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08235C28" w:rsidR="005F6AD4" w:rsidRPr="0066138C" w:rsidRDefault="003477BB" w:rsidP="0717EEBB">
      <w:pPr>
        <w:tabs>
          <w:tab w:val="left" w:pos="7329"/>
        </w:tabs>
        <w:spacing w:after="0" w:line="240" w:lineRule="auto"/>
        <w:jc w:val="right"/>
        <w:rPr>
          <w:rFonts w:ascii="Garamond" w:hAnsi="Garamond" w:cs="Arial"/>
          <w:sz w:val="40"/>
          <w:szCs w:val="40"/>
        </w:rPr>
      </w:pPr>
      <w:r w:rsidRPr="2287262D">
        <w:rPr>
          <w:rFonts w:ascii="Garamond" w:hAnsi="Garamond" w:cs="Arial"/>
          <w:sz w:val="40"/>
          <w:szCs w:val="40"/>
        </w:rPr>
        <w:t>Lower Illinois River Valley Ecological Forecasting</w:t>
      </w:r>
    </w:p>
    <w:p w14:paraId="0F963EE5" w14:textId="7336ABDA" w:rsidR="009830D6" w:rsidRPr="00A2311A" w:rsidRDefault="00A2311A" w:rsidP="786F1D4D">
      <w:pPr>
        <w:spacing w:after="0" w:line="240" w:lineRule="auto"/>
        <w:jc w:val="right"/>
        <w:rPr>
          <w:rFonts w:ascii="Garamond" w:hAnsi="Garamond" w:cs="Arial"/>
          <w:sz w:val="40"/>
          <w:szCs w:val="40"/>
        </w:rPr>
      </w:pPr>
      <w:r w:rsidRPr="00773232">
        <w:rPr>
          <w:rStyle w:val="normaltextrun"/>
          <w:rFonts w:ascii="Garamond" w:hAnsi="Garamond"/>
          <w:color w:val="000000"/>
          <w:sz w:val="28"/>
          <w:szCs w:val="28"/>
          <w:shd w:val="clear" w:color="auto" w:fill="FFFFFF"/>
        </w:rPr>
        <w:t>Inundation Mapping of the Lower Illinois River Valley Using Synthetic Aperture Radar and Optical Satellite Imagery for Wetland Conservation and Restoration Prioritization Efforts</w:t>
      </w:r>
      <w:r w:rsidRPr="786F1D4D">
        <w:rPr>
          <w:rStyle w:val="eop"/>
          <w:rFonts w:ascii="Garamond" w:hAnsi="Garamond"/>
          <w:color w:val="000000"/>
          <w:sz w:val="28"/>
          <w:szCs w:val="28"/>
          <w:shd w:val="clear" w:color="auto" w:fill="FFFFFF"/>
        </w:rPr>
        <w:t> </w:t>
      </w:r>
    </w:p>
    <w:p w14:paraId="11F786B3" w14:textId="77777777" w:rsidR="00E578D6" w:rsidRPr="0066138C" w:rsidRDefault="00E578D6" w:rsidP="786F1D4D">
      <w:pPr>
        <w:spacing w:after="0" w:line="240" w:lineRule="auto"/>
        <w:rPr>
          <w:rFonts w:ascii="Garamond" w:hAnsi="Garamond" w:cs="Arial"/>
          <w:sz w:val="32"/>
          <w:szCs w:val="32"/>
        </w:rPr>
      </w:pPr>
    </w:p>
    <w:p w14:paraId="5FF73AA5" w14:textId="77777777" w:rsidR="00E578D6" w:rsidRPr="0066138C" w:rsidRDefault="00E578D6" w:rsidP="786F1D4D">
      <w:pPr>
        <w:spacing w:after="0" w:line="240" w:lineRule="auto"/>
        <w:rPr>
          <w:rFonts w:ascii="Garamond" w:hAnsi="Garamond" w:cs="Arial"/>
          <w:sz w:val="32"/>
          <w:szCs w:val="32"/>
        </w:rPr>
      </w:pPr>
    </w:p>
    <w:p w14:paraId="2A91BFEF" w14:textId="77777777" w:rsidR="00E578D6" w:rsidRPr="0066138C" w:rsidRDefault="00E578D6" w:rsidP="786F1D4D">
      <w:pPr>
        <w:spacing w:after="0" w:line="240" w:lineRule="auto"/>
        <w:rPr>
          <w:rFonts w:ascii="Garamond" w:hAnsi="Garamond" w:cs="Arial"/>
          <w:sz w:val="32"/>
          <w:szCs w:val="32"/>
        </w:rPr>
      </w:pPr>
    </w:p>
    <w:p w14:paraId="347CEE32" w14:textId="77777777" w:rsidR="00FC670A" w:rsidRPr="0066138C" w:rsidRDefault="00FC670A" w:rsidP="786F1D4D">
      <w:pPr>
        <w:spacing w:after="0" w:line="240" w:lineRule="auto"/>
        <w:jc w:val="center"/>
        <w:rPr>
          <w:rFonts w:ascii="Garamond" w:hAnsi="Garamond" w:cs="Arial"/>
          <w:b/>
          <w:bCs/>
          <w:sz w:val="32"/>
          <w:szCs w:val="32"/>
        </w:rPr>
      </w:pPr>
    </w:p>
    <w:p w14:paraId="37CABABF" w14:textId="77777777" w:rsidR="00FC670A" w:rsidRPr="0066138C" w:rsidRDefault="00FC670A" w:rsidP="786F1D4D">
      <w:pPr>
        <w:spacing w:after="0" w:line="240" w:lineRule="auto"/>
        <w:jc w:val="center"/>
        <w:rPr>
          <w:rFonts w:ascii="Garamond" w:hAnsi="Garamond" w:cs="Arial"/>
          <w:b/>
          <w:bCs/>
          <w:sz w:val="32"/>
          <w:szCs w:val="32"/>
        </w:rPr>
      </w:pPr>
    </w:p>
    <w:p w14:paraId="776B0F45" w14:textId="2B882F01" w:rsidR="0064280B" w:rsidRPr="0066138C" w:rsidRDefault="0064280B" w:rsidP="786F1D4D">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E7BC763" w:rsidR="00916AAB" w:rsidRPr="0066138C" w:rsidRDefault="00BA41F7" w:rsidP="50C9F865">
      <w:pPr>
        <w:spacing w:after="0" w:line="240" w:lineRule="auto"/>
        <w:jc w:val="center"/>
        <w:rPr>
          <w:rFonts w:ascii="Garamond" w:hAnsi="Garamond" w:cs="Arial"/>
          <w:sz w:val="28"/>
          <w:szCs w:val="28"/>
        </w:rPr>
      </w:pPr>
      <w:r w:rsidRPr="50C9F865">
        <w:rPr>
          <w:rFonts w:ascii="Garamond" w:hAnsi="Garamond" w:cs="Arial"/>
          <w:sz w:val="28"/>
          <w:szCs w:val="28"/>
        </w:rPr>
        <w:t>Final Draft</w:t>
      </w:r>
      <w:r w:rsidR="0064280B" w:rsidRPr="50C9F865">
        <w:rPr>
          <w:rFonts w:ascii="Garamond" w:hAnsi="Garamond" w:cs="Arial"/>
          <w:sz w:val="28"/>
          <w:szCs w:val="28"/>
        </w:rPr>
        <w:t xml:space="preserve"> </w:t>
      </w:r>
      <w:r w:rsidR="009A20ED" w:rsidRPr="50C9F865">
        <w:rPr>
          <w:rFonts w:ascii="Garamond" w:hAnsi="Garamond" w:cs="Arial"/>
          <w:sz w:val="28"/>
          <w:szCs w:val="28"/>
        </w:rPr>
        <w:t>–</w:t>
      </w:r>
      <w:r w:rsidR="000D5104" w:rsidRPr="50C9F865">
        <w:rPr>
          <w:rFonts w:ascii="Garamond" w:hAnsi="Garamond" w:cs="Arial"/>
          <w:sz w:val="28"/>
          <w:szCs w:val="28"/>
        </w:rPr>
        <w:t xml:space="preserve"> August 11</w:t>
      </w:r>
      <w:r w:rsidR="00611ACB" w:rsidRPr="50C9F865">
        <w:rPr>
          <w:rFonts w:ascii="Garamond" w:hAnsi="Garamond" w:cs="Arial"/>
          <w:sz w:val="28"/>
          <w:szCs w:val="28"/>
          <w:vertAlign w:val="superscript"/>
        </w:rPr>
        <w:t>th</w:t>
      </w:r>
      <w:r w:rsidR="00A2773A" w:rsidRPr="50C9F865">
        <w:rPr>
          <w:rFonts w:ascii="Garamond" w:hAnsi="Garamond" w:cs="Arial"/>
          <w:sz w:val="28"/>
          <w:szCs w:val="28"/>
        </w:rPr>
        <w:t xml:space="preserve">, </w:t>
      </w:r>
      <w:r w:rsidR="00A84352" w:rsidRPr="50C9F865">
        <w:rPr>
          <w:rFonts w:ascii="Garamond" w:hAnsi="Garamond" w:cs="Arial"/>
          <w:sz w:val="28"/>
          <w:szCs w:val="28"/>
        </w:rPr>
        <w:t>202</w:t>
      </w:r>
      <w:r w:rsidR="729F00F7" w:rsidRPr="50C9F865">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0"/>
        </w:rPr>
      </w:pPr>
    </w:p>
    <w:p w14:paraId="76F0AEAE" w14:textId="323FD559" w:rsidR="0041150E" w:rsidRPr="004D75CF" w:rsidRDefault="00A2311A" w:rsidP="0066138C">
      <w:pPr>
        <w:spacing w:after="0" w:line="240" w:lineRule="auto"/>
        <w:jc w:val="center"/>
        <w:rPr>
          <w:rFonts w:ascii="Garamond" w:eastAsia="Garamond" w:hAnsi="Garamond" w:cs="Garamond"/>
          <w:sz w:val="20"/>
          <w:szCs w:val="20"/>
        </w:rPr>
      </w:pPr>
      <w:r w:rsidRPr="786F1D4D">
        <w:rPr>
          <w:rFonts w:ascii="Garamond" w:eastAsia="Garamond" w:hAnsi="Garamond" w:cs="Garamond"/>
          <w:sz w:val="20"/>
          <w:szCs w:val="20"/>
        </w:rPr>
        <w:t>Vanessa Machuca</w:t>
      </w:r>
      <w:r w:rsidR="00FC670A" w:rsidRPr="786F1D4D">
        <w:rPr>
          <w:rFonts w:ascii="Garamond" w:eastAsia="Garamond" w:hAnsi="Garamond" w:cs="Garamond"/>
          <w:sz w:val="20"/>
          <w:szCs w:val="20"/>
        </w:rPr>
        <w:t xml:space="preserve"> </w:t>
      </w:r>
      <w:r w:rsidR="00BA41F7" w:rsidRPr="786F1D4D">
        <w:rPr>
          <w:rFonts w:ascii="Garamond" w:eastAsia="Garamond" w:hAnsi="Garamond" w:cs="Garamond"/>
          <w:sz w:val="20"/>
          <w:szCs w:val="20"/>
        </w:rPr>
        <w:t>(Project L</w:t>
      </w:r>
      <w:r w:rsidR="00B265D9" w:rsidRPr="786F1D4D">
        <w:rPr>
          <w:rFonts w:ascii="Garamond" w:eastAsia="Garamond" w:hAnsi="Garamond" w:cs="Garamond"/>
          <w:sz w:val="20"/>
          <w:szCs w:val="20"/>
        </w:rPr>
        <w:t>ead)</w:t>
      </w:r>
    </w:p>
    <w:p w14:paraId="0A6A3CFB" w14:textId="491BEE47" w:rsidR="00B265D9" w:rsidRPr="004D75CF" w:rsidRDefault="00A2311A" w:rsidP="5E2FCDBC">
      <w:pPr>
        <w:spacing w:after="0" w:line="240" w:lineRule="auto"/>
        <w:jc w:val="center"/>
        <w:rPr>
          <w:rFonts w:ascii="Garamond" w:eastAsia="Garamond" w:hAnsi="Garamond" w:cs="Garamond"/>
          <w:sz w:val="20"/>
          <w:szCs w:val="20"/>
        </w:rPr>
      </w:pPr>
      <w:r w:rsidRPr="786F1D4D">
        <w:rPr>
          <w:rFonts w:ascii="Garamond" w:eastAsia="Garamond" w:hAnsi="Garamond" w:cs="Garamond"/>
          <w:sz w:val="20"/>
          <w:szCs w:val="20"/>
        </w:rPr>
        <w:t>Dana Myers</w:t>
      </w:r>
    </w:p>
    <w:p w14:paraId="28B20EB9" w14:textId="36DB548C" w:rsidR="00FC670A" w:rsidRPr="004D75CF" w:rsidRDefault="00A2311A" w:rsidP="0066138C">
      <w:pPr>
        <w:spacing w:after="0" w:line="240" w:lineRule="auto"/>
        <w:jc w:val="center"/>
        <w:rPr>
          <w:rFonts w:ascii="Garamond" w:eastAsia="Garamond" w:hAnsi="Garamond" w:cs="Garamond"/>
          <w:sz w:val="20"/>
          <w:szCs w:val="20"/>
        </w:rPr>
      </w:pPr>
      <w:r w:rsidRPr="786F1D4D">
        <w:rPr>
          <w:rFonts w:ascii="Garamond" w:eastAsia="Garamond" w:hAnsi="Garamond" w:cs="Garamond"/>
          <w:sz w:val="20"/>
          <w:szCs w:val="20"/>
        </w:rPr>
        <w:t>Hannah Rigdon</w:t>
      </w:r>
    </w:p>
    <w:p w14:paraId="51EBA91F" w14:textId="59541BAE" w:rsidR="00FC670A" w:rsidRPr="004D75CF" w:rsidRDefault="00A2311A" w:rsidP="0066138C">
      <w:pPr>
        <w:spacing w:after="0" w:line="240" w:lineRule="auto"/>
        <w:jc w:val="center"/>
        <w:rPr>
          <w:rFonts w:ascii="Garamond" w:eastAsia="Garamond" w:hAnsi="Garamond" w:cs="Garamond"/>
          <w:sz w:val="20"/>
          <w:szCs w:val="20"/>
        </w:rPr>
      </w:pPr>
      <w:r w:rsidRPr="786F1D4D">
        <w:rPr>
          <w:rFonts w:ascii="Garamond" w:eastAsia="Garamond" w:hAnsi="Garamond" w:cs="Garamond"/>
          <w:sz w:val="20"/>
          <w:szCs w:val="20"/>
        </w:rPr>
        <w:t>Christiana Saldana</w:t>
      </w:r>
    </w:p>
    <w:p w14:paraId="58C3E2E7" w14:textId="647F2E1A" w:rsidR="00FC670A" w:rsidRDefault="00FC670A" w:rsidP="786F1D4D">
      <w:pPr>
        <w:spacing w:after="0" w:line="240" w:lineRule="auto"/>
        <w:jc w:val="center"/>
        <w:rPr>
          <w:rFonts w:ascii="Garamond" w:hAnsi="Garamond" w:cs="Arial"/>
          <w:sz w:val="20"/>
          <w:szCs w:val="20"/>
        </w:rPr>
      </w:pPr>
    </w:p>
    <w:p w14:paraId="7E187B46" w14:textId="40AE7AF6" w:rsidR="00611ACB" w:rsidRPr="00611ACB" w:rsidRDefault="00611ACB" w:rsidP="786F1D4D">
      <w:pPr>
        <w:spacing w:after="0" w:line="240" w:lineRule="auto"/>
        <w:jc w:val="center"/>
        <w:rPr>
          <w:rFonts w:ascii="Garamond" w:hAnsi="Garamond" w:cs="Arial"/>
          <w:b/>
          <w:bCs/>
          <w:i/>
          <w:iCs/>
          <w:sz w:val="20"/>
          <w:szCs w:val="20"/>
        </w:rPr>
      </w:pPr>
      <w:r w:rsidRPr="786F1D4D">
        <w:rPr>
          <w:rFonts w:ascii="Garamond" w:hAnsi="Garamond" w:cs="Arial"/>
          <w:b/>
          <w:bCs/>
          <w:i/>
          <w:iCs/>
          <w:sz w:val="20"/>
          <w:szCs w:val="20"/>
        </w:rPr>
        <w:t>Advisors:</w:t>
      </w:r>
    </w:p>
    <w:p w14:paraId="138430D0" w14:textId="4B27CCDE" w:rsidR="00A2311A" w:rsidRPr="00A2311A" w:rsidRDefault="2B82BCB9" w:rsidP="786F1D4D">
      <w:pPr>
        <w:pStyle w:val="paragraph"/>
        <w:spacing w:beforeAutospacing="0" w:after="0" w:afterAutospacing="0"/>
        <w:jc w:val="center"/>
        <w:textAlignment w:val="baseline"/>
        <w:rPr>
          <w:rFonts w:ascii="Segoe UI" w:hAnsi="Segoe UI" w:cs="Segoe UI"/>
          <w:sz w:val="16"/>
          <w:szCs w:val="16"/>
        </w:rPr>
      </w:pPr>
      <w:r w:rsidRPr="786F1D4D">
        <w:rPr>
          <w:rStyle w:val="normaltextrun"/>
          <w:rFonts w:ascii="Garamond" w:hAnsi="Garamond" w:cs="Segoe UI"/>
          <w:sz w:val="20"/>
          <w:szCs w:val="20"/>
        </w:rPr>
        <w:t>Bruce Chapman, NASA Jet Propulsion Laboratory, California Institute of Technology (Science Advisor)</w:t>
      </w:r>
    </w:p>
    <w:p w14:paraId="20DDFCF1" w14:textId="5AA83C43" w:rsidR="00FC670A" w:rsidRPr="00A2311A" w:rsidRDefault="2B82BCB9" w:rsidP="786F1D4D">
      <w:pPr>
        <w:pStyle w:val="paragraph"/>
        <w:spacing w:beforeAutospacing="0" w:after="0" w:afterAutospacing="0"/>
        <w:jc w:val="center"/>
        <w:textAlignment w:val="baseline"/>
        <w:rPr>
          <w:rFonts w:ascii="Segoe UI" w:hAnsi="Segoe UI" w:cs="Segoe UI"/>
          <w:sz w:val="16"/>
          <w:szCs w:val="16"/>
        </w:rPr>
      </w:pPr>
      <w:r w:rsidRPr="786F1D4D">
        <w:rPr>
          <w:rStyle w:val="normaltextrun"/>
          <w:rFonts w:ascii="Garamond" w:hAnsi="Garamond" w:cs="Segoe UI"/>
          <w:sz w:val="20"/>
          <w:szCs w:val="20"/>
        </w:rPr>
        <w:t>Benjamin Holt, NASA Jet Propulsion Laboratory, California Institute of Technology (Science Advisor)</w:t>
      </w:r>
    </w:p>
    <w:p w14:paraId="23EDDBA2" w14:textId="77777777" w:rsidR="00A2311A" w:rsidRPr="004D75CF" w:rsidRDefault="00A2311A" w:rsidP="786F1D4D">
      <w:pPr>
        <w:spacing w:after="0" w:line="240" w:lineRule="auto"/>
        <w:jc w:val="center"/>
        <w:rPr>
          <w:rFonts w:ascii="Garamond" w:hAnsi="Garamond" w:cs="Arial"/>
          <w:sz w:val="20"/>
          <w:szCs w:val="20"/>
        </w:rPr>
      </w:pPr>
    </w:p>
    <w:p w14:paraId="7A122667" w14:textId="07630DE9" w:rsidR="00FC670A" w:rsidRPr="004D75CF" w:rsidRDefault="00FC670A" w:rsidP="786F1D4D">
      <w:pPr>
        <w:spacing w:after="0" w:line="240" w:lineRule="auto"/>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786F1D4D">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786F1D4D">
        <w:rPr>
          <w:rFonts w:ascii="Garamond" w:hAnsi="Garamond"/>
        </w:rPr>
        <w:lastRenderedPageBreak/>
        <w:t>1</w:t>
      </w:r>
      <w:r w:rsidR="008B7071" w:rsidRPr="786F1D4D">
        <w:rPr>
          <w:rFonts w:ascii="Garamond" w:hAnsi="Garamond"/>
        </w:rPr>
        <w:t xml:space="preserve">. </w:t>
      </w:r>
      <w:r w:rsidR="007E508C" w:rsidRPr="786F1D4D">
        <w:rPr>
          <w:rFonts w:ascii="Garamond" w:hAnsi="Garamond"/>
        </w:rPr>
        <w:t>Abstract</w:t>
      </w:r>
    </w:p>
    <w:p w14:paraId="193705E3" w14:textId="3D993D20" w:rsidR="00196218" w:rsidRDefault="00196218" w:rsidP="00196218">
      <w:pPr>
        <w:spacing w:line="240" w:lineRule="auto"/>
        <w:rPr>
          <w:rStyle w:val="eop"/>
          <w:rFonts w:ascii="Garamond" w:hAnsi="Garamond"/>
          <w:color w:val="000000"/>
          <w:shd w:val="clear" w:color="auto" w:fill="FFFFFF"/>
        </w:rPr>
      </w:pPr>
      <w:r>
        <w:rPr>
          <w:rStyle w:val="normaltextrun"/>
          <w:rFonts w:ascii="Garamond" w:hAnsi="Garamond"/>
          <w:color w:val="000000"/>
          <w:shd w:val="clear" w:color="auto" w:fill="FFFFFF"/>
        </w:rPr>
        <w:t xml:space="preserve">The Lower Illinois River Valley (LIRV) is home to some of the richest agricultural lands in the United States and its wetlands provide key ecosystem services like clean water and flood reduction. It has also experienced extensive degradation due to development and urban pollution. The Great Rivers Land Trust (GRLT), the National Great Rivers Research &amp; Education Center, Principia College, and the American Geophysical Union’s (AGU) Thriving Earth Exchange sought to incorporate inundation and surface water extent layers into their geodatabases to more accurately identify priority areas for wetland restoration. This project aimed to determine the feasibility of detecting inundation extent and duration along the valley using remotely sensed data. </w:t>
      </w:r>
      <w:r w:rsidR="00637BCF">
        <w:rPr>
          <w:rStyle w:val="normaltextrun"/>
          <w:rFonts w:ascii="Garamond" w:hAnsi="Garamond"/>
          <w:color w:val="000000"/>
          <w:shd w:val="clear" w:color="auto" w:fill="FFFFFF"/>
        </w:rPr>
        <w:t>We</w:t>
      </w:r>
      <w:r>
        <w:rPr>
          <w:rStyle w:val="normaltextrun"/>
          <w:rFonts w:ascii="Garamond" w:hAnsi="Garamond"/>
          <w:color w:val="000000"/>
          <w:shd w:val="clear" w:color="auto" w:fill="FFFFFF"/>
        </w:rPr>
        <w:t xml:space="preserve"> used Sentinel-1 C-band Synthetic Aperture Radar (SAR) data to classify open water and inundated vegetation within the study site. The open water classification was compared to Dynamic Surface Water Extent (DSWE) derived from Landsat 8 Operational Land Imager. </w:t>
      </w:r>
      <w:r w:rsidR="00637BCF">
        <w:rPr>
          <w:rStyle w:val="normaltextrun"/>
          <w:rFonts w:ascii="Garamond" w:hAnsi="Garamond"/>
          <w:color w:val="000000"/>
          <w:shd w:val="clear" w:color="auto" w:fill="FFFFFF"/>
        </w:rPr>
        <w:t>We</w:t>
      </w:r>
      <w:r>
        <w:rPr>
          <w:rStyle w:val="normaltextrun"/>
          <w:rFonts w:ascii="Garamond" w:hAnsi="Garamond"/>
          <w:color w:val="000000"/>
          <w:shd w:val="clear" w:color="auto" w:fill="FFFFFF"/>
        </w:rPr>
        <w:t xml:space="preserve"> successfully created layers of inundation minimum and maximum extent, as well as inundation duration across the study area for 2019 and 2020. The open water classification resulted in an overall accuracy of 86% when validated against DSWE classifications. These analyses will help end users to identify high priority areas along the LIRV best suited for land conversion projects in the future.</w:t>
      </w:r>
      <w:r>
        <w:rPr>
          <w:rStyle w:val="eop"/>
          <w:rFonts w:ascii="Garamond" w:hAnsi="Garamond"/>
          <w:color w:val="000000"/>
          <w:shd w:val="clear" w:color="auto" w:fill="FFFFFF"/>
        </w:rPr>
        <w:t> </w:t>
      </w:r>
    </w:p>
    <w:p w14:paraId="350BBE67" w14:textId="6EE9A21D" w:rsidR="00770650" w:rsidRPr="0066138C" w:rsidRDefault="00770650" w:rsidP="3849759F">
      <w:pPr>
        <w:spacing w:after="0" w:line="240" w:lineRule="auto"/>
        <w:rPr>
          <w:rFonts w:ascii="Garamond" w:hAnsi="Garamond" w:cs="Arial"/>
          <w:b/>
          <w:bCs/>
        </w:rPr>
      </w:pPr>
      <w:r w:rsidRPr="786F1D4D">
        <w:rPr>
          <w:rFonts w:ascii="Garamond" w:hAnsi="Garamond" w:cs="Arial"/>
          <w:b/>
          <w:bCs/>
        </w:rPr>
        <w:t>Key</w:t>
      </w:r>
      <w:r w:rsidR="009D6888" w:rsidRPr="786F1D4D">
        <w:rPr>
          <w:rFonts w:ascii="Garamond" w:hAnsi="Garamond" w:cs="Arial"/>
          <w:b/>
          <w:bCs/>
        </w:rPr>
        <w:t xml:space="preserve"> Terms</w:t>
      </w:r>
    </w:p>
    <w:p w14:paraId="77D0D276" w14:textId="0FD8A2CD" w:rsidR="00A2311A" w:rsidRDefault="00A2311A" w:rsidP="72B6C1FA">
      <w:pPr>
        <w:spacing w:line="240" w:lineRule="auto"/>
        <w:rPr>
          <w:rStyle w:val="eop"/>
          <w:rFonts w:ascii="Garamond" w:hAnsi="Garamond"/>
          <w:color w:val="000000" w:themeColor="text1"/>
        </w:rPr>
      </w:pPr>
      <w:bookmarkStart w:id="0" w:name="_Toc334198720"/>
      <w:r>
        <w:rPr>
          <w:rStyle w:val="normaltextrun"/>
          <w:rFonts w:ascii="Garamond" w:hAnsi="Garamond"/>
          <w:color w:val="000000"/>
          <w:shd w:val="clear" w:color="auto" w:fill="FFFFFF"/>
        </w:rPr>
        <w:t>Landsat 8 OLI, Sentinel-1 C-SAR, inundation detection, DSWE, mixed wetland, restoration</w:t>
      </w:r>
    </w:p>
    <w:p w14:paraId="51DA60A0" w14:textId="24F60EF3" w:rsidR="60CA98B5" w:rsidRDefault="3600595B" w:rsidP="5D795F1C">
      <w:pPr>
        <w:pStyle w:val="Heading1"/>
        <w:spacing w:before="0" w:line="240" w:lineRule="auto"/>
        <w:rPr>
          <w:rFonts w:ascii="Garamond" w:hAnsi="Garamond"/>
          <w:color w:val="FF0000"/>
        </w:rPr>
      </w:pPr>
      <w:r w:rsidRPr="786F1D4D">
        <w:rPr>
          <w:rFonts w:ascii="Garamond" w:hAnsi="Garamond"/>
        </w:rPr>
        <w:t>2</w:t>
      </w:r>
      <w:r w:rsidR="33563323" w:rsidRPr="786F1D4D">
        <w:rPr>
          <w:rFonts w:ascii="Garamond" w:hAnsi="Garamond"/>
        </w:rPr>
        <w:t xml:space="preserve">. </w:t>
      </w:r>
      <w:r w:rsidR="1E5C97A5" w:rsidRPr="786F1D4D">
        <w:rPr>
          <w:rFonts w:ascii="Garamond" w:hAnsi="Garamond"/>
        </w:rPr>
        <w:t>Introduction</w:t>
      </w:r>
      <w:bookmarkEnd w:id="0"/>
    </w:p>
    <w:p w14:paraId="48E9A4D4" w14:textId="1C1B3343" w:rsidR="40C719E8" w:rsidRDefault="57B3D5C6" w:rsidP="786F1D4D">
      <w:pPr>
        <w:spacing w:after="0" w:line="240" w:lineRule="auto"/>
        <w:rPr>
          <w:rFonts w:ascii="Garamond" w:hAnsi="Garamond"/>
          <w:b/>
          <w:bCs/>
          <w:i/>
          <w:iCs/>
        </w:rPr>
      </w:pPr>
      <w:r w:rsidRPr="786F1D4D">
        <w:rPr>
          <w:rFonts w:ascii="Garamond" w:hAnsi="Garamond"/>
          <w:b/>
          <w:bCs/>
          <w:i/>
          <w:iCs/>
        </w:rPr>
        <w:t xml:space="preserve">2.1 </w:t>
      </w:r>
      <w:r w:rsidR="60CA98B5" w:rsidRPr="786F1D4D">
        <w:rPr>
          <w:rFonts w:ascii="Garamond" w:hAnsi="Garamond"/>
          <w:b/>
          <w:bCs/>
          <w:i/>
          <w:iCs/>
        </w:rPr>
        <w:t>Background Information</w:t>
      </w:r>
    </w:p>
    <w:p w14:paraId="3D3CF3E5" w14:textId="78467C2B" w:rsidR="06F47500" w:rsidRDefault="2E2B73DF" w:rsidP="6FB023E8">
      <w:pPr>
        <w:spacing w:line="240" w:lineRule="auto"/>
        <w:rPr>
          <w:rFonts w:ascii="Garamond" w:hAnsi="Garamond"/>
        </w:rPr>
      </w:pPr>
      <w:r w:rsidRPr="786F1D4D">
        <w:rPr>
          <w:rFonts w:ascii="Garamond" w:eastAsia="Garamond" w:hAnsi="Garamond" w:cs="Garamond"/>
        </w:rPr>
        <w:t xml:space="preserve">Urbanization and intensive agriculture have caused extensive wetland </w:t>
      </w:r>
      <w:r w:rsidR="26463C45" w:rsidRPr="786F1D4D">
        <w:rPr>
          <w:rFonts w:ascii="Garamond" w:eastAsia="Garamond" w:hAnsi="Garamond" w:cs="Garamond"/>
        </w:rPr>
        <w:t xml:space="preserve">reduction and </w:t>
      </w:r>
      <w:r w:rsidRPr="786F1D4D">
        <w:rPr>
          <w:rFonts w:ascii="Garamond" w:eastAsia="Garamond" w:hAnsi="Garamond" w:cs="Garamond"/>
        </w:rPr>
        <w:t xml:space="preserve">degradation in the </w:t>
      </w:r>
      <w:r w:rsidR="26463C45" w:rsidRPr="786F1D4D">
        <w:rPr>
          <w:rFonts w:ascii="Garamond" w:eastAsia="Garamond" w:hAnsi="Garamond" w:cs="Garamond"/>
        </w:rPr>
        <w:t>United States.</w:t>
      </w:r>
      <w:r w:rsidRPr="786F1D4D">
        <w:rPr>
          <w:rFonts w:ascii="Garamond" w:eastAsia="Garamond" w:hAnsi="Garamond" w:cs="Garamond"/>
        </w:rPr>
        <w:t xml:space="preserve"> </w:t>
      </w:r>
      <w:r w:rsidR="7CF62743" w:rsidRPr="786F1D4D">
        <w:rPr>
          <w:rFonts w:ascii="Garamond" w:eastAsia="Garamond" w:hAnsi="Garamond" w:cs="Garamond"/>
          <w:color w:val="000000" w:themeColor="text1"/>
        </w:rPr>
        <w:t>Wetlands provide habitat for fish and wildlife, as well as vital ecosystem services like sediment abatement, carbon sequestration, water filtration, stormwater control, and protection of sensitive species. I</w:t>
      </w:r>
      <w:r w:rsidR="26463C45" w:rsidRPr="786F1D4D">
        <w:rPr>
          <w:rFonts w:ascii="Garamond" w:eastAsia="Garamond" w:hAnsi="Garamond" w:cs="Garamond"/>
        </w:rPr>
        <w:t xml:space="preserve">n </w:t>
      </w:r>
      <w:r w:rsidR="4D89BBFA" w:rsidRPr="786F1D4D">
        <w:rPr>
          <w:rFonts w:ascii="Garamond" w:eastAsia="Garamond" w:hAnsi="Garamond" w:cs="Garamond"/>
        </w:rPr>
        <w:t xml:space="preserve">the </w:t>
      </w:r>
      <w:r w:rsidR="6D257477" w:rsidRPr="786F1D4D">
        <w:rPr>
          <w:rFonts w:ascii="Garamond" w:eastAsia="Garamond" w:hAnsi="Garamond" w:cs="Garamond"/>
        </w:rPr>
        <w:t xml:space="preserve">Upper Mississippi River System, wetlands </w:t>
      </w:r>
      <w:r w:rsidR="26463C45" w:rsidRPr="786F1D4D">
        <w:rPr>
          <w:rFonts w:ascii="Garamond" w:eastAsia="Garamond" w:hAnsi="Garamond" w:cs="Garamond"/>
        </w:rPr>
        <w:t xml:space="preserve">are characterized as “floodplain forests” and serve as drivers of the terrestrial water cycle (Guyon </w:t>
      </w:r>
      <w:r w:rsidR="26463C45" w:rsidRPr="786F1D4D">
        <w:rPr>
          <w:rFonts w:ascii="Garamond" w:eastAsia="Garamond" w:hAnsi="Garamond" w:cs="Garamond"/>
          <w:i/>
          <w:iCs/>
        </w:rPr>
        <w:t>et al.</w:t>
      </w:r>
      <w:r w:rsidR="26463C45" w:rsidRPr="786F1D4D">
        <w:rPr>
          <w:rFonts w:ascii="Garamond" w:eastAsia="Garamond" w:hAnsi="Garamond" w:cs="Garamond"/>
        </w:rPr>
        <w:t>, 2016).</w:t>
      </w:r>
      <w:r w:rsidR="1C6FEEE5" w:rsidRPr="786F1D4D">
        <w:rPr>
          <w:rFonts w:ascii="Garamond" w:eastAsia="Garamond" w:hAnsi="Garamond" w:cs="Garamond"/>
        </w:rPr>
        <w:t xml:space="preserve"> </w:t>
      </w:r>
      <w:r w:rsidR="26463C45" w:rsidRPr="786F1D4D">
        <w:rPr>
          <w:rFonts w:ascii="Garamond" w:eastAsia="Garamond" w:hAnsi="Garamond" w:cs="Garamond"/>
        </w:rPr>
        <w:t xml:space="preserve">While invasive grass species and agricultural land </w:t>
      </w:r>
      <w:r w:rsidR="4D89BBFA" w:rsidRPr="786F1D4D">
        <w:rPr>
          <w:rFonts w:ascii="Garamond" w:eastAsia="Garamond" w:hAnsi="Garamond" w:cs="Garamond"/>
        </w:rPr>
        <w:t xml:space="preserve">allow for significant run-off, floodplains forests </w:t>
      </w:r>
      <w:r w:rsidR="6D257477" w:rsidRPr="786F1D4D">
        <w:rPr>
          <w:rFonts w:ascii="Garamond" w:eastAsia="Garamond" w:hAnsi="Garamond" w:cs="Garamond"/>
        </w:rPr>
        <w:t xml:space="preserve">better recharge precipitation </w:t>
      </w:r>
      <w:r w:rsidR="2C135D3F" w:rsidRPr="786F1D4D">
        <w:rPr>
          <w:rFonts w:ascii="Garamond" w:eastAsia="Garamond" w:hAnsi="Garamond" w:cs="Garamond"/>
        </w:rPr>
        <w:t xml:space="preserve">because they maintain evapotranspiration rates (Guyon </w:t>
      </w:r>
      <w:r w:rsidR="2C135D3F" w:rsidRPr="786F1D4D">
        <w:rPr>
          <w:rFonts w:ascii="Garamond" w:eastAsia="Garamond" w:hAnsi="Garamond" w:cs="Garamond"/>
          <w:i/>
          <w:iCs/>
        </w:rPr>
        <w:t>et al.</w:t>
      </w:r>
      <w:r w:rsidR="2C135D3F" w:rsidRPr="786F1D4D">
        <w:rPr>
          <w:rFonts w:ascii="Garamond" w:eastAsia="Garamond" w:hAnsi="Garamond" w:cs="Garamond"/>
        </w:rPr>
        <w:t xml:space="preserve">, 2016). </w:t>
      </w:r>
      <w:r w:rsidR="7CF62743" w:rsidRPr="786F1D4D">
        <w:rPr>
          <w:rFonts w:ascii="Garamond" w:eastAsia="Garamond" w:hAnsi="Garamond" w:cs="Garamond"/>
          <w:color w:val="000000" w:themeColor="text1"/>
        </w:rPr>
        <w:t>These area</w:t>
      </w:r>
      <w:r w:rsidR="65D85CAC" w:rsidRPr="786F1D4D">
        <w:rPr>
          <w:rFonts w:ascii="Garamond" w:eastAsia="Garamond" w:hAnsi="Garamond" w:cs="Garamond"/>
          <w:color w:val="000000" w:themeColor="text1"/>
        </w:rPr>
        <w:t>s</w:t>
      </w:r>
      <w:r w:rsidR="7CF62743" w:rsidRPr="786F1D4D">
        <w:rPr>
          <w:rFonts w:ascii="Garamond" w:eastAsia="Garamond" w:hAnsi="Garamond" w:cs="Garamond"/>
          <w:color w:val="000000" w:themeColor="text1"/>
        </w:rPr>
        <w:t xml:space="preserve"> also provide open space conducive to improving quality of life and providing additional opportunities for popular recreational activities, such as hunting and fishing.  </w:t>
      </w:r>
    </w:p>
    <w:p w14:paraId="1557AED7" w14:textId="43C1D0CC" w:rsidR="786F1D4D" w:rsidRDefault="7AC4A78A" w:rsidP="72B6C1FA">
      <w:pPr>
        <w:spacing w:line="240" w:lineRule="auto"/>
        <w:rPr>
          <w:rFonts w:ascii="Garamond" w:eastAsia="Garamond" w:hAnsi="Garamond" w:cs="Garamond"/>
        </w:rPr>
      </w:pPr>
      <w:r w:rsidRPr="786F1D4D">
        <w:rPr>
          <w:rFonts w:ascii="Garamond" w:hAnsi="Garamond"/>
        </w:rPr>
        <w:t xml:space="preserve">According to the </w:t>
      </w:r>
      <w:r w:rsidR="18A96D55" w:rsidRPr="786F1D4D">
        <w:rPr>
          <w:rFonts w:ascii="Garamond" w:hAnsi="Garamond"/>
        </w:rPr>
        <w:t>Natural Resources Conservation Service</w:t>
      </w:r>
      <w:r w:rsidRPr="786F1D4D">
        <w:rPr>
          <w:rFonts w:ascii="Garamond" w:hAnsi="Garamond"/>
        </w:rPr>
        <w:t xml:space="preserve"> (NRCS), wetlands have </w:t>
      </w:r>
      <w:r w:rsidR="2C00B200" w:rsidRPr="786F1D4D">
        <w:rPr>
          <w:rFonts w:ascii="Garamond" w:hAnsi="Garamond"/>
        </w:rPr>
        <w:t xml:space="preserve">predominantly hydric soils, are often inundated or saturated by groundwater or surface water, and support hydrophytic vegetation </w:t>
      </w:r>
      <w:r w:rsidR="265091AB" w:rsidRPr="786F1D4D">
        <w:rPr>
          <w:rFonts w:ascii="Garamond" w:hAnsi="Garamond"/>
        </w:rPr>
        <w:t>(N</w:t>
      </w:r>
      <w:r w:rsidR="323450F3" w:rsidRPr="786F1D4D">
        <w:rPr>
          <w:rFonts w:ascii="Garamond" w:hAnsi="Garamond"/>
        </w:rPr>
        <w:t xml:space="preserve">RCS, </w:t>
      </w:r>
      <w:r w:rsidR="323450F3" w:rsidRPr="5E413EB8">
        <w:rPr>
          <w:rFonts w:ascii="Garamond" w:hAnsi="Garamond"/>
        </w:rPr>
        <w:t>2011</w:t>
      </w:r>
      <w:r w:rsidR="265091AB" w:rsidRPr="786F1D4D">
        <w:rPr>
          <w:rFonts w:ascii="Garamond" w:hAnsi="Garamond"/>
        </w:rPr>
        <w:t>)</w:t>
      </w:r>
      <w:r w:rsidR="2C00B200" w:rsidRPr="786F1D4D">
        <w:rPr>
          <w:rFonts w:ascii="Garamond" w:hAnsi="Garamond"/>
        </w:rPr>
        <w:t xml:space="preserve">. </w:t>
      </w:r>
      <w:r w:rsidR="679A8742" w:rsidRPr="786F1D4D">
        <w:rPr>
          <w:rFonts w:ascii="Garamond" w:eastAsia="Garamond" w:hAnsi="Garamond" w:cs="Garamond"/>
        </w:rPr>
        <w:t xml:space="preserve">The </w:t>
      </w:r>
      <w:r w:rsidR="6D749F79" w:rsidRPr="786F1D4D">
        <w:rPr>
          <w:rFonts w:ascii="Garamond" w:eastAsia="Garamond" w:hAnsi="Garamond" w:cs="Garamond"/>
        </w:rPr>
        <w:t>U.S. Fish and Wildlife Service (</w:t>
      </w:r>
      <w:r w:rsidR="679A8742" w:rsidRPr="786F1D4D">
        <w:rPr>
          <w:rFonts w:ascii="Garamond" w:eastAsia="Garamond" w:hAnsi="Garamond" w:cs="Garamond"/>
        </w:rPr>
        <w:t xml:space="preserve">USFWS) uses these characteristics to classify and digitally map wetlands from high-resolution optical imagery and </w:t>
      </w:r>
      <w:r w:rsidR="679A8742" w:rsidRPr="786F1D4D">
        <w:rPr>
          <w:rFonts w:ascii="Garamond" w:eastAsia="Garamond" w:hAnsi="Garamond" w:cs="Garamond"/>
          <w:i/>
          <w:iCs/>
        </w:rPr>
        <w:t xml:space="preserve">in situ </w:t>
      </w:r>
      <w:r w:rsidR="679A8742" w:rsidRPr="786F1D4D">
        <w:rPr>
          <w:rFonts w:ascii="Garamond" w:eastAsia="Garamond" w:hAnsi="Garamond" w:cs="Garamond"/>
        </w:rPr>
        <w:t xml:space="preserve">measurements (Higgins </w:t>
      </w:r>
      <w:r w:rsidR="679A8742" w:rsidRPr="786F1D4D">
        <w:rPr>
          <w:rFonts w:ascii="Garamond" w:eastAsia="Garamond" w:hAnsi="Garamond" w:cs="Garamond"/>
          <w:i/>
          <w:iCs/>
        </w:rPr>
        <w:t>et al</w:t>
      </w:r>
      <w:r w:rsidR="679A8742" w:rsidRPr="786F1D4D">
        <w:rPr>
          <w:rFonts w:ascii="Garamond" w:eastAsia="Garamond" w:hAnsi="Garamond" w:cs="Garamond"/>
        </w:rPr>
        <w:t xml:space="preserve">., 2019). </w:t>
      </w:r>
      <w:r w:rsidR="786F1D4D" w:rsidRPr="786F1D4D">
        <w:rPr>
          <w:rFonts w:ascii="Garamond" w:eastAsia="Garamond" w:hAnsi="Garamond" w:cs="Garamond"/>
        </w:rPr>
        <w:t xml:space="preserve">The </w:t>
      </w:r>
      <w:r w:rsidR="006B5F67">
        <w:rPr>
          <w:rFonts w:ascii="Garamond" w:eastAsia="Garamond" w:hAnsi="Garamond" w:cs="Garamond"/>
        </w:rPr>
        <w:t>limited</w:t>
      </w:r>
      <w:r w:rsidR="786F1D4D" w:rsidRPr="786F1D4D">
        <w:rPr>
          <w:rFonts w:ascii="Garamond" w:eastAsia="Garamond" w:hAnsi="Garamond" w:cs="Garamond"/>
        </w:rPr>
        <w:t xml:space="preserve"> </w:t>
      </w:r>
      <w:r w:rsidR="006B5F67">
        <w:rPr>
          <w:rFonts w:ascii="Garamond" w:eastAsia="Garamond" w:hAnsi="Garamond" w:cs="Garamond"/>
        </w:rPr>
        <w:t>spatial</w:t>
      </w:r>
      <w:r w:rsidR="786F1D4D" w:rsidRPr="786F1D4D">
        <w:rPr>
          <w:rFonts w:ascii="Garamond" w:eastAsia="Garamond" w:hAnsi="Garamond" w:cs="Garamond"/>
        </w:rPr>
        <w:t xml:space="preserve"> resolution of </w:t>
      </w:r>
      <w:r w:rsidR="786F1D4D" w:rsidRPr="786F1D4D">
        <w:rPr>
          <w:rFonts w:ascii="Garamond" w:eastAsia="Garamond" w:hAnsi="Garamond" w:cs="Garamond"/>
          <w:i/>
          <w:iCs/>
        </w:rPr>
        <w:t>in situ</w:t>
      </w:r>
      <w:r w:rsidR="786F1D4D" w:rsidRPr="786F1D4D">
        <w:rPr>
          <w:rFonts w:ascii="Garamond" w:eastAsia="Garamond" w:hAnsi="Garamond" w:cs="Garamond"/>
        </w:rPr>
        <w:t xml:space="preserve"> data and the inability of passive optical imagery to penetrate cloud and vegetation cover severely limit these wetland classification methods. </w:t>
      </w:r>
    </w:p>
    <w:p w14:paraId="4323DB23" w14:textId="010AE81D" w:rsidR="00B24B4B" w:rsidRPr="00B24B4B" w:rsidRDefault="679A8742" w:rsidP="00B24B4B">
      <w:pPr>
        <w:spacing w:line="240" w:lineRule="auto"/>
        <w:rPr>
          <w:rFonts w:ascii="Garamond" w:eastAsia="Garamond" w:hAnsi="Garamond" w:cs="Garamond"/>
        </w:rPr>
      </w:pPr>
      <w:r w:rsidRPr="33C841D0">
        <w:rPr>
          <w:rFonts w:ascii="Garamond" w:eastAsia="Garamond" w:hAnsi="Garamond" w:cs="Garamond"/>
        </w:rPr>
        <w:t xml:space="preserve">Synthetic Aperture Radar (SAR) data </w:t>
      </w:r>
      <w:r w:rsidR="006B5F67" w:rsidRPr="33C841D0">
        <w:rPr>
          <w:rFonts w:ascii="Garamond" w:eastAsia="Garamond" w:hAnsi="Garamond" w:cs="Garamond"/>
        </w:rPr>
        <w:t xml:space="preserve">help </w:t>
      </w:r>
      <w:r w:rsidRPr="33C841D0">
        <w:rPr>
          <w:rFonts w:ascii="Garamond" w:eastAsia="Garamond" w:hAnsi="Garamond" w:cs="Garamond"/>
        </w:rPr>
        <w:t xml:space="preserve">address the limitations of optical imagery by using active data collection </w:t>
      </w:r>
      <w:r w:rsidR="00F5466F" w:rsidRPr="33C841D0">
        <w:rPr>
          <w:rFonts w:ascii="Garamond" w:eastAsia="Garamond" w:hAnsi="Garamond" w:cs="Garamond"/>
        </w:rPr>
        <w:t>(</w:t>
      </w:r>
      <w:r w:rsidRPr="33C841D0">
        <w:rPr>
          <w:rFonts w:ascii="Garamond" w:eastAsia="Garamond" w:hAnsi="Garamond" w:cs="Garamond"/>
        </w:rPr>
        <w:t xml:space="preserve">in which the sensor </w:t>
      </w:r>
      <w:r w:rsidR="37171BC9" w:rsidRPr="33C841D0">
        <w:rPr>
          <w:rFonts w:ascii="Garamond" w:eastAsia="Garamond" w:hAnsi="Garamond" w:cs="Garamond"/>
        </w:rPr>
        <w:t>transmits</w:t>
      </w:r>
      <w:r w:rsidRPr="33C841D0">
        <w:rPr>
          <w:rFonts w:ascii="Garamond" w:eastAsia="Garamond" w:hAnsi="Garamond" w:cs="Garamond"/>
        </w:rPr>
        <w:t xml:space="preserve"> energy and records </w:t>
      </w:r>
      <w:r w:rsidR="37171BC9" w:rsidRPr="33C841D0">
        <w:rPr>
          <w:rFonts w:ascii="Garamond" w:eastAsia="Garamond" w:hAnsi="Garamond" w:cs="Garamond"/>
        </w:rPr>
        <w:t>what</w:t>
      </w:r>
      <w:r w:rsidRPr="33C841D0">
        <w:rPr>
          <w:rFonts w:ascii="Garamond" w:eastAsia="Garamond" w:hAnsi="Garamond" w:cs="Garamond"/>
        </w:rPr>
        <w:t xml:space="preserve"> is </w:t>
      </w:r>
      <w:r w:rsidR="37171BC9" w:rsidRPr="33C841D0">
        <w:rPr>
          <w:rFonts w:ascii="Garamond" w:eastAsia="Garamond" w:hAnsi="Garamond" w:cs="Garamond"/>
        </w:rPr>
        <w:t>returned</w:t>
      </w:r>
      <w:r w:rsidR="00B372A2">
        <w:rPr>
          <w:rFonts w:ascii="Garamond" w:eastAsia="Garamond" w:hAnsi="Garamond" w:cs="Garamond"/>
        </w:rPr>
        <w:t>, or backscattered</w:t>
      </w:r>
      <w:r w:rsidR="00F5466F" w:rsidRPr="33C841D0">
        <w:rPr>
          <w:rFonts w:ascii="Garamond" w:eastAsia="Garamond" w:hAnsi="Garamond" w:cs="Garamond"/>
        </w:rPr>
        <w:t>)</w:t>
      </w:r>
      <w:r w:rsidR="37171BC9" w:rsidRPr="33C841D0">
        <w:rPr>
          <w:rFonts w:ascii="Garamond" w:eastAsia="Garamond" w:hAnsi="Garamond" w:cs="Garamond"/>
        </w:rPr>
        <w:t>.</w:t>
      </w:r>
      <w:r w:rsidR="00BA13AF" w:rsidRPr="33C841D0">
        <w:rPr>
          <w:rFonts w:ascii="Garamond" w:eastAsia="Garamond" w:hAnsi="Garamond" w:cs="Garamond"/>
        </w:rPr>
        <w:t xml:space="preserve"> To be able to detect various objects, SAR uses different polarization schemes, which refers to the direction in which radio waves are being received. </w:t>
      </w:r>
      <w:r w:rsidRPr="33C841D0">
        <w:rPr>
          <w:rFonts w:ascii="Garamond" w:eastAsia="Garamond" w:hAnsi="Garamond" w:cs="Garamond"/>
        </w:rPr>
        <w:t>SAR data from the Sentinel-1 satellite</w:t>
      </w:r>
      <w:r w:rsidR="00F5466F" w:rsidRPr="33C841D0">
        <w:rPr>
          <w:rFonts w:ascii="Garamond" w:eastAsia="Garamond" w:hAnsi="Garamond" w:cs="Garamond"/>
        </w:rPr>
        <w:t xml:space="preserve"> uses the C-band (C-SAR), which operates at a relatively short wavelength</w:t>
      </w:r>
      <w:r w:rsidR="00B372A2">
        <w:rPr>
          <w:rFonts w:ascii="Garamond" w:eastAsia="Garamond" w:hAnsi="Garamond" w:cs="Garamond"/>
        </w:rPr>
        <w:t xml:space="preserve"> (</w:t>
      </w:r>
      <w:r w:rsidR="00B372A2" w:rsidRPr="00B372A2">
        <w:rPr>
          <w:rFonts w:ascii="Garamond" w:eastAsia="Garamond" w:hAnsi="Garamond" w:cs="Garamond"/>
        </w:rPr>
        <w:t>~5.5</w:t>
      </w:r>
      <w:r w:rsidR="006B7487">
        <w:rPr>
          <w:rFonts w:ascii="Garamond" w:eastAsia="Garamond" w:hAnsi="Garamond" w:cs="Garamond"/>
        </w:rPr>
        <w:t>5 cm</w:t>
      </w:r>
      <w:r w:rsidR="00B372A2">
        <w:rPr>
          <w:rFonts w:ascii="Garamond" w:eastAsia="Garamond" w:hAnsi="Garamond" w:cs="Garamond"/>
        </w:rPr>
        <w:t>)</w:t>
      </w:r>
      <w:r w:rsidR="00F5466F" w:rsidRPr="33C841D0">
        <w:rPr>
          <w:rFonts w:ascii="Garamond" w:eastAsia="Garamond" w:hAnsi="Garamond" w:cs="Garamond"/>
        </w:rPr>
        <w:t>, so it can penetrate</w:t>
      </w:r>
      <w:r w:rsidR="00BA13AF" w:rsidRPr="33C841D0">
        <w:rPr>
          <w:rFonts w:ascii="Garamond" w:eastAsia="Garamond" w:hAnsi="Garamond" w:cs="Garamond"/>
        </w:rPr>
        <w:t xml:space="preserve"> through cloud cover and</w:t>
      </w:r>
      <w:r w:rsidR="00F5466F" w:rsidRPr="33C841D0">
        <w:rPr>
          <w:rFonts w:ascii="Garamond" w:eastAsia="Garamond" w:hAnsi="Garamond" w:cs="Garamond"/>
        </w:rPr>
        <w:t xml:space="preserve"> sparse vegetation</w:t>
      </w:r>
      <w:r w:rsidR="00BA13AF" w:rsidRPr="33C841D0">
        <w:rPr>
          <w:rFonts w:ascii="Garamond" w:eastAsia="Garamond" w:hAnsi="Garamond" w:cs="Garamond"/>
        </w:rPr>
        <w:t xml:space="preserve"> (</w:t>
      </w:r>
      <w:r w:rsidR="00F5466F" w:rsidRPr="33C841D0">
        <w:rPr>
          <w:rFonts w:ascii="Garamond" w:eastAsia="Garamond" w:hAnsi="Garamond" w:cs="Garamond"/>
        </w:rPr>
        <w:t>but not dense forest canopy</w:t>
      </w:r>
      <w:r w:rsidR="00BA13AF" w:rsidRPr="33C841D0">
        <w:rPr>
          <w:rFonts w:ascii="Garamond" w:eastAsia="Garamond" w:hAnsi="Garamond" w:cs="Garamond"/>
        </w:rPr>
        <w:t>). This penetration capacity</w:t>
      </w:r>
      <w:r w:rsidRPr="33C841D0">
        <w:rPr>
          <w:rFonts w:ascii="Garamond" w:eastAsia="Garamond" w:hAnsi="Garamond" w:cs="Garamond"/>
        </w:rPr>
        <w:t xml:space="preserve"> </w:t>
      </w:r>
      <w:r w:rsidR="00BA13AF" w:rsidRPr="33C841D0">
        <w:rPr>
          <w:rFonts w:ascii="Garamond" w:eastAsia="Garamond" w:hAnsi="Garamond" w:cs="Garamond"/>
        </w:rPr>
        <w:t xml:space="preserve">allows C-SAR to </w:t>
      </w:r>
      <w:r w:rsidRPr="33C841D0">
        <w:rPr>
          <w:rFonts w:ascii="Garamond" w:eastAsia="Garamond" w:hAnsi="Garamond" w:cs="Garamond"/>
        </w:rPr>
        <w:t>improve and help validate</w:t>
      </w:r>
      <w:r w:rsidR="00F5466F" w:rsidRPr="33C841D0">
        <w:rPr>
          <w:rFonts w:ascii="Garamond" w:eastAsia="Garamond" w:hAnsi="Garamond" w:cs="Garamond"/>
        </w:rPr>
        <w:t xml:space="preserve"> water</w:t>
      </w:r>
      <w:r w:rsidRPr="33C841D0">
        <w:rPr>
          <w:rFonts w:ascii="Garamond" w:eastAsia="Garamond" w:hAnsi="Garamond" w:cs="Garamond"/>
        </w:rPr>
        <w:t xml:space="preserve"> inundation metrics</w:t>
      </w:r>
      <w:r w:rsidR="00BA13AF" w:rsidRPr="33C841D0">
        <w:rPr>
          <w:rFonts w:ascii="Garamond" w:eastAsia="Garamond" w:hAnsi="Garamond" w:cs="Garamond"/>
        </w:rPr>
        <w:t xml:space="preserve"> thus making it</w:t>
      </w:r>
      <w:r w:rsidR="0D4291EE" w:rsidRPr="33C841D0">
        <w:rPr>
          <w:rFonts w:ascii="Garamond" w:eastAsia="Garamond" w:hAnsi="Garamond" w:cs="Garamond"/>
        </w:rPr>
        <w:t xml:space="preserve"> useful for detecting inundated vegetation </w:t>
      </w:r>
      <w:r w:rsidR="623B255B" w:rsidRPr="33C841D0">
        <w:rPr>
          <w:rFonts w:ascii="Garamond" w:eastAsia="Garamond" w:hAnsi="Garamond" w:cs="Garamond"/>
        </w:rPr>
        <w:t>(Lang</w:t>
      </w:r>
      <w:r w:rsidR="0D4291EE" w:rsidRPr="33C841D0">
        <w:rPr>
          <w:rFonts w:ascii="Garamond" w:eastAsia="Garamond" w:hAnsi="Garamond" w:cs="Garamond"/>
        </w:rPr>
        <w:t xml:space="preserve"> &amp; </w:t>
      </w:r>
      <w:r w:rsidR="623B255B" w:rsidRPr="33C841D0">
        <w:rPr>
          <w:rFonts w:ascii="Garamond" w:eastAsia="Garamond" w:hAnsi="Garamond" w:cs="Garamond"/>
        </w:rPr>
        <w:t>Kasischke</w:t>
      </w:r>
      <w:r w:rsidR="0D4291EE" w:rsidRPr="33C841D0">
        <w:rPr>
          <w:rFonts w:ascii="Garamond" w:eastAsia="Garamond" w:hAnsi="Garamond" w:cs="Garamond"/>
        </w:rPr>
        <w:t>, 2008). These characteristics make</w:t>
      </w:r>
      <w:r w:rsidR="00E34ADE" w:rsidRPr="33C841D0">
        <w:rPr>
          <w:rFonts w:ascii="Garamond" w:eastAsia="Garamond" w:hAnsi="Garamond" w:cs="Garamond"/>
        </w:rPr>
        <w:t xml:space="preserve"> </w:t>
      </w:r>
      <w:r w:rsidR="00BA13AF" w:rsidRPr="33C841D0">
        <w:rPr>
          <w:rFonts w:ascii="Garamond" w:eastAsia="Garamond" w:hAnsi="Garamond" w:cs="Garamond"/>
        </w:rPr>
        <w:t>Sentinel-1’s C-</w:t>
      </w:r>
      <w:r w:rsidR="0D4291EE" w:rsidRPr="33C841D0">
        <w:rPr>
          <w:rFonts w:ascii="Garamond" w:eastAsia="Garamond" w:hAnsi="Garamond" w:cs="Garamond"/>
        </w:rPr>
        <w:t>SAR the preferred sensor for inundation detection.</w:t>
      </w:r>
      <w:r w:rsidR="00122817" w:rsidRPr="33C841D0">
        <w:rPr>
          <w:rFonts w:ascii="Garamond" w:eastAsia="Garamond" w:hAnsi="Garamond" w:cs="Garamond"/>
        </w:rPr>
        <w:t xml:space="preserve"> </w:t>
      </w:r>
    </w:p>
    <w:p w14:paraId="3F759DF4" w14:textId="61BB7A49" w:rsidR="14307C48" w:rsidRDefault="22B129E0" w:rsidP="25955B63">
      <w:pPr>
        <w:spacing w:after="0" w:line="240" w:lineRule="auto"/>
      </w:pPr>
      <w:r w:rsidRPr="33C841D0">
        <w:rPr>
          <w:rFonts w:ascii="Garamond" w:hAnsi="Garamond"/>
        </w:rPr>
        <w:t>This study focused on</w:t>
      </w:r>
      <w:r w:rsidR="3424A040" w:rsidRPr="33C841D0">
        <w:rPr>
          <w:rFonts w:ascii="Garamond" w:hAnsi="Garamond"/>
        </w:rPr>
        <w:t xml:space="preserve"> </w:t>
      </w:r>
      <w:r w:rsidRPr="33C841D0">
        <w:rPr>
          <w:rFonts w:ascii="Garamond" w:hAnsi="Garamond"/>
        </w:rPr>
        <w:t>the Lower Illinois River Valley (LIRV)</w:t>
      </w:r>
      <w:r w:rsidR="0022375D" w:rsidRPr="33C841D0">
        <w:rPr>
          <w:rFonts w:ascii="Garamond" w:hAnsi="Garamond"/>
        </w:rPr>
        <w:t xml:space="preserve"> in the years 2019 and 2020</w:t>
      </w:r>
      <w:r w:rsidR="00BA13AF" w:rsidRPr="33C841D0">
        <w:rPr>
          <w:rFonts w:ascii="Garamond" w:hAnsi="Garamond"/>
        </w:rPr>
        <w:t xml:space="preserve">. </w:t>
      </w:r>
      <w:r w:rsidR="5D57FBF6" w:rsidRPr="33C841D0">
        <w:rPr>
          <w:rFonts w:ascii="Garamond" w:eastAsia="Garamond" w:hAnsi="Garamond" w:cs="Garamond"/>
          <w:color w:val="000000" w:themeColor="text1"/>
        </w:rPr>
        <w:t>The LIRV is home to some of the richest agricultural lands in the US</w:t>
      </w:r>
      <w:r w:rsidR="0022375D" w:rsidRPr="33C841D0">
        <w:rPr>
          <w:rFonts w:ascii="Garamond" w:eastAsia="Garamond" w:hAnsi="Garamond" w:cs="Garamond"/>
          <w:color w:val="000000" w:themeColor="text1"/>
        </w:rPr>
        <w:t xml:space="preserve">. </w:t>
      </w:r>
      <w:r w:rsidR="0022375D" w:rsidRPr="33C841D0">
        <w:rPr>
          <w:rFonts w:ascii="Garamond" w:hAnsi="Garamond"/>
        </w:rPr>
        <w:t>The banks of the Illinois River have been extensively leveed to protect these agricultural fields from flooding.</w:t>
      </w:r>
      <w:r w:rsidR="5D57FBF6" w:rsidRPr="33C841D0">
        <w:rPr>
          <w:rFonts w:ascii="Garamond" w:eastAsia="Garamond" w:hAnsi="Garamond" w:cs="Garamond"/>
          <w:color w:val="000000" w:themeColor="text1"/>
        </w:rPr>
        <w:t xml:space="preserve"> </w:t>
      </w:r>
      <w:r w:rsidR="0022375D" w:rsidRPr="33C841D0">
        <w:rPr>
          <w:rFonts w:ascii="Garamond" w:eastAsia="Garamond" w:hAnsi="Garamond" w:cs="Garamond"/>
          <w:color w:val="000000" w:themeColor="text1"/>
        </w:rPr>
        <w:t>The LIRV’s</w:t>
      </w:r>
      <w:r w:rsidR="5D57FBF6" w:rsidRPr="33C841D0">
        <w:rPr>
          <w:rFonts w:ascii="Garamond" w:eastAsia="Garamond" w:hAnsi="Garamond" w:cs="Garamond"/>
          <w:color w:val="000000" w:themeColor="text1"/>
        </w:rPr>
        <w:t xml:space="preserve"> wetlands provide key ecosystem services, like clean water and flood reduction (Thriving Earth Exchange, 2022)</w:t>
      </w:r>
      <w:r w:rsidR="7FA61A65" w:rsidRPr="33C841D0">
        <w:rPr>
          <w:rFonts w:ascii="Garamond" w:hAnsi="Garamond"/>
        </w:rPr>
        <w:t>.</w:t>
      </w:r>
      <w:r w:rsidR="5D57FBF6" w:rsidRPr="33C841D0">
        <w:rPr>
          <w:rFonts w:ascii="Garamond" w:eastAsia="Garamond" w:hAnsi="Garamond" w:cs="Garamond"/>
          <w:color w:val="000000" w:themeColor="text1"/>
        </w:rPr>
        <w:t xml:space="preserve"> Due to development and urban pollution, the LIRV has experienced extensive wetland degradation and floodplain reduction.</w:t>
      </w:r>
      <w:r w:rsidR="39B993DB" w:rsidRPr="33C841D0">
        <w:rPr>
          <w:rFonts w:ascii="Garamond" w:eastAsia="Garamond" w:hAnsi="Garamond" w:cs="Garamond"/>
        </w:rPr>
        <w:t xml:space="preserve"> </w:t>
      </w:r>
      <w:r w:rsidR="079F447B" w:rsidRPr="33C841D0">
        <w:rPr>
          <w:rFonts w:ascii="Garamond" w:hAnsi="Garamond"/>
        </w:rPr>
        <w:t xml:space="preserve">For the purpose of </w:t>
      </w:r>
      <w:r w:rsidR="003E7E0C" w:rsidRPr="33C841D0">
        <w:rPr>
          <w:rFonts w:ascii="Garamond" w:hAnsi="Garamond"/>
        </w:rPr>
        <w:t xml:space="preserve">presenting our </w:t>
      </w:r>
      <w:r w:rsidR="079F447B" w:rsidRPr="33C841D0">
        <w:rPr>
          <w:rFonts w:ascii="Garamond" w:hAnsi="Garamond"/>
        </w:rPr>
        <w:t>analys</w:t>
      </w:r>
      <w:r w:rsidR="003E7E0C" w:rsidRPr="33C841D0">
        <w:rPr>
          <w:rFonts w:ascii="Garamond" w:hAnsi="Garamond"/>
        </w:rPr>
        <w:t>e</w:t>
      </w:r>
      <w:r w:rsidR="079F447B" w:rsidRPr="33C841D0">
        <w:rPr>
          <w:rFonts w:ascii="Garamond" w:hAnsi="Garamond"/>
        </w:rPr>
        <w:t xml:space="preserve">s, we </w:t>
      </w:r>
      <w:r w:rsidR="603142F8" w:rsidRPr="33C841D0">
        <w:rPr>
          <w:rFonts w:ascii="Garamond" w:hAnsi="Garamond"/>
        </w:rPr>
        <w:t xml:space="preserve">showcased our results for a small focus area in the southern portion of our </w:t>
      </w:r>
      <w:r w:rsidR="603142F8" w:rsidRPr="33C841D0">
        <w:rPr>
          <w:rFonts w:ascii="Garamond" w:hAnsi="Garamond"/>
        </w:rPr>
        <w:lastRenderedPageBreak/>
        <w:t>study area (</w:t>
      </w:r>
      <w:r w:rsidR="603142F8" w:rsidRPr="33C841D0">
        <w:rPr>
          <w:rFonts w:ascii="Garamond" w:hAnsi="Garamond"/>
          <w:i/>
          <w:iCs/>
        </w:rPr>
        <w:t>Figure 1</w:t>
      </w:r>
      <w:r w:rsidR="603142F8" w:rsidRPr="33C841D0">
        <w:rPr>
          <w:rFonts w:ascii="Garamond" w:hAnsi="Garamond"/>
        </w:rPr>
        <w:t>).</w:t>
      </w:r>
      <w:r w:rsidR="008E2FFA" w:rsidRPr="33C841D0">
        <w:rPr>
          <w:rFonts w:ascii="Garamond" w:hAnsi="Garamond"/>
        </w:rPr>
        <w:t xml:space="preserve"> </w:t>
      </w:r>
      <w:r w:rsidR="008E2FFA" w:rsidRPr="33C841D0">
        <w:rPr>
          <w:rFonts w:ascii="Garamond" w:eastAsia="Garamond" w:hAnsi="Garamond" w:cs="Garamond"/>
        </w:rPr>
        <w:t>We chose 2019 and 2020 as</w:t>
      </w:r>
      <w:r w:rsidR="00822160" w:rsidRPr="33C841D0">
        <w:rPr>
          <w:rFonts w:ascii="Garamond" w:eastAsia="Garamond" w:hAnsi="Garamond" w:cs="Garamond"/>
        </w:rPr>
        <w:t xml:space="preserve"> our study period as</w:t>
      </w:r>
      <w:r w:rsidR="008E2FFA" w:rsidRPr="33C841D0">
        <w:rPr>
          <w:rFonts w:ascii="Garamond" w:eastAsia="Garamond" w:hAnsi="Garamond" w:cs="Garamond"/>
        </w:rPr>
        <w:t xml:space="preserve">, compared to the 100-year flood line, 2019 was considered a peak flood year while 2020 descended into drought conditions. </w:t>
      </w:r>
    </w:p>
    <w:p w14:paraId="1A0E35DB" w14:textId="0D11B3DB" w:rsidR="00A70F19" w:rsidRDefault="00A70F19" w:rsidP="00A70F19">
      <w:pPr>
        <w:spacing w:after="0" w:line="240" w:lineRule="auto"/>
        <w:rPr>
          <w:noProof/>
        </w:rPr>
      </w:pPr>
      <w:r>
        <w:rPr>
          <w:noProof/>
        </w:rPr>
        <w:drawing>
          <wp:inline distT="0" distB="0" distL="0" distR="0" wp14:anchorId="14A02ADC" wp14:editId="57C933E0">
            <wp:extent cx="6213037" cy="2054225"/>
            <wp:effectExtent l="0" t="0" r="0" b="3175"/>
            <wp:docPr id="472039888" name="Picture 472039888" descr="The project study area, the Lower Illinois River Valley, zoomed into to its southern portion in true color imag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39888" name="Picture 472039888" descr="The project study area, the Lower Illinois River Valley, zoomed into to its southern portion in true color imagery.&#10;"/>
                    <pic:cNvPicPr/>
                  </pic:nvPicPr>
                  <pic:blipFill rotWithShape="1">
                    <a:blip r:embed="rId12">
                      <a:extLst>
                        <a:ext uri="{28A0092B-C50C-407E-A947-70E740481C1C}">
                          <a14:useLocalDpi xmlns:a14="http://schemas.microsoft.com/office/drawing/2010/main" val="0"/>
                        </a:ext>
                      </a:extLst>
                    </a:blip>
                    <a:srcRect l="6724" t="5579" b="4184"/>
                    <a:stretch/>
                  </pic:blipFill>
                  <pic:spPr bwMode="auto">
                    <a:xfrm>
                      <a:off x="0" y="0"/>
                      <a:ext cx="6214162" cy="2054597"/>
                    </a:xfrm>
                    <a:prstGeom prst="rect">
                      <a:avLst/>
                    </a:prstGeom>
                    <a:ln>
                      <a:noFill/>
                    </a:ln>
                    <a:extLst>
                      <a:ext uri="{53640926-AAD7-44D8-BBD7-CCE9431645EC}">
                        <a14:shadowObscured xmlns:a14="http://schemas.microsoft.com/office/drawing/2010/main"/>
                      </a:ext>
                    </a:extLst>
                  </pic:spPr>
                </pic:pic>
              </a:graphicData>
            </a:graphic>
          </wp:inline>
        </w:drawing>
      </w:r>
    </w:p>
    <w:p w14:paraId="77D0A52D" w14:textId="43877346" w:rsidR="00975CD1" w:rsidRPr="00975CD1" w:rsidRDefault="00A83518" w:rsidP="33C841D0">
      <w:pPr>
        <w:pStyle w:val="Caption"/>
        <w:jc w:val="center"/>
        <w:rPr>
          <w:rFonts w:ascii="Garamond" w:hAnsi="Garamond"/>
          <w:i w:val="0"/>
          <w:iCs w:val="0"/>
          <w:color w:val="auto"/>
          <w:sz w:val="22"/>
          <w:szCs w:val="22"/>
        </w:rPr>
      </w:pPr>
      <w:r w:rsidRPr="33C841D0">
        <w:rPr>
          <w:rFonts w:ascii="Garamond" w:hAnsi="Garamond"/>
          <w:color w:val="auto"/>
          <w:sz w:val="22"/>
          <w:szCs w:val="22"/>
        </w:rPr>
        <w:t>Figure 1.</w:t>
      </w:r>
      <w:r w:rsidRPr="33C841D0">
        <w:rPr>
          <w:rFonts w:ascii="Garamond" w:hAnsi="Garamond"/>
          <w:i w:val="0"/>
          <w:iCs w:val="0"/>
          <w:color w:val="auto"/>
          <w:sz w:val="22"/>
          <w:szCs w:val="22"/>
        </w:rPr>
        <w:t xml:space="preserve"> The project study area, the Lower Illinois River Valley, is shaded in orange</w:t>
      </w:r>
      <w:r w:rsidR="004C6B41" w:rsidRPr="33C841D0">
        <w:rPr>
          <w:rFonts w:ascii="Garamond" w:hAnsi="Garamond"/>
          <w:i w:val="0"/>
          <w:iCs w:val="0"/>
          <w:color w:val="auto"/>
          <w:sz w:val="22"/>
          <w:szCs w:val="22"/>
        </w:rPr>
        <w:t>, while the focus area is bounded in the black box in the southern portion of the valley.</w:t>
      </w:r>
    </w:p>
    <w:p w14:paraId="7C9D709B" w14:textId="3F3DBA20" w:rsidR="00C15E9C" w:rsidRPr="0066138C" w:rsidRDefault="5772A3B5" w:rsidP="25955B63">
      <w:pPr>
        <w:spacing w:after="0" w:line="240" w:lineRule="auto"/>
        <w:rPr>
          <w:rFonts w:ascii="Garamond" w:hAnsi="Garamond"/>
          <w:b/>
          <w:bCs/>
          <w:i/>
          <w:iCs/>
        </w:rPr>
      </w:pPr>
      <w:r w:rsidRPr="25955B63">
        <w:rPr>
          <w:rFonts w:ascii="Garamond" w:hAnsi="Garamond"/>
          <w:b/>
          <w:bCs/>
          <w:i/>
          <w:iCs/>
        </w:rPr>
        <w:t xml:space="preserve">2.2 </w:t>
      </w:r>
      <w:r w:rsidR="2B1D894B" w:rsidRPr="25955B63">
        <w:rPr>
          <w:rFonts w:ascii="Garamond" w:hAnsi="Garamond"/>
          <w:b/>
          <w:bCs/>
          <w:i/>
          <w:iCs/>
        </w:rPr>
        <w:t xml:space="preserve">Project </w:t>
      </w:r>
      <w:r w:rsidR="18B83ADD" w:rsidRPr="25955B63">
        <w:rPr>
          <w:rFonts w:ascii="Garamond" w:hAnsi="Garamond"/>
          <w:b/>
          <w:bCs/>
          <w:i/>
          <w:iCs/>
        </w:rPr>
        <w:t xml:space="preserve">Partners &amp; Objectives </w:t>
      </w:r>
    </w:p>
    <w:p w14:paraId="44940D6D" w14:textId="414ED914" w:rsidR="3849759F" w:rsidRDefault="00637BCF" w:rsidP="72B6C1FA">
      <w:pPr>
        <w:spacing w:line="240" w:lineRule="auto"/>
        <w:rPr>
          <w:rFonts w:ascii="Garamond" w:eastAsia="Garamond" w:hAnsi="Garamond" w:cs="Garamond"/>
          <w:color w:val="000000" w:themeColor="text1"/>
        </w:rPr>
      </w:pPr>
      <w:r w:rsidRPr="2287262D">
        <w:rPr>
          <w:rFonts w:ascii="Garamond" w:eastAsia="Garamond" w:hAnsi="Garamond" w:cs="Garamond"/>
        </w:rPr>
        <w:t>We</w:t>
      </w:r>
      <w:r w:rsidR="41095D08" w:rsidRPr="2287262D">
        <w:rPr>
          <w:rFonts w:ascii="Garamond" w:eastAsia="Garamond" w:hAnsi="Garamond" w:cs="Garamond"/>
        </w:rPr>
        <w:t xml:space="preserve"> worked with </w:t>
      </w:r>
      <w:r w:rsidR="0022375D" w:rsidRPr="2287262D">
        <w:rPr>
          <w:rFonts w:ascii="Garamond" w:hAnsi="Garamond"/>
        </w:rPr>
        <w:t>the Great Rivers Land Trust (GRLT)</w:t>
      </w:r>
      <w:r w:rsidR="008E2FFA" w:rsidRPr="2287262D">
        <w:rPr>
          <w:rFonts w:ascii="Garamond" w:hAnsi="Garamond"/>
        </w:rPr>
        <w:t>,</w:t>
      </w:r>
      <w:r w:rsidR="0022375D" w:rsidRPr="2287262D">
        <w:rPr>
          <w:rFonts w:ascii="Garamond" w:hAnsi="Garamond"/>
        </w:rPr>
        <w:t xml:space="preserve"> </w:t>
      </w:r>
      <w:r w:rsidR="41095D08" w:rsidRPr="2287262D">
        <w:rPr>
          <w:rFonts w:ascii="Garamond" w:eastAsia="Garamond" w:hAnsi="Garamond" w:cs="Garamond"/>
        </w:rPr>
        <w:t xml:space="preserve">National Great Rivers Research &amp; Education Center, American Geophysical Union’s Thriving Earth Exchange, and Principia College to create </w:t>
      </w:r>
      <w:r w:rsidR="0022375D" w:rsidRPr="2287262D">
        <w:rPr>
          <w:rFonts w:ascii="Garamond" w:eastAsia="Garamond" w:hAnsi="Garamond" w:cs="Garamond"/>
        </w:rPr>
        <w:t xml:space="preserve">water </w:t>
      </w:r>
      <w:r w:rsidR="41095D08" w:rsidRPr="2287262D">
        <w:rPr>
          <w:rFonts w:ascii="Garamond" w:eastAsia="Garamond" w:hAnsi="Garamond" w:cs="Garamond"/>
        </w:rPr>
        <w:t xml:space="preserve">inundation layers for the LIRV. </w:t>
      </w:r>
      <w:r w:rsidR="70FA6E38" w:rsidRPr="2287262D">
        <w:rPr>
          <w:rFonts w:ascii="Garamond" w:eastAsia="Garamond" w:hAnsi="Garamond" w:cs="Garamond"/>
          <w:color w:val="000000" w:themeColor="text1"/>
        </w:rPr>
        <w:t>Our partners and their collaborators are developing a geographic information systems (GIS) tool to assist in identifying potential sites for wetland conservation and restoration (Holman</w:t>
      </w:r>
      <w:r w:rsidR="70FA6E38" w:rsidRPr="2287262D">
        <w:rPr>
          <w:rFonts w:ascii="Garamond" w:eastAsia="Garamond" w:hAnsi="Garamond" w:cs="Garamond"/>
        </w:rPr>
        <w:t>, 2</w:t>
      </w:r>
      <w:r w:rsidR="70FA6E38" w:rsidRPr="2287262D">
        <w:rPr>
          <w:rFonts w:ascii="Garamond" w:eastAsia="Garamond" w:hAnsi="Garamond" w:cs="Garamond"/>
          <w:color w:val="000000" w:themeColor="text1"/>
        </w:rPr>
        <w:t>015</w:t>
      </w:r>
      <w:r w:rsidR="70FA6E38" w:rsidRPr="2287262D">
        <w:rPr>
          <w:rFonts w:ascii="Garamond" w:eastAsia="Garamond" w:hAnsi="Garamond" w:cs="Garamond"/>
        </w:rPr>
        <w:t xml:space="preserve">). This tool currently relies on </w:t>
      </w:r>
      <w:r w:rsidR="70FA6E38" w:rsidRPr="2287262D">
        <w:rPr>
          <w:rFonts w:ascii="Garamond" w:eastAsia="Garamond" w:hAnsi="Garamond" w:cs="Garamond"/>
          <w:i/>
          <w:iCs/>
        </w:rPr>
        <w:t>in situ</w:t>
      </w:r>
      <w:r w:rsidR="70FA6E38" w:rsidRPr="2287262D">
        <w:rPr>
          <w:rFonts w:ascii="Garamond" w:eastAsia="Garamond" w:hAnsi="Garamond" w:cs="Garamond"/>
        </w:rPr>
        <w:t xml:space="preserve"> data, including parameters like soil type, land type, and vegetation type. </w:t>
      </w:r>
      <w:r w:rsidR="41095D08" w:rsidRPr="2287262D">
        <w:rPr>
          <w:rFonts w:ascii="Garamond" w:eastAsia="Garamond" w:hAnsi="Garamond" w:cs="Garamond"/>
        </w:rPr>
        <w:t>T</w:t>
      </w:r>
      <w:r w:rsidR="70FA6E38" w:rsidRPr="2287262D">
        <w:rPr>
          <w:rFonts w:ascii="Garamond" w:eastAsia="Garamond" w:hAnsi="Garamond" w:cs="Garamond"/>
        </w:rPr>
        <w:t xml:space="preserve">his project </w:t>
      </w:r>
      <w:r w:rsidR="0022375D" w:rsidRPr="2287262D">
        <w:rPr>
          <w:rFonts w:ascii="Garamond" w:eastAsia="Garamond" w:hAnsi="Garamond" w:cs="Garamond"/>
        </w:rPr>
        <w:t xml:space="preserve">provided </w:t>
      </w:r>
      <w:r w:rsidR="70FA6E38" w:rsidRPr="2287262D">
        <w:rPr>
          <w:rFonts w:ascii="Garamond" w:eastAsia="Garamond" w:hAnsi="Garamond" w:cs="Garamond"/>
        </w:rPr>
        <w:t xml:space="preserve">layers derived from remotely sensed C-SAR data that focus on inundation extent and duration that </w:t>
      </w:r>
      <w:r w:rsidR="008E2FFA" w:rsidRPr="2287262D">
        <w:rPr>
          <w:rFonts w:ascii="Garamond" w:eastAsia="Garamond" w:hAnsi="Garamond" w:cs="Garamond"/>
        </w:rPr>
        <w:t xml:space="preserve">had </w:t>
      </w:r>
      <w:r w:rsidR="70FA6E38" w:rsidRPr="2287262D">
        <w:rPr>
          <w:rFonts w:ascii="Garamond" w:eastAsia="Garamond" w:hAnsi="Garamond" w:cs="Garamond"/>
        </w:rPr>
        <w:t>not previously been utilized in their tool.</w:t>
      </w:r>
    </w:p>
    <w:p w14:paraId="1E6FDF6A" w14:textId="1A7749E6" w:rsidR="0066138C" w:rsidRPr="0066138C" w:rsidRDefault="40C719E8" w:rsidP="72B6C1FA">
      <w:pPr>
        <w:spacing w:line="240" w:lineRule="auto"/>
        <w:rPr>
          <w:rFonts w:ascii="Garamond" w:eastAsia="Garamond" w:hAnsi="Garamond" w:cs="Garamond"/>
          <w:color w:val="000000" w:themeColor="text1"/>
        </w:rPr>
      </w:pPr>
      <w:r w:rsidRPr="33C841D0">
        <w:rPr>
          <w:rFonts w:ascii="Garamond" w:eastAsia="Garamond" w:hAnsi="Garamond" w:cs="Garamond"/>
        </w:rPr>
        <w:t xml:space="preserve">The purpose of this project was to demonstrate the feasibility of utilizing C-SAR data to accurately classify inundation in a mixed land type area during flood and drought years. </w:t>
      </w:r>
      <w:r w:rsidR="06F47500" w:rsidRPr="33C841D0">
        <w:rPr>
          <w:rFonts w:ascii="Garamond" w:eastAsia="Garamond" w:hAnsi="Garamond" w:cs="Garamond"/>
        </w:rPr>
        <w:t>The objectives were to:</w:t>
      </w:r>
      <w:r w:rsidR="06F47500" w:rsidRPr="33C841D0">
        <w:rPr>
          <w:rFonts w:ascii="Garamond" w:eastAsia="Garamond" w:hAnsi="Garamond" w:cs="Garamond"/>
          <w:color w:val="000000" w:themeColor="text1"/>
        </w:rPr>
        <w:t xml:space="preserve"> generate </w:t>
      </w:r>
      <w:r w:rsidR="0022375D" w:rsidRPr="33C841D0">
        <w:rPr>
          <w:rFonts w:ascii="Garamond" w:eastAsia="Garamond" w:hAnsi="Garamond" w:cs="Garamond"/>
          <w:color w:val="000000" w:themeColor="text1"/>
        </w:rPr>
        <w:t xml:space="preserve">water </w:t>
      </w:r>
      <w:r w:rsidR="06F47500" w:rsidRPr="33C841D0">
        <w:rPr>
          <w:rFonts w:ascii="Garamond" w:eastAsia="Garamond" w:hAnsi="Garamond" w:cs="Garamond"/>
          <w:color w:val="000000" w:themeColor="text1"/>
        </w:rPr>
        <w:t xml:space="preserve">inundation extent and duration layers of the </w:t>
      </w:r>
      <w:r w:rsidR="51D76890" w:rsidRPr="33C841D0">
        <w:rPr>
          <w:rFonts w:ascii="Garamond" w:eastAsia="Garamond" w:hAnsi="Garamond" w:cs="Garamond"/>
          <w:color w:val="000000" w:themeColor="text1"/>
        </w:rPr>
        <w:t>LIRV</w:t>
      </w:r>
      <w:r w:rsidR="06F47500" w:rsidRPr="33C841D0">
        <w:rPr>
          <w:rFonts w:ascii="Garamond" w:eastAsia="Garamond" w:hAnsi="Garamond" w:cs="Garamond"/>
          <w:color w:val="000000" w:themeColor="text1"/>
        </w:rPr>
        <w:t xml:space="preserve"> over 2019 and 2020, compare</w:t>
      </w:r>
      <w:r w:rsidR="00F72988" w:rsidRPr="33C841D0">
        <w:rPr>
          <w:rFonts w:ascii="Garamond" w:eastAsia="Garamond" w:hAnsi="Garamond" w:cs="Garamond"/>
          <w:color w:val="000000" w:themeColor="text1"/>
        </w:rPr>
        <w:t xml:space="preserve"> this</w:t>
      </w:r>
      <w:r w:rsidR="06F47500" w:rsidRPr="33C841D0">
        <w:rPr>
          <w:rFonts w:ascii="Garamond" w:eastAsia="Garamond" w:hAnsi="Garamond" w:cs="Garamond"/>
          <w:color w:val="000000" w:themeColor="text1"/>
        </w:rPr>
        <w:t xml:space="preserve"> to other metrics (e.g., Dynamic Surface Water Extent </w:t>
      </w:r>
      <w:r w:rsidR="006B7487">
        <w:rPr>
          <w:rFonts w:ascii="Garamond" w:eastAsia="Garamond" w:hAnsi="Garamond" w:cs="Garamond"/>
          <w:color w:val="000000" w:themeColor="text1"/>
        </w:rPr>
        <w:t>[</w:t>
      </w:r>
      <w:r w:rsidR="06F47500" w:rsidRPr="33C841D0">
        <w:rPr>
          <w:rFonts w:ascii="Garamond" w:eastAsia="Garamond" w:hAnsi="Garamond" w:cs="Garamond"/>
          <w:color w:val="000000" w:themeColor="text1"/>
        </w:rPr>
        <w:t>DSWE</w:t>
      </w:r>
      <w:r w:rsidR="006B7487">
        <w:rPr>
          <w:rFonts w:ascii="Garamond" w:eastAsia="Garamond" w:hAnsi="Garamond" w:cs="Garamond"/>
          <w:color w:val="000000" w:themeColor="text1"/>
        </w:rPr>
        <w:t>]</w:t>
      </w:r>
      <w:r w:rsidR="06F47500" w:rsidRPr="33C841D0">
        <w:rPr>
          <w:rFonts w:ascii="Garamond" w:eastAsia="Garamond" w:hAnsi="Garamond" w:cs="Garamond"/>
          <w:color w:val="000000" w:themeColor="text1"/>
        </w:rPr>
        <w:t xml:space="preserve">) for detecting inundation, and determine feasibility for further incorporation of remotely sensed products into the GRLT land acquisition decision-making practices beyond the current study period. </w:t>
      </w:r>
      <w:r w:rsidR="00637BCF" w:rsidRPr="33C841D0">
        <w:rPr>
          <w:rFonts w:ascii="Garamond" w:eastAsia="Garamond" w:hAnsi="Garamond" w:cs="Garamond"/>
          <w:color w:val="000000" w:themeColor="text1"/>
        </w:rPr>
        <w:t>We</w:t>
      </w:r>
      <w:r w:rsidR="06F47500" w:rsidRPr="33C841D0">
        <w:rPr>
          <w:rFonts w:ascii="Garamond" w:eastAsia="Garamond" w:hAnsi="Garamond" w:cs="Garamond"/>
          <w:color w:val="000000" w:themeColor="text1"/>
        </w:rPr>
        <w:t xml:space="preserve"> created valuable </w:t>
      </w:r>
      <w:r w:rsidR="51D76890" w:rsidRPr="33C841D0">
        <w:rPr>
          <w:rFonts w:ascii="Garamond" w:eastAsia="Garamond" w:hAnsi="Garamond" w:cs="Garamond"/>
          <w:color w:val="000000" w:themeColor="text1"/>
        </w:rPr>
        <w:t>resources</w:t>
      </w:r>
      <w:r w:rsidR="06F47500" w:rsidRPr="33C841D0">
        <w:rPr>
          <w:rFonts w:ascii="Garamond" w:eastAsia="Garamond" w:hAnsi="Garamond" w:cs="Garamond"/>
          <w:color w:val="000000" w:themeColor="text1"/>
        </w:rPr>
        <w:t xml:space="preserve"> that will assist in identifying wetlands of high conservation value and potential restoration sites.</w:t>
      </w:r>
    </w:p>
    <w:p w14:paraId="799E4EC0" w14:textId="71F46024" w:rsidR="009A20ED" w:rsidRPr="0066138C" w:rsidRDefault="54BB4ABE" w:rsidP="786F1D4D">
      <w:pPr>
        <w:pStyle w:val="Heading1"/>
        <w:spacing w:before="0" w:line="240" w:lineRule="auto"/>
        <w:rPr>
          <w:rFonts w:ascii="Garamond" w:hAnsi="Garamond"/>
        </w:rPr>
      </w:pPr>
      <w:bookmarkStart w:id="1" w:name="_Toc334198726"/>
      <w:r w:rsidRPr="786F1D4D">
        <w:rPr>
          <w:rFonts w:ascii="Garamond" w:hAnsi="Garamond"/>
        </w:rPr>
        <w:t>3</w:t>
      </w:r>
      <w:r w:rsidR="6495414D" w:rsidRPr="786F1D4D">
        <w:rPr>
          <w:rFonts w:ascii="Garamond" w:hAnsi="Garamond"/>
        </w:rPr>
        <w:t xml:space="preserve">. </w:t>
      </w:r>
      <w:r w:rsidR="4AB313C3" w:rsidRPr="786F1D4D">
        <w:rPr>
          <w:rFonts w:ascii="Garamond" w:hAnsi="Garamond"/>
        </w:rPr>
        <w:t>Methodology</w:t>
      </w:r>
      <w:bookmarkEnd w:id="1"/>
    </w:p>
    <w:p w14:paraId="6B9E638C" w14:textId="1C56DC5C" w:rsidR="00A43059" w:rsidRPr="0066138C" w:rsidRDefault="54BB4ABE" w:rsidP="786F1D4D">
      <w:pPr>
        <w:spacing w:after="0" w:line="240" w:lineRule="auto"/>
        <w:rPr>
          <w:rFonts w:ascii="Garamond" w:hAnsi="Garamond" w:cs="Arial"/>
          <w:b/>
          <w:bCs/>
          <w:i/>
          <w:iCs/>
          <w:color w:val="FF0000"/>
        </w:rPr>
      </w:pPr>
      <w:r w:rsidRPr="786F1D4D">
        <w:rPr>
          <w:rFonts w:ascii="Garamond" w:hAnsi="Garamond" w:cs="Arial"/>
          <w:b/>
          <w:bCs/>
          <w:i/>
          <w:iCs/>
        </w:rPr>
        <w:t xml:space="preserve">3.1 </w:t>
      </w:r>
      <w:r w:rsidRPr="786F1D4D">
        <w:rPr>
          <w:rFonts w:ascii="Garamond" w:hAnsi="Garamond"/>
          <w:b/>
          <w:bCs/>
          <w:i/>
          <w:iCs/>
        </w:rPr>
        <w:t>Data Acquisition</w:t>
      </w:r>
      <w:r w:rsidRPr="786F1D4D">
        <w:rPr>
          <w:rFonts w:ascii="Garamond" w:hAnsi="Garamond" w:cs="Arial"/>
          <w:b/>
          <w:bCs/>
          <w:i/>
          <w:iCs/>
        </w:rPr>
        <w:t xml:space="preserve"> </w:t>
      </w:r>
    </w:p>
    <w:p w14:paraId="52005838" w14:textId="70CD11F4" w:rsidR="786F1D4D" w:rsidRDefault="00637BCF" w:rsidP="72B6C1FA">
      <w:pPr>
        <w:spacing w:line="240" w:lineRule="auto"/>
        <w:rPr>
          <w:rFonts w:ascii="Garamond" w:eastAsia="Garamond" w:hAnsi="Garamond" w:cs="Garamond"/>
        </w:rPr>
      </w:pPr>
      <w:r w:rsidRPr="33C841D0">
        <w:rPr>
          <w:rFonts w:ascii="Garamond" w:eastAsia="Garamond" w:hAnsi="Garamond" w:cs="Garamond"/>
        </w:rPr>
        <w:t>We</w:t>
      </w:r>
      <w:r w:rsidR="06F47500" w:rsidRPr="33C841D0">
        <w:rPr>
          <w:rFonts w:ascii="Garamond" w:eastAsia="Garamond" w:hAnsi="Garamond" w:cs="Garamond"/>
        </w:rPr>
        <w:t xml:space="preserve"> accessed Sentinel-1 C-SAR imagery through Google Earth Engine (GEE) and filtered the collection for our study area location during the study period of 2019 through 2020 (</w:t>
      </w:r>
      <w:r w:rsidR="06F47500" w:rsidRPr="33C841D0">
        <w:rPr>
          <w:rFonts w:ascii="Garamond" w:eastAsia="Garamond" w:hAnsi="Garamond" w:cs="Garamond"/>
          <w:i/>
          <w:iCs/>
        </w:rPr>
        <w:t>Table 1</w:t>
      </w:r>
      <w:r w:rsidR="008E2FFA" w:rsidRPr="33C841D0">
        <w:rPr>
          <w:rFonts w:ascii="Garamond" w:eastAsia="Garamond" w:hAnsi="Garamond" w:cs="Garamond"/>
          <w:i/>
          <w:iCs/>
        </w:rPr>
        <w:t>).</w:t>
      </w:r>
      <w:r w:rsidR="06F47500" w:rsidRPr="33C841D0">
        <w:rPr>
          <w:rFonts w:ascii="Garamond" w:eastAsia="Garamond" w:hAnsi="Garamond" w:cs="Garamond"/>
        </w:rPr>
        <w:t xml:space="preserve"> Our partners identified </w:t>
      </w:r>
      <w:r w:rsidR="51D76890" w:rsidRPr="33C841D0">
        <w:rPr>
          <w:rFonts w:ascii="Garamond" w:eastAsia="Garamond" w:hAnsi="Garamond" w:cs="Garamond"/>
        </w:rPr>
        <w:t xml:space="preserve">April </w:t>
      </w:r>
      <w:r w:rsidR="6B82C176" w:rsidRPr="33C841D0">
        <w:rPr>
          <w:rFonts w:ascii="Garamond" w:eastAsia="Garamond" w:hAnsi="Garamond" w:cs="Garamond"/>
        </w:rPr>
        <w:t>through October</w:t>
      </w:r>
      <w:r w:rsidR="06F47500" w:rsidRPr="33C841D0">
        <w:rPr>
          <w:rFonts w:ascii="Garamond" w:eastAsia="Garamond" w:hAnsi="Garamond" w:cs="Garamond"/>
        </w:rPr>
        <w:t xml:space="preserve"> as the snow-free period in our study area, so we further refined our data acquisition to images from this </w:t>
      </w:r>
      <w:r w:rsidR="00822160" w:rsidRPr="33C841D0">
        <w:rPr>
          <w:rFonts w:ascii="Garamond" w:eastAsia="Garamond" w:hAnsi="Garamond" w:cs="Garamond"/>
        </w:rPr>
        <w:t>month</w:t>
      </w:r>
      <w:r w:rsidR="06F47500" w:rsidRPr="33C841D0">
        <w:rPr>
          <w:rFonts w:ascii="Garamond" w:eastAsia="Garamond" w:hAnsi="Garamond" w:cs="Garamond"/>
        </w:rPr>
        <w:t xml:space="preserve"> range in both years. </w:t>
      </w:r>
      <w:r w:rsidR="6FB023E8" w:rsidRPr="33C841D0">
        <w:rPr>
          <w:rFonts w:ascii="Garamond" w:eastAsia="Times New Roman" w:hAnsi="Garamond" w:cs="Arial"/>
        </w:rPr>
        <w:t xml:space="preserve">C-SAR data were filtered for the ascending, </w:t>
      </w:r>
      <w:r w:rsidR="6784F63D" w:rsidRPr="33C841D0">
        <w:rPr>
          <w:rFonts w:ascii="Garamond" w:eastAsia="Times New Roman" w:hAnsi="Garamond" w:cs="Arial"/>
        </w:rPr>
        <w:t>interferometric wide</w:t>
      </w:r>
      <w:r w:rsidR="6FB023E8" w:rsidRPr="33C841D0">
        <w:rPr>
          <w:rFonts w:ascii="Garamond" w:eastAsia="Times New Roman" w:hAnsi="Garamond" w:cs="Arial"/>
        </w:rPr>
        <w:t xml:space="preserve"> swath</w:t>
      </w:r>
      <w:r w:rsidR="00245DD5" w:rsidRPr="33C841D0">
        <w:rPr>
          <w:rFonts w:ascii="Garamond" w:eastAsia="Times New Roman" w:hAnsi="Garamond" w:cs="Arial"/>
        </w:rPr>
        <w:t xml:space="preserve"> (</w:t>
      </w:r>
      <w:r w:rsidR="6FB023E8" w:rsidRPr="33C841D0">
        <w:rPr>
          <w:rFonts w:ascii="Garamond" w:eastAsia="Times New Roman" w:hAnsi="Garamond" w:cs="Arial"/>
        </w:rPr>
        <w:t xml:space="preserve">as </w:t>
      </w:r>
      <w:r w:rsidR="00245DD5" w:rsidRPr="33C841D0">
        <w:rPr>
          <w:rFonts w:ascii="Garamond" w:eastAsia="Times New Roman" w:hAnsi="Garamond" w:cs="Arial"/>
        </w:rPr>
        <w:t xml:space="preserve">it </w:t>
      </w:r>
      <w:r w:rsidR="6FB023E8" w:rsidRPr="33C841D0">
        <w:rPr>
          <w:rFonts w:ascii="Garamond" w:eastAsia="Times New Roman" w:hAnsi="Garamond" w:cs="Arial"/>
        </w:rPr>
        <w:t>was appropriate for the area coverage</w:t>
      </w:r>
      <w:r w:rsidR="00245DD5" w:rsidRPr="33C841D0">
        <w:rPr>
          <w:rFonts w:ascii="Garamond" w:eastAsia="Times New Roman" w:hAnsi="Garamond" w:cs="Arial"/>
        </w:rPr>
        <w:t>)</w:t>
      </w:r>
      <w:r w:rsidR="6FB023E8" w:rsidRPr="33C841D0">
        <w:rPr>
          <w:rFonts w:ascii="Garamond" w:eastAsia="Times New Roman" w:hAnsi="Garamond" w:cs="Arial"/>
        </w:rPr>
        <w:t xml:space="preserve">. </w:t>
      </w:r>
    </w:p>
    <w:p w14:paraId="12E9D413" w14:textId="20F8815B" w:rsidR="3849759F" w:rsidRDefault="00637BCF" w:rsidP="72B6C1FA">
      <w:pPr>
        <w:spacing w:line="240" w:lineRule="auto"/>
        <w:rPr>
          <w:rFonts w:ascii="Garamond" w:eastAsia="Garamond" w:hAnsi="Garamond" w:cs="Garamond"/>
        </w:rPr>
      </w:pPr>
      <w:r w:rsidRPr="33C841D0">
        <w:rPr>
          <w:rFonts w:ascii="Garamond" w:eastAsia="Garamond" w:hAnsi="Garamond" w:cs="Garamond"/>
        </w:rPr>
        <w:t>We</w:t>
      </w:r>
      <w:r w:rsidR="06F47500" w:rsidRPr="33C841D0">
        <w:rPr>
          <w:rFonts w:ascii="Garamond" w:eastAsia="Garamond" w:hAnsi="Garamond" w:cs="Garamond"/>
        </w:rPr>
        <w:t xml:space="preserve"> used the Landsat-8 DSWE product as a validation metric for our classification, acquired from the United States Geological Survey (USGS) Earth-Explorer data download tool. </w:t>
      </w:r>
      <w:r w:rsidRPr="33C841D0">
        <w:rPr>
          <w:rFonts w:ascii="Garamond" w:eastAsia="Garamond" w:hAnsi="Garamond" w:cs="Garamond"/>
        </w:rPr>
        <w:t>We then</w:t>
      </w:r>
      <w:r w:rsidR="00861CC5" w:rsidRPr="33C841D0">
        <w:rPr>
          <w:rFonts w:ascii="Garamond" w:eastAsia="Garamond" w:hAnsi="Garamond" w:cs="Garamond"/>
        </w:rPr>
        <w:t xml:space="preserve"> used the Interpreted Layer with All Masks</w:t>
      </w:r>
      <w:r w:rsidR="00400BEC" w:rsidRPr="33C841D0">
        <w:rPr>
          <w:rFonts w:ascii="Garamond" w:eastAsia="Garamond" w:hAnsi="Garamond" w:cs="Garamond"/>
        </w:rPr>
        <w:t xml:space="preserve"> applied</w:t>
      </w:r>
      <w:r w:rsidR="00861CC5" w:rsidRPr="33C841D0">
        <w:rPr>
          <w:rFonts w:ascii="Garamond" w:eastAsia="Garamond" w:hAnsi="Garamond" w:cs="Garamond"/>
        </w:rPr>
        <w:t xml:space="preserve"> (INWAM) </w:t>
      </w:r>
      <w:r w:rsidR="06F47500" w:rsidRPr="33C841D0">
        <w:rPr>
          <w:rFonts w:ascii="Garamond" w:eastAsia="Garamond" w:hAnsi="Garamond" w:cs="Garamond"/>
        </w:rPr>
        <w:t>DSWE images</w:t>
      </w:r>
      <w:r w:rsidR="003204E2" w:rsidRPr="33C841D0">
        <w:rPr>
          <w:rFonts w:ascii="Garamond" w:eastAsia="Garamond" w:hAnsi="Garamond" w:cs="Garamond"/>
        </w:rPr>
        <w:t xml:space="preserve"> that</w:t>
      </w:r>
      <w:r w:rsidR="06F47500" w:rsidRPr="33C841D0">
        <w:rPr>
          <w:rFonts w:ascii="Garamond" w:eastAsia="Garamond" w:hAnsi="Garamond" w:cs="Garamond"/>
        </w:rPr>
        <w:t xml:space="preserve"> were already calibrated and radiometrically and atmospherically corrected, so no additional processing steps were necessary. </w:t>
      </w:r>
      <w:r w:rsidR="699B0F86" w:rsidRPr="33C841D0">
        <w:rPr>
          <w:rFonts w:ascii="Garamond" w:eastAsia="Times New Roman" w:hAnsi="Garamond" w:cs="Arial"/>
        </w:rPr>
        <w:t>Additionally</w:t>
      </w:r>
      <w:r w:rsidR="06F47500" w:rsidRPr="33C841D0">
        <w:rPr>
          <w:rFonts w:ascii="Garamond" w:eastAsia="Times New Roman" w:hAnsi="Garamond" w:cs="Arial"/>
        </w:rPr>
        <w:t>, w</w:t>
      </w:r>
      <w:r w:rsidRPr="33C841D0">
        <w:rPr>
          <w:rFonts w:ascii="Garamond" w:eastAsia="Times New Roman" w:hAnsi="Garamond" w:cs="Arial"/>
        </w:rPr>
        <w:t>e</w:t>
      </w:r>
      <w:r w:rsidR="06F47500" w:rsidRPr="33C841D0">
        <w:rPr>
          <w:rFonts w:ascii="Garamond" w:eastAsia="Garamond" w:hAnsi="Garamond" w:cs="Garamond"/>
        </w:rPr>
        <w:t xml:space="preserve"> </w:t>
      </w:r>
      <w:r w:rsidR="0D30E327" w:rsidRPr="33C841D0">
        <w:rPr>
          <w:rFonts w:ascii="Garamond" w:eastAsia="Garamond" w:hAnsi="Garamond" w:cs="Garamond"/>
        </w:rPr>
        <w:t>used landcover data from the</w:t>
      </w:r>
      <w:r w:rsidR="06F47500" w:rsidRPr="33C841D0">
        <w:rPr>
          <w:rFonts w:ascii="Garamond" w:eastAsia="Garamond" w:hAnsi="Garamond" w:cs="Garamond"/>
        </w:rPr>
        <w:t xml:space="preserve"> </w:t>
      </w:r>
      <w:r w:rsidR="6FB023E8" w:rsidRPr="33C841D0">
        <w:rPr>
          <w:rFonts w:ascii="Garamond" w:eastAsia="Garamond" w:hAnsi="Garamond" w:cs="Garamond"/>
          <w:color w:val="000000" w:themeColor="text1"/>
        </w:rPr>
        <w:t>USGS National Land Cover Database (NLCD) to mask out urban land cover types with similar backscatter signatures</w:t>
      </w:r>
      <w:r w:rsidR="6FB023E8" w:rsidRPr="33C841D0">
        <w:rPr>
          <w:rFonts w:ascii="Garamond" w:eastAsia="Garamond" w:hAnsi="Garamond" w:cs="Garamond"/>
        </w:rPr>
        <w:t xml:space="preserve"> to inundated vegetation, as well as river gauge data from </w:t>
      </w:r>
      <w:r w:rsidR="6FB023E8" w:rsidRPr="33C841D0">
        <w:rPr>
          <w:rFonts w:ascii="Garamond" w:eastAsia="Garamond" w:hAnsi="Garamond" w:cs="Garamond"/>
          <w:color w:val="000000" w:themeColor="text1"/>
        </w:rPr>
        <w:t>the USGS National Water Information System</w:t>
      </w:r>
      <w:r w:rsidR="6FB023E8" w:rsidRPr="33C841D0">
        <w:rPr>
          <w:rFonts w:ascii="Garamond" w:eastAsia="Garamond" w:hAnsi="Garamond" w:cs="Garamond"/>
        </w:rPr>
        <w:t xml:space="preserve"> to identify periods of peak flooding (</w:t>
      </w:r>
      <w:r w:rsidR="5E413EB8" w:rsidRPr="33C841D0">
        <w:rPr>
          <w:rFonts w:ascii="Garamond" w:eastAsia="Garamond" w:hAnsi="Garamond" w:cs="Garamond"/>
        </w:rPr>
        <w:t>Dewitz &amp; USGS, 2021; USGS, 2022)</w:t>
      </w:r>
      <w:r w:rsidR="6FB023E8" w:rsidRPr="33C841D0">
        <w:rPr>
          <w:rFonts w:ascii="Garamond" w:eastAsia="Garamond" w:hAnsi="Garamond" w:cs="Garamond"/>
        </w:rPr>
        <w:t xml:space="preserve">. We </w:t>
      </w:r>
      <w:r w:rsidR="000B3EC7" w:rsidRPr="33C841D0">
        <w:rPr>
          <w:rFonts w:ascii="Garamond" w:eastAsia="Garamond" w:hAnsi="Garamond" w:cs="Garamond"/>
        </w:rPr>
        <w:t>overlaid</w:t>
      </w:r>
      <w:r w:rsidR="6FB023E8" w:rsidRPr="33C841D0">
        <w:rPr>
          <w:rFonts w:ascii="Garamond" w:eastAsia="Garamond" w:hAnsi="Garamond" w:cs="Garamond"/>
        </w:rPr>
        <w:t xml:space="preserve"> our results with data from the United States </w:t>
      </w:r>
      <w:r w:rsidR="06F47500" w:rsidRPr="33C841D0">
        <w:rPr>
          <w:rFonts w:ascii="Garamond" w:eastAsia="Garamond" w:hAnsi="Garamond" w:cs="Garamond"/>
        </w:rPr>
        <w:t xml:space="preserve">Army Corps of Engineers’ </w:t>
      </w:r>
      <w:r w:rsidR="06FFB60D" w:rsidRPr="33C841D0">
        <w:rPr>
          <w:rFonts w:ascii="Garamond" w:eastAsia="Garamond" w:hAnsi="Garamond" w:cs="Garamond"/>
        </w:rPr>
        <w:t>National Levee Database (USACE, 2022).</w:t>
      </w:r>
    </w:p>
    <w:p w14:paraId="719BDC6D" w14:textId="7B419C8D" w:rsidR="3849759F" w:rsidRPr="00411904" w:rsidRDefault="3849759F" w:rsidP="3849759F">
      <w:pPr>
        <w:spacing w:after="0"/>
        <w:rPr>
          <w:sz w:val="20"/>
        </w:rPr>
      </w:pPr>
      <w:r w:rsidRPr="00411904">
        <w:rPr>
          <w:rFonts w:ascii="Garamond" w:eastAsia="Garamond" w:hAnsi="Garamond" w:cs="Garamond"/>
          <w:szCs w:val="24"/>
        </w:rPr>
        <w:lastRenderedPageBreak/>
        <w:t>Table 1</w:t>
      </w:r>
    </w:p>
    <w:p w14:paraId="4908E736" w14:textId="55EC8E18" w:rsidR="3849759F" w:rsidRDefault="7E1E4B88" w:rsidP="3849759F">
      <w:pPr>
        <w:spacing w:after="0"/>
        <w:rPr>
          <w:rFonts w:ascii="Garamond" w:eastAsia="Garamond" w:hAnsi="Garamond" w:cs="Garamond"/>
        </w:rPr>
      </w:pPr>
      <w:r w:rsidRPr="786F1D4D">
        <w:rPr>
          <w:rFonts w:ascii="Garamond" w:eastAsia="Garamond" w:hAnsi="Garamond" w:cs="Garamond"/>
          <w:i/>
          <w:iCs/>
          <w:sz w:val="24"/>
          <w:szCs w:val="24"/>
        </w:rPr>
        <w:t>Earth observation data acquired for this project.</w:t>
      </w:r>
    </w:p>
    <w:tbl>
      <w:tblPr>
        <w:tblW w:w="9360" w:type="dxa"/>
        <w:tblLayout w:type="fixed"/>
        <w:tblLook w:val="04A0" w:firstRow="1" w:lastRow="0" w:firstColumn="1" w:lastColumn="0" w:noHBand="0" w:noVBand="1"/>
      </w:tblPr>
      <w:tblGrid>
        <w:gridCol w:w="2422"/>
        <w:gridCol w:w="1980"/>
        <w:gridCol w:w="1283"/>
        <w:gridCol w:w="1957"/>
        <w:gridCol w:w="1718"/>
      </w:tblGrid>
      <w:tr w:rsidR="3849759F" w14:paraId="0151F5A8" w14:textId="77777777" w:rsidTr="006A03B1">
        <w:trPr>
          <w:trHeight w:val="795"/>
        </w:trPr>
        <w:tc>
          <w:tcPr>
            <w:tcW w:w="24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68B092" w14:textId="0CCEB9EB" w:rsidR="3849759F" w:rsidRPr="00BD173D" w:rsidRDefault="3849759F" w:rsidP="3849759F">
            <w:pPr>
              <w:jc w:val="center"/>
              <w:rPr>
                <w:rFonts w:ascii="Garamond" w:eastAsia="Garamond" w:hAnsi="Garamond" w:cs="Garamond"/>
              </w:rPr>
            </w:pPr>
            <w:r w:rsidRPr="00BD173D">
              <w:rPr>
                <w:rFonts w:ascii="Garamond" w:eastAsia="Garamond" w:hAnsi="Garamond" w:cs="Garamond"/>
                <w:b/>
                <w:bCs/>
              </w:rPr>
              <w:t>Platform, Sensor &amp; Product</w:t>
            </w:r>
          </w:p>
        </w:tc>
        <w:tc>
          <w:tcPr>
            <w:tcW w:w="19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C1B2CC" w14:textId="2ABC0770" w:rsidR="3849759F" w:rsidRPr="00BD173D" w:rsidRDefault="3849759F" w:rsidP="3849759F">
            <w:pPr>
              <w:jc w:val="center"/>
              <w:rPr>
                <w:rFonts w:ascii="Garamond" w:eastAsia="Garamond" w:hAnsi="Garamond" w:cs="Garamond"/>
                <w:b/>
                <w:bCs/>
              </w:rPr>
            </w:pPr>
            <w:r w:rsidRPr="00BD173D">
              <w:rPr>
                <w:rFonts w:ascii="Garamond" w:eastAsia="Garamond" w:hAnsi="Garamond" w:cs="Garamond"/>
                <w:b/>
                <w:bCs/>
              </w:rPr>
              <w:t>Processing Level</w:t>
            </w:r>
          </w:p>
        </w:tc>
        <w:tc>
          <w:tcPr>
            <w:tcW w:w="128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F28849D" w14:textId="4DA6935F" w:rsidR="3849759F" w:rsidRPr="00BD173D" w:rsidRDefault="3849759F" w:rsidP="3849759F">
            <w:pPr>
              <w:jc w:val="center"/>
            </w:pPr>
            <w:r w:rsidRPr="00BD173D">
              <w:rPr>
                <w:rFonts w:ascii="Garamond" w:eastAsia="Garamond" w:hAnsi="Garamond" w:cs="Garamond"/>
                <w:b/>
                <w:bCs/>
              </w:rPr>
              <w:t>Resolution</w:t>
            </w:r>
          </w:p>
        </w:tc>
        <w:tc>
          <w:tcPr>
            <w:tcW w:w="195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4AD983F" w14:textId="496E2E99" w:rsidR="3849759F" w:rsidRPr="00BD173D" w:rsidRDefault="3849759F" w:rsidP="3849759F">
            <w:pPr>
              <w:jc w:val="center"/>
              <w:rPr>
                <w:rFonts w:ascii="Garamond" w:eastAsia="Garamond" w:hAnsi="Garamond" w:cs="Garamond"/>
                <w:b/>
                <w:bCs/>
              </w:rPr>
            </w:pPr>
            <w:r w:rsidRPr="00BD173D">
              <w:rPr>
                <w:rFonts w:ascii="Garamond" w:eastAsia="Garamond" w:hAnsi="Garamond" w:cs="Garamond"/>
                <w:b/>
                <w:bCs/>
              </w:rPr>
              <w:t xml:space="preserve">Date Range of </w:t>
            </w:r>
            <w:r w:rsidR="006556AC">
              <w:rPr>
                <w:rFonts w:ascii="Garamond" w:eastAsia="Garamond" w:hAnsi="Garamond" w:cs="Garamond"/>
                <w:b/>
                <w:bCs/>
              </w:rPr>
              <w:t>Accessed</w:t>
            </w:r>
            <w:r w:rsidRPr="00BD173D">
              <w:rPr>
                <w:rFonts w:ascii="Garamond" w:eastAsia="Garamond" w:hAnsi="Garamond" w:cs="Garamond"/>
                <w:b/>
                <w:bCs/>
              </w:rPr>
              <w:t xml:space="preserve"> Data</w:t>
            </w:r>
          </w:p>
        </w:tc>
        <w:tc>
          <w:tcPr>
            <w:tcW w:w="17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DB8D30D" w14:textId="47DB30B0" w:rsidR="3849759F" w:rsidRPr="00BD173D" w:rsidRDefault="3849759F" w:rsidP="3849759F">
            <w:pPr>
              <w:jc w:val="center"/>
              <w:rPr>
                <w:rFonts w:ascii="Garamond" w:eastAsia="Garamond" w:hAnsi="Garamond" w:cs="Garamond"/>
              </w:rPr>
            </w:pPr>
            <w:r w:rsidRPr="00BD173D">
              <w:rPr>
                <w:rFonts w:ascii="Garamond" w:eastAsia="Garamond" w:hAnsi="Garamond" w:cs="Garamond"/>
                <w:b/>
                <w:bCs/>
              </w:rPr>
              <w:t>Data Provider</w:t>
            </w:r>
          </w:p>
        </w:tc>
      </w:tr>
      <w:tr w:rsidR="3849759F" w14:paraId="27631D90" w14:textId="77777777" w:rsidTr="002F2FD5">
        <w:trPr>
          <w:trHeight w:val="1095"/>
        </w:trPr>
        <w:tc>
          <w:tcPr>
            <w:tcW w:w="2422" w:type="dxa"/>
            <w:tcBorders>
              <w:top w:val="single" w:sz="6" w:space="0" w:color="auto"/>
              <w:left w:val="single" w:sz="6" w:space="0" w:color="auto"/>
              <w:bottom w:val="single" w:sz="6" w:space="0" w:color="auto"/>
              <w:right w:val="single" w:sz="6" w:space="0" w:color="auto"/>
            </w:tcBorders>
          </w:tcPr>
          <w:p w14:paraId="73FE7DBF" w14:textId="776E2F08" w:rsidR="3849759F" w:rsidRDefault="3849759F" w:rsidP="3849759F">
            <w:pPr>
              <w:rPr>
                <w:rFonts w:ascii="Garamond" w:eastAsia="Garamond" w:hAnsi="Garamond" w:cs="Garamond"/>
                <w:color w:val="000000" w:themeColor="text1"/>
              </w:rPr>
            </w:pPr>
            <w:r w:rsidRPr="786F1D4D">
              <w:rPr>
                <w:rFonts w:ascii="Garamond" w:eastAsia="Garamond" w:hAnsi="Garamond" w:cs="Garamond"/>
                <w:b/>
                <w:bCs/>
                <w:color w:val="000000" w:themeColor="text1"/>
              </w:rPr>
              <w:t>Sentinel-1 C-band Synthetic Aperture Radar (C-SAR)</w:t>
            </w:r>
          </w:p>
        </w:tc>
        <w:tc>
          <w:tcPr>
            <w:tcW w:w="1980" w:type="dxa"/>
            <w:tcBorders>
              <w:top w:val="single" w:sz="6" w:space="0" w:color="auto"/>
              <w:left w:val="single" w:sz="6" w:space="0" w:color="auto"/>
              <w:bottom w:val="single" w:sz="6" w:space="0" w:color="auto"/>
              <w:right w:val="single" w:sz="6" w:space="0" w:color="auto"/>
            </w:tcBorders>
          </w:tcPr>
          <w:p w14:paraId="65A15AEE" w14:textId="53C34226" w:rsidR="3849759F" w:rsidRDefault="3849759F" w:rsidP="3849759F">
            <w:pPr>
              <w:rPr>
                <w:rFonts w:ascii="Garamond" w:eastAsia="Garamond" w:hAnsi="Garamond" w:cs="Garamond"/>
              </w:rPr>
            </w:pPr>
            <w:r w:rsidRPr="786F1D4D">
              <w:rPr>
                <w:rFonts w:ascii="Garamond" w:eastAsia="Garamond" w:hAnsi="Garamond" w:cs="Garamond"/>
                <w:b/>
                <w:bCs/>
                <w:color w:val="000000" w:themeColor="text1"/>
              </w:rPr>
              <w:t>Level 1</w:t>
            </w:r>
            <w:r w:rsidRPr="786F1D4D">
              <w:rPr>
                <w:rFonts w:ascii="Garamond" w:eastAsia="Garamond" w:hAnsi="Garamond" w:cs="Garamond"/>
                <w:b/>
                <w:bCs/>
                <w:color w:val="212121"/>
              </w:rPr>
              <w:t xml:space="preserve"> Ground Range Detected, log scaling</w:t>
            </w:r>
          </w:p>
        </w:tc>
        <w:tc>
          <w:tcPr>
            <w:tcW w:w="1283" w:type="dxa"/>
            <w:tcBorders>
              <w:top w:val="single" w:sz="6" w:space="0" w:color="auto"/>
              <w:left w:val="single" w:sz="6" w:space="0" w:color="auto"/>
              <w:bottom w:val="single" w:sz="6" w:space="0" w:color="auto"/>
              <w:right w:val="single" w:sz="6" w:space="0" w:color="auto"/>
            </w:tcBorders>
          </w:tcPr>
          <w:p w14:paraId="4BEE6818" w14:textId="28D5757D" w:rsidR="3849759F" w:rsidRDefault="00311952" w:rsidP="3849759F">
            <w:pPr>
              <w:rPr>
                <w:rFonts w:ascii="Garamond" w:eastAsia="Garamond" w:hAnsi="Garamond" w:cs="Garamond"/>
              </w:rPr>
            </w:pPr>
            <w:r w:rsidRPr="786F1D4D">
              <w:rPr>
                <w:rFonts w:ascii="Garamond" w:eastAsia="Garamond" w:hAnsi="Garamond" w:cs="Garamond"/>
              </w:rPr>
              <w:t>10-meter</w:t>
            </w:r>
            <w:r w:rsidR="3849759F" w:rsidRPr="786F1D4D">
              <w:rPr>
                <w:rFonts w:ascii="Garamond" w:eastAsia="Garamond" w:hAnsi="Garamond" w:cs="Garamond"/>
              </w:rPr>
              <w:t xml:space="preserve">, </w:t>
            </w:r>
            <w:r w:rsidRPr="7C8AF40A">
              <w:rPr>
                <w:rFonts w:ascii="Garamond" w:eastAsia="Garamond" w:hAnsi="Garamond" w:cs="Garamond"/>
              </w:rPr>
              <w:t>12-day</w:t>
            </w:r>
            <w:r w:rsidR="3849759F" w:rsidRPr="786F1D4D">
              <w:rPr>
                <w:rFonts w:ascii="Garamond" w:eastAsia="Garamond" w:hAnsi="Garamond" w:cs="Garamond"/>
              </w:rPr>
              <w:t xml:space="preserve"> revisit</w:t>
            </w:r>
          </w:p>
        </w:tc>
        <w:tc>
          <w:tcPr>
            <w:tcW w:w="1957" w:type="dxa"/>
            <w:tcBorders>
              <w:top w:val="single" w:sz="6" w:space="0" w:color="auto"/>
              <w:left w:val="single" w:sz="6" w:space="0" w:color="auto"/>
              <w:bottom w:val="single" w:sz="6" w:space="0" w:color="auto"/>
              <w:right w:val="single" w:sz="6" w:space="0" w:color="auto"/>
            </w:tcBorders>
          </w:tcPr>
          <w:p w14:paraId="4B9CAFF0" w14:textId="2008F37C" w:rsidR="3849759F" w:rsidRDefault="6FB023E8" w:rsidP="6FB023E8">
            <w:pPr>
              <w:rPr>
                <w:rFonts w:ascii="Garamond" w:eastAsia="Garamond" w:hAnsi="Garamond" w:cs="Garamond"/>
              </w:rPr>
            </w:pPr>
            <w:r w:rsidRPr="786F1D4D">
              <w:rPr>
                <w:rFonts w:ascii="Garamond" w:eastAsia="Garamond" w:hAnsi="Garamond" w:cs="Garamond"/>
              </w:rPr>
              <w:t>January 2019</w:t>
            </w:r>
            <w:r w:rsidR="00DE355D">
              <w:rPr>
                <w:rFonts w:ascii="Garamond" w:eastAsia="Garamond" w:hAnsi="Garamond" w:cs="Garamond"/>
              </w:rPr>
              <w:t>–</w:t>
            </w:r>
            <w:r w:rsidRPr="786F1D4D">
              <w:rPr>
                <w:rFonts w:ascii="Garamond" w:eastAsia="Garamond" w:hAnsi="Garamond" w:cs="Garamond"/>
              </w:rPr>
              <w:t>December 2020</w:t>
            </w:r>
          </w:p>
        </w:tc>
        <w:tc>
          <w:tcPr>
            <w:tcW w:w="1718" w:type="dxa"/>
            <w:tcBorders>
              <w:top w:val="single" w:sz="6" w:space="0" w:color="auto"/>
              <w:left w:val="single" w:sz="6" w:space="0" w:color="auto"/>
              <w:bottom w:val="single" w:sz="6" w:space="0" w:color="auto"/>
              <w:right w:val="single" w:sz="6" w:space="0" w:color="auto"/>
            </w:tcBorders>
          </w:tcPr>
          <w:p w14:paraId="35F121B9" w14:textId="5A96D6CF" w:rsidR="3849759F" w:rsidRDefault="3849759F" w:rsidP="6FB023E8">
            <w:pPr>
              <w:rPr>
                <w:rFonts w:ascii="Garamond" w:eastAsia="Garamond" w:hAnsi="Garamond" w:cs="Garamond"/>
                <w:strike/>
              </w:rPr>
            </w:pPr>
            <w:r w:rsidRPr="786F1D4D">
              <w:rPr>
                <w:rFonts w:ascii="Garamond" w:eastAsia="Garamond" w:hAnsi="Garamond" w:cs="Garamond"/>
              </w:rPr>
              <w:t xml:space="preserve">European Space Agency (ESA) </w:t>
            </w:r>
          </w:p>
        </w:tc>
      </w:tr>
      <w:tr w:rsidR="0CE279FD" w14:paraId="5E15C915" w14:textId="77777777" w:rsidTr="006A03B1">
        <w:tc>
          <w:tcPr>
            <w:tcW w:w="2422" w:type="dxa"/>
            <w:tcBorders>
              <w:top w:val="single" w:sz="6" w:space="0" w:color="auto"/>
              <w:left w:val="single" w:sz="6" w:space="0" w:color="auto"/>
              <w:bottom w:val="single" w:sz="6" w:space="0" w:color="auto"/>
              <w:right w:val="single" w:sz="6" w:space="0" w:color="auto"/>
            </w:tcBorders>
          </w:tcPr>
          <w:p w14:paraId="4EEC0B56" w14:textId="51E39013" w:rsidR="0CE279FD" w:rsidRDefault="212AF584" w:rsidP="0CE279FD">
            <w:pPr>
              <w:rPr>
                <w:rFonts w:ascii="Garamond" w:eastAsia="Garamond" w:hAnsi="Garamond" w:cs="Garamond"/>
                <w:b/>
                <w:bCs/>
                <w:color w:val="000000" w:themeColor="text1"/>
              </w:rPr>
            </w:pPr>
            <w:r w:rsidRPr="786F1D4D">
              <w:rPr>
                <w:rFonts w:ascii="Garamond" w:eastAsia="Garamond" w:hAnsi="Garamond" w:cs="Garamond"/>
                <w:b/>
                <w:bCs/>
                <w:color w:val="000000" w:themeColor="text1"/>
              </w:rPr>
              <w:t>Landsat-8</w:t>
            </w:r>
            <w:r w:rsidR="677F63C8" w:rsidRPr="786F1D4D">
              <w:rPr>
                <w:rFonts w:ascii="Garamond" w:eastAsia="Garamond" w:hAnsi="Garamond" w:cs="Garamond"/>
                <w:b/>
                <w:bCs/>
                <w:color w:val="000000" w:themeColor="text1"/>
              </w:rPr>
              <w:t xml:space="preserve"> </w:t>
            </w:r>
            <w:r w:rsidRPr="786F1D4D">
              <w:rPr>
                <w:rFonts w:ascii="Garamond" w:eastAsia="Garamond" w:hAnsi="Garamond" w:cs="Garamond"/>
                <w:b/>
                <w:bCs/>
                <w:color w:val="000000" w:themeColor="text1"/>
              </w:rPr>
              <w:t>Dynamic Surface Water Extent (DSWE)</w:t>
            </w:r>
          </w:p>
        </w:tc>
        <w:tc>
          <w:tcPr>
            <w:tcW w:w="1980" w:type="dxa"/>
            <w:tcBorders>
              <w:top w:val="single" w:sz="6" w:space="0" w:color="auto"/>
              <w:left w:val="single" w:sz="6" w:space="0" w:color="auto"/>
              <w:bottom w:val="single" w:sz="6" w:space="0" w:color="auto"/>
              <w:right w:val="single" w:sz="6" w:space="0" w:color="auto"/>
            </w:tcBorders>
          </w:tcPr>
          <w:p w14:paraId="6F484A40" w14:textId="10709721" w:rsidR="0CE279FD" w:rsidRDefault="3D48C4AC" w:rsidP="0CE279FD">
            <w:pPr>
              <w:rPr>
                <w:rFonts w:ascii="Garamond" w:eastAsia="Garamond" w:hAnsi="Garamond" w:cs="Garamond"/>
                <w:b/>
                <w:bCs/>
                <w:color w:val="000000" w:themeColor="text1"/>
              </w:rPr>
            </w:pPr>
            <w:r w:rsidRPr="786F1D4D">
              <w:rPr>
                <w:rFonts w:ascii="Garamond" w:eastAsia="Garamond" w:hAnsi="Garamond" w:cs="Garamond"/>
                <w:b/>
                <w:bCs/>
                <w:color w:val="000000" w:themeColor="text1"/>
              </w:rPr>
              <w:t>Level</w:t>
            </w:r>
            <w:r w:rsidR="6EFE1CDC" w:rsidRPr="786F1D4D">
              <w:rPr>
                <w:rFonts w:ascii="Garamond" w:eastAsia="Garamond" w:hAnsi="Garamond" w:cs="Garamond"/>
                <w:b/>
                <w:bCs/>
                <w:color w:val="000000" w:themeColor="text1"/>
              </w:rPr>
              <w:t xml:space="preserve"> </w:t>
            </w:r>
            <w:r w:rsidR="7D2030BE" w:rsidRPr="786F1D4D">
              <w:rPr>
                <w:rFonts w:ascii="Garamond" w:eastAsia="Garamond" w:hAnsi="Garamond" w:cs="Garamond"/>
                <w:b/>
                <w:bCs/>
                <w:color w:val="000000" w:themeColor="text1"/>
              </w:rPr>
              <w:t>3</w:t>
            </w:r>
            <w:r w:rsidR="404251A3" w:rsidRPr="786F1D4D">
              <w:rPr>
                <w:rFonts w:ascii="Garamond" w:eastAsia="Garamond" w:hAnsi="Garamond" w:cs="Garamond"/>
                <w:b/>
                <w:bCs/>
                <w:color w:val="000000" w:themeColor="text1"/>
              </w:rPr>
              <w:t>, Collection 2</w:t>
            </w:r>
            <w:r w:rsidR="003204E2">
              <w:rPr>
                <w:rFonts w:ascii="Garamond" w:eastAsia="Garamond" w:hAnsi="Garamond" w:cs="Garamond"/>
                <w:b/>
                <w:bCs/>
                <w:color w:val="000000" w:themeColor="text1"/>
              </w:rPr>
              <w:t>, Interpreted Layer with All Masks</w:t>
            </w:r>
            <w:r w:rsidR="0063502A">
              <w:rPr>
                <w:rFonts w:ascii="Garamond" w:eastAsia="Garamond" w:hAnsi="Garamond" w:cs="Garamond"/>
                <w:b/>
                <w:bCs/>
                <w:color w:val="000000" w:themeColor="text1"/>
              </w:rPr>
              <w:t xml:space="preserve"> </w:t>
            </w:r>
            <w:r w:rsidR="3D907175" w:rsidRPr="366BE2E8">
              <w:rPr>
                <w:rFonts w:ascii="Garamond" w:eastAsia="Garamond" w:hAnsi="Garamond" w:cs="Garamond"/>
                <w:b/>
                <w:bCs/>
                <w:color w:val="000000" w:themeColor="text1"/>
              </w:rPr>
              <w:t>applied</w:t>
            </w:r>
            <w:r w:rsidR="0063502A">
              <w:rPr>
                <w:rFonts w:ascii="Garamond" w:eastAsia="Garamond" w:hAnsi="Garamond" w:cs="Garamond"/>
                <w:b/>
                <w:bCs/>
                <w:color w:val="000000" w:themeColor="text1"/>
              </w:rPr>
              <w:t xml:space="preserve"> (INWAM)</w:t>
            </w:r>
          </w:p>
        </w:tc>
        <w:tc>
          <w:tcPr>
            <w:tcW w:w="1283" w:type="dxa"/>
            <w:tcBorders>
              <w:top w:val="single" w:sz="6" w:space="0" w:color="auto"/>
              <w:left w:val="single" w:sz="6" w:space="0" w:color="auto"/>
              <w:bottom w:val="single" w:sz="6" w:space="0" w:color="auto"/>
              <w:right w:val="single" w:sz="6" w:space="0" w:color="auto"/>
            </w:tcBorders>
          </w:tcPr>
          <w:p w14:paraId="4B880047" w14:textId="6C2B4CC4" w:rsidR="0CE279FD" w:rsidRDefault="00311952" w:rsidP="0CE279FD">
            <w:pPr>
              <w:rPr>
                <w:rFonts w:ascii="Garamond" w:eastAsia="Garamond" w:hAnsi="Garamond" w:cs="Garamond"/>
              </w:rPr>
            </w:pPr>
            <w:r w:rsidRPr="786F1D4D">
              <w:rPr>
                <w:rFonts w:ascii="Garamond" w:eastAsia="Garamond" w:hAnsi="Garamond" w:cs="Garamond"/>
              </w:rPr>
              <w:t>30-meter</w:t>
            </w:r>
            <w:r w:rsidR="4AEB89F8" w:rsidRPr="786F1D4D">
              <w:rPr>
                <w:rFonts w:ascii="Garamond" w:eastAsia="Garamond" w:hAnsi="Garamond" w:cs="Garamond"/>
              </w:rPr>
              <w:t xml:space="preserve">, </w:t>
            </w:r>
            <w:r w:rsidRPr="786F1D4D">
              <w:rPr>
                <w:rFonts w:ascii="Garamond" w:eastAsia="Garamond" w:hAnsi="Garamond" w:cs="Garamond"/>
              </w:rPr>
              <w:t>16-day</w:t>
            </w:r>
            <w:r w:rsidR="4AEB89F8" w:rsidRPr="786F1D4D">
              <w:rPr>
                <w:rFonts w:ascii="Garamond" w:eastAsia="Garamond" w:hAnsi="Garamond" w:cs="Garamond"/>
              </w:rPr>
              <w:t xml:space="preserve"> revisit </w:t>
            </w:r>
          </w:p>
        </w:tc>
        <w:tc>
          <w:tcPr>
            <w:tcW w:w="1957" w:type="dxa"/>
            <w:tcBorders>
              <w:top w:val="single" w:sz="6" w:space="0" w:color="auto"/>
              <w:left w:val="single" w:sz="6" w:space="0" w:color="auto"/>
              <w:bottom w:val="single" w:sz="6" w:space="0" w:color="auto"/>
              <w:right w:val="single" w:sz="6" w:space="0" w:color="auto"/>
            </w:tcBorders>
          </w:tcPr>
          <w:p w14:paraId="0D796704" w14:textId="542CDDBC" w:rsidR="0CE279FD" w:rsidRDefault="6FB023E8" w:rsidP="6FB023E8">
            <w:pPr>
              <w:rPr>
                <w:rFonts w:ascii="Garamond" w:eastAsia="Garamond" w:hAnsi="Garamond" w:cs="Garamond"/>
              </w:rPr>
            </w:pPr>
            <w:r w:rsidRPr="786F1D4D">
              <w:rPr>
                <w:rFonts w:ascii="Garamond" w:eastAsia="Garamond" w:hAnsi="Garamond" w:cs="Garamond"/>
              </w:rPr>
              <w:t>January 2019</w:t>
            </w:r>
            <w:r w:rsidR="00DE355D">
              <w:rPr>
                <w:rFonts w:ascii="Garamond" w:eastAsia="Garamond" w:hAnsi="Garamond" w:cs="Garamond"/>
              </w:rPr>
              <w:t>–</w:t>
            </w:r>
            <w:r w:rsidRPr="786F1D4D">
              <w:rPr>
                <w:rFonts w:ascii="Garamond" w:eastAsia="Garamond" w:hAnsi="Garamond" w:cs="Garamond"/>
              </w:rPr>
              <w:t>December 2020</w:t>
            </w:r>
          </w:p>
        </w:tc>
        <w:tc>
          <w:tcPr>
            <w:tcW w:w="1718" w:type="dxa"/>
            <w:tcBorders>
              <w:top w:val="single" w:sz="6" w:space="0" w:color="auto"/>
              <w:left w:val="single" w:sz="6" w:space="0" w:color="auto"/>
              <w:bottom w:val="single" w:sz="6" w:space="0" w:color="auto"/>
              <w:right w:val="single" w:sz="6" w:space="0" w:color="auto"/>
            </w:tcBorders>
          </w:tcPr>
          <w:p w14:paraId="2B3267A0" w14:textId="74744B92" w:rsidR="0CE279FD" w:rsidRDefault="42913958" w:rsidP="0CE279FD">
            <w:pPr>
              <w:rPr>
                <w:rFonts w:ascii="Garamond" w:eastAsia="Garamond" w:hAnsi="Garamond" w:cs="Garamond"/>
                <w:color w:val="000000" w:themeColor="text1"/>
              </w:rPr>
            </w:pPr>
            <w:r w:rsidRPr="786F1D4D">
              <w:rPr>
                <w:rFonts w:ascii="Garamond" w:eastAsia="Garamond" w:hAnsi="Garamond" w:cs="Garamond"/>
                <w:color w:val="000000" w:themeColor="text1"/>
              </w:rPr>
              <w:t>United States Geological Survey (USGS)</w:t>
            </w:r>
          </w:p>
        </w:tc>
      </w:tr>
    </w:tbl>
    <w:p w14:paraId="7E6F3030" w14:textId="78157121" w:rsidR="00A43059" w:rsidRPr="0066138C" w:rsidRDefault="00A43059" w:rsidP="0066138C">
      <w:pPr>
        <w:spacing w:after="0" w:line="240" w:lineRule="auto"/>
        <w:rPr>
          <w:rFonts w:ascii="Garamond" w:hAnsi="Garamond" w:cs="Arial"/>
        </w:rPr>
      </w:pPr>
    </w:p>
    <w:p w14:paraId="126447CF" w14:textId="5A8C96B5" w:rsidR="009A49F4" w:rsidRPr="009A49F4" w:rsidRDefault="54BB4ABE" w:rsidP="786F1D4D">
      <w:pPr>
        <w:spacing w:after="0" w:line="240" w:lineRule="auto"/>
        <w:rPr>
          <w:rFonts w:ascii="Garamond" w:hAnsi="Garamond" w:cs="Arial"/>
          <w:b/>
          <w:bCs/>
          <w:i/>
          <w:iCs/>
          <w:color w:val="FF0000"/>
        </w:rPr>
      </w:pPr>
      <w:r w:rsidRPr="786F1D4D">
        <w:rPr>
          <w:rFonts w:ascii="Garamond" w:hAnsi="Garamond" w:cs="Arial"/>
          <w:b/>
          <w:bCs/>
          <w:i/>
          <w:iCs/>
        </w:rPr>
        <w:t>3.2 Data Processing</w:t>
      </w:r>
    </w:p>
    <w:p w14:paraId="59260C85" w14:textId="57923852" w:rsidR="00B03DDF" w:rsidRDefault="3849759F" w:rsidP="786F1D4D">
      <w:pPr>
        <w:spacing w:after="0" w:line="240" w:lineRule="auto"/>
        <w:rPr>
          <w:rFonts w:ascii="Garamond" w:hAnsi="Garamond" w:cs="Arial"/>
          <w:b/>
          <w:bCs/>
          <w:i/>
          <w:iCs/>
          <w:color w:val="FF0000"/>
        </w:rPr>
      </w:pPr>
      <w:r w:rsidRPr="786F1D4D">
        <w:rPr>
          <w:rFonts w:ascii="Garamond" w:eastAsia="Times New Roman" w:hAnsi="Garamond" w:cs="Arial"/>
          <w:i/>
          <w:iCs/>
        </w:rPr>
        <w:t xml:space="preserve">3.2.1 Sentinel-1 C-SAR Processing </w:t>
      </w:r>
    </w:p>
    <w:p w14:paraId="158206D5" w14:textId="584349BD" w:rsidR="6FB023E8" w:rsidRDefault="41095D08" w:rsidP="1EDF1603">
      <w:pPr>
        <w:spacing w:after="0" w:line="240" w:lineRule="auto"/>
        <w:rPr>
          <w:rFonts w:ascii="Garamond" w:eastAsia="Times New Roman" w:hAnsi="Garamond" w:cs="Arial"/>
        </w:rPr>
      </w:pPr>
      <w:r w:rsidRPr="33C841D0">
        <w:rPr>
          <w:rFonts w:ascii="Garamond" w:eastAsia="Times New Roman" w:hAnsi="Garamond" w:cs="Arial"/>
        </w:rPr>
        <w:t>Sentinel-</w:t>
      </w:r>
      <w:r w:rsidR="0C383B1E" w:rsidRPr="33C841D0">
        <w:rPr>
          <w:rFonts w:ascii="Garamond" w:eastAsia="Times New Roman" w:hAnsi="Garamond" w:cs="Arial"/>
        </w:rPr>
        <w:t xml:space="preserve">1 </w:t>
      </w:r>
      <w:r w:rsidR="11926ACD" w:rsidRPr="33C841D0">
        <w:rPr>
          <w:rFonts w:ascii="Garamond" w:eastAsia="Times New Roman" w:hAnsi="Garamond" w:cs="Arial"/>
        </w:rPr>
        <w:t>C-SAR</w:t>
      </w:r>
      <w:r w:rsidRPr="33C841D0">
        <w:rPr>
          <w:rFonts w:ascii="Garamond" w:eastAsia="Times New Roman" w:hAnsi="Garamond" w:cs="Arial"/>
        </w:rPr>
        <w:t xml:space="preserve"> imagery was processed in </w:t>
      </w:r>
      <w:r w:rsidR="681D9808" w:rsidRPr="33C841D0">
        <w:rPr>
          <w:rFonts w:ascii="Garamond" w:eastAsia="Times New Roman" w:hAnsi="Garamond" w:cs="Arial"/>
        </w:rPr>
        <w:t xml:space="preserve">the </w:t>
      </w:r>
      <w:r w:rsidRPr="33C841D0">
        <w:rPr>
          <w:rFonts w:ascii="Garamond" w:eastAsia="Times New Roman" w:hAnsi="Garamond" w:cs="Arial"/>
        </w:rPr>
        <w:t xml:space="preserve">GEE </w:t>
      </w:r>
      <w:r w:rsidR="00311952" w:rsidRPr="33C841D0">
        <w:rPr>
          <w:rFonts w:ascii="Garamond" w:eastAsia="Times New Roman" w:hAnsi="Garamond" w:cs="Arial"/>
        </w:rPr>
        <w:t>JavaScript</w:t>
      </w:r>
      <w:r w:rsidRPr="33C841D0">
        <w:rPr>
          <w:rFonts w:ascii="Garamond" w:eastAsia="Times New Roman" w:hAnsi="Garamond" w:cs="Arial"/>
        </w:rPr>
        <w:t xml:space="preserve"> API. </w:t>
      </w:r>
      <w:r w:rsidR="00637BCF" w:rsidRPr="33C841D0">
        <w:rPr>
          <w:rFonts w:ascii="Garamond" w:eastAsia="Times New Roman" w:hAnsi="Garamond" w:cs="Arial"/>
        </w:rPr>
        <w:t>We</w:t>
      </w:r>
      <w:r w:rsidRPr="33C841D0">
        <w:rPr>
          <w:rFonts w:ascii="Garamond" w:eastAsia="Times New Roman" w:hAnsi="Garamond" w:cs="Arial"/>
        </w:rPr>
        <w:t xml:space="preserve"> created numerous functions to apply across images in the study area, including unit conversions, pixel size resampling, new band creation, speckle reduction, and an urban area mask (</w:t>
      </w:r>
      <w:r w:rsidRPr="33C841D0">
        <w:rPr>
          <w:rFonts w:ascii="Garamond" w:eastAsia="Times New Roman" w:hAnsi="Garamond" w:cs="Arial"/>
          <w:i/>
          <w:iCs/>
        </w:rPr>
        <w:t>Figure 2</w:t>
      </w:r>
      <w:r w:rsidRPr="33C841D0">
        <w:rPr>
          <w:rFonts w:ascii="Garamond" w:eastAsia="Times New Roman" w:hAnsi="Garamond" w:cs="Arial"/>
        </w:rPr>
        <w:t xml:space="preserve">). </w:t>
      </w:r>
      <w:r w:rsidR="36CBD92F" w:rsidRPr="33C841D0">
        <w:rPr>
          <w:rFonts w:ascii="Garamond" w:eastAsia="Times New Roman" w:hAnsi="Garamond" w:cs="Arial"/>
        </w:rPr>
        <w:t>First, the data</w:t>
      </w:r>
      <w:r w:rsidR="11BB61C3" w:rsidRPr="33C841D0">
        <w:rPr>
          <w:rFonts w:ascii="Garamond" w:eastAsia="Times New Roman" w:hAnsi="Garamond" w:cs="Arial"/>
        </w:rPr>
        <w:t xml:space="preserve"> units were converted from decibels (dB) to natural values</w:t>
      </w:r>
      <w:r w:rsidR="3F312443" w:rsidRPr="33C841D0">
        <w:rPr>
          <w:rFonts w:ascii="Garamond" w:eastAsia="Times New Roman" w:hAnsi="Garamond" w:cs="Arial"/>
        </w:rPr>
        <w:t xml:space="preserve"> </w:t>
      </w:r>
      <w:r w:rsidR="5EB17303" w:rsidRPr="33C841D0">
        <w:rPr>
          <w:rFonts w:ascii="Garamond" w:eastAsia="Times New Roman" w:hAnsi="Garamond" w:cs="Arial"/>
        </w:rPr>
        <w:t>(</w:t>
      </w:r>
      <w:r w:rsidR="5EB17303" w:rsidRPr="33C841D0">
        <w:rPr>
          <w:rFonts w:ascii="Garamond" w:eastAsia="Times New Roman" w:hAnsi="Garamond" w:cs="Arial"/>
          <w:i/>
          <w:iCs/>
        </w:rPr>
        <w:t>Equation 1</w:t>
      </w:r>
      <w:r w:rsidR="5EB17303" w:rsidRPr="33C841D0">
        <w:rPr>
          <w:rFonts w:ascii="Garamond" w:eastAsia="Times New Roman" w:hAnsi="Garamond" w:cs="Arial"/>
        </w:rPr>
        <w:t>)</w:t>
      </w:r>
      <w:r w:rsidR="7D48102D" w:rsidRPr="33C841D0">
        <w:rPr>
          <w:rFonts w:ascii="Garamond" w:eastAsia="Times New Roman" w:hAnsi="Garamond" w:cs="Arial"/>
        </w:rPr>
        <w:t>.</w:t>
      </w:r>
      <w:r w:rsidR="5D795F1C" w:rsidRPr="33C841D0">
        <w:rPr>
          <w:rFonts w:ascii="Garamond" w:eastAsia="Times New Roman" w:hAnsi="Garamond" w:cs="Arial"/>
        </w:rPr>
        <w:t xml:space="preserve"> Next, </w:t>
      </w:r>
      <w:r w:rsidR="00637BCF" w:rsidRPr="33C841D0">
        <w:rPr>
          <w:rFonts w:ascii="Garamond" w:eastAsia="Times New Roman" w:hAnsi="Garamond" w:cs="Arial"/>
        </w:rPr>
        <w:t>we</w:t>
      </w:r>
      <w:r w:rsidR="5D795F1C" w:rsidRPr="33C841D0">
        <w:rPr>
          <w:rFonts w:ascii="Garamond" w:eastAsia="Times New Roman" w:hAnsi="Garamond" w:cs="Arial"/>
        </w:rPr>
        <w:t xml:space="preserve"> resampled the pixel size of the imagery from 10 meters (m) to 30 m for comparison with the DSWE and NLCD products that both have a spatial resolution of 30 m. </w:t>
      </w:r>
      <w:r w:rsidR="00637BCF" w:rsidRPr="33C841D0">
        <w:rPr>
          <w:rFonts w:ascii="Garamond" w:eastAsia="Times New Roman" w:hAnsi="Garamond" w:cs="Arial"/>
        </w:rPr>
        <w:t>We</w:t>
      </w:r>
      <w:r w:rsidRPr="33C841D0">
        <w:rPr>
          <w:rFonts w:ascii="Garamond" w:eastAsia="Times New Roman" w:hAnsi="Garamond" w:cs="Arial"/>
        </w:rPr>
        <w:t xml:space="preserve"> created a band for t</w:t>
      </w:r>
      <w:r w:rsidR="3EA442A6" w:rsidRPr="33C841D0">
        <w:rPr>
          <w:rFonts w:ascii="Garamond" w:eastAsia="Times New Roman" w:hAnsi="Garamond" w:cs="Arial"/>
        </w:rPr>
        <w:t xml:space="preserve">he ratio between the </w:t>
      </w:r>
      <w:r w:rsidR="7F152074" w:rsidRPr="33C841D0">
        <w:rPr>
          <w:rFonts w:ascii="Garamond" w:eastAsia="Times New Roman" w:hAnsi="Garamond" w:cs="Arial"/>
        </w:rPr>
        <w:t xml:space="preserve">sensor’s </w:t>
      </w:r>
      <w:r w:rsidR="190B669F" w:rsidRPr="33C841D0">
        <w:rPr>
          <w:rFonts w:ascii="Garamond" w:eastAsia="Times New Roman" w:hAnsi="Garamond" w:cs="Arial"/>
        </w:rPr>
        <w:t>Vertically Transmitted-Vertically Received</w:t>
      </w:r>
      <w:r w:rsidR="7F152074" w:rsidRPr="33C841D0">
        <w:rPr>
          <w:rFonts w:ascii="Garamond" w:eastAsia="Times New Roman" w:hAnsi="Garamond" w:cs="Arial"/>
        </w:rPr>
        <w:t xml:space="preserve"> Polarization (VV) band and the </w:t>
      </w:r>
      <w:r w:rsidR="190B669F" w:rsidRPr="33C841D0">
        <w:rPr>
          <w:rFonts w:ascii="Garamond" w:eastAsia="Times New Roman" w:hAnsi="Garamond" w:cs="Arial"/>
        </w:rPr>
        <w:t>Vertically Transmitted-Horizontally Received</w:t>
      </w:r>
      <w:r w:rsidR="7F152074" w:rsidRPr="33C841D0">
        <w:rPr>
          <w:rFonts w:ascii="Garamond" w:eastAsia="Times New Roman" w:hAnsi="Garamond" w:cs="Arial"/>
        </w:rPr>
        <w:t xml:space="preserve"> Polarization (VH</w:t>
      </w:r>
      <w:r w:rsidR="25941D5C" w:rsidRPr="33C841D0">
        <w:rPr>
          <w:rFonts w:ascii="Garamond" w:eastAsia="Times New Roman" w:hAnsi="Garamond" w:cs="Arial"/>
        </w:rPr>
        <w:t>) band</w:t>
      </w:r>
      <w:r w:rsidR="3F48C569" w:rsidRPr="33C841D0">
        <w:rPr>
          <w:rFonts w:ascii="Garamond" w:eastAsia="Times New Roman" w:hAnsi="Garamond" w:cs="Arial"/>
        </w:rPr>
        <w:t xml:space="preserve"> to better visualize inundated vegetation</w:t>
      </w:r>
      <w:r w:rsidR="0416C012" w:rsidRPr="33C841D0">
        <w:rPr>
          <w:rFonts w:ascii="Garamond" w:eastAsia="Times New Roman" w:hAnsi="Garamond" w:cs="Arial"/>
        </w:rPr>
        <w:t>.</w:t>
      </w:r>
      <w:r w:rsidR="5D795F1C" w:rsidRPr="33C841D0">
        <w:rPr>
          <w:rFonts w:ascii="Garamond" w:eastAsia="Times New Roman" w:hAnsi="Garamond" w:cs="Arial"/>
        </w:rPr>
        <w:t xml:space="preserve"> </w:t>
      </w:r>
      <w:r w:rsidR="0416C012" w:rsidRPr="33C841D0">
        <w:rPr>
          <w:rFonts w:ascii="Garamond" w:eastAsia="Times New Roman" w:hAnsi="Garamond" w:cs="Arial"/>
        </w:rPr>
        <w:t xml:space="preserve">SAR data has a known pitfall where image interpretation is misled by interference from imaging mechanisms; therefore, </w:t>
      </w:r>
      <w:r w:rsidR="00637BCF" w:rsidRPr="33C841D0">
        <w:rPr>
          <w:rFonts w:ascii="Garamond" w:eastAsia="Times New Roman" w:hAnsi="Garamond" w:cs="Arial"/>
        </w:rPr>
        <w:t>we</w:t>
      </w:r>
      <w:r w:rsidR="0416C012" w:rsidRPr="33C841D0">
        <w:rPr>
          <w:rFonts w:ascii="Garamond" w:eastAsia="Times New Roman" w:hAnsi="Garamond" w:cs="Arial"/>
        </w:rPr>
        <w:t xml:space="preserve"> ran </w:t>
      </w:r>
      <w:r w:rsidR="00BA2A18" w:rsidRPr="33C841D0">
        <w:rPr>
          <w:rFonts w:ascii="Garamond" w:eastAsia="Times New Roman" w:hAnsi="Garamond" w:cs="Arial"/>
        </w:rPr>
        <w:t>the Refined Lee Filter</w:t>
      </w:r>
      <w:r w:rsidR="0416C012" w:rsidRPr="33C841D0">
        <w:rPr>
          <w:rFonts w:ascii="Garamond" w:eastAsia="Times New Roman" w:hAnsi="Garamond" w:cs="Arial"/>
        </w:rPr>
        <w:t xml:space="preserve"> refinement technique to reduce this speckle</w:t>
      </w:r>
      <w:r w:rsidR="00712D06" w:rsidRPr="33C841D0">
        <w:rPr>
          <w:rFonts w:ascii="Garamond" w:eastAsia="Times New Roman" w:hAnsi="Garamond" w:cs="Arial"/>
        </w:rPr>
        <w:t xml:space="preserve"> and </w:t>
      </w:r>
      <w:r w:rsidR="2F759156" w:rsidRPr="33C841D0">
        <w:rPr>
          <w:rFonts w:ascii="Garamond" w:eastAsia="Times New Roman" w:hAnsi="Garamond" w:cs="Arial"/>
        </w:rPr>
        <w:t xml:space="preserve">smooth the </w:t>
      </w:r>
      <w:r w:rsidR="00712D06" w:rsidRPr="33C841D0">
        <w:rPr>
          <w:rFonts w:ascii="Garamond" w:eastAsia="Times New Roman" w:hAnsi="Garamond" w:cs="Arial"/>
        </w:rPr>
        <w:t xml:space="preserve">imagery </w:t>
      </w:r>
      <w:r w:rsidR="22D56538" w:rsidRPr="33C841D0">
        <w:rPr>
          <w:rFonts w:ascii="Garamond" w:eastAsia="Times New Roman" w:hAnsi="Garamond" w:cs="Arial"/>
          <w:color w:val="000000" w:themeColor="text1"/>
        </w:rPr>
        <w:t xml:space="preserve">(Yommy </w:t>
      </w:r>
      <w:r w:rsidR="22D56538" w:rsidRPr="33C841D0">
        <w:rPr>
          <w:rFonts w:ascii="Garamond" w:eastAsia="Times New Roman" w:hAnsi="Garamond" w:cs="Arial"/>
          <w:i/>
          <w:iCs/>
          <w:color w:val="000000" w:themeColor="text1"/>
        </w:rPr>
        <w:t>et al.</w:t>
      </w:r>
      <w:r w:rsidR="22D56538" w:rsidRPr="33C841D0">
        <w:rPr>
          <w:rFonts w:ascii="Garamond" w:eastAsia="Times New Roman" w:hAnsi="Garamond" w:cs="Arial"/>
          <w:color w:val="000000" w:themeColor="text1"/>
        </w:rPr>
        <w:t>, 2015)</w:t>
      </w:r>
      <w:r w:rsidR="1CCFB74F" w:rsidRPr="33C841D0">
        <w:rPr>
          <w:rFonts w:ascii="Garamond" w:eastAsia="Times New Roman" w:hAnsi="Garamond" w:cs="Arial"/>
          <w:color w:val="000000" w:themeColor="text1"/>
        </w:rPr>
        <w:t xml:space="preserve">. </w:t>
      </w:r>
      <w:r w:rsidRPr="33C841D0">
        <w:rPr>
          <w:rFonts w:ascii="Garamond" w:eastAsia="Times New Roman" w:hAnsi="Garamond" w:cs="Arial"/>
        </w:rPr>
        <w:t xml:space="preserve">The urban mask was created using the NLCD to identify urban areas within the study area and ensure the pixels are classified as land in our analysis. This step was necessary due to the similarities between backscatter values of urban areas and the double-bounce phenomenon of inundated vegetation as detected by SAR </w:t>
      </w:r>
      <w:r w:rsidRPr="33C841D0">
        <w:rPr>
          <w:rFonts w:ascii="Garamond" w:eastAsia="Garamond" w:hAnsi="Garamond" w:cs="Garamond"/>
          <w:color w:val="000000" w:themeColor="text1"/>
        </w:rPr>
        <w:t>(</w:t>
      </w:r>
      <w:r w:rsidR="5D795F1C" w:rsidRPr="33C841D0">
        <w:rPr>
          <w:rFonts w:ascii="Garamond" w:eastAsia="Garamond" w:hAnsi="Garamond" w:cs="Garamond"/>
          <w:color w:val="000000" w:themeColor="text1"/>
        </w:rPr>
        <w:t xml:space="preserve">Franceschetti </w:t>
      </w:r>
      <w:r w:rsidR="5D795F1C" w:rsidRPr="33C841D0">
        <w:rPr>
          <w:rFonts w:ascii="Garamond" w:eastAsia="Garamond" w:hAnsi="Garamond" w:cs="Garamond"/>
          <w:i/>
          <w:iCs/>
          <w:color w:val="000000" w:themeColor="text1"/>
        </w:rPr>
        <w:t>et al.</w:t>
      </w:r>
      <w:r w:rsidR="5D795F1C" w:rsidRPr="33C841D0">
        <w:rPr>
          <w:rFonts w:ascii="Garamond" w:eastAsia="Garamond" w:hAnsi="Garamond" w:cs="Garamond"/>
          <w:color w:val="000000" w:themeColor="text1"/>
        </w:rPr>
        <w:t>, 2002</w:t>
      </w:r>
      <w:r w:rsidRPr="33C841D0">
        <w:rPr>
          <w:rFonts w:ascii="Garamond" w:eastAsia="Garamond" w:hAnsi="Garamond" w:cs="Garamond"/>
          <w:color w:val="000000" w:themeColor="text1"/>
        </w:rPr>
        <w:t>)</w:t>
      </w:r>
      <w:r w:rsidRPr="33C841D0">
        <w:rPr>
          <w:rFonts w:ascii="Garamond" w:eastAsia="Times New Roman" w:hAnsi="Garamond" w:cs="Arial"/>
        </w:rPr>
        <w:t xml:space="preserve">. After the completion of these processing steps, </w:t>
      </w:r>
      <w:r w:rsidR="00637BCF" w:rsidRPr="33C841D0">
        <w:rPr>
          <w:rFonts w:ascii="Garamond" w:eastAsia="Times New Roman" w:hAnsi="Garamond" w:cs="Arial"/>
        </w:rPr>
        <w:t>we</w:t>
      </w:r>
      <w:r w:rsidRPr="33C841D0">
        <w:rPr>
          <w:rFonts w:ascii="Garamond" w:eastAsia="Times New Roman" w:hAnsi="Garamond" w:cs="Arial"/>
        </w:rPr>
        <w:t xml:space="preserve"> began analysis on 51</w:t>
      </w:r>
      <w:r w:rsidR="00A53FD5" w:rsidRPr="33C841D0">
        <w:rPr>
          <w:rFonts w:ascii="Garamond" w:eastAsia="Times New Roman" w:hAnsi="Garamond" w:cs="Arial"/>
        </w:rPr>
        <w:t xml:space="preserve"> images </w:t>
      </w:r>
      <w:r w:rsidRPr="33C841D0">
        <w:rPr>
          <w:rFonts w:ascii="Garamond" w:eastAsia="Times New Roman" w:hAnsi="Garamond" w:cs="Arial"/>
        </w:rPr>
        <w:t>and 44 images f</w:t>
      </w:r>
      <w:r w:rsidR="00554DBB" w:rsidRPr="33C841D0">
        <w:rPr>
          <w:rFonts w:ascii="Garamond" w:eastAsia="Times New Roman" w:hAnsi="Garamond" w:cs="Arial"/>
        </w:rPr>
        <w:t>rom</w:t>
      </w:r>
      <w:r w:rsidRPr="33C841D0">
        <w:rPr>
          <w:rFonts w:ascii="Garamond" w:eastAsia="Times New Roman" w:hAnsi="Garamond" w:cs="Arial"/>
        </w:rPr>
        <w:t xml:space="preserve"> 2019 and 2020, respectively.</w:t>
      </w:r>
    </w:p>
    <w:p w14:paraId="62B48C3A" w14:textId="3E51D436" w:rsidR="00A065C8" w:rsidRPr="006A03B1" w:rsidRDefault="00399092" w:rsidP="00A47AAA">
      <w:pPr>
        <w:spacing w:before="120" w:line="240" w:lineRule="auto"/>
        <w:ind w:left="2880" w:firstLine="720"/>
        <w:jc w:val="center"/>
        <w:rPr>
          <w:rFonts w:ascii="Garamond" w:hAnsi="Garamond"/>
          <w:color w:val="000000" w:themeColor="text1"/>
        </w:rPr>
      </w:pPr>
      <w:r w:rsidRPr="006A03B1">
        <w:rPr>
          <w:rFonts w:ascii="Garamond" w:hAnsi="Garamond"/>
          <w:b/>
          <w:color w:val="000000"/>
        </w:rPr>
        <w:t>Natural values</w:t>
      </w:r>
      <w:r w:rsidRPr="006A03B1">
        <w:rPr>
          <w:rFonts w:ascii="Garamond" w:hAnsi="Garamond"/>
          <w:b/>
          <w:i/>
          <w:iCs/>
          <w:color w:val="000000"/>
        </w:rPr>
        <w:t xml:space="preserve"> </w:t>
      </w:r>
      <w:r w:rsidRPr="006A03B1">
        <w:rPr>
          <w:rFonts w:ascii="Garamond" w:hAnsi="Garamond"/>
          <w:b/>
          <w:color w:val="000000"/>
        </w:rPr>
        <w:t>=</w:t>
      </w:r>
      <m:oMath>
        <m:sSup>
          <m:sSupPr>
            <m:ctrlPr>
              <w:rPr>
                <w:rFonts w:ascii="Cambria Math" w:hAnsi="Cambria Math"/>
                <w:b/>
                <w:i/>
                <w:color w:val="000000"/>
              </w:rPr>
            </m:ctrlPr>
          </m:sSupPr>
          <m:e>
            <m:r>
              <m:rPr>
                <m:nor/>
              </m:rPr>
              <w:rPr>
                <w:rFonts w:ascii="Garamond" w:hAnsi="Garamond"/>
                <w:b/>
                <w:color w:val="000000"/>
              </w:rPr>
              <m:t xml:space="preserve"> 10</m:t>
            </m:r>
          </m:e>
          <m:sup>
            <m:f>
              <m:fPr>
                <m:ctrlPr>
                  <w:rPr>
                    <w:rFonts w:ascii="Cambria Math" w:hAnsi="Cambria Math"/>
                    <w:b/>
                    <w:i/>
                    <w:color w:val="000000"/>
                  </w:rPr>
                </m:ctrlPr>
              </m:fPr>
              <m:num>
                <m:r>
                  <m:rPr>
                    <m:nor/>
                  </m:rPr>
                  <w:rPr>
                    <w:rFonts w:ascii="Garamond" w:hAnsi="Garamond"/>
                    <w:b/>
                    <w:color w:val="000000"/>
                  </w:rPr>
                  <m:t>dB</m:t>
                </m:r>
              </m:num>
              <m:den>
                <m:r>
                  <m:rPr>
                    <m:nor/>
                  </m:rPr>
                  <w:rPr>
                    <w:rFonts w:ascii="Garamond" w:hAnsi="Garamond"/>
                    <w:b/>
                    <w:color w:val="000000"/>
                  </w:rPr>
                  <m:t>10</m:t>
                </m:r>
              </m:den>
            </m:f>
          </m:sup>
        </m:sSup>
      </m:oMath>
      <w:r>
        <w:rPr>
          <w:rFonts w:ascii="Garamond" w:hAnsi="Garamond"/>
          <w:color w:val="000000"/>
        </w:rPr>
        <w:t xml:space="preserve">      </w:t>
      </w:r>
      <w:r w:rsidR="00A47AAA">
        <w:rPr>
          <w:rFonts w:ascii="Garamond" w:hAnsi="Garamond"/>
          <w:color w:val="000000"/>
        </w:rPr>
        <w:tab/>
      </w:r>
      <w:r w:rsidR="00A47AAA">
        <w:rPr>
          <w:rFonts w:ascii="Garamond" w:hAnsi="Garamond"/>
          <w:color w:val="000000"/>
        </w:rPr>
        <w:tab/>
      </w:r>
      <w:r w:rsidR="00A47AAA">
        <w:rPr>
          <w:rFonts w:ascii="Garamond" w:hAnsi="Garamond"/>
          <w:color w:val="000000"/>
        </w:rPr>
        <w:tab/>
      </w:r>
      <w:r w:rsidRPr="786F1D4D">
        <w:rPr>
          <w:rFonts w:ascii="Garamond" w:hAnsi="Garamond"/>
          <w:color w:val="000000" w:themeColor="text1"/>
        </w:rPr>
        <w:t>(</w:t>
      </w:r>
      <w:r w:rsidR="006A03B1" w:rsidRPr="006A03B1">
        <w:rPr>
          <w:rFonts w:ascii="Garamond" w:hAnsi="Garamond"/>
          <w:i/>
          <w:color w:val="000000" w:themeColor="text1"/>
        </w:rPr>
        <w:t xml:space="preserve">Equation </w:t>
      </w:r>
      <w:r w:rsidRPr="006A03B1">
        <w:rPr>
          <w:rFonts w:ascii="Garamond" w:hAnsi="Garamond"/>
          <w:i/>
          <w:color w:val="000000" w:themeColor="text1"/>
        </w:rPr>
        <w:t>1</w:t>
      </w:r>
      <w:r w:rsidRPr="786F1D4D">
        <w:rPr>
          <w:rFonts w:ascii="Garamond" w:hAnsi="Garamond"/>
          <w:color w:val="000000" w:themeColor="text1"/>
        </w:rPr>
        <w:t>)</w:t>
      </w:r>
    </w:p>
    <w:p w14:paraId="1FB714F7" w14:textId="5F068E85" w:rsidR="2B72F149" w:rsidRDefault="786F1D4D" w:rsidP="5D795F1C">
      <w:pPr>
        <w:spacing w:after="0" w:line="240" w:lineRule="auto"/>
        <w:jc w:val="center"/>
      </w:pPr>
      <w:r>
        <w:rPr>
          <w:noProof/>
        </w:rPr>
        <w:drawing>
          <wp:inline distT="0" distB="0" distL="0" distR="0" wp14:anchorId="6E67874A" wp14:editId="6CDF1ED2">
            <wp:extent cx="6044294" cy="2027357"/>
            <wp:effectExtent l="0" t="0" r="0" b="0"/>
            <wp:docPr id="1836199051" name="Picture 1836199051" descr="The data processing steps performed on Sentinel-1 C-SAR imagery befor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199051"/>
                    <pic:cNvPicPr/>
                  </pic:nvPicPr>
                  <pic:blipFill>
                    <a:blip r:embed="rId13">
                      <a:extLst>
                        <a:ext uri="{28A0092B-C50C-407E-A947-70E740481C1C}">
                          <a14:useLocalDpi xmlns:a14="http://schemas.microsoft.com/office/drawing/2010/main" val="0"/>
                        </a:ext>
                      </a:extLst>
                    </a:blip>
                    <a:stretch>
                      <a:fillRect/>
                    </a:stretch>
                  </pic:blipFill>
                  <pic:spPr>
                    <a:xfrm>
                      <a:off x="0" y="0"/>
                      <a:ext cx="6044294" cy="2027357"/>
                    </a:xfrm>
                    <a:prstGeom prst="rect">
                      <a:avLst/>
                    </a:prstGeom>
                  </pic:spPr>
                </pic:pic>
              </a:graphicData>
            </a:graphic>
          </wp:inline>
        </w:drawing>
      </w:r>
    </w:p>
    <w:p w14:paraId="084103C4" w14:textId="75B06C3B" w:rsidR="00122817" w:rsidRPr="00DA4D89" w:rsidRDefault="00A83518" w:rsidP="00DA4D89">
      <w:pPr>
        <w:pStyle w:val="Caption"/>
        <w:jc w:val="center"/>
        <w:rPr>
          <w:rFonts w:ascii="Garamond" w:hAnsi="Garamond"/>
          <w:i w:val="0"/>
          <w:iCs w:val="0"/>
          <w:color w:val="auto"/>
          <w:sz w:val="22"/>
          <w:szCs w:val="22"/>
        </w:rPr>
      </w:pPr>
      <w:r w:rsidRPr="786F1D4D">
        <w:rPr>
          <w:rFonts w:ascii="Garamond" w:hAnsi="Garamond"/>
          <w:color w:val="auto"/>
          <w:sz w:val="22"/>
          <w:szCs w:val="22"/>
        </w:rPr>
        <w:t>Figure 2.</w:t>
      </w:r>
      <w:r w:rsidRPr="786F1D4D">
        <w:rPr>
          <w:rFonts w:ascii="Garamond" w:hAnsi="Garamond"/>
          <w:i w:val="0"/>
          <w:iCs w:val="0"/>
          <w:color w:val="auto"/>
          <w:sz w:val="22"/>
          <w:szCs w:val="22"/>
        </w:rPr>
        <w:t xml:space="preserve"> The data processing methodology steps performed on Sentinel-1 C-SAR imagery before analysis.</w:t>
      </w:r>
    </w:p>
    <w:p w14:paraId="71214012" w14:textId="77777777" w:rsidR="00D77114" w:rsidRDefault="00D77114" w:rsidP="786F1D4D">
      <w:pPr>
        <w:spacing w:after="0" w:line="240" w:lineRule="auto"/>
        <w:rPr>
          <w:rFonts w:ascii="Garamond" w:hAnsi="Garamond" w:cs="Arial"/>
          <w:b/>
          <w:bCs/>
          <w:i/>
          <w:iCs/>
        </w:rPr>
      </w:pPr>
    </w:p>
    <w:p w14:paraId="5CE2C6DC" w14:textId="03770680" w:rsidR="3849759F" w:rsidRPr="00EF4AD6" w:rsidRDefault="00A43059" w:rsidP="786F1D4D">
      <w:pPr>
        <w:spacing w:after="0" w:line="240" w:lineRule="auto"/>
        <w:rPr>
          <w:rFonts w:ascii="Garamond" w:hAnsi="Garamond" w:cs="Arial"/>
          <w:b/>
          <w:bCs/>
          <w:i/>
          <w:iCs/>
          <w:color w:val="FF0000"/>
        </w:rPr>
      </w:pPr>
      <w:r w:rsidRPr="786F1D4D">
        <w:rPr>
          <w:rFonts w:ascii="Garamond" w:hAnsi="Garamond" w:cs="Arial"/>
          <w:b/>
          <w:bCs/>
          <w:i/>
          <w:iCs/>
        </w:rPr>
        <w:lastRenderedPageBreak/>
        <w:t xml:space="preserve">3.3 Data Analysis </w:t>
      </w:r>
    </w:p>
    <w:p w14:paraId="2F72E840" w14:textId="1DD36A8A" w:rsidR="40C719E8" w:rsidRDefault="06F47500" w:rsidP="6FB023E8">
      <w:pPr>
        <w:spacing w:after="0" w:line="240" w:lineRule="auto"/>
        <w:rPr>
          <w:rFonts w:ascii="Garamond" w:hAnsi="Garamond"/>
        </w:rPr>
      </w:pPr>
      <w:r w:rsidRPr="786F1D4D">
        <w:rPr>
          <w:rFonts w:ascii="Garamond" w:hAnsi="Garamond"/>
          <w:i/>
          <w:iCs/>
        </w:rPr>
        <w:t>3.3.1 C-SAR Classification</w:t>
      </w:r>
    </w:p>
    <w:p w14:paraId="61805D2F" w14:textId="7DAC27D9" w:rsidR="786F1D4D" w:rsidRPr="00473487" w:rsidRDefault="40C719E8" w:rsidP="72B6C1FA">
      <w:pPr>
        <w:spacing w:line="240" w:lineRule="auto"/>
        <w:rPr>
          <w:rFonts w:ascii="Garamond" w:hAnsi="Garamond"/>
        </w:rPr>
      </w:pPr>
      <w:r w:rsidRPr="786F1D4D">
        <w:rPr>
          <w:rFonts w:ascii="Garamond" w:hAnsi="Garamond"/>
        </w:rPr>
        <w:t>Due to the limited processing capacity of GEE, we ran the first round of data analysis on six, 1 km</w:t>
      </w:r>
      <w:r w:rsidRPr="786F1D4D">
        <w:rPr>
          <w:rFonts w:ascii="Garamond" w:hAnsi="Garamond"/>
          <w:sz w:val="18"/>
          <w:szCs w:val="18"/>
          <w:vertAlign w:val="superscript"/>
        </w:rPr>
        <w:t>2</w:t>
      </w:r>
      <w:r w:rsidRPr="786F1D4D">
        <w:rPr>
          <w:rFonts w:ascii="Garamond" w:hAnsi="Garamond"/>
        </w:rPr>
        <w:t xml:space="preserve"> test sites within our study area, during the crest of the flood season in June 2019. </w:t>
      </w:r>
      <w:r w:rsidR="00473487" w:rsidRPr="786F1D4D">
        <w:rPr>
          <w:rFonts w:ascii="Garamond" w:hAnsi="Garamond"/>
        </w:rPr>
        <w:t>These sites were chosen because they are regularly inundated and contain permanent standing water.</w:t>
      </w:r>
      <w:r w:rsidRPr="786F1D4D">
        <w:rPr>
          <w:rFonts w:ascii="Garamond" w:hAnsi="Garamond"/>
        </w:rPr>
        <w:t xml:space="preserve"> </w:t>
      </w:r>
      <w:r w:rsidR="008D63CB" w:rsidRPr="786F1D4D">
        <w:rPr>
          <w:rFonts w:ascii="Garamond" w:hAnsi="Garamond"/>
        </w:rPr>
        <w:t>We aimed to create three classes for our classification: open water, inundated vegetation, and not inundated vegetation or open water.</w:t>
      </w:r>
      <w:r w:rsidR="008D63CB" w:rsidRPr="786F1D4D">
        <w:rPr>
          <w:rFonts w:ascii="Garamond" w:hAnsi="Garamond"/>
          <w:color w:val="17365D" w:themeColor="text2" w:themeShade="BF"/>
        </w:rPr>
        <w:t xml:space="preserve"> </w:t>
      </w:r>
      <w:r w:rsidR="008D63CB" w:rsidRPr="786F1D4D">
        <w:rPr>
          <w:rFonts w:ascii="Garamond" w:hAnsi="Garamond"/>
        </w:rPr>
        <w:t>To assign pixels to a class, we applied a thresholding methodology by identifying pixel value ranges for each category and classifying each pixel accordingly.</w:t>
      </w:r>
      <w:r w:rsidR="008D63CB">
        <w:rPr>
          <w:rFonts w:ascii="Garamond" w:hAnsi="Garamond"/>
        </w:rPr>
        <w:t xml:space="preserve"> </w:t>
      </w:r>
      <w:r w:rsidR="00EC4B5B" w:rsidRPr="786F1D4D">
        <w:rPr>
          <w:rFonts w:ascii="Garamond" w:hAnsi="Garamond"/>
        </w:rPr>
        <w:t xml:space="preserve">To determine our thresholds, we mapped histograms of the pixel value within our </w:t>
      </w:r>
      <w:r w:rsidR="00EC4B5B">
        <w:rPr>
          <w:rFonts w:ascii="Garamond" w:hAnsi="Garamond"/>
        </w:rPr>
        <w:t xml:space="preserve">test sites </w:t>
      </w:r>
      <w:r w:rsidR="00EC4B5B" w:rsidRPr="786F1D4D">
        <w:rPr>
          <w:rFonts w:ascii="Garamond" w:hAnsi="Garamond"/>
        </w:rPr>
        <w:t>to pick out three distinct pixel groups that correlated with our landcover classes.</w:t>
      </w:r>
      <w:r w:rsidR="00EC4B5B">
        <w:rPr>
          <w:rFonts w:ascii="Garamond" w:hAnsi="Garamond"/>
        </w:rPr>
        <w:t xml:space="preserve"> </w:t>
      </w:r>
      <w:r w:rsidRPr="786F1D4D">
        <w:rPr>
          <w:rFonts w:ascii="Garamond" w:hAnsi="Garamond"/>
        </w:rPr>
        <w:t>After solidifying our methodology and determining classification thresholds over these sites and days, we expanded our analysis to the entire study area and study period.</w:t>
      </w:r>
    </w:p>
    <w:p w14:paraId="720A110D" w14:textId="11E96DA1" w:rsidR="40C719E8" w:rsidRDefault="06F47500" w:rsidP="786F1D4D">
      <w:pPr>
        <w:spacing w:after="0" w:line="240" w:lineRule="auto"/>
        <w:rPr>
          <w:rFonts w:ascii="Garamond" w:hAnsi="Garamond"/>
          <w:i/>
          <w:iCs/>
        </w:rPr>
      </w:pPr>
      <w:r w:rsidRPr="786F1D4D">
        <w:rPr>
          <w:rFonts w:ascii="Garamond" w:hAnsi="Garamond"/>
          <w:i/>
          <w:iCs/>
        </w:rPr>
        <w:t>3.3.2 Water Extent Calculations</w:t>
      </w:r>
    </w:p>
    <w:p w14:paraId="407199FE" w14:textId="4D7E84AE" w:rsidR="40C719E8" w:rsidRDefault="0D4291EE" w:rsidP="72B6C1FA">
      <w:pPr>
        <w:spacing w:line="240" w:lineRule="auto"/>
        <w:rPr>
          <w:rFonts w:ascii="Garamond" w:hAnsi="Garamond"/>
        </w:rPr>
      </w:pPr>
      <w:r w:rsidRPr="2287262D">
        <w:rPr>
          <w:rFonts w:ascii="Garamond" w:hAnsi="Garamond"/>
          <w:color w:val="000000" w:themeColor="text1"/>
        </w:rPr>
        <w:t xml:space="preserve">Having classified each image individually, we then sought to create layers that mapped the minimum and maximum inundation extents in </w:t>
      </w:r>
      <w:r w:rsidR="0034357E" w:rsidRPr="2287262D">
        <w:rPr>
          <w:rFonts w:ascii="Garamond" w:hAnsi="Garamond"/>
          <w:color w:val="000000" w:themeColor="text1"/>
        </w:rPr>
        <w:t>both</w:t>
      </w:r>
      <w:r w:rsidRPr="2287262D">
        <w:rPr>
          <w:rFonts w:ascii="Garamond" w:hAnsi="Garamond"/>
          <w:color w:val="000000" w:themeColor="text1"/>
        </w:rPr>
        <w:t xml:space="preserve"> 2019 and 2020.</w:t>
      </w:r>
      <w:r w:rsidRPr="2287262D">
        <w:rPr>
          <w:rFonts w:ascii="Garamond" w:hAnsi="Garamond"/>
        </w:rPr>
        <w:t xml:space="preserve"> The category ‘surface water’ combined the open water class and inundated vegetation class created in the C-SAR classification. </w:t>
      </w:r>
      <w:r w:rsidR="00637BCF" w:rsidRPr="2287262D">
        <w:rPr>
          <w:rFonts w:ascii="Garamond" w:hAnsi="Garamond"/>
        </w:rPr>
        <w:t>We</w:t>
      </w:r>
      <w:r w:rsidRPr="2287262D">
        <w:rPr>
          <w:rFonts w:ascii="Garamond" w:hAnsi="Garamond"/>
        </w:rPr>
        <w:t xml:space="preserve"> defined minimum extent as the pixels that were identified as </w:t>
      </w:r>
      <w:r w:rsidR="0BD8397F" w:rsidRPr="2287262D">
        <w:rPr>
          <w:rFonts w:ascii="Garamond" w:hAnsi="Garamond"/>
        </w:rPr>
        <w:t>surface</w:t>
      </w:r>
      <w:r w:rsidRPr="2287262D">
        <w:rPr>
          <w:rFonts w:ascii="Garamond" w:hAnsi="Garamond"/>
        </w:rPr>
        <w:t xml:space="preserve"> water pixels </w:t>
      </w:r>
      <w:r w:rsidR="0BD8397F" w:rsidRPr="2287262D">
        <w:rPr>
          <w:rFonts w:ascii="Garamond" w:hAnsi="Garamond"/>
        </w:rPr>
        <w:t>a majority</w:t>
      </w:r>
      <w:r w:rsidRPr="2287262D">
        <w:rPr>
          <w:rFonts w:ascii="Garamond" w:hAnsi="Garamond"/>
        </w:rPr>
        <w:t xml:space="preserve"> of the time and maximum extent as the pixels that were identified as surface water </w:t>
      </w:r>
      <w:r w:rsidR="0BD8397F" w:rsidRPr="2287262D">
        <w:rPr>
          <w:rFonts w:ascii="Garamond" w:hAnsi="Garamond"/>
        </w:rPr>
        <w:t>at any point in</w:t>
      </w:r>
      <w:r w:rsidRPr="2287262D">
        <w:rPr>
          <w:rFonts w:ascii="Garamond" w:hAnsi="Garamond"/>
        </w:rPr>
        <w:t xml:space="preserve"> time during 2019 and 2020, respectively. </w:t>
      </w:r>
      <w:r w:rsidR="786F1D4D" w:rsidRPr="2287262D">
        <w:rPr>
          <w:rFonts w:ascii="Garamond" w:hAnsi="Garamond"/>
        </w:rPr>
        <w:t>We then compared the difference in extent between the two study years to better understand the changes in inundation across flood and drought years.</w:t>
      </w:r>
    </w:p>
    <w:p w14:paraId="6C2F32BD" w14:textId="6E8836C4" w:rsidR="41095D08" w:rsidRDefault="41095D08" w:rsidP="786F1D4D">
      <w:pPr>
        <w:spacing w:after="0" w:line="240" w:lineRule="auto"/>
        <w:rPr>
          <w:rFonts w:ascii="Garamond" w:hAnsi="Garamond" w:cs="Arial"/>
          <w:b/>
          <w:bCs/>
          <w:i/>
          <w:iCs/>
          <w:color w:val="FF0000"/>
        </w:rPr>
      </w:pPr>
      <w:r w:rsidRPr="786F1D4D">
        <w:rPr>
          <w:rFonts w:ascii="Garamond" w:hAnsi="Garamond" w:cs="Arial"/>
          <w:i/>
          <w:iCs/>
        </w:rPr>
        <w:t>3.3.3 Inundation Duration Classification</w:t>
      </w:r>
      <w:r w:rsidR="4255556B" w:rsidRPr="786F1D4D">
        <w:rPr>
          <w:rFonts w:ascii="Garamond" w:hAnsi="Garamond" w:cs="Arial"/>
          <w:b/>
          <w:bCs/>
          <w:i/>
          <w:iCs/>
        </w:rPr>
        <w:t xml:space="preserve"> </w:t>
      </w:r>
    </w:p>
    <w:p w14:paraId="218FA7F9" w14:textId="72780587" w:rsidR="5D795F1C" w:rsidRDefault="00637BCF" w:rsidP="50C9F865">
      <w:pPr>
        <w:spacing w:line="240" w:lineRule="auto"/>
        <w:rPr>
          <w:rFonts w:ascii="Garamond" w:hAnsi="Garamond" w:cs="Arial"/>
        </w:rPr>
      </w:pPr>
      <w:r w:rsidRPr="2287262D">
        <w:rPr>
          <w:rFonts w:ascii="Garamond" w:hAnsi="Garamond" w:cs="Arial"/>
        </w:rPr>
        <w:t>We</w:t>
      </w:r>
      <w:r w:rsidR="5D795F1C" w:rsidRPr="2287262D">
        <w:rPr>
          <w:rFonts w:ascii="Garamond" w:hAnsi="Garamond" w:cs="Arial"/>
        </w:rPr>
        <w:t xml:space="preserve"> defined inundation duration as the </w:t>
      </w:r>
      <w:r w:rsidR="59460A42" w:rsidRPr="2287262D">
        <w:rPr>
          <w:rFonts w:ascii="Garamond" w:hAnsi="Garamond" w:cs="Arial"/>
        </w:rPr>
        <w:t>number of days in which</w:t>
      </w:r>
      <w:r w:rsidR="5D795F1C" w:rsidRPr="2287262D">
        <w:rPr>
          <w:rFonts w:ascii="Garamond" w:hAnsi="Garamond" w:cs="Arial"/>
        </w:rPr>
        <w:t xml:space="preserve"> a pixel is classified as </w:t>
      </w:r>
      <w:r w:rsidR="00EC5371" w:rsidRPr="2287262D">
        <w:rPr>
          <w:rFonts w:ascii="Garamond" w:hAnsi="Garamond" w:cs="Arial"/>
        </w:rPr>
        <w:t>surface water</w:t>
      </w:r>
      <w:r w:rsidR="5D795F1C" w:rsidRPr="2287262D">
        <w:rPr>
          <w:rFonts w:ascii="Garamond" w:hAnsi="Garamond" w:cs="Arial"/>
        </w:rPr>
        <w:t xml:space="preserve"> across a time frame. To accurately calculate this index, we first account</w:t>
      </w:r>
      <w:r w:rsidR="00941477" w:rsidRPr="2287262D">
        <w:rPr>
          <w:rFonts w:ascii="Garamond" w:hAnsi="Garamond" w:cs="Arial"/>
        </w:rPr>
        <w:t>ed</w:t>
      </w:r>
      <w:r w:rsidR="5D795F1C" w:rsidRPr="2287262D">
        <w:rPr>
          <w:rFonts w:ascii="Garamond" w:hAnsi="Garamond" w:cs="Arial"/>
        </w:rPr>
        <w:t xml:space="preserve"> for the difference in </w:t>
      </w:r>
      <w:r w:rsidR="2C8F0399" w:rsidRPr="2287262D">
        <w:rPr>
          <w:rFonts w:ascii="Garamond" w:hAnsi="Garamond" w:cs="Arial"/>
        </w:rPr>
        <w:t xml:space="preserve">the </w:t>
      </w:r>
      <w:r w:rsidR="5D795F1C" w:rsidRPr="2287262D">
        <w:rPr>
          <w:rFonts w:ascii="Garamond" w:hAnsi="Garamond" w:cs="Arial"/>
        </w:rPr>
        <w:t>number of images that contain a certain pixel, and the overlap in image frame</w:t>
      </w:r>
      <w:r w:rsidR="001C7C57" w:rsidRPr="2287262D">
        <w:rPr>
          <w:rFonts w:ascii="Garamond" w:hAnsi="Garamond" w:cs="Arial"/>
        </w:rPr>
        <w:t>s</w:t>
      </w:r>
      <w:r w:rsidR="5D795F1C" w:rsidRPr="2287262D">
        <w:rPr>
          <w:rFonts w:ascii="Garamond" w:hAnsi="Garamond" w:cs="Arial"/>
        </w:rPr>
        <w:t xml:space="preserve"> covering our study site. For example, in a given year, pixel A may occur in 21 images, while pixel B occurs in 18 images due to the swath coverage of Sentinel-1 on different days. Thus, we would need to divide the number of times that pixel A is classified as surface water by 21, and pixel B by 18. This gives the fraction of the images that the pixel is classified as surface water</w:t>
      </w:r>
      <w:r w:rsidR="59460A42" w:rsidRPr="2287262D">
        <w:rPr>
          <w:rFonts w:ascii="Garamond" w:hAnsi="Garamond" w:cs="Arial"/>
        </w:rPr>
        <w:t xml:space="preserve">, which can then be multiplied by the number of days in the time frame. </w:t>
      </w:r>
    </w:p>
    <w:p w14:paraId="3AE01007" w14:textId="0F4C9674" w:rsidR="5D795F1C" w:rsidRDefault="5D795F1C" w:rsidP="00AD44DC">
      <w:pPr>
        <w:spacing w:after="120" w:line="240" w:lineRule="auto"/>
        <w:rPr>
          <w:rFonts w:ascii="Garamond" w:hAnsi="Garamond" w:cs="Arial"/>
        </w:rPr>
      </w:pPr>
      <w:r w:rsidRPr="2287262D">
        <w:rPr>
          <w:rFonts w:ascii="Garamond" w:hAnsi="Garamond" w:cs="Arial"/>
        </w:rPr>
        <w:t>To account for these image number discrepancies, we first determined that there were three distinct image frame geometries covering our study site and selected a point in each frame that was not present in the other two frames (</w:t>
      </w:r>
      <w:r w:rsidRPr="2287262D">
        <w:rPr>
          <w:rFonts w:ascii="Garamond" w:hAnsi="Garamond" w:cs="Arial"/>
          <w:i/>
          <w:iCs/>
        </w:rPr>
        <w:t>Figure 3</w:t>
      </w:r>
      <w:r w:rsidRPr="2287262D">
        <w:rPr>
          <w:rFonts w:ascii="Garamond" w:hAnsi="Garamond" w:cs="Arial"/>
        </w:rPr>
        <w:t xml:space="preserve">). We then filtered the classified images for 2019 and 2020 using these points, thus creating three sub-collections for each year. Next, we ran our surface water classifier for each sub-collection in each year, assigning a value of “1” to pixels classified as </w:t>
      </w:r>
      <w:r w:rsidR="00AA02DC" w:rsidRPr="2287262D">
        <w:rPr>
          <w:rFonts w:ascii="Garamond" w:hAnsi="Garamond" w:cs="Arial"/>
        </w:rPr>
        <w:t>surface water</w:t>
      </w:r>
      <w:r w:rsidRPr="2287262D">
        <w:rPr>
          <w:rFonts w:ascii="Garamond" w:hAnsi="Garamond" w:cs="Arial"/>
        </w:rPr>
        <w:t>, and “0” to all others. Then we summed all images and divided the resultant values by the total number of images, culminating in a single inundation duration image for each sub-collection. Finally, we generated a mean composite of the three images</w:t>
      </w:r>
      <w:r w:rsidR="00B029D5" w:rsidRPr="2287262D">
        <w:rPr>
          <w:rFonts w:ascii="Garamond" w:hAnsi="Garamond" w:cs="Arial"/>
        </w:rPr>
        <w:t>,</w:t>
      </w:r>
      <w:r w:rsidRPr="2287262D">
        <w:rPr>
          <w:rFonts w:ascii="Garamond" w:hAnsi="Garamond" w:cs="Arial"/>
        </w:rPr>
        <w:t xml:space="preserve"> </w:t>
      </w:r>
      <w:r w:rsidR="00B029D5" w:rsidRPr="2287262D">
        <w:rPr>
          <w:rFonts w:ascii="Garamond" w:hAnsi="Garamond" w:cs="Arial"/>
        </w:rPr>
        <w:t xml:space="preserve">resulting in a single inundation duration image </w:t>
      </w:r>
      <w:r w:rsidRPr="2287262D">
        <w:rPr>
          <w:rFonts w:ascii="Garamond" w:hAnsi="Garamond" w:cs="Arial"/>
        </w:rPr>
        <w:t xml:space="preserve">for each </w:t>
      </w:r>
      <w:r w:rsidR="00D0374F" w:rsidRPr="2287262D">
        <w:rPr>
          <w:rFonts w:ascii="Garamond" w:hAnsi="Garamond" w:cs="Arial"/>
        </w:rPr>
        <w:t>month and year</w:t>
      </w:r>
      <w:r w:rsidRPr="2287262D">
        <w:rPr>
          <w:rFonts w:ascii="Garamond" w:hAnsi="Garamond" w:cs="Arial"/>
        </w:rPr>
        <w:t>, for 2019 and 2020</w:t>
      </w:r>
      <w:r w:rsidR="00C229E6" w:rsidRPr="2287262D">
        <w:rPr>
          <w:rFonts w:ascii="Garamond" w:hAnsi="Garamond" w:cs="Arial"/>
        </w:rPr>
        <w:t>.</w:t>
      </w:r>
      <w:r w:rsidRPr="2287262D">
        <w:rPr>
          <w:rFonts w:ascii="Garamond" w:hAnsi="Garamond" w:cs="Arial"/>
        </w:rPr>
        <w:t xml:space="preserve"> </w:t>
      </w:r>
    </w:p>
    <w:p w14:paraId="43784203" w14:textId="19E10ACA" w:rsidR="3849759F" w:rsidRDefault="5E413EB8" w:rsidP="358A3516">
      <w:pPr>
        <w:spacing w:after="0" w:line="240" w:lineRule="auto"/>
        <w:jc w:val="center"/>
      </w:pPr>
      <w:r>
        <w:rPr>
          <w:noProof/>
        </w:rPr>
        <w:drawing>
          <wp:inline distT="0" distB="0" distL="0" distR="0" wp14:anchorId="2A3479EE" wp14:editId="14674958">
            <wp:extent cx="2306698" cy="1949450"/>
            <wp:effectExtent l="0" t="0" r="0" b="0"/>
            <wp:docPr id="1857540228" name="Picture 1857540228" descr="The standard Sentinel-1 C-SAR image footprints within the study area, shifted footprints, and the point locations used to identify each one of said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40228" name="Picture 1857540228" descr="The standard Sentinel-1 C-SAR image footprints within the study area, shifted footprints, and the point locations used to identify each one of said footprints."/>
                    <pic:cNvPicPr/>
                  </pic:nvPicPr>
                  <pic:blipFill rotWithShape="1">
                    <a:blip r:embed="rId14" cstate="print">
                      <a:extLst>
                        <a:ext uri="{28A0092B-C50C-407E-A947-70E740481C1C}">
                          <a14:useLocalDpi xmlns:a14="http://schemas.microsoft.com/office/drawing/2010/main" val="0"/>
                        </a:ext>
                      </a:extLst>
                    </a:blip>
                    <a:srcRect t="6353" b="4295"/>
                    <a:stretch/>
                  </pic:blipFill>
                  <pic:spPr bwMode="auto">
                    <a:xfrm>
                      <a:off x="0" y="0"/>
                      <a:ext cx="2353730" cy="1989198"/>
                    </a:xfrm>
                    <a:prstGeom prst="rect">
                      <a:avLst/>
                    </a:prstGeom>
                    <a:ln>
                      <a:noFill/>
                    </a:ln>
                    <a:extLst>
                      <a:ext uri="{53640926-AAD7-44D8-BBD7-CCE9431645EC}">
                        <a14:shadowObscured xmlns:a14="http://schemas.microsoft.com/office/drawing/2010/main"/>
                      </a:ext>
                    </a:extLst>
                  </pic:spPr>
                </pic:pic>
              </a:graphicData>
            </a:graphic>
          </wp:inline>
        </w:drawing>
      </w:r>
    </w:p>
    <w:p w14:paraId="6B3B3A6B" w14:textId="340E8934" w:rsidR="358A3516" w:rsidRDefault="031034B1" w:rsidP="72B6C1FA">
      <w:pPr>
        <w:pStyle w:val="NoSpacing"/>
        <w:spacing w:after="240"/>
        <w:jc w:val="center"/>
        <w:rPr>
          <w:rFonts w:ascii="Garamond" w:hAnsi="Garamond"/>
          <w:color w:val="000000" w:themeColor="text1"/>
        </w:rPr>
      </w:pPr>
      <w:r w:rsidRPr="00DA4D89">
        <w:rPr>
          <w:rFonts w:ascii="Garamond" w:hAnsi="Garamond"/>
          <w:i/>
          <w:iCs/>
        </w:rPr>
        <w:t xml:space="preserve">Figure </w:t>
      </w:r>
      <w:r w:rsidR="00DA4D89" w:rsidRPr="00DA4D89">
        <w:rPr>
          <w:rFonts w:ascii="Garamond" w:hAnsi="Garamond"/>
          <w:i/>
          <w:iCs/>
        </w:rPr>
        <w:t>3</w:t>
      </w:r>
      <w:r w:rsidRPr="358A3516">
        <w:rPr>
          <w:rFonts w:ascii="Garamond" w:hAnsi="Garamond"/>
          <w:i/>
          <w:iCs/>
        </w:rPr>
        <w:t>.</w:t>
      </w:r>
      <w:r w:rsidRPr="358A3516">
        <w:rPr>
          <w:rFonts w:ascii="Garamond" w:hAnsi="Garamond"/>
        </w:rPr>
        <w:t xml:space="preserve"> The </w:t>
      </w:r>
      <w:r w:rsidRPr="5E413EB8">
        <w:rPr>
          <w:rFonts w:ascii="Garamond" w:hAnsi="Garamond"/>
        </w:rPr>
        <w:t>standard</w:t>
      </w:r>
      <w:r w:rsidRPr="358A3516">
        <w:rPr>
          <w:rFonts w:ascii="Garamond" w:hAnsi="Garamond"/>
        </w:rPr>
        <w:t xml:space="preserve"> Sentinel-1 C-SAR footprint frames </w:t>
      </w:r>
      <w:r w:rsidRPr="5E413EB8">
        <w:rPr>
          <w:rFonts w:ascii="Garamond" w:hAnsi="Garamond"/>
        </w:rPr>
        <w:t xml:space="preserve">in orange, shifted frames in blue, the </w:t>
      </w:r>
      <w:r w:rsidRPr="358A3516">
        <w:rPr>
          <w:rFonts w:ascii="Garamond" w:hAnsi="Garamond"/>
        </w:rPr>
        <w:t>point locations used to identify each frame</w:t>
      </w:r>
      <w:r w:rsidRPr="5E413EB8">
        <w:rPr>
          <w:rFonts w:ascii="Garamond" w:hAnsi="Garamond"/>
        </w:rPr>
        <w:t xml:space="preserve"> in purple, and the study area filled in black</w:t>
      </w:r>
      <w:r w:rsidR="714B0D03" w:rsidRPr="358A3516">
        <w:rPr>
          <w:rFonts w:ascii="Garamond" w:hAnsi="Garamond"/>
        </w:rPr>
        <w:t>.</w:t>
      </w:r>
    </w:p>
    <w:p w14:paraId="5AED371C" w14:textId="23BC8239" w:rsidR="786F1D4D" w:rsidRPr="00E37485" w:rsidRDefault="00621AB9" w:rsidP="00E37485">
      <w:pPr>
        <w:pStyle w:val="Heading1"/>
        <w:spacing w:before="0" w:line="240" w:lineRule="auto"/>
        <w:rPr>
          <w:rFonts w:ascii="Garamond" w:hAnsi="Garamond"/>
          <w:color w:val="FF0000"/>
        </w:rPr>
      </w:pPr>
      <w:bookmarkStart w:id="2" w:name="_Toc334198730"/>
      <w:r w:rsidRPr="786F1D4D">
        <w:rPr>
          <w:rFonts w:ascii="Garamond" w:hAnsi="Garamond"/>
        </w:rPr>
        <w:lastRenderedPageBreak/>
        <w:t>4</w:t>
      </w:r>
      <w:r w:rsidR="008B7071" w:rsidRPr="786F1D4D">
        <w:rPr>
          <w:rFonts w:ascii="Garamond" w:hAnsi="Garamond"/>
        </w:rPr>
        <w:t xml:space="preserve">. </w:t>
      </w:r>
      <w:r w:rsidR="00E41324" w:rsidRPr="786F1D4D">
        <w:rPr>
          <w:rFonts w:ascii="Garamond" w:hAnsi="Garamond"/>
        </w:rPr>
        <w:t>Results</w:t>
      </w:r>
      <w:bookmarkEnd w:id="2"/>
      <w:r w:rsidR="001F1328" w:rsidRPr="786F1D4D">
        <w:rPr>
          <w:rFonts w:ascii="Garamond" w:hAnsi="Garamond"/>
        </w:rPr>
        <w:t xml:space="preserve"> &amp; Discussion </w:t>
      </w:r>
    </w:p>
    <w:p w14:paraId="796093AC" w14:textId="5D1ECF76" w:rsidR="003C1630" w:rsidRDefault="00621AB9" w:rsidP="786F1D4D">
      <w:pPr>
        <w:spacing w:after="0" w:line="240" w:lineRule="auto"/>
        <w:rPr>
          <w:rFonts w:ascii="Garamond" w:hAnsi="Garamond"/>
          <w:b/>
          <w:bCs/>
          <w:i/>
          <w:iCs/>
        </w:rPr>
      </w:pPr>
      <w:r w:rsidRPr="786F1D4D">
        <w:rPr>
          <w:rFonts w:ascii="Garamond" w:hAnsi="Garamond"/>
          <w:b/>
          <w:bCs/>
          <w:i/>
          <w:iCs/>
        </w:rPr>
        <w:t>4.1 Analysis of Results</w:t>
      </w:r>
    </w:p>
    <w:p w14:paraId="4F307435" w14:textId="464E14D6" w:rsidR="003C1630" w:rsidRDefault="5D795F1C" w:rsidP="72B6C1FA">
      <w:pPr>
        <w:spacing w:line="240" w:lineRule="auto"/>
        <w:rPr>
          <w:rFonts w:ascii="Garamond" w:eastAsia="Garamond" w:hAnsi="Garamond" w:cs="Garamond"/>
        </w:rPr>
      </w:pPr>
      <w:r w:rsidRPr="2287262D">
        <w:rPr>
          <w:rFonts w:ascii="Garamond" w:eastAsia="Garamond" w:hAnsi="Garamond" w:cs="Garamond"/>
        </w:rPr>
        <w:t xml:space="preserve">For this section, we present results </w:t>
      </w:r>
      <w:r w:rsidR="59460A42" w:rsidRPr="2287262D">
        <w:rPr>
          <w:rFonts w:ascii="Garamond" w:eastAsia="Garamond" w:hAnsi="Garamond" w:cs="Garamond"/>
        </w:rPr>
        <w:t>in</w:t>
      </w:r>
      <w:r w:rsidRPr="2287262D">
        <w:rPr>
          <w:rFonts w:ascii="Garamond" w:eastAsia="Garamond" w:hAnsi="Garamond" w:cs="Garamond"/>
        </w:rPr>
        <w:t xml:space="preserve"> </w:t>
      </w:r>
      <w:r w:rsidR="0007737F" w:rsidRPr="2287262D">
        <w:rPr>
          <w:rFonts w:ascii="Garamond" w:eastAsia="Garamond" w:hAnsi="Garamond" w:cs="Garamond"/>
        </w:rPr>
        <w:t>the</w:t>
      </w:r>
      <w:r w:rsidRPr="2287262D">
        <w:rPr>
          <w:rFonts w:ascii="Garamond" w:eastAsia="Garamond" w:hAnsi="Garamond" w:cs="Garamond"/>
        </w:rPr>
        <w:t xml:space="preserve"> focus area subset of the study area measuring 6,614.85 km</w:t>
      </w:r>
      <w:r w:rsidRPr="2287262D">
        <w:rPr>
          <w:rFonts w:ascii="Garamond" w:eastAsia="Garamond" w:hAnsi="Garamond" w:cs="Garamond"/>
          <w:sz w:val="16"/>
          <w:szCs w:val="16"/>
          <w:vertAlign w:val="superscript"/>
        </w:rPr>
        <w:t>2</w:t>
      </w:r>
      <w:r w:rsidRPr="2287262D">
        <w:rPr>
          <w:rFonts w:ascii="Garamond" w:eastAsia="Garamond" w:hAnsi="Garamond" w:cs="Garamond"/>
          <w:sz w:val="21"/>
          <w:szCs w:val="21"/>
        </w:rPr>
        <w:t xml:space="preserve"> (</w:t>
      </w:r>
      <w:r w:rsidRPr="2287262D">
        <w:rPr>
          <w:rFonts w:ascii="Garamond" w:eastAsia="Garamond" w:hAnsi="Garamond" w:cs="Garamond"/>
          <w:i/>
          <w:iCs/>
        </w:rPr>
        <w:t>Figu</w:t>
      </w:r>
      <w:r w:rsidR="00D60D98" w:rsidRPr="2287262D">
        <w:rPr>
          <w:rFonts w:ascii="Garamond" w:eastAsia="Garamond" w:hAnsi="Garamond" w:cs="Garamond"/>
          <w:i/>
          <w:iCs/>
        </w:rPr>
        <w:t>re 1</w:t>
      </w:r>
      <w:r w:rsidR="00D60D98" w:rsidRPr="008B2956">
        <w:rPr>
          <w:rFonts w:ascii="Garamond" w:eastAsia="Garamond" w:hAnsi="Garamond" w:cs="Garamond"/>
        </w:rPr>
        <w:t>)</w:t>
      </w:r>
      <w:r w:rsidRPr="2287262D">
        <w:rPr>
          <w:rFonts w:ascii="Garamond" w:eastAsia="Garamond" w:hAnsi="Garamond" w:cs="Garamond"/>
        </w:rPr>
        <w:t xml:space="preserve">. </w:t>
      </w:r>
      <w:r w:rsidR="00637BCF" w:rsidRPr="2287262D">
        <w:rPr>
          <w:rFonts w:ascii="Garamond" w:eastAsia="Garamond" w:hAnsi="Garamond" w:cs="Garamond"/>
        </w:rPr>
        <w:t>We</w:t>
      </w:r>
      <w:r w:rsidRPr="2287262D">
        <w:rPr>
          <w:rFonts w:ascii="Garamond" w:eastAsia="Garamond" w:hAnsi="Garamond" w:cs="Garamond"/>
        </w:rPr>
        <w:t xml:space="preserve"> selected this location because it encompasses leveed land neighboring the Lower Illinois River that breached during the 2019 flood season. For this reason, we are able to highlight the effectiveness of our classifications based on known flooding instances. </w:t>
      </w:r>
    </w:p>
    <w:p w14:paraId="25ACAE3B" w14:textId="0E033B7F" w:rsidR="003C1630" w:rsidRDefault="00A43059" w:rsidP="786F1D4D">
      <w:pPr>
        <w:spacing w:after="0" w:line="240" w:lineRule="auto"/>
        <w:rPr>
          <w:rFonts w:ascii="Garamond" w:hAnsi="Garamond"/>
        </w:rPr>
      </w:pPr>
      <w:r w:rsidRPr="786F1D4D">
        <w:rPr>
          <w:rFonts w:ascii="Garamond" w:hAnsi="Garamond" w:cs="Arial"/>
          <w:b/>
          <w:bCs/>
          <w:i/>
          <w:iCs/>
        </w:rPr>
        <w:t>4.2 Classification Creation</w:t>
      </w:r>
    </w:p>
    <w:p w14:paraId="7DEB5D41" w14:textId="192F699F" w:rsidR="003C1630" w:rsidRDefault="41095D08" w:rsidP="786F1D4D">
      <w:pPr>
        <w:spacing w:after="0" w:line="240" w:lineRule="auto"/>
        <w:rPr>
          <w:rFonts w:ascii="Garamond" w:hAnsi="Garamond"/>
          <w:i/>
          <w:iCs/>
        </w:rPr>
      </w:pPr>
      <w:r w:rsidRPr="786F1D4D">
        <w:rPr>
          <w:rFonts w:ascii="Garamond" w:hAnsi="Garamond"/>
          <w:i/>
          <w:iCs/>
        </w:rPr>
        <w:t>4.2.1 Initial Classification</w:t>
      </w:r>
    </w:p>
    <w:p w14:paraId="71A988A7" w14:textId="48490941" w:rsidR="008669DB" w:rsidRDefault="5D795F1C" w:rsidP="008669DB">
      <w:pPr>
        <w:spacing w:line="240" w:lineRule="auto"/>
        <w:rPr>
          <w:rFonts w:ascii="Garamond" w:hAnsi="Garamond"/>
        </w:rPr>
      </w:pPr>
      <w:r w:rsidRPr="2287262D">
        <w:rPr>
          <w:rFonts w:ascii="Garamond" w:hAnsi="Garamond"/>
        </w:rPr>
        <w:t xml:space="preserve">The results of the initial classification showed that our methodology was successful at identifying inundated vegetation and open water from the C-SAR images. </w:t>
      </w:r>
      <w:r w:rsidR="00964187" w:rsidRPr="2287262D">
        <w:rPr>
          <w:rFonts w:ascii="Garamond" w:hAnsi="Garamond"/>
        </w:rPr>
        <w:t xml:space="preserve">For classification of open water pixels, we drew from pixel values in the C-SAR VH polarization. </w:t>
      </w:r>
      <w:r w:rsidR="008669DB" w:rsidRPr="2287262D">
        <w:rPr>
          <w:rFonts w:ascii="Garamond" w:hAnsi="Garamond"/>
        </w:rPr>
        <w:t>We found that a VH pixel value of less than –21 corresponded with areas of open water within the imagery and isolated those pixels for the creation of our open water class. We classified our inundated vegetation class by isolating VV/VH ratio pixel values that were not already categorized as open water and had a pixel value greater than 12.5. The final class, not inundated vegetation or open water, encompassed the remaining pixels.</w:t>
      </w:r>
    </w:p>
    <w:p w14:paraId="06B58EC4" w14:textId="3B11EC56" w:rsidR="5D795F1C" w:rsidRDefault="5D795F1C" w:rsidP="72B6C1FA">
      <w:pPr>
        <w:spacing w:line="240" w:lineRule="auto"/>
        <w:rPr>
          <w:rFonts w:ascii="Garamond" w:hAnsi="Garamond"/>
        </w:rPr>
      </w:pPr>
      <w:r w:rsidRPr="2287262D">
        <w:rPr>
          <w:rFonts w:ascii="Garamond" w:hAnsi="Garamond"/>
        </w:rPr>
        <w:t xml:space="preserve">In </w:t>
      </w:r>
      <w:r w:rsidRPr="2287262D">
        <w:rPr>
          <w:rFonts w:ascii="Garamond" w:hAnsi="Garamond"/>
          <w:i/>
          <w:iCs/>
        </w:rPr>
        <w:t xml:space="preserve">Figure </w:t>
      </w:r>
      <w:r w:rsidR="00C240FD" w:rsidRPr="2287262D">
        <w:rPr>
          <w:rFonts w:ascii="Garamond" w:hAnsi="Garamond"/>
          <w:i/>
          <w:iCs/>
        </w:rPr>
        <w:t>4</w:t>
      </w:r>
      <w:r w:rsidRPr="2287262D">
        <w:rPr>
          <w:rFonts w:ascii="Garamond" w:hAnsi="Garamond"/>
        </w:rPr>
        <w:t xml:space="preserve"> below, it is evident that our classification is accurately mapping the </w:t>
      </w:r>
      <w:r w:rsidR="59460A42" w:rsidRPr="2287262D">
        <w:rPr>
          <w:rFonts w:ascii="Garamond" w:hAnsi="Garamond"/>
        </w:rPr>
        <w:t xml:space="preserve">2019 </w:t>
      </w:r>
      <w:r w:rsidRPr="2287262D">
        <w:rPr>
          <w:rFonts w:ascii="Garamond" w:hAnsi="Garamond"/>
        </w:rPr>
        <w:t>spring inundation that is clearly visible in the C-SAR images. We can see that in the early spring months, the only water visible is that of standing water bodies like the Illinois River and other small pockets of open water. As water levels start to rise</w:t>
      </w:r>
      <w:r w:rsidR="00EC233E" w:rsidRPr="2287262D">
        <w:rPr>
          <w:rFonts w:ascii="Garamond" w:hAnsi="Garamond"/>
        </w:rPr>
        <w:t xml:space="preserve"> (</w:t>
      </w:r>
      <w:r w:rsidRPr="2287262D">
        <w:rPr>
          <w:rFonts w:ascii="Garamond" w:hAnsi="Garamond"/>
        </w:rPr>
        <w:t>particularly after significant flood events in Jun</w:t>
      </w:r>
      <w:r w:rsidR="00EC233E" w:rsidRPr="2287262D">
        <w:rPr>
          <w:rFonts w:ascii="Garamond" w:hAnsi="Garamond"/>
        </w:rPr>
        <w:t>e),</w:t>
      </w:r>
      <w:r w:rsidRPr="2287262D">
        <w:rPr>
          <w:rFonts w:ascii="Garamond" w:hAnsi="Garamond"/>
        </w:rPr>
        <w:t xml:space="preserve"> our classification accurately picks out the inundated agricultural lands in the failed levee district. It is also clear from these images that our inundated vegetation class is relatively small. It is possible th</w:t>
      </w:r>
      <w:r w:rsidR="1EDF1603" w:rsidRPr="2287262D">
        <w:rPr>
          <w:rFonts w:ascii="Garamond" w:hAnsi="Garamond"/>
        </w:rPr>
        <w:t>at our open water class is too inclusive and inundated vegetation is getti</w:t>
      </w:r>
      <w:r w:rsidR="786F1D4D" w:rsidRPr="2287262D">
        <w:rPr>
          <w:rFonts w:ascii="Garamond" w:hAnsi="Garamond"/>
        </w:rPr>
        <w:t xml:space="preserve">ng grouped in with open water. Due to the marginal differences between open water and inundated vegetation, we grouped the two classes together to create one class representing all surface water for the extent and duration </w:t>
      </w:r>
      <w:r w:rsidR="2215F21B" w:rsidRPr="2287262D">
        <w:rPr>
          <w:rFonts w:ascii="Garamond" w:hAnsi="Garamond"/>
        </w:rPr>
        <w:t>analyses.</w:t>
      </w:r>
    </w:p>
    <w:p w14:paraId="63EA2C7F" w14:textId="5FCABC6D" w:rsidR="007119CA" w:rsidRDefault="001F09F1" w:rsidP="00723AC8">
      <w:pPr>
        <w:spacing w:line="240" w:lineRule="auto"/>
        <w:jc w:val="center"/>
        <w:rPr>
          <w:rFonts w:ascii="Garamond" w:hAnsi="Garamond"/>
          <w:i/>
          <w:iCs/>
        </w:rPr>
      </w:pPr>
      <w:r>
        <w:rPr>
          <w:noProof/>
        </w:rPr>
        <w:drawing>
          <wp:anchor distT="0" distB="0" distL="114300" distR="114300" simplePos="0" relativeHeight="251658255" behindDoc="0" locked="0" layoutInCell="1" allowOverlap="1" wp14:anchorId="383D2214" wp14:editId="6951B0CA">
            <wp:simplePos x="0" y="0"/>
            <wp:positionH relativeFrom="column">
              <wp:posOffset>4800600</wp:posOffset>
            </wp:positionH>
            <wp:positionV relativeFrom="paragraph">
              <wp:posOffset>2325370</wp:posOffset>
            </wp:positionV>
            <wp:extent cx="727075" cy="191770"/>
            <wp:effectExtent l="0" t="0" r="0" b="0"/>
            <wp:wrapNone/>
            <wp:docPr id="1412385516" name="Picture 141238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7075" cy="191770"/>
                    </a:xfrm>
                    <a:prstGeom prst="rect">
                      <a:avLst/>
                    </a:prstGeom>
                  </pic:spPr>
                </pic:pic>
              </a:graphicData>
            </a:graphic>
            <wp14:sizeRelH relativeFrom="page">
              <wp14:pctWidth>0</wp14:pctWidth>
            </wp14:sizeRelH>
            <wp14:sizeRelV relativeFrom="page">
              <wp14:pctHeight>0</wp14:pctHeight>
            </wp14:sizeRelV>
          </wp:anchor>
        </w:drawing>
      </w:r>
      <w:r w:rsidR="00821630">
        <w:rPr>
          <w:noProof/>
        </w:rPr>
        <w:drawing>
          <wp:inline distT="0" distB="0" distL="0" distR="0" wp14:anchorId="2FE4EF58" wp14:editId="1C8E062B">
            <wp:extent cx="5334000" cy="2667000"/>
            <wp:effectExtent l="0" t="0" r="0" b="0"/>
            <wp:docPr id="1412385480" name="Picture 1412385480" descr="C-SAR VH polarization band imagery of the focus area extent on the left and C-SAR generated classifications on the right for April 6th, 2019,May 18th, 2019, and June 17t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85480" name="Picture 1412385480" descr="C-SAR VH polarization band imagery of the focus area extent on the left and C-SAR generated classifications on the right for April 6th, 2019,May 18th, 2019, and June 17th, 2019."/>
                    <pic:cNvPicPr/>
                  </pic:nvPicPr>
                  <pic:blipFill>
                    <a:blip r:embed="rId16"/>
                    <a:stretch>
                      <a:fillRect/>
                    </a:stretch>
                  </pic:blipFill>
                  <pic:spPr>
                    <a:xfrm>
                      <a:off x="0" y="0"/>
                      <a:ext cx="5334000" cy="2667000"/>
                    </a:xfrm>
                    <a:prstGeom prst="rect">
                      <a:avLst/>
                    </a:prstGeom>
                  </pic:spPr>
                </pic:pic>
              </a:graphicData>
            </a:graphic>
          </wp:inline>
        </w:drawing>
      </w:r>
    </w:p>
    <w:p w14:paraId="490F703D" w14:textId="1492CB8E" w:rsidR="009A51DF" w:rsidRDefault="009200FC" w:rsidP="2287262D">
      <w:pPr>
        <w:pStyle w:val="NoSpacing"/>
        <w:spacing w:before="240" w:after="240"/>
        <w:jc w:val="center"/>
      </w:pPr>
      <w:r w:rsidRPr="2287262D">
        <w:rPr>
          <w:rFonts w:ascii="Garamond" w:hAnsi="Garamond"/>
          <w:i/>
          <w:iCs/>
        </w:rPr>
        <w:t>Figure</w:t>
      </w:r>
      <w:r w:rsidR="006A6944" w:rsidRPr="2287262D">
        <w:rPr>
          <w:rFonts w:ascii="Garamond" w:hAnsi="Garamond"/>
          <w:i/>
          <w:iCs/>
        </w:rPr>
        <w:t xml:space="preserve"> 4</w:t>
      </w:r>
      <w:r w:rsidRPr="2287262D">
        <w:rPr>
          <w:rFonts w:ascii="Garamond" w:hAnsi="Garamond"/>
          <w:i/>
          <w:iCs/>
        </w:rPr>
        <w:t>.</w:t>
      </w:r>
      <w:r w:rsidR="005E0B3B" w:rsidRPr="2287262D">
        <w:rPr>
          <w:rFonts w:ascii="Garamond" w:hAnsi="Garamond"/>
        </w:rPr>
        <w:t xml:space="preserve"> </w:t>
      </w:r>
      <w:r w:rsidR="002E0D0A" w:rsidRPr="2287262D">
        <w:rPr>
          <w:rFonts w:ascii="Garamond" w:hAnsi="Garamond"/>
          <w:color w:val="000000" w:themeColor="text1"/>
        </w:rPr>
        <w:t xml:space="preserve">C-SAR </w:t>
      </w:r>
      <w:r w:rsidR="00FC55A5" w:rsidRPr="2287262D">
        <w:rPr>
          <w:rFonts w:ascii="Garamond" w:hAnsi="Garamond"/>
          <w:color w:val="000000" w:themeColor="text1"/>
        </w:rPr>
        <w:t xml:space="preserve">VH polarization band </w:t>
      </w:r>
      <w:r w:rsidR="002E0D0A" w:rsidRPr="2287262D">
        <w:rPr>
          <w:rFonts w:ascii="Garamond" w:hAnsi="Garamond"/>
          <w:color w:val="000000" w:themeColor="text1"/>
        </w:rPr>
        <w:t xml:space="preserve">imagery </w:t>
      </w:r>
      <w:r w:rsidR="7EB8484B" w:rsidRPr="2287262D">
        <w:rPr>
          <w:rFonts w:ascii="Garamond" w:hAnsi="Garamond"/>
          <w:color w:val="000000" w:themeColor="text1"/>
        </w:rPr>
        <w:t>of</w:t>
      </w:r>
      <w:r w:rsidR="00FC55A5" w:rsidRPr="2287262D">
        <w:rPr>
          <w:rFonts w:ascii="Garamond" w:hAnsi="Garamond"/>
          <w:color w:val="000000" w:themeColor="text1"/>
        </w:rPr>
        <w:t xml:space="preserve"> the focus area extent</w:t>
      </w:r>
      <w:r w:rsidR="00263B35" w:rsidRPr="2287262D">
        <w:rPr>
          <w:rFonts w:ascii="Garamond" w:hAnsi="Garamond"/>
          <w:color w:val="000000" w:themeColor="text1"/>
        </w:rPr>
        <w:t xml:space="preserve"> on the left and C-SAR generated classifications </w:t>
      </w:r>
      <w:r w:rsidR="00310DCF" w:rsidRPr="2287262D">
        <w:rPr>
          <w:rFonts w:ascii="Garamond" w:hAnsi="Garamond"/>
          <w:color w:val="000000" w:themeColor="text1"/>
        </w:rPr>
        <w:t>on the right for a) April 6</w:t>
      </w:r>
      <w:r w:rsidR="00310DCF" w:rsidRPr="2287262D">
        <w:rPr>
          <w:rFonts w:ascii="Garamond" w:hAnsi="Garamond"/>
          <w:color w:val="000000" w:themeColor="text1"/>
          <w:vertAlign w:val="superscript"/>
        </w:rPr>
        <w:t>th</w:t>
      </w:r>
      <w:r w:rsidR="00310DCF" w:rsidRPr="2287262D">
        <w:rPr>
          <w:rFonts w:ascii="Garamond" w:hAnsi="Garamond"/>
          <w:color w:val="000000" w:themeColor="text1"/>
        </w:rPr>
        <w:t>, 2019</w:t>
      </w:r>
      <w:r w:rsidR="002E0D0A" w:rsidRPr="2287262D">
        <w:rPr>
          <w:rFonts w:ascii="Garamond" w:hAnsi="Garamond"/>
          <w:color w:val="000000" w:themeColor="text1"/>
        </w:rPr>
        <w:t xml:space="preserve">, </w:t>
      </w:r>
      <w:r w:rsidR="00310DCF" w:rsidRPr="2287262D">
        <w:rPr>
          <w:rFonts w:ascii="Garamond" w:hAnsi="Garamond"/>
          <w:color w:val="000000" w:themeColor="text1"/>
        </w:rPr>
        <w:t>b) May 18</w:t>
      </w:r>
      <w:r w:rsidR="00310DCF" w:rsidRPr="2287262D">
        <w:rPr>
          <w:rFonts w:ascii="Garamond" w:hAnsi="Garamond"/>
          <w:color w:val="000000" w:themeColor="text1"/>
          <w:vertAlign w:val="superscript"/>
        </w:rPr>
        <w:t>th</w:t>
      </w:r>
      <w:r w:rsidR="00310DCF" w:rsidRPr="2287262D">
        <w:rPr>
          <w:rFonts w:ascii="Garamond" w:hAnsi="Garamond"/>
          <w:color w:val="000000" w:themeColor="text1"/>
        </w:rPr>
        <w:t>, 2019, and c) June 17</w:t>
      </w:r>
      <w:r w:rsidR="008B7FE3" w:rsidRPr="2287262D">
        <w:rPr>
          <w:rFonts w:ascii="Garamond" w:hAnsi="Garamond"/>
          <w:color w:val="000000" w:themeColor="text1"/>
          <w:vertAlign w:val="superscript"/>
        </w:rPr>
        <w:t>th</w:t>
      </w:r>
      <w:r w:rsidR="00310DCF" w:rsidRPr="2287262D">
        <w:rPr>
          <w:rFonts w:ascii="Garamond" w:hAnsi="Garamond"/>
          <w:color w:val="000000" w:themeColor="text1"/>
        </w:rPr>
        <w:t>, 2019</w:t>
      </w:r>
      <w:r w:rsidR="008B7FE3" w:rsidRPr="2287262D">
        <w:rPr>
          <w:rFonts w:ascii="Garamond" w:hAnsi="Garamond"/>
          <w:color w:val="000000" w:themeColor="text1"/>
        </w:rPr>
        <w:t>.</w:t>
      </w:r>
      <w:r w:rsidR="009A51DF">
        <w:br w:type="page"/>
      </w:r>
    </w:p>
    <w:p w14:paraId="020629C8" w14:textId="139B2C8F" w:rsidR="009A51DF" w:rsidRDefault="009A51DF" w:rsidP="2287262D">
      <w:pPr>
        <w:spacing w:before="240" w:after="240" w:line="240" w:lineRule="auto"/>
        <w:rPr>
          <w:rFonts w:ascii="Garamond" w:hAnsi="Garamond"/>
          <w:i/>
          <w:iCs/>
        </w:rPr>
      </w:pPr>
      <w:r w:rsidRPr="2287262D">
        <w:rPr>
          <w:rFonts w:ascii="Garamond" w:hAnsi="Garamond"/>
          <w:i/>
          <w:iCs/>
        </w:rPr>
        <w:lastRenderedPageBreak/>
        <w:t>4.2.2 Accuracy Assessment</w:t>
      </w:r>
    </w:p>
    <w:p w14:paraId="4C4BCE7A" w14:textId="6EFC53AC" w:rsidR="00F06599" w:rsidRDefault="786F1D4D" w:rsidP="007A16EB">
      <w:pPr>
        <w:spacing w:after="0" w:line="240" w:lineRule="auto"/>
        <w:rPr>
          <w:rFonts w:ascii="Garamond" w:hAnsi="Garamond"/>
        </w:rPr>
      </w:pPr>
      <w:r w:rsidRPr="2287262D">
        <w:rPr>
          <w:rFonts w:ascii="Garamond" w:hAnsi="Garamond"/>
        </w:rPr>
        <w:t>We validated our open water classification results against the Landsat-8 DSWE product (</w:t>
      </w:r>
      <w:r w:rsidRPr="2287262D">
        <w:rPr>
          <w:rFonts w:ascii="Garamond" w:hAnsi="Garamond"/>
          <w:i/>
          <w:iCs/>
        </w:rPr>
        <w:t xml:space="preserve">Figure </w:t>
      </w:r>
      <w:r w:rsidR="008B7FE3" w:rsidRPr="2287262D">
        <w:rPr>
          <w:rFonts w:ascii="Garamond" w:hAnsi="Garamond"/>
          <w:i/>
          <w:iCs/>
        </w:rPr>
        <w:t>5</w:t>
      </w:r>
      <w:r w:rsidRPr="2287262D">
        <w:rPr>
          <w:rFonts w:ascii="Garamond" w:hAnsi="Garamond"/>
        </w:rPr>
        <w:t>). Within the DSWE classification, we considered 3 classes of pixels to be equivalent to our open water class: Water- High Confidence, Water- Low Confidence, and Partial Surface Water- High Confidence. To assess our open water classification accuracy, we generated a confusion matrix (</w:t>
      </w:r>
      <w:r w:rsidRPr="2287262D">
        <w:rPr>
          <w:rFonts w:ascii="Garamond" w:hAnsi="Garamond"/>
          <w:i/>
          <w:iCs/>
        </w:rPr>
        <w:t xml:space="preserve">Table </w:t>
      </w:r>
      <w:r w:rsidR="00411904" w:rsidRPr="2287262D">
        <w:rPr>
          <w:rFonts w:ascii="Garamond" w:hAnsi="Garamond"/>
          <w:i/>
          <w:iCs/>
        </w:rPr>
        <w:t>2</w:t>
      </w:r>
      <w:r w:rsidRPr="008B2956">
        <w:rPr>
          <w:rFonts w:ascii="Garamond" w:hAnsi="Garamond"/>
        </w:rPr>
        <w:t>)</w:t>
      </w:r>
      <w:r w:rsidRPr="2287262D">
        <w:rPr>
          <w:rFonts w:ascii="Garamond" w:hAnsi="Garamond"/>
        </w:rPr>
        <w:t xml:space="preserve">. The producer’s accuracy of open water agreement indicates that there is room for improvement in our generated classification and </w:t>
      </w:r>
      <w:r w:rsidR="2215F21B" w:rsidRPr="2287262D">
        <w:rPr>
          <w:rFonts w:ascii="Garamond" w:hAnsi="Garamond"/>
        </w:rPr>
        <w:t xml:space="preserve">it </w:t>
      </w:r>
      <w:r w:rsidRPr="2287262D">
        <w:rPr>
          <w:rFonts w:ascii="Garamond" w:hAnsi="Garamond"/>
        </w:rPr>
        <w:t xml:space="preserve">could benefit from </w:t>
      </w:r>
      <w:r w:rsidR="2215F21B" w:rsidRPr="2287262D">
        <w:rPr>
          <w:rFonts w:ascii="Garamond" w:hAnsi="Garamond"/>
        </w:rPr>
        <w:t>further refinement</w:t>
      </w:r>
      <w:r w:rsidRPr="2287262D">
        <w:rPr>
          <w:rFonts w:ascii="Garamond" w:hAnsi="Garamond"/>
        </w:rPr>
        <w:t>. The producer’s accuracy of not open water agreement is likely due to sample size as the study area is mostly dry land. We had a reported overall accuracy of 86% for our classification. Given that inundation detection through radar remote sensing is a relatively new science, there does not exist an equivalent product against which we could validate our inundated vegetation class. Overall, our classification seemed to identify more open water than the DSWE product, which could be attributed to</w:t>
      </w:r>
      <w:r w:rsidR="00EC233E" w:rsidRPr="2287262D">
        <w:rPr>
          <w:rFonts w:ascii="Garamond" w:hAnsi="Garamond"/>
        </w:rPr>
        <w:t xml:space="preserve"> either</w:t>
      </w:r>
      <w:r w:rsidRPr="2287262D">
        <w:rPr>
          <w:rFonts w:ascii="Garamond" w:hAnsi="Garamond"/>
        </w:rPr>
        <w:t xml:space="preserve"> the over-inclusiveness of our open water classification or the higher sensitivity C-SAR has to</w:t>
      </w:r>
      <w:r w:rsidR="00EC233E" w:rsidRPr="2287262D">
        <w:rPr>
          <w:rFonts w:ascii="Garamond" w:hAnsi="Garamond"/>
        </w:rPr>
        <w:t>wards</w:t>
      </w:r>
      <w:r w:rsidRPr="2287262D">
        <w:rPr>
          <w:rFonts w:ascii="Garamond" w:hAnsi="Garamond"/>
        </w:rPr>
        <w:t xml:space="preserve"> open water. </w:t>
      </w:r>
    </w:p>
    <w:p w14:paraId="041FF873" w14:textId="04C46461" w:rsidR="007A16EB" w:rsidRPr="00CE1780" w:rsidRDefault="00EC57F9" w:rsidP="007A16EB">
      <w:pPr>
        <w:spacing w:after="0" w:line="240" w:lineRule="auto"/>
        <w:rPr>
          <w:rFonts w:ascii="Garamond" w:hAnsi="Garamond"/>
          <w:i/>
          <w:color w:val="000000" w:themeColor="text1"/>
        </w:rPr>
      </w:pPr>
      <w:r>
        <w:rPr>
          <w:noProof/>
        </w:rPr>
        <w:drawing>
          <wp:anchor distT="0" distB="0" distL="114300" distR="114300" simplePos="0" relativeHeight="251658254" behindDoc="0" locked="0" layoutInCell="1" allowOverlap="1" wp14:anchorId="15604190" wp14:editId="6F0557D8">
            <wp:simplePos x="0" y="0"/>
            <wp:positionH relativeFrom="margin">
              <wp:posOffset>4660900</wp:posOffset>
            </wp:positionH>
            <wp:positionV relativeFrom="paragraph">
              <wp:posOffset>2120900</wp:posOffset>
            </wp:positionV>
            <wp:extent cx="1346200" cy="210517"/>
            <wp:effectExtent l="0" t="0" r="6350" b="0"/>
            <wp:wrapNone/>
            <wp:docPr id="1412385515" name="Picture 141238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46200" cy="210517"/>
                    </a:xfrm>
                    <a:prstGeom prst="rect">
                      <a:avLst/>
                    </a:prstGeom>
                  </pic:spPr>
                </pic:pic>
              </a:graphicData>
            </a:graphic>
            <wp14:sizeRelH relativeFrom="page">
              <wp14:pctWidth>0</wp14:pctWidth>
            </wp14:sizeRelH>
            <wp14:sizeRelV relativeFrom="page">
              <wp14:pctHeight>0</wp14:pctHeight>
            </wp14:sizeRelV>
          </wp:anchor>
        </w:drawing>
      </w:r>
      <w:r w:rsidR="007A16EB">
        <w:rPr>
          <w:noProof/>
        </w:rPr>
        <w:drawing>
          <wp:anchor distT="0" distB="0" distL="114300" distR="114300" simplePos="0" relativeHeight="251658249" behindDoc="0" locked="0" layoutInCell="1" allowOverlap="1" wp14:anchorId="0D89275D" wp14:editId="32164FC9">
            <wp:simplePos x="0" y="0"/>
            <wp:positionH relativeFrom="margin">
              <wp:posOffset>0</wp:posOffset>
            </wp:positionH>
            <wp:positionV relativeFrom="paragraph">
              <wp:posOffset>168275</wp:posOffset>
            </wp:positionV>
            <wp:extent cx="5943600" cy="2470785"/>
            <wp:effectExtent l="0" t="0" r="0" b="5715"/>
            <wp:wrapTopAndBottom/>
            <wp:docPr id="50" name="Picture 50" descr="Comparison of DSWE and C-SAR classifications of a test site along the Lower Illinois River for Octo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mparison of DSWE and C-SAR classifications of a test site along the Lower Illinois River for October 2019."/>
                    <pic:cNvPicPr/>
                  </pic:nvPicPr>
                  <pic:blipFill>
                    <a:blip r:embed="rId18">
                      <a:extLst>
                        <a:ext uri="{28A0092B-C50C-407E-A947-70E740481C1C}">
                          <a14:useLocalDpi xmlns:a14="http://schemas.microsoft.com/office/drawing/2010/main" val="0"/>
                        </a:ext>
                      </a:extLst>
                    </a:blip>
                    <a:stretch>
                      <a:fillRect/>
                    </a:stretch>
                  </pic:blipFill>
                  <pic:spPr>
                    <a:xfrm>
                      <a:off x="0" y="0"/>
                      <a:ext cx="5943600" cy="2470785"/>
                    </a:xfrm>
                    <a:prstGeom prst="rect">
                      <a:avLst/>
                    </a:prstGeom>
                  </pic:spPr>
                </pic:pic>
              </a:graphicData>
            </a:graphic>
            <wp14:sizeRelH relativeFrom="page">
              <wp14:pctWidth>0</wp14:pctWidth>
            </wp14:sizeRelH>
            <wp14:sizeRelV relativeFrom="page">
              <wp14:pctHeight>0</wp14:pctHeight>
            </wp14:sizeRelV>
          </wp:anchor>
        </w:drawing>
      </w:r>
    </w:p>
    <w:p w14:paraId="435A8983" w14:textId="2870CCB3" w:rsidR="0068073A" w:rsidRPr="0068073A" w:rsidRDefault="00410968" w:rsidP="0068073A">
      <w:pPr>
        <w:spacing w:line="240" w:lineRule="auto"/>
        <w:jc w:val="center"/>
        <w:rPr>
          <w:rFonts w:ascii="Garamond" w:hAnsi="Garamond"/>
          <w:color w:val="000000" w:themeColor="text1"/>
        </w:rPr>
      </w:pPr>
      <w:r w:rsidRPr="00CE1780">
        <w:rPr>
          <w:rFonts w:ascii="Garamond" w:hAnsi="Garamond"/>
          <w:i/>
          <w:color w:val="000000" w:themeColor="text1"/>
        </w:rPr>
        <w:t>F</w:t>
      </w:r>
      <w:r w:rsidR="00AD4981" w:rsidRPr="00CE1780">
        <w:rPr>
          <w:rFonts w:ascii="Garamond" w:hAnsi="Garamond"/>
          <w:i/>
          <w:color w:val="000000" w:themeColor="text1"/>
        </w:rPr>
        <w:t>i</w:t>
      </w:r>
      <w:r w:rsidRPr="00CE1780">
        <w:rPr>
          <w:rFonts w:ascii="Garamond" w:hAnsi="Garamond"/>
          <w:i/>
          <w:color w:val="000000" w:themeColor="text1"/>
        </w:rPr>
        <w:t>gure</w:t>
      </w:r>
      <w:r w:rsidR="00E37485" w:rsidRPr="00CE1780">
        <w:rPr>
          <w:rFonts w:ascii="Garamond" w:hAnsi="Garamond"/>
          <w:i/>
          <w:color w:val="000000" w:themeColor="text1"/>
        </w:rPr>
        <w:t xml:space="preserve"> </w:t>
      </w:r>
      <w:r w:rsidR="00CE1780" w:rsidRPr="00CE1780">
        <w:rPr>
          <w:rFonts w:ascii="Garamond" w:hAnsi="Garamond"/>
          <w:i/>
          <w:color w:val="000000" w:themeColor="text1"/>
        </w:rPr>
        <w:t>5</w:t>
      </w:r>
      <w:r w:rsidRPr="00CE1780">
        <w:rPr>
          <w:rFonts w:ascii="Garamond" w:hAnsi="Garamond"/>
          <w:i/>
          <w:color w:val="000000" w:themeColor="text1"/>
        </w:rPr>
        <w:t>.</w:t>
      </w:r>
      <w:r w:rsidRPr="72B6C1FA">
        <w:rPr>
          <w:rFonts w:ascii="Garamond" w:hAnsi="Garamond"/>
          <w:i/>
          <w:color w:val="000000" w:themeColor="text1"/>
        </w:rPr>
        <w:t xml:space="preserve"> </w:t>
      </w:r>
      <w:r w:rsidRPr="72B6C1FA">
        <w:rPr>
          <w:rFonts w:ascii="Garamond" w:hAnsi="Garamond"/>
          <w:color w:val="000000" w:themeColor="text1"/>
        </w:rPr>
        <w:t xml:space="preserve">Comparison of </w:t>
      </w:r>
      <w:r w:rsidRPr="1EA1A84D">
        <w:rPr>
          <w:rFonts w:ascii="Garamond" w:hAnsi="Garamond"/>
          <w:color w:val="000000" w:themeColor="text1"/>
        </w:rPr>
        <w:t xml:space="preserve">DSWE and C-SAR </w:t>
      </w:r>
      <w:r w:rsidRPr="72B6C1FA">
        <w:rPr>
          <w:rFonts w:ascii="Garamond" w:hAnsi="Garamond"/>
          <w:color w:val="000000" w:themeColor="text1"/>
        </w:rPr>
        <w:t xml:space="preserve">classifications of </w:t>
      </w:r>
      <w:r w:rsidR="5F272D84" w:rsidRPr="26F86FB7">
        <w:rPr>
          <w:rFonts w:ascii="Garamond" w:hAnsi="Garamond"/>
          <w:color w:val="000000" w:themeColor="text1"/>
        </w:rPr>
        <w:t>a test site</w:t>
      </w:r>
      <w:r w:rsidRPr="72B6C1FA">
        <w:rPr>
          <w:rFonts w:ascii="Garamond" w:hAnsi="Garamond"/>
          <w:color w:val="000000" w:themeColor="text1"/>
        </w:rPr>
        <w:t xml:space="preserve"> </w:t>
      </w:r>
      <w:r w:rsidR="00E56BBF" w:rsidRPr="72B6C1FA">
        <w:rPr>
          <w:rFonts w:ascii="Garamond" w:hAnsi="Garamond"/>
          <w:color w:val="000000" w:themeColor="text1"/>
        </w:rPr>
        <w:t xml:space="preserve">along the Lower </w:t>
      </w:r>
      <w:r w:rsidR="00E56BBF" w:rsidRPr="1EA1A84D">
        <w:rPr>
          <w:rFonts w:ascii="Garamond" w:hAnsi="Garamond"/>
          <w:color w:val="000000" w:themeColor="text1"/>
        </w:rPr>
        <w:t>Illinois</w:t>
      </w:r>
      <w:r w:rsidR="00E56BBF" w:rsidRPr="72B6C1FA">
        <w:rPr>
          <w:rFonts w:ascii="Garamond" w:hAnsi="Garamond"/>
          <w:color w:val="000000" w:themeColor="text1"/>
        </w:rPr>
        <w:t xml:space="preserve"> </w:t>
      </w:r>
      <w:r w:rsidR="7E7B6C08" w:rsidRPr="3C78D73B">
        <w:rPr>
          <w:rFonts w:ascii="Garamond" w:hAnsi="Garamond"/>
          <w:color w:val="000000" w:themeColor="text1"/>
        </w:rPr>
        <w:t>Rive</w:t>
      </w:r>
      <w:r w:rsidR="00496311">
        <w:rPr>
          <w:rFonts w:ascii="Garamond" w:hAnsi="Garamond"/>
          <w:color w:val="000000" w:themeColor="text1"/>
        </w:rPr>
        <w:t xml:space="preserve">r </w:t>
      </w:r>
      <w:r w:rsidR="7E7B6C08" w:rsidRPr="3C78D73B">
        <w:rPr>
          <w:rFonts w:ascii="Garamond" w:hAnsi="Garamond"/>
          <w:color w:val="000000" w:themeColor="text1"/>
        </w:rPr>
        <w:t xml:space="preserve">for </w:t>
      </w:r>
      <w:r w:rsidR="00A63BCE" w:rsidRPr="44C7B11F">
        <w:rPr>
          <w:rFonts w:ascii="Garamond" w:hAnsi="Garamond"/>
          <w:color w:val="000000" w:themeColor="text1"/>
        </w:rPr>
        <w:t>October</w:t>
      </w:r>
      <w:r w:rsidRPr="44C7B11F">
        <w:rPr>
          <w:rFonts w:ascii="Garamond" w:hAnsi="Garamond"/>
          <w:color w:val="000000" w:themeColor="text1"/>
        </w:rPr>
        <w:t xml:space="preserve"> 2019.</w:t>
      </w:r>
    </w:p>
    <w:p w14:paraId="7B004E67" w14:textId="7F4EFA43" w:rsidR="786F1D4D" w:rsidRDefault="786F1D4D" w:rsidP="786F1D4D">
      <w:pPr>
        <w:spacing w:after="0"/>
      </w:pPr>
      <w:r w:rsidRPr="2287262D">
        <w:rPr>
          <w:rFonts w:ascii="Garamond" w:eastAsia="Garamond" w:hAnsi="Garamond" w:cs="Garamond"/>
          <w:color w:val="000000" w:themeColor="text1"/>
        </w:rPr>
        <w:t xml:space="preserve">Table </w:t>
      </w:r>
      <w:r w:rsidR="00411904" w:rsidRPr="2287262D">
        <w:rPr>
          <w:rFonts w:ascii="Garamond" w:eastAsia="Garamond" w:hAnsi="Garamond" w:cs="Garamond"/>
          <w:color w:val="000000" w:themeColor="text1"/>
        </w:rPr>
        <w:t>2</w:t>
      </w:r>
    </w:p>
    <w:p w14:paraId="6E97C235" w14:textId="58E71F85" w:rsidR="786F1D4D" w:rsidRDefault="786F1D4D" w:rsidP="786F1D4D">
      <w:pPr>
        <w:spacing w:after="0"/>
        <w:rPr>
          <w:rFonts w:ascii="Garamond" w:eastAsia="Garamond" w:hAnsi="Garamond" w:cs="Garamond"/>
          <w:i/>
          <w:iCs/>
          <w:color w:val="000000" w:themeColor="text1"/>
        </w:rPr>
      </w:pPr>
      <w:r w:rsidRPr="786F1D4D">
        <w:rPr>
          <w:rFonts w:ascii="Garamond" w:eastAsia="Garamond" w:hAnsi="Garamond" w:cs="Garamond"/>
          <w:i/>
          <w:iCs/>
          <w:color w:val="000000" w:themeColor="text1"/>
        </w:rPr>
        <w:t>Confusion matrix comparing DSWE Classification and Sentinel-1 C-SAR Classification</w:t>
      </w:r>
      <w:r w:rsidR="00955B6F">
        <w:rPr>
          <w:rFonts w:ascii="Garamond" w:eastAsia="Garamond" w:hAnsi="Garamond" w:cs="Garamond"/>
          <w:i/>
          <w:iCs/>
          <w:color w:val="000000" w:themeColor="text1"/>
        </w:rPr>
        <w:t xml:space="preserve">. Values </w:t>
      </w:r>
      <w:r w:rsidR="00727D43">
        <w:rPr>
          <w:rFonts w:ascii="Garamond" w:eastAsia="Garamond" w:hAnsi="Garamond" w:cs="Garamond"/>
          <w:i/>
          <w:iCs/>
          <w:color w:val="000000" w:themeColor="text1"/>
        </w:rPr>
        <w:t>reflect number of pixels.</w:t>
      </w:r>
    </w:p>
    <w:p w14:paraId="24755F0A" w14:textId="77777777" w:rsidR="00E049BF" w:rsidRDefault="00E049BF" w:rsidP="786F1D4D">
      <w:pPr>
        <w:spacing w:after="0"/>
        <w:rPr>
          <w:rFonts w:ascii="Garamond" w:eastAsia="Garamond" w:hAnsi="Garamond" w:cs="Garamond"/>
          <w:i/>
          <w:iCs/>
          <w:color w:val="000000" w:themeColor="text1"/>
        </w:rPr>
      </w:pPr>
    </w:p>
    <w:tbl>
      <w:tblPr>
        <w:tblStyle w:val="PlainTable2"/>
        <w:tblW w:w="9265" w:type="dxa"/>
        <w:tblLayout w:type="fixed"/>
        <w:tblLook w:val="06A0" w:firstRow="1" w:lastRow="0" w:firstColumn="1" w:lastColumn="0" w:noHBand="1" w:noVBand="1"/>
      </w:tblPr>
      <w:tblGrid>
        <w:gridCol w:w="2335"/>
        <w:gridCol w:w="2250"/>
        <w:gridCol w:w="1620"/>
        <w:gridCol w:w="1620"/>
        <w:gridCol w:w="1440"/>
      </w:tblGrid>
      <w:tr w:rsidR="003E37F0" w14:paraId="5ED8C824" w14:textId="67E5FD09" w:rsidTr="2287262D">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585" w:type="dxa"/>
            <w:gridSpan w:val="2"/>
            <w:vMerge w:val="restart"/>
            <w:tcBorders>
              <w:top w:val="single" w:sz="4" w:space="0" w:color="FFFFFF" w:themeColor="background1"/>
              <w:left w:val="single" w:sz="4" w:space="0" w:color="FFFFFF" w:themeColor="background1"/>
              <w:bottom w:val="single" w:sz="6" w:space="0" w:color="7F7F7F" w:themeColor="text1" w:themeTint="80"/>
              <w:right w:val="single" w:sz="6" w:space="0" w:color="7F7F7F" w:themeColor="text1" w:themeTint="80"/>
            </w:tcBorders>
            <w:vAlign w:val="bottom"/>
          </w:tcPr>
          <w:p w14:paraId="7C836046" w14:textId="4D61ED96" w:rsidR="003E37F0" w:rsidRDefault="5F0026FA" w:rsidP="0055502B">
            <w:pPr>
              <w:spacing w:line="360" w:lineRule="auto"/>
              <w:jc w:val="right"/>
              <w:rPr>
                <w:rFonts w:ascii="Garamond" w:hAnsi="Garamond"/>
                <w:sz w:val="20"/>
                <w:szCs w:val="20"/>
              </w:rPr>
            </w:pPr>
            <w:r w:rsidRPr="2287262D">
              <w:rPr>
                <w:rFonts w:ascii="Garamond" w:hAnsi="Garamond"/>
                <w:sz w:val="20"/>
                <w:szCs w:val="20"/>
              </w:rPr>
              <w:t>Overall Accuracy: 86%</w:t>
            </w:r>
          </w:p>
        </w:tc>
        <w:tc>
          <w:tcPr>
            <w:tcW w:w="4680" w:type="dxa"/>
            <w:gridSpan w:val="3"/>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D2930EF" w14:textId="55801EA2" w:rsidR="003E37F0" w:rsidRPr="786F1D4D" w:rsidRDefault="003E37F0" w:rsidP="004E50AB">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786F1D4D">
              <w:rPr>
                <w:rFonts w:ascii="Garamond" w:hAnsi="Garamond"/>
                <w:sz w:val="20"/>
                <w:szCs w:val="20"/>
              </w:rPr>
              <w:t>Reference: DSWE Classification</w:t>
            </w:r>
          </w:p>
        </w:tc>
      </w:tr>
      <w:tr w:rsidR="00955B6F" w14:paraId="63CE7C8B" w14:textId="75E3C083" w:rsidTr="2287262D">
        <w:trPr>
          <w:trHeight w:val="510"/>
        </w:trPr>
        <w:tc>
          <w:tcPr>
            <w:cnfStyle w:val="001000000000" w:firstRow="0" w:lastRow="0" w:firstColumn="1" w:lastColumn="0" w:oddVBand="0" w:evenVBand="0" w:oddHBand="0" w:evenHBand="0" w:firstRowFirstColumn="0" w:firstRowLastColumn="0" w:lastRowFirstColumn="0" w:lastRowLastColumn="0"/>
            <w:tcW w:w="4585" w:type="dxa"/>
            <w:gridSpan w:val="2"/>
            <w:vMerge/>
            <w:vAlign w:val="center"/>
          </w:tcPr>
          <w:p w14:paraId="447FDEB3" w14:textId="77777777" w:rsidR="00955B6F" w:rsidRDefault="00955B6F"/>
        </w:tc>
        <w:tc>
          <w:tcPr>
            <w:tcW w:w="162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63A9B9B9" w14:textId="448F6472" w:rsidR="00955B6F" w:rsidRDefault="00955B6F"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r w:rsidRPr="786F1D4D">
              <w:rPr>
                <w:rFonts w:ascii="Garamond" w:hAnsi="Garamond"/>
                <w:b/>
                <w:bCs/>
                <w:sz w:val="20"/>
                <w:szCs w:val="20"/>
              </w:rPr>
              <w:t>Open Water</w:t>
            </w:r>
          </w:p>
        </w:tc>
        <w:tc>
          <w:tcPr>
            <w:tcW w:w="162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6FA5CC87" w14:textId="2C661A57" w:rsidR="00955B6F" w:rsidRDefault="00955B6F"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r w:rsidRPr="786F1D4D">
              <w:rPr>
                <w:rFonts w:ascii="Garamond" w:hAnsi="Garamond"/>
                <w:b/>
                <w:bCs/>
                <w:sz w:val="20"/>
                <w:szCs w:val="20"/>
              </w:rPr>
              <w:t>Not Open Water</w:t>
            </w:r>
          </w:p>
        </w:tc>
        <w:tc>
          <w:tcPr>
            <w:tcW w:w="144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3D5D6623" w14:textId="4620D1F7" w:rsidR="00955B6F" w:rsidRPr="786F1D4D" w:rsidRDefault="00955B6F"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r>
              <w:rPr>
                <w:rFonts w:ascii="Garamond" w:hAnsi="Garamond"/>
                <w:b/>
                <w:bCs/>
                <w:sz w:val="20"/>
                <w:szCs w:val="20"/>
              </w:rPr>
              <w:t>Producer’s Accuracy (%)</w:t>
            </w:r>
          </w:p>
        </w:tc>
      </w:tr>
      <w:tr w:rsidR="003E37F0" w14:paraId="53A1AE8A" w14:textId="49485237" w:rsidTr="2287262D">
        <w:tc>
          <w:tcPr>
            <w:cnfStyle w:val="001000000000" w:firstRow="0" w:lastRow="0" w:firstColumn="1" w:lastColumn="0" w:oddVBand="0" w:evenVBand="0" w:oddHBand="0" w:evenHBand="0" w:firstRowFirstColumn="0" w:firstRowLastColumn="0" w:lastRowFirstColumn="0" w:lastRowLastColumn="0"/>
            <w:tcW w:w="2335" w:type="dxa"/>
            <w:vMerge w:val="restart"/>
            <w:tcBorders>
              <w:top w:val="single" w:sz="6" w:space="0" w:color="7F7F7F" w:themeColor="text1" w:themeTint="80"/>
              <w:left w:val="single" w:sz="4" w:space="0" w:color="7F7F7F" w:themeColor="text1" w:themeTint="80"/>
              <w:right w:val="single" w:sz="6" w:space="0" w:color="7F7F7F" w:themeColor="text1" w:themeTint="80"/>
            </w:tcBorders>
            <w:vAlign w:val="center"/>
          </w:tcPr>
          <w:p w14:paraId="1FF09FF9" w14:textId="4DC5954F" w:rsidR="003E37F0" w:rsidRDefault="003E37F0" w:rsidP="003E37F0">
            <w:pPr>
              <w:jc w:val="center"/>
              <w:rPr>
                <w:rFonts w:ascii="Garamond" w:hAnsi="Garamond"/>
                <w:sz w:val="20"/>
                <w:szCs w:val="20"/>
              </w:rPr>
            </w:pPr>
            <w:r w:rsidRPr="786F1D4D">
              <w:rPr>
                <w:rFonts w:ascii="Garamond" w:hAnsi="Garamond"/>
                <w:sz w:val="20"/>
                <w:szCs w:val="20"/>
              </w:rPr>
              <w:t>Predicted: C-SAR Classification</w:t>
            </w:r>
          </w:p>
        </w:tc>
        <w:tc>
          <w:tcPr>
            <w:tcW w:w="22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618C5E11" w14:textId="4665510C" w:rsidR="003E37F0"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r w:rsidRPr="786F1D4D">
              <w:rPr>
                <w:rFonts w:ascii="Garamond" w:hAnsi="Garamond"/>
                <w:b/>
                <w:bCs/>
                <w:sz w:val="20"/>
                <w:szCs w:val="20"/>
              </w:rPr>
              <w:t>Open Water</w:t>
            </w:r>
          </w:p>
        </w:tc>
        <w:tc>
          <w:tcPr>
            <w:tcW w:w="162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D9D9D9" w:themeFill="background1" w:themeFillShade="D9"/>
          </w:tcPr>
          <w:p w14:paraId="331E5CA8" w14:textId="722BE959" w:rsidR="003E37F0"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786F1D4D">
              <w:rPr>
                <w:rFonts w:ascii="Garamond" w:hAnsi="Garamond"/>
                <w:sz w:val="20"/>
                <w:szCs w:val="20"/>
              </w:rPr>
              <w:t>4,421</w:t>
            </w:r>
          </w:p>
        </w:tc>
        <w:tc>
          <w:tcPr>
            <w:tcW w:w="162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63A74862" w14:textId="0DB4E23F" w:rsidR="003E37F0"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786F1D4D">
              <w:rPr>
                <w:rFonts w:ascii="Garamond" w:hAnsi="Garamond"/>
                <w:sz w:val="20"/>
                <w:szCs w:val="20"/>
              </w:rPr>
              <w:t>2,182</w:t>
            </w:r>
          </w:p>
        </w:tc>
        <w:tc>
          <w:tcPr>
            <w:tcW w:w="1440" w:type="dxa"/>
            <w:tcBorders>
              <w:top w:val="single" w:sz="6" w:space="0" w:color="7F7F7F" w:themeColor="text1" w:themeTint="80"/>
              <w:left w:val="single" w:sz="6" w:space="0" w:color="7F7F7F" w:themeColor="text1" w:themeTint="80"/>
              <w:bottom w:val="single" w:sz="4" w:space="0" w:color="7F7F7F" w:themeColor="text1" w:themeTint="80"/>
              <w:right w:val="single" w:sz="6" w:space="0" w:color="7F7F7F" w:themeColor="text1" w:themeTint="80"/>
            </w:tcBorders>
          </w:tcPr>
          <w:p w14:paraId="7686EE08" w14:textId="7400F795" w:rsidR="003E37F0" w:rsidRPr="786F1D4D"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67</w:t>
            </w:r>
          </w:p>
        </w:tc>
      </w:tr>
      <w:tr w:rsidR="003E37F0" w14:paraId="3628B90D" w14:textId="18EBA5A0" w:rsidTr="2287262D">
        <w:tc>
          <w:tcPr>
            <w:cnfStyle w:val="001000000000" w:firstRow="0" w:lastRow="0" w:firstColumn="1" w:lastColumn="0" w:oddVBand="0" w:evenVBand="0" w:oddHBand="0" w:evenHBand="0" w:firstRowFirstColumn="0" w:firstRowLastColumn="0" w:lastRowFirstColumn="0" w:lastRowLastColumn="0"/>
            <w:tcW w:w="2335" w:type="dxa"/>
            <w:vMerge/>
            <w:vAlign w:val="center"/>
          </w:tcPr>
          <w:p w14:paraId="3772E663" w14:textId="77777777" w:rsidR="003E37F0" w:rsidRDefault="003E37F0"/>
        </w:tc>
        <w:tc>
          <w:tcPr>
            <w:tcW w:w="22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92EEB50" w14:textId="1B10DC92" w:rsidR="003E37F0"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r w:rsidRPr="786F1D4D">
              <w:rPr>
                <w:rFonts w:ascii="Garamond" w:hAnsi="Garamond"/>
                <w:b/>
                <w:bCs/>
                <w:sz w:val="20"/>
                <w:szCs w:val="20"/>
              </w:rPr>
              <w:t>Not Open Water</w:t>
            </w:r>
          </w:p>
        </w:tc>
        <w:tc>
          <w:tcPr>
            <w:tcW w:w="162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4A662D1C" w14:textId="271569A1" w:rsidR="003E37F0"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786F1D4D">
              <w:rPr>
                <w:rFonts w:ascii="Garamond" w:hAnsi="Garamond"/>
                <w:sz w:val="20"/>
                <w:szCs w:val="20"/>
              </w:rPr>
              <w:t>1,607</w:t>
            </w:r>
          </w:p>
        </w:tc>
        <w:tc>
          <w:tcPr>
            <w:tcW w:w="1620" w:type="dxa"/>
            <w:tcBorders>
              <w:top w:val="single" w:sz="6" w:space="0" w:color="7F7F7F" w:themeColor="text1" w:themeTint="80"/>
              <w:left w:val="single" w:sz="6"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A594B33" w14:textId="01F3849A" w:rsidR="003E37F0"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786F1D4D">
              <w:rPr>
                <w:rFonts w:ascii="Garamond" w:hAnsi="Garamond"/>
                <w:sz w:val="20"/>
                <w:szCs w:val="20"/>
              </w:rPr>
              <w:t>18,336</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33DB42F" w14:textId="4F310697" w:rsidR="003E37F0" w:rsidRPr="786F1D4D"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92</w:t>
            </w:r>
          </w:p>
        </w:tc>
      </w:tr>
      <w:tr w:rsidR="003E37F0" w14:paraId="79AFA4AE" w14:textId="77777777" w:rsidTr="2287262D">
        <w:tc>
          <w:tcPr>
            <w:cnfStyle w:val="001000000000" w:firstRow="0" w:lastRow="0" w:firstColumn="1" w:lastColumn="0" w:oddVBand="0" w:evenVBand="0" w:oddHBand="0" w:evenHBand="0" w:firstRowFirstColumn="0" w:firstRowLastColumn="0" w:lastRowFirstColumn="0" w:lastRowLastColumn="0"/>
            <w:tcW w:w="2335" w:type="dxa"/>
            <w:vMerge/>
            <w:vAlign w:val="center"/>
          </w:tcPr>
          <w:p w14:paraId="47A9F90D" w14:textId="77777777" w:rsidR="003E37F0" w:rsidRDefault="003E37F0"/>
        </w:tc>
        <w:tc>
          <w:tcPr>
            <w:tcW w:w="22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EC43ECA" w14:textId="7FAAD1C6" w:rsidR="003E37F0" w:rsidRPr="786F1D4D"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r>
              <w:rPr>
                <w:rFonts w:ascii="Garamond" w:hAnsi="Garamond"/>
                <w:b/>
                <w:bCs/>
                <w:sz w:val="20"/>
                <w:szCs w:val="20"/>
              </w:rPr>
              <w:t>User’s Accuracy (%)</w:t>
            </w:r>
          </w:p>
        </w:tc>
        <w:tc>
          <w:tcPr>
            <w:tcW w:w="1620" w:type="dxa"/>
            <w:tcBorders>
              <w:top w:val="single" w:sz="6" w:space="0" w:color="7F7F7F" w:themeColor="text1" w:themeTint="80"/>
              <w:left w:val="single" w:sz="6" w:space="0" w:color="7F7F7F" w:themeColor="text1" w:themeTint="80"/>
              <w:bottom w:val="single" w:sz="6" w:space="0" w:color="7F7F7F" w:themeColor="text1" w:themeTint="80"/>
              <w:right w:val="single" w:sz="4" w:space="0" w:color="7F7F7F" w:themeColor="text1" w:themeTint="80"/>
            </w:tcBorders>
          </w:tcPr>
          <w:p w14:paraId="29A9A7C5" w14:textId="175700B4" w:rsidR="003E37F0" w:rsidRPr="786F1D4D"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73</w:t>
            </w:r>
          </w:p>
        </w:tc>
        <w:tc>
          <w:tcPr>
            <w:tcW w:w="16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C9608FB" w14:textId="6E9EC214" w:rsidR="003E37F0" w:rsidRPr="786F1D4D"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90</w:t>
            </w:r>
          </w:p>
        </w:tc>
        <w:tc>
          <w:tcPr>
            <w:tcW w:w="1440" w:type="dxa"/>
            <w:tcBorders>
              <w:top w:val="single" w:sz="4" w:space="0" w:color="7F7F7F" w:themeColor="text1" w:themeTint="80"/>
              <w:left w:val="single" w:sz="4" w:space="0" w:color="7F7F7F" w:themeColor="text1" w:themeTint="80"/>
              <w:bottom w:val="nil"/>
              <w:right w:val="nil"/>
            </w:tcBorders>
            <w:shd w:val="clear" w:color="auto" w:fill="auto"/>
          </w:tcPr>
          <w:p w14:paraId="52E36BE9" w14:textId="77777777" w:rsidR="003E37F0" w:rsidRPr="786F1D4D" w:rsidRDefault="003E37F0" w:rsidP="786F1D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bl>
    <w:p w14:paraId="12F8E25D" w14:textId="64DDE387" w:rsidR="003C1630" w:rsidRPr="00411904" w:rsidRDefault="786F1D4D" w:rsidP="786F1D4D">
      <w:pPr>
        <w:spacing w:after="0" w:line="240" w:lineRule="auto"/>
        <w:rPr>
          <w:rFonts w:ascii="Garamond" w:hAnsi="Garamond"/>
        </w:rPr>
      </w:pPr>
      <w:r w:rsidRPr="786F1D4D">
        <w:rPr>
          <w:rFonts w:ascii="Garamond" w:hAnsi="Garamond"/>
        </w:rPr>
        <w:t xml:space="preserve"> </w:t>
      </w:r>
    </w:p>
    <w:p w14:paraId="1F4A1C24" w14:textId="5553CA1A" w:rsidR="003C1630" w:rsidRDefault="4255556B" w:rsidP="5D795F1C">
      <w:pPr>
        <w:spacing w:after="0" w:line="240" w:lineRule="auto"/>
        <w:rPr>
          <w:rFonts w:ascii="Garamond" w:hAnsi="Garamond"/>
        </w:rPr>
      </w:pPr>
      <w:r w:rsidRPr="786F1D4D">
        <w:rPr>
          <w:rFonts w:ascii="Garamond" w:hAnsi="Garamond" w:cs="Arial"/>
          <w:b/>
          <w:bCs/>
          <w:i/>
          <w:iCs/>
        </w:rPr>
        <w:t>4.3 Maximum and Minimum Inundation Extent</w:t>
      </w:r>
    </w:p>
    <w:p w14:paraId="724B96E5" w14:textId="2B4E947D" w:rsidR="00E3713A" w:rsidRDefault="5D795F1C" w:rsidP="72B6C1FA">
      <w:pPr>
        <w:spacing w:line="240" w:lineRule="auto"/>
        <w:rPr>
          <w:rFonts w:ascii="Garamond" w:eastAsia="Garamond" w:hAnsi="Garamond" w:cs="Garamond"/>
        </w:rPr>
      </w:pPr>
      <w:r w:rsidRPr="2287262D">
        <w:rPr>
          <w:rFonts w:ascii="Garamond" w:eastAsia="Garamond" w:hAnsi="Garamond" w:cs="Garamond"/>
        </w:rPr>
        <w:t>Within the focus area, the minimum extent of surface water in 2019 and 2020 measured 7.84 km</w:t>
      </w:r>
      <w:r w:rsidRPr="2287262D">
        <w:rPr>
          <w:rFonts w:ascii="Garamond" w:eastAsia="Garamond" w:hAnsi="Garamond" w:cs="Garamond"/>
          <w:sz w:val="18"/>
          <w:szCs w:val="18"/>
          <w:vertAlign w:val="superscript"/>
        </w:rPr>
        <w:t>2</w:t>
      </w:r>
      <w:r w:rsidRPr="2287262D">
        <w:rPr>
          <w:rFonts w:ascii="Garamond" w:eastAsia="Garamond" w:hAnsi="Garamond" w:cs="Garamond"/>
        </w:rPr>
        <w:t xml:space="preserve"> and 6.61 km</w:t>
      </w:r>
      <w:r w:rsidRPr="2287262D">
        <w:rPr>
          <w:rFonts w:ascii="Garamond" w:eastAsia="Garamond" w:hAnsi="Garamond" w:cs="Garamond"/>
          <w:sz w:val="18"/>
          <w:szCs w:val="18"/>
          <w:vertAlign w:val="superscript"/>
        </w:rPr>
        <w:t>2</w:t>
      </w:r>
      <w:r w:rsidRPr="2287262D">
        <w:rPr>
          <w:rFonts w:ascii="Garamond" w:eastAsia="Garamond" w:hAnsi="Garamond" w:cs="Garamond"/>
          <w:vertAlign w:val="superscript"/>
        </w:rPr>
        <w:t>,</w:t>
      </w:r>
      <w:r w:rsidRPr="2287262D">
        <w:rPr>
          <w:rFonts w:ascii="Garamond" w:eastAsia="Garamond" w:hAnsi="Garamond" w:cs="Garamond"/>
        </w:rPr>
        <w:t xml:space="preserve"> respectively. </w:t>
      </w:r>
      <w:r w:rsidR="00637BCF" w:rsidRPr="2287262D">
        <w:rPr>
          <w:rFonts w:ascii="Garamond" w:eastAsia="Garamond" w:hAnsi="Garamond" w:cs="Garamond"/>
        </w:rPr>
        <w:t>We</w:t>
      </w:r>
      <w:r w:rsidRPr="2287262D">
        <w:rPr>
          <w:rFonts w:ascii="Garamond" w:eastAsia="Garamond" w:hAnsi="Garamond" w:cs="Garamond"/>
        </w:rPr>
        <w:t xml:space="preserve"> did not expect to see much of a difference between the minimum extent of surface water between 2019 and 2020 since the river typically stays within its banks. Some smaller bodies of water appear beside the river in 2019 that were not present in 2020, indicating that there was more flooding during this time. In contrast, </w:t>
      </w:r>
      <w:r w:rsidR="00637BCF" w:rsidRPr="2287262D">
        <w:rPr>
          <w:rFonts w:ascii="Garamond" w:eastAsia="Garamond" w:hAnsi="Garamond" w:cs="Garamond"/>
        </w:rPr>
        <w:t>we</w:t>
      </w:r>
      <w:r w:rsidRPr="2287262D">
        <w:rPr>
          <w:rFonts w:ascii="Garamond" w:eastAsia="Garamond" w:hAnsi="Garamond" w:cs="Garamond"/>
        </w:rPr>
        <w:t xml:space="preserve"> saw a bigger difference between the maximum extent of surface water between 2019 and 2020 at 79.63 km</w:t>
      </w:r>
      <w:r w:rsidRPr="2287262D">
        <w:rPr>
          <w:rFonts w:ascii="Garamond" w:eastAsia="Garamond" w:hAnsi="Garamond" w:cs="Garamond"/>
          <w:vertAlign w:val="superscript"/>
        </w:rPr>
        <w:t>2</w:t>
      </w:r>
      <w:r w:rsidRPr="2287262D">
        <w:rPr>
          <w:rFonts w:ascii="Garamond" w:eastAsia="Garamond" w:hAnsi="Garamond" w:cs="Garamond"/>
        </w:rPr>
        <w:t xml:space="preserve"> and 72.76 km</w:t>
      </w:r>
      <w:r w:rsidRPr="2287262D">
        <w:rPr>
          <w:rFonts w:ascii="Garamond" w:eastAsia="Garamond" w:hAnsi="Garamond" w:cs="Garamond"/>
          <w:vertAlign w:val="superscript"/>
        </w:rPr>
        <w:t>2</w:t>
      </w:r>
      <w:r w:rsidRPr="2287262D">
        <w:rPr>
          <w:rFonts w:ascii="Garamond" w:eastAsia="Garamond" w:hAnsi="Garamond" w:cs="Garamond"/>
        </w:rPr>
        <w:t>, respectively</w:t>
      </w:r>
      <w:r w:rsidR="001828E8" w:rsidRPr="2287262D">
        <w:rPr>
          <w:rFonts w:ascii="Garamond" w:eastAsia="Garamond" w:hAnsi="Garamond" w:cs="Garamond"/>
        </w:rPr>
        <w:t xml:space="preserve"> (</w:t>
      </w:r>
      <w:r w:rsidR="001828E8" w:rsidRPr="2287262D">
        <w:rPr>
          <w:rFonts w:ascii="Garamond" w:eastAsia="Garamond" w:hAnsi="Garamond" w:cs="Garamond"/>
          <w:i/>
          <w:iCs/>
        </w:rPr>
        <w:t xml:space="preserve">Figure </w:t>
      </w:r>
      <w:r w:rsidR="00CE1780" w:rsidRPr="2287262D">
        <w:rPr>
          <w:rFonts w:ascii="Garamond" w:eastAsia="Garamond" w:hAnsi="Garamond" w:cs="Garamond"/>
          <w:i/>
          <w:iCs/>
        </w:rPr>
        <w:t>6</w:t>
      </w:r>
      <w:r w:rsidR="001828E8" w:rsidRPr="2287262D">
        <w:rPr>
          <w:rFonts w:ascii="Garamond" w:eastAsia="Garamond" w:hAnsi="Garamond" w:cs="Garamond"/>
        </w:rPr>
        <w:t>)</w:t>
      </w:r>
      <w:r w:rsidRPr="2287262D">
        <w:rPr>
          <w:rFonts w:ascii="Garamond" w:eastAsia="Garamond" w:hAnsi="Garamond" w:cs="Garamond"/>
        </w:rPr>
        <w:t>. This is likely due to the fact that the levee did not breach in 2020 and, therefore, less water was retained in the leveed land.</w:t>
      </w:r>
    </w:p>
    <w:p w14:paraId="67480763" w14:textId="7A0DAF89" w:rsidR="0088337A" w:rsidRDefault="001F09F1" w:rsidP="00796B13">
      <w:pPr>
        <w:spacing w:line="240" w:lineRule="auto"/>
        <w:jc w:val="center"/>
        <w:rPr>
          <w:rFonts w:ascii="Garamond" w:eastAsia="Garamond" w:hAnsi="Garamond" w:cs="Garamond"/>
        </w:rPr>
      </w:pPr>
      <w:r>
        <w:rPr>
          <w:noProof/>
        </w:rPr>
        <w:lastRenderedPageBreak/>
        <w:drawing>
          <wp:anchor distT="0" distB="0" distL="114300" distR="114300" simplePos="0" relativeHeight="251658253" behindDoc="0" locked="0" layoutInCell="1" allowOverlap="1" wp14:anchorId="02B51DF8" wp14:editId="6A4520B4">
            <wp:simplePos x="0" y="0"/>
            <wp:positionH relativeFrom="column">
              <wp:posOffset>1339215</wp:posOffset>
            </wp:positionH>
            <wp:positionV relativeFrom="paragraph">
              <wp:posOffset>2622550</wp:posOffset>
            </wp:positionV>
            <wp:extent cx="1461770" cy="228600"/>
            <wp:effectExtent l="0" t="0" r="5080" b="0"/>
            <wp:wrapNone/>
            <wp:docPr id="1412385514" name="Picture 141238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61770" cy="228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2C126D9A" wp14:editId="3D3BCD4D">
            <wp:simplePos x="0" y="0"/>
            <wp:positionH relativeFrom="column">
              <wp:posOffset>82550</wp:posOffset>
            </wp:positionH>
            <wp:positionV relativeFrom="paragraph">
              <wp:posOffset>2832100</wp:posOffset>
            </wp:positionV>
            <wp:extent cx="727075" cy="191770"/>
            <wp:effectExtent l="0" t="0" r="0" b="0"/>
            <wp:wrapNone/>
            <wp:docPr id="1412385496" name="Picture 141238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7075" cy="191770"/>
                    </a:xfrm>
                    <a:prstGeom prst="rect">
                      <a:avLst/>
                    </a:prstGeom>
                  </pic:spPr>
                </pic:pic>
              </a:graphicData>
            </a:graphic>
            <wp14:sizeRelH relativeFrom="page">
              <wp14:pctWidth>0</wp14:pctWidth>
            </wp14:sizeRelH>
            <wp14:sizeRelV relativeFrom="page">
              <wp14:pctHeight>0</wp14:pctHeight>
            </wp14:sizeRelV>
          </wp:anchor>
        </w:drawing>
      </w:r>
      <w:r w:rsidR="00861253">
        <w:rPr>
          <w:noProof/>
        </w:rPr>
        <w:drawing>
          <wp:inline distT="0" distB="0" distL="0" distR="0" wp14:anchorId="0263A1A0" wp14:editId="1C7D151E">
            <wp:extent cx="5943600" cy="2822575"/>
            <wp:effectExtent l="0" t="0" r="0" b="0"/>
            <wp:docPr id="1412385481" name="Picture 1412385481" descr="The difference in minimum and maximum inundation extent for the 2019 floo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85481" name="Picture 1412385481" descr="The difference in minimum and maximum inundation extent for the 2019 flood year."/>
                    <pic:cNvPicPr/>
                  </pic:nvPicPr>
                  <pic:blipFill>
                    <a:blip r:embed="rId19"/>
                    <a:stretch>
                      <a:fillRect/>
                    </a:stretch>
                  </pic:blipFill>
                  <pic:spPr>
                    <a:xfrm>
                      <a:off x="0" y="0"/>
                      <a:ext cx="5943600" cy="2822575"/>
                    </a:xfrm>
                    <a:prstGeom prst="rect">
                      <a:avLst/>
                    </a:prstGeom>
                  </pic:spPr>
                </pic:pic>
              </a:graphicData>
            </a:graphic>
          </wp:inline>
        </w:drawing>
      </w:r>
    </w:p>
    <w:p w14:paraId="6DE330A7" w14:textId="77777777" w:rsidR="00796B13" w:rsidRPr="0088337A" w:rsidRDefault="00796B13" w:rsidP="00796B13">
      <w:pPr>
        <w:spacing w:after="0" w:line="240" w:lineRule="auto"/>
        <w:jc w:val="center"/>
        <w:rPr>
          <w:rFonts w:ascii="Garamond" w:eastAsia="Garamond" w:hAnsi="Garamond" w:cs="Garamond"/>
        </w:rPr>
      </w:pPr>
    </w:p>
    <w:p w14:paraId="7D6F3112" w14:textId="0A69BE3B" w:rsidR="003C1630" w:rsidRDefault="001828E8" w:rsidP="008417D8">
      <w:pPr>
        <w:pStyle w:val="NoSpacing"/>
        <w:spacing w:after="240"/>
        <w:jc w:val="center"/>
        <w:rPr>
          <w:rFonts w:ascii="Garamond" w:hAnsi="Garamond"/>
          <w:color w:val="000000" w:themeColor="text1"/>
        </w:rPr>
      </w:pPr>
      <w:r w:rsidRPr="00CE1780">
        <w:rPr>
          <w:rFonts w:ascii="Garamond" w:hAnsi="Garamond"/>
          <w:i/>
          <w:color w:val="000000" w:themeColor="text1"/>
        </w:rPr>
        <w:t xml:space="preserve">Figure </w:t>
      </w:r>
      <w:r w:rsidR="00CE1780" w:rsidRPr="00CE1780">
        <w:rPr>
          <w:rFonts w:ascii="Garamond" w:hAnsi="Garamond"/>
          <w:i/>
          <w:color w:val="000000" w:themeColor="text1"/>
        </w:rPr>
        <w:t>6.</w:t>
      </w:r>
      <w:r w:rsidRPr="72B6C1FA">
        <w:rPr>
          <w:rFonts w:ascii="Garamond" w:hAnsi="Garamond"/>
          <w:i/>
          <w:color w:val="000000" w:themeColor="text1"/>
        </w:rPr>
        <w:t> </w:t>
      </w:r>
      <w:r w:rsidR="009D4EED" w:rsidRPr="72B6C1FA">
        <w:rPr>
          <w:rFonts w:ascii="Garamond" w:hAnsi="Garamond"/>
          <w:color w:val="000000" w:themeColor="text1"/>
        </w:rPr>
        <w:t xml:space="preserve">The difference in </w:t>
      </w:r>
      <w:r w:rsidR="00E3713A" w:rsidRPr="72B6C1FA">
        <w:rPr>
          <w:rFonts w:ascii="Garamond" w:hAnsi="Garamond"/>
          <w:color w:val="000000" w:themeColor="text1"/>
        </w:rPr>
        <w:t xml:space="preserve">minimum and </w:t>
      </w:r>
      <w:r w:rsidR="009D4EED" w:rsidRPr="72B6C1FA">
        <w:rPr>
          <w:rFonts w:ascii="Garamond" w:hAnsi="Garamond"/>
          <w:color w:val="000000" w:themeColor="text1"/>
        </w:rPr>
        <w:t>maximum inundation extent for the 2019 flood year</w:t>
      </w:r>
      <w:r w:rsidR="00DD4129">
        <w:rPr>
          <w:rFonts w:ascii="Garamond" w:hAnsi="Garamond"/>
          <w:color w:val="000000" w:themeColor="text1"/>
        </w:rPr>
        <w:t>—</w:t>
      </w:r>
      <w:r w:rsidR="001868A8">
        <w:rPr>
          <w:rFonts w:ascii="Garamond" w:hAnsi="Garamond"/>
          <w:color w:val="000000" w:themeColor="text1"/>
        </w:rPr>
        <w:t xml:space="preserve"> light blue </w:t>
      </w:r>
      <w:r w:rsidR="001868A8" w:rsidRPr="1EA1A84D">
        <w:rPr>
          <w:rFonts w:ascii="Garamond" w:hAnsi="Garamond"/>
          <w:color w:val="000000" w:themeColor="text1"/>
        </w:rPr>
        <w:t>indicates</w:t>
      </w:r>
      <w:r w:rsidR="001868A8">
        <w:rPr>
          <w:rFonts w:ascii="Garamond" w:hAnsi="Garamond"/>
          <w:color w:val="000000" w:themeColor="text1"/>
        </w:rPr>
        <w:t xml:space="preserve"> surface water was present in 2019 but not in 2020, dark blue </w:t>
      </w:r>
      <w:r w:rsidR="001868A8" w:rsidRPr="1EA1A84D">
        <w:rPr>
          <w:rFonts w:ascii="Garamond" w:hAnsi="Garamond"/>
          <w:color w:val="000000" w:themeColor="text1"/>
        </w:rPr>
        <w:t>indicates</w:t>
      </w:r>
      <w:r w:rsidR="001868A8">
        <w:rPr>
          <w:rFonts w:ascii="Garamond" w:hAnsi="Garamond"/>
          <w:color w:val="000000" w:themeColor="text1"/>
        </w:rPr>
        <w:t xml:space="preserve"> surface water was present in both 2019 and 2020, and tan </w:t>
      </w:r>
      <w:r w:rsidR="001868A8" w:rsidRPr="1EA1A84D">
        <w:rPr>
          <w:rFonts w:ascii="Garamond" w:hAnsi="Garamond"/>
          <w:color w:val="000000" w:themeColor="text1"/>
        </w:rPr>
        <w:t>indicates</w:t>
      </w:r>
      <w:r w:rsidR="001868A8">
        <w:rPr>
          <w:rFonts w:ascii="Garamond" w:hAnsi="Garamond"/>
          <w:color w:val="000000" w:themeColor="text1"/>
        </w:rPr>
        <w:t xml:space="preserve"> there was not surface water in either 2019 or 2020. </w:t>
      </w:r>
    </w:p>
    <w:p w14:paraId="7C8F55A2" w14:textId="3D45E027" w:rsidR="003C1630" w:rsidRDefault="108A2BF8" w:rsidP="7B98BD7D">
      <w:pPr>
        <w:spacing w:after="0" w:line="240" w:lineRule="auto"/>
        <w:rPr>
          <w:rFonts w:ascii="Garamond" w:hAnsi="Garamond"/>
          <w:color w:val="FF0000"/>
        </w:rPr>
      </w:pPr>
      <w:r w:rsidRPr="66CFBFF2">
        <w:rPr>
          <w:rFonts w:ascii="Garamond" w:hAnsi="Garamond" w:cs="Arial"/>
          <w:b/>
          <w:bCs/>
          <w:i/>
          <w:iCs/>
        </w:rPr>
        <w:t>4.4 Inundation Duration</w:t>
      </w:r>
    </w:p>
    <w:p w14:paraId="41F38C22" w14:textId="15B390B0" w:rsidR="66CFBFF2" w:rsidRDefault="66CFBFF2" w:rsidP="00505B77">
      <w:pPr>
        <w:spacing w:after="160" w:line="240" w:lineRule="auto"/>
        <w:rPr>
          <w:rFonts w:ascii="Garamond" w:eastAsia="Garamond" w:hAnsi="Garamond" w:cs="Garamond"/>
          <w:color w:val="000000" w:themeColor="text1"/>
        </w:rPr>
      </w:pPr>
      <w:r w:rsidRPr="2287262D">
        <w:rPr>
          <w:rFonts w:ascii="Garamond" w:eastAsia="Garamond" w:hAnsi="Garamond" w:cs="Garamond"/>
        </w:rPr>
        <w:t>We created a composite of yearly</w:t>
      </w:r>
      <w:r w:rsidR="00AB1580" w:rsidRPr="2287262D">
        <w:rPr>
          <w:rFonts w:ascii="Garamond" w:eastAsia="Garamond" w:hAnsi="Garamond" w:cs="Garamond"/>
        </w:rPr>
        <w:t xml:space="preserve"> water</w:t>
      </w:r>
      <w:r w:rsidRPr="2287262D">
        <w:rPr>
          <w:rFonts w:ascii="Garamond" w:eastAsia="Garamond" w:hAnsi="Garamond" w:cs="Garamond"/>
        </w:rPr>
        <w:t xml:space="preserve"> inundation duration across the focus area and noticed 2019 had elevated duration compared to 2020 (</w:t>
      </w:r>
      <w:r w:rsidRPr="2287262D">
        <w:rPr>
          <w:rFonts w:ascii="Garamond" w:eastAsia="Garamond" w:hAnsi="Garamond" w:cs="Garamond"/>
          <w:i/>
          <w:iCs/>
        </w:rPr>
        <w:t>Figure 7</w:t>
      </w:r>
      <w:r w:rsidRPr="2287262D">
        <w:rPr>
          <w:rFonts w:ascii="Garamond" w:eastAsia="Garamond" w:hAnsi="Garamond" w:cs="Garamond"/>
        </w:rPr>
        <w:t xml:space="preserve">). </w:t>
      </w:r>
      <w:r w:rsidR="5E413EB8" w:rsidRPr="2287262D">
        <w:rPr>
          <w:rFonts w:ascii="Garamond" w:eastAsia="Garamond" w:hAnsi="Garamond" w:cs="Garamond"/>
          <w:color w:val="000000" w:themeColor="text1"/>
        </w:rPr>
        <w:t xml:space="preserve">Levees, indicated by the red lines, are earthen walls used to keep flooding from reaching agricultural fields, but they don’t always succeed. The dark patch spanning the middle of the focus area corresponds to a levee that was breached during the severe flooding of 2019, resulting in an accumulation of water in the agricultural land it was meant to protect. These lands can remain flooded for months before they are eventually pumped, according to our partners. </w:t>
      </w:r>
    </w:p>
    <w:p w14:paraId="7575D500" w14:textId="7168D9BE" w:rsidR="66CFBFF2" w:rsidRDefault="00B40675" w:rsidP="00BC7B8C">
      <w:pPr>
        <w:spacing w:line="240" w:lineRule="auto"/>
        <w:jc w:val="center"/>
        <w:rPr>
          <w:rFonts w:ascii="Garamond" w:eastAsia="Garamond" w:hAnsi="Garamond" w:cs="Garamond"/>
        </w:rPr>
      </w:pPr>
      <w:r>
        <w:rPr>
          <w:noProof/>
        </w:rPr>
        <w:drawing>
          <wp:anchor distT="0" distB="0" distL="114300" distR="114300" simplePos="0" relativeHeight="251658251" behindDoc="0" locked="0" layoutInCell="1" allowOverlap="1" wp14:anchorId="7F8BC985" wp14:editId="1FD4F5E4">
            <wp:simplePos x="0" y="0"/>
            <wp:positionH relativeFrom="column">
              <wp:posOffset>3987800</wp:posOffset>
            </wp:positionH>
            <wp:positionV relativeFrom="paragraph">
              <wp:posOffset>2581275</wp:posOffset>
            </wp:positionV>
            <wp:extent cx="727075" cy="191770"/>
            <wp:effectExtent l="0" t="0" r="0" b="0"/>
            <wp:wrapNone/>
            <wp:docPr id="1412385495" name="Picture 141238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7075" cy="191770"/>
                    </a:xfrm>
                    <a:prstGeom prst="rect">
                      <a:avLst/>
                    </a:prstGeom>
                  </pic:spPr>
                </pic:pic>
              </a:graphicData>
            </a:graphic>
            <wp14:sizeRelH relativeFrom="page">
              <wp14:pctWidth>0</wp14:pctWidth>
            </wp14:sizeRelH>
            <wp14:sizeRelV relativeFrom="page">
              <wp14:pctHeight>0</wp14:pctHeight>
            </wp14:sizeRelV>
          </wp:anchor>
        </w:drawing>
      </w:r>
      <w:r w:rsidR="00BC7B8C">
        <w:rPr>
          <w:noProof/>
        </w:rPr>
        <w:drawing>
          <wp:inline distT="0" distB="0" distL="0" distR="0" wp14:anchorId="209F4CC6" wp14:editId="616BE9D1">
            <wp:extent cx="3759200" cy="2798917"/>
            <wp:effectExtent l="0" t="0" r="0" b="1905"/>
            <wp:docPr id="1412385494" name="Picture 1412385494" descr="The inundation duration for 2019 and 2020 overlaid with the levee system present in the focu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85494" name="Picture 1412385494" descr="The inundation duration for 2019 and 2020 overlaid with the levee system present in the focus area."/>
                    <pic:cNvPicPr/>
                  </pic:nvPicPr>
                  <pic:blipFill>
                    <a:blip r:embed="rId20">
                      <a:extLst>
                        <a:ext uri="{28A0092B-C50C-407E-A947-70E740481C1C}">
                          <a14:useLocalDpi xmlns:a14="http://schemas.microsoft.com/office/drawing/2010/main" val="0"/>
                        </a:ext>
                      </a:extLst>
                    </a:blip>
                    <a:stretch>
                      <a:fillRect/>
                    </a:stretch>
                  </pic:blipFill>
                  <pic:spPr>
                    <a:xfrm>
                      <a:off x="0" y="0"/>
                      <a:ext cx="3759200" cy="2798917"/>
                    </a:xfrm>
                    <a:prstGeom prst="rect">
                      <a:avLst/>
                    </a:prstGeom>
                  </pic:spPr>
                </pic:pic>
              </a:graphicData>
            </a:graphic>
          </wp:inline>
        </w:drawing>
      </w:r>
    </w:p>
    <w:p w14:paraId="2EC4E12F" w14:textId="5E73FC7F" w:rsidR="49F97566" w:rsidRDefault="000C14E6" w:rsidP="5E413EB8">
      <w:pPr>
        <w:pStyle w:val="NoSpacing"/>
        <w:spacing w:after="240"/>
        <w:jc w:val="center"/>
        <w:rPr>
          <w:rFonts w:ascii="Garamond" w:eastAsia="Garamond" w:hAnsi="Garamond" w:cs="Garamond"/>
        </w:rPr>
      </w:pPr>
      <w:r w:rsidRPr="50C9F865">
        <w:rPr>
          <w:rFonts w:ascii="Garamond" w:hAnsi="Garamond"/>
          <w:i/>
          <w:iCs/>
          <w:color w:val="000000" w:themeColor="text1"/>
        </w:rPr>
        <w:t xml:space="preserve">Figure </w:t>
      </w:r>
      <w:r w:rsidRPr="1EA1A84D">
        <w:rPr>
          <w:rFonts w:ascii="Garamond" w:hAnsi="Garamond"/>
          <w:i/>
          <w:iCs/>
          <w:color w:val="000000" w:themeColor="text1"/>
        </w:rPr>
        <w:t>7</w:t>
      </w:r>
      <w:r w:rsidRPr="50C9F865">
        <w:rPr>
          <w:rFonts w:ascii="Garamond" w:hAnsi="Garamond"/>
          <w:i/>
          <w:iCs/>
          <w:color w:val="000000" w:themeColor="text1"/>
        </w:rPr>
        <w:t xml:space="preserve">. </w:t>
      </w:r>
      <w:r w:rsidR="50C9F865" w:rsidRPr="50C9F865">
        <w:rPr>
          <w:rFonts w:ascii="Garamond" w:eastAsia="Garamond" w:hAnsi="Garamond" w:cs="Garamond"/>
          <w:color w:val="000000" w:themeColor="text1"/>
        </w:rPr>
        <w:t xml:space="preserve">The inundation duration for 2019 and 2020 </w:t>
      </w:r>
      <w:r w:rsidR="45C9FDBC" w:rsidRPr="49F97566">
        <w:rPr>
          <w:rFonts w:ascii="Garamond" w:eastAsia="Garamond" w:hAnsi="Garamond" w:cs="Garamond"/>
          <w:color w:val="000000" w:themeColor="text1"/>
        </w:rPr>
        <w:t xml:space="preserve">overlaid </w:t>
      </w:r>
      <w:r w:rsidR="50C9F865" w:rsidRPr="50C9F865">
        <w:rPr>
          <w:rFonts w:ascii="Garamond" w:eastAsia="Garamond" w:hAnsi="Garamond" w:cs="Garamond"/>
          <w:color w:val="000000" w:themeColor="text1"/>
        </w:rPr>
        <w:t xml:space="preserve">with the </w:t>
      </w:r>
      <w:r w:rsidR="45C9FDBC" w:rsidRPr="49F97566">
        <w:rPr>
          <w:rFonts w:ascii="Garamond" w:eastAsia="Garamond" w:hAnsi="Garamond" w:cs="Garamond"/>
          <w:color w:val="000000" w:themeColor="text1"/>
        </w:rPr>
        <w:t>levee system</w:t>
      </w:r>
      <w:r w:rsidR="50C9F865" w:rsidRPr="50C9F865">
        <w:rPr>
          <w:rFonts w:ascii="Garamond" w:eastAsia="Garamond" w:hAnsi="Garamond" w:cs="Garamond"/>
          <w:color w:val="000000" w:themeColor="text1"/>
        </w:rPr>
        <w:t xml:space="preserve"> present in the </w:t>
      </w:r>
      <w:r w:rsidR="45C9FDBC" w:rsidRPr="5E413EB8">
        <w:rPr>
          <w:rFonts w:ascii="Garamond" w:eastAsia="Garamond" w:hAnsi="Garamond" w:cs="Garamond"/>
          <w:color w:val="000000" w:themeColor="text1"/>
        </w:rPr>
        <w:t>focus</w:t>
      </w:r>
      <w:r w:rsidR="45C9FDBC" w:rsidRPr="49F97566">
        <w:rPr>
          <w:rFonts w:ascii="Garamond" w:eastAsia="Garamond" w:hAnsi="Garamond" w:cs="Garamond"/>
          <w:color w:val="000000" w:themeColor="text1"/>
        </w:rPr>
        <w:t xml:space="preserve"> area</w:t>
      </w:r>
    </w:p>
    <w:p w14:paraId="0ACC7781" w14:textId="667214FF" w:rsidR="00E34A35" w:rsidRDefault="00E34A35" w:rsidP="00FC0DCE">
      <w:pPr>
        <w:spacing w:line="240" w:lineRule="auto"/>
        <w:rPr>
          <w:rFonts w:ascii="Garamond" w:eastAsia="Garamond" w:hAnsi="Garamond" w:cs="Garamond"/>
        </w:rPr>
      </w:pPr>
      <w:r w:rsidRPr="50C9F865">
        <w:rPr>
          <w:rFonts w:ascii="Garamond" w:hAnsi="Garamond"/>
        </w:rPr>
        <w:lastRenderedPageBreak/>
        <w:t>Monthly inundation duration gives us a sense of the progression of inundation across 2019 and 2020</w:t>
      </w:r>
      <w:r w:rsidRPr="5E413EB8">
        <w:rPr>
          <w:rFonts w:ascii="Garamond" w:hAnsi="Garamond"/>
        </w:rPr>
        <w:t xml:space="preserve"> (</w:t>
      </w:r>
      <w:r w:rsidRPr="5E413EB8">
        <w:rPr>
          <w:rFonts w:ascii="Garamond" w:hAnsi="Garamond"/>
          <w:i/>
          <w:iCs/>
        </w:rPr>
        <w:t>Figure 8</w:t>
      </w:r>
      <w:r w:rsidRPr="5E413EB8">
        <w:rPr>
          <w:rFonts w:ascii="Garamond" w:hAnsi="Garamond"/>
        </w:rPr>
        <w:t>)</w:t>
      </w:r>
      <w:r w:rsidRPr="5E413EB8">
        <w:rPr>
          <w:rFonts w:ascii="Garamond" w:hAnsi="Garamond"/>
          <w:i/>
          <w:iCs/>
        </w:rPr>
        <w:t>.</w:t>
      </w:r>
      <w:r w:rsidRPr="50C9F865">
        <w:rPr>
          <w:rFonts w:ascii="Garamond" w:hAnsi="Garamond"/>
        </w:rPr>
        <w:t xml:space="preserve"> We </w:t>
      </w:r>
      <w:r w:rsidRPr="5E413EB8">
        <w:rPr>
          <w:rFonts w:ascii="Garamond" w:hAnsi="Garamond"/>
        </w:rPr>
        <w:t>can see</w:t>
      </w:r>
      <w:r w:rsidRPr="50C9F865">
        <w:rPr>
          <w:rFonts w:ascii="Garamond" w:hAnsi="Garamond"/>
        </w:rPr>
        <w:t xml:space="preserve"> that the leaked levee noticeable in the 2019 inundation duration image starts to experience inundation around June </w:t>
      </w:r>
      <w:r w:rsidRPr="5E413EB8">
        <w:rPr>
          <w:rFonts w:ascii="Garamond" w:hAnsi="Garamond"/>
        </w:rPr>
        <w:t xml:space="preserve">2019 and then this accumulated water was </w:t>
      </w:r>
      <w:r w:rsidRPr="50C9F865">
        <w:rPr>
          <w:rFonts w:ascii="Garamond" w:hAnsi="Garamond"/>
        </w:rPr>
        <w:t xml:space="preserve">presumably pumped </w:t>
      </w:r>
      <w:r w:rsidRPr="5E413EB8">
        <w:rPr>
          <w:rFonts w:ascii="Garamond" w:hAnsi="Garamond"/>
        </w:rPr>
        <w:t xml:space="preserve">out </w:t>
      </w:r>
      <w:r w:rsidRPr="50C9F865">
        <w:rPr>
          <w:rFonts w:ascii="Garamond" w:hAnsi="Garamond"/>
        </w:rPr>
        <w:t>in August</w:t>
      </w:r>
      <w:r w:rsidRPr="5E413EB8">
        <w:rPr>
          <w:rFonts w:ascii="Garamond" w:hAnsi="Garamond"/>
        </w:rPr>
        <w:t>. The</w:t>
      </w:r>
      <w:r w:rsidRPr="50C9F865">
        <w:rPr>
          <w:rFonts w:ascii="Garamond" w:hAnsi="Garamond"/>
        </w:rPr>
        <w:t xml:space="preserve"> land below this levee</w:t>
      </w:r>
      <w:r w:rsidRPr="5E413EB8">
        <w:rPr>
          <w:rFonts w:ascii="Garamond" w:hAnsi="Garamond"/>
        </w:rPr>
        <w:t xml:space="preserve"> district</w:t>
      </w:r>
      <w:r w:rsidRPr="50C9F865">
        <w:rPr>
          <w:rFonts w:ascii="Garamond" w:hAnsi="Garamond"/>
        </w:rPr>
        <w:t xml:space="preserve"> is un-leveed and reserved for recreation, so presumably it undergoes natural cycles of inundation each year. That said, we only see inundation in certain patches in this area. In comparing the inundation duration images to the satellite image </w:t>
      </w:r>
      <w:r w:rsidRPr="5E413EB8">
        <w:rPr>
          <w:rFonts w:ascii="Garamond" w:hAnsi="Garamond"/>
        </w:rPr>
        <w:t>of our focus area (</w:t>
      </w:r>
      <w:r w:rsidRPr="5E413EB8">
        <w:rPr>
          <w:rFonts w:ascii="Garamond" w:hAnsi="Garamond"/>
          <w:i/>
          <w:iCs/>
        </w:rPr>
        <w:t>Figure 1</w:t>
      </w:r>
      <w:r w:rsidRPr="50C9F865">
        <w:rPr>
          <w:rFonts w:ascii="Garamond" w:hAnsi="Garamond"/>
        </w:rPr>
        <w:t xml:space="preserve">), we see that much of this area is covered in forest. While C-SAR can detect inundation beneath sparse vegetation, it cannot </w:t>
      </w:r>
      <w:r w:rsidR="005C0AE9">
        <w:rPr>
          <w:rFonts w:ascii="Garamond" w:hAnsi="Garamond"/>
        </w:rPr>
        <w:t>penetrate</w:t>
      </w:r>
      <w:r w:rsidRPr="50C9F865">
        <w:rPr>
          <w:rFonts w:ascii="Garamond" w:hAnsi="Garamond"/>
        </w:rPr>
        <w:t xml:space="preserve"> through dense canopy cover. </w:t>
      </w:r>
      <w:r w:rsidR="50C9F865" w:rsidRPr="50C9F865">
        <w:rPr>
          <w:rFonts w:ascii="Garamond" w:eastAsia="Garamond" w:hAnsi="Garamond" w:cs="Garamond"/>
        </w:rPr>
        <w:t xml:space="preserve">This may indicate, then, that C-SAR was not able to detect inundation beneath </w:t>
      </w:r>
      <w:r w:rsidR="50C9F865" w:rsidRPr="5E413EB8">
        <w:rPr>
          <w:rFonts w:ascii="Garamond" w:eastAsia="Garamond" w:hAnsi="Garamond" w:cs="Garamond"/>
        </w:rPr>
        <w:t>the</w:t>
      </w:r>
      <w:r w:rsidR="50C9F865" w:rsidRPr="50C9F865">
        <w:rPr>
          <w:rFonts w:ascii="Garamond" w:eastAsia="Garamond" w:hAnsi="Garamond" w:cs="Garamond"/>
        </w:rPr>
        <w:t xml:space="preserve"> dense canopy in this area. Another possible explanation is that this un-leveed land experiences better drainage than the leveed land. Thus, any inundation quickly recedes back to the Illinois River, rather than accumulating and remaining for months, as happened in the failed levee district to the north.</w:t>
      </w:r>
    </w:p>
    <w:p w14:paraId="5225A26E" w14:textId="0F0F2B8C" w:rsidR="786F1D4D" w:rsidRDefault="00806F76" w:rsidP="00806F76">
      <w:pPr>
        <w:spacing w:line="240" w:lineRule="auto"/>
        <w:rPr>
          <w:rFonts w:ascii="Garamond" w:hAnsi="Garamond"/>
        </w:rPr>
      </w:pPr>
      <w:r>
        <w:rPr>
          <w:noProof/>
        </w:rPr>
        <w:drawing>
          <wp:inline distT="0" distB="0" distL="0" distR="0" wp14:anchorId="1F35F39A" wp14:editId="5B2A4617">
            <wp:extent cx="5943600" cy="3716020"/>
            <wp:effectExtent l="0" t="0" r="0" b="0"/>
            <wp:docPr id="1412385513" name="Picture 1412385513" descr="Monthly images for the years 2019 &amp; 2020 from April to October that show Days per month of water inundation of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85513" name="Picture 1412385513" descr="Monthly images for the years 2019 &amp; 2020 from April to October that show Days per month of water inundation of the study area."/>
                    <pic:cNvPicPr/>
                  </pic:nvPicPr>
                  <pic:blipFill>
                    <a:blip r:embed="rId21">
                      <a:extLst>
                        <a:ext uri="{28A0092B-C50C-407E-A947-70E740481C1C}">
                          <a14:useLocalDpi xmlns:a14="http://schemas.microsoft.com/office/drawing/2010/main" val="0"/>
                        </a:ext>
                      </a:extLst>
                    </a:blip>
                    <a:stretch>
                      <a:fillRect/>
                    </a:stretch>
                  </pic:blipFill>
                  <pic:spPr>
                    <a:xfrm>
                      <a:off x="0" y="0"/>
                      <a:ext cx="5943600" cy="3716020"/>
                    </a:xfrm>
                    <a:prstGeom prst="rect">
                      <a:avLst/>
                    </a:prstGeom>
                  </pic:spPr>
                </pic:pic>
              </a:graphicData>
            </a:graphic>
          </wp:inline>
        </w:drawing>
      </w:r>
    </w:p>
    <w:p w14:paraId="21318131" w14:textId="4E364167" w:rsidR="1547EF6C" w:rsidRPr="00743E90" w:rsidRDefault="00B97ED5" w:rsidP="00743E90">
      <w:pPr>
        <w:jc w:val="center"/>
        <w:rPr>
          <w:rFonts w:ascii="Garamond" w:hAnsi="Garamond"/>
        </w:rPr>
      </w:pPr>
      <w:r w:rsidRPr="2FCE553B">
        <w:rPr>
          <w:rFonts w:ascii="Garamond" w:hAnsi="Garamond"/>
          <w:i/>
          <w:iCs/>
        </w:rPr>
        <w:t>Figure 8.</w:t>
      </w:r>
      <w:r w:rsidRPr="2FCE553B">
        <w:rPr>
          <w:rFonts w:ascii="Garamond" w:hAnsi="Garamond"/>
        </w:rPr>
        <w:t xml:space="preserve"> Monthly inundation duration for (a) 2019 and (b) 2020 </w:t>
      </w:r>
      <w:r w:rsidR="27214B8D" w:rsidRPr="2FCE553B">
        <w:rPr>
          <w:rFonts w:ascii="Garamond" w:hAnsi="Garamond"/>
        </w:rPr>
        <w:t>across April-October</w:t>
      </w:r>
      <w:r w:rsidR="00743E90">
        <w:rPr>
          <w:rFonts w:ascii="Garamond" w:hAnsi="Garamond"/>
        </w:rPr>
        <w:t>.</w:t>
      </w:r>
    </w:p>
    <w:p w14:paraId="3CBADFA6" w14:textId="69073ACF" w:rsidR="6FB023E8" w:rsidRPr="00225BF2" w:rsidRDefault="76546EAA" w:rsidP="6FB023E8">
      <w:pPr>
        <w:pStyle w:val="NoSpacing"/>
        <w:rPr>
          <w:rFonts w:ascii="Garamond" w:hAnsi="Garamond"/>
          <w:b/>
          <w:bCs/>
          <w:i/>
          <w:iCs/>
        </w:rPr>
      </w:pPr>
      <w:bookmarkStart w:id="3" w:name="_Toc334198734"/>
      <w:r w:rsidRPr="786F1D4D">
        <w:rPr>
          <w:rFonts w:ascii="Garamond" w:hAnsi="Garamond"/>
          <w:b/>
          <w:bCs/>
          <w:i/>
          <w:iCs/>
        </w:rPr>
        <w:t>4.5 Future Work</w:t>
      </w:r>
      <w:bookmarkEnd w:id="3"/>
    </w:p>
    <w:p w14:paraId="2E861ABB" w14:textId="27F080B9" w:rsidR="0056152E" w:rsidRPr="00040AE0" w:rsidRDefault="005D6E8F" w:rsidP="00000B30">
      <w:pPr>
        <w:pStyle w:val="NoSpacing"/>
        <w:spacing w:after="240"/>
        <w:rPr>
          <w:rFonts w:ascii="Garamond" w:hAnsi="Garamond"/>
        </w:rPr>
      </w:pPr>
      <w:r w:rsidRPr="2287262D">
        <w:rPr>
          <w:rFonts w:ascii="Garamond" w:hAnsi="Garamond"/>
        </w:rPr>
        <w:t>While this project was successful in attaining its goals, there is more that could be done to reinforce the findings of this project</w:t>
      </w:r>
      <w:r w:rsidR="00AB1580" w:rsidRPr="2287262D">
        <w:rPr>
          <w:rFonts w:ascii="Garamond" w:hAnsi="Garamond"/>
        </w:rPr>
        <w:t xml:space="preserve">. First, </w:t>
      </w:r>
      <w:r w:rsidR="0D4291EE" w:rsidRPr="2287262D">
        <w:rPr>
          <w:rFonts w:ascii="Garamond" w:hAnsi="Garamond"/>
        </w:rPr>
        <w:t>L-Band and C-Band from the upcoming NASA-</w:t>
      </w:r>
      <w:r w:rsidR="0075003D" w:rsidRPr="2287262D">
        <w:rPr>
          <w:rFonts w:ascii="Garamond" w:hAnsi="Garamond"/>
        </w:rPr>
        <w:t xml:space="preserve">Indian Space </w:t>
      </w:r>
      <w:r w:rsidR="005633B5" w:rsidRPr="2287262D">
        <w:rPr>
          <w:rFonts w:ascii="Garamond" w:hAnsi="Garamond"/>
        </w:rPr>
        <w:t xml:space="preserve">Research Organization </w:t>
      </w:r>
      <w:r w:rsidR="0D4291EE" w:rsidRPr="2287262D">
        <w:rPr>
          <w:rFonts w:ascii="Garamond" w:hAnsi="Garamond"/>
        </w:rPr>
        <w:t xml:space="preserve">SAR (NISAR) mission could be incorporated to gain better imaging beneath dense tree canopy. Due to the vegetation mixture in the wetlands along the Illinois River, radar capable of sensing across all vegetation types would prove </w:t>
      </w:r>
      <w:r w:rsidR="00AB1580" w:rsidRPr="2287262D">
        <w:rPr>
          <w:rFonts w:ascii="Garamond" w:hAnsi="Garamond"/>
        </w:rPr>
        <w:t>quite</w:t>
      </w:r>
      <w:r w:rsidR="0D4291EE" w:rsidRPr="2287262D">
        <w:rPr>
          <w:rFonts w:ascii="Garamond" w:hAnsi="Garamond"/>
        </w:rPr>
        <w:t xml:space="preserve"> informative. Furthermore, e</w:t>
      </w:r>
      <w:r w:rsidR="5D795F1C" w:rsidRPr="2287262D">
        <w:rPr>
          <w:rFonts w:ascii="Garamond" w:hAnsi="Garamond"/>
        </w:rPr>
        <w:t>stablishing a validation metric for inundated vegetation could also be a focus</w:t>
      </w:r>
      <w:r w:rsidR="5D795F1C" w:rsidRPr="2287262D">
        <w:rPr>
          <w:rFonts w:ascii="Garamond" w:hAnsi="Garamond"/>
          <w:b/>
          <w:bCs/>
        </w:rPr>
        <w:t>,</w:t>
      </w:r>
      <w:r w:rsidR="5D795F1C" w:rsidRPr="2287262D">
        <w:rPr>
          <w:rFonts w:ascii="Garamond" w:hAnsi="Garamond"/>
        </w:rPr>
        <w:t xml:space="preserve"> as we were only able to validate open water classifications using DSWE. There is currently no robust way for inundated vegetation classifications using SAR data to be validated. An additional analysis to consider would involve incorporating water level dat</w:t>
      </w:r>
      <w:r w:rsidRPr="2287262D">
        <w:rPr>
          <w:rFonts w:ascii="Garamond" w:hAnsi="Garamond"/>
        </w:rPr>
        <w:t>a and</w:t>
      </w:r>
      <w:r w:rsidR="5D795F1C" w:rsidRPr="2287262D">
        <w:rPr>
          <w:rFonts w:ascii="Garamond" w:hAnsi="Garamond"/>
        </w:rPr>
        <w:t xml:space="preserve"> integrating parameters for variation between how water recedes from floodplain forests versus leveed agricultural lands. Finally, our partners indicated that this application could be useful to other land trusts, as inundation extent is a valuable metric not confined to the parameters of any specific riparian area. Therefore, future work could build toward standardizing these methods for use by other organizations.</w:t>
      </w:r>
      <w:bookmarkStart w:id="4" w:name="_Toc334198735"/>
    </w:p>
    <w:p w14:paraId="27BFA8FE" w14:textId="311968E4" w:rsidR="0056152E" w:rsidRPr="00040AE0" w:rsidRDefault="00621AB9" w:rsidP="00225BF2">
      <w:pPr>
        <w:pStyle w:val="Heading1"/>
        <w:spacing w:before="0" w:line="240" w:lineRule="auto"/>
        <w:rPr>
          <w:rFonts w:ascii="Garamond" w:hAnsi="Garamond"/>
        </w:rPr>
      </w:pPr>
      <w:r w:rsidRPr="786F1D4D">
        <w:rPr>
          <w:rFonts w:ascii="Garamond" w:hAnsi="Garamond"/>
        </w:rPr>
        <w:lastRenderedPageBreak/>
        <w:t>5</w:t>
      </w:r>
      <w:r w:rsidR="008B7071" w:rsidRPr="786F1D4D">
        <w:rPr>
          <w:rFonts w:ascii="Garamond" w:hAnsi="Garamond"/>
        </w:rPr>
        <w:t xml:space="preserve">. </w:t>
      </w:r>
      <w:r w:rsidR="00E41324" w:rsidRPr="786F1D4D">
        <w:rPr>
          <w:rFonts w:ascii="Garamond" w:hAnsi="Garamond"/>
        </w:rPr>
        <w:t>Conclusions</w:t>
      </w:r>
      <w:bookmarkEnd w:id="4"/>
    </w:p>
    <w:p w14:paraId="5BF6D7B1" w14:textId="24C26CB5" w:rsidR="5E413EB8" w:rsidRDefault="00C52816" w:rsidP="00505B77">
      <w:pPr>
        <w:spacing w:line="240" w:lineRule="auto"/>
        <w:rPr>
          <w:rFonts w:ascii="Garamond" w:hAnsi="Garamond"/>
        </w:rPr>
      </w:pPr>
      <w:r w:rsidRPr="2287262D">
        <w:rPr>
          <w:rFonts w:ascii="Garamond" w:hAnsi="Garamond"/>
        </w:rPr>
        <w:t xml:space="preserve">We </w:t>
      </w:r>
      <w:r w:rsidR="5D795F1C" w:rsidRPr="2287262D">
        <w:rPr>
          <w:rFonts w:ascii="Garamond" w:hAnsi="Garamond"/>
        </w:rPr>
        <w:t xml:space="preserve">generated </w:t>
      </w:r>
      <w:r w:rsidR="00225BF2" w:rsidRPr="2287262D">
        <w:rPr>
          <w:rFonts w:ascii="Garamond" w:hAnsi="Garamond"/>
        </w:rPr>
        <w:t>inundation</w:t>
      </w:r>
      <w:r w:rsidR="5D795F1C" w:rsidRPr="2287262D">
        <w:rPr>
          <w:rFonts w:ascii="Garamond" w:hAnsi="Garamond"/>
        </w:rPr>
        <w:t xml:space="preserve"> extent and duration maps using Sentinel-1 C-SAR imagery across </w:t>
      </w:r>
      <w:r w:rsidR="00042D06" w:rsidRPr="2287262D">
        <w:rPr>
          <w:rFonts w:ascii="Garamond" w:hAnsi="Garamond"/>
        </w:rPr>
        <w:t xml:space="preserve">2019 </w:t>
      </w:r>
      <w:r w:rsidR="5D795F1C" w:rsidRPr="2287262D">
        <w:rPr>
          <w:rFonts w:ascii="Garamond" w:hAnsi="Garamond"/>
        </w:rPr>
        <w:t xml:space="preserve">flood and </w:t>
      </w:r>
      <w:r w:rsidR="00042D06" w:rsidRPr="2287262D">
        <w:rPr>
          <w:rFonts w:ascii="Garamond" w:hAnsi="Garamond"/>
        </w:rPr>
        <w:t xml:space="preserve">2020 </w:t>
      </w:r>
      <w:r w:rsidR="5D795F1C" w:rsidRPr="2287262D">
        <w:rPr>
          <w:rFonts w:ascii="Garamond" w:hAnsi="Garamond"/>
        </w:rPr>
        <w:t>drought conditions. These maps provide</w:t>
      </w:r>
      <w:r w:rsidR="005D6E8F" w:rsidRPr="2287262D">
        <w:rPr>
          <w:rFonts w:ascii="Garamond" w:hAnsi="Garamond"/>
        </w:rPr>
        <w:t>d</w:t>
      </w:r>
      <w:r w:rsidR="5D795F1C" w:rsidRPr="2287262D">
        <w:rPr>
          <w:rFonts w:ascii="Garamond" w:hAnsi="Garamond"/>
        </w:rPr>
        <w:t xml:space="preserve"> valuable insight on inundation patterns, including in the swaths of leveed land within the LIRV. They also showcase</w:t>
      </w:r>
      <w:r w:rsidR="005D6E8F" w:rsidRPr="2287262D">
        <w:rPr>
          <w:rFonts w:ascii="Garamond" w:hAnsi="Garamond"/>
        </w:rPr>
        <w:t>d</w:t>
      </w:r>
      <w:r w:rsidR="5D795F1C" w:rsidRPr="2287262D">
        <w:rPr>
          <w:rFonts w:ascii="Garamond" w:hAnsi="Garamond"/>
        </w:rPr>
        <w:t xml:space="preserve"> the feasibility of using C-SAR to detect inundated vegetation, which optical sensors are largely unable to do. We </w:t>
      </w:r>
      <w:r w:rsidR="005D6E8F" w:rsidRPr="2287262D">
        <w:rPr>
          <w:rFonts w:ascii="Garamond" w:hAnsi="Garamond"/>
        </w:rPr>
        <w:t>confirmed</w:t>
      </w:r>
      <w:r w:rsidR="5D795F1C" w:rsidRPr="2287262D">
        <w:rPr>
          <w:rFonts w:ascii="Garamond" w:hAnsi="Garamond"/>
        </w:rPr>
        <w:t xml:space="preserve">, in conversation with our partners, that the phenomena apparent in our duration and extent maps reflected what actually occurred in the study area and time period. Our partners can use these maps to better identify wetlands in the LIRV and inform purchasing practices in the foreseeable future. These maps could also be useful for other projects our partners choose to pursue, including providing justification for grant requests to various governmental agencies. In regard to community concerns, restoration of wetlands could provide increased access to natural lands and recreational activities. </w:t>
      </w:r>
    </w:p>
    <w:p w14:paraId="1C872EEE" w14:textId="19E28817" w:rsidR="5E413EB8" w:rsidRPr="000823A0" w:rsidRDefault="5D795F1C" w:rsidP="5E413EB8">
      <w:pPr>
        <w:spacing w:after="240" w:line="240" w:lineRule="auto"/>
        <w:rPr>
          <w:rFonts w:ascii="Garamond" w:eastAsia="Garamond" w:hAnsi="Garamond" w:cs="Garamond"/>
        </w:rPr>
      </w:pPr>
      <w:r w:rsidRPr="786F1D4D">
        <w:rPr>
          <w:rFonts w:ascii="Garamond" w:eastAsia="Garamond" w:hAnsi="Garamond" w:cs="Garamond"/>
          <w:color w:val="000000" w:themeColor="text1"/>
        </w:rPr>
        <w:t xml:space="preserve">The end products have the potential to expand the utility of remote sensing in wetland identification and monitoring. To date, there has been limited fine spatial scale mapping of inundation </w:t>
      </w:r>
      <w:r w:rsidRPr="5E413EB8">
        <w:rPr>
          <w:rFonts w:ascii="Garamond" w:eastAsia="Garamond" w:hAnsi="Garamond" w:cs="Garamond"/>
          <w:color w:val="000000" w:themeColor="text1"/>
        </w:rPr>
        <w:t>along the LIRV.</w:t>
      </w:r>
      <w:r w:rsidRPr="786F1D4D">
        <w:rPr>
          <w:rFonts w:ascii="Garamond" w:eastAsia="Garamond" w:hAnsi="Garamond" w:cs="Garamond"/>
          <w:color w:val="000000" w:themeColor="text1"/>
        </w:rPr>
        <w:t xml:space="preserve"> Our end users will be able to interpret the inundation extent and duration layers generated to identify wetlands of high conservation value and potential restoration sites. End users can combine these layers with additional classifiers to identify land type based on their working definition of a wetland.</w:t>
      </w:r>
      <w:bookmarkStart w:id="5" w:name="_Toc334198736"/>
    </w:p>
    <w:p w14:paraId="17831FC8" w14:textId="6A8119C4" w:rsidR="786F1D4D" w:rsidRPr="00C04270" w:rsidRDefault="00621AB9" w:rsidP="00C04270">
      <w:pPr>
        <w:pStyle w:val="Heading1"/>
        <w:spacing w:before="0" w:line="240" w:lineRule="auto"/>
        <w:rPr>
          <w:rFonts w:ascii="Garamond" w:hAnsi="Garamond"/>
        </w:rPr>
      </w:pPr>
      <w:r w:rsidRPr="786F1D4D">
        <w:rPr>
          <w:rFonts w:ascii="Garamond" w:hAnsi="Garamond"/>
        </w:rPr>
        <w:t>6</w:t>
      </w:r>
      <w:r w:rsidR="008B7071" w:rsidRPr="786F1D4D">
        <w:rPr>
          <w:rFonts w:ascii="Garamond" w:hAnsi="Garamond"/>
        </w:rPr>
        <w:t xml:space="preserve">. </w:t>
      </w:r>
      <w:r w:rsidR="00E41324" w:rsidRPr="786F1D4D">
        <w:rPr>
          <w:rFonts w:ascii="Garamond" w:hAnsi="Garamond"/>
        </w:rPr>
        <w:t>Acknowledgments</w:t>
      </w:r>
      <w:bookmarkEnd w:id="5"/>
    </w:p>
    <w:p w14:paraId="47D0806D" w14:textId="286C6AF7" w:rsidR="0056152E" w:rsidRDefault="6FB023E8" w:rsidP="2287262D">
      <w:pPr>
        <w:spacing w:line="240" w:lineRule="auto"/>
        <w:rPr>
          <w:rFonts w:ascii="Garamond" w:eastAsia="Garamond" w:hAnsi="Garamond" w:cs="Garamond"/>
          <w:sz w:val="24"/>
          <w:szCs w:val="24"/>
        </w:rPr>
      </w:pPr>
      <w:r w:rsidRPr="2287262D">
        <w:rPr>
          <w:rFonts w:ascii="Garamond" w:eastAsia="Garamond" w:hAnsi="Garamond" w:cs="Garamond"/>
          <w:color w:val="000000" w:themeColor="text1"/>
        </w:rPr>
        <w:t xml:space="preserve">The Lower Illinois Ecological Forecasting team would like to thank the mentors and partners who provided their support and time to make this project possible. Specifically, thank you to our Lead Science Advisor Benjamin Holt and Science Advisor Dr. Bruce Chapman at JPL for their wisdom and guidance, DEVELOP Fellow Erica </w:t>
      </w:r>
      <w:r w:rsidRPr="2287262D">
        <w:rPr>
          <w:rFonts w:ascii="Garamond" w:eastAsia="Garamond" w:hAnsi="Garamond" w:cs="Garamond"/>
        </w:rPr>
        <w:t>Carcelén</w:t>
      </w:r>
      <w:r w:rsidRPr="2287262D">
        <w:rPr>
          <w:rFonts w:ascii="Garamond" w:eastAsia="Garamond" w:hAnsi="Garamond" w:cs="Garamond"/>
          <w:sz w:val="24"/>
          <w:szCs w:val="24"/>
        </w:rPr>
        <w:t xml:space="preserve"> </w:t>
      </w:r>
      <w:r w:rsidRPr="2287262D">
        <w:rPr>
          <w:rFonts w:ascii="Garamond" w:eastAsia="Garamond" w:hAnsi="Garamond" w:cs="Garamond"/>
          <w:color w:val="000000" w:themeColor="text1"/>
        </w:rPr>
        <w:t>for her GEE expertise, and project partners Alley Ringhausen at GRLT, David Holman at GRLT, Dr. Lyle Guyon at National Great Rivers Research &amp; Education Center, Zavia Jenkins at the American Geophysical Union’s Thriving Earth Exchange, and Dr. Marie Farson at Principia College for their assistance throughout the project.</w:t>
      </w:r>
      <w:r w:rsidRPr="2287262D">
        <w:rPr>
          <w:rFonts w:ascii="Garamond" w:eastAsia="Garamond" w:hAnsi="Garamond" w:cs="Garamond"/>
        </w:rPr>
        <w:t xml:space="preserve"> </w:t>
      </w:r>
      <w:r w:rsidRPr="2287262D">
        <w:rPr>
          <w:rFonts w:ascii="Garamond" w:eastAsia="Garamond" w:hAnsi="Garamond" w:cs="Garamond"/>
          <w:sz w:val="24"/>
          <w:szCs w:val="24"/>
        </w:rPr>
        <w:t xml:space="preserve"> </w:t>
      </w:r>
    </w:p>
    <w:p w14:paraId="39449E36" w14:textId="0D316A42" w:rsidR="00616702" w:rsidRPr="00040AE0" w:rsidRDefault="00616702" w:rsidP="2287262D">
      <w:pPr>
        <w:spacing w:line="240" w:lineRule="auto"/>
        <w:rPr>
          <w:rFonts w:ascii="Garamond" w:eastAsia="Garamond" w:hAnsi="Garamond" w:cs="Garamond"/>
          <w:sz w:val="24"/>
          <w:szCs w:val="24"/>
        </w:rPr>
      </w:pPr>
      <w:r w:rsidRPr="2287262D">
        <w:rPr>
          <w:rFonts w:ascii="Garamond" w:eastAsia="Garamond" w:hAnsi="Garamond" w:cs="Garamond"/>
        </w:rPr>
        <w:t xml:space="preserve">The Lower Illinois Ecological Forecasting team would like to remind ourselves and our audience that the lands we now call the state of Illinois are the ancestral homelands of many Tribal Nations including: the people of the Council of the Three Fires: the Ojibwe, Potawatomi, and Odawa, the Peoria, Kaskaskia, Piankashaw, Wea, Miami, Mascoutin, Sauk and Fox, Mesquaki, Kickapoo, Ho-Chunk, Menominee, and Chickasaw Nations. Today Native peoples from over 100 Tribal Nations continue to call these lands home. It is necessary for us to acknowledge these Tribal Nations and for us to work with them as we move forward in land conservation actions. </w:t>
      </w:r>
      <w:r w:rsidRPr="2287262D">
        <w:rPr>
          <w:rFonts w:ascii="Garamond" w:eastAsia="Garamond" w:hAnsi="Garamond" w:cs="Garamond"/>
          <w:sz w:val="24"/>
          <w:szCs w:val="24"/>
        </w:rPr>
        <w:t xml:space="preserve"> </w:t>
      </w:r>
    </w:p>
    <w:p w14:paraId="44FE3150" w14:textId="51D11B24" w:rsidR="0056152E" w:rsidRPr="00040AE0" w:rsidRDefault="6FB023E8" w:rsidP="6FB023E8">
      <w:pPr>
        <w:spacing w:line="240" w:lineRule="auto"/>
        <w:rPr>
          <w:rFonts w:ascii="Garamond" w:eastAsia="Garamond" w:hAnsi="Garamond" w:cs="Garamond"/>
          <w:color w:val="000000" w:themeColor="text1"/>
        </w:rPr>
      </w:pPr>
      <w:r w:rsidRPr="2287262D">
        <w:rPr>
          <w:rFonts w:ascii="Garamond" w:eastAsia="Garamond" w:hAnsi="Garamond" w:cs="Garamond"/>
          <w:color w:val="000000" w:themeColor="text1"/>
        </w:rPr>
        <w:t>This material contains modified Copernicus Sentinel data (2019</w:t>
      </w:r>
      <w:r w:rsidR="00C628F0">
        <w:rPr>
          <w:rFonts w:ascii="Garamond" w:eastAsia="Garamond" w:hAnsi="Garamond" w:cs="Garamond"/>
          <w:color w:val="000000" w:themeColor="text1"/>
        </w:rPr>
        <w:t>–</w:t>
      </w:r>
      <w:r w:rsidRPr="2287262D">
        <w:rPr>
          <w:rFonts w:ascii="Garamond" w:eastAsia="Garamond" w:hAnsi="Garamond" w:cs="Garamond"/>
          <w:color w:val="000000" w:themeColor="text1"/>
        </w:rPr>
        <w:t>2020), processed by ESA. Any opinions, findings, and conclusions or recommendations expressed in this material are those of the author(s) and do not necessarily reflect the views of the National Aeronautics and Space Administration.</w:t>
      </w:r>
    </w:p>
    <w:p w14:paraId="208BE60E" w14:textId="5C9C6C4F" w:rsidR="0056152E" w:rsidRPr="00040AE0" w:rsidRDefault="6FB023E8" w:rsidP="6FB023E8">
      <w:pPr>
        <w:spacing w:line="240" w:lineRule="auto"/>
        <w:rPr>
          <w:rFonts w:ascii="Garamond" w:eastAsia="Garamond" w:hAnsi="Garamond" w:cs="Garamond"/>
          <w:color w:val="000000" w:themeColor="text1"/>
        </w:rPr>
      </w:pPr>
      <w:r w:rsidRPr="786F1D4D">
        <w:rPr>
          <w:rFonts w:ascii="Garamond" w:eastAsia="Garamond" w:hAnsi="Garamond" w:cs="Garamond"/>
          <w:color w:val="000000" w:themeColor="text1"/>
        </w:rPr>
        <w:t>This material is based upon work supported by NASA through contract NNL16AA05C.</w:t>
      </w:r>
      <w:bookmarkStart w:id="6" w:name="_Toc334198737"/>
    </w:p>
    <w:p w14:paraId="1EF35F5B" w14:textId="40FBA76F" w:rsidR="40C719E8" w:rsidRPr="00925BF8" w:rsidRDefault="00621AB9" w:rsidP="00925BF8">
      <w:pPr>
        <w:pStyle w:val="Heading1"/>
        <w:spacing w:before="0" w:line="240" w:lineRule="auto"/>
        <w:rPr>
          <w:rFonts w:ascii="Garamond" w:hAnsi="Garamond"/>
        </w:rPr>
      </w:pPr>
      <w:r w:rsidRPr="7B98BD7D">
        <w:rPr>
          <w:rFonts w:ascii="Garamond" w:hAnsi="Garamond"/>
        </w:rPr>
        <w:t>7</w:t>
      </w:r>
      <w:r w:rsidR="008B7071" w:rsidRPr="7B98BD7D">
        <w:rPr>
          <w:rFonts w:ascii="Garamond" w:hAnsi="Garamond"/>
        </w:rPr>
        <w:t xml:space="preserve">. </w:t>
      </w:r>
      <w:r w:rsidR="001A67C2" w:rsidRPr="7B98BD7D">
        <w:rPr>
          <w:rFonts w:ascii="Garamond" w:hAnsi="Garamond"/>
        </w:rPr>
        <w:t>Glossary</w:t>
      </w:r>
    </w:p>
    <w:p w14:paraId="7DBCDFB6" w14:textId="035A9601" w:rsidR="40C719E8" w:rsidRDefault="40C719E8" w:rsidP="6FB023E8">
      <w:pPr>
        <w:spacing w:after="0" w:line="240" w:lineRule="auto"/>
        <w:rPr>
          <w:rFonts w:ascii="Garamond" w:hAnsi="Garamond"/>
          <w:b/>
          <w:bCs/>
        </w:rPr>
      </w:pPr>
      <w:r w:rsidRPr="786F1D4D">
        <w:rPr>
          <w:rFonts w:ascii="Garamond" w:hAnsi="Garamond"/>
          <w:b/>
          <w:bCs/>
        </w:rPr>
        <w:t xml:space="preserve">Backscatter </w:t>
      </w:r>
      <w:r w:rsidRPr="5E413EB8">
        <w:rPr>
          <w:rFonts w:ascii="Garamond" w:eastAsia="Garamond" w:hAnsi="Garamond" w:cs="Garamond"/>
        </w:rPr>
        <w:t xml:space="preserve">– </w:t>
      </w:r>
      <w:r w:rsidRPr="786F1D4D">
        <w:rPr>
          <w:rFonts w:ascii="Garamond" w:hAnsi="Garamond"/>
        </w:rPr>
        <w:t>redirection of radar signal back toward the radar antenna after the signal has interacted with the Earth’s surface</w:t>
      </w:r>
    </w:p>
    <w:p w14:paraId="26BEC92D" w14:textId="794A2657" w:rsidR="49F97566" w:rsidRDefault="49F97566" w:rsidP="49F97566">
      <w:pPr>
        <w:spacing w:after="0" w:line="240" w:lineRule="auto"/>
        <w:rPr>
          <w:rFonts w:ascii="Garamond" w:hAnsi="Garamond"/>
        </w:rPr>
      </w:pPr>
      <w:r w:rsidRPr="49F97566">
        <w:rPr>
          <w:rFonts w:ascii="Garamond" w:hAnsi="Garamond"/>
          <w:b/>
          <w:bCs/>
        </w:rPr>
        <w:t>C-SAR</w:t>
      </w:r>
      <w:r w:rsidR="40C719E8" w:rsidRPr="5E413EB8">
        <w:rPr>
          <w:rFonts w:ascii="Garamond" w:eastAsia="Garamond" w:hAnsi="Garamond" w:cs="Garamond"/>
        </w:rPr>
        <w:t xml:space="preserve"> –</w:t>
      </w:r>
      <w:r w:rsidRPr="5E413EB8">
        <w:rPr>
          <w:rFonts w:ascii="Garamond" w:eastAsia="Garamond" w:hAnsi="Garamond" w:cs="Garamond"/>
        </w:rPr>
        <w:t xml:space="preserve"> </w:t>
      </w:r>
      <w:r w:rsidRPr="49F97566">
        <w:rPr>
          <w:rFonts w:ascii="Garamond" w:hAnsi="Garamond"/>
        </w:rPr>
        <w:t>a synthetic aperture radar instrument operating at 5.405GHz</w:t>
      </w:r>
    </w:p>
    <w:p w14:paraId="14DA8A5A" w14:textId="736289F7" w:rsidR="40C719E8" w:rsidRDefault="40C719E8" w:rsidP="6FB023E8">
      <w:pPr>
        <w:spacing w:after="0" w:line="240" w:lineRule="auto"/>
        <w:rPr>
          <w:rFonts w:ascii="Garamond" w:hAnsi="Garamond"/>
          <w:b/>
          <w:bCs/>
        </w:rPr>
      </w:pPr>
      <w:r w:rsidRPr="786F1D4D">
        <w:rPr>
          <w:rFonts w:ascii="Garamond" w:hAnsi="Garamond"/>
          <w:b/>
          <w:bCs/>
        </w:rPr>
        <w:t xml:space="preserve">DSWE </w:t>
      </w:r>
      <w:r w:rsidRPr="5E413EB8">
        <w:rPr>
          <w:rFonts w:ascii="Garamond" w:eastAsia="Garamond" w:hAnsi="Garamond" w:cs="Garamond"/>
        </w:rPr>
        <w:t xml:space="preserve">– </w:t>
      </w:r>
      <w:r w:rsidRPr="786F1D4D">
        <w:rPr>
          <w:rFonts w:ascii="Garamond" w:hAnsi="Garamond"/>
        </w:rPr>
        <w:t>Dynamic Surface Water Extent</w:t>
      </w:r>
    </w:p>
    <w:p w14:paraId="2C148F2F" w14:textId="7541E0F8" w:rsidR="40C719E8" w:rsidRDefault="40C719E8" w:rsidP="40C719E8">
      <w:pPr>
        <w:spacing w:after="0" w:line="240" w:lineRule="auto"/>
      </w:pPr>
      <w:r w:rsidRPr="40C719E8">
        <w:rPr>
          <w:rFonts w:ascii="Garamond" w:eastAsia="Garamond" w:hAnsi="Garamond" w:cs="Garamond"/>
          <w:b/>
          <w:bCs/>
        </w:rPr>
        <w:t>Earth Explorer</w:t>
      </w:r>
      <w:r w:rsidRPr="40C719E8">
        <w:rPr>
          <w:rFonts w:ascii="Garamond" w:eastAsia="Garamond" w:hAnsi="Garamond" w:cs="Garamond"/>
        </w:rPr>
        <w:t xml:space="preserve"> – USGS satellite, aerial imagery, and remote sensing data catalog</w:t>
      </w:r>
    </w:p>
    <w:p w14:paraId="043E6CBB" w14:textId="6323271F" w:rsidR="000501ED" w:rsidRPr="0066138C" w:rsidRDefault="6F00EB6B" w:rsidP="0066138C">
      <w:pPr>
        <w:spacing w:after="0" w:line="240" w:lineRule="auto"/>
        <w:rPr>
          <w:rFonts w:ascii="Garamond" w:hAnsi="Garamond"/>
        </w:rPr>
      </w:pPr>
      <w:r w:rsidRPr="786F1D4D">
        <w:rPr>
          <w:rFonts w:ascii="Garamond" w:hAnsi="Garamond"/>
          <w:b/>
          <w:bCs/>
        </w:rPr>
        <w:t>Earth observations</w:t>
      </w:r>
      <w:r w:rsidRPr="786F1D4D">
        <w:rPr>
          <w:rFonts w:ascii="Garamond" w:hAnsi="Garamond"/>
        </w:rPr>
        <w:t xml:space="preserve"> </w:t>
      </w:r>
      <w:r w:rsidR="3265DEF8" w:rsidRPr="786F1D4D">
        <w:rPr>
          <w:rFonts w:ascii="Garamond" w:hAnsi="Garamond"/>
        </w:rPr>
        <w:t>–</w:t>
      </w:r>
      <w:r w:rsidRPr="786F1D4D">
        <w:rPr>
          <w:rFonts w:ascii="Garamond" w:hAnsi="Garamond"/>
        </w:rPr>
        <w:t xml:space="preserve"> </w:t>
      </w:r>
      <w:r w:rsidR="3265DEF8" w:rsidRPr="786F1D4D">
        <w:rPr>
          <w:rFonts w:ascii="Garamond" w:hAnsi="Garamond"/>
        </w:rPr>
        <w:t>Satellites and sensors that collect information about the Earth’s physical, chemical, and biological systems over space and time</w:t>
      </w:r>
    </w:p>
    <w:p w14:paraId="5CDB4B67" w14:textId="62CA55DC" w:rsidR="40C719E8" w:rsidRDefault="40C719E8" w:rsidP="40C719E8">
      <w:pPr>
        <w:spacing w:after="0" w:line="240" w:lineRule="auto"/>
      </w:pPr>
      <w:r w:rsidRPr="40C719E8">
        <w:rPr>
          <w:rFonts w:ascii="Garamond" w:eastAsia="Garamond" w:hAnsi="Garamond" w:cs="Garamond"/>
          <w:b/>
          <w:bCs/>
        </w:rPr>
        <w:t>GEE</w:t>
      </w:r>
      <w:r w:rsidRPr="40C719E8">
        <w:rPr>
          <w:rFonts w:ascii="Garamond" w:eastAsia="Garamond" w:hAnsi="Garamond" w:cs="Garamond"/>
        </w:rPr>
        <w:t xml:space="preserve"> – Google Earth Engine</w:t>
      </w:r>
    </w:p>
    <w:p w14:paraId="2DEB94D0" w14:textId="37B2605E" w:rsidR="40C719E8" w:rsidRDefault="40C719E8" w:rsidP="40C719E8">
      <w:pPr>
        <w:spacing w:after="0" w:line="240" w:lineRule="auto"/>
      </w:pPr>
      <w:r w:rsidRPr="786F1D4D">
        <w:rPr>
          <w:rFonts w:ascii="Garamond" w:eastAsia="Garamond" w:hAnsi="Garamond" w:cs="Garamond"/>
          <w:b/>
          <w:bCs/>
        </w:rPr>
        <w:t xml:space="preserve">GeoTIFF </w:t>
      </w:r>
      <w:r w:rsidRPr="786F1D4D">
        <w:rPr>
          <w:rFonts w:ascii="Garamond" w:eastAsia="Garamond" w:hAnsi="Garamond" w:cs="Garamond"/>
        </w:rPr>
        <w:t>– File format that integrates georeferenced geographical data with TIFF imagery</w:t>
      </w:r>
    </w:p>
    <w:p w14:paraId="3E911FCC" w14:textId="59823428" w:rsidR="366BE2E8" w:rsidRDefault="366BE2E8" w:rsidP="366BE2E8">
      <w:pPr>
        <w:spacing w:after="0" w:line="240" w:lineRule="auto"/>
        <w:rPr>
          <w:rFonts w:ascii="Garamond" w:eastAsia="Garamond" w:hAnsi="Garamond" w:cs="Garamond"/>
        </w:rPr>
      </w:pPr>
      <w:r w:rsidRPr="366BE2E8">
        <w:rPr>
          <w:rFonts w:ascii="Garamond" w:eastAsia="Garamond" w:hAnsi="Garamond" w:cs="Garamond"/>
          <w:b/>
          <w:bCs/>
        </w:rPr>
        <w:t>Levee</w:t>
      </w:r>
      <w:r w:rsidR="40C719E8" w:rsidRPr="5E413EB8">
        <w:rPr>
          <w:rFonts w:ascii="Garamond" w:eastAsia="Garamond" w:hAnsi="Garamond" w:cs="Garamond"/>
        </w:rPr>
        <w:t xml:space="preserve"> –</w:t>
      </w:r>
      <w:r w:rsidRPr="5E413EB8">
        <w:rPr>
          <w:rFonts w:ascii="Garamond" w:eastAsia="Garamond" w:hAnsi="Garamond" w:cs="Garamond"/>
        </w:rPr>
        <w:t xml:space="preserve"> </w:t>
      </w:r>
      <w:r w:rsidRPr="366BE2E8">
        <w:rPr>
          <w:rFonts w:ascii="Garamond" w:eastAsia="Garamond" w:hAnsi="Garamond" w:cs="Garamond"/>
        </w:rPr>
        <w:t>an embankment built to prevent overflow of a river</w:t>
      </w:r>
    </w:p>
    <w:p w14:paraId="6ECBE375" w14:textId="4BD80847" w:rsidR="40C719E8" w:rsidRDefault="40C719E8" w:rsidP="40C719E8">
      <w:pPr>
        <w:spacing w:after="0" w:line="240" w:lineRule="auto"/>
        <w:rPr>
          <w:rFonts w:ascii="Garamond" w:hAnsi="Garamond"/>
          <w:b/>
          <w:bCs/>
        </w:rPr>
      </w:pPr>
      <w:r w:rsidRPr="786F1D4D">
        <w:rPr>
          <w:rFonts w:ascii="Garamond" w:hAnsi="Garamond"/>
          <w:b/>
          <w:bCs/>
        </w:rPr>
        <w:lastRenderedPageBreak/>
        <w:t xml:space="preserve">LIRV </w:t>
      </w:r>
      <w:r w:rsidRPr="5E413EB8">
        <w:rPr>
          <w:rFonts w:ascii="Garamond" w:eastAsia="Garamond" w:hAnsi="Garamond" w:cs="Garamond"/>
        </w:rPr>
        <w:t xml:space="preserve">– </w:t>
      </w:r>
      <w:r w:rsidRPr="786F1D4D">
        <w:rPr>
          <w:rFonts w:ascii="Garamond" w:hAnsi="Garamond"/>
        </w:rPr>
        <w:t>Lower Illinois River Valley</w:t>
      </w:r>
    </w:p>
    <w:p w14:paraId="0BAEB551" w14:textId="41B451F8" w:rsidR="49F97566" w:rsidRDefault="49F97566" w:rsidP="49F97566">
      <w:pPr>
        <w:spacing w:after="0" w:line="240" w:lineRule="auto"/>
        <w:rPr>
          <w:rFonts w:ascii="Garamond" w:hAnsi="Garamond"/>
        </w:rPr>
      </w:pPr>
      <w:r w:rsidRPr="49F97566">
        <w:rPr>
          <w:rFonts w:ascii="Garamond" w:hAnsi="Garamond"/>
          <w:b/>
          <w:bCs/>
        </w:rPr>
        <w:t>NISAR</w:t>
      </w:r>
      <w:r w:rsidR="40C719E8" w:rsidRPr="5E413EB8">
        <w:rPr>
          <w:rFonts w:ascii="Garamond" w:eastAsia="Garamond" w:hAnsi="Garamond" w:cs="Garamond"/>
        </w:rPr>
        <w:t xml:space="preserve"> –</w:t>
      </w:r>
      <w:r w:rsidRPr="5E413EB8">
        <w:rPr>
          <w:rFonts w:ascii="Garamond" w:eastAsia="Garamond" w:hAnsi="Garamond" w:cs="Garamond"/>
        </w:rPr>
        <w:t xml:space="preserve"> </w:t>
      </w:r>
      <w:r w:rsidRPr="49F97566">
        <w:rPr>
          <w:rFonts w:ascii="Garamond" w:hAnsi="Garamond"/>
        </w:rPr>
        <w:t>NASA-ISRO SAR Mission; an upcoming SAR mission jointly planned by NASA and the Indian</w:t>
      </w:r>
    </w:p>
    <w:p w14:paraId="2C017D2A" w14:textId="0F40FF60" w:rsidR="49F97566" w:rsidRDefault="49F97566" w:rsidP="49F97566">
      <w:pPr>
        <w:spacing w:after="0" w:line="240" w:lineRule="auto"/>
        <w:rPr>
          <w:rFonts w:ascii="Garamond" w:hAnsi="Garamond"/>
        </w:rPr>
      </w:pPr>
      <w:r w:rsidRPr="49F97566">
        <w:rPr>
          <w:rFonts w:ascii="Garamond" w:hAnsi="Garamond"/>
        </w:rPr>
        <w:t>Space Research Organization (ISRO) that will provide L-Band and S-Band SAR measurements</w:t>
      </w:r>
    </w:p>
    <w:p w14:paraId="0714E860" w14:textId="2B76C74F" w:rsidR="49F97566" w:rsidRDefault="49F97566" w:rsidP="49F97566">
      <w:pPr>
        <w:spacing w:after="0" w:line="240" w:lineRule="auto"/>
        <w:rPr>
          <w:rFonts w:ascii="Garamond" w:hAnsi="Garamond"/>
        </w:rPr>
      </w:pPr>
      <w:r w:rsidRPr="49F97566">
        <w:rPr>
          <w:rFonts w:ascii="Garamond" w:hAnsi="Garamond"/>
          <w:b/>
          <w:bCs/>
        </w:rPr>
        <w:t>NLCD</w:t>
      </w:r>
      <w:r w:rsidR="40C719E8" w:rsidRPr="5E413EB8">
        <w:rPr>
          <w:rFonts w:ascii="Garamond" w:eastAsia="Garamond" w:hAnsi="Garamond" w:cs="Garamond"/>
        </w:rPr>
        <w:t xml:space="preserve"> –</w:t>
      </w:r>
      <w:r w:rsidRPr="5E413EB8">
        <w:rPr>
          <w:rFonts w:ascii="Garamond" w:eastAsia="Garamond" w:hAnsi="Garamond" w:cs="Garamond"/>
        </w:rPr>
        <w:t xml:space="preserve"> </w:t>
      </w:r>
      <w:r w:rsidRPr="49F97566">
        <w:rPr>
          <w:rFonts w:ascii="Garamond" w:hAnsi="Garamond"/>
        </w:rPr>
        <w:t xml:space="preserve">National </w:t>
      </w:r>
      <w:r w:rsidRPr="5E413EB8">
        <w:rPr>
          <w:rFonts w:ascii="Garamond" w:hAnsi="Garamond"/>
        </w:rPr>
        <w:t>Land Cover</w:t>
      </w:r>
      <w:r w:rsidRPr="49F97566">
        <w:rPr>
          <w:rFonts w:ascii="Garamond" w:hAnsi="Garamond"/>
        </w:rPr>
        <w:t xml:space="preserve"> database</w:t>
      </w:r>
    </w:p>
    <w:p w14:paraId="5708BCF3" w14:textId="17D917A4" w:rsidR="49F97566" w:rsidRDefault="49F97566" w:rsidP="49F97566">
      <w:pPr>
        <w:spacing w:after="0" w:line="240" w:lineRule="auto"/>
        <w:rPr>
          <w:rFonts w:ascii="Garamond" w:eastAsia="Garamond" w:hAnsi="Garamond" w:cs="Garamond"/>
          <w:b/>
          <w:bCs/>
        </w:rPr>
      </w:pPr>
      <w:r w:rsidRPr="49F97566">
        <w:rPr>
          <w:rFonts w:ascii="Garamond" w:eastAsia="Garamond" w:hAnsi="Garamond" w:cs="Garamond"/>
          <w:b/>
          <w:bCs/>
        </w:rPr>
        <w:t>NRCS</w:t>
      </w:r>
      <w:r w:rsidR="40C719E8" w:rsidRPr="5E413EB8">
        <w:rPr>
          <w:rFonts w:ascii="Garamond" w:eastAsia="Garamond" w:hAnsi="Garamond" w:cs="Garamond"/>
        </w:rPr>
        <w:t xml:space="preserve"> –</w:t>
      </w:r>
      <w:r w:rsidRPr="5E413EB8">
        <w:rPr>
          <w:rFonts w:ascii="Garamond" w:eastAsia="Garamond" w:hAnsi="Garamond" w:cs="Garamond"/>
        </w:rPr>
        <w:t xml:space="preserve"> </w:t>
      </w:r>
      <w:r w:rsidRPr="49F97566">
        <w:rPr>
          <w:rFonts w:ascii="Garamond" w:eastAsia="Garamond" w:hAnsi="Garamond" w:cs="Garamond"/>
        </w:rPr>
        <w:t>Natural Resources Conservation Service</w:t>
      </w:r>
    </w:p>
    <w:p w14:paraId="4BE1D8A1" w14:textId="6F93FDB8" w:rsidR="40C719E8" w:rsidRDefault="40C719E8" w:rsidP="40C719E8">
      <w:pPr>
        <w:spacing w:after="0" w:line="240" w:lineRule="auto"/>
      </w:pPr>
      <w:r w:rsidRPr="40C719E8">
        <w:rPr>
          <w:rFonts w:ascii="Garamond" w:eastAsia="Garamond" w:hAnsi="Garamond" w:cs="Garamond"/>
          <w:b/>
          <w:bCs/>
        </w:rPr>
        <w:t>SAR</w:t>
      </w:r>
      <w:r w:rsidRPr="40C719E8">
        <w:rPr>
          <w:rFonts w:ascii="Garamond" w:eastAsia="Garamond" w:hAnsi="Garamond" w:cs="Garamond"/>
        </w:rPr>
        <w:t xml:space="preserve"> – Synthetic Aperture Radar</w:t>
      </w:r>
    </w:p>
    <w:p w14:paraId="6E3DF661" w14:textId="12CC9639" w:rsidR="49F97566" w:rsidRDefault="49F97566" w:rsidP="49F97566">
      <w:pPr>
        <w:spacing w:after="0" w:line="240" w:lineRule="auto"/>
        <w:rPr>
          <w:rFonts w:ascii="Garamond" w:eastAsia="Garamond" w:hAnsi="Garamond" w:cs="Garamond"/>
        </w:rPr>
      </w:pPr>
      <w:r w:rsidRPr="49F97566">
        <w:rPr>
          <w:rFonts w:ascii="Garamond" w:eastAsia="Garamond" w:hAnsi="Garamond" w:cs="Garamond"/>
          <w:b/>
          <w:bCs/>
        </w:rPr>
        <w:t>Speckle</w:t>
      </w:r>
      <w:r w:rsidR="40C719E8" w:rsidRPr="5E413EB8">
        <w:rPr>
          <w:rFonts w:ascii="Garamond" w:eastAsia="Garamond" w:hAnsi="Garamond" w:cs="Garamond"/>
        </w:rPr>
        <w:t xml:space="preserve"> –</w:t>
      </w:r>
      <w:r w:rsidRPr="5E413EB8">
        <w:rPr>
          <w:rFonts w:ascii="Garamond" w:eastAsia="Garamond" w:hAnsi="Garamond" w:cs="Garamond"/>
        </w:rPr>
        <w:t xml:space="preserve"> </w:t>
      </w:r>
      <w:r w:rsidRPr="49F97566">
        <w:rPr>
          <w:rFonts w:ascii="Garamond" w:eastAsia="Garamond" w:hAnsi="Garamond" w:cs="Garamond"/>
        </w:rPr>
        <w:t>grainy salt-and-pepper pattern present in SAR imagery caused by the interaction of out-of-phase waves with a target</w:t>
      </w:r>
    </w:p>
    <w:p w14:paraId="54C3E44E" w14:textId="2EC750FC" w:rsidR="40C719E8" w:rsidRDefault="40C719E8" w:rsidP="40C719E8">
      <w:pPr>
        <w:spacing w:after="0" w:line="240" w:lineRule="auto"/>
      </w:pPr>
      <w:r w:rsidRPr="40C719E8">
        <w:rPr>
          <w:rFonts w:ascii="Garamond" w:eastAsia="Garamond" w:hAnsi="Garamond" w:cs="Garamond"/>
          <w:b/>
          <w:bCs/>
        </w:rPr>
        <w:t>USFWS</w:t>
      </w:r>
      <w:r w:rsidRPr="40C719E8">
        <w:rPr>
          <w:rFonts w:ascii="Garamond" w:eastAsia="Garamond" w:hAnsi="Garamond" w:cs="Garamond"/>
        </w:rPr>
        <w:t xml:space="preserve"> – United States Fish and Wildlife Service </w:t>
      </w:r>
    </w:p>
    <w:p w14:paraId="46F14A49" w14:textId="4A8094B8" w:rsidR="40C719E8" w:rsidRDefault="40C719E8" w:rsidP="5E413EB8">
      <w:pPr>
        <w:spacing w:after="0" w:line="240" w:lineRule="auto"/>
      </w:pPr>
      <w:r w:rsidRPr="5E413EB8">
        <w:rPr>
          <w:rFonts w:ascii="Garamond" w:eastAsia="Garamond" w:hAnsi="Garamond" w:cs="Garamond"/>
          <w:b/>
          <w:bCs/>
        </w:rPr>
        <w:t>USGS</w:t>
      </w:r>
      <w:r w:rsidRPr="5E413EB8">
        <w:rPr>
          <w:rFonts w:ascii="Garamond" w:eastAsia="Garamond" w:hAnsi="Garamond" w:cs="Garamond"/>
        </w:rPr>
        <w:t xml:space="preserve"> – United States Geological Survey</w:t>
      </w:r>
    </w:p>
    <w:p w14:paraId="45A9ABA6" w14:textId="6DE813AA" w:rsidR="40C719E8" w:rsidRDefault="40C719E8" w:rsidP="40C719E8">
      <w:pPr>
        <w:spacing w:after="0" w:line="240" w:lineRule="auto"/>
        <w:rPr>
          <w:rFonts w:ascii="Garamond" w:eastAsia="Garamond" w:hAnsi="Garamond" w:cs="Garamond"/>
        </w:rPr>
      </w:pPr>
      <w:r w:rsidRPr="5E413EB8">
        <w:rPr>
          <w:rFonts w:ascii="Garamond" w:eastAsia="Garamond" w:hAnsi="Garamond" w:cs="Garamond"/>
          <w:b/>
          <w:bCs/>
        </w:rPr>
        <w:t xml:space="preserve">VV </w:t>
      </w:r>
      <w:r w:rsidRPr="5E413EB8">
        <w:rPr>
          <w:rFonts w:ascii="Garamond" w:eastAsia="Garamond" w:hAnsi="Garamond" w:cs="Garamond"/>
        </w:rPr>
        <w:t>– Vertically transmitted, vertically received; radar system wave polarization consisting of vertical linear transmission and vertical linear reception.</w:t>
      </w:r>
    </w:p>
    <w:p w14:paraId="7E2E80CE" w14:textId="2CA6D727" w:rsidR="40C719E8" w:rsidRDefault="40C719E8" w:rsidP="40C719E8">
      <w:pPr>
        <w:spacing w:after="0" w:line="240" w:lineRule="auto"/>
      </w:pPr>
      <w:r w:rsidRPr="40C719E8">
        <w:rPr>
          <w:rFonts w:ascii="Garamond" w:eastAsia="Garamond" w:hAnsi="Garamond" w:cs="Garamond"/>
          <w:b/>
          <w:bCs/>
        </w:rPr>
        <w:t xml:space="preserve">VH </w:t>
      </w:r>
      <w:r w:rsidRPr="40C719E8">
        <w:rPr>
          <w:rFonts w:ascii="Garamond" w:eastAsia="Garamond" w:hAnsi="Garamond" w:cs="Garamond"/>
        </w:rPr>
        <w:t xml:space="preserve">– </w:t>
      </w:r>
      <w:r w:rsidRPr="5E413EB8">
        <w:rPr>
          <w:rFonts w:ascii="Garamond" w:eastAsia="Garamond" w:hAnsi="Garamond" w:cs="Garamond"/>
        </w:rPr>
        <w:t>Vertically transmitted, horizontally received</w:t>
      </w:r>
      <w:r w:rsidRPr="40C719E8">
        <w:rPr>
          <w:rFonts w:ascii="Garamond" w:eastAsia="Garamond" w:hAnsi="Garamond" w:cs="Garamond"/>
        </w:rPr>
        <w:t>; radar system wave polarization consisting of vertical linear transmission and horizontal linear reception.</w:t>
      </w:r>
    </w:p>
    <w:p w14:paraId="00E0B8C0" w14:textId="77777777" w:rsidR="0056152E" w:rsidRPr="00040AE0" w:rsidRDefault="0056152E" w:rsidP="786F1D4D">
      <w:pPr>
        <w:pStyle w:val="Heading1"/>
        <w:spacing w:before="0" w:line="240" w:lineRule="auto"/>
        <w:rPr>
          <w:rFonts w:ascii="Garamond" w:hAnsi="Garamond"/>
          <w:sz w:val="22"/>
          <w:szCs w:val="22"/>
        </w:rPr>
      </w:pPr>
    </w:p>
    <w:p w14:paraId="4E5868FC" w14:textId="45E19A48" w:rsidR="431E42A2" w:rsidRPr="00F4485A" w:rsidRDefault="2B9A1F87" w:rsidP="00F4485A">
      <w:pPr>
        <w:pStyle w:val="Heading1"/>
        <w:spacing w:before="0" w:line="240" w:lineRule="auto"/>
        <w:rPr>
          <w:rFonts w:ascii="Garamond" w:hAnsi="Garamond"/>
        </w:rPr>
      </w:pPr>
      <w:r w:rsidRPr="7B98BD7D">
        <w:rPr>
          <w:rFonts w:ascii="Garamond" w:hAnsi="Garamond"/>
        </w:rPr>
        <w:t xml:space="preserve">8. </w:t>
      </w:r>
      <w:r w:rsidR="507DD883" w:rsidRPr="7B98BD7D">
        <w:rPr>
          <w:rFonts w:ascii="Garamond" w:hAnsi="Garamond"/>
        </w:rPr>
        <w:t>References</w:t>
      </w:r>
      <w:bookmarkEnd w:id="6"/>
    </w:p>
    <w:p w14:paraId="741EB942" w14:textId="45E19A48" w:rsidR="5E413EB8" w:rsidRDefault="5E413EB8" w:rsidP="5E413EB8">
      <w:pPr>
        <w:spacing w:after="0" w:line="240" w:lineRule="auto"/>
        <w:rPr>
          <w:rFonts w:ascii="Garamond" w:eastAsia="Garamond" w:hAnsi="Garamond" w:cs="Garamond"/>
        </w:rPr>
      </w:pPr>
      <w:r w:rsidRPr="5E413EB8">
        <w:rPr>
          <w:rFonts w:ascii="Garamond" w:eastAsia="Garamond" w:hAnsi="Garamond" w:cs="Garamond"/>
        </w:rPr>
        <w:t>Dewitz, J., and U.S. Geological Survey (USGS). (2021). National Land Cover Database (NLCD) 2019</w:t>
      </w:r>
    </w:p>
    <w:p w14:paraId="477E1B00" w14:textId="45E19A48" w:rsidR="5E413EB8" w:rsidRDefault="5E413EB8" w:rsidP="5E413EB8">
      <w:pPr>
        <w:spacing w:after="0" w:line="240" w:lineRule="auto"/>
        <w:ind w:firstLine="720"/>
        <w:rPr>
          <w:rFonts w:ascii="Garamond" w:eastAsia="Garamond" w:hAnsi="Garamond" w:cs="Garamond"/>
        </w:rPr>
      </w:pPr>
      <w:r w:rsidRPr="5E413EB8">
        <w:rPr>
          <w:rFonts w:ascii="Garamond" w:eastAsia="Garamond" w:hAnsi="Garamond" w:cs="Garamond"/>
        </w:rPr>
        <w:t xml:space="preserve">Products (ver. 2.0, June 2021). </w:t>
      </w:r>
      <w:r w:rsidRPr="5E413EB8">
        <w:rPr>
          <w:rFonts w:ascii="Garamond" w:eastAsia="Garamond" w:hAnsi="Garamond" w:cs="Garamond"/>
          <w:i/>
          <w:iCs/>
        </w:rPr>
        <w:t>U.S. Geological Survey data release.</w:t>
      </w:r>
    </w:p>
    <w:p w14:paraId="1C95627D" w14:textId="16AB35B2" w:rsidR="5E413EB8" w:rsidRDefault="00421D73" w:rsidP="5E413EB8">
      <w:pPr>
        <w:spacing w:after="0" w:line="240" w:lineRule="auto"/>
        <w:ind w:firstLine="720"/>
        <w:rPr>
          <w:rFonts w:ascii="Garamond" w:eastAsia="Garamond" w:hAnsi="Garamond" w:cs="Garamond"/>
        </w:rPr>
      </w:pPr>
      <w:hyperlink r:id="rId22" w:history="1">
        <w:r w:rsidRPr="2287262D">
          <w:rPr>
            <w:rStyle w:val="Hyperlink"/>
            <w:rFonts w:ascii="Garamond" w:eastAsia="Garamond" w:hAnsi="Garamond" w:cs="Garamond"/>
          </w:rPr>
          <w:t>https://doi.org/10.5066/P9KZCM54</w:t>
        </w:r>
      </w:hyperlink>
      <w:r w:rsidR="5E413EB8" w:rsidRPr="2287262D">
        <w:rPr>
          <w:rFonts w:ascii="Garamond" w:eastAsia="Garamond" w:hAnsi="Garamond" w:cs="Garamond"/>
        </w:rPr>
        <w:t>.</w:t>
      </w:r>
    </w:p>
    <w:p w14:paraId="0E06D2B4" w14:textId="77777777" w:rsidR="00421D73" w:rsidRDefault="00421D73" w:rsidP="5E413EB8">
      <w:pPr>
        <w:spacing w:after="0" w:line="240" w:lineRule="auto"/>
        <w:ind w:firstLine="720"/>
        <w:rPr>
          <w:rFonts w:ascii="Garamond" w:eastAsia="Garamond" w:hAnsi="Garamond" w:cs="Garamond"/>
        </w:rPr>
      </w:pPr>
    </w:p>
    <w:p w14:paraId="3D1E86C2" w14:textId="49AA1870" w:rsidR="431E42A2" w:rsidRDefault="5D795F1C" w:rsidP="5E413EB8">
      <w:pPr>
        <w:spacing w:after="0" w:line="240" w:lineRule="auto"/>
        <w:rPr>
          <w:rFonts w:ascii="Garamond" w:eastAsia="Garamond" w:hAnsi="Garamond" w:cs="Garamond"/>
        </w:rPr>
      </w:pPr>
      <w:r w:rsidRPr="2287262D">
        <w:rPr>
          <w:rFonts w:ascii="Garamond" w:eastAsia="Garamond" w:hAnsi="Garamond" w:cs="Garamond"/>
        </w:rPr>
        <w:t>Earth Resources Observation and Science (EROS) Center. (20</w:t>
      </w:r>
      <w:r w:rsidR="007151B5" w:rsidRPr="2287262D">
        <w:rPr>
          <w:rFonts w:ascii="Garamond" w:eastAsia="Garamond" w:hAnsi="Garamond" w:cs="Garamond"/>
        </w:rPr>
        <w:t>22</w:t>
      </w:r>
      <w:r w:rsidRPr="2287262D">
        <w:rPr>
          <w:rFonts w:ascii="Garamond" w:eastAsia="Garamond" w:hAnsi="Garamond" w:cs="Garamond"/>
        </w:rPr>
        <w:t xml:space="preserve">). USGS EROS Archive - Landsat Collection </w:t>
      </w:r>
      <w:r>
        <w:tab/>
      </w:r>
      <w:r w:rsidRPr="2287262D">
        <w:rPr>
          <w:rFonts w:ascii="Garamond" w:eastAsia="Garamond" w:hAnsi="Garamond" w:cs="Garamond"/>
        </w:rPr>
        <w:t xml:space="preserve">2 Level-3 Dynamic Surface Water Extent (DSWE) Science Product. </w:t>
      </w:r>
      <w:r w:rsidRPr="2287262D">
        <w:rPr>
          <w:rFonts w:ascii="Garamond" w:eastAsia="Garamond" w:hAnsi="Garamond" w:cs="Garamond"/>
          <w:i/>
          <w:iCs/>
        </w:rPr>
        <w:t xml:space="preserve">United States Geological </w:t>
      </w:r>
    </w:p>
    <w:p w14:paraId="4EA63E5C" w14:textId="0AA8FC9A" w:rsidR="431E42A2" w:rsidRDefault="5D795F1C" w:rsidP="2287262D">
      <w:pPr>
        <w:spacing w:after="0" w:line="240" w:lineRule="auto"/>
        <w:ind w:left="720"/>
        <w:rPr>
          <w:rFonts w:ascii="Garamond" w:eastAsia="Garamond" w:hAnsi="Garamond" w:cs="Garamond"/>
        </w:rPr>
      </w:pPr>
      <w:r w:rsidRPr="2287262D">
        <w:rPr>
          <w:rFonts w:ascii="Garamond" w:eastAsia="Garamond" w:hAnsi="Garamond" w:cs="Garamond"/>
          <w:i/>
          <w:iCs/>
        </w:rPr>
        <w:t>Survey/EROS/Operational Land Imager.</w:t>
      </w:r>
      <w:r w:rsidRPr="2287262D">
        <w:rPr>
          <w:rFonts w:ascii="Garamond" w:eastAsia="Garamond" w:hAnsi="Garamond" w:cs="Garamond"/>
        </w:rPr>
        <w:t xml:space="preserve"> Retrieved June 30, 2022.</w:t>
      </w:r>
      <w:r w:rsidR="00FD1574" w:rsidRPr="2287262D">
        <w:rPr>
          <w:rFonts w:ascii="Garamond" w:eastAsia="Garamond" w:hAnsi="Garamond" w:cs="Garamond"/>
        </w:rPr>
        <w:t xml:space="preserve"> </w:t>
      </w:r>
      <w:hyperlink r:id="rId23" w:history="1">
        <w:r w:rsidR="007151B5" w:rsidRPr="2287262D">
          <w:rPr>
            <w:rStyle w:val="Hyperlink"/>
            <w:rFonts w:ascii="Garamond" w:eastAsia="Garamond" w:hAnsi="Garamond" w:cs="Garamond"/>
          </w:rPr>
          <w:t>https://doi.org/10.5066/P9DPWBUS</w:t>
        </w:r>
      </w:hyperlink>
    </w:p>
    <w:p w14:paraId="512BE944" w14:textId="3EEA1A87" w:rsidR="00421D73" w:rsidRDefault="00421D73" w:rsidP="2287262D">
      <w:pPr>
        <w:spacing w:after="0" w:line="240" w:lineRule="auto"/>
        <w:ind w:firstLine="720"/>
        <w:rPr>
          <w:rFonts w:ascii="Garamond" w:eastAsia="Garamond" w:hAnsi="Garamond" w:cs="Garamond"/>
        </w:rPr>
      </w:pPr>
    </w:p>
    <w:p w14:paraId="014B7FC5" w14:textId="34016F47" w:rsidR="431E42A2" w:rsidRDefault="1426C334" w:rsidP="786F1D4D">
      <w:pPr>
        <w:spacing w:after="0" w:line="240" w:lineRule="auto"/>
        <w:rPr>
          <w:rFonts w:ascii="Garamond" w:eastAsia="Garamond" w:hAnsi="Garamond" w:cs="Garamond"/>
        </w:rPr>
      </w:pPr>
      <w:r w:rsidRPr="2287262D">
        <w:rPr>
          <w:rFonts w:ascii="Garamond" w:eastAsia="Garamond" w:hAnsi="Garamond" w:cs="Garamond"/>
        </w:rPr>
        <w:t xml:space="preserve">European Space Agency (ESA) Copernicus Open Access Hub. (2014-2022). Sentinel-1 SAR GRD: C-band </w:t>
      </w:r>
      <w:r>
        <w:tab/>
      </w:r>
      <w:r w:rsidRPr="2287262D">
        <w:rPr>
          <w:rFonts w:ascii="Garamond" w:eastAsia="Garamond" w:hAnsi="Garamond" w:cs="Garamond"/>
        </w:rPr>
        <w:t>Synthetic Aperture Radar Ground Range Detected, log scaling (Version No.) [Level 1 Ground Range</w:t>
      </w:r>
      <w:r>
        <w:tab/>
      </w:r>
      <w:r w:rsidRPr="2287262D">
        <w:rPr>
          <w:rFonts w:ascii="Garamond" w:eastAsia="Garamond" w:hAnsi="Garamond" w:cs="Garamond"/>
        </w:rPr>
        <w:t xml:space="preserve">Detected]. </w:t>
      </w:r>
      <w:r w:rsidRPr="2287262D">
        <w:rPr>
          <w:rFonts w:ascii="Garamond" w:eastAsia="Garamond" w:hAnsi="Garamond" w:cs="Garamond"/>
          <w:i/>
          <w:iCs/>
        </w:rPr>
        <w:t>E</w:t>
      </w:r>
      <w:hyperlink r:id="rId24">
        <w:r w:rsidRPr="2287262D">
          <w:rPr>
            <w:rFonts w:ascii="Garamond" w:eastAsia="Garamond" w:hAnsi="Garamond" w:cs="Garamond"/>
            <w:i/>
            <w:iCs/>
          </w:rPr>
          <w:t>uropean Union/ESA/Copernicus</w:t>
        </w:r>
      </w:hyperlink>
      <w:r w:rsidRPr="2287262D">
        <w:rPr>
          <w:rFonts w:ascii="Garamond" w:eastAsia="Garamond" w:hAnsi="Garamond" w:cs="Garamond"/>
        </w:rPr>
        <w:t>. Retrieved June 16, 2022.</w:t>
      </w:r>
    </w:p>
    <w:p w14:paraId="3616BA87" w14:textId="77777777" w:rsidR="00421D73" w:rsidRDefault="00421D73" w:rsidP="786F1D4D">
      <w:pPr>
        <w:spacing w:after="0" w:line="240" w:lineRule="auto"/>
        <w:rPr>
          <w:rFonts w:ascii="Garamond" w:eastAsia="Garamond" w:hAnsi="Garamond" w:cs="Garamond"/>
        </w:rPr>
      </w:pPr>
    </w:p>
    <w:p w14:paraId="3240D8FC" w14:textId="04F9114B" w:rsidR="00714F30" w:rsidRPr="00714F30" w:rsidRDefault="5D795F1C" w:rsidP="5D795F1C">
      <w:pPr>
        <w:spacing w:after="0" w:line="240" w:lineRule="auto"/>
        <w:rPr>
          <w:rFonts w:ascii="Garamond" w:eastAsia="Garamond" w:hAnsi="Garamond" w:cs="Garamond"/>
          <w:color w:val="9BBB59" w:themeColor="accent3"/>
        </w:rPr>
      </w:pPr>
      <w:r w:rsidRPr="24FC3187">
        <w:rPr>
          <w:rFonts w:ascii="Garamond" w:eastAsia="Garamond" w:hAnsi="Garamond" w:cs="Garamond"/>
        </w:rPr>
        <w:t>Franceschetti, G. Iodice, A. &amp; Riccio, D</w:t>
      </w:r>
      <w:r w:rsidR="0027344D" w:rsidRPr="24FC3187">
        <w:rPr>
          <w:rFonts w:ascii="Garamond" w:eastAsia="Garamond" w:hAnsi="Garamond" w:cs="Garamond"/>
        </w:rPr>
        <w:t>. (2002).</w:t>
      </w:r>
      <w:r w:rsidRPr="24FC3187">
        <w:rPr>
          <w:rFonts w:ascii="Garamond" w:eastAsia="Garamond" w:hAnsi="Garamond" w:cs="Garamond"/>
        </w:rPr>
        <w:t xml:space="preserve"> A canonical problem in electromagnetic backscattering </w:t>
      </w:r>
    </w:p>
    <w:p w14:paraId="7F99D7B7" w14:textId="669A133D" w:rsidR="431E42A2" w:rsidRDefault="5D795F1C" w:rsidP="00C17533">
      <w:pPr>
        <w:spacing w:after="0" w:line="240" w:lineRule="auto"/>
        <w:ind w:firstLine="720"/>
        <w:rPr>
          <w:rFonts w:ascii="Garamond" w:eastAsia="Garamond" w:hAnsi="Garamond" w:cs="Garamond"/>
        </w:rPr>
      </w:pPr>
      <w:r w:rsidRPr="2287262D">
        <w:rPr>
          <w:rFonts w:ascii="Garamond" w:eastAsia="Garamond" w:hAnsi="Garamond" w:cs="Garamond"/>
        </w:rPr>
        <w:t xml:space="preserve">from buildings. </w:t>
      </w:r>
      <w:r w:rsidRPr="2287262D">
        <w:rPr>
          <w:rFonts w:ascii="Garamond" w:eastAsia="Garamond" w:hAnsi="Garamond" w:cs="Garamond"/>
          <w:i/>
          <w:iCs/>
        </w:rPr>
        <w:t>IEEE Transactions on Geoscience and Remote Sensing</w:t>
      </w:r>
      <w:r w:rsidRPr="2287262D">
        <w:rPr>
          <w:rFonts w:ascii="Garamond" w:eastAsia="Garamond" w:hAnsi="Garamond" w:cs="Garamond"/>
        </w:rPr>
        <w:t>, 40(8), 1787-1801</w:t>
      </w:r>
      <w:r w:rsidR="1385FA5B" w:rsidRPr="2287262D">
        <w:rPr>
          <w:rFonts w:ascii="Garamond" w:eastAsia="Garamond" w:hAnsi="Garamond" w:cs="Garamond"/>
        </w:rPr>
        <w:t>.</w:t>
      </w:r>
      <w:r w:rsidRPr="2287262D">
        <w:rPr>
          <w:rFonts w:ascii="Garamond" w:eastAsia="Garamond" w:hAnsi="Garamond" w:cs="Garamond"/>
        </w:rPr>
        <w:t xml:space="preserve"> </w:t>
      </w:r>
      <w:r>
        <w:tab/>
      </w:r>
      <w:r w:rsidRPr="2287262D">
        <w:rPr>
          <w:rFonts w:ascii="Garamond" w:eastAsia="Garamond" w:hAnsi="Garamond" w:cs="Garamond"/>
        </w:rPr>
        <w:t xml:space="preserve"> </w:t>
      </w:r>
      <w:r>
        <w:tab/>
      </w:r>
      <w:r>
        <w:tab/>
      </w:r>
      <w:hyperlink r:id="rId25" w:history="1">
        <w:r w:rsidR="00421D73" w:rsidRPr="2287262D">
          <w:rPr>
            <w:rStyle w:val="Hyperlink"/>
            <w:rFonts w:ascii="Garamond" w:eastAsia="Garamond" w:hAnsi="Garamond" w:cs="Garamond"/>
          </w:rPr>
          <w:t>https://doi.org/10.1109/TGRS.2002.802459</w:t>
        </w:r>
      </w:hyperlink>
      <w:r w:rsidRPr="2287262D">
        <w:rPr>
          <w:rFonts w:ascii="Garamond" w:eastAsia="Garamond" w:hAnsi="Garamond" w:cs="Garamond"/>
        </w:rPr>
        <w:t>.</w:t>
      </w:r>
    </w:p>
    <w:p w14:paraId="657FF052" w14:textId="77777777" w:rsidR="00421D73" w:rsidRPr="00C17533" w:rsidRDefault="00421D73" w:rsidP="00C17533">
      <w:pPr>
        <w:spacing w:after="0" w:line="240" w:lineRule="auto"/>
        <w:ind w:firstLine="720"/>
        <w:rPr>
          <w:rFonts w:ascii="Garamond" w:eastAsia="Garamond" w:hAnsi="Garamond" w:cs="Garamond"/>
          <w:color w:val="9BBB59" w:themeColor="accent3"/>
        </w:rPr>
      </w:pPr>
    </w:p>
    <w:p w14:paraId="5837E736" w14:textId="46BEEC27" w:rsidR="431E42A2" w:rsidRDefault="1426C334" w:rsidP="786F1D4D">
      <w:pPr>
        <w:spacing w:after="0" w:line="240" w:lineRule="auto"/>
        <w:rPr>
          <w:rFonts w:ascii="Garamond" w:eastAsia="Garamond" w:hAnsi="Garamond" w:cs="Garamond"/>
          <w:color w:val="9BBB59" w:themeColor="accent3"/>
        </w:rPr>
      </w:pPr>
      <w:r w:rsidRPr="24FC3187">
        <w:rPr>
          <w:rFonts w:ascii="Garamond" w:eastAsia="Garamond" w:hAnsi="Garamond" w:cs="Garamond"/>
        </w:rPr>
        <w:t xml:space="preserve">Guyon, L., Sloan, J., Van Essen, R., &amp; Corcoran, M. (2016). Floodplain Forests and Water Quality in the </w:t>
      </w:r>
    </w:p>
    <w:p w14:paraId="351FC42D" w14:textId="56F1B8EF" w:rsidR="431E42A2" w:rsidRDefault="1426C334" w:rsidP="786F1D4D">
      <w:pPr>
        <w:spacing w:after="0" w:line="240" w:lineRule="auto"/>
        <w:ind w:firstLine="720"/>
        <w:rPr>
          <w:rFonts w:ascii="Garamond" w:eastAsia="Garamond" w:hAnsi="Garamond" w:cs="Garamond"/>
          <w:color w:val="9BBB59" w:themeColor="accent3"/>
        </w:rPr>
      </w:pPr>
      <w:r w:rsidRPr="24FC3187">
        <w:rPr>
          <w:rFonts w:ascii="Garamond" w:eastAsia="Garamond" w:hAnsi="Garamond" w:cs="Garamond"/>
        </w:rPr>
        <w:t>Upper Mississippi River System</w:t>
      </w:r>
      <w:r w:rsidRPr="5E413EB8">
        <w:rPr>
          <w:rFonts w:ascii="Garamond" w:eastAsia="Garamond" w:hAnsi="Garamond" w:cs="Garamond"/>
        </w:rPr>
        <w:t>.</w:t>
      </w:r>
      <w:r w:rsidRPr="24FC3187">
        <w:rPr>
          <w:rFonts w:ascii="Garamond" w:eastAsia="Garamond" w:hAnsi="Garamond" w:cs="Garamond"/>
        </w:rPr>
        <w:t xml:space="preserve"> </w:t>
      </w:r>
      <w:r w:rsidRPr="24FC3187">
        <w:rPr>
          <w:rFonts w:ascii="Garamond" w:eastAsia="Garamond" w:hAnsi="Garamond" w:cs="Garamond"/>
          <w:i/>
        </w:rPr>
        <w:t xml:space="preserve">Report to the National Audubon Society.  </w:t>
      </w:r>
    </w:p>
    <w:p w14:paraId="5BA85825" w14:textId="147F9F82" w:rsidR="431E42A2" w:rsidRDefault="00421D73" w:rsidP="00C17533">
      <w:pPr>
        <w:spacing w:after="0" w:line="240" w:lineRule="auto"/>
        <w:ind w:left="720"/>
        <w:rPr>
          <w:rFonts w:ascii="Garamond" w:eastAsia="Garamond" w:hAnsi="Garamond" w:cs="Garamond"/>
        </w:rPr>
      </w:pPr>
      <w:hyperlink r:id="rId26" w:history="1">
        <w:r w:rsidRPr="2287262D">
          <w:rPr>
            <w:rStyle w:val="Hyperlink"/>
            <w:rFonts w:ascii="Garamond" w:eastAsia="Garamond" w:hAnsi="Garamond" w:cs="Garamond"/>
          </w:rPr>
          <w:t>http://www.ngrrec.org/uploadedFiles/Pages/Research_Program/Floodplain_Forests_and_Water_Quallity.pdf</w:t>
        </w:r>
      </w:hyperlink>
    </w:p>
    <w:p w14:paraId="31E640DD" w14:textId="77777777" w:rsidR="00421D73" w:rsidRPr="00C17533" w:rsidRDefault="00421D73" w:rsidP="00C17533">
      <w:pPr>
        <w:spacing w:after="0" w:line="240" w:lineRule="auto"/>
        <w:ind w:left="720"/>
        <w:rPr>
          <w:rStyle w:val="Hyperlink"/>
          <w:rFonts w:ascii="Garamond" w:eastAsia="Garamond" w:hAnsi="Garamond" w:cs="Garamond"/>
          <w:color w:val="auto"/>
        </w:rPr>
      </w:pPr>
    </w:p>
    <w:p w14:paraId="3619026C" w14:textId="648D66E8" w:rsidR="6FB023E8" w:rsidRDefault="0D4291EE" w:rsidP="5D795F1C">
      <w:pPr>
        <w:spacing w:after="0" w:line="240" w:lineRule="auto"/>
        <w:ind w:left="720" w:hanging="720"/>
        <w:rPr>
          <w:rFonts w:ascii="Garamond" w:eastAsia="Garamond" w:hAnsi="Garamond" w:cs="Garamond"/>
        </w:rPr>
      </w:pPr>
      <w:r w:rsidRPr="2287262D">
        <w:rPr>
          <w:rFonts w:ascii="Garamond" w:eastAsia="Garamond" w:hAnsi="Garamond" w:cs="Garamond"/>
        </w:rPr>
        <w:t xml:space="preserve">Higgins, A., Ly, R., Peacock, A., &amp; Vaccaro, A. (2019). Semi-Automated Mapping of Alaskan Wetland Inundation by Integrating Synthetic Aperture Radar and Optical Satellite Imagery. </w:t>
      </w:r>
      <w:r w:rsidRPr="2287262D">
        <w:rPr>
          <w:rFonts w:ascii="Garamond" w:eastAsia="Garamond" w:hAnsi="Garamond" w:cs="Garamond"/>
          <w:i/>
          <w:iCs/>
        </w:rPr>
        <w:t xml:space="preserve">NASA DEVELOP National Program, Virginia – Langley </w:t>
      </w:r>
      <w:r w:rsidRPr="2287262D">
        <w:rPr>
          <w:rFonts w:ascii="Garamond" w:eastAsia="Garamond" w:hAnsi="Garamond" w:cs="Garamond"/>
        </w:rPr>
        <w:t>[Unpublished manuscript].</w:t>
      </w:r>
      <w:r w:rsidR="7B75CC72" w:rsidRPr="2287262D">
        <w:rPr>
          <w:rFonts w:ascii="Garamond" w:eastAsia="Garamond" w:hAnsi="Garamond" w:cs="Garamond"/>
        </w:rPr>
        <w:t xml:space="preserve"> </w:t>
      </w:r>
      <w:hyperlink r:id="rId27" w:history="1">
        <w:r w:rsidR="00421D73" w:rsidRPr="2287262D">
          <w:rPr>
            <w:rStyle w:val="Hyperlink"/>
            <w:rFonts w:ascii="Garamond" w:eastAsia="Garamond" w:hAnsi="Garamond" w:cs="Garamond"/>
          </w:rPr>
          <w:t>https://www.devpedia.developexchange.com/dp/index.php?title=Alaska_Ecological_Forecasting_II_JPL_Spring_2019#Final_Deliverables</w:t>
        </w:r>
      </w:hyperlink>
    </w:p>
    <w:p w14:paraId="2DD05D3D" w14:textId="77777777" w:rsidR="00421D73" w:rsidRDefault="00421D73" w:rsidP="5D795F1C">
      <w:pPr>
        <w:spacing w:after="0" w:line="240" w:lineRule="auto"/>
        <w:ind w:left="720" w:hanging="720"/>
        <w:rPr>
          <w:rFonts w:ascii="Garamond" w:eastAsia="Garamond" w:hAnsi="Garamond" w:cs="Garamond"/>
          <w:color w:val="9BBB59" w:themeColor="accent3"/>
        </w:rPr>
      </w:pPr>
    </w:p>
    <w:p w14:paraId="564EE408" w14:textId="6B01907E" w:rsidR="5E413EB8" w:rsidRDefault="5E413EB8" w:rsidP="5E413EB8">
      <w:pPr>
        <w:spacing w:after="0" w:line="240" w:lineRule="auto"/>
        <w:rPr>
          <w:rFonts w:ascii="Garamond" w:eastAsia="Garamond" w:hAnsi="Garamond" w:cs="Garamond"/>
        </w:rPr>
      </w:pPr>
      <w:r w:rsidRPr="5E413EB8">
        <w:rPr>
          <w:rFonts w:ascii="Garamond" w:eastAsia="Garamond" w:hAnsi="Garamond" w:cs="Garamond"/>
        </w:rPr>
        <w:t xml:space="preserve">Holman, D. (2015). 2015 Year in Review. </w:t>
      </w:r>
      <w:r w:rsidRPr="5E413EB8">
        <w:rPr>
          <w:rFonts w:ascii="Garamond" w:eastAsia="Garamond" w:hAnsi="Garamond" w:cs="Garamond"/>
          <w:i/>
          <w:iCs/>
        </w:rPr>
        <w:t>Prairie State Conservation Coalition</w:t>
      </w:r>
      <w:r w:rsidRPr="5E413EB8">
        <w:rPr>
          <w:rFonts w:ascii="Garamond" w:eastAsia="Garamond" w:hAnsi="Garamond" w:cs="Garamond"/>
        </w:rPr>
        <w:t>.</w:t>
      </w:r>
    </w:p>
    <w:p w14:paraId="45A01590" w14:textId="112C564F" w:rsidR="5E413EB8" w:rsidRDefault="006D4651" w:rsidP="2287262D">
      <w:pPr>
        <w:spacing w:after="0" w:line="240" w:lineRule="auto"/>
        <w:ind w:left="720"/>
        <w:rPr>
          <w:rFonts w:ascii="Garamond" w:eastAsia="Garamond" w:hAnsi="Garamond" w:cs="Garamond"/>
        </w:rPr>
      </w:pPr>
      <w:hyperlink r:id="rId28" w:history="1">
        <w:r w:rsidR="00FD1574" w:rsidRPr="2287262D">
          <w:rPr>
            <w:rStyle w:val="Hyperlink"/>
            <w:rFonts w:ascii="Garamond" w:eastAsia="Garamond" w:hAnsi="Garamond" w:cs="Garamond"/>
          </w:rPr>
          <w:t>https://www.prairiestateconservation.org/pscc/wp-content/uploads/2020/12/2015-IL-Review-Update.pdf</w:t>
        </w:r>
      </w:hyperlink>
    </w:p>
    <w:p w14:paraId="00DF7383" w14:textId="77777777" w:rsidR="00421D73" w:rsidRDefault="00421D73" w:rsidP="5E413EB8">
      <w:pPr>
        <w:spacing w:after="0" w:line="240" w:lineRule="auto"/>
        <w:ind w:firstLine="720"/>
        <w:rPr>
          <w:rFonts w:ascii="Garamond" w:eastAsia="Garamond" w:hAnsi="Garamond" w:cs="Garamond"/>
        </w:rPr>
      </w:pPr>
    </w:p>
    <w:p w14:paraId="4BCA11CE" w14:textId="112993B9" w:rsidR="6FB023E8" w:rsidRDefault="0D4291EE" w:rsidP="786F1D4D">
      <w:pPr>
        <w:spacing w:after="0" w:line="240" w:lineRule="auto"/>
        <w:rPr>
          <w:rFonts w:ascii="Garamond" w:eastAsia="Garamond" w:hAnsi="Garamond" w:cs="Garamond"/>
        </w:rPr>
      </w:pPr>
      <w:r w:rsidRPr="2287262D">
        <w:rPr>
          <w:rFonts w:ascii="Garamond" w:eastAsia="Garamond" w:hAnsi="Garamond" w:cs="Garamond"/>
        </w:rPr>
        <w:t xml:space="preserve">Lang, M. W. &amp; Kasischke, E. S. (2008). Using C-band synthetic aperture radar data to monitor forested </w:t>
      </w:r>
      <w:r>
        <w:tab/>
      </w:r>
      <w:r w:rsidRPr="2287262D">
        <w:rPr>
          <w:rFonts w:ascii="Garamond" w:eastAsia="Garamond" w:hAnsi="Garamond" w:cs="Garamond"/>
        </w:rPr>
        <w:t>wetland hydrology in Maryland's coastal plain</w:t>
      </w:r>
      <w:r w:rsidRPr="2287262D">
        <w:rPr>
          <w:rFonts w:ascii="Garamond" w:eastAsia="Garamond" w:hAnsi="Garamond" w:cs="Garamond"/>
          <w:i/>
          <w:iCs/>
        </w:rPr>
        <w:t xml:space="preserve"> </w:t>
      </w:r>
      <w:r w:rsidRPr="2287262D">
        <w:rPr>
          <w:rFonts w:ascii="Garamond" w:eastAsia="Garamond" w:hAnsi="Garamond" w:cs="Garamond"/>
        </w:rPr>
        <w:t xml:space="preserve">USA. </w:t>
      </w:r>
      <w:r w:rsidRPr="2287262D">
        <w:rPr>
          <w:rFonts w:ascii="Garamond" w:eastAsia="Garamond" w:hAnsi="Garamond" w:cs="Garamond"/>
          <w:i/>
          <w:iCs/>
        </w:rPr>
        <w:t>IEEE Transactions on Geoscience and Remote Sensing.</w:t>
      </w:r>
      <w:r w:rsidRPr="2287262D">
        <w:rPr>
          <w:rFonts w:ascii="Garamond" w:eastAsia="Garamond" w:hAnsi="Garamond" w:cs="Garamond"/>
        </w:rPr>
        <w:t xml:space="preserve"> </w:t>
      </w:r>
      <w:r>
        <w:tab/>
      </w:r>
      <w:r w:rsidRPr="2287262D">
        <w:rPr>
          <w:rFonts w:ascii="Garamond" w:eastAsia="Garamond" w:hAnsi="Garamond" w:cs="Garamond"/>
        </w:rPr>
        <w:t xml:space="preserve">46(2), 535-546. </w:t>
      </w:r>
      <w:hyperlink r:id="rId29" w:history="1">
        <w:r w:rsidR="00616702" w:rsidRPr="2287262D">
          <w:rPr>
            <w:rStyle w:val="Hyperlink"/>
            <w:rFonts w:ascii="Garamond" w:eastAsia="Garamond" w:hAnsi="Garamond" w:cs="Garamond"/>
          </w:rPr>
          <w:t>https://doi.org/10.1109/TGRS.2007.909950</w:t>
        </w:r>
      </w:hyperlink>
      <w:r w:rsidR="72B6C1FA" w:rsidRPr="2287262D">
        <w:rPr>
          <w:rFonts w:ascii="Garamond" w:eastAsia="Garamond" w:hAnsi="Garamond" w:cs="Garamond"/>
        </w:rPr>
        <w:t>.</w:t>
      </w:r>
    </w:p>
    <w:p w14:paraId="2B19E780" w14:textId="77777777" w:rsidR="00616702" w:rsidRDefault="00616702" w:rsidP="786F1D4D">
      <w:pPr>
        <w:spacing w:after="0" w:line="240" w:lineRule="auto"/>
        <w:rPr>
          <w:rFonts w:ascii="Garamond" w:eastAsia="Garamond" w:hAnsi="Garamond" w:cs="Garamond"/>
          <w:color w:val="9BBB59" w:themeColor="accent3"/>
        </w:rPr>
      </w:pPr>
    </w:p>
    <w:p w14:paraId="26A7C747" w14:textId="3481AE99" w:rsidR="5E413EB8" w:rsidRDefault="5E413EB8" w:rsidP="5E413EB8">
      <w:pPr>
        <w:spacing w:after="0" w:line="240" w:lineRule="auto"/>
        <w:rPr>
          <w:rFonts w:ascii="Garamond" w:eastAsia="Garamond" w:hAnsi="Garamond" w:cs="Garamond"/>
          <w:i/>
          <w:iCs/>
        </w:rPr>
      </w:pPr>
      <w:r w:rsidRPr="5E413EB8">
        <w:rPr>
          <w:rFonts w:ascii="Garamond" w:eastAsia="Garamond" w:hAnsi="Garamond" w:cs="Garamond"/>
        </w:rPr>
        <w:lastRenderedPageBreak/>
        <w:t xml:space="preserve">National Resources Conservation Service (NRCS). (2011). Wetlands and Conservation Compliance. </w:t>
      </w:r>
      <w:r w:rsidRPr="5E413EB8">
        <w:rPr>
          <w:rFonts w:ascii="Garamond" w:eastAsia="Garamond" w:hAnsi="Garamond" w:cs="Garamond"/>
          <w:i/>
          <w:iCs/>
        </w:rPr>
        <w:t>United</w:t>
      </w:r>
    </w:p>
    <w:p w14:paraId="0D9FFA1E" w14:textId="244A9C3A" w:rsidR="5E413EB8" w:rsidRDefault="5E413EB8" w:rsidP="5E413EB8">
      <w:pPr>
        <w:spacing w:after="0" w:line="240" w:lineRule="auto"/>
        <w:ind w:firstLine="720"/>
        <w:rPr>
          <w:rFonts w:ascii="Garamond" w:eastAsia="Garamond" w:hAnsi="Garamond" w:cs="Garamond"/>
        </w:rPr>
      </w:pPr>
      <w:r w:rsidRPr="5E413EB8">
        <w:rPr>
          <w:rFonts w:ascii="Garamond" w:eastAsia="Garamond" w:hAnsi="Garamond" w:cs="Garamond"/>
          <w:i/>
          <w:iCs/>
        </w:rPr>
        <w:t>States Department of Agriculture</w:t>
      </w:r>
      <w:r w:rsidRPr="5E413EB8">
        <w:rPr>
          <w:rFonts w:ascii="Garamond" w:eastAsia="Garamond" w:hAnsi="Garamond" w:cs="Garamond"/>
        </w:rPr>
        <w:t xml:space="preserve">. </w:t>
      </w:r>
      <w:r>
        <w:tab/>
      </w:r>
    </w:p>
    <w:p w14:paraId="552B47EB" w14:textId="32CD5204" w:rsidR="5E413EB8" w:rsidRDefault="00421D73" w:rsidP="5E413EB8">
      <w:pPr>
        <w:spacing w:after="0" w:line="240" w:lineRule="auto"/>
        <w:ind w:firstLine="720"/>
        <w:rPr>
          <w:rFonts w:ascii="Garamond" w:eastAsia="Garamond" w:hAnsi="Garamond" w:cs="Garamond"/>
        </w:rPr>
      </w:pPr>
      <w:hyperlink r:id="rId30" w:history="1">
        <w:r w:rsidRPr="2287262D">
          <w:rPr>
            <w:rStyle w:val="Hyperlink"/>
            <w:rFonts w:ascii="Garamond" w:eastAsia="Garamond" w:hAnsi="Garamond" w:cs="Garamond"/>
          </w:rPr>
          <w:t>https://www.nrcs.usda.gov/Internet/FSE_DOCUMENTS/stelprdb1117073.pdf</w:t>
        </w:r>
      </w:hyperlink>
    </w:p>
    <w:p w14:paraId="35C247D5" w14:textId="77777777" w:rsidR="00421D73" w:rsidRDefault="00421D73" w:rsidP="5E413EB8">
      <w:pPr>
        <w:spacing w:after="0" w:line="240" w:lineRule="auto"/>
        <w:ind w:firstLine="720"/>
        <w:rPr>
          <w:rFonts w:ascii="Garamond" w:eastAsia="Garamond" w:hAnsi="Garamond" w:cs="Garamond"/>
        </w:rPr>
      </w:pPr>
    </w:p>
    <w:p w14:paraId="3A05E2C4" w14:textId="47D95EE6" w:rsidR="5D795F1C" w:rsidRPr="00C17533" w:rsidRDefault="542EC9E7" w:rsidP="5E413EB8">
      <w:pPr>
        <w:spacing w:after="0" w:line="240" w:lineRule="auto"/>
        <w:rPr>
          <w:rFonts w:ascii="Garamond" w:eastAsia="Garamond" w:hAnsi="Garamond" w:cs="Garamond"/>
          <w:color w:val="9BBB59" w:themeColor="accent3"/>
        </w:rPr>
      </w:pPr>
      <w:r w:rsidRPr="5E413EB8">
        <w:rPr>
          <w:rFonts w:ascii="Garamond" w:eastAsia="Garamond" w:hAnsi="Garamond" w:cs="Garamond"/>
        </w:rPr>
        <w:t>Thriving Earth Exchange. (2022). Identifying and prioritizing wetland restoration sites in the Lower Illinois</w:t>
      </w:r>
    </w:p>
    <w:p w14:paraId="62C69042" w14:textId="16AA86F0" w:rsidR="5D795F1C" w:rsidRPr="00C17533" w:rsidRDefault="542EC9E7" w:rsidP="7C8AF40A">
      <w:pPr>
        <w:spacing w:after="0" w:line="240" w:lineRule="auto"/>
        <w:ind w:firstLine="720"/>
        <w:rPr>
          <w:rFonts w:ascii="Garamond" w:eastAsia="Garamond" w:hAnsi="Garamond" w:cs="Garamond"/>
          <w:color w:val="9BBB59" w:themeColor="accent3"/>
        </w:rPr>
      </w:pPr>
      <w:r w:rsidRPr="5E413EB8">
        <w:rPr>
          <w:rFonts w:ascii="Garamond" w:eastAsia="Garamond" w:hAnsi="Garamond" w:cs="Garamond"/>
        </w:rPr>
        <w:t xml:space="preserve">River Valley. </w:t>
      </w:r>
      <w:r w:rsidR="1426C334" w:rsidRPr="5E413EB8">
        <w:rPr>
          <w:rFonts w:ascii="Garamond" w:eastAsia="Garamond" w:hAnsi="Garamond" w:cs="Garamond"/>
          <w:i/>
        </w:rPr>
        <w:t>AGU Thriving Earth Exchange</w:t>
      </w:r>
      <w:r w:rsidR="1426C334" w:rsidRPr="24FC3187">
        <w:rPr>
          <w:rFonts w:ascii="Garamond" w:eastAsia="Garamond" w:hAnsi="Garamond" w:cs="Garamond"/>
        </w:rPr>
        <w:t>.</w:t>
      </w:r>
    </w:p>
    <w:p w14:paraId="2BB4CDF0" w14:textId="2B358A0C" w:rsidR="5D795F1C" w:rsidRDefault="1426C334" w:rsidP="7C8AF40A">
      <w:pPr>
        <w:spacing w:after="0" w:line="240" w:lineRule="auto"/>
        <w:ind w:firstLine="720"/>
        <w:rPr>
          <w:rFonts w:ascii="Garamond" w:eastAsia="Garamond" w:hAnsi="Garamond" w:cs="Garamond"/>
        </w:rPr>
      </w:pPr>
      <w:r w:rsidRPr="2287262D">
        <w:rPr>
          <w:rFonts w:ascii="Garamond" w:eastAsia="Garamond" w:hAnsi="Garamond" w:cs="Garamond"/>
        </w:rPr>
        <w:t xml:space="preserve"> </w:t>
      </w:r>
      <w:hyperlink r:id="rId31" w:history="1">
        <w:r w:rsidR="00421D73" w:rsidRPr="2287262D">
          <w:rPr>
            <w:rStyle w:val="Hyperlink"/>
            <w:rFonts w:ascii="Garamond" w:eastAsia="Garamond" w:hAnsi="Garamond" w:cs="Garamond"/>
          </w:rPr>
          <w:t>https://thrivingearthexchange.org/project/lower_illinois_river_valley-il/</w:t>
        </w:r>
      </w:hyperlink>
    </w:p>
    <w:p w14:paraId="1267F378" w14:textId="77777777" w:rsidR="00421D73" w:rsidRPr="00C17533" w:rsidRDefault="00421D73" w:rsidP="7C8AF40A">
      <w:pPr>
        <w:spacing w:after="0" w:line="240" w:lineRule="auto"/>
        <w:ind w:firstLine="720"/>
        <w:rPr>
          <w:rFonts w:ascii="Garamond" w:eastAsia="Garamond" w:hAnsi="Garamond" w:cs="Garamond"/>
          <w:color w:val="9BBB59" w:themeColor="accent3"/>
        </w:rPr>
      </w:pPr>
    </w:p>
    <w:p w14:paraId="446BF0EA" w14:textId="28F15D3A" w:rsidR="655BD4BB" w:rsidRDefault="655BD4BB" w:rsidP="5E413EB8">
      <w:pPr>
        <w:spacing w:after="0" w:line="240" w:lineRule="auto"/>
        <w:rPr>
          <w:rFonts w:ascii="Garamond" w:eastAsia="Garamond" w:hAnsi="Garamond" w:cs="Garamond"/>
          <w:color w:val="9BBB59" w:themeColor="accent3"/>
        </w:rPr>
      </w:pPr>
      <w:r w:rsidRPr="7A34A1DC">
        <w:rPr>
          <w:rFonts w:ascii="Garamond" w:eastAsia="Garamond" w:hAnsi="Garamond" w:cs="Garamond"/>
        </w:rPr>
        <w:t>United States Army Corps of Engineers (USACE</w:t>
      </w:r>
      <w:r w:rsidRPr="5E413EB8">
        <w:rPr>
          <w:rFonts w:ascii="Garamond" w:eastAsia="Garamond" w:hAnsi="Garamond" w:cs="Garamond"/>
        </w:rPr>
        <w:t>). (</w:t>
      </w:r>
      <w:r w:rsidRPr="7A34A1DC">
        <w:rPr>
          <w:rFonts w:ascii="Garamond" w:eastAsia="Garamond" w:hAnsi="Garamond" w:cs="Garamond"/>
        </w:rPr>
        <w:t xml:space="preserve">2022). </w:t>
      </w:r>
      <w:r w:rsidRPr="5E413EB8">
        <w:rPr>
          <w:rFonts w:ascii="Garamond" w:eastAsia="Garamond" w:hAnsi="Garamond" w:cs="Garamond"/>
        </w:rPr>
        <w:t>Levees of the Nation [States and Counties:</w:t>
      </w:r>
    </w:p>
    <w:p w14:paraId="6C69E299" w14:textId="03C5DF17" w:rsidR="655BD4BB" w:rsidRDefault="655BD4BB" w:rsidP="5E413EB8">
      <w:pPr>
        <w:spacing w:after="0" w:line="240" w:lineRule="auto"/>
        <w:ind w:firstLine="720"/>
        <w:rPr>
          <w:rFonts w:ascii="Garamond" w:eastAsia="Garamond" w:hAnsi="Garamond" w:cs="Garamond"/>
        </w:rPr>
      </w:pPr>
      <w:r w:rsidRPr="2287262D">
        <w:rPr>
          <w:rFonts w:ascii="Garamond" w:eastAsia="Garamond" w:hAnsi="Garamond" w:cs="Garamond"/>
        </w:rPr>
        <w:t>Illinois].</w:t>
      </w:r>
      <w:r w:rsidR="4B534E34" w:rsidRPr="2287262D">
        <w:rPr>
          <w:rFonts w:ascii="Garamond" w:eastAsia="Garamond" w:hAnsi="Garamond" w:cs="Garamond"/>
        </w:rPr>
        <w:t xml:space="preserve"> </w:t>
      </w:r>
      <w:r w:rsidRPr="2287262D">
        <w:rPr>
          <w:rFonts w:ascii="Garamond" w:eastAsia="Garamond" w:hAnsi="Garamond" w:cs="Garamond"/>
          <w:i/>
          <w:iCs/>
        </w:rPr>
        <w:t xml:space="preserve">National Levee </w:t>
      </w:r>
      <w:r w:rsidR="6675E986" w:rsidRPr="2287262D">
        <w:rPr>
          <w:rFonts w:ascii="Garamond" w:eastAsia="Garamond" w:hAnsi="Garamond" w:cs="Garamond"/>
          <w:i/>
          <w:iCs/>
        </w:rPr>
        <w:t>Database</w:t>
      </w:r>
      <w:r w:rsidR="6675E986" w:rsidRPr="2287262D">
        <w:rPr>
          <w:rFonts w:ascii="Garamond" w:eastAsia="Garamond" w:hAnsi="Garamond" w:cs="Garamond"/>
        </w:rPr>
        <w:t xml:space="preserve">. </w:t>
      </w:r>
      <w:hyperlink r:id="rId32" w:history="1">
        <w:r w:rsidR="00421D73" w:rsidRPr="2287262D">
          <w:rPr>
            <w:rStyle w:val="Hyperlink"/>
            <w:rFonts w:ascii="Garamond" w:eastAsia="Garamond" w:hAnsi="Garamond" w:cs="Garamond"/>
          </w:rPr>
          <w:t>https://levees.sec.usace.army.mil/#/</w:t>
        </w:r>
      </w:hyperlink>
    </w:p>
    <w:p w14:paraId="053586DE" w14:textId="77777777" w:rsidR="00421D73" w:rsidRDefault="00421D73" w:rsidP="5E413EB8">
      <w:pPr>
        <w:spacing w:after="0" w:line="240" w:lineRule="auto"/>
        <w:ind w:firstLine="720"/>
        <w:rPr>
          <w:rFonts w:ascii="Garamond" w:eastAsia="Garamond" w:hAnsi="Garamond" w:cs="Garamond"/>
          <w:color w:val="9BBB59" w:themeColor="accent3"/>
        </w:rPr>
      </w:pPr>
    </w:p>
    <w:p w14:paraId="6094B79A" w14:textId="29B5F1E7" w:rsidR="5E413EB8" w:rsidRDefault="5E413EB8" w:rsidP="5E413EB8">
      <w:pPr>
        <w:spacing w:after="0" w:line="240" w:lineRule="auto"/>
        <w:rPr>
          <w:rFonts w:ascii="Garamond" w:eastAsia="Garamond" w:hAnsi="Garamond" w:cs="Garamond"/>
        </w:rPr>
      </w:pPr>
      <w:r w:rsidRPr="5E413EB8">
        <w:rPr>
          <w:rFonts w:ascii="Garamond" w:eastAsia="Garamond" w:hAnsi="Garamond" w:cs="Garamond"/>
        </w:rPr>
        <w:t>United States Geological Survey (USGS). (2022). Surface Water Daily-Data for the Nation</w:t>
      </w:r>
      <w:r w:rsidRPr="5E413EB8">
        <w:rPr>
          <w:rFonts w:ascii="Garamond" w:eastAsia="Garamond" w:hAnsi="Garamond" w:cs="Garamond"/>
          <w:i/>
          <w:iCs/>
        </w:rPr>
        <w:t>.</w:t>
      </w:r>
    </w:p>
    <w:p w14:paraId="428CA984" w14:textId="0755AE1A" w:rsidR="5E413EB8" w:rsidRDefault="5E413EB8" w:rsidP="5E413EB8">
      <w:pPr>
        <w:spacing w:after="0" w:line="240" w:lineRule="auto"/>
        <w:ind w:firstLine="720"/>
        <w:rPr>
          <w:rFonts w:ascii="Garamond" w:eastAsia="Garamond" w:hAnsi="Garamond" w:cs="Garamond"/>
        </w:rPr>
      </w:pPr>
      <w:r w:rsidRPr="2287262D">
        <w:rPr>
          <w:rFonts w:ascii="Garamond" w:eastAsia="Garamond" w:hAnsi="Garamond" w:cs="Garamond"/>
          <w:i/>
          <w:iCs/>
        </w:rPr>
        <w:t>National Water Information System</w:t>
      </w:r>
      <w:r w:rsidRPr="2287262D">
        <w:rPr>
          <w:rFonts w:ascii="Garamond" w:eastAsia="Garamond" w:hAnsi="Garamond" w:cs="Garamond"/>
        </w:rPr>
        <w:t xml:space="preserve">. </w:t>
      </w:r>
      <w:hyperlink r:id="rId33" w:history="1">
        <w:r w:rsidR="00421D73" w:rsidRPr="2287262D">
          <w:rPr>
            <w:rStyle w:val="Hyperlink"/>
            <w:rFonts w:ascii="Garamond" w:eastAsia="Garamond" w:hAnsi="Garamond" w:cs="Garamond"/>
          </w:rPr>
          <w:t>https://waterdata.usgs.gov/nwis</w:t>
        </w:r>
      </w:hyperlink>
    </w:p>
    <w:p w14:paraId="4428124C" w14:textId="77777777" w:rsidR="00421D73" w:rsidRDefault="00421D73" w:rsidP="5E413EB8">
      <w:pPr>
        <w:spacing w:after="0" w:line="240" w:lineRule="auto"/>
        <w:ind w:firstLine="720"/>
        <w:rPr>
          <w:rFonts w:ascii="Garamond" w:eastAsia="Garamond" w:hAnsi="Garamond" w:cs="Garamond"/>
        </w:rPr>
      </w:pPr>
    </w:p>
    <w:p w14:paraId="02540D07" w14:textId="77777777" w:rsidR="00421D73" w:rsidRDefault="53BC2437" w:rsidP="00FA60DE">
      <w:pPr>
        <w:spacing w:after="0" w:line="240" w:lineRule="auto"/>
        <w:rPr>
          <w:rFonts w:ascii="Garamond" w:eastAsia="Garamond" w:hAnsi="Garamond" w:cs="Garamond"/>
        </w:rPr>
      </w:pPr>
      <w:r w:rsidRPr="2287262D">
        <w:rPr>
          <w:rFonts w:ascii="Garamond" w:eastAsia="Garamond" w:hAnsi="Garamond" w:cs="Garamond"/>
        </w:rPr>
        <w:t xml:space="preserve">Yommy, A. S., Liu, R., &amp; Wu, S. (2015). SAR image despeckling using refined Lee filter. </w:t>
      </w:r>
      <w:r w:rsidRPr="2287262D">
        <w:rPr>
          <w:rFonts w:ascii="Garamond" w:eastAsia="Garamond" w:hAnsi="Garamond" w:cs="Garamond"/>
          <w:i/>
          <w:iCs/>
        </w:rPr>
        <w:t xml:space="preserve">International Conference </w:t>
      </w:r>
      <w:r>
        <w:tab/>
      </w:r>
      <w:r w:rsidRPr="2287262D">
        <w:rPr>
          <w:rFonts w:ascii="Garamond" w:eastAsia="Garamond" w:hAnsi="Garamond" w:cs="Garamond"/>
          <w:i/>
          <w:iCs/>
        </w:rPr>
        <w:t xml:space="preserve">on Intelligent Human-Machine Systems and Cybernetics. </w:t>
      </w:r>
      <w:r w:rsidRPr="2287262D">
        <w:rPr>
          <w:rFonts w:ascii="Garamond" w:eastAsia="Garamond" w:hAnsi="Garamond" w:cs="Garamond"/>
        </w:rPr>
        <w:t xml:space="preserve">(2), 260-265. </w:t>
      </w:r>
    </w:p>
    <w:p w14:paraId="74C0FB11" w14:textId="5E0B278B" w:rsidR="00532890" w:rsidRPr="00421D73" w:rsidRDefault="00FD1574" w:rsidP="2287262D">
      <w:pPr>
        <w:spacing w:after="0" w:line="240" w:lineRule="auto"/>
        <w:ind w:firstLine="720"/>
        <w:rPr>
          <w:rFonts w:ascii="Garamond" w:eastAsia="Garamond" w:hAnsi="Garamond" w:cs="Garamond"/>
        </w:rPr>
      </w:pPr>
      <w:hyperlink r:id="rId34" w:history="1">
        <w:hyperlink r:id="rId35" w:history="1"/>
      </w:hyperlink>
      <w:r w:rsidR="680EB9E1" w:rsidRPr="2287262D">
        <w:rPr>
          <w:rFonts w:ascii="Garamond" w:eastAsia="Garamond" w:hAnsi="Garamond" w:cs="Garamond"/>
        </w:rPr>
        <w:t>https://doi.org/10.1109/IHMSC.2015.236</w:t>
      </w:r>
    </w:p>
    <w:sectPr w:rsidR="00532890" w:rsidRPr="00421D73" w:rsidSect="0064280B">
      <w:headerReference w:type="default" r:id="rId36"/>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08E38" w14:textId="77777777" w:rsidR="006D4651" w:rsidRDefault="006D4651" w:rsidP="00242822">
      <w:pPr>
        <w:spacing w:after="0" w:line="240" w:lineRule="auto"/>
      </w:pPr>
      <w:r>
        <w:separator/>
      </w:r>
    </w:p>
  </w:endnote>
  <w:endnote w:type="continuationSeparator" w:id="0">
    <w:p w14:paraId="6C2A17E1" w14:textId="77777777" w:rsidR="006D4651" w:rsidRDefault="006D4651" w:rsidP="00242822">
      <w:pPr>
        <w:spacing w:after="0" w:line="240" w:lineRule="auto"/>
      </w:pPr>
      <w:r>
        <w:continuationSeparator/>
      </w:r>
    </w:p>
  </w:endnote>
  <w:endnote w:type="continuationNotice" w:id="1">
    <w:p w14:paraId="10F634EC" w14:textId="77777777" w:rsidR="006D4651" w:rsidRDefault="006D46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3C0304" w:rsidRDefault="003C0304">
        <w:pPr>
          <w:pStyle w:val="Footer"/>
          <w:jc w:val="center"/>
        </w:pPr>
        <w:r w:rsidRPr="786F1D4D">
          <w:rPr>
            <w:rFonts w:ascii="Garamond" w:hAnsi="Garamond"/>
          </w:rPr>
          <w:fldChar w:fldCharType="begin"/>
        </w:r>
        <w:r w:rsidRPr="786F1D4D">
          <w:rPr>
            <w:rFonts w:ascii="Garamond" w:hAnsi="Garamond"/>
          </w:rPr>
          <w:instrText xml:space="preserve"> PAGE   \* MERGEFORMAT </w:instrText>
        </w:r>
        <w:r w:rsidRPr="786F1D4D">
          <w:rPr>
            <w:rFonts w:ascii="Garamond" w:hAnsi="Garamond"/>
            <w:color w:val="2B579A"/>
          </w:rPr>
          <w:fldChar w:fldCharType="separate"/>
        </w:r>
        <w:r w:rsidRPr="786F1D4D">
          <w:rPr>
            <w:rFonts w:ascii="Garamond" w:hAnsi="Garamond"/>
          </w:rPr>
          <w:t>4</w:t>
        </w:r>
        <w:r w:rsidRPr="786F1D4D">
          <w:rPr>
            <w:rFonts w:ascii="Garamond" w:hAnsi="Garamond"/>
          </w:rPr>
          <w:fldChar w:fldCharType="end"/>
        </w:r>
      </w:p>
    </w:sdtContent>
  </w:sdt>
  <w:p w14:paraId="472788A1" w14:textId="77777777" w:rsidR="003C0304" w:rsidRDefault="003C0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3C0304" w:rsidRDefault="003C0304"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8919F" w14:textId="77777777" w:rsidR="006D4651" w:rsidRDefault="006D4651" w:rsidP="00242822">
      <w:pPr>
        <w:spacing w:after="0" w:line="240" w:lineRule="auto"/>
      </w:pPr>
      <w:r>
        <w:separator/>
      </w:r>
    </w:p>
  </w:footnote>
  <w:footnote w:type="continuationSeparator" w:id="0">
    <w:p w14:paraId="6C24E35E" w14:textId="77777777" w:rsidR="006D4651" w:rsidRDefault="006D4651" w:rsidP="00242822">
      <w:pPr>
        <w:spacing w:after="0" w:line="240" w:lineRule="auto"/>
      </w:pPr>
      <w:r>
        <w:continuationSeparator/>
      </w:r>
    </w:p>
  </w:footnote>
  <w:footnote w:type="continuationNotice" w:id="1">
    <w:p w14:paraId="786CA257" w14:textId="77777777" w:rsidR="006D4651" w:rsidRDefault="006D46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C0304" w14:paraId="7461642D" w14:textId="77777777" w:rsidTr="786F1D4D">
      <w:tc>
        <w:tcPr>
          <w:tcW w:w="3120" w:type="dxa"/>
        </w:tcPr>
        <w:p w14:paraId="64C09C29" w14:textId="7462B2C9" w:rsidR="003C0304" w:rsidRDefault="003C0304" w:rsidP="012CB798">
          <w:pPr>
            <w:pStyle w:val="Header"/>
            <w:ind w:left="-115"/>
          </w:pPr>
        </w:p>
      </w:tc>
      <w:tc>
        <w:tcPr>
          <w:tcW w:w="3120" w:type="dxa"/>
        </w:tcPr>
        <w:p w14:paraId="2D72DC20" w14:textId="1C05AAF1" w:rsidR="003C0304" w:rsidRDefault="003C0304" w:rsidP="012CB798">
          <w:pPr>
            <w:pStyle w:val="Header"/>
            <w:jc w:val="center"/>
          </w:pPr>
        </w:p>
      </w:tc>
      <w:tc>
        <w:tcPr>
          <w:tcW w:w="3120" w:type="dxa"/>
        </w:tcPr>
        <w:p w14:paraId="63ED3F19" w14:textId="51CE3B83" w:rsidR="003C0304" w:rsidRDefault="003C0304" w:rsidP="012CB798">
          <w:pPr>
            <w:pStyle w:val="Header"/>
            <w:ind w:right="-115"/>
            <w:jc w:val="right"/>
          </w:pPr>
        </w:p>
      </w:tc>
    </w:tr>
  </w:tbl>
  <w:p w14:paraId="347A735A" w14:textId="0AF501F0" w:rsidR="003C0304" w:rsidRDefault="003C0304"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3C0304" w:rsidRPr="000B6E68" w:rsidRDefault="003C0304" w:rsidP="786F1D4D">
    <w:pPr>
      <w:spacing w:after="0" w:line="240" w:lineRule="auto"/>
      <w:jc w:val="right"/>
      <w:rPr>
        <w:rFonts w:ascii="Garamond" w:hAnsi="Garamond"/>
        <w:b/>
        <w:bCs/>
        <w:sz w:val="32"/>
        <w:szCs w:val="32"/>
      </w:rPr>
    </w:pPr>
    <w:r w:rsidRPr="786F1D4D">
      <w:rPr>
        <w:rFonts w:ascii="Garamond" w:hAnsi="Garamond"/>
        <w:b/>
        <w:bCs/>
        <w:sz w:val="32"/>
        <w:szCs w:val="32"/>
      </w:rPr>
      <w:t>NASA DEVELOP National Program</w:t>
    </w:r>
  </w:p>
  <w:p w14:paraId="2C103C83" w14:textId="1959C745" w:rsidR="003C0304" w:rsidRPr="000B6E68" w:rsidRDefault="003C0304" w:rsidP="6E3C43D5">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3C841D0" w:rsidRPr="00773232">
      <w:rPr>
        <w:rFonts w:ascii="Garamond" w:hAnsi="Garamond"/>
        <w:b/>
        <w:bCs/>
        <w:sz w:val="32"/>
        <w:szCs w:val="32"/>
      </w:rPr>
      <w:t xml:space="preserve">California </w:t>
    </w:r>
    <w:r w:rsidR="33C841D0" w:rsidRPr="00773232">
      <w:rPr>
        <w:rFonts w:ascii="Garamond" w:eastAsia="Garamond" w:hAnsi="Garamond" w:cs="Garamond"/>
        <w:b/>
        <w:bCs/>
        <w:color w:val="000000" w:themeColor="text1"/>
        <w:sz w:val="31"/>
        <w:szCs w:val="31"/>
      </w:rPr>
      <w:t xml:space="preserve">– </w:t>
    </w:r>
    <w:r w:rsidR="33C841D0" w:rsidRPr="00773232">
      <w:rPr>
        <w:rFonts w:ascii="Garamond" w:hAnsi="Garamond"/>
        <w:b/>
        <w:bCs/>
        <w:sz w:val="32"/>
        <w:szCs w:val="32"/>
      </w:rPr>
      <w:t>JPL</w:t>
    </w:r>
  </w:p>
  <w:p w14:paraId="77B49D9A" w14:textId="6E5B7F02" w:rsidR="003C0304" w:rsidRDefault="003C0304" w:rsidP="786F1D4D">
    <w:pPr>
      <w:pStyle w:val="Header"/>
      <w:jc w:val="right"/>
      <w:rPr>
        <w:rFonts w:ascii="Garamond" w:hAnsi="Garamond"/>
        <w:i/>
        <w:iCs/>
        <w:sz w:val="32"/>
        <w:szCs w:val="32"/>
      </w:rPr>
    </w:pPr>
    <w:r w:rsidRPr="786F1D4D">
      <w:rPr>
        <w:rFonts w:ascii="Garamond" w:hAnsi="Garamond"/>
        <w:i/>
        <w:iCs/>
        <w:sz w:val="32"/>
        <w:szCs w:val="32"/>
      </w:rPr>
      <w:t xml:space="preserve"> Summer 2022</w:t>
    </w:r>
  </w:p>
  <w:p w14:paraId="2F683015" w14:textId="77777777" w:rsidR="003C0304" w:rsidRPr="0077554A" w:rsidRDefault="003C0304" w:rsidP="786F1D4D">
    <w:pPr>
      <w:pStyle w:val="Header"/>
      <w:jc w:val="right"/>
      <w:rPr>
        <w:rFonts w:ascii="Garamond" w:hAnsi="Garamond"/>
        <w:b/>
        <w:bCs/>
        <w:sz w:val="32"/>
        <w:szCs w:val="32"/>
      </w:rPr>
    </w:pPr>
  </w:p>
</w:hdr>
</file>

<file path=word/intelligence2.xml><?xml version="1.0" encoding="utf-8"?>
<int2:intelligence xmlns:int2="http://schemas.microsoft.com/office/intelligence/2020/intelligence" xmlns:oel="http://schemas.microsoft.com/office/2019/extlst">
  <int2:observations>
    <int2:bookmark int2:bookmarkName="_Int_ujEcaDWX" int2:invalidationBookmarkName="" int2:hashCode="mNlqYurnMC8qmb" int2:id="RPoXnGab">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1933"/>
    <w:multiLevelType w:val="hybridMultilevel"/>
    <w:tmpl w:val="7ABA976A"/>
    <w:lvl w:ilvl="0" w:tplc="5196490C">
      <w:start w:val="1"/>
      <w:numFmt w:val="decimal"/>
      <w:lvlText w:val="%1."/>
      <w:lvlJc w:val="left"/>
      <w:pPr>
        <w:ind w:left="720" w:hanging="360"/>
      </w:pPr>
    </w:lvl>
    <w:lvl w:ilvl="1" w:tplc="A5320B86">
      <w:start w:val="1"/>
      <w:numFmt w:val="lowerLetter"/>
      <w:lvlText w:val="%2."/>
      <w:lvlJc w:val="left"/>
      <w:pPr>
        <w:ind w:left="1440" w:hanging="360"/>
      </w:pPr>
    </w:lvl>
    <w:lvl w:ilvl="2" w:tplc="7D8268B0">
      <w:start w:val="1"/>
      <w:numFmt w:val="lowerRoman"/>
      <w:lvlText w:val="%3."/>
      <w:lvlJc w:val="right"/>
      <w:pPr>
        <w:ind w:left="2160" w:hanging="180"/>
      </w:pPr>
    </w:lvl>
    <w:lvl w:ilvl="3" w:tplc="C09E196E">
      <w:start w:val="1"/>
      <w:numFmt w:val="decimal"/>
      <w:lvlText w:val="%4."/>
      <w:lvlJc w:val="left"/>
      <w:pPr>
        <w:ind w:left="2880" w:hanging="360"/>
      </w:pPr>
    </w:lvl>
    <w:lvl w:ilvl="4" w:tplc="E1FC3B96">
      <w:start w:val="1"/>
      <w:numFmt w:val="lowerLetter"/>
      <w:lvlText w:val="%5."/>
      <w:lvlJc w:val="left"/>
      <w:pPr>
        <w:ind w:left="3600" w:hanging="360"/>
      </w:pPr>
    </w:lvl>
    <w:lvl w:ilvl="5" w:tplc="4D0C1C60">
      <w:start w:val="1"/>
      <w:numFmt w:val="lowerRoman"/>
      <w:lvlText w:val="%6."/>
      <w:lvlJc w:val="right"/>
      <w:pPr>
        <w:ind w:left="4320" w:hanging="180"/>
      </w:pPr>
    </w:lvl>
    <w:lvl w:ilvl="6" w:tplc="EDC2BDCC">
      <w:start w:val="1"/>
      <w:numFmt w:val="decimal"/>
      <w:lvlText w:val="%7."/>
      <w:lvlJc w:val="left"/>
      <w:pPr>
        <w:ind w:left="5040" w:hanging="360"/>
      </w:pPr>
    </w:lvl>
    <w:lvl w:ilvl="7" w:tplc="C50A8FDE">
      <w:start w:val="1"/>
      <w:numFmt w:val="lowerLetter"/>
      <w:lvlText w:val="%8."/>
      <w:lvlJc w:val="left"/>
      <w:pPr>
        <w:ind w:left="5760" w:hanging="360"/>
      </w:pPr>
    </w:lvl>
    <w:lvl w:ilvl="8" w:tplc="BD5E6100">
      <w:start w:val="1"/>
      <w:numFmt w:val="lowerRoman"/>
      <w:lvlText w:val="%9."/>
      <w:lvlJc w:val="right"/>
      <w:pPr>
        <w:ind w:left="6480" w:hanging="180"/>
      </w:p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65F2960"/>
    <w:multiLevelType w:val="hybridMultilevel"/>
    <w:tmpl w:val="724072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F6284"/>
    <w:multiLevelType w:val="hybridMultilevel"/>
    <w:tmpl w:val="36EA19E8"/>
    <w:lvl w:ilvl="0" w:tplc="988EE5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5"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6" w15:restartNumberingAfterBreak="0">
    <w:nsid w:val="16FE1506"/>
    <w:multiLevelType w:val="hybridMultilevel"/>
    <w:tmpl w:val="697639D2"/>
    <w:lvl w:ilvl="0" w:tplc="A55AE96C">
      <w:start w:val="1"/>
      <w:numFmt w:val="bullet"/>
      <w:lvlText w:val="-"/>
      <w:lvlJc w:val="left"/>
      <w:pPr>
        <w:ind w:left="720" w:hanging="360"/>
      </w:pPr>
      <w:rPr>
        <w:rFonts w:ascii="Calibri" w:hAnsi="Calibri" w:hint="default"/>
      </w:rPr>
    </w:lvl>
    <w:lvl w:ilvl="1" w:tplc="848C7500">
      <w:start w:val="1"/>
      <w:numFmt w:val="bullet"/>
      <w:lvlText w:val="o"/>
      <w:lvlJc w:val="left"/>
      <w:pPr>
        <w:ind w:left="1440" w:hanging="360"/>
      </w:pPr>
      <w:rPr>
        <w:rFonts w:ascii="Courier New" w:hAnsi="Courier New" w:hint="default"/>
      </w:rPr>
    </w:lvl>
    <w:lvl w:ilvl="2" w:tplc="FF68C832">
      <w:start w:val="1"/>
      <w:numFmt w:val="bullet"/>
      <w:lvlText w:val=""/>
      <w:lvlJc w:val="left"/>
      <w:pPr>
        <w:ind w:left="2160" w:hanging="360"/>
      </w:pPr>
      <w:rPr>
        <w:rFonts w:ascii="Wingdings" w:hAnsi="Wingdings" w:hint="default"/>
      </w:rPr>
    </w:lvl>
    <w:lvl w:ilvl="3" w:tplc="B3E00CEA">
      <w:start w:val="1"/>
      <w:numFmt w:val="bullet"/>
      <w:lvlText w:val=""/>
      <w:lvlJc w:val="left"/>
      <w:pPr>
        <w:ind w:left="2880" w:hanging="360"/>
      </w:pPr>
      <w:rPr>
        <w:rFonts w:ascii="Symbol" w:hAnsi="Symbol" w:hint="default"/>
      </w:rPr>
    </w:lvl>
    <w:lvl w:ilvl="4" w:tplc="AE5ED518">
      <w:start w:val="1"/>
      <w:numFmt w:val="bullet"/>
      <w:lvlText w:val="o"/>
      <w:lvlJc w:val="left"/>
      <w:pPr>
        <w:ind w:left="3600" w:hanging="360"/>
      </w:pPr>
      <w:rPr>
        <w:rFonts w:ascii="Courier New" w:hAnsi="Courier New" w:hint="default"/>
      </w:rPr>
    </w:lvl>
    <w:lvl w:ilvl="5" w:tplc="A9CA3040">
      <w:start w:val="1"/>
      <w:numFmt w:val="bullet"/>
      <w:lvlText w:val=""/>
      <w:lvlJc w:val="left"/>
      <w:pPr>
        <w:ind w:left="4320" w:hanging="360"/>
      </w:pPr>
      <w:rPr>
        <w:rFonts w:ascii="Wingdings" w:hAnsi="Wingdings" w:hint="default"/>
      </w:rPr>
    </w:lvl>
    <w:lvl w:ilvl="6" w:tplc="56A20834">
      <w:start w:val="1"/>
      <w:numFmt w:val="bullet"/>
      <w:lvlText w:val=""/>
      <w:lvlJc w:val="left"/>
      <w:pPr>
        <w:ind w:left="5040" w:hanging="360"/>
      </w:pPr>
      <w:rPr>
        <w:rFonts w:ascii="Symbol" w:hAnsi="Symbol" w:hint="default"/>
      </w:rPr>
    </w:lvl>
    <w:lvl w:ilvl="7" w:tplc="ED264DD2">
      <w:start w:val="1"/>
      <w:numFmt w:val="bullet"/>
      <w:lvlText w:val="o"/>
      <w:lvlJc w:val="left"/>
      <w:pPr>
        <w:ind w:left="5760" w:hanging="360"/>
      </w:pPr>
      <w:rPr>
        <w:rFonts w:ascii="Courier New" w:hAnsi="Courier New" w:hint="default"/>
      </w:rPr>
    </w:lvl>
    <w:lvl w:ilvl="8" w:tplc="ECAADF5A">
      <w:start w:val="1"/>
      <w:numFmt w:val="bullet"/>
      <w:lvlText w:val=""/>
      <w:lvlJc w:val="left"/>
      <w:pPr>
        <w:ind w:left="6480" w:hanging="360"/>
      </w:pPr>
      <w:rPr>
        <w:rFonts w:ascii="Wingdings" w:hAnsi="Wingdings" w:hint="default"/>
      </w:rPr>
    </w:lvl>
  </w:abstractNum>
  <w:abstractNum w:abstractNumId="7" w15:restartNumberingAfterBreak="0">
    <w:nsid w:val="1989503C"/>
    <w:multiLevelType w:val="hybridMultilevel"/>
    <w:tmpl w:val="FFFFFFFF"/>
    <w:lvl w:ilvl="0" w:tplc="A768BD30">
      <w:start w:val="1"/>
      <w:numFmt w:val="bullet"/>
      <w:lvlText w:val="-"/>
      <w:lvlJc w:val="left"/>
      <w:pPr>
        <w:ind w:left="720" w:hanging="360"/>
      </w:pPr>
      <w:rPr>
        <w:rFonts w:ascii="Calibri" w:hAnsi="Calibri" w:hint="default"/>
      </w:rPr>
    </w:lvl>
    <w:lvl w:ilvl="1" w:tplc="6EB80C9C">
      <w:start w:val="1"/>
      <w:numFmt w:val="bullet"/>
      <w:lvlText w:val="o"/>
      <w:lvlJc w:val="left"/>
      <w:pPr>
        <w:ind w:left="1440" w:hanging="360"/>
      </w:pPr>
      <w:rPr>
        <w:rFonts w:ascii="Courier New" w:hAnsi="Courier New" w:hint="default"/>
      </w:rPr>
    </w:lvl>
    <w:lvl w:ilvl="2" w:tplc="0EF2AB9A">
      <w:start w:val="1"/>
      <w:numFmt w:val="bullet"/>
      <w:lvlText w:val=""/>
      <w:lvlJc w:val="left"/>
      <w:pPr>
        <w:ind w:left="2160" w:hanging="360"/>
      </w:pPr>
      <w:rPr>
        <w:rFonts w:ascii="Wingdings" w:hAnsi="Wingdings" w:hint="default"/>
      </w:rPr>
    </w:lvl>
    <w:lvl w:ilvl="3" w:tplc="C36CA328">
      <w:start w:val="1"/>
      <w:numFmt w:val="bullet"/>
      <w:lvlText w:val=""/>
      <w:lvlJc w:val="left"/>
      <w:pPr>
        <w:ind w:left="2880" w:hanging="360"/>
      </w:pPr>
      <w:rPr>
        <w:rFonts w:ascii="Symbol" w:hAnsi="Symbol" w:hint="default"/>
      </w:rPr>
    </w:lvl>
    <w:lvl w:ilvl="4" w:tplc="ADAE863E">
      <w:start w:val="1"/>
      <w:numFmt w:val="bullet"/>
      <w:lvlText w:val="o"/>
      <w:lvlJc w:val="left"/>
      <w:pPr>
        <w:ind w:left="3600" w:hanging="360"/>
      </w:pPr>
      <w:rPr>
        <w:rFonts w:ascii="Courier New" w:hAnsi="Courier New" w:hint="default"/>
      </w:rPr>
    </w:lvl>
    <w:lvl w:ilvl="5" w:tplc="9BFA3160">
      <w:start w:val="1"/>
      <w:numFmt w:val="bullet"/>
      <w:lvlText w:val=""/>
      <w:lvlJc w:val="left"/>
      <w:pPr>
        <w:ind w:left="4320" w:hanging="360"/>
      </w:pPr>
      <w:rPr>
        <w:rFonts w:ascii="Wingdings" w:hAnsi="Wingdings" w:hint="default"/>
      </w:rPr>
    </w:lvl>
    <w:lvl w:ilvl="6" w:tplc="B4E8B106">
      <w:start w:val="1"/>
      <w:numFmt w:val="bullet"/>
      <w:lvlText w:val=""/>
      <w:lvlJc w:val="left"/>
      <w:pPr>
        <w:ind w:left="5040" w:hanging="360"/>
      </w:pPr>
      <w:rPr>
        <w:rFonts w:ascii="Symbol" w:hAnsi="Symbol" w:hint="default"/>
      </w:rPr>
    </w:lvl>
    <w:lvl w:ilvl="7" w:tplc="C15A33C4">
      <w:start w:val="1"/>
      <w:numFmt w:val="bullet"/>
      <w:lvlText w:val="o"/>
      <w:lvlJc w:val="left"/>
      <w:pPr>
        <w:ind w:left="5760" w:hanging="360"/>
      </w:pPr>
      <w:rPr>
        <w:rFonts w:ascii="Courier New" w:hAnsi="Courier New" w:hint="default"/>
      </w:rPr>
    </w:lvl>
    <w:lvl w:ilvl="8" w:tplc="703641F0">
      <w:start w:val="1"/>
      <w:numFmt w:val="bullet"/>
      <w:lvlText w:val=""/>
      <w:lvlJc w:val="left"/>
      <w:pPr>
        <w:ind w:left="6480" w:hanging="360"/>
      </w:pPr>
      <w:rPr>
        <w:rFonts w:ascii="Wingdings" w:hAnsi="Wingdings" w:hint="default"/>
      </w:rPr>
    </w:lvl>
  </w:abstractNum>
  <w:abstractNum w:abstractNumId="8" w15:restartNumberingAfterBreak="0">
    <w:nsid w:val="1A6B9487"/>
    <w:multiLevelType w:val="hybridMultilevel"/>
    <w:tmpl w:val="FFFFFFFF"/>
    <w:lvl w:ilvl="0" w:tplc="6108DDB4">
      <w:start w:val="1"/>
      <w:numFmt w:val="bullet"/>
      <w:lvlText w:val=""/>
      <w:lvlJc w:val="left"/>
      <w:pPr>
        <w:ind w:left="720" w:hanging="360"/>
      </w:pPr>
      <w:rPr>
        <w:rFonts w:ascii="Symbol" w:hAnsi="Symbol" w:hint="default"/>
      </w:rPr>
    </w:lvl>
    <w:lvl w:ilvl="1" w:tplc="EAF68BC6">
      <w:start w:val="1"/>
      <w:numFmt w:val="bullet"/>
      <w:lvlText w:val="o"/>
      <w:lvlJc w:val="left"/>
      <w:pPr>
        <w:ind w:left="1440" w:hanging="360"/>
      </w:pPr>
      <w:rPr>
        <w:rFonts w:ascii="Courier New" w:hAnsi="Courier New" w:hint="default"/>
      </w:rPr>
    </w:lvl>
    <w:lvl w:ilvl="2" w:tplc="A77CC540">
      <w:start w:val="1"/>
      <w:numFmt w:val="bullet"/>
      <w:lvlText w:val=""/>
      <w:lvlJc w:val="left"/>
      <w:pPr>
        <w:ind w:left="2160" w:hanging="360"/>
      </w:pPr>
      <w:rPr>
        <w:rFonts w:ascii="Wingdings" w:hAnsi="Wingdings" w:hint="default"/>
      </w:rPr>
    </w:lvl>
    <w:lvl w:ilvl="3" w:tplc="AF7CA7CC">
      <w:start w:val="1"/>
      <w:numFmt w:val="bullet"/>
      <w:lvlText w:val=""/>
      <w:lvlJc w:val="left"/>
      <w:pPr>
        <w:ind w:left="2880" w:hanging="360"/>
      </w:pPr>
      <w:rPr>
        <w:rFonts w:ascii="Symbol" w:hAnsi="Symbol" w:hint="default"/>
      </w:rPr>
    </w:lvl>
    <w:lvl w:ilvl="4" w:tplc="E5DE2E38">
      <w:start w:val="1"/>
      <w:numFmt w:val="bullet"/>
      <w:lvlText w:val="o"/>
      <w:lvlJc w:val="left"/>
      <w:pPr>
        <w:ind w:left="3600" w:hanging="360"/>
      </w:pPr>
      <w:rPr>
        <w:rFonts w:ascii="Courier New" w:hAnsi="Courier New" w:hint="default"/>
      </w:rPr>
    </w:lvl>
    <w:lvl w:ilvl="5" w:tplc="87BA506C">
      <w:start w:val="1"/>
      <w:numFmt w:val="bullet"/>
      <w:lvlText w:val=""/>
      <w:lvlJc w:val="left"/>
      <w:pPr>
        <w:ind w:left="4320" w:hanging="360"/>
      </w:pPr>
      <w:rPr>
        <w:rFonts w:ascii="Wingdings" w:hAnsi="Wingdings" w:hint="default"/>
      </w:rPr>
    </w:lvl>
    <w:lvl w:ilvl="6" w:tplc="BA0E26E4">
      <w:start w:val="1"/>
      <w:numFmt w:val="bullet"/>
      <w:lvlText w:val=""/>
      <w:lvlJc w:val="left"/>
      <w:pPr>
        <w:ind w:left="5040" w:hanging="360"/>
      </w:pPr>
      <w:rPr>
        <w:rFonts w:ascii="Symbol" w:hAnsi="Symbol" w:hint="default"/>
      </w:rPr>
    </w:lvl>
    <w:lvl w:ilvl="7" w:tplc="50B0C496">
      <w:start w:val="1"/>
      <w:numFmt w:val="bullet"/>
      <w:lvlText w:val="o"/>
      <w:lvlJc w:val="left"/>
      <w:pPr>
        <w:ind w:left="5760" w:hanging="360"/>
      </w:pPr>
      <w:rPr>
        <w:rFonts w:ascii="Courier New" w:hAnsi="Courier New" w:hint="default"/>
      </w:rPr>
    </w:lvl>
    <w:lvl w:ilvl="8" w:tplc="29A06542">
      <w:start w:val="1"/>
      <w:numFmt w:val="bullet"/>
      <w:lvlText w:val=""/>
      <w:lvlJc w:val="left"/>
      <w:pPr>
        <w:ind w:left="6480" w:hanging="360"/>
      </w:pPr>
      <w:rPr>
        <w:rFonts w:ascii="Wingdings" w:hAnsi="Wingdings" w:hint="default"/>
      </w:rPr>
    </w:lvl>
  </w:abstractNum>
  <w:abstractNum w:abstractNumId="9"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0" w15:restartNumberingAfterBreak="0">
    <w:nsid w:val="24BF6315"/>
    <w:multiLevelType w:val="hybridMultilevel"/>
    <w:tmpl w:val="9C38B7D8"/>
    <w:lvl w:ilvl="0" w:tplc="63926C3C">
      <w:start w:val="1"/>
      <w:numFmt w:val="lowerLetter"/>
      <w:lvlText w:val="%1)"/>
      <w:lvlJc w:val="left"/>
      <w:pPr>
        <w:ind w:left="216" w:hanging="216"/>
      </w:pPr>
      <w:rPr>
        <w:rFonts w:eastAsia="Garamond" w:cs="Garamon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D2909"/>
    <w:multiLevelType w:val="hybridMultilevel"/>
    <w:tmpl w:val="2766FEB8"/>
    <w:lvl w:ilvl="0" w:tplc="3E8C1398">
      <w:start w:val="1"/>
      <w:numFmt w:val="lowerLetter"/>
      <w:lvlText w:val="%1)"/>
      <w:lvlJc w:val="left"/>
      <w:pPr>
        <w:ind w:left="720" w:hanging="360"/>
      </w:pPr>
      <w:rPr>
        <w:rFonts w:ascii="Garamond" w:eastAsia="Garamond" w:hAnsi="Garamond"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DE1A4"/>
    <w:multiLevelType w:val="hybridMultilevel"/>
    <w:tmpl w:val="4CFE1DBC"/>
    <w:lvl w:ilvl="0" w:tplc="1B92061E">
      <w:start w:val="1"/>
      <w:numFmt w:val="bullet"/>
      <w:lvlText w:val="-"/>
      <w:lvlJc w:val="left"/>
      <w:pPr>
        <w:ind w:left="720" w:hanging="360"/>
      </w:pPr>
      <w:rPr>
        <w:rFonts w:ascii="Calibri" w:hAnsi="Calibri" w:hint="default"/>
      </w:rPr>
    </w:lvl>
    <w:lvl w:ilvl="1" w:tplc="E5663B02">
      <w:start w:val="1"/>
      <w:numFmt w:val="bullet"/>
      <w:lvlText w:val="o"/>
      <w:lvlJc w:val="left"/>
      <w:pPr>
        <w:ind w:left="1440" w:hanging="360"/>
      </w:pPr>
      <w:rPr>
        <w:rFonts w:ascii="Courier New" w:hAnsi="Courier New" w:hint="default"/>
      </w:rPr>
    </w:lvl>
    <w:lvl w:ilvl="2" w:tplc="3D4CE0A4">
      <w:start w:val="1"/>
      <w:numFmt w:val="bullet"/>
      <w:lvlText w:val=""/>
      <w:lvlJc w:val="left"/>
      <w:pPr>
        <w:ind w:left="2160" w:hanging="360"/>
      </w:pPr>
      <w:rPr>
        <w:rFonts w:ascii="Wingdings" w:hAnsi="Wingdings" w:hint="default"/>
      </w:rPr>
    </w:lvl>
    <w:lvl w:ilvl="3" w:tplc="A27CF07E">
      <w:start w:val="1"/>
      <w:numFmt w:val="bullet"/>
      <w:lvlText w:val=""/>
      <w:lvlJc w:val="left"/>
      <w:pPr>
        <w:ind w:left="2880" w:hanging="360"/>
      </w:pPr>
      <w:rPr>
        <w:rFonts w:ascii="Symbol" w:hAnsi="Symbol" w:hint="default"/>
      </w:rPr>
    </w:lvl>
    <w:lvl w:ilvl="4" w:tplc="AFA4987E">
      <w:start w:val="1"/>
      <w:numFmt w:val="bullet"/>
      <w:lvlText w:val="o"/>
      <w:lvlJc w:val="left"/>
      <w:pPr>
        <w:ind w:left="3600" w:hanging="360"/>
      </w:pPr>
      <w:rPr>
        <w:rFonts w:ascii="Courier New" w:hAnsi="Courier New" w:hint="default"/>
      </w:rPr>
    </w:lvl>
    <w:lvl w:ilvl="5" w:tplc="ADB4447A">
      <w:start w:val="1"/>
      <w:numFmt w:val="bullet"/>
      <w:lvlText w:val=""/>
      <w:lvlJc w:val="left"/>
      <w:pPr>
        <w:ind w:left="4320" w:hanging="360"/>
      </w:pPr>
      <w:rPr>
        <w:rFonts w:ascii="Wingdings" w:hAnsi="Wingdings" w:hint="default"/>
      </w:rPr>
    </w:lvl>
    <w:lvl w:ilvl="6" w:tplc="8D4E4F7C">
      <w:start w:val="1"/>
      <w:numFmt w:val="bullet"/>
      <w:lvlText w:val=""/>
      <w:lvlJc w:val="left"/>
      <w:pPr>
        <w:ind w:left="5040" w:hanging="360"/>
      </w:pPr>
      <w:rPr>
        <w:rFonts w:ascii="Symbol" w:hAnsi="Symbol" w:hint="default"/>
      </w:rPr>
    </w:lvl>
    <w:lvl w:ilvl="7" w:tplc="C374C9F6">
      <w:start w:val="1"/>
      <w:numFmt w:val="bullet"/>
      <w:lvlText w:val="o"/>
      <w:lvlJc w:val="left"/>
      <w:pPr>
        <w:ind w:left="5760" w:hanging="360"/>
      </w:pPr>
      <w:rPr>
        <w:rFonts w:ascii="Courier New" w:hAnsi="Courier New" w:hint="default"/>
      </w:rPr>
    </w:lvl>
    <w:lvl w:ilvl="8" w:tplc="5CF21158">
      <w:start w:val="1"/>
      <w:numFmt w:val="bullet"/>
      <w:lvlText w:val=""/>
      <w:lvlJc w:val="left"/>
      <w:pPr>
        <w:ind w:left="6480" w:hanging="360"/>
      </w:pPr>
      <w:rPr>
        <w:rFonts w:ascii="Wingdings" w:hAnsi="Wingdings" w:hint="default"/>
      </w:rPr>
    </w:lvl>
  </w:abstractNum>
  <w:abstractNum w:abstractNumId="13"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4"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5" w15:restartNumberingAfterBreak="0">
    <w:nsid w:val="3CF2B65C"/>
    <w:multiLevelType w:val="hybridMultilevel"/>
    <w:tmpl w:val="9A9608E8"/>
    <w:lvl w:ilvl="0" w:tplc="EB3CE1D6">
      <w:start w:val="1"/>
      <w:numFmt w:val="lowerLetter"/>
      <w:lvlText w:val="%1)"/>
      <w:lvlJc w:val="left"/>
      <w:pPr>
        <w:ind w:left="720" w:hanging="360"/>
      </w:pPr>
    </w:lvl>
    <w:lvl w:ilvl="1" w:tplc="5DC8506C">
      <w:start w:val="1"/>
      <w:numFmt w:val="lowerLetter"/>
      <w:lvlText w:val="%2."/>
      <w:lvlJc w:val="left"/>
      <w:pPr>
        <w:ind w:left="1440" w:hanging="360"/>
      </w:pPr>
    </w:lvl>
    <w:lvl w:ilvl="2" w:tplc="93186594">
      <w:start w:val="1"/>
      <w:numFmt w:val="lowerRoman"/>
      <w:lvlText w:val="%3."/>
      <w:lvlJc w:val="right"/>
      <w:pPr>
        <w:ind w:left="2160" w:hanging="180"/>
      </w:pPr>
    </w:lvl>
    <w:lvl w:ilvl="3" w:tplc="55DEA01E">
      <w:start w:val="1"/>
      <w:numFmt w:val="decimal"/>
      <w:lvlText w:val="%4."/>
      <w:lvlJc w:val="left"/>
      <w:pPr>
        <w:ind w:left="2880" w:hanging="360"/>
      </w:pPr>
    </w:lvl>
    <w:lvl w:ilvl="4" w:tplc="2EAAABBA">
      <w:start w:val="1"/>
      <w:numFmt w:val="lowerLetter"/>
      <w:lvlText w:val="%5."/>
      <w:lvlJc w:val="left"/>
      <w:pPr>
        <w:ind w:left="3600" w:hanging="360"/>
      </w:pPr>
    </w:lvl>
    <w:lvl w:ilvl="5" w:tplc="7B166700">
      <w:start w:val="1"/>
      <w:numFmt w:val="lowerRoman"/>
      <w:lvlText w:val="%6."/>
      <w:lvlJc w:val="right"/>
      <w:pPr>
        <w:ind w:left="4320" w:hanging="180"/>
      </w:pPr>
    </w:lvl>
    <w:lvl w:ilvl="6" w:tplc="E48ED63A">
      <w:start w:val="1"/>
      <w:numFmt w:val="decimal"/>
      <w:lvlText w:val="%7."/>
      <w:lvlJc w:val="left"/>
      <w:pPr>
        <w:ind w:left="5040" w:hanging="360"/>
      </w:pPr>
    </w:lvl>
    <w:lvl w:ilvl="7" w:tplc="F2DC6CCA">
      <w:start w:val="1"/>
      <w:numFmt w:val="lowerLetter"/>
      <w:lvlText w:val="%8."/>
      <w:lvlJc w:val="left"/>
      <w:pPr>
        <w:ind w:left="5760" w:hanging="360"/>
      </w:pPr>
    </w:lvl>
    <w:lvl w:ilvl="8" w:tplc="EA067892">
      <w:start w:val="1"/>
      <w:numFmt w:val="lowerRoman"/>
      <w:lvlText w:val="%9."/>
      <w:lvlJc w:val="right"/>
      <w:pPr>
        <w:ind w:left="6480" w:hanging="180"/>
      </w:pPr>
    </w:lvl>
  </w:abstractNum>
  <w:abstractNum w:abstractNumId="1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7" w15:restartNumberingAfterBreak="0">
    <w:nsid w:val="3E2DB917"/>
    <w:multiLevelType w:val="hybridMultilevel"/>
    <w:tmpl w:val="C604380C"/>
    <w:lvl w:ilvl="0" w:tplc="954AA086">
      <w:start w:val="1"/>
      <w:numFmt w:val="bullet"/>
      <w:lvlText w:val="-"/>
      <w:lvlJc w:val="left"/>
      <w:pPr>
        <w:ind w:left="720" w:hanging="360"/>
      </w:pPr>
      <w:rPr>
        <w:rFonts w:ascii="Calibri" w:hAnsi="Calibri" w:hint="default"/>
      </w:rPr>
    </w:lvl>
    <w:lvl w:ilvl="1" w:tplc="E5FEE10A">
      <w:start w:val="1"/>
      <w:numFmt w:val="bullet"/>
      <w:lvlText w:val="o"/>
      <w:lvlJc w:val="left"/>
      <w:pPr>
        <w:ind w:left="1440" w:hanging="360"/>
      </w:pPr>
      <w:rPr>
        <w:rFonts w:ascii="Courier New" w:hAnsi="Courier New" w:hint="default"/>
      </w:rPr>
    </w:lvl>
    <w:lvl w:ilvl="2" w:tplc="CDEC6AD2">
      <w:start w:val="1"/>
      <w:numFmt w:val="bullet"/>
      <w:lvlText w:val=""/>
      <w:lvlJc w:val="left"/>
      <w:pPr>
        <w:ind w:left="2160" w:hanging="360"/>
      </w:pPr>
      <w:rPr>
        <w:rFonts w:ascii="Wingdings" w:hAnsi="Wingdings" w:hint="default"/>
      </w:rPr>
    </w:lvl>
    <w:lvl w:ilvl="3" w:tplc="77DA6B70">
      <w:start w:val="1"/>
      <w:numFmt w:val="bullet"/>
      <w:lvlText w:val=""/>
      <w:lvlJc w:val="left"/>
      <w:pPr>
        <w:ind w:left="2880" w:hanging="360"/>
      </w:pPr>
      <w:rPr>
        <w:rFonts w:ascii="Symbol" w:hAnsi="Symbol" w:hint="default"/>
      </w:rPr>
    </w:lvl>
    <w:lvl w:ilvl="4" w:tplc="0652F082">
      <w:start w:val="1"/>
      <w:numFmt w:val="bullet"/>
      <w:lvlText w:val="o"/>
      <w:lvlJc w:val="left"/>
      <w:pPr>
        <w:ind w:left="3600" w:hanging="360"/>
      </w:pPr>
      <w:rPr>
        <w:rFonts w:ascii="Courier New" w:hAnsi="Courier New" w:hint="default"/>
      </w:rPr>
    </w:lvl>
    <w:lvl w:ilvl="5" w:tplc="69881B64">
      <w:start w:val="1"/>
      <w:numFmt w:val="bullet"/>
      <w:lvlText w:val=""/>
      <w:lvlJc w:val="left"/>
      <w:pPr>
        <w:ind w:left="4320" w:hanging="360"/>
      </w:pPr>
      <w:rPr>
        <w:rFonts w:ascii="Wingdings" w:hAnsi="Wingdings" w:hint="default"/>
      </w:rPr>
    </w:lvl>
    <w:lvl w:ilvl="6" w:tplc="2348C1DC">
      <w:start w:val="1"/>
      <w:numFmt w:val="bullet"/>
      <w:lvlText w:val=""/>
      <w:lvlJc w:val="left"/>
      <w:pPr>
        <w:ind w:left="5040" w:hanging="360"/>
      </w:pPr>
      <w:rPr>
        <w:rFonts w:ascii="Symbol" w:hAnsi="Symbol" w:hint="default"/>
      </w:rPr>
    </w:lvl>
    <w:lvl w:ilvl="7" w:tplc="857205D8">
      <w:start w:val="1"/>
      <w:numFmt w:val="bullet"/>
      <w:lvlText w:val="o"/>
      <w:lvlJc w:val="left"/>
      <w:pPr>
        <w:ind w:left="5760" w:hanging="360"/>
      </w:pPr>
      <w:rPr>
        <w:rFonts w:ascii="Courier New" w:hAnsi="Courier New" w:hint="default"/>
      </w:rPr>
    </w:lvl>
    <w:lvl w:ilvl="8" w:tplc="6F322FBA">
      <w:start w:val="1"/>
      <w:numFmt w:val="bullet"/>
      <w:lvlText w:val=""/>
      <w:lvlJc w:val="left"/>
      <w:pPr>
        <w:ind w:left="6480" w:hanging="360"/>
      </w:pPr>
      <w:rPr>
        <w:rFonts w:ascii="Wingdings" w:hAnsi="Wingdings" w:hint="default"/>
      </w:rPr>
    </w:lvl>
  </w:abstractNum>
  <w:abstractNum w:abstractNumId="18" w15:restartNumberingAfterBreak="0">
    <w:nsid w:val="3E3376B2"/>
    <w:multiLevelType w:val="hybridMultilevel"/>
    <w:tmpl w:val="23C46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D722C1"/>
    <w:multiLevelType w:val="hybridMultilevel"/>
    <w:tmpl w:val="31A29B90"/>
    <w:lvl w:ilvl="0" w:tplc="8E70F364">
      <w:start w:val="1"/>
      <w:numFmt w:val="bullet"/>
      <w:lvlText w:val="-"/>
      <w:lvlJc w:val="left"/>
      <w:pPr>
        <w:ind w:left="720" w:hanging="360"/>
      </w:pPr>
      <w:rPr>
        <w:rFonts w:ascii="Calibri" w:hAnsi="Calibri" w:hint="default"/>
      </w:rPr>
    </w:lvl>
    <w:lvl w:ilvl="1" w:tplc="E6CE2EF2">
      <w:start w:val="1"/>
      <w:numFmt w:val="bullet"/>
      <w:lvlText w:val="o"/>
      <w:lvlJc w:val="left"/>
      <w:pPr>
        <w:ind w:left="1440" w:hanging="360"/>
      </w:pPr>
      <w:rPr>
        <w:rFonts w:ascii="Courier New" w:hAnsi="Courier New" w:hint="default"/>
      </w:rPr>
    </w:lvl>
    <w:lvl w:ilvl="2" w:tplc="755A7FD8">
      <w:start w:val="1"/>
      <w:numFmt w:val="bullet"/>
      <w:lvlText w:val=""/>
      <w:lvlJc w:val="left"/>
      <w:pPr>
        <w:ind w:left="2160" w:hanging="360"/>
      </w:pPr>
      <w:rPr>
        <w:rFonts w:ascii="Wingdings" w:hAnsi="Wingdings" w:hint="default"/>
      </w:rPr>
    </w:lvl>
    <w:lvl w:ilvl="3" w:tplc="ECC84700">
      <w:start w:val="1"/>
      <w:numFmt w:val="bullet"/>
      <w:lvlText w:val=""/>
      <w:lvlJc w:val="left"/>
      <w:pPr>
        <w:ind w:left="2880" w:hanging="360"/>
      </w:pPr>
      <w:rPr>
        <w:rFonts w:ascii="Symbol" w:hAnsi="Symbol" w:hint="default"/>
      </w:rPr>
    </w:lvl>
    <w:lvl w:ilvl="4" w:tplc="2A0C56E0">
      <w:start w:val="1"/>
      <w:numFmt w:val="bullet"/>
      <w:lvlText w:val="o"/>
      <w:lvlJc w:val="left"/>
      <w:pPr>
        <w:ind w:left="3600" w:hanging="360"/>
      </w:pPr>
      <w:rPr>
        <w:rFonts w:ascii="Courier New" w:hAnsi="Courier New" w:hint="default"/>
      </w:rPr>
    </w:lvl>
    <w:lvl w:ilvl="5" w:tplc="3F90C15E">
      <w:start w:val="1"/>
      <w:numFmt w:val="bullet"/>
      <w:lvlText w:val=""/>
      <w:lvlJc w:val="left"/>
      <w:pPr>
        <w:ind w:left="4320" w:hanging="360"/>
      </w:pPr>
      <w:rPr>
        <w:rFonts w:ascii="Wingdings" w:hAnsi="Wingdings" w:hint="default"/>
      </w:rPr>
    </w:lvl>
    <w:lvl w:ilvl="6" w:tplc="E6F61214">
      <w:start w:val="1"/>
      <w:numFmt w:val="bullet"/>
      <w:lvlText w:val=""/>
      <w:lvlJc w:val="left"/>
      <w:pPr>
        <w:ind w:left="5040" w:hanging="360"/>
      </w:pPr>
      <w:rPr>
        <w:rFonts w:ascii="Symbol" w:hAnsi="Symbol" w:hint="default"/>
      </w:rPr>
    </w:lvl>
    <w:lvl w:ilvl="7" w:tplc="C630CF64">
      <w:start w:val="1"/>
      <w:numFmt w:val="bullet"/>
      <w:lvlText w:val="o"/>
      <w:lvlJc w:val="left"/>
      <w:pPr>
        <w:ind w:left="5760" w:hanging="360"/>
      </w:pPr>
      <w:rPr>
        <w:rFonts w:ascii="Courier New" w:hAnsi="Courier New" w:hint="default"/>
      </w:rPr>
    </w:lvl>
    <w:lvl w:ilvl="8" w:tplc="DE760ACA">
      <w:start w:val="1"/>
      <w:numFmt w:val="bullet"/>
      <w:lvlText w:val=""/>
      <w:lvlJc w:val="left"/>
      <w:pPr>
        <w:ind w:left="6480" w:hanging="360"/>
      </w:pPr>
      <w:rPr>
        <w:rFonts w:ascii="Wingdings" w:hAnsi="Wingdings" w:hint="default"/>
      </w:rPr>
    </w:lvl>
  </w:abstractNum>
  <w:abstractNum w:abstractNumId="20"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21" w15:restartNumberingAfterBreak="0">
    <w:nsid w:val="487F74E5"/>
    <w:multiLevelType w:val="hybridMultilevel"/>
    <w:tmpl w:val="8692EF58"/>
    <w:lvl w:ilvl="0" w:tplc="89E219BC">
      <w:start w:val="1"/>
      <w:numFmt w:val="lowerLetter"/>
      <w:lvlText w:val="%1."/>
      <w:lvlJc w:val="left"/>
      <w:pPr>
        <w:ind w:left="504" w:firstLine="21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4" w15:restartNumberingAfterBreak="0">
    <w:nsid w:val="52D75E3F"/>
    <w:multiLevelType w:val="hybridMultilevel"/>
    <w:tmpl w:val="5BCC3B6A"/>
    <w:lvl w:ilvl="0" w:tplc="9AE257C6">
      <w:start w:val="1"/>
      <w:numFmt w:val="upperLetter"/>
      <w:lvlText w:val="%1)"/>
      <w:lvlJc w:val="left"/>
      <w:pPr>
        <w:ind w:left="720" w:hanging="360"/>
      </w:pPr>
    </w:lvl>
    <w:lvl w:ilvl="1" w:tplc="BFF488E2">
      <w:start w:val="1"/>
      <w:numFmt w:val="lowerLetter"/>
      <w:lvlText w:val="%2."/>
      <w:lvlJc w:val="left"/>
      <w:pPr>
        <w:ind w:left="1440" w:hanging="360"/>
      </w:pPr>
    </w:lvl>
    <w:lvl w:ilvl="2" w:tplc="ED1879C0">
      <w:start w:val="1"/>
      <w:numFmt w:val="lowerRoman"/>
      <w:lvlText w:val="%3."/>
      <w:lvlJc w:val="right"/>
      <w:pPr>
        <w:ind w:left="2160" w:hanging="180"/>
      </w:pPr>
    </w:lvl>
    <w:lvl w:ilvl="3" w:tplc="56521B06">
      <w:start w:val="1"/>
      <w:numFmt w:val="decimal"/>
      <w:lvlText w:val="%4."/>
      <w:lvlJc w:val="left"/>
      <w:pPr>
        <w:ind w:left="2880" w:hanging="360"/>
      </w:pPr>
    </w:lvl>
    <w:lvl w:ilvl="4" w:tplc="14C089DC">
      <w:start w:val="1"/>
      <w:numFmt w:val="lowerLetter"/>
      <w:lvlText w:val="%5."/>
      <w:lvlJc w:val="left"/>
      <w:pPr>
        <w:ind w:left="3600" w:hanging="360"/>
      </w:pPr>
    </w:lvl>
    <w:lvl w:ilvl="5" w:tplc="5BBA4D3E">
      <w:start w:val="1"/>
      <w:numFmt w:val="lowerRoman"/>
      <w:lvlText w:val="%6."/>
      <w:lvlJc w:val="right"/>
      <w:pPr>
        <w:ind w:left="4320" w:hanging="180"/>
      </w:pPr>
    </w:lvl>
    <w:lvl w:ilvl="6" w:tplc="AC54826C">
      <w:start w:val="1"/>
      <w:numFmt w:val="decimal"/>
      <w:lvlText w:val="%7."/>
      <w:lvlJc w:val="left"/>
      <w:pPr>
        <w:ind w:left="5040" w:hanging="360"/>
      </w:pPr>
    </w:lvl>
    <w:lvl w:ilvl="7" w:tplc="F3F0CFFC">
      <w:start w:val="1"/>
      <w:numFmt w:val="lowerLetter"/>
      <w:lvlText w:val="%8."/>
      <w:lvlJc w:val="left"/>
      <w:pPr>
        <w:ind w:left="5760" w:hanging="360"/>
      </w:pPr>
    </w:lvl>
    <w:lvl w:ilvl="8" w:tplc="791EE458">
      <w:start w:val="1"/>
      <w:numFmt w:val="lowerRoman"/>
      <w:lvlText w:val="%9."/>
      <w:lvlJc w:val="right"/>
      <w:pPr>
        <w:ind w:left="6480" w:hanging="180"/>
      </w:pPr>
    </w:lvl>
  </w:abstractNum>
  <w:abstractNum w:abstractNumId="2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7" w15:restartNumberingAfterBreak="0">
    <w:nsid w:val="66A19367"/>
    <w:multiLevelType w:val="hybridMultilevel"/>
    <w:tmpl w:val="601213DE"/>
    <w:lvl w:ilvl="0" w:tplc="75E2EF6A">
      <w:start w:val="1"/>
      <w:numFmt w:val="bullet"/>
      <w:lvlText w:val=""/>
      <w:lvlJc w:val="left"/>
      <w:pPr>
        <w:ind w:left="720" w:hanging="360"/>
      </w:pPr>
      <w:rPr>
        <w:rFonts w:ascii="Symbol" w:hAnsi="Symbol" w:hint="default"/>
      </w:rPr>
    </w:lvl>
    <w:lvl w:ilvl="1" w:tplc="5A5A85AE">
      <w:start w:val="1"/>
      <w:numFmt w:val="bullet"/>
      <w:lvlText w:val="o"/>
      <w:lvlJc w:val="left"/>
      <w:pPr>
        <w:ind w:left="1440" w:hanging="360"/>
      </w:pPr>
      <w:rPr>
        <w:rFonts w:ascii="Courier New" w:hAnsi="Courier New" w:hint="default"/>
      </w:rPr>
    </w:lvl>
    <w:lvl w:ilvl="2" w:tplc="04EE7AEE">
      <w:start w:val="1"/>
      <w:numFmt w:val="bullet"/>
      <w:lvlText w:val=""/>
      <w:lvlJc w:val="left"/>
      <w:pPr>
        <w:ind w:left="2160" w:hanging="360"/>
      </w:pPr>
      <w:rPr>
        <w:rFonts w:ascii="Wingdings" w:hAnsi="Wingdings" w:hint="default"/>
      </w:rPr>
    </w:lvl>
    <w:lvl w:ilvl="3" w:tplc="698A43C6">
      <w:start w:val="1"/>
      <w:numFmt w:val="bullet"/>
      <w:lvlText w:val=""/>
      <w:lvlJc w:val="left"/>
      <w:pPr>
        <w:ind w:left="2880" w:hanging="360"/>
      </w:pPr>
      <w:rPr>
        <w:rFonts w:ascii="Symbol" w:hAnsi="Symbol" w:hint="default"/>
      </w:rPr>
    </w:lvl>
    <w:lvl w:ilvl="4" w:tplc="808290FE">
      <w:start w:val="1"/>
      <w:numFmt w:val="bullet"/>
      <w:lvlText w:val="o"/>
      <w:lvlJc w:val="left"/>
      <w:pPr>
        <w:ind w:left="3600" w:hanging="360"/>
      </w:pPr>
      <w:rPr>
        <w:rFonts w:ascii="Courier New" w:hAnsi="Courier New" w:hint="default"/>
      </w:rPr>
    </w:lvl>
    <w:lvl w:ilvl="5" w:tplc="C2D64256">
      <w:start w:val="1"/>
      <w:numFmt w:val="bullet"/>
      <w:lvlText w:val=""/>
      <w:lvlJc w:val="left"/>
      <w:pPr>
        <w:ind w:left="4320" w:hanging="360"/>
      </w:pPr>
      <w:rPr>
        <w:rFonts w:ascii="Wingdings" w:hAnsi="Wingdings" w:hint="default"/>
      </w:rPr>
    </w:lvl>
    <w:lvl w:ilvl="6" w:tplc="666CBA36">
      <w:start w:val="1"/>
      <w:numFmt w:val="bullet"/>
      <w:lvlText w:val=""/>
      <w:lvlJc w:val="left"/>
      <w:pPr>
        <w:ind w:left="5040" w:hanging="360"/>
      </w:pPr>
      <w:rPr>
        <w:rFonts w:ascii="Symbol" w:hAnsi="Symbol" w:hint="default"/>
      </w:rPr>
    </w:lvl>
    <w:lvl w:ilvl="7" w:tplc="556A4ED0">
      <w:start w:val="1"/>
      <w:numFmt w:val="bullet"/>
      <w:lvlText w:val="o"/>
      <w:lvlJc w:val="left"/>
      <w:pPr>
        <w:ind w:left="5760" w:hanging="360"/>
      </w:pPr>
      <w:rPr>
        <w:rFonts w:ascii="Courier New" w:hAnsi="Courier New" w:hint="default"/>
      </w:rPr>
    </w:lvl>
    <w:lvl w:ilvl="8" w:tplc="0A441636">
      <w:start w:val="1"/>
      <w:numFmt w:val="bullet"/>
      <w:lvlText w:val=""/>
      <w:lvlJc w:val="left"/>
      <w:pPr>
        <w:ind w:left="6480" w:hanging="360"/>
      </w:pPr>
      <w:rPr>
        <w:rFonts w:ascii="Wingdings" w:hAnsi="Wingdings" w:hint="default"/>
      </w:rPr>
    </w:lvl>
  </w:abstractNum>
  <w:abstractNum w:abstractNumId="28"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9"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30" w15:restartNumberingAfterBreak="0">
    <w:nsid w:val="78146C4C"/>
    <w:multiLevelType w:val="hybridMultilevel"/>
    <w:tmpl w:val="5C5A8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C4275D"/>
    <w:multiLevelType w:val="hybridMultilevel"/>
    <w:tmpl w:val="6DD2919A"/>
    <w:lvl w:ilvl="0" w:tplc="4FF27A62">
      <w:start w:val="1"/>
      <w:numFmt w:val="bullet"/>
      <w:lvlText w:val=""/>
      <w:lvlJc w:val="left"/>
      <w:pPr>
        <w:ind w:left="720" w:hanging="360"/>
      </w:pPr>
      <w:rPr>
        <w:rFonts w:ascii="Symbol" w:hAnsi="Symbol" w:hint="default"/>
      </w:rPr>
    </w:lvl>
    <w:lvl w:ilvl="1" w:tplc="5FBAC350">
      <w:start w:val="1"/>
      <w:numFmt w:val="bullet"/>
      <w:lvlText w:val="o"/>
      <w:lvlJc w:val="left"/>
      <w:pPr>
        <w:ind w:left="1440" w:hanging="360"/>
      </w:pPr>
      <w:rPr>
        <w:rFonts w:ascii="Courier New" w:hAnsi="Courier New" w:hint="default"/>
      </w:rPr>
    </w:lvl>
    <w:lvl w:ilvl="2" w:tplc="4DA4FB40">
      <w:start w:val="1"/>
      <w:numFmt w:val="bullet"/>
      <w:lvlText w:val=""/>
      <w:lvlJc w:val="left"/>
      <w:pPr>
        <w:ind w:left="2160" w:hanging="360"/>
      </w:pPr>
      <w:rPr>
        <w:rFonts w:ascii="Wingdings" w:hAnsi="Wingdings" w:hint="default"/>
      </w:rPr>
    </w:lvl>
    <w:lvl w:ilvl="3" w:tplc="5602EA2A">
      <w:start w:val="1"/>
      <w:numFmt w:val="bullet"/>
      <w:lvlText w:val=""/>
      <w:lvlJc w:val="left"/>
      <w:pPr>
        <w:ind w:left="2880" w:hanging="360"/>
      </w:pPr>
      <w:rPr>
        <w:rFonts w:ascii="Symbol" w:hAnsi="Symbol" w:hint="default"/>
      </w:rPr>
    </w:lvl>
    <w:lvl w:ilvl="4" w:tplc="DC6C93EE">
      <w:start w:val="1"/>
      <w:numFmt w:val="bullet"/>
      <w:lvlText w:val="o"/>
      <w:lvlJc w:val="left"/>
      <w:pPr>
        <w:ind w:left="3600" w:hanging="360"/>
      </w:pPr>
      <w:rPr>
        <w:rFonts w:ascii="Courier New" w:hAnsi="Courier New" w:hint="default"/>
      </w:rPr>
    </w:lvl>
    <w:lvl w:ilvl="5" w:tplc="8C201268">
      <w:start w:val="1"/>
      <w:numFmt w:val="bullet"/>
      <w:lvlText w:val=""/>
      <w:lvlJc w:val="left"/>
      <w:pPr>
        <w:ind w:left="4320" w:hanging="360"/>
      </w:pPr>
      <w:rPr>
        <w:rFonts w:ascii="Wingdings" w:hAnsi="Wingdings" w:hint="default"/>
      </w:rPr>
    </w:lvl>
    <w:lvl w:ilvl="6" w:tplc="835CFC6C">
      <w:start w:val="1"/>
      <w:numFmt w:val="bullet"/>
      <w:lvlText w:val=""/>
      <w:lvlJc w:val="left"/>
      <w:pPr>
        <w:ind w:left="5040" w:hanging="360"/>
      </w:pPr>
      <w:rPr>
        <w:rFonts w:ascii="Symbol" w:hAnsi="Symbol" w:hint="default"/>
      </w:rPr>
    </w:lvl>
    <w:lvl w:ilvl="7" w:tplc="6862DFC8">
      <w:start w:val="1"/>
      <w:numFmt w:val="bullet"/>
      <w:lvlText w:val="o"/>
      <w:lvlJc w:val="left"/>
      <w:pPr>
        <w:ind w:left="5760" w:hanging="360"/>
      </w:pPr>
      <w:rPr>
        <w:rFonts w:ascii="Courier New" w:hAnsi="Courier New" w:hint="default"/>
      </w:rPr>
    </w:lvl>
    <w:lvl w:ilvl="8" w:tplc="B9883A18">
      <w:start w:val="1"/>
      <w:numFmt w:val="bullet"/>
      <w:lvlText w:val=""/>
      <w:lvlJc w:val="left"/>
      <w:pPr>
        <w:ind w:left="6480" w:hanging="360"/>
      </w:pPr>
      <w:rPr>
        <w:rFonts w:ascii="Wingdings" w:hAnsi="Wingdings" w:hint="default"/>
      </w:rPr>
    </w:lvl>
  </w:abstractNum>
  <w:abstractNum w:abstractNumId="32" w15:restartNumberingAfterBreak="0">
    <w:nsid w:val="7BBB047B"/>
    <w:multiLevelType w:val="hybridMultilevel"/>
    <w:tmpl w:val="7AFC77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9"/>
  </w:num>
  <w:num w:numId="3">
    <w:abstractNumId w:val="27"/>
  </w:num>
  <w:num w:numId="4">
    <w:abstractNumId w:val="0"/>
  </w:num>
  <w:num w:numId="5">
    <w:abstractNumId w:val="12"/>
  </w:num>
  <w:num w:numId="6">
    <w:abstractNumId w:val="17"/>
  </w:num>
  <w:num w:numId="7">
    <w:abstractNumId w:val="31"/>
  </w:num>
  <w:num w:numId="8">
    <w:abstractNumId w:val="8"/>
  </w:num>
  <w:num w:numId="9">
    <w:abstractNumId w:val="7"/>
  </w:num>
  <w:num w:numId="10">
    <w:abstractNumId w:val="25"/>
  </w:num>
  <w:num w:numId="11">
    <w:abstractNumId w:val="16"/>
  </w:num>
  <w:num w:numId="12">
    <w:abstractNumId w:val="26"/>
  </w:num>
  <w:num w:numId="13">
    <w:abstractNumId w:val="14"/>
  </w:num>
  <w:num w:numId="14">
    <w:abstractNumId w:val="1"/>
  </w:num>
  <w:num w:numId="15">
    <w:abstractNumId w:val="29"/>
  </w:num>
  <w:num w:numId="16">
    <w:abstractNumId w:val="13"/>
  </w:num>
  <w:num w:numId="17">
    <w:abstractNumId w:val="20"/>
  </w:num>
  <w:num w:numId="18">
    <w:abstractNumId w:val="23"/>
  </w:num>
  <w:num w:numId="19">
    <w:abstractNumId w:val="4"/>
  </w:num>
  <w:num w:numId="20">
    <w:abstractNumId w:val="5"/>
  </w:num>
  <w:num w:numId="21">
    <w:abstractNumId w:val="22"/>
  </w:num>
  <w:num w:numId="22">
    <w:abstractNumId w:val="28"/>
  </w:num>
  <w:num w:numId="23">
    <w:abstractNumId w:val="9"/>
  </w:num>
  <w:num w:numId="24">
    <w:abstractNumId w:val="3"/>
  </w:num>
  <w:num w:numId="25">
    <w:abstractNumId w:val="2"/>
  </w:num>
  <w:num w:numId="26">
    <w:abstractNumId w:val="21"/>
  </w:num>
  <w:num w:numId="27">
    <w:abstractNumId w:val="32"/>
  </w:num>
  <w:num w:numId="28">
    <w:abstractNumId w:val="18"/>
  </w:num>
  <w:num w:numId="29">
    <w:abstractNumId w:val="30"/>
  </w:num>
  <w:num w:numId="30">
    <w:abstractNumId w:val="11"/>
  </w:num>
  <w:num w:numId="31">
    <w:abstractNumId w:val="10"/>
  </w:num>
  <w:num w:numId="32">
    <w:abstractNumId w:val="24"/>
  </w:num>
  <w:num w:numId="3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B30"/>
    <w:rsid w:val="00001696"/>
    <w:rsid w:val="00002A30"/>
    <w:rsid w:val="000031E2"/>
    <w:rsid w:val="00003696"/>
    <w:rsid w:val="000057A6"/>
    <w:rsid w:val="00011E1B"/>
    <w:rsid w:val="000126E8"/>
    <w:rsid w:val="00014A39"/>
    <w:rsid w:val="00014DAF"/>
    <w:rsid w:val="00023807"/>
    <w:rsid w:val="00024BE3"/>
    <w:rsid w:val="00025C60"/>
    <w:rsid w:val="00030B13"/>
    <w:rsid w:val="000328E4"/>
    <w:rsid w:val="00035432"/>
    <w:rsid w:val="00036C06"/>
    <w:rsid w:val="000378FE"/>
    <w:rsid w:val="0004022C"/>
    <w:rsid w:val="00040AE0"/>
    <w:rsid w:val="00042D06"/>
    <w:rsid w:val="000456D3"/>
    <w:rsid w:val="000460D6"/>
    <w:rsid w:val="000501ED"/>
    <w:rsid w:val="00054474"/>
    <w:rsid w:val="00054A1A"/>
    <w:rsid w:val="00060212"/>
    <w:rsid w:val="0006362A"/>
    <w:rsid w:val="00063DEB"/>
    <w:rsid w:val="000665EF"/>
    <w:rsid w:val="0006752E"/>
    <w:rsid w:val="00067C04"/>
    <w:rsid w:val="00070836"/>
    <w:rsid w:val="00070F60"/>
    <w:rsid w:val="00074500"/>
    <w:rsid w:val="0007737F"/>
    <w:rsid w:val="00077C50"/>
    <w:rsid w:val="000801F4"/>
    <w:rsid w:val="000823A0"/>
    <w:rsid w:val="00086B7E"/>
    <w:rsid w:val="00090493"/>
    <w:rsid w:val="00096016"/>
    <w:rsid w:val="000A0490"/>
    <w:rsid w:val="000A08D3"/>
    <w:rsid w:val="000B182D"/>
    <w:rsid w:val="000B3EC7"/>
    <w:rsid w:val="000B3F87"/>
    <w:rsid w:val="000B5028"/>
    <w:rsid w:val="000B6E68"/>
    <w:rsid w:val="000C14E6"/>
    <w:rsid w:val="000C3B51"/>
    <w:rsid w:val="000C5635"/>
    <w:rsid w:val="000C58B8"/>
    <w:rsid w:val="000C64D3"/>
    <w:rsid w:val="000D09CE"/>
    <w:rsid w:val="000D190A"/>
    <w:rsid w:val="000D461D"/>
    <w:rsid w:val="000D5104"/>
    <w:rsid w:val="000D68A6"/>
    <w:rsid w:val="000D6939"/>
    <w:rsid w:val="000D79AC"/>
    <w:rsid w:val="000E1DE0"/>
    <w:rsid w:val="000E2A60"/>
    <w:rsid w:val="000E54F0"/>
    <w:rsid w:val="000E64B6"/>
    <w:rsid w:val="000F0115"/>
    <w:rsid w:val="000F1545"/>
    <w:rsid w:val="000F1EE7"/>
    <w:rsid w:val="000F2ADA"/>
    <w:rsid w:val="000F57C9"/>
    <w:rsid w:val="00100771"/>
    <w:rsid w:val="00101280"/>
    <w:rsid w:val="001058A7"/>
    <w:rsid w:val="00106FD6"/>
    <w:rsid w:val="00110111"/>
    <w:rsid w:val="0011451C"/>
    <w:rsid w:val="001207C7"/>
    <w:rsid w:val="00122817"/>
    <w:rsid w:val="001277EC"/>
    <w:rsid w:val="00127FE2"/>
    <w:rsid w:val="001320D4"/>
    <w:rsid w:val="00132EE3"/>
    <w:rsid w:val="00133B4B"/>
    <w:rsid w:val="0013497B"/>
    <w:rsid w:val="0013565E"/>
    <w:rsid w:val="0014039E"/>
    <w:rsid w:val="001405E4"/>
    <w:rsid w:val="00142245"/>
    <w:rsid w:val="0014286F"/>
    <w:rsid w:val="00142EF8"/>
    <w:rsid w:val="00145FA8"/>
    <w:rsid w:val="0015019B"/>
    <w:rsid w:val="00151B2F"/>
    <w:rsid w:val="001523CB"/>
    <w:rsid w:val="001556CC"/>
    <w:rsid w:val="00160D0E"/>
    <w:rsid w:val="00163111"/>
    <w:rsid w:val="00163EFB"/>
    <w:rsid w:val="0017069E"/>
    <w:rsid w:val="00171796"/>
    <w:rsid w:val="0017334D"/>
    <w:rsid w:val="00173976"/>
    <w:rsid w:val="00173FD4"/>
    <w:rsid w:val="001759B8"/>
    <w:rsid w:val="00176182"/>
    <w:rsid w:val="001764C8"/>
    <w:rsid w:val="001777C8"/>
    <w:rsid w:val="001821EB"/>
    <w:rsid w:val="001828E8"/>
    <w:rsid w:val="0018383C"/>
    <w:rsid w:val="0018557B"/>
    <w:rsid w:val="001868A8"/>
    <w:rsid w:val="0019154A"/>
    <w:rsid w:val="0019300E"/>
    <w:rsid w:val="001936BF"/>
    <w:rsid w:val="00194FE1"/>
    <w:rsid w:val="00195D23"/>
    <w:rsid w:val="001961AA"/>
    <w:rsid w:val="00196218"/>
    <w:rsid w:val="001A1B1E"/>
    <w:rsid w:val="001A52DE"/>
    <w:rsid w:val="001A67C2"/>
    <w:rsid w:val="001A7733"/>
    <w:rsid w:val="001B064C"/>
    <w:rsid w:val="001B0A21"/>
    <w:rsid w:val="001B0C42"/>
    <w:rsid w:val="001B2540"/>
    <w:rsid w:val="001B350B"/>
    <w:rsid w:val="001B4451"/>
    <w:rsid w:val="001B4541"/>
    <w:rsid w:val="001B650F"/>
    <w:rsid w:val="001B6D0F"/>
    <w:rsid w:val="001B7C9D"/>
    <w:rsid w:val="001C11BC"/>
    <w:rsid w:val="001C14AF"/>
    <w:rsid w:val="001C2B66"/>
    <w:rsid w:val="001C348C"/>
    <w:rsid w:val="001C7C57"/>
    <w:rsid w:val="001D0D9C"/>
    <w:rsid w:val="001D4499"/>
    <w:rsid w:val="001D56FE"/>
    <w:rsid w:val="001E158F"/>
    <w:rsid w:val="001E24A1"/>
    <w:rsid w:val="001E5749"/>
    <w:rsid w:val="001F09F1"/>
    <w:rsid w:val="001F0FF9"/>
    <w:rsid w:val="001F1328"/>
    <w:rsid w:val="001F2623"/>
    <w:rsid w:val="001F5503"/>
    <w:rsid w:val="00205E47"/>
    <w:rsid w:val="00205E4D"/>
    <w:rsid w:val="00206AB6"/>
    <w:rsid w:val="00213376"/>
    <w:rsid w:val="00213431"/>
    <w:rsid w:val="0021355B"/>
    <w:rsid w:val="00217629"/>
    <w:rsid w:val="00220831"/>
    <w:rsid w:val="0022176E"/>
    <w:rsid w:val="00221CE5"/>
    <w:rsid w:val="00221DB3"/>
    <w:rsid w:val="00223326"/>
    <w:rsid w:val="0022375D"/>
    <w:rsid w:val="00225BF2"/>
    <w:rsid w:val="00230E3F"/>
    <w:rsid w:val="002323BD"/>
    <w:rsid w:val="002334DB"/>
    <w:rsid w:val="0023451D"/>
    <w:rsid w:val="00234F37"/>
    <w:rsid w:val="0023574D"/>
    <w:rsid w:val="002358EE"/>
    <w:rsid w:val="00242822"/>
    <w:rsid w:val="00245DD5"/>
    <w:rsid w:val="002467F5"/>
    <w:rsid w:val="002469FE"/>
    <w:rsid w:val="00247E27"/>
    <w:rsid w:val="002539A7"/>
    <w:rsid w:val="00253FB9"/>
    <w:rsid w:val="00256010"/>
    <w:rsid w:val="0025691B"/>
    <w:rsid w:val="002573EF"/>
    <w:rsid w:val="00261040"/>
    <w:rsid w:val="0026194E"/>
    <w:rsid w:val="00263B35"/>
    <w:rsid w:val="00265D20"/>
    <w:rsid w:val="00266394"/>
    <w:rsid w:val="002672C0"/>
    <w:rsid w:val="00272FA9"/>
    <w:rsid w:val="0027344D"/>
    <w:rsid w:val="00275379"/>
    <w:rsid w:val="0027749F"/>
    <w:rsid w:val="0028190F"/>
    <w:rsid w:val="00281BCC"/>
    <w:rsid w:val="00282F2D"/>
    <w:rsid w:val="0028439B"/>
    <w:rsid w:val="0028676C"/>
    <w:rsid w:val="00286C3B"/>
    <w:rsid w:val="00287760"/>
    <w:rsid w:val="0029214C"/>
    <w:rsid w:val="00292A48"/>
    <w:rsid w:val="0029396C"/>
    <w:rsid w:val="00293F47"/>
    <w:rsid w:val="00294368"/>
    <w:rsid w:val="002961A3"/>
    <w:rsid w:val="002A021F"/>
    <w:rsid w:val="002A0936"/>
    <w:rsid w:val="002A19A7"/>
    <w:rsid w:val="002A2190"/>
    <w:rsid w:val="002A2D97"/>
    <w:rsid w:val="002A37F8"/>
    <w:rsid w:val="002A4E43"/>
    <w:rsid w:val="002A6427"/>
    <w:rsid w:val="002B1159"/>
    <w:rsid w:val="002B2BE4"/>
    <w:rsid w:val="002B4E10"/>
    <w:rsid w:val="002B51DB"/>
    <w:rsid w:val="002C01F9"/>
    <w:rsid w:val="002C250F"/>
    <w:rsid w:val="002C28E6"/>
    <w:rsid w:val="002C4C2E"/>
    <w:rsid w:val="002D0788"/>
    <w:rsid w:val="002D1FD9"/>
    <w:rsid w:val="002D2DC2"/>
    <w:rsid w:val="002D4C12"/>
    <w:rsid w:val="002D56E9"/>
    <w:rsid w:val="002D5A19"/>
    <w:rsid w:val="002D5DCD"/>
    <w:rsid w:val="002D5F9B"/>
    <w:rsid w:val="002D6167"/>
    <w:rsid w:val="002D7FB9"/>
    <w:rsid w:val="002E0D0A"/>
    <w:rsid w:val="002E2A19"/>
    <w:rsid w:val="002E2D56"/>
    <w:rsid w:val="002F204B"/>
    <w:rsid w:val="002F2DA4"/>
    <w:rsid w:val="002F2FD5"/>
    <w:rsid w:val="002F3D22"/>
    <w:rsid w:val="002F5788"/>
    <w:rsid w:val="002F594B"/>
    <w:rsid w:val="0030158B"/>
    <w:rsid w:val="00303A5D"/>
    <w:rsid w:val="00303BAE"/>
    <w:rsid w:val="00307D86"/>
    <w:rsid w:val="00310DCF"/>
    <w:rsid w:val="00311187"/>
    <w:rsid w:val="00311952"/>
    <w:rsid w:val="00312245"/>
    <w:rsid w:val="00313805"/>
    <w:rsid w:val="00316082"/>
    <w:rsid w:val="003204E2"/>
    <w:rsid w:val="003212A9"/>
    <w:rsid w:val="003233F9"/>
    <w:rsid w:val="00334B32"/>
    <w:rsid w:val="0033666D"/>
    <w:rsid w:val="0033760C"/>
    <w:rsid w:val="0033D77E"/>
    <w:rsid w:val="00341F59"/>
    <w:rsid w:val="0034357E"/>
    <w:rsid w:val="0034468C"/>
    <w:rsid w:val="0034515E"/>
    <w:rsid w:val="0034759E"/>
    <w:rsid w:val="003477BB"/>
    <w:rsid w:val="00350BA8"/>
    <w:rsid w:val="00353B85"/>
    <w:rsid w:val="0035532B"/>
    <w:rsid w:val="00356AF8"/>
    <w:rsid w:val="003604FF"/>
    <w:rsid w:val="00361162"/>
    <w:rsid w:val="0036164B"/>
    <w:rsid w:val="00363056"/>
    <w:rsid w:val="00364997"/>
    <w:rsid w:val="00366BA2"/>
    <w:rsid w:val="00366DB0"/>
    <w:rsid w:val="003674E7"/>
    <w:rsid w:val="00371478"/>
    <w:rsid w:val="00372E32"/>
    <w:rsid w:val="00382377"/>
    <w:rsid w:val="0038664B"/>
    <w:rsid w:val="003872CD"/>
    <w:rsid w:val="003876C4"/>
    <w:rsid w:val="00390449"/>
    <w:rsid w:val="00391927"/>
    <w:rsid w:val="00391D8B"/>
    <w:rsid w:val="0039280A"/>
    <w:rsid w:val="00393ECC"/>
    <w:rsid w:val="0039648B"/>
    <w:rsid w:val="003973E5"/>
    <w:rsid w:val="00399092"/>
    <w:rsid w:val="003A2E79"/>
    <w:rsid w:val="003A448E"/>
    <w:rsid w:val="003A60AF"/>
    <w:rsid w:val="003A6480"/>
    <w:rsid w:val="003A6D33"/>
    <w:rsid w:val="003A7410"/>
    <w:rsid w:val="003B0808"/>
    <w:rsid w:val="003B6D00"/>
    <w:rsid w:val="003B7FB8"/>
    <w:rsid w:val="003C0304"/>
    <w:rsid w:val="003C1630"/>
    <w:rsid w:val="003C1ACF"/>
    <w:rsid w:val="003C3508"/>
    <w:rsid w:val="003C4AB6"/>
    <w:rsid w:val="003C64F0"/>
    <w:rsid w:val="003D1131"/>
    <w:rsid w:val="003D14BB"/>
    <w:rsid w:val="003D3128"/>
    <w:rsid w:val="003D3A5B"/>
    <w:rsid w:val="003D45C1"/>
    <w:rsid w:val="003D4EE5"/>
    <w:rsid w:val="003D55D4"/>
    <w:rsid w:val="003D5EC4"/>
    <w:rsid w:val="003E10DC"/>
    <w:rsid w:val="003E1FF0"/>
    <w:rsid w:val="003E2552"/>
    <w:rsid w:val="003E2F5F"/>
    <w:rsid w:val="003E37F0"/>
    <w:rsid w:val="003E48E6"/>
    <w:rsid w:val="003E78D6"/>
    <w:rsid w:val="003E7E0C"/>
    <w:rsid w:val="003F032E"/>
    <w:rsid w:val="003F0F12"/>
    <w:rsid w:val="003F318B"/>
    <w:rsid w:val="003F39BF"/>
    <w:rsid w:val="003F5509"/>
    <w:rsid w:val="003F5932"/>
    <w:rsid w:val="003F6E1B"/>
    <w:rsid w:val="00400BEC"/>
    <w:rsid w:val="0040232F"/>
    <w:rsid w:val="00403A23"/>
    <w:rsid w:val="004066FB"/>
    <w:rsid w:val="00410968"/>
    <w:rsid w:val="0041150E"/>
    <w:rsid w:val="00411904"/>
    <w:rsid w:val="004133CD"/>
    <w:rsid w:val="00414269"/>
    <w:rsid w:val="0041500B"/>
    <w:rsid w:val="004178B6"/>
    <w:rsid w:val="00417A61"/>
    <w:rsid w:val="00421C3E"/>
    <w:rsid w:val="00421D73"/>
    <w:rsid w:val="00424D9A"/>
    <w:rsid w:val="00425141"/>
    <w:rsid w:val="00426C2F"/>
    <w:rsid w:val="0043051F"/>
    <w:rsid w:val="0043112E"/>
    <w:rsid w:val="004312E6"/>
    <w:rsid w:val="004325C9"/>
    <w:rsid w:val="004355C6"/>
    <w:rsid w:val="00436161"/>
    <w:rsid w:val="00436AA5"/>
    <w:rsid w:val="00436E69"/>
    <w:rsid w:val="004412C1"/>
    <w:rsid w:val="00442A05"/>
    <w:rsid w:val="0044423A"/>
    <w:rsid w:val="00444DC1"/>
    <w:rsid w:val="00451695"/>
    <w:rsid w:val="004521D2"/>
    <w:rsid w:val="00461F86"/>
    <w:rsid w:val="00471EB2"/>
    <w:rsid w:val="00473487"/>
    <w:rsid w:val="00473BDB"/>
    <w:rsid w:val="00480338"/>
    <w:rsid w:val="00481E5B"/>
    <w:rsid w:val="00482519"/>
    <w:rsid w:val="00482CE3"/>
    <w:rsid w:val="0048EBE2"/>
    <w:rsid w:val="0049040C"/>
    <w:rsid w:val="00490E9A"/>
    <w:rsid w:val="004932D4"/>
    <w:rsid w:val="00494746"/>
    <w:rsid w:val="004951A9"/>
    <w:rsid w:val="00496311"/>
    <w:rsid w:val="00497DF6"/>
    <w:rsid w:val="004A2010"/>
    <w:rsid w:val="004A279A"/>
    <w:rsid w:val="004A5C94"/>
    <w:rsid w:val="004A7E41"/>
    <w:rsid w:val="004B413C"/>
    <w:rsid w:val="004B6D47"/>
    <w:rsid w:val="004C4352"/>
    <w:rsid w:val="004C5836"/>
    <w:rsid w:val="004C654B"/>
    <w:rsid w:val="004C6B41"/>
    <w:rsid w:val="004C7DD5"/>
    <w:rsid w:val="004D0CB9"/>
    <w:rsid w:val="004D10E4"/>
    <w:rsid w:val="004D19D3"/>
    <w:rsid w:val="004D45C8"/>
    <w:rsid w:val="004D4B89"/>
    <w:rsid w:val="004D70C3"/>
    <w:rsid w:val="004D7212"/>
    <w:rsid w:val="004D75BF"/>
    <w:rsid w:val="004D75CF"/>
    <w:rsid w:val="004E4866"/>
    <w:rsid w:val="004E50AB"/>
    <w:rsid w:val="004E69F8"/>
    <w:rsid w:val="004E726C"/>
    <w:rsid w:val="004E730A"/>
    <w:rsid w:val="004F170D"/>
    <w:rsid w:val="004F3873"/>
    <w:rsid w:val="004F753D"/>
    <w:rsid w:val="005012AE"/>
    <w:rsid w:val="0050204C"/>
    <w:rsid w:val="005050DC"/>
    <w:rsid w:val="00505B77"/>
    <w:rsid w:val="005077A4"/>
    <w:rsid w:val="005149B5"/>
    <w:rsid w:val="00516352"/>
    <w:rsid w:val="005177CF"/>
    <w:rsid w:val="0052112B"/>
    <w:rsid w:val="0052124E"/>
    <w:rsid w:val="00522150"/>
    <w:rsid w:val="00522B52"/>
    <w:rsid w:val="00523356"/>
    <w:rsid w:val="00524715"/>
    <w:rsid w:val="0052504D"/>
    <w:rsid w:val="00525D69"/>
    <w:rsid w:val="00526A81"/>
    <w:rsid w:val="0053213D"/>
    <w:rsid w:val="00532890"/>
    <w:rsid w:val="005400C9"/>
    <w:rsid w:val="00540A41"/>
    <w:rsid w:val="005418C9"/>
    <w:rsid w:val="0054275D"/>
    <w:rsid w:val="00543655"/>
    <w:rsid w:val="005447A6"/>
    <w:rsid w:val="005468EE"/>
    <w:rsid w:val="0054737A"/>
    <w:rsid w:val="0055005F"/>
    <w:rsid w:val="00550734"/>
    <w:rsid w:val="00551A1B"/>
    <w:rsid w:val="00552AC4"/>
    <w:rsid w:val="00552C75"/>
    <w:rsid w:val="00554DBB"/>
    <w:rsid w:val="0055502B"/>
    <w:rsid w:val="00556DD0"/>
    <w:rsid w:val="0056152E"/>
    <w:rsid w:val="00561C9E"/>
    <w:rsid w:val="005633B5"/>
    <w:rsid w:val="00563426"/>
    <w:rsid w:val="00565833"/>
    <w:rsid w:val="0057156D"/>
    <w:rsid w:val="00571F90"/>
    <w:rsid w:val="00573412"/>
    <w:rsid w:val="00575021"/>
    <w:rsid w:val="00576118"/>
    <w:rsid w:val="00576F2E"/>
    <w:rsid w:val="0058023D"/>
    <w:rsid w:val="00583934"/>
    <w:rsid w:val="00583B86"/>
    <w:rsid w:val="00583CF5"/>
    <w:rsid w:val="00586989"/>
    <w:rsid w:val="00587F9E"/>
    <w:rsid w:val="00593185"/>
    <w:rsid w:val="005939D5"/>
    <w:rsid w:val="005974B9"/>
    <w:rsid w:val="005A0A95"/>
    <w:rsid w:val="005A151A"/>
    <w:rsid w:val="005A24FA"/>
    <w:rsid w:val="005A3368"/>
    <w:rsid w:val="005A3B31"/>
    <w:rsid w:val="005A457F"/>
    <w:rsid w:val="005A543C"/>
    <w:rsid w:val="005A5711"/>
    <w:rsid w:val="005A78B0"/>
    <w:rsid w:val="005B06DC"/>
    <w:rsid w:val="005B14D5"/>
    <w:rsid w:val="005B4B6F"/>
    <w:rsid w:val="005B6AE3"/>
    <w:rsid w:val="005C0AE9"/>
    <w:rsid w:val="005C154A"/>
    <w:rsid w:val="005C1C47"/>
    <w:rsid w:val="005C3472"/>
    <w:rsid w:val="005C5409"/>
    <w:rsid w:val="005C6090"/>
    <w:rsid w:val="005C723F"/>
    <w:rsid w:val="005C79DF"/>
    <w:rsid w:val="005D255B"/>
    <w:rsid w:val="005D2A40"/>
    <w:rsid w:val="005D3962"/>
    <w:rsid w:val="005D430B"/>
    <w:rsid w:val="005D5E63"/>
    <w:rsid w:val="005D6E8F"/>
    <w:rsid w:val="005D79CD"/>
    <w:rsid w:val="005E0B3B"/>
    <w:rsid w:val="005E5FAE"/>
    <w:rsid w:val="005E75E3"/>
    <w:rsid w:val="005F1ED8"/>
    <w:rsid w:val="005F6188"/>
    <w:rsid w:val="005F6AD4"/>
    <w:rsid w:val="00601307"/>
    <w:rsid w:val="0060187D"/>
    <w:rsid w:val="006034EF"/>
    <w:rsid w:val="006043FF"/>
    <w:rsid w:val="0060444B"/>
    <w:rsid w:val="00611ACB"/>
    <w:rsid w:val="00611FFB"/>
    <w:rsid w:val="00613BC7"/>
    <w:rsid w:val="00615E3A"/>
    <w:rsid w:val="00616702"/>
    <w:rsid w:val="0061D8D8"/>
    <w:rsid w:val="006200CA"/>
    <w:rsid w:val="00620C42"/>
    <w:rsid w:val="00621AB9"/>
    <w:rsid w:val="00624E1E"/>
    <w:rsid w:val="00625F41"/>
    <w:rsid w:val="00630798"/>
    <w:rsid w:val="00630FF1"/>
    <w:rsid w:val="00631E52"/>
    <w:rsid w:val="0063210F"/>
    <w:rsid w:val="0063420A"/>
    <w:rsid w:val="0063502A"/>
    <w:rsid w:val="006368EC"/>
    <w:rsid w:val="00637BCF"/>
    <w:rsid w:val="00641062"/>
    <w:rsid w:val="0064280B"/>
    <w:rsid w:val="0064601A"/>
    <w:rsid w:val="00646CF7"/>
    <w:rsid w:val="006528A0"/>
    <w:rsid w:val="00652B0F"/>
    <w:rsid w:val="00653C2E"/>
    <w:rsid w:val="006556AC"/>
    <w:rsid w:val="00657769"/>
    <w:rsid w:val="0066075C"/>
    <w:rsid w:val="0066138C"/>
    <w:rsid w:val="00665030"/>
    <w:rsid w:val="00666ACA"/>
    <w:rsid w:val="0066727D"/>
    <w:rsid w:val="006712C0"/>
    <w:rsid w:val="00671B5E"/>
    <w:rsid w:val="00673020"/>
    <w:rsid w:val="006731EF"/>
    <w:rsid w:val="0067336C"/>
    <w:rsid w:val="006763E9"/>
    <w:rsid w:val="0067686F"/>
    <w:rsid w:val="00676A12"/>
    <w:rsid w:val="006803F9"/>
    <w:rsid w:val="0068073A"/>
    <w:rsid w:val="006822ED"/>
    <w:rsid w:val="00684128"/>
    <w:rsid w:val="00684FE5"/>
    <w:rsid w:val="006879CD"/>
    <w:rsid w:val="00693CB9"/>
    <w:rsid w:val="0069452A"/>
    <w:rsid w:val="00695331"/>
    <w:rsid w:val="00696AC6"/>
    <w:rsid w:val="00696D30"/>
    <w:rsid w:val="006A03B1"/>
    <w:rsid w:val="006A0BCE"/>
    <w:rsid w:val="006A440C"/>
    <w:rsid w:val="006A476D"/>
    <w:rsid w:val="006A5630"/>
    <w:rsid w:val="006A6944"/>
    <w:rsid w:val="006B23FA"/>
    <w:rsid w:val="006B2955"/>
    <w:rsid w:val="006B3C7D"/>
    <w:rsid w:val="006B5F67"/>
    <w:rsid w:val="006B6FAA"/>
    <w:rsid w:val="006B7299"/>
    <w:rsid w:val="006B7487"/>
    <w:rsid w:val="006C17DA"/>
    <w:rsid w:val="006C3C87"/>
    <w:rsid w:val="006C5849"/>
    <w:rsid w:val="006C5BC7"/>
    <w:rsid w:val="006C6154"/>
    <w:rsid w:val="006C66F2"/>
    <w:rsid w:val="006C7B8F"/>
    <w:rsid w:val="006D1A28"/>
    <w:rsid w:val="006D2F55"/>
    <w:rsid w:val="006D4651"/>
    <w:rsid w:val="006D5E8B"/>
    <w:rsid w:val="006E1497"/>
    <w:rsid w:val="006E2A1C"/>
    <w:rsid w:val="006E2B65"/>
    <w:rsid w:val="006E2D88"/>
    <w:rsid w:val="006E4071"/>
    <w:rsid w:val="006E5B82"/>
    <w:rsid w:val="006E746B"/>
    <w:rsid w:val="006E74BC"/>
    <w:rsid w:val="006F0FAB"/>
    <w:rsid w:val="006F658C"/>
    <w:rsid w:val="006F7164"/>
    <w:rsid w:val="00700566"/>
    <w:rsid w:val="0070230D"/>
    <w:rsid w:val="00703636"/>
    <w:rsid w:val="00703C4B"/>
    <w:rsid w:val="0070500F"/>
    <w:rsid w:val="00710769"/>
    <w:rsid w:val="007119CA"/>
    <w:rsid w:val="00712D06"/>
    <w:rsid w:val="00713AFE"/>
    <w:rsid w:val="00714F30"/>
    <w:rsid w:val="007151B5"/>
    <w:rsid w:val="007152DE"/>
    <w:rsid w:val="007158BD"/>
    <w:rsid w:val="00716586"/>
    <w:rsid w:val="00716D65"/>
    <w:rsid w:val="007205EF"/>
    <w:rsid w:val="00723631"/>
    <w:rsid w:val="007236DF"/>
    <w:rsid w:val="00723AC8"/>
    <w:rsid w:val="00725281"/>
    <w:rsid w:val="0072613C"/>
    <w:rsid w:val="00727D43"/>
    <w:rsid w:val="00732B10"/>
    <w:rsid w:val="0073542E"/>
    <w:rsid w:val="007355F2"/>
    <w:rsid w:val="00735729"/>
    <w:rsid w:val="0074159F"/>
    <w:rsid w:val="00743E90"/>
    <w:rsid w:val="00744D18"/>
    <w:rsid w:val="007478D0"/>
    <w:rsid w:val="0075003D"/>
    <w:rsid w:val="00750B3D"/>
    <w:rsid w:val="00753B16"/>
    <w:rsid w:val="00754D26"/>
    <w:rsid w:val="007566D3"/>
    <w:rsid w:val="00756C0F"/>
    <w:rsid w:val="00761AA2"/>
    <w:rsid w:val="00762059"/>
    <w:rsid w:val="0076361C"/>
    <w:rsid w:val="0076426D"/>
    <w:rsid w:val="00765AA4"/>
    <w:rsid w:val="00770650"/>
    <w:rsid w:val="00771691"/>
    <w:rsid w:val="00773232"/>
    <w:rsid w:val="007738FC"/>
    <w:rsid w:val="0077554A"/>
    <w:rsid w:val="00776079"/>
    <w:rsid w:val="007775D4"/>
    <w:rsid w:val="00780B40"/>
    <w:rsid w:val="00781908"/>
    <w:rsid w:val="007844BA"/>
    <w:rsid w:val="00785428"/>
    <w:rsid w:val="00791C1D"/>
    <w:rsid w:val="00793FBF"/>
    <w:rsid w:val="00796B13"/>
    <w:rsid w:val="007A0F7B"/>
    <w:rsid w:val="007A16EB"/>
    <w:rsid w:val="007A20DC"/>
    <w:rsid w:val="007A293E"/>
    <w:rsid w:val="007A677D"/>
    <w:rsid w:val="007B1507"/>
    <w:rsid w:val="007C0A06"/>
    <w:rsid w:val="007C1791"/>
    <w:rsid w:val="007C1AEA"/>
    <w:rsid w:val="007C3800"/>
    <w:rsid w:val="007C507B"/>
    <w:rsid w:val="007C5A5D"/>
    <w:rsid w:val="007C637C"/>
    <w:rsid w:val="007D0214"/>
    <w:rsid w:val="007D09FD"/>
    <w:rsid w:val="007D2505"/>
    <w:rsid w:val="007D5BAC"/>
    <w:rsid w:val="007E085F"/>
    <w:rsid w:val="007E1DA7"/>
    <w:rsid w:val="007E508C"/>
    <w:rsid w:val="007E5798"/>
    <w:rsid w:val="007E68B5"/>
    <w:rsid w:val="007E760F"/>
    <w:rsid w:val="007E7C44"/>
    <w:rsid w:val="007F079E"/>
    <w:rsid w:val="007F3747"/>
    <w:rsid w:val="007F5769"/>
    <w:rsid w:val="007F6093"/>
    <w:rsid w:val="007F74CF"/>
    <w:rsid w:val="007F7748"/>
    <w:rsid w:val="00801DD6"/>
    <w:rsid w:val="00806F76"/>
    <w:rsid w:val="0081261B"/>
    <w:rsid w:val="00812FF8"/>
    <w:rsid w:val="008203C5"/>
    <w:rsid w:val="0082104E"/>
    <w:rsid w:val="00821630"/>
    <w:rsid w:val="00822160"/>
    <w:rsid w:val="00824CC4"/>
    <w:rsid w:val="00824FA9"/>
    <w:rsid w:val="008263B6"/>
    <w:rsid w:val="00832B48"/>
    <w:rsid w:val="0083391E"/>
    <w:rsid w:val="00837974"/>
    <w:rsid w:val="0084118F"/>
    <w:rsid w:val="00841213"/>
    <w:rsid w:val="008417D8"/>
    <w:rsid w:val="008424AA"/>
    <w:rsid w:val="008440A9"/>
    <w:rsid w:val="0084753A"/>
    <w:rsid w:val="0085079A"/>
    <w:rsid w:val="00853848"/>
    <w:rsid w:val="00854863"/>
    <w:rsid w:val="00855532"/>
    <w:rsid w:val="00856060"/>
    <w:rsid w:val="00856604"/>
    <w:rsid w:val="00861253"/>
    <w:rsid w:val="00861CC5"/>
    <w:rsid w:val="008646F2"/>
    <w:rsid w:val="00864E89"/>
    <w:rsid w:val="00865A53"/>
    <w:rsid w:val="008669DB"/>
    <w:rsid w:val="00867441"/>
    <w:rsid w:val="00870E95"/>
    <w:rsid w:val="00871621"/>
    <w:rsid w:val="00872A13"/>
    <w:rsid w:val="008741CE"/>
    <w:rsid w:val="00876DBF"/>
    <w:rsid w:val="00880261"/>
    <w:rsid w:val="008831F0"/>
    <w:rsid w:val="0088337A"/>
    <w:rsid w:val="0088358B"/>
    <w:rsid w:val="008839AC"/>
    <w:rsid w:val="00883E83"/>
    <w:rsid w:val="008869DE"/>
    <w:rsid w:val="00887B07"/>
    <w:rsid w:val="00890781"/>
    <w:rsid w:val="008921B2"/>
    <w:rsid w:val="00892824"/>
    <w:rsid w:val="00893A40"/>
    <w:rsid w:val="008975BD"/>
    <w:rsid w:val="008A0580"/>
    <w:rsid w:val="008A1371"/>
    <w:rsid w:val="008A357F"/>
    <w:rsid w:val="008B2956"/>
    <w:rsid w:val="008B2FF6"/>
    <w:rsid w:val="008B4927"/>
    <w:rsid w:val="008B7071"/>
    <w:rsid w:val="008B7FE3"/>
    <w:rsid w:val="008C0234"/>
    <w:rsid w:val="008C0DDB"/>
    <w:rsid w:val="008C1750"/>
    <w:rsid w:val="008C36E1"/>
    <w:rsid w:val="008C7380"/>
    <w:rsid w:val="008C783C"/>
    <w:rsid w:val="008C7F3D"/>
    <w:rsid w:val="008D0B9E"/>
    <w:rsid w:val="008D2958"/>
    <w:rsid w:val="008D2A67"/>
    <w:rsid w:val="008D4018"/>
    <w:rsid w:val="008D4B2B"/>
    <w:rsid w:val="008D5500"/>
    <w:rsid w:val="008D63CB"/>
    <w:rsid w:val="008D67D1"/>
    <w:rsid w:val="008D7EE8"/>
    <w:rsid w:val="008E14C4"/>
    <w:rsid w:val="008E2FFA"/>
    <w:rsid w:val="008E5453"/>
    <w:rsid w:val="008F21D9"/>
    <w:rsid w:val="008F2340"/>
    <w:rsid w:val="008F3473"/>
    <w:rsid w:val="008F464A"/>
    <w:rsid w:val="008F555B"/>
    <w:rsid w:val="008F66C3"/>
    <w:rsid w:val="009009B5"/>
    <w:rsid w:val="00902CC1"/>
    <w:rsid w:val="00903ED7"/>
    <w:rsid w:val="009046BB"/>
    <w:rsid w:val="00904A62"/>
    <w:rsid w:val="00904C0E"/>
    <w:rsid w:val="0091079C"/>
    <w:rsid w:val="00916AAB"/>
    <w:rsid w:val="009200FC"/>
    <w:rsid w:val="009228EC"/>
    <w:rsid w:val="00922F76"/>
    <w:rsid w:val="009230CB"/>
    <w:rsid w:val="00923EBD"/>
    <w:rsid w:val="00925BF8"/>
    <w:rsid w:val="00925EF6"/>
    <w:rsid w:val="00927DD1"/>
    <w:rsid w:val="00930DE4"/>
    <w:rsid w:val="0093345C"/>
    <w:rsid w:val="00933965"/>
    <w:rsid w:val="00933D96"/>
    <w:rsid w:val="00935394"/>
    <w:rsid w:val="00935BC3"/>
    <w:rsid w:val="00937AEA"/>
    <w:rsid w:val="009400F5"/>
    <w:rsid w:val="00941477"/>
    <w:rsid w:val="009415DB"/>
    <w:rsid w:val="00942FC8"/>
    <w:rsid w:val="009437E0"/>
    <w:rsid w:val="0094419B"/>
    <w:rsid w:val="00944446"/>
    <w:rsid w:val="0094709F"/>
    <w:rsid w:val="00951181"/>
    <w:rsid w:val="009518A0"/>
    <w:rsid w:val="009524AB"/>
    <w:rsid w:val="00952511"/>
    <w:rsid w:val="00953A9F"/>
    <w:rsid w:val="00955B6F"/>
    <w:rsid w:val="009574DA"/>
    <w:rsid w:val="009626E4"/>
    <w:rsid w:val="00964187"/>
    <w:rsid w:val="00967460"/>
    <w:rsid w:val="00970675"/>
    <w:rsid w:val="00970ABD"/>
    <w:rsid w:val="00972128"/>
    <w:rsid w:val="0097212D"/>
    <w:rsid w:val="0097328B"/>
    <w:rsid w:val="009748B2"/>
    <w:rsid w:val="00974C0E"/>
    <w:rsid w:val="009753BE"/>
    <w:rsid w:val="00975CD1"/>
    <w:rsid w:val="00976F0E"/>
    <w:rsid w:val="009830D6"/>
    <w:rsid w:val="009836E9"/>
    <w:rsid w:val="009855A7"/>
    <w:rsid w:val="0098560F"/>
    <w:rsid w:val="009856C0"/>
    <w:rsid w:val="00985DD4"/>
    <w:rsid w:val="00991308"/>
    <w:rsid w:val="0099247D"/>
    <w:rsid w:val="00994ECB"/>
    <w:rsid w:val="009A0D8D"/>
    <w:rsid w:val="009A19B3"/>
    <w:rsid w:val="009A20C2"/>
    <w:rsid w:val="009A20ED"/>
    <w:rsid w:val="009A3BE7"/>
    <w:rsid w:val="009A3D0C"/>
    <w:rsid w:val="009A4203"/>
    <w:rsid w:val="009A49F4"/>
    <w:rsid w:val="009A51DF"/>
    <w:rsid w:val="009A5F2A"/>
    <w:rsid w:val="009A6ECD"/>
    <w:rsid w:val="009A6FD2"/>
    <w:rsid w:val="009A7276"/>
    <w:rsid w:val="009A7933"/>
    <w:rsid w:val="009B0301"/>
    <w:rsid w:val="009B05E2"/>
    <w:rsid w:val="009B5B72"/>
    <w:rsid w:val="009B7380"/>
    <w:rsid w:val="009B7F1D"/>
    <w:rsid w:val="009C4542"/>
    <w:rsid w:val="009C572B"/>
    <w:rsid w:val="009C5980"/>
    <w:rsid w:val="009D004E"/>
    <w:rsid w:val="009D23F2"/>
    <w:rsid w:val="009D2AC4"/>
    <w:rsid w:val="009D4EED"/>
    <w:rsid w:val="009D6888"/>
    <w:rsid w:val="009D774E"/>
    <w:rsid w:val="009D78CF"/>
    <w:rsid w:val="009E05ED"/>
    <w:rsid w:val="009E13E2"/>
    <w:rsid w:val="009E171E"/>
    <w:rsid w:val="009E2012"/>
    <w:rsid w:val="009E3FD8"/>
    <w:rsid w:val="009F5966"/>
    <w:rsid w:val="009F5B6F"/>
    <w:rsid w:val="009F60A9"/>
    <w:rsid w:val="00A00DFB"/>
    <w:rsid w:val="00A0128A"/>
    <w:rsid w:val="00A02430"/>
    <w:rsid w:val="00A03922"/>
    <w:rsid w:val="00A03E5F"/>
    <w:rsid w:val="00A065C8"/>
    <w:rsid w:val="00A10E01"/>
    <w:rsid w:val="00A11DB7"/>
    <w:rsid w:val="00A12C21"/>
    <w:rsid w:val="00A20634"/>
    <w:rsid w:val="00A20C60"/>
    <w:rsid w:val="00A20E63"/>
    <w:rsid w:val="00A212CE"/>
    <w:rsid w:val="00A2311A"/>
    <w:rsid w:val="00A23834"/>
    <w:rsid w:val="00A238D2"/>
    <w:rsid w:val="00A252F8"/>
    <w:rsid w:val="00A25762"/>
    <w:rsid w:val="00A2773A"/>
    <w:rsid w:val="00A30958"/>
    <w:rsid w:val="00A31BFC"/>
    <w:rsid w:val="00A36DE4"/>
    <w:rsid w:val="00A402E2"/>
    <w:rsid w:val="00A42EC2"/>
    <w:rsid w:val="00A43059"/>
    <w:rsid w:val="00A44FFF"/>
    <w:rsid w:val="00A45D20"/>
    <w:rsid w:val="00A462A1"/>
    <w:rsid w:val="00A47AAA"/>
    <w:rsid w:val="00A53FD5"/>
    <w:rsid w:val="00A542DA"/>
    <w:rsid w:val="00A55022"/>
    <w:rsid w:val="00A55117"/>
    <w:rsid w:val="00A56136"/>
    <w:rsid w:val="00A571A1"/>
    <w:rsid w:val="00A57A70"/>
    <w:rsid w:val="00A60645"/>
    <w:rsid w:val="00A63BCE"/>
    <w:rsid w:val="00A70BC8"/>
    <w:rsid w:val="00A70F19"/>
    <w:rsid w:val="00A715D8"/>
    <w:rsid w:val="00A7272B"/>
    <w:rsid w:val="00A768FC"/>
    <w:rsid w:val="00A774D7"/>
    <w:rsid w:val="00A778CE"/>
    <w:rsid w:val="00A77CD7"/>
    <w:rsid w:val="00A77EED"/>
    <w:rsid w:val="00A83518"/>
    <w:rsid w:val="00A83938"/>
    <w:rsid w:val="00A84352"/>
    <w:rsid w:val="00A853BD"/>
    <w:rsid w:val="00A85BAA"/>
    <w:rsid w:val="00A9508E"/>
    <w:rsid w:val="00A95E7B"/>
    <w:rsid w:val="00A96390"/>
    <w:rsid w:val="00A977CD"/>
    <w:rsid w:val="00AA02DC"/>
    <w:rsid w:val="00AA3AFF"/>
    <w:rsid w:val="00AA4C5F"/>
    <w:rsid w:val="00AA6092"/>
    <w:rsid w:val="00AA7B17"/>
    <w:rsid w:val="00AB12D0"/>
    <w:rsid w:val="00AB1580"/>
    <w:rsid w:val="00AB1FA0"/>
    <w:rsid w:val="00AB3C88"/>
    <w:rsid w:val="00AB4217"/>
    <w:rsid w:val="00AB62B1"/>
    <w:rsid w:val="00AB744E"/>
    <w:rsid w:val="00AC4014"/>
    <w:rsid w:val="00AC4105"/>
    <w:rsid w:val="00AC6651"/>
    <w:rsid w:val="00AD1753"/>
    <w:rsid w:val="00AD2338"/>
    <w:rsid w:val="00AD313E"/>
    <w:rsid w:val="00AD44DC"/>
    <w:rsid w:val="00AD4660"/>
    <w:rsid w:val="00AD468C"/>
    <w:rsid w:val="00AD4981"/>
    <w:rsid w:val="00AD5D0D"/>
    <w:rsid w:val="00AD6E52"/>
    <w:rsid w:val="00AD7459"/>
    <w:rsid w:val="00AE1E69"/>
    <w:rsid w:val="00AE21BF"/>
    <w:rsid w:val="00AF11D9"/>
    <w:rsid w:val="00AF171A"/>
    <w:rsid w:val="00AF580A"/>
    <w:rsid w:val="00AF6634"/>
    <w:rsid w:val="00AF73E3"/>
    <w:rsid w:val="00AF7F53"/>
    <w:rsid w:val="00B00BCB"/>
    <w:rsid w:val="00B01468"/>
    <w:rsid w:val="00B0240A"/>
    <w:rsid w:val="00B029D5"/>
    <w:rsid w:val="00B03DDF"/>
    <w:rsid w:val="00B04CCB"/>
    <w:rsid w:val="00B0645F"/>
    <w:rsid w:val="00B068FE"/>
    <w:rsid w:val="00B072D2"/>
    <w:rsid w:val="00B07E78"/>
    <w:rsid w:val="00B13323"/>
    <w:rsid w:val="00B13B7E"/>
    <w:rsid w:val="00B15498"/>
    <w:rsid w:val="00B173A5"/>
    <w:rsid w:val="00B1778F"/>
    <w:rsid w:val="00B17AB7"/>
    <w:rsid w:val="00B2026C"/>
    <w:rsid w:val="00B22910"/>
    <w:rsid w:val="00B2307C"/>
    <w:rsid w:val="00B23687"/>
    <w:rsid w:val="00B236B7"/>
    <w:rsid w:val="00B24B4B"/>
    <w:rsid w:val="00B24E61"/>
    <w:rsid w:val="00B26166"/>
    <w:rsid w:val="00B263D7"/>
    <w:rsid w:val="00B265D9"/>
    <w:rsid w:val="00B32699"/>
    <w:rsid w:val="00B3322E"/>
    <w:rsid w:val="00B333B5"/>
    <w:rsid w:val="00B35154"/>
    <w:rsid w:val="00B35B60"/>
    <w:rsid w:val="00B365F0"/>
    <w:rsid w:val="00B372A2"/>
    <w:rsid w:val="00B39B28"/>
    <w:rsid w:val="00B40675"/>
    <w:rsid w:val="00B40B77"/>
    <w:rsid w:val="00B42170"/>
    <w:rsid w:val="00B468A3"/>
    <w:rsid w:val="00B53220"/>
    <w:rsid w:val="00B53C26"/>
    <w:rsid w:val="00B54BB1"/>
    <w:rsid w:val="00B55839"/>
    <w:rsid w:val="00B564AC"/>
    <w:rsid w:val="00B62678"/>
    <w:rsid w:val="00B64CCF"/>
    <w:rsid w:val="00B67907"/>
    <w:rsid w:val="00B72B89"/>
    <w:rsid w:val="00B73933"/>
    <w:rsid w:val="00B77145"/>
    <w:rsid w:val="00B774BB"/>
    <w:rsid w:val="00B808D1"/>
    <w:rsid w:val="00B80D4F"/>
    <w:rsid w:val="00B8541E"/>
    <w:rsid w:val="00B8577D"/>
    <w:rsid w:val="00B879D6"/>
    <w:rsid w:val="00B918B4"/>
    <w:rsid w:val="00B94169"/>
    <w:rsid w:val="00B94E7C"/>
    <w:rsid w:val="00B97BD4"/>
    <w:rsid w:val="00B97ED5"/>
    <w:rsid w:val="00B97FFE"/>
    <w:rsid w:val="00BA13AF"/>
    <w:rsid w:val="00BA24C0"/>
    <w:rsid w:val="00BA2A18"/>
    <w:rsid w:val="00BA41F7"/>
    <w:rsid w:val="00BA432E"/>
    <w:rsid w:val="00BA46B0"/>
    <w:rsid w:val="00BA7E76"/>
    <w:rsid w:val="00BB1B00"/>
    <w:rsid w:val="00BB1B7B"/>
    <w:rsid w:val="00BB6A78"/>
    <w:rsid w:val="00BB78A4"/>
    <w:rsid w:val="00BC0E4D"/>
    <w:rsid w:val="00BC113C"/>
    <w:rsid w:val="00BC227C"/>
    <w:rsid w:val="00BC47BB"/>
    <w:rsid w:val="00BC5578"/>
    <w:rsid w:val="00BC5DD3"/>
    <w:rsid w:val="00BC6A13"/>
    <w:rsid w:val="00BC7B8C"/>
    <w:rsid w:val="00BD02D0"/>
    <w:rsid w:val="00BD173D"/>
    <w:rsid w:val="00BD1A87"/>
    <w:rsid w:val="00BD2A27"/>
    <w:rsid w:val="00BD38D8"/>
    <w:rsid w:val="00BD42E9"/>
    <w:rsid w:val="00BD5888"/>
    <w:rsid w:val="00BD654B"/>
    <w:rsid w:val="00BE1011"/>
    <w:rsid w:val="00BE1CB3"/>
    <w:rsid w:val="00BE2E3E"/>
    <w:rsid w:val="00BE3CC5"/>
    <w:rsid w:val="00BE3CE1"/>
    <w:rsid w:val="00BE6544"/>
    <w:rsid w:val="00BE6712"/>
    <w:rsid w:val="00BE6BDF"/>
    <w:rsid w:val="00BE7379"/>
    <w:rsid w:val="00BF1F21"/>
    <w:rsid w:val="00BF2838"/>
    <w:rsid w:val="00BF3A52"/>
    <w:rsid w:val="00BF4B7C"/>
    <w:rsid w:val="00C02F81"/>
    <w:rsid w:val="00C04270"/>
    <w:rsid w:val="00C0434B"/>
    <w:rsid w:val="00C05D33"/>
    <w:rsid w:val="00C065CA"/>
    <w:rsid w:val="00C11527"/>
    <w:rsid w:val="00C13564"/>
    <w:rsid w:val="00C15E9C"/>
    <w:rsid w:val="00C17533"/>
    <w:rsid w:val="00C17675"/>
    <w:rsid w:val="00C21549"/>
    <w:rsid w:val="00C229E6"/>
    <w:rsid w:val="00C23F4E"/>
    <w:rsid w:val="00C240FD"/>
    <w:rsid w:val="00C26435"/>
    <w:rsid w:val="00C27091"/>
    <w:rsid w:val="00C27C9F"/>
    <w:rsid w:val="00C3045C"/>
    <w:rsid w:val="00C32DC4"/>
    <w:rsid w:val="00C3578D"/>
    <w:rsid w:val="00C35941"/>
    <w:rsid w:val="00C35ADD"/>
    <w:rsid w:val="00C4163C"/>
    <w:rsid w:val="00C416C3"/>
    <w:rsid w:val="00C41B6F"/>
    <w:rsid w:val="00C463BE"/>
    <w:rsid w:val="00C46DF0"/>
    <w:rsid w:val="00C50F66"/>
    <w:rsid w:val="00C52816"/>
    <w:rsid w:val="00C53F96"/>
    <w:rsid w:val="00C53FC1"/>
    <w:rsid w:val="00C5517E"/>
    <w:rsid w:val="00C5750A"/>
    <w:rsid w:val="00C60F7D"/>
    <w:rsid w:val="00C628F0"/>
    <w:rsid w:val="00C639CE"/>
    <w:rsid w:val="00C678B8"/>
    <w:rsid w:val="00C70F3F"/>
    <w:rsid w:val="00C70F76"/>
    <w:rsid w:val="00C74697"/>
    <w:rsid w:val="00C80A09"/>
    <w:rsid w:val="00C82473"/>
    <w:rsid w:val="00C84879"/>
    <w:rsid w:val="00C8503D"/>
    <w:rsid w:val="00C86E0B"/>
    <w:rsid w:val="00C93E36"/>
    <w:rsid w:val="00C94CF7"/>
    <w:rsid w:val="00C9712F"/>
    <w:rsid w:val="00CA0D6D"/>
    <w:rsid w:val="00CA1ADA"/>
    <w:rsid w:val="00CA5A2C"/>
    <w:rsid w:val="00CA5BFF"/>
    <w:rsid w:val="00CB0720"/>
    <w:rsid w:val="00CB0C33"/>
    <w:rsid w:val="00CB118A"/>
    <w:rsid w:val="00CB1C0F"/>
    <w:rsid w:val="00CB279E"/>
    <w:rsid w:val="00CB2C70"/>
    <w:rsid w:val="00CB5A35"/>
    <w:rsid w:val="00CB60C0"/>
    <w:rsid w:val="00CB7AFE"/>
    <w:rsid w:val="00CC0B6A"/>
    <w:rsid w:val="00CC2E9F"/>
    <w:rsid w:val="00CC6A0E"/>
    <w:rsid w:val="00CC729B"/>
    <w:rsid w:val="00CCB95D"/>
    <w:rsid w:val="00CD092A"/>
    <w:rsid w:val="00CD51C8"/>
    <w:rsid w:val="00CE1780"/>
    <w:rsid w:val="00CE21D6"/>
    <w:rsid w:val="00CE6575"/>
    <w:rsid w:val="00CE7909"/>
    <w:rsid w:val="00CE7FDD"/>
    <w:rsid w:val="00CF17F8"/>
    <w:rsid w:val="00CF2F5C"/>
    <w:rsid w:val="00CF37C6"/>
    <w:rsid w:val="00CF6083"/>
    <w:rsid w:val="00D002BE"/>
    <w:rsid w:val="00D0030E"/>
    <w:rsid w:val="00D01855"/>
    <w:rsid w:val="00D02171"/>
    <w:rsid w:val="00D0374F"/>
    <w:rsid w:val="00D050B4"/>
    <w:rsid w:val="00D05CDC"/>
    <w:rsid w:val="00D0688D"/>
    <w:rsid w:val="00D07ADE"/>
    <w:rsid w:val="00D108CB"/>
    <w:rsid w:val="00D10A0D"/>
    <w:rsid w:val="00D1154A"/>
    <w:rsid w:val="00D1374C"/>
    <w:rsid w:val="00D15940"/>
    <w:rsid w:val="00D20254"/>
    <w:rsid w:val="00D20FD2"/>
    <w:rsid w:val="00D2640C"/>
    <w:rsid w:val="00D2735A"/>
    <w:rsid w:val="00D27787"/>
    <w:rsid w:val="00D3013B"/>
    <w:rsid w:val="00D333EE"/>
    <w:rsid w:val="00D34009"/>
    <w:rsid w:val="00D34229"/>
    <w:rsid w:val="00D35E63"/>
    <w:rsid w:val="00D37248"/>
    <w:rsid w:val="00D41203"/>
    <w:rsid w:val="00D41395"/>
    <w:rsid w:val="00D41B46"/>
    <w:rsid w:val="00D42D14"/>
    <w:rsid w:val="00D45025"/>
    <w:rsid w:val="00D523CD"/>
    <w:rsid w:val="00D547B7"/>
    <w:rsid w:val="00D54AD1"/>
    <w:rsid w:val="00D55E90"/>
    <w:rsid w:val="00D60D98"/>
    <w:rsid w:val="00D61206"/>
    <w:rsid w:val="00D65B44"/>
    <w:rsid w:val="00D701AC"/>
    <w:rsid w:val="00D70545"/>
    <w:rsid w:val="00D73207"/>
    <w:rsid w:val="00D732BB"/>
    <w:rsid w:val="00D73E6A"/>
    <w:rsid w:val="00D7644D"/>
    <w:rsid w:val="00D76C2D"/>
    <w:rsid w:val="00D77114"/>
    <w:rsid w:val="00D7BF76"/>
    <w:rsid w:val="00D81192"/>
    <w:rsid w:val="00D842E0"/>
    <w:rsid w:val="00D84F6A"/>
    <w:rsid w:val="00D8516A"/>
    <w:rsid w:val="00D8558D"/>
    <w:rsid w:val="00D9331A"/>
    <w:rsid w:val="00D94371"/>
    <w:rsid w:val="00D95763"/>
    <w:rsid w:val="00DA4D89"/>
    <w:rsid w:val="00DA5145"/>
    <w:rsid w:val="00DA68DE"/>
    <w:rsid w:val="00DA6C24"/>
    <w:rsid w:val="00DA7B77"/>
    <w:rsid w:val="00DA7F8A"/>
    <w:rsid w:val="00DA7F96"/>
    <w:rsid w:val="00DB0F57"/>
    <w:rsid w:val="00DB152E"/>
    <w:rsid w:val="00DB15B2"/>
    <w:rsid w:val="00DB1746"/>
    <w:rsid w:val="00DB1776"/>
    <w:rsid w:val="00DB17D1"/>
    <w:rsid w:val="00DB6FB4"/>
    <w:rsid w:val="00DB7043"/>
    <w:rsid w:val="00DB740E"/>
    <w:rsid w:val="00DC15CB"/>
    <w:rsid w:val="00DC311B"/>
    <w:rsid w:val="00DC3899"/>
    <w:rsid w:val="00DC52E2"/>
    <w:rsid w:val="00DC62DA"/>
    <w:rsid w:val="00DD0351"/>
    <w:rsid w:val="00DD0612"/>
    <w:rsid w:val="00DD0693"/>
    <w:rsid w:val="00DD40C9"/>
    <w:rsid w:val="00DD4129"/>
    <w:rsid w:val="00DD66D2"/>
    <w:rsid w:val="00DE0157"/>
    <w:rsid w:val="00DE048E"/>
    <w:rsid w:val="00DE31D2"/>
    <w:rsid w:val="00DE355D"/>
    <w:rsid w:val="00DE7C40"/>
    <w:rsid w:val="00DF09FC"/>
    <w:rsid w:val="00DF0AEC"/>
    <w:rsid w:val="00DF49A1"/>
    <w:rsid w:val="00DF71C3"/>
    <w:rsid w:val="00DF7D9B"/>
    <w:rsid w:val="00E00E6B"/>
    <w:rsid w:val="00E02B08"/>
    <w:rsid w:val="00E03B8E"/>
    <w:rsid w:val="00E049BF"/>
    <w:rsid w:val="00E05289"/>
    <w:rsid w:val="00E071CF"/>
    <w:rsid w:val="00E139E4"/>
    <w:rsid w:val="00E15250"/>
    <w:rsid w:val="00E1551B"/>
    <w:rsid w:val="00E159C5"/>
    <w:rsid w:val="00E16257"/>
    <w:rsid w:val="00E16526"/>
    <w:rsid w:val="00E16BB8"/>
    <w:rsid w:val="00E1778C"/>
    <w:rsid w:val="00E22B9A"/>
    <w:rsid w:val="00E23D04"/>
    <w:rsid w:val="00E24528"/>
    <w:rsid w:val="00E275F6"/>
    <w:rsid w:val="00E27BD8"/>
    <w:rsid w:val="00E304A0"/>
    <w:rsid w:val="00E30A20"/>
    <w:rsid w:val="00E34A35"/>
    <w:rsid w:val="00E34ADE"/>
    <w:rsid w:val="00E350A1"/>
    <w:rsid w:val="00E3604E"/>
    <w:rsid w:val="00E3713A"/>
    <w:rsid w:val="00E37485"/>
    <w:rsid w:val="00E40B9D"/>
    <w:rsid w:val="00E41324"/>
    <w:rsid w:val="00E43BB7"/>
    <w:rsid w:val="00E45084"/>
    <w:rsid w:val="00E516A6"/>
    <w:rsid w:val="00E56BBF"/>
    <w:rsid w:val="00E578D6"/>
    <w:rsid w:val="00E60256"/>
    <w:rsid w:val="00E6105B"/>
    <w:rsid w:val="00E61907"/>
    <w:rsid w:val="00E623D5"/>
    <w:rsid w:val="00E639C0"/>
    <w:rsid w:val="00E63AEB"/>
    <w:rsid w:val="00E63EC9"/>
    <w:rsid w:val="00E64C22"/>
    <w:rsid w:val="00E64FEA"/>
    <w:rsid w:val="00E66930"/>
    <w:rsid w:val="00E72C00"/>
    <w:rsid w:val="00E73BB3"/>
    <w:rsid w:val="00E74845"/>
    <w:rsid w:val="00E75D54"/>
    <w:rsid w:val="00E76C56"/>
    <w:rsid w:val="00E81F7A"/>
    <w:rsid w:val="00E8303B"/>
    <w:rsid w:val="00E8733C"/>
    <w:rsid w:val="00E91B1A"/>
    <w:rsid w:val="00E91C8B"/>
    <w:rsid w:val="00E9550B"/>
    <w:rsid w:val="00E97B13"/>
    <w:rsid w:val="00EA019E"/>
    <w:rsid w:val="00EA2A6F"/>
    <w:rsid w:val="00EA5F3B"/>
    <w:rsid w:val="00EA6597"/>
    <w:rsid w:val="00EA6692"/>
    <w:rsid w:val="00EA6B28"/>
    <w:rsid w:val="00EB1428"/>
    <w:rsid w:val="00EB565D"/>
    <w:rsid w:val="00EC019D"/>
    <w:rsid w:val="00EC174F"/>
    <w:rsid w:val="00EC17A1"/>
    <w:rsid w:val="00EC233E"/>
    <w:rsid w:val="00EC478E"/>
    <w:rsid w:val="00EC4B5B"/>
    <w:rsid w:val="00EC5371"/>
    <w:rsid w:val="00EC57F9"/>
    <w:rsid w:val="00EC6529"/>
    <w:rsid w:val="00ED0302"/>
    <w:rsid w:val="00ED281B"/>
    <w:rsid w:val="00ED2B57"/>
    <w:rsid w:val="00ED374F"/>
    <w:rsid w:val="00ED4EBF"/>
    <w:rsid w:val="00ED7236"/>
    <w:rsid w:val="00EE1B15"/>
    <w:rsid w:val="00EE30C3"/>
    <w:rsid w:val="00EE5E31"/>
    <w:rsid w:val="00EE72E6"/>
    <w:rsid w:val="00EF3553"/>
    <w:rsid w:val="00EF4AD6"/>
    <w:rsid w:val="00EF4E37"/>
    <w:rsid w:val="00F00ADE"/>
    <w:rsid w:val="00F03088"/>
    <w:rsid w:val="00F03745"/>
    <w:rsid w:val="00F03FCE"/>
    <w:rsid w:val="00F06599"/>
    <w:rsid w:val="00F112F9"/>
    <w:rsid w:val="00F116A4"/>
    <w:rsid w:val="00F11A7F"/>
    <w:rsid w:val="00F121FB"/>
    <w:rsid w:val="00F16DE7"/>
    <w:rsid w:val="00F20AC5"/>
    <w:rsid w:val="00F22A70"/>
    <w:rsid w:val="00F24FCE"/>
    <w:rsid w:val="00F25033"/>
    <w:rsid w:val="00F2596D"/>
    <w:rsid w:val="00F26171"/>
    <w:rsid w:val="00F26E14"/>
    <w:rsid w:val="00F309D0"/>
    <w:rsid w:val="00F36485"/>
    <w:rsid w:val="00F37B0F"/>
    <w:rsid w:val="00F425A7"/>
    <w:rsid w:val="00F4485A"/>
    <w:rsid w:val="00F44F5F"/>
    <w:rsid w:val="00F4652A"/>
    <w:rsid w:val="00F47781"/>
    <w:rsid w:val="00F50FB2"/>
    <w:rsid w:val="00F51CFA"/>
    <w:rsid w:val="00F5466F"/>
    <w:rsid w:val="00F54C5E"/>
    <w:rsid w:val="00F608C9"/>
    <w:rsid w:val="00F61818"/>
    <w:rsid w:val="00F6563E"/>
    <w:rsid w:val="00F65AB3"/>
    <w:rsid w:val="00F70855"/>
    <w:rsid w:val="00F7280E"/>
    <w:rsid w:val="00F72988"/>
    <w:rsid w:val="00F72C36"/>
    <w:rsid w:val="00F744CB"/>
    <w:rsid w:val="00F75ECD"/>
    <w:rsid w:val="00F80774"/>
    <w:rsid w:val="00F816AF"/>
    <w:rsid w:val="00F85D9B"/>
    <w:rsid w:val="00F9375C"/>
    <w:rsid w:val="00F9458E"/>
    <w:rsid w:val="00FA2B26"/>
    <w:rsid w:val="00FA3D92"/>
    <w:rsid w:val="00FA4C86"/>
    <w:rsid w:val="00FA5241"/>
    <w:rsid w:val="00FA60DE"/>
    <w:rsid w:val="00FB1B10"/>
    <w:rsid w:val="00FB2D63"/>
    <w:rsid w:val="00FB2F9A"/>
    <w:rsid w:val="00FB4420"/>
    <w:rsid w:val="00FB5349"/>
    <w:rsid w:val="00FB5696"/>
    <w:rsid w:val="00FB5846"/>
    <w:rsid w:val="00FB5CFD"/>
    <w:rsid w:val="00FB5D9B"/>
    <w:rsid w:val="00FB6DD2"/>
    <w:rsid w:val="00FC0BB2"/>
    <w:rsid w:val="00FC0DCE"/>
    <w:rsid w:val="00FC2780"/>
    <w:rsid w:val="00FC2906"/>
    <w:rsid w:val="00FC55A5"/>
    <w:rsid w:val="00FC670A"/>
    <w:rsid w:val="00FC6AE4"/>
    <w:rsid w:val="00FD12A3"/>
    <w:rsid w:val="00FD1574"/>
    <w:rsid w:val="00FD1BD1"/>
    <w:rsid w:val="00FD2247"/>
    <w:rsid w:val="00FD2B86"/>
    <w:rsid w:val="00FD2CB1"/>
    <w:rsid w:val="00FD2E28"/>
    <w:rsid w:val="00FD5F1A"/>
    <w:rsid w:val="00FE0899"/>
    <w:rsid w:val="00FE08DD"/>
    <w:rsid w:val="00FE196A"/>
    <w:rsid w:val="00FE5203"/>
    <w:rsid w:val="00FE69E0"/>
    <w:rsid w:val="00FE6DF2"/>
    <w:rsid w:val="00FE7AC3"/>
    <w:rsid w:val="00FF6668"/>
    <w:rsid w:val="00FF6F4E"/>
    <w:rsid w:val="00FF7D1E"/>
    <w:rsid w:val="0107A26B"/>
    <w:rsid w:val="010FD49B"/>
    <w:rsid w:val="011A3FC9"/>
    <w:rsid w:val="0121459A"/>
    <w:rsid w:val="01234B11"/>
    <w:rsid w:val="012CB798"/>
    <w:rsid w:val="012E11E0"/>
    <w:rsid w:val="013CE782"/>
    <w:rsid w:val="013F4DA1"/>
    <w:rsid w:val="0178AC42"/>
    <w:rsid w:val="018809C6"/>
    <w:rsid w:val="018E84CB"/>
    <w:rsid w:val="0192862D"/>
    <w:rsid w:val="01A3F984"/>
    <w:rsid w:val="01AF8F59"/>
    <w:rsid w:val="01BCD2C9"/>
    <w:rsid w:val="01C3A933"/>
    <w:rsid w:val="01C8DCAC"/>
    <w:rsid w:val="01CB6250"/>
    <w:rsid w:val="01CCA437"/>
    <w:rsid w:val="01D0B5D8"/>
    <w:rsid w:val="01D34605"/>
    <w:rsid w:val="01E87CEB"/>
    <w:rsid w:val="01F0971B"/>
    <w:rsid w:val="01F45F8D"/>
    <w:rsid w:val="01FE02CE"/>
    <w:rsid w:val="01FE193E"/>
    <w:rsid w:val="02042482"/>
    <w:rsid w:val="02044A2E"/>
    <w:rsid w:val="020DD071"/>
    <w:rsid w:val="02126D44"/>
    <w:rsid w:val="02408A46"/>
    <w:rsid w:val="024FE703"/>
    <w:rsid w:val="025BD764"/>
    <w:rsid w:val="0275C19E"/>
    <w:rsid w:val="0278D7A0"/>
    <w:rsid w:val="027E5A82"/>
    <w:rsid w:val="0284A30E"/>
    <w:rsid w:val="02994854"/>
    <w:rsid w:val="029A9B35"/>
    <w:rsid w:val="029C5B22"/>
    <w:rsid w:val="02A2F771"/>
    <w:rsid w:val="02A93BF8"/>
    <w:rsid w:val="02B49A8E"/>
    <w:rsid w:val="02B6BC0C"/>
    <w:rsid w:val="02BE4975"/>
    <w:rsid w:val="02C45770"/>
    <w:rsid w:val="02CC0C35"/>
    <w:rsid w:val="02CC4CFE"/>
    <w:rsid w:val="02D3BED0"/>
    <w:rsid w:val="02DADCE8"/>
    <w:rsid w:val="02DFD0F5"/>
    <w:rsid w:val="02E68302"/>
    <w:rsid w:val="02FBE3CA"/>
    <w:rsid w:val="0303119F"/>
    <w:rsid w:val="031034B1"/>
    <w:rsid w:val="0310C462"/>
    <w:rsid w:val="0313AC68"/>
    <w:rsid w:val="031A3453"/>
    <w:rsid w:val="031D21F2"/>
    <w:rsid w:val="03228DEB"/>
    <w:rsid w:val="03421722"/>
    <w:rsid w:val="03430A6B"/>
    <w:rsid w:val="034944F7"/>
    <w:rsid w:val="034BF071"/>
    <w:rsid w:val="03508980"/>
    <w:rsid w:val="037D5599"/>
    <w:rsid w:val="03C0549E"/>
    <w:rsid w:val="03D7F336"/>
    <w:rsid w:val="03DD21C9"/>
    <w:rsid w:val="03DE5182"/>
    <w:rsid w:val="03F869A2"/>
    <w:rsid w:val="03FBAA68"/>
    <w:rsid w:val="04046447"/>
    <w:rsid w:val="040A07A7"/>
    <w:rsid w:val="040AED55"/>
    <w:rsid w:val="040D70DE"/>
    <w:rsid w:val="041650DE"/>
    <w:rsid w:val="0416C012"/>
    <w:rsid w:val="0420736F"/>
    <w:rsid w:val="04224F90"/>
    <w:rsid w:val="0434914A"/>
    <w:rsid w:val="04402AE2"/>
    <w:rsid w:val="0447BD1E"/>
    <w:rsid w:val="045CB23B"/>
    <w:rsid w:val="046ACB39"/>
    <w:rsid w:val="047DA3E9"/>
    <w:rsid w:val="048005FC"/>
    <w:rsid w:val="04B46BAB"/>
    <w:rsid w:val="04E9DAB5"/>
    <w:rsid w:val="04EC9D4A"/>
    <w:rsid w:val="04F88890"/>
    <w:rsid w:val="050B2FD1"/>
    <w:rsid w:val="050D6240"/>
    <w:rsid w:val="05114C3C"/>
    <w:rsid w:val="0512A946"/>
    <w:rsid w:val="0514BA7D"/>
    <w:rsid w:val="05161CD5"/>
    <w:rsid w:val="0518A4AA"/>
    <w:rsid w:val="051E22B2"/>
    <w:rsid w:val="05201DAD"/>
    <w:rsid w:val="05251504"/>
    <w:rsid w:val="05355933"/>
    <w:rsid w:val="0536DF7B"/>
    <w:rsid w:val="0549449C"/>
    <w:rsid w:val="054A7373"/>
    <w:rsid w:val="05554F7A"/>
    <w:rsid w:val="055C6B44"/>
    <w:rsid w:val="0561C7C2"/>
    <w:rsid w:val="0568B699"/>
    <w:rsid w:val="056A10BA"/>
    <w:rsid w:val="05838998"/>
    <w:rsid w:val="05870C4B"/>
    <w:rsid w:val="05909F4A"/>
    <w:rsid w:val="05972B0F"/>
    <w:rsid w:val="05977AC9"/>
    <w:rsid w:val="05A4FE82"/>
    <w:rsid w:val="05B32263"/>
    <w:rsid w:val="05B529F5"/>
    <w:rsid w:val="05BE1F0B"/>
    <w:rsid w:val="05C79793"/>
    <w:rsid w:val="05D23BF7"/>
    <w:rsid w:val="05DB8E60"/>
    <w:rsid w:val="05DBD0BA"/>
    <w:rsid w:val="05E46C74"/>
    <w:rsid w:val="05F8F1F4"/>
    <w:rsid w:val="05FD872D"/>
    <w:rsid w:val="060AD14F"/>
    <w:rsid w:val="0620C8ED"/>
    <w:rsid w:val="062F0347"/>
    <w:rsid w:val="065918D2"/>
    <w:rsid w:val="0674A3F0"/>
    <w:rsid w:val="0679B7E4"/>
    <w:rsid w:val="068777E0"/>
    <w:rsid w:val="06923EB3"/>
    <w:rsid w:val="0697748F"/>
    <w:rsid w:val="06A25AEB"/>
    <w:rsid w:val="06ABDADD"/>
    <w:rsid w:val="06B82F81"/>
    <w:rsid w:val="06C8237E"/>
    <w:rsid w:val="06DE83F2"/>
    <w:rsid w:val="06E0F90D"/>
    <w:rsid w:val="06E34AD7"/>
    <w:rsid w:val="06F47500"/>
    <w:rsid w:val="06FC8C11"/>
    <w:rsid w:val="06FFB60D"/>
    <w:rsid w:val="070374B0"/>
    <w:rsid w:val="070AB851"/>
    <w:rsid w:val="071023CD"/>
    <w:rsid w:val="0715F244"/>
    <w:rsid w:val="0717EEBB"/>
    <w:rsid w:val="071C687D"/>
    <w:rsid w:val="0732FB70"/>
    <w:rsid w:val="073DC741"/>
    <w:rsid w:val="073E872D"/>
    <w:rsid w:val="0740748D"/>
    <w:rsid w:val="07444852"/>
    <w:rsid w:val="07452C87"/>
    <w:rsid w:val="07492E32"/>
    <w:rsid w:val="074AB309"/>
    <w:rsid w:val="074B6AB0"/>
    <w:rsid w:val="075D5311"/>
    <w:rsid w:val="075EE17C"/>
    <w:rsid w:val="07767B6E"/>
    <w:rsid w:val="0777F718"/>
    <w:rsid w:val="0789814D"/>
    <w:rsid w:val="079F447B"/>
    <w:rsid w:val="07A0CBC8"/>
    <w:rsid w:val="07A2B37C"/>
    <w:rsid w:val="07BA2D2B"/>
    <w:rsid w:val="07C9FB9F"/>
    <w:rsid w:val="07D5DA44"/>
    <w:rsid w:val="07DA362E"/>
    <w:rsid w:val="07DCF548"/>
    <w:rsid w:val="07DE75B1"/>
    <w:rsid w:val="07E3D4A4"/>
    <w:rsid w:val="07EDC5F6"/>
    <w:rsid w:val="07EFEF14"/>
    <w:rsid w:val="07F5E45C"/>
    <w:rsid w:val="07FACE2C"/>
    <w:rsid w:val="07FAD700"/>
    <w:rsid w:val="0806D828"/>
    <w:rsid w:val="080D330E"/>
    <w:rsid w:val="0826D30C"/>
    <w:rsid w:val="08465FA8"/>
    <w:rsid w:val="084A14AF"/>
    <w:rsid w:val="084C5B3F"/>
    <w:rsid w:val="084C5D17"/>
    <w:rsid w:val="084E0CCB"/>
    <w:rsid w:val="0853FFE2"/>
    <w:rsid w:val="0863F3DF"/>
    <w:rsid w:val="087635DF"/>
    <w:rsid w:val="087DA1A6"/>
    <w:rsid w:val="08909F5F"/>
    <w:rsid w:val="0890C77F"/>
    <w:rsid w:val="08A5B959"/>
    <w:rsid w:val="08A9EF83"/>
    <w:rsid w:val="08B0C5BD"/>
    <w:rsid w:val="08B7EF72"/>
    <w:rsid w:val="08BFF18C"/>
    <w:rsid w:val="08C717A6"/>
    <w:rsid w:val="08C8B089"/>
    <w:rsid w:val="08CBDAC5"/>
    <w:rsid w:val="08DB808C"/>
    <w:rsid w:val="08F8FE79"/>
    <w:rsid w:val="08F92372"/>
    <w:rsid w:val="08FC482A"/>
    <w:rsid w:val="090110F8"/>
    <w:rsid w:val="090396C6"/>
    <w:rsid w:val="0909DCB9"/>
    <w:rsid w:val="090CE5C0"/>
    <w:rsid w:val="090EF896"/>
    <w:rsid w:val="0926ACF2"/>
    <w:rsid w:val="092C577F"/>
    <w:rsid w:val="09303EF5"/>
    <w:rsid w:val="09308362"/>
    <w:rsid w:val="093C3875"/>
    <w:rsid w:val="093C9C29"/>
    <w:rsid w:val="094420BC"/>
    <w:rsid w:val="09712BBA"/>
    <w:rsid w:val="0987C636"/>
    <w:rsid w:val="09A0B111"/>
    <w:rsid w:val="09B5EFC5"/>
    <w:rsid w:val="09C73FFA"/>
    <w:rsid w:val="09D13BBD"/>
    <w:rsid w:val="09DB93A1"/>
    <w:rsid w:val="09EB75B2"/>
    <w:rsid w:val="09FF7172"/>
    <w:rsid w:val="0A0153FD"/>
    <w:rsid w:val="0A08CA56"/>
    <w:rsid w:val="0A0D1C63"/>
    <w:rsid w:val="0A11DE07"/>
    <w:rsid w:val="0A1899CF"/>
    <w:rsid w:val="0A2F5175"/>
    <w:rsid w:val="0A45BFE4"/>
    <w:rsid w:val="0A549BFE"/>
    <w:rsid w:val="0A607DBE"/>
    <w:rsid w:val="0A645950"/>
    <w:rsid w:val="0A7843EA"/>
    <w:rsid w:val="0A7ADE3B"/>
    <w:rsid w:val="0A7D38CA"/>
    <w:rsid w:val="0A8F90C3"/>
    <w:rsid w:val="0A9B08B6"/>
    <w:rsid w:val="0AB6D471"/>
    <w:rsid w:val="0AB80928"/>
    <w:rsid w:val="0ABF5707"/>
    <w:rsid w:val="0AC0D2B1"/>
    <w:rsid w:val="0AC132FB"/>
    <w:rsid w:val="0AC80DDB"/>
    <w:rsid w:val="0ACE436B"/>
    <w:rsid w:val="0ADC92D4"/>
    <w:rsid w:val="0AF131D8"/>
    <w:rsid w:val="0AF67503"/>
    <w:rsid w:val="0B018366"/>
    <w:rsid w:val="0B04F3E0"/>
    <w:rsid w:val="0B0938CF"/>
    <w:rsid w:val="0B101EA3"/>
    <w:rsid w:val="0B11BC4C"/>
    <w:rsid w:val="0B173BEE"/>
    <w:rsid w:val="0B220A71"/>
    <w:rsid w:val="0B32FBB5"/>
    <w:rsid w:val="0B5BB94D"/>
    <w:rsid w:val="0B6A0AD9"/>
    <w:rsid w:val="0B81EACA"/>
    <w:rsid w:val="0BA1CC49"/>
    <w:rsid w:val="0BA9F12A"/>
    <w:rsid w:val="0BB630F2"/>
    <w:rsid w:val="0BC03DF4"/>
    <w:rsid w:val="0BD8397F"/>
    <w:rsid w:val="0BE19045"/>
    <w:rsid w:val="0BED93F0"/>
    <w:rsid w:val="0C005456"/>
    <w:rsid w:val="0C0F8E89"/>
    <w:rsid w:val="0C11F850"/>
    <w:rsid w:val="0C1C2FDA"/>
    <w:rsid w:val="0C1FD617"/>
    <w:rsid w:val="0C35A881"/>
    <w:rsid w:val="0C383B1E"/>
    <w:rsid w:val="0C56DD60"/>
    <w:rsid w:val="0C5C3913"/>
    <w:rsid w:val="0C5CA312"/>
    <w:rsid w:val="0C6F4450"/>
    <w:rsid w:val="0C73665B"/>
    <w:rsid w:val="0C795E6C"/>
    <w:rsid w:val="0C86E084"/>
    <w:rsid w:val="0C93000F"/>
    <w:rsid w:val="0CA0733A"/>
    <w:rsid w:val="0CAD9384"/>
    <w:rsid w:val="0CB41BB5"/>
    <w:rsid w:val="0CB59F2F"/>
    <w:rsid w:val="0CC1F344"/>
    <w:rsid w:val="0CD3233D"/>
    <w:rsid w:val="0CD3F8E0"/>
    <w:rsid w:val="0CE279FD"/>
    <w:rsid w:val="0CE6AC2B"/>
    <w:rsid w:val="0D12FD08"/>
    <w:rsid w:val="0D13990A"/>
    <w:rsid w:val="0D2188C9"/>
    <w:rsid w:val="0D21FC11"/>
    <w:rsid w:val="0D261FE4"/>
    <w:rsid w:val="0D30E327"/>
    <w:rsid w:val="0D376502"/>
    <w:rsid w:val="0D3B246E"/>
    <w:rsid w:val="0D3B253A"/>
    <w:rsid w:val="0D4291EE"/>
    <w:rsid w:val="0D4390E2"/>
    <w:rsid w:val="0D5A250C"/>
    <w:rsid w:val="0D5C0E55"/>
    <w:rsid w:val="0D6438A2"/>
    <w:rsid w:val="0D7989FD"/>
    <w:rsid w:val="0D7B7F46"/>
    <w:rsid w:val="0DA7FFEE"/>
    <w:rsid w:val="0DAE80BF"/>
    <w:rsid w:val="0DAFEB57"/>
    <w:rsid w:val="0DBD3324"/>
    <w:rsid w:val="0DC87601"/>
    <w:rsid w:val="0DD4BD4D"/>
    <w:rsid w:val="0DE19479"/>
    <w:rsid w:val="0DE629E9"/>
    <w:rsid w:val="0DF8108E"/>
    <w:rsid w:val="0E0629A3"/>
    <w:rsid w:val="0E143396"/>
    <w:rsid w:val="0E14474D"/>
    <w:rsid w:val="0E21555F"/>
    <w:rsid w:val="0E3C94A2"/>
    <w:rsid w:val="0E40D991"/>
    <w:rsid w:val="0E629694"/>
    <w:rsid w:val="0E8A6A12"/>
    <w:rsid w:val="0E8AC442"/>
    <w:rsid w:val="0E8E25BE"/>
    <w:rsid w:val="0E9AB3D2"/>
    <w:rsid w:val="0EA60C11"/>
    <w:rsid w:val="0EAC3964"/>
    <w:rsid w:val="0EBE0D75"/>
    <w:rsid w:val="0EC66C6B"/>
    <w:rsid w:val="0EC693CD"/>
    <w:rsid w:val="0ED2D0BC"/>
    <w:rsid w:val="0ED4C520"/>
    <w:rsid w:val="0ED6F59B"/>
    <w:rsid w:val="0EE9DDE4"/>
    <w:rsid w:val="0EF026E2"/>
    <w:rsid w:val="0EF155B9"/>
    <w:rsid w:val="0EFB1D85"/>
    <w:rsid w:val="0EFDCA6D"/>
    <w:rsid w:val="0F07F3B9"/>
    <w:rsid w:val="0F3BC183"/>
    <w:rsid w:val="0F50CA6D"/>
    <w:rsid w:val="0F51A9E3"/>
    <w:rsid w:val="0F544017"/>
    <w:rsid w:val="0F590385"/>
    <w:rsid w:val="0F6C23B5"/>
    <w:rsid w:val="0F6FA4F2"/>
    <w:rsid w:val="0F818D53"/>
    <w:rsid w:val="0F8C366D"/>
    <w:rsid w:val="0F9C4E6D"/>
    <w:rsid w:val="0FADC561"/>
    <w:rsid w:val="0FCAF33D"/>
    <w:rsid w:val="0FFA2772"/>
    <w:rsid w:val="1014FD2B"/>
    <w:rsid w:val="1015D4D4"/>
    <w:rsid w:val="102866A5"/>
    <w:rsid w:val="1043D4C9"/>
    <w:rsid w:val="10470DA6"/>
    <w:rsid w:val="10493D31"/>
    <w:rsid w:val="104AED12"/>
    <w:rsid w:val="104F88D0"/>
    <w:rsid w:val="10623CCC"/>
    <w:rsid w:val="107E041D"/>
    <w:rsid w:val="108806C7"/>
    <w:rsid w:val="108A2BF8"/>
    <w:rsid w:val="10954F1B"/>
    <w:rsid w:val="10B62E3D"/>
    <w:rsid w:val="10BC66B1"/>
    <w:rsid w:val="10C8A33E"/>
    <w:rsid w:val="10CACC1F"/>
    <w:rsid w:val="10DBAB89"/>
    <w:rsid w:val="10DD6B42"/>
    <w:rsid w:val="10DFA0B0"/>
    <w:rsid w:val="10E29FA5"/>
    <w:rsid w:val="10E48CC8"/>
    <w:rsid w:val="10E6CA5D"/>
    <w:rsid w:val="10EA153F"/>
    <w:rsid w:val="10F01078"/>
    <w:rsid w:val="11012DB3"/>
    <w:rsid w:val="110366DD"/>
    <w:rsid w:val="1103C9F2"/>
    <w:rsid w:val="111BEA41"/>
    <w:rsid w:val="11209EE7"/>
    <w:rsid w:val="114F12D1"/>
    <w:rsid w:val="11533945"/>
    <w:rsid w:val="1159F120"/>
    <w:rsid w:val="116042BA"/>
    <w:rsid w:val="11667132"/>
    <w:rsid w:val="116E49AD"/>
    <w:rsid w:val="118583C2"/>
    <w:rsid w:val="1185B6AC"/>
    <w:rsid w:val="11914FCF"/>
    <w:rsid w:val="11926ACD"/>
    <w:rsid w:val="119E19E9"/>
    <w:rsid w:val="11BB61C3"/>
    <w:rsid w:val="11CB3C78"/>
    <w:rsid w:val="11D1BD35"/>
    <w:rsid w:val="11DE2263"/>
    <w:rsid w:val="11E210A5"/>
    <w:rsid w:val="11E7AFAA"/>
    <w:rsid w:val="11F7A902"/>
    <w:rsid w:val="11FA32C6"/>
    <w:rsid w:val="11FFFB83"/>
    <w:rsid w:val="120A8E00"/>
    <w:rsid w:val="120D27E6"/>
    <w:rsid w:val="1213DC3B"/>
    <w:rsid w:val="125FA871"/>
    <w:rsid w:val="12777BEA"/>
    <w:rsid w:val="12887DA4"/>
    <w:rsid w:val="12926F12"/>
    <w:rsid w:val="12A5A3A3"/>
    <w:rsid w:val="12A7F33E"/>
    <w:rsid w:val="12A9F035"/>
    <w:rsid w:val="12D24398"/>
    <w:rsid w:val="12E57465"/>
    <w:rsid w:val="12E7A4B9"/>
    <w:rsid w:val="131005C5"/>
    <w:rsid w:val="13235D39"/>
    <w:rsid w:val="132D31A6"/>
    <w:rsid w:val="1333576E"/>
    <w:rsid w:val="1336ADBD"/>
    <w:rsid w:val="1338BEF2"/>
    <w:rsid w:val="133982B3"/>
    <w:rsid w:val="134A4456"/>
    <w:rsid w:val="134B678C"/>
    <w:rsid w:val="1359A904"/>
    <w:rsid w:val="135DDB35"/>
    <w:rsid w:val="13623B7C"/>
    <w:rsid w:val="1362E91F"/>
    <w:rsid w:val="1365107E"/>
    <w:rsid w:val="136DD83B"/>
    <w:rsid w:val="1377ED07"/>
    <w:rsid w:val="137A5106"/>
    <w:rsid w:val="1382DA8E"/>
    <w:rsid w:val="1385FA5B"/>
    <w:rsid w:val="1394EDB3"/>
    <w:rsid w:val="139518E1"/>
    <w:rsid w:val="13A4753C"/>
    <w:rsid w:val="13AE413E"/>
    <w:rsid w:val="13B79A22"/>
    <w:rsid w:val="13C007D3"/>
    <w:rsid w:val="13C1522B"/>
    <w:rsid w:val="13CE16C1"/>
    <w:rsid w:val="13CFE562"/>
    <w:rsid w:val="1403588A"/>
    <w:rsid w:val="1406BACD"/>
    <w:rsid w:val="140AF2B3"/>
    <w:rsid w:val="140B7A21"/>
    <w:rsid w:val="140C1BAB"/>
    <w:rsid w:val="141A3926"/>
    <w:rsid w:val="141D9325"/>
    <w:rsid w:val="1426C334"/>
    <w:rsid w:val="14279209"/>
    <w:rsid w:val="142FA57B"/>
    <w:rsid w:val="14307C48"/>
    <w:rsid w:val="143F4117"/>
    <w:rsid w:val="1454FE76"/>
    <w:rsid w:val="145720D6"/>
    <w:rsid w:val="145850BC"/>
    <w:rsid w:val="145D78A7"/>
    <w:rsid w:val="1461E7E8"/>
    <w:rsid w:val="147245AF"/>
    <w:rsid w:val="147F9E18"/>
    <w:rsid w:val="147FB88F"/>
    <w:rsid w:val="149B9826"/>
    <w:rsid w:val="14A9C3FC"/>
    <w:rsid w:val="14B3DCCC"/>
    <w:rsid w:val="14DF7C13"/>
    <w:rsid w:val="14ECA5F1"/>
    <w:rsid w:val="14EF407F"/>
    <w:rsid w:val="15028291"/>
    <w:rsid w:val="152550C5"/>
    <w:rsid w:val="152B1F8A"/>
    <w:rsid w:val="152BFDE3"/>
    <w:rsid w:val="1533A2D5"/>
    <w:rsid w:val="153AC91F"/>
    <w:rsid w:val="15445539"/>
    <w:rsid w:val="1547EF6C"/>
    <w:rsid w:val="154F1E4E"/>
    <w:rsid w:val="1595E39B"/>
    <w:rsid w:val="15C8F171"/>
    <w:rsid w:val="15F4AC63"/>
    <w:rsid w:val="15F748EA"/>
    <w:rsid w:val="15FD02D9"/>
    <w:rsid w:val="1608FBC2"/>
    <w:rsid w:val="160DD28E"/>
    <w:rsid w:val="161C9003"/>
    <w:rsid w:val="162E2D23"/>
    <w:rsid w:val="1638B26B"/>
    <w:rsid w:val="1664C0F2"/>
    <w:rsid w:val="16660BBC"/>
    <w:rsid w:val="166E25EC"/>
    <w:rsid w:val="1671BCFB"/>
    <w:rsid w:val="1671ED15"/>
    <w:rsid w:val="168CD179"/>
    <w:rsid w:val="16940C7D"/>
    <w:rsid w:val="16A1A283"/>
    <w:rsid w:val="16A8EE93"/>
    <w:rsid w:val="16ADB33D"/>
    <w:rsid w:val="16B2F2FC"/>
    <w:rsid w:val="16B342E3"/>
    <w:rsid w:val="16B74B49"/>
    <w:rsid w:val="16BA70FE"/>
    <w:rsid w:val="16BC7053"/>
    <w:rsid w:val="16D17E50"/>
    <w:rsid w:val="16D22515"/>
    <w:rsid w:val="16DDF47A"/>
    <w:rsid w:val="17083017"/>
    <w:rsid w:val="17194248"/>
    <w:rsid w:val="1734BFA0"/>
    <w:rsid w:val="174AF483"/>
    <w:rsid w:val="176322F0"/>
    <w:rsid w:val="176D7419"/>
    <w:rsid w:val="17730B76"/>
    <w:rsid w:val="177B6461"/>
    <w:rsid w:val="178AE4E6"/>
    <w:rsid w:val="178C8C5E"/>
    <w:rsid w:val="17994DDD"/>
    <w:rsid w:val="179D1E8E"/>
    <w:rsid w:val="17B86064"/>
    <w:rsid w:val="17BE7425"/>
    <w:rsid w:val="17C8CF1D"/>
    <w:rsid w:val="17D0F8BD"/>
    <w:rsid w:val="17D6A7CE"/>
    <w:rsid w:val="17DD9420"/>
    <w:rsid w:val="180484CC"/>
    <w:rsid w:val="18131108"/>
    <w:rsid w:val="18314C58"/>
    <w:rsid w:val="1833966F"/>
    <w:rsid w:val="18365668"/>
    <w:rsid w:val="18493592"/>
    <w:rsid w:val="184EE6AE"/>
    <w:rsid w:val="1856415F"/>
    <w:rsid w:val="185840B4"/>
    <w:rsid w:val="18688A04"/>
    <w:rsid w:val="186F8213"/>
    <w:rsid w:val="18822D33"/>
    <w:rsid w:val="18889D4B"/>
    <w:rsid w:val="1889D488"/>
    <w:rsid w:val="188B0B45"/>
    <w:rsid w:val="1896DCEE"/>
    <w:rsid w:val="18A96D55"/>
    <w:rsid w:val="18B41594"/>
    <w:rsid w:val="18B83ADD"/>
    <w:rsid w:val="18C5F532"/>
    <w:rsid w:val="18D235DF"/>
    <w:rsid w:val="18D3D544"/>
    <w:rsid w:val="18F195AF"/>
    <w:rsid w:val="1903934B"/>
    <w:rsid w:val="1907E696"/>
    <w:rsid w:val="190B669F"/>
    <w:rsid w:val="190FC1B5"/>
    <w:rsid w:val="191C7425"/>
    <w:rsid w:val="191D49A5"/>
    <w:rsid w:val="192EE9AC"/>
    <w:rsid w:val="193BEF84"/>
    <w:rsid w:val="1955A123"/>
    <w:rsid w:val="1958B65B"/>
    <w:rsid w:val="195A53D7"/>
    <w:rsid w:val="1969E37A"/>
    <w:rsid w:val="19767AFF"/>
    <w:rsid w:val="19803996"/>
    <w:rsid w:val="198975F2"/>
    <w:rsid w:val="199A861C"/>
    <w:rsid w:val="199A8C0E"/>
    <w:rsid w:val="199DAC7E"/>
    <w:rsid w:val="19D109E7"/>
    <w:rsid w:val="19D8D784"/>
    <w:rsid w:val="19FAF6E9"/>
    <w:rsid w:val="19FE6178"/>
    <w:rsid w:val="19FE87A7"/>
    <w:rsid w:val="19FEEB9B"/>
    <w:rsid w:val="1A07C332"/>
    <w:rsid w:val="1A15C0B0"/>
    <w:rsid w:val="1A1619E0"/>
    <w:rsid w:val="1A1653F2"/>
    <w:rsid w:val="1A18C25F"/>
    <w:rsid w:val="1A1ED46D"/>
    <w:rsid w:val="1A22DB08"/>
    <w:rsid w:val="1A4FE22F"/>
    <w:rsid w:val="1A5A35EE"/>
    <w:rsid w:val="1A5BAF05"/>
    <w:rsid w:val="1A5F462A"/>
    <w:rsid w:val="1A617AE5"/>
    <w:rsid w:val="1A8AE45F"/>
    <w:rsid w:val="1A8B2F3E"/>
    <w:rsid w:val="1A96F2BE"/>
    <w:rsid w:val="1A9B1ECD"/>
    <w:rsid w:val="1A9F099D"/>
    <w:rsid w:val="1A9F7AB1"/>
    <w:rsid w:val="1AA0E9D8"/>
    <w:rsid w:val="1AA68E6D"/>
    <w:rsid w:val="1AA9A99E"/>
    <w:rsid w:val="1AB4938E"/>
    <w:rsid w:val="1AC3D16B"/>
    <w:rsid w:val="1AC46B12"/>
    <w:rsid w:val="1ADA6CC4"/>
    <w:rsid w:val="1AF07808"/>
    <w:rsid w:val="1AF44C37"/>
    <w:rsid w:val="1B11395C"/>
    <w:rsid w:val="1B197EFD"/>
    <w:rsid w:val="1B27CB53"/>
    <w:rsid w:val="1B3D6766"/>
    <w:rsid w:val="1B441A15"/>
    <w:rsid w:val="1B488F04"/>
    <w:rsid w:val="1B48C1F7"/>
    <w:rsid w:val="1B589F81"/>
    <w:rsid w:val="1B5B7F88"/>
    <w:rsid w:val="1B5D30E7"/>
    <w:rsid w:val="1B6CDA48"/>
    <w:rsid w:val="1B6D8BA9"/>
    <w:rsid w:val="1B71C415"/>
    <w:rsid w:val="1B812FAB"/>
    <w:rsid w:val="1B881F7D"/>
    <w:rsid w:val="1BA0734D"/>
    <w:rsid w:val="1BA25A0E"/>
    <w:rsid w:val="1BA39393"/>
    <w:rsid w:val="1BA983AA"/>
    <w:rsid w:val="1BC563AE"/>
    <w:rsid w:val="1BC93DC4"/>
    <w:rsid w:val="1BD69741"/>
    <w:rsid w:val="1BE54EEB"/>
    <w:rsid w:val="1C0CC5A0"/>
    <w:rsid w:val="1C35AD27"/>
    <w:rsid w:val="1C54736F"/>
    <w:rsid w:val="1C6FEEE5"/>
    <w:rsid w:val="1C7209F4"/>
    <w:rsid w:val="1C73F196"/>
    <w:rsid w:val="1C8ABA6B"/>
    <w:rsid w:val="1C8C4869"/>
    <w:rsid w:val="1CA52890"/>
    <w:rsid w:val="1CAEDCD8"/>
    <w:rsid w:val="1CAFA382"/>
    <w:rsid w:val="1CB7DA58"/>
    <w:rsid w:val="1CC31A80"/>
    <w:rsid w:val="1CC54424"/>
    <w:rsid w:val="1CCFB74F"/>
    <w:rsid w:val="1CD102B5"/>
    <w:rsid w:val="1CD76227"/>
    <w:rsid w:val="1CD99519"/>
    <w:rsid w:val="1CDCC411"/>
    <w:rsid w:val="1D1047BD"/>
    <w:rsid w:val="1D1CF4C1"/>
    <w:rsid w:val="1D307D2C"/>
    <w:rsid w:val="1D368C5D"/>
    <w:rsid w:val="1D3A3F8C"/>
    <w:rsid w:val="1D3E2A6F"/>
    <w:rsid w:val="1D43BEB8"/>
    <w:rsid w:val="1D44E807"/>
    <w:rsid w:val="1D4B3C71"/>
    <w:rsid w:val="1D58BE2A"/>
    <w:rsid w:val="1D5D7784"/>
    <w:rsid w:val="1D5D913A"/>
    <w:rsid w:val="1D69362B"/>
    <w:rsid w:val="1D6B613A"/>
    <w:rsid w:val="1D758276"/>
    <w:rsid w:val="1D7A5C13"/>
    <w:rsid w:val="1D832BF3"/>
    <w:rsid w:val="1D85B78C"/>
    <w:rsid w:val="1D8671D3"/>
    <w:rsid w:val="1D88596C"/>
    <w:rsid w:val="1D8F74DF"/>
    <w:rsid w:val="1D9274EE"/>
    <w:rsid w:val="1DA4BF47"/>
    <w:rsid w:val="1DAC1CDC"/>
    <w:rsid w:val="1DAEEFED"/>
    <w:rsid w:val="1DB1D4F9"/>
    <w:rsid w:val="1DC28521"/>
    <w:rsid w:val="1DC4FA4C"/>
    <w:rsid w:val="1DCA1624"/>
    <w:rsid w:val="1DF043D0"/>
    <w:rsid w:val="1DFBE0BC"/>
    <w:rsid w:val="1E2F9425"/>
    <w:rsid w:val="1E5C97A5"/>
    <w:rsid w:val="1E637494"/>
    <w:rsid w:val="1E6EEAC8"/>
    <w:rsid w:val="1E7BBAD7"/>
    <w:rsid w:val="1E8AD8E1"/>
    <w:rsid w:val="1EA1A84D"/>
    <w:rsid w:val="1EA9B17E"/>
    <w:rsid w:val="1EC23742"/>
    <w:rsid w:val="1ECC4D8D"/>
    <w:rsid w:val="1ECF1AAC"/>
    <w:rsid w:val="1ED1C08D"/>
    <w:rsid w:val="1EDF1603"/>
    <w:rsid w:val="1EF0AE40"/>
    <w:rsid w:val="1EF16EB7"/>
    <w:rsid w:val="1F0CE2E4"/>
    <w:rsid w:val="1F0E3832"/>
    <w:rsid w:val="1F0ED761"/>
    <w:rsid w:val="1F198EF0"/>
    <w:rsid w:val="1F394702"/>
    <w:rsid w:val="1F4DC5DA"/>
    <w:rsid w:val="1F81C9F3"/>
    <w:rsid w:val="1F838C3E"/>
    <w:rsid w:val="1F8F7B96"/>
    <w:rsid w:val="1F9722D7"/>
    <w:rsid w:val="1F97B11D"/>
    <w:rsid w:val="1FAB1965"/>
    <w:rsid w:val="1FAD45EC"/>
    <w:rsid w:val="1FB0C6A0"/>
    <w:rsid w:val="1FB52402"/>
    <w:rsid w:val="1FD3E4E5"/>
    <w:rsid w:val="1FDB791C"/>
    <w:rsid w:val="1FEC1A79"/>
    <w:rsid w:val="1FF768A0"/>
    <w:rsid w:val="1FFE7CF9"/>
    <w:rsid w:val="2001B160"/>
    <w:rsid w:val="2008EB78"/>
    <w:rsid w:val="20206F29"/>
    <w:rsid w:val="20231725"/>
    <w:rsid w:val="2026A1D2"/>
    <w:rsid w:val="20431D65"/>
    <w:rsid w:val="2047D729"/>
    <w:rsid w:val="204C5B43"/>
    <w:rsid w:val="204DFE47"/>
    <w:rsid w:val="2052A324"/>
    <w:rsid w:val="20590B6C"/>
    <w:rsid w:val="207D0FB4"/>
    <w:rsid w:val="208286E8"/>
    <w:rsid w:val="2082AC6C"/>
    <w:rsid w:val="2085627E"/>
    <w:rsid w:val="20A420A0"/>
    <w:rsid w:val="20BB94AA"/>
    <w:rsid w:val="20D3786E"/>
    <w:rsid w:val="20E3E612"/>
    <w:rsid w:val="20E7D042"/>
    <w:rsid w:val="20EF634A"/>
    <w:rsid w:val="2105BB8B"/>
    <w:rsid w:val="2113A9F8"/>
    <w:rsid w:val="211D4BBC"/>
    <w:rsid w:val="21285B8A"/>
    <w:rsid w:val="212AF584"/>
    <w:rsid w:val="2134BE47"/>
    <w:rsid w:val="2137610E"/>
    <w:rsid w:val="2154C088"/>
    <w:rsid w:val="215F9CCA"/>
    <w:rsid w:val="21701F82"/>
    <w:rsid w:val="2178C527"/>
    <w:rsid w:val="2179046B"/>
    <w:rsid w:val="2186D9AE"/>
    <w:rsid w:val="2187EADA"/>
    <w:rsid w:val="21891EB0"/>
    <w:rsid w:val="2197D7A6"/>
    <w:rsid w:val="2197E396"/>
    <w:rsid w:val="21AFA546"/>
    <w:rsid w:val="21C2BBFB"/>
    <w:rsid w:val="21C64D6E"/>
    <w:rsid w:val="21C85044"/>
    <w:rsid w:val="21CDA65B"/>
    <w:rsid w:val="21D356C4"/>
    <w:rsid w:val="21DCA097"/>
    <w:rsid w:val="21ED304F"/>
    <w:rsid w:val="21EE4CCA"/>
    <w:rsid w:val="21F065E4"/>
    <w:rsid w:val="21F4355D"/>
    <w:rsid w:val="2215F21B"/>
    <w:rsid w:val="2220D295"/>
    <w:rsid w:val="22290F79"/>
    <w:rsid w:val="22296CDF"/>
    <w:rsid w:val="224D2B26"/>
    <w:rsid w:val="22552D29"/>
    <w:rsid w:val="2265931C"/>
    <w:rsid w:val="22675D2B"/>
    <w:rsid w:val="226EB49B"/>
    <w:rsid w:val="2271BDB4"/>
    <w:rsid w:val="227EBE31"/>
    <w:rsid w:val="227F0E6E"/>
    <w:rsid w:val="228421F3"/>
    <w:rsid w:val="2287262D"/>
    <w:rsid w:val="22958D3A"/>
    <w:rsid w:val="2297447E"/>
    <w:rsid w:val="2299C4C4"/>
    <w:rsid w:val="22A204A3"/>
    <w:rsid w:val="22B129E0"/>
    <w:rsid w:val="22C6B1B9"/>
    <w:rsid w:val="22D40111"/>
    <w:rsid w:val="22D56538"/>
    <w:rsid w:val="22DBAE8D"/>
    <w:rsid w:val="22E98BE7"/>
    <w:rsid w:val="22ED62B3"/>
    <w:rsid w:val="22EFC3BC"/>
    <w:rsid w:val="22FF53F1"/>
    <w:rsid w:val="2303B753"/>
    <w:rsid w:val="2315424C"/>
    <w:rsid w:val="232AB27E"/>
    <w:rsid w:val="233C035F"/>
    <w:rsid w:val="234654F3"/>
    <w:rsid w:val="23486663"/>
    <w:rsid w:val="23580FEB"/>
    <w:rsid w:val="235B76DE"/>
    <w:rsid w:val="23694AC2"/>
    <w:rsid w:val="236BAAE7"/>
    <w:rsid w:val="23772BC2"/>
    <w:rsid w:val="2388B6CA"/>
    <w:rsid w:val="238C4190"/>
    <w:rsid w:val="23B777E6"/>
    <w:rsid w:val="23CD8AC2"/>
    <w:rsid w:val="23CF4434"/>
    <w:rsid w:val="23D1877E"/>
    <w:rsid w:val="23E97403"/>
    <w:rsid w:val="23F336C5"/>
    <w:rsid w:val="23FF8A74"/>
    <w:rsid w:val="2402C5F4"/>
    <w:rsid w:val="240C518F"/>
    <w:rsid w:val="242FD0EF"/>
    <w:rsid w:val="243A5D45"/>
    <w:rsid w:val="243D08E5"/>
    <w:rsid w:val="2459E769"/>
    <w:rsid w:val="245C7762"/>
    <w:rsid w:val="245FFC4C"/>
    <w:rsid w:val="2496AE13"/>
    <w:rsid w:val="24A54C6B"/>
    <w:rsid w:val="24AD1281"/>
    <w:rsid w:val="24ADD823"/>
    <w:rsid w:val="24B7D689"/>
    <w:rsid w:val="24BC0517"/>
    <w:rsid w:val="24EC853D"/>
    <w:rsid w:val="24FC3187"/>
    <w:rsid w:val="2507C31C"/>
    <w:rsid w:val="25181DF5"/>
    <w:rsid w:val="2521C1D6"/>
    <w:rsid w:val="253A248D"/>
    <w:rsid w:val="2581FACE"/>
    <w:rsid w:val="258518A5"/>
    <w:rsid w:val="2588B2D8"/>
    <w:rsid w:val="25893DAC"/>
    <w:rsid w:val="25940A94"/>
    <w:rsid w:val="25941D5C"/>
    <w:rsid w:val="25955B63"/>
    <w:rsid w:val="25A3DB27"/>
    <w:rsid w:val="25A97D76"/>
    <w:rsid w:val="25BB6E2B"/>
    <w:rsid w:val="25C0DEED"/>
    <w:rsid w:val="25D1BCCA"/>
    <w:rsid w:val="25D53A00"/>
    <w:rsid w:val="25D92CAE"/>
    <w:rsid w:val="25FB55B5"/>
    <w:rsid w:val="26047BC8"/>
    <w:rsid w:val="26138F59"/>
    <w:rsid w:val="26356135"/>
    <w:rsid w:val="2636E31A"/>
    <w:rsid w:val="26380D1F"/>
    <w:rsid w:val="26463C45"/>
    <w:rsid w:val="265091AB"/>
    <w:rsid w:val="2657CA87"/>
    <w:rsid w:val="265EBC9E"/>
    <w:rsid w:val="265FE0C7"/>
    <w:rsid w:val="26AB9FC1"/>
    <w:rsid w:val="26B4293C"/>
    <w:rsid w:val="26B43FFB"/>
    <w:rsid w:val="26B9B2FB"/>
    <w:rsid w:val="26B9E030"/>
    <w:rsid w:val="26BB9CC7"/>
    <w:rsid w:val="26BE29D9"/>
    <w:rsid w:val="26E2DD6D"/>
    <w:rsid w:val="26E3583F"/>
    <w:rsid w:val="26E6EFA7"/>
    <w:rsid w:val="26F49CE8"/>
    <w:rsid w:val="26F86FB7"/>
    <w:rsid w:val="26F96A81"/>
    <w:rsid w:val="270D4E63"/>
    <w:rsid w:val="27214B8D"/>
    <w:rsid w:val="2721C435"/>
    <w:rsid w:val="272BE5CD"/>
    <w:rsid w:val="2733829E"/>
    <w:rsid w:val="273A66B6"/>
    <w:rsid w:val="27572A23"/>
    <w:rsid w:val="27705280"/>
    <w:rsid w:val="27742F88"/>
    <w:rsid w:val="2774FD0F"/>
    <w:rsid w:val="277D634C"/>
    <w:rsid w:val="27879111"/>
    <w:rsid w:val="278A2785"/>
    <w:rsid w:val="2796375D"/>
    <w:rsid w:val="27AA9DAE"/>
    <w:rsid w:val="27AE02CE"/>
    <w:rsid w:val="27AFCF12"/>
    <w:rsid w:val="27B7A545"/>
    <w:rsid w:val="27BA797E"/>
    <w:rsid w:val="27BDC6B4"/>
    <w:rsid w:val="27BF11AB"/>
    <w:rsid w:val="27D2B37B"/>
    <w:rsid w:val="27D6AE4F"/>
    <w:rsid w:val="27DD3EB3"/>
    <w:rsid w:val="27EA1514"/>
    <w:rsid w:val="27F2472B"/>
    <w:rsid w:val="27F4AE14"/>
    <w:rsid w:val="27FD9ABE"/>
    <w:rsid w:val="28069837"/>
    <w:rsid w:val="2815014C"/>
    <w:rsid w:val="2817F65E"/>
    <w:rsid w:val="283A0290"/>
    <w:rsid w:val="2845F247"/>
    <w:rsid w:val="28654A46"/>
    <w:rsid w:val="286D369C"/>
    <w:rsid w:val="28712CFA"/>
    <w:rsid w:val="28A2B557"/>
    <w:rsid w:val="28A73FA6"/>
    <w:rsid w:val="28A86467"/>
    <w:rsid w:val="28F203D1"/>
    <w:rsid w:val="28F9270E"/>
    <w:rsid w:val="29009129"/>
    <w:rsid w:val="2911839D"/>
    <w:rsid w:val="29291A71"/>
    <w:rsid w:val="293E8089"/>
    <w:rsid w:val="2940CAC9"/>
    <w:rsid w:val="29410630"/>
    <w:rsid w:val="2948F351"/>
    <w:rsid w:val="294995BF"/>
    <w:rsid w:val="2949E8DF"/>
    <w:rsid w:val="294FE4E8"/>
    <w:rsid w:val="2963EFAC"/>
    <w:rsid w:val="2975B5A4"/>
    <w:rsid w:val="297968D0"/>
    <w:rsid w:val="298DD602"/>
    <w:rsid w:val="299718C5"/>
    <w:rsid w:val="29976CE2"/>
    <w:rsid w:val="29A5F2AB"/>
    <w:rsid w:val="29A90F87"/>
    <w:rsid w:val="29AEB083"/>
    <w:rsid w:val="29B0D1AD"/>
    <w:rsid w:val="29DE9BBA"/>
    <w:rsid w:val="2A03C45B"/>
    <w:rsid w:val="2A200F8B"/>
    <w:rsid w:val="2A26B498"/>
    <w:rsid w:val="2A2A20CF"/>
    <w:rsid w:val="2A2B7E4A"/>
    <w:rsid w:val="2A2E3559"/>
    <w:rsid w:val="2A32437C"/>
    <w:rsid w:val="2A325656"/>
    <w:rsid w:val="2A34215E"/>
    <w:rsid w:val="2A3E85B8"/>
    <w:rsid w:val="2A905801"/>
    <w:rsid w:val="2A940DA1"/>
    <w:rsid w:val="2A94F76F"/>
    <w:rsid w:val="2A959912"/>
    <w:rsid w:val="2A9C0332"/>
    <w:rsid w:val="2AA02B3E"/>
    <w:rsid w:val="2ABEFB28"/>
    <w:rsid w:val="2B0CDE12"/>
    <w:rsid w:val="2B18CF9E"/>
    <w:rsid w:val="2B1D894B"/>
    <w:rsid w:val="2B36D853"/>
    <w:rsid w:val="2B3DCF26"/>
    <w:rsid w:val="2B45DCA3"/>
    <w:rsid w:val="2B4A75AA"/>
    <w:rsid w:val="2B540757"/>
    <w:rsid w:val="2B5B93F4"/>
    <w:rsid w:val="2B6840FD"/>
    <w:rsid w:val="2B72F149"/>
    <w:rsid w:val="2B75F5C0"/>
    <w:rsid w:val="2B774156"/>
    <w:rsid w:val="2B78A497"/>
    <w:rsid w:val="2B7A4A22"/>
    <w:rsid w:val="2B7D9309"/>
    <w:rsid w:val="2B7E6344"/>
    <w:rsid w:val="2B82BCB9"/>
    <w:rsid w:val="2B8AB036"/>
    <w:rsid w:val="2B9A1F87"/>
    <w:rsid w:val="2BA810F2"/>
    <w:rsid w:val="2BC18A26"/>
    <w:rsid w:val="2BCFF1BF"/>
    <w:rsid w:val="2BD89CA7"/>
    <w:rsid w:val="2BDA294D"/>
    <w:rsid w:val="2BDB2654"/>
    <w:rsid w:val="2BEA6CE1"/>
    <w:rsid w:val="2BF58632"/>
    <w:rsid w:val="2C00B200"/>
    <w:rsid w:val="2C05EA53"/>
    <w:rsid w:val="2C06F476"/>
    <w:rsid w:val="2C0CC857"/>
    <w:rsid w:val="2C10B823"/>
    <w:rsid w:val="2C135D3F"/>
    <w:rsid w:val="2C255D90"/>
    <w:rsid w:val="2C265829"/>
    <w:rsid w:val="2C3980E9"/>
    <w:rsid w:val="2C39B459"/>
    <w:rsid w:val="2C3F12ED"/>
    <w:rsid w:val="2C415535"/>
    <w:rsid w:val="2C6603DF"/>
    <w:rsid w:val="2C6E6BAB"/>
    <w:rsid w:val="2C8173F1"/>
    <w:rsid w:val="2C8603F2"/>
    <w:rsid w:val="2C88F7FB"/>
    <w:rsid w:val="2C8F0399"/>
    <w:rsid w:val="2C92C27D"/>
    <w:rsid w:val="2C9A32D2"/>
    <w:rsid w:val="2CA8C14D"/>
    <w:rsid w:val="2CAED630"/>
    <w:rsid w:val="2CB3C5CB"/>
    <w:rsid w:val="2CB3CB34"/>
    <w:rsid w:val="2CD5EBA8"/>
    <w:rsid w:val="2CDC74B6"/>
    <w:rsid w:val="2CE71490"/>
    <w:rsid w:val="2D008B4A"/>
    <w:rsid w:val="2D03DDEC"/>
    <w:rsid w:val="2D056EA2"/>
    <w:rsid w:val="2D1A0378"/>
    <w:rsid w:val="2D1F3158"/>
    <w:rsid w:val="2D2445FD"/>
    <w:rsid w:val="2D3CA9DC"/>
    <w:rsid w:val="2D45A8C7"/>
    <w:rsid w:val="2D4A1F92"/>
    <w:rsid w:val="2D55BDE3"/>
    <w:rsid w:val="2D63655B"/>
    <w:rsid w:val="2D6640A9"/>
    <w:rsid w:val="2D685CA7"/>
    <w:rsid w:val="2D6FF59A"/>
    <w:rsid w:val="2D7990E1"/>
    <w:rsid w:val="2D7D06C9"/>
    <w:rsid w:val="2D962F0A"/>
    <w:rsid w:val="2DA0C61C"/>
    <w:rsid w:val="2DA46E4E"/>
    <w:rsid w:val="2DABE759"/>
    <w:rsid w:val="2DAE01E9"/>
    <w:rsid w:val="2DD344D4"/>
    <w:rsid w:val="2DDD738D"/>
    <w:rsid w:val="2DDE45CD"/>
    <w:rsid w:val="2DE98D39"/>
    <w:rsid w:val="2DED3F3D"/>
    <w:rsid w:val="2DF4AD62"/>
    <w:rsid w:val="2DF57BDB"/>
    <w:rsid w:val="2E15CBA0"/>
    <w:rsid w:val="2E2B73DF"/>
    <w:rsid w:val="2E3FD6E9"/>
    <w:rsid w:val="2E424B3B"/>
    <w:rsid w:val="2E44D9AF"/>
    <w:rsid w:val="2E4AA691"/>
    <w:rsid w:val="2E674389"/>
    <w:rsid w:val="2E8DD5DF"/>
    <w:rsid w:val="2EA2720F"/>
    <w:rsid w:val="2EAC791D"/>
    <w:rsid w:val="2EBC9861"/>
    <w:rsid w:val="2EBD2BCD"/>
    <w:rsid w:val="2ECA296E"/>
    <w:rsid w:val="2ECD4A08"/>
    <w:rsid w:val="2ED0310F"/>
    <w:rsid w:val="2ED208C0"/>
    <w:rsid w:val="2ED8D92F"/>
    <w:rsid w:val="2EE48BEA"/>
    <w:rsid w:val="2EE53E76"/>
    <w:rsid w:val="2EEE37D9"/>
    <w:rsid w:val="2F06F2CD"/>
    <w:rsid w:val="2F0E41AA"/>
    <w:rsid w:val="2F321C9A"/>
    <w:rsid w:val="2F3B7102"/>
    <w:rsid w:val="2F3BBDFD"/>
    <w:rsid w:val="2F4D64E0"/>
    <w:rsid w:val="2F528E4D"/>
    <w:rsid w:val="2F759156"/>
    <w:rsid w:val="2F7CC28A"/>
    <w:rsid w:val="2F890F9E"/>
    <w:rsid w:val="2F95396A"/>
    <w:rsid w:val="2F96564C"/>
    <w:rsid w:val="2FA1A946"/>
    <w:rsid w:val="2FB34B94"/>
    <w:rsid w:val="2FC27EED"/>
    <w:rsid w:val="2FC29442"/>
    <w:rsid w:val="2FCE553B"/>
    <w:rsid w:val="2FD8F68B"/>
    <w:rsid w:val="2FE32DF2"/>
    <w:rsid w:val="2FF371C0"/>
    <w:rsid w:val="2FF7EFFB"/>
    <w:rsid w:val="2FFD895A"/>
    <w:rsid w:val="3012A47C"/>
    <w:rsid w:val="30150CF4"/>
    <w:rsid w:val="301CDD9E"/>
    <w:rsid w:val="30201331"/>
    <w:rsid w:val="3027DEE2"/>
    <w:rsid w:val="302CC55E"/>
    <w:rsid w:val="303C7CA8"/>
    <w:rsid w:val="303E63BA"/>
    <w:rsid w:val="304078B7"/>
    <w:rsid w:val="30479A19"/>
    <w:rsid w:val="30487496"/>
    <w:rsid w:val="305B3932"/>
    <w:rsid w:val="305B89FE"/>
    <w:rsid w:val="30631682"/>
    <w:rsid w:val="306D7C87"/>
    <w:rsid w:val="309B7F2E"/>
    <w:rsid w:val="30A56221"/>
    <w:rsid w:val="30A7C025"/>
    <w:rsid w:val="30A811ED"/>
    <w:rsid w:val="30AF7E6A"/>
    <w:rsid w:val="30B2E95F"/>
    <w:rsid w:val="30B8B63F"/>
    <w:rsid w:val="30C15B34"/>
    <w:rsid w:val="30C3FC82"/>
    <w:rsid w:val="30CE6BE7"/>
    <w:rsid w:val="30D335CA"/>
    <w:rsid w:val="30E3C568"/>
    <w:rsid w:val="30EBFAD6"/>
    <w:rsid w:val="3107A78B"/>
    <w:rsid w:val="3114FC62"/>
    <w:rsid w:val="312468B6"/>
    <w:rsid w:val="312ABD18"/>
    <w:rsid w:val="313B5D0C"/>
    <w:rsid w:val="31410B17"/>
    <w:rsid w:val="316648C2"/>
    <w:rsid w:val="316F9354"/>
    <w:rsid w:val="316FA509"/>
    <w:rsid w:val="317006CF"/>
    <w:rsid w:val="3191954D"/>
    <w:rsid w:val="31923436"/>
    <w:rsid w:val="3192D342"/>
    <w:rsid w:val="31993DCA"/>
    <w:rsid w:val="31B8343C"/>
    <w:rsid w:val="31BF6945"/>
    <w:rsid w:val="31CE85D6"/>
    <w:rsid w:val="31D26354"/>
    <w:rsid w:val="31D47C6B"/>
    <w:rsid w:val="31E8163E"/>
    <w:rsid w:val="31E8A1D3"/>
    <w:rsid w:val="31E8D25C"/>
    <w:rsid w:val="31EAE443"/>
    <w:rsid w:val="31F184BA"/>
    <w:rsid w:val="31F72963"/>
    <w:rsid w:val="31FEE6E3"/>
    <w:rsid w:val="320645CA"/>
    <w:rsid w:val="321B2EF8"/>
    <w:rsid w:val="323450F3"/>
    <w:rsid w:val="3235669B"/>
    <w:rsid w:val="324A0DC9"/>
    <w:rsid w:val="32521419"/>
    <w:rsid w:val="325DDA18"/>
    <w:rsid w:val="3265DEF8"/>
    <w:rsid w:val="3278002D"/>
    <w:rsid w:val="327A9E7D"/>
    <w:rsid w:val="329D50F8"/>
    <w:rsid w:val="32AD2607"/>
    <w:rsid w:val="32B30527"/>
    <w:rsid w:val="32CCCAD5"/>
    <w:rsid w:val="32CD27C8"/>
    <w:rsid w:val="32D02DD7"/>
    <w:rsid w:val="32E12444"/>
    <w:rsid w:val="32E4C4DC"/>
    <w:rsid w:val="32F21261"/>
    <w:rsid w:val="3309838E"/>
    <w:rsid w:val="331549F3"/>
    <w:rsid w:val="33199B8E"/>
    <w:rsid w:val="331B4404"/>
    <w:rsid w:val="33563323"/>
    <w:rsid w:val="3357B3F3"/>
    <w:rsid w:val="3364DAD1"/>
    <w:rsid w:val="3370FA6C"/>
    <w:rsid w:val="33768BEA"/>
    <w:rsid w:val="337F0C9F"/>
    <w:rsid w:val="339693F7"/>
    <w:rsid w:val="33C1273C"/>
    <w:rsid w:val="33C7EAEB"/>
    <w:rsid w:val="33C841D0"/>
    <w:rsid w:val="33E4832A"/>
    <w:rsid w:val="33F1E52C"/>
    <w:rsid w:val="341E7C45"/>
    <w:rsid w:val="3424A040"/>
    <w:rsid w:val="3455C478"/>
    <w:rsid w:val="34611FEC"/>
    <w:rsid w:val="3465DD6E"/>
    <w:rsid w:val="3473317F"/>
    <w:rsid w:val="3474C33B"/>
    <w:rsid w:val="34768546"/>
    <w:rsid w:val="3481A016"/>
    <w:rsid w:val="3484B539"/>
    <w:rsid w:val="3489A087"/>
    <w:rsid w:val="349089AC"/>
    <w:rsid w:val="3495F010"/>
    <w:rsid w:val="34980E26"/>
    <w:rsid w:val="34A0BFB8"/>
    <w:rsid w:val="34B8E549"/>
    <w:rsid w:val="34BF7E63"/>
    <w:rsid w:val="34C0A1C0"/>
    <w:rsid w:val="34CC73D5"/>
    <w:rsid w:val="34D3FA6D"/>
    <w:rsid w:val="3502444B"/>
    <w:rsid w:val="350F0794"/>
    <w:rsid w:val="3519189A"/>
    <w:rsid w:val="3524DF36"/>
    <w:rsid w:val="352B078F"/>
    <w:rsid w:val="352DFC8B"/>
    <w:rsid w:val="352E9364"/>
    <w:rsid w:val="35358B86"/>
    <w:rsid w:val="35370452"/>
    <w:rsid w:val="3539AD5A"/>
    <w:rsid w:val="3542A310"/>
    <w:rsid w:val="354BA58D"/>
    <w:rsid w:val="355B5F10"/>
    <w:rsid w:val="355D795D"/>
    <w:rsid w:val="357684A7"/>
    <w:rsid w:val="357C9B32"/>
    <w:rsid w:val="3588744F"/>
    <w:rsid w:val="358A3516"/>
    <w:rsid w:val="358B6F6A"/>
    <w:rsid w:val="35987EA4"/>
    <w:rsid w:val="359C2C37"/>
    <w:rsid w:val="35A7DA30"/>
    <w:rsid w:val="35B0A60D"/>
    <w:rsid w:val="35CD8E5F"/>
    <w:rsid w:val="35DDE5CD"/>
    <w:rsid w:val="35FDC709"/>
    <w:rsid w:val="3600595B"/>
    <w:rsid w:val="36183842"/>
    <w:rsid w:val="36186760"/>
    <w:rsid w:val="3627C957"/>
    <w:rsid w:val="36282A3D"/>
    <w:rsid w:val="3628B447"/>
    <w:rsid w:val="362C4035"/>
    <w:rsid w:val="36402E26"/>
    <w:rsid w:val="3650F3C9"/>
    <w:rsid w:val="365CC8F1"/>
    <w:rsid w:val="366BE2E8"/>
    <w:rsid w:val="3679B20B"/>
    <w:rsid w:val="367E6CA3"/>
    <w:rsid w:val="369396C0"/>
    <w:rsid w:val="36A53723"/>
    <w:rsid w:val="36B6AD61"/>
    <w:rsid w:val="36C8A516"/>
    <w:rsid w:val="36CBD92F"/>
    <w:rsid w:val="36F0609A"/>
    <w:rsid w:val="37095177"/>
    <w:rsid w:val="3712D480"/>
    <w:rsid w:val="37171BC9"/>
    <w:rsid w:val="37344845"/>
    <w:rsid w:val="373F1B00"/>
    <w:rsid w:val="374F7AFE"/>
    <w:rsid w:val="3751F1ED"/>
    <w:rsid w:val="375306EC"/>
    <w:rsid w:val="37571847"/>
    <w:rsid w:val="375B3C5A"/>
    <w:rsid w:val="375BFAB9"/>
    <w:rsid w:val="3763A900"/>
    <w:rsid w:val="37673A99"/>
    <w:rsid w:val="3769CD76"/>
    <w:rsid w:val="3769EF4B"/>
    <w:rsid w:val="376BC68F"/>
    <w:rsid w:val="37724178"/>
    <w:rsid w:val="3777C531"/>
    <w:rsid w:val="377C1B20"/>
    <w:rsid w:val="37A5351C"/>
    <w:rsid w:val="37AAD241"/>
    <w:rsid w:val="37BFBA9B"/>
    <w:rsid w:val="37C999FA"/>
    <w:rsid w:val="37CE2D03"/>
    <w:rsid w:val="37D2D1B9"/>
    <w:rsid w:val="37EB3A7B"/>
    <w:rsid w:val="37F7A356"/>
    <w:rsid w:val="38042084"/>
    <w:rsid w:val="380757E5"/>
    <w:rsid w:val="380B8682"/>
    <w:rsid w:val="38118F7C"/>
    <w:rsid w:val="3811C04B"/>
    <w:rsid w:val="38189E4F"/>
    <w:rsid w:val="381B286A"/>
    <w:rsid w:val="3847DC96"/>
    <w:rsid w:val="3849759F"/>
    <w:rsid w:val="384A5D3E"/>
    <w:rsid w:val="384D022C"/>
    <w:rsid w:val="385C5EF1"/>
    <w:rsid w:val="3860C63E"/>
    <w:rsid w:val="3860F71E"/>
    <w:rsid w:val="387253FE"/>
    <w:rsid w:val="3874E031"/>
    <w:rsid w:val="3885E968"/>
    <w:rsid w:val="388BF97B"/>
    <w:rsid w:val="389322DB"/>
    <w:rsid w:val="389FDE10"/>
    <w:rsid w:val="38C7D9BC"/>
    <w:rsid w:val="38DFA3DE"/>
    <w:rsid w:val="38EA6584"/>
    <w:rsid w:val="38EFD002"/>
    <w:rsid w:val="38F2E48B"/>
    <w:rsid w:val="38FD95B8"/>
    <w:rsid w:val="3909AFCE"/>
    <w:rsid w:val="3910ABCD"/>
    <w:rsid w:val="39373D6B"/>
    <w:rsid w:val="39375DFC"/>
    <w:rsid w:val="39387FFE"/>
    <w:rsid w:val="393D2F8C"/>
    <w:rsid w:val="394457EB"/>
    <w:rsid w:val="394A0D75"/>
    <w:rsid w:val="394E52A6"/>
    <w:rsid w:val="395065C8"/>
    <w:rsid w:val="3959D7E8"/>
    <w:rsid w:val="395C91D9"/>
    <w:rsid w:val="398A8588"/>
    <w:rsid w:val="39904704"/>
    <w:rsid w:val="399B7F6C"/>
    <w:rsid w:val="399F8323"/>
    <w:rsid w:val="39B3D190"/>
    <w:rsid w:val="39B923F3"/>
    <w:rsid w:val="39B993DB"/>
    <w:rsid w:val="39C0300C"/>
    <w:rsid w:val="39E562BF"/>
    <w:rsid w:val="39E62D9F"/>
    <w:rsid w:val="39ED3386"/>
    <w:rsid w:val="39F58D1E"/>
    <w:rsid w:val="3A1D44EF"/>
    <w:rsid w:val="3A1FAFA9"/>
    <w:rsid w:val="3A2869A7"/>
    <w:rsid w:val="3A7469F8"/>
    <w:rsid w:val="3A7AA7C7"/>
    <w:rsid w:val="3A8F0946"/>
    <w:rsid w:val="3A98712A"/>
    <w:rsid w:val="3A9ADF65"/>
    <w:rsid w:val="3A9C6FDB"/>
    <w:rsid w:val="3AA02287"/>
    <w:rsid w:val="3AA449FB"/>
    <w:rsid w:val="3AABE582"/>
    <w:rsid w:val="3AB4CE2C"/>
    <w:rsid w:val="3ABFB29A"/>
    <w:rsid w:val="3AD4505F"/>
    <w:rsid w:val="3AD7B93D"/>
    <w:rsid w:val="3AE5C6CA"/>
    <w:rsid w:val="3AE89CEC"/>
    <w:rsid w:val="3AEE38B1"/>
    <w:rsid w:val="3AF8623A"/>
    <w:rsid w:val="3B0164C9"/>
    <w:rsid w:val="3B053194"/>
    <w:rsid w:val="3B1DD15D"/>
    <w:rsid w:val="3B249060"/>
    <w:rsid w:val="3B254921"/>
    <w:rsid w:val="3B362467"/>
    <w:rsid w:val="3B42E1B5"/>
    <w:rsid w:val="3B52FFD7"/>
    <w:rsid w:val="3B6FDB8A"/>
    <w:rsid w:val="3B8D290C"/>
    <w:rsid w:val="3B8D43DA"/>
    <w:rsid w:val="3BA6FD6F"/>
    <w:rsid w:val="3BDCB3E0"/>
    <w:rsid w:val="3BE31037"/>
    <w:rsid w:val="3BE770CD"/>
    <w:rsid w:val="3BFCBA91"/>
    <w:rsid w:val="3C02684F"/>
    <w:rsid w:val="3C2516ED"/>
    <w:rsid w:val="3C28A797"/>
    <w:rsid w:val="3C310A97"/>
    <w:rsid w:val="3C3F48DF"/>
    <w:rsid w:val="3C467B33"/>
    <w:rsid w:val="3C486C8C"/>
    <w:rsid w:val="3C4E945A"/>
    <w:rsid w:val="3C6FCF44"/>
    <w:rsid w:val="3C78D73B"/>
    <w:rsid w:val="3C7AAE89"/>
    <w:rsid w:val="3C7FCC4A"/>
    <w:rsid w:val="3C81C1BA"/>
    <w:rsid w:val="3C876F2B"/>
    <w:rsid w:val="3C9768AB"/>
    <w:rsid w:val="3CA73864"/>
    <w:rsid w:val="3CBD4AA6"/>
    <w:rsid w:val="3CBFC7E1"/>
    <w:rsid w:val="3CC6BFC3"/>
    <w:rsid w:val="3CCB9D66"/>
    <w:rsid w:val="3CD03D84"/>
    <w:rsid w:val="3CE5F3B8"/>
    <w:rsid w:val="3D00F00A"/>
    <w:rsid w:val="3D16AF14"/>
    <w:rsid w:val="3D2E6A52"/>
    <w:rsid w:val="3D46B152"/>
    <w:rsid w:val="3D48C4AC"/>
    <w:rsid w:val="3D6D6C98"/>
    <w:rsid w:val="3D6ECD31"/>
    <w:rsid w:val="3D78440A"/>
    <w:rsid w:val="3D8F3E74"/>
    <w:rsid w:val="3D907175"/>
    <w:rsid w:val="3D97FE16"/>
    <w:rsid w:val="3DA48994"/>
    <w:rsid w:val="3DB1AAF0"/>
    <w:rsid w:val="3DB6F5BD"/>
    <w:rsid w:val="3DE41CF0"/>
    <w:rsid w:val="3DE80777"/>
    <w:rsid w:val="3DF268C3"/>
    <w:rsid w:val="3DF5BBA8"/>
    <w:rsid w:val="3E04FA67"/>
    <w:rsid w:val="3E0DDB5A"/>
    <w:rsid w:val="3E0F59FF"/>
    <w:rsid w:val="3E0FEE4D"/>
    <w:rsid w:val="3E175A70"/>
    <w:rsid w:val="3E19034D"/>
    <w:rsid w:val="3E1F30E6"/>
    <w:rsid w:val="3E27A72A"/>
    <w:rsid w:val="3E540D90"/>
    <w:rsid w:val="3E56EFF8"/>
    <w:rsid w:val="3E596A65"/>
    <w:rsid w:val="3E5C05AE"/>
    <w:rsid w:val="3E6BB2E6"/>
    <w:rsid w:val="3E6E3563"/>
    <w:rsid w:val="3E724E18"/>
    <w:rsid w:val="3E81C419"/>
    <w:rsid w:val="3E99D6A9"/>
    <w:rsid w:val="3EA442A6"/>
    <w:rsid w:val="3EB320BC"/>
    <w:rsid w:val="3EB3A39E"/>
    <w:rsid w:val="3EB6C36C"/>
    <w:rsid w:val="3EC43AD3"/>
    <w:rsid w:val="3EE51BC7"/>
    <w:rsid w:val="3EE9D37B"/>
    <w:rsid w:val="3EFB3AFF"/>
    <w:rsid w:val="3EFE941F"/>
    <w:rsid w:val="3F030670"/>
    <w:rsid w:val="3F1BD869"/>
    <w:rsid w:val="3F231CF2"/>
    <w:rsid w:val="3F312443"/>
    <w:rsid w:val="3F38488B"/>
    <w:rsid w:val="3F48C569"/>
    <w:rsid w:val="3F61881C"/>
    <w:rsid w:val="3F627A69"/>
    <w:rsid w:val="3F6B9FB6"/>
    <w:rsid w:val="3F75F123"/>
    <w:rsid w:val="3F80AB41"/>
    <w:rsid w:val="3F8A579D"/>
    <w:rsid w:val="3F8BFD29"/>
    <w:rsid w:val="3F94C4FF"/>
    <w:rsid w:val="3FB5E426"/>
    <w:rsid w:val="3FC42008"/>
    <w:rsid w:val="3FEFCCC2"/>
    <w:rsid w:val="3FFF10CB"/>
    <w:rsid w:val="4002486B"/>
    <w:rsid w:val="40072CFC"/>
    <w:rsid w:val="40153DEA"/>
    <w:rsid w:val="4019F655"/>
    <w:rsid w:val="402A10DF"/>
    <w:rsid w:val="4032FC13"/>
    <w:rsid w:val="403B6158"/>
    <w:rsid w:val="404251A3"/>
    <w:rsid w:val="4044DB31"/>
    <w:rsid w:val="40640D52"/>
    <w:rsid w:val="409F9340"/>
    <w:rsid w:val="40A1AA3F"/>
    <w:rsid w:val="40A7AEC2"/>
    <w:rsid w:val="40AB2FFF"/>
    <w:rsid w:val="40C719E8"/>
    <w:rsid w:val="40D246B0"/>
    <w:rsid w:val="41095D08"/>
    <w:rsid w:val="4110A475"/>
    <w:rsid w:val="41315B17"/>
    <w:rsid w:val="41378328"/>
    <w:rsid w:val="413B70D9"/>
    <w:rsid w:val="4142F14F"/>
    <w:rsid w:val="41457C1C"/>
    <w:rsid w:val="414F93DE"/>
    <w:rsid w:val="41565868"/>
    <w:rsid w:val="4158928E"/>
    <w:rsid w:val="416C66BC"/>
    <w:rsid w:val="416FE08C"/>
    <w:rsid w:val="417C609E"/>
    <w:rsid w:val="41A353A8"/>
    <w:rsid w:val="41AF1F72"/>
    <w:rsid w:val="41BA6AFB"/>
    <w:rsid w:val="41C91835"/>
    <w:rsid w:val="41D8736A"/>
    <w:rsid w:val="41EE8027"/>
    <w:rsid w:val="41F057E5"/>
    <w:rsid w:val="41F321F3"/>
    <w:rsid w:val="4201725D"/>
    <w:rsid w:val="4205D2AF"/>
    <w:rsid w:val="42118EDF"/>
    <w:rsid w:val="4212791F"/>
    <w:rsid w:val="421BA4EB"/>
    <w:rsid w:val="422928D1"/>
    <w:rsid w:val="4255556B"/>
    <w:rsid w:val="4272DDD3"/>
    <w:rsid w:val="42758440"/>
    <w:rsid w:val="427C53E9"/>
    <w:rsid w:val="42809E74"/>
    <w:rsid w:val="42847EBC"/>
    <w:rsid w:val="42913958"/>
    <w:rsid w:val="42A5CA99"/>
    <w:rsid w:val="42ABD689"/>
    <w:rsid w:val="42B7FD6B"/>
    <w:rsid w:val="42BAF35F"/>
    <w:rsid w:val="42BB789A"/>
    <w:rsid w:val="42BF4436"/>
    <w:rsid w:val="42C9E698"/>
    <w:rsid w:val="42D62769"/>
    <w:rsid w:val="42EC5E61"/>
    <w:rsid w:val="42EFA543"/>
    <w:rsid w:val="42FCC212"/>
    <w:rsid w:val="42FECF13"/>
    <w:rsid w:val="4318693C"/>
    <w:rsid w:val="431E42A2"/>
    <w:rsid w:val="431FB7A7"/>
    <w:rsid w:val="433EC7F8"/>
    <w:rsid w:val="43545EDF"/>
    <w:rsid w:val="435FFB88"/>
    <w:rsid w:val="436A91CE"/>
    <w:rsid w:val="4370318E"/>
    <w:rsid w:val="437F2D62"/>
    <w:rsid w:val="438714C1"/>
    <w:rsid w:val="4392C616"/>
    <w:rsid w:val="439D7FDC"/>
    <w:rsid w:val="43DCAE1C"/>
    <w:rsid w:val="43F66E9F"/>
    <w:rsid w:val="43F811A6"/>
    <w:rsid w:val="4413CB18"/>
    <w:rsid w:val="4418244A"/>
    <w:rsid w:val="441BCF0D"/>
    <w:rsid w:val="442F4A4F"/>
    <w:rsid w:val="443D2814"/>
    <w:rsid w:val="4441E7FE"/>
    <w:rsid w:val="444210C9"/>
    <w:rsid w:val="444A0D71"/>
    <w:rsid w:val="44584AE8"/>
    <w:rsid w:val="4458FB7A"/>
    <w:rsid w:val="446FF93B"/>
    <w:rsid w:val="44781A72"/>
    <w:rsid w:val="448BA5AA"/>
    <w:rsid w:val="448E58F1"/>
    <w:rsid w:val="449AD903"/>
    <w:rsid w:val="449C956A"/>
    <w:rsid w:val="44A329B4"/>
    <w:rsid w:val="44A5A8AB"/>
    <w:rsid w:val="44B24A49"/>
    <w:rsid w:val="44B4399D"/>
    <w:rsid w:val="44B579A0"/>
    <w:rsid w:val="44B9E12D"/>
    <w:rsid w:val="44BBCDD7"/>
    <w:rsid w:val="44C780CA"/>
    <w:rsid w:val="44C7B11F"/>
    <w:rsid w:val="44CBD2F0"/>
    <w:rsid w:val="44E023C6"/>
    <w:rsid w:val="44E1FED8"/>
    <w:rsid w:val="44F62F0A"/>
    <w:rsid w:val="44F8008A"/>
    <w:rsid w:val="45014389"/>
    <w:rsid w:val="45070FD2"/>
    <w:rsid w:val="45168FD4"/>
    <w:rsid w:val="4522E522"/>
    <w:rsid w:val="454A8B14"/>
    <w:rsid w:val="45549DF2"/>
    <w:rsid w:val="45587997"/>
    <w:rsid w:val="456A6E97"/>
    <w:rsid w:val="45737F35"/>
    <w:rsid w:val="457EA122"/>
    <w:rsid w:val="4588E6EA"/>
    <w:rsid w:val="45B7A143"/>
    <w:rsid w:val="45BECD6F"/>
    <w:rsid w:val="45C147AB"/>
    <w:rsid w:val="45C9FDBC"/>
    <w:rsid w:val="45D60678"/>
    <w:rsid w:val="45EDE40B"/>
    <w:rsid w:val="45F3195C"/>
    <w:rsid w:val="45F41B49"/>
    <w:rsid w:val="4602E820"/>
    <w:rsid w:val="4611317E"/>
    <w:rsid w:val="46177BE7"/>
    <w:rsid w:val="462DED64"/>
    <w:rsid w:val="463926EC"/>
    <w:rsid w:val="4644B193"/>
    <w:rsid w:val="464AF788"/>
    <w:rsid w:val="4652DF97"/>
    <w:rsid w:val="4653BA89"/>
    <w:rsid w:val="4653BD34"/>
    <w:rsid w:val="4657419F"/>
    <w:rsid w:val="4670DB2F"/>
    <w:rsid w:val="467B5E91"/>
    <w:rsid w:val="468FF227"/>
    <w:rsid w:val="46AB0B06"/>
    <w:rsid w:val="46C52EA3"/>
    <w:rsid w:val="46C68200"/>
    <w:rsid w:val="46E1EB25"/>
    <w:rsid w:val="46E73056"/>
    <w:rsid w:val="46E77278"/>
    <w:rsid w:val="46EF10F9"/>
    <w:rsid w:val="4700AE89"/>
    <w:rsid w:val="4703DD28"/>
    <w:rsid w:val="470F7E8D"/>
    <w:rsid w:val="471B3157"/>
    <w:rsid w:val="471DF3E2"/>
    <w:rsid w:val="4729BFBD"/>
    <w:rsid w:val="4732CA3E"/>
    <w:rsid w:val="47504A1B"/>
    <w:rsid w:val="4766EB11"/>
    <w:rsid w:val="476BD14D"/>
    <w:rsid w:val="4771D6D9"/>
    <w:rsid w:val="47897571"/>
    <w:rsid w:val="478C65AE"/>
    <w:rsid w:val="478DA7E5"/>
    <w:rsid w:val="478EE9BD"/>
    <w:rsid w:val="4797810E"/>
    <w:rsid w:val="47A799FD"/>
    <w:rsid w:val="47B568F8"/>
    <w:rsid w:val="47C21A47"/>
    <w:rsid w:val="47C30FAB"/>
    <w:rsid w:val="47C3466C"/>
    <w:rsid w:val="47C449D2"/>
    <w:rsid w:val="47C9EEF4"/>
    <w:rsid w:val="47E7EDD1"/>
    <w:rsid w:val="480B44EF"/>
    <w:rsid w:val="481943CF"/>
    <w:rsid w:val="48195780"/>
    <w:rsid w:val="484826E4"/>
    <w:rsid w:val="48614D80"/>
    <w:rsid w:val="48749211"/>
    <w:rsid w:val="4875F4A7"/>
    <w:rsid w:val="488A0200"/>
    <w:rsid w:val="4890E395"/>
    <w:rsid w:val="4897FEF0"/>
    <w:rsid w:val="48BAF6B1"/>
    <w:rsid w:val="48DDFD5C"/>
    <w:rsid w:val="48DF494C"/>
    <w:rsid w:val="48E03D75"/>
    <w:rsid w:val="49095CAF"/>
    <w:rsid w:val="49257CA4"/>
    <w:rsid w:val="493E3784"/>
    <w:rsid w:val="493FE97D"/>
    <w:rsid w:val="494104A3"/>
    <w:rsid w:val="4946137F"/>
    <w:rsid w:val="495D1B65"/>
    <w:rsid w:val="49640C84"/>
    <w:rsid w:val="49663CD8"/>
    <w:rsid w:val="4975EEC9"/>
    <w:rsid w:val="498C7153"/>
    <w:rsid w:val="49966A5E"/>
    <w:rsid w:val="499D5545"/>
    <w:rsid w:val="499D681F"/>
    <w:rsid w:val="499F3327"/>
    <w:rsid w:val="49A6B854"/>
    <w:rsid w:val="49A77D3D"/>
    <w:rsid w:val="49ABFE21"/>
    <w:rsid w:val="49AC5483"/>
    <w:rsid w:val="49B25AD8"/>
    <w:rsid w:val="49B67DA2"/>
    <w:rsid w:val="49C8B977"/>
    <w:rsid w:val="49C9C2AF"/>
    <w:rsid w:val="49DBBB25"/>
    <w:rsid w:val="49DF5860"/>
    <w:rsid w:val="49E1858A"/>
    <w:rsid w:val="49E6E540"/>
    <w:rsid w:val="49EA1138"/>
    <w:rsid w:val="49F97566"/>
    <w:rsid w:val="49FC4675"/>
    <w:rsid w:val="4A060E41"/>
    <w:rsid w:val="4A140778"/>
    <w:rsid w:val="4A18264D"/>
    <w:rsid w:val="4A1A5A1E"/>
    <w:rsid w:val="4A1CFE40"/>
    <w:rsid w:val="4A1F133A"/>
    <w:rsid w:val="4A289DCA"/>
    <w:rsid w:val="4A343AB6"/>
    <w:rsid w:val="4A71D51F"/>
    <w:rsid w:val="4A79C78C"/>
    <w:rsid w:val="4A7B43E8"/>
    <w:rsid w:val="4A83ADE6"/>
    <w:rsid w:val="4A911838"/>
    <w:rsid w:val="4A97C60F"/>
    <w:rsid w:val="4AB313C3"/>
    <w:rsid w:val="4AB76356"/>
    <w:rsid w:val="4AD8E7D6"/>
    <w:rsid w:val="4ADBC71A"/>
    <w:rsid w:val="4AE72052"/>
    <w:rsid w:val="4AEB89F8"/>
    <w:rsid w:val="4AEEE0F3"/>
    <w:rsid w:val="4AFADC4A"/>
    <w:rsid w:val="4AFAE72E"/>
    <w:rsid w:val="4B06C7FE"/>
    <w:rsid w:val="4B0A1A87"/>
    <w:rsid w:val="4B0BEB44"/>
    <w:rsid w:val="4B0E71F4"/>
    <w:rsid w:val="4B12080D"/>
    <w:rsid w:val="4B3AB42A"/>
    <w:rsid w:val="4B3B0388"/>
    <w:rsid w:val="4B4E2F43"/>
    <w:rsid w:val="4B51BAEB"/>
    <w:rsid w:val="4B534E34"/>
    <w:rsid w:val="4B5435B7"/>
    <w:rsid w:val="4B6192B7"/>
    <w:rsid w:val="4B73C8E1"/>
    <w:rsid w:val="4B826CA5"/>
    <w:rsid w:val="4B95B416"/>
    <w:rsid w:val="4B9A8B51"/>
    <w:rsid w:val="4BACC9EC"/>
    <w:rsid w:val="4BB67755"/>
    <w:rsid w:val="4BBED5AC"/>
    <w:rsid w:val="4BE714D5"/>
    <w:rsid w:val="4BF115BB"/>
    <w:rsid w:val="4C02F2FE"/>
    <w:rsid w:val="4C22CC10"/>
    <w:rsid w:val="4C6344E0"/>
    <w:rsid w:val="4C6A4D20"/>
    <w:rsid w:val="4C71F180"/>
    <w:rsid w:val="4C75EA11"/>
    <w:rsid w:val="4C77977B"/>
    <w:rsid w:val="4C87493F"/>
    <w:rsid w:val="4C8D7FF3"/>
    <w:rsid w:val="4CA6EF86"/>
    <w:rsid w:val="4CADD86E"/>
    <w:rsid w:val="4CB29333"/>
    <w:rsid w:val="4CC549B4"/>
    <w:rsid w:val="4CDCFABA"/>
    <w:rsid w:val="4CE2059D"/>
    <w:rsid w:val="4CFD8F82"/>
    <w:rsid w:val="4D20BAB2"/>
    <w:rsid w:val="4D28AC71"/>
    <w:rsid w:val="4D32613F"/>
    <w:rsid w:val="4D3E8E3C"/>
    <w:rsid w:val="4D4A83FB"/>
    <w:rsid w:val="4D5247B6"/>
    <w:rsid w:val="4D5F3AB3"/>
    <w:rsid w:val="4D601AA9"/>
    <w:rsid w:val="4D66DCF9"/>
    <w:rsid w:val="4D73B624"/>
    <w:rsid w:val="4D79A834"/>
    <w:rsid w:val="4D89BBFA"/>
    <w:rsid w:val="4D9AA0F4"/>
    <w:rsid w:val="4D9D0BB1"/>
    <w:rsid w:val="4DA0E7C6"/>
    <w:rsid w:val="4DAED17A"/>
    <w:rsid w:val="4DB6C188"/>
    <w:rsid w:val="4DE3E22B"/>
    <w:rsid w:val="4DEBEFA8"/>
    <w:rsid w:val="4DEDA9F7"/>
    <w:rsid w:val="4DFC7B77"/>
    <w:rsid w:val="4E0A803E"/>
    <w:rsid w:val="4E11A8A7"/>
    <w:rsid w:val="4E2D387E"/>
    <w:rsid w:val="4E3257EA"/>
    <w:rsid w:val="4E3BA36B"/>
    <w:rsid w:val="4E45FACB"/>
    <w:rsid w:val="4E479B16"/>
    <w:rsid w:val="4E49A8CF"/>
    <w:rsid w:val="4E4C8AF1"/>
    <w:rsid w:val="4E54338E"/>
    <w:rsid w:val="4E69515B"/>
    <w:rsid w:val="4E822AC7"/>
    <w:rsid w:val="4E837211"/>
    <w:rsid w:val="4E867D32"/>
    <w:rsid w:val="4E8B6EF1"/>
    <w:rsid w:val="4E8C246C"/>
    <w:rsid w:val="4E8E68F7"/>
    <w:rsid w:val="4E904E84"/>
    <w:rsid w:val="4EA3F0E6"/>
    <w:rsid w:val="4EA96E2D"/>
    <w:rsid w:val="4EAC1A41"/>
    <w:rsid w:val="4EB2C983"/>
    <w:rsid w:val="4ECABC2F"/>
    <w:rsid w:val="4ED52F6A"/>
    <w:rsid w:val="4EDF4D98"/>
    <w:rsid w:val="4EFC5E05"/>
    <w:rsid w:val="4F223A68"/>
    <w:rsid w:val="4F258368"/>
    <w:rsid w:val="4F3265F2"/>
    <w:rsid w:val="4F38DC12"/>
    <w:rsid w:val="4F3DDB84"/>
    <w:rsid w:val="4F45D33A"/>
    <w:rsid w:val="4F4917FC"/>
    <w:rsid w:val="4F668A2F"/>
    <w:rsid w:val="4F6D09B8"/>
    <w:rsid w:val="4F789E33"/>
    <w:rsid w:val="4F7FB28C"/>
    <w:rsid w:val="4F80A023"/>
    <w:rsid w:val="4F845F8F"/>
    <w:rsid w:val="4F87C009"/>
    <w:rsid w:val="4F8ACFA7"/>
    <w:rsid w:val="4F909202"/>
    <w:rsid w:val="4F9136CF"/>
    <w:rsid w:val="4F948756"/>
    <w:rsid w:val="4F9B5B19"/>
    <w:rsid w:val="4FB175DD"/>
    <w:rsid w:val="4FB8B15E"/>
    <w:rsid w:val="4FBACD19"/>
    <w:rsid w:val="4FC2A835"/>
    <w:rsid w:val="4FC43299"/>
    <w:rsid w:val="4FC59D31"/>
    <w:rsid w:val="4FCEA4F8"/>
    <w:rsid w:val="4FE396A5"/>
    <w:rsid w:val="4FE57930"/>
    <w:rsid w:val="5008972B"/>
    <w:rsid w:val="5014844F"/>
    <w:rsid w:val="501DE75E"/>
    <w:rsid w:val="5057BC1D"/>
    <w:rsid w:val="5067F916"/>
    <w:rsid w:val="506D092B"/>
    <w:rsid w:val="507D55AC"/>
    <w:rsid w:val="507DD883"/>
    <w:rsid w:val="50802618"/>
    <w:rsid w:val="5085AF7A"/>
    <w:rsid w:val="508C1291"/>
    <w:rsid w:val="508F01EF"/>
    <w:rsid w:val="509324B6"/>
    <w:rsid w:val="509950F6"/>
    <w:rsid w:val="50A3A752"/>
    <w:rsid w:val="50A9F64D"/>
    <w:rsid w:val="50C9F865"/>
    <w:rsid w:val="50CC97A1"/>
    <w:rsid w:val="50D14E9D"/>
    <w:rsid w:val="50D72FA3"/>
    <w:rsid w:val="50E0EB42"/>
    <w:rsid w:val="50E6723C"/>
    <w:rsid w:val="50F741FA"/>
    <w:rsid w:val="50FFE4DC"/>
    <w:rsid w:val="510447F0"/>
    <w:rsid w:val="51057EAD"/>
    <w:rsid w:val="5120A758"/>
    <w:rsid w:val="5123906A"/>
    <w:rsid w:val="51411921"/>
    <w:rsid w:val="5158AFAE"/>
    <w:rsid w:val="516002FA"/>
    <w:rsid w:val="516060A0"/>
    <w:rsid w:val="516CDBF9"/>
    <w:rsid w:val="517E16D0"/>
    <w:rsid w:val="5190A1DD"/>
    <w:rsid w:val="51928468"/>
    <w:rsid w:val="5194C854"/>
    <w:rsid w:val="51A63125"/>
    <w:rsid w:val="51B7FDE0"/>
    <w:rsid w:val="51CBEFAB"/>
    <w:rsid w:val="51D76890"/>
    <w:rsid w:val="51EF58FB"/>
    <w:rsid w:val="51FBAF6E"/>
    <w:rsid w:val="51FDB907"/>
    <w:rsid w:val="520CD02C"/>
    <w:rsid w:val="522F5996"/>
    <w:rsid w:val="5265CDA9"/>
    <w:rsid w:val="52662EA8"/>
    <w:rsid w:val="52757505"/>
    <w:rsid w:val="52894A2A"/>
    <w:rsid w:val="52898F76"/>
    <w:rsid w:val="529D37F1"/>
    <w:rsid w:val="529E6565"/>
    <w:rsid w:val="52A1A936"/>
    <w:rsid w:val="52AFD1E5"/>
    <w:rsid w:val="52D1E117"/>
    <w:rsid w:val="52D68C29"/>
    <w:rsid w:val="52DF3E87"/>
    <w:rsid w:val="52EA4910"/>
    <w:rsid w:val="52EC9E84"/>
    <w:rsid w:val="52EEA402"/>
    <w:rsid w:val="52F6466D"/>
    <w:rsid w:val="5302FEEB"/>
    <w:rsid w:val="5319E731"/>
    <w:rsid w:val="53290715"/>
    <w:rsid w:val="532C87A3"/>
    <w:rsid w:val="533C738D"/>
    <w:rsid w:val="533C81DD"/>
    <w:rsid w:val="533EBABF"/>
    <w:rsid w:val="534588A6"/>
    <w:rsid w:val="535DAF30"/>
    <w:rsid w:val="53639BC6"/>
    <w:rsid w:val="53749F29"/>
    <w:rsid w:val="539B359C"/>
    <w:rsid w:val="53AA43EB"/>
    <w:rsid w:val="53BC2437"/>
    <w:rsid w:val="53D016B6"/>
    <w:rsid w:val="53DB1CFC"/>
    <w:rsid w:val="53E630CE"/>
    <w:rsid w:val="53F22133"/>
    <w:rsid w:val="53F8F48B"/>
    <w:rsid w:val="53FB422C"/>
    <w:rsid w:val="5405D715"/>
    <w:rsid w:val="5406DE28"/>
    <w:rsid w:val="5416D509"/>
    <w:rsid w:val="542456C2"/>
    <w:rsid w:val="542EC9E7"/>
    <w:rsid w:val="543AC8EC"/>
    <w:rsid w:val="543E18AD"/>
    <w:rsid w:val="5442E3A8"/>
    <w:rsid w:val="54495EDD"/>
    <w:rsid w:val="544E3A22"/>
    <w:rsid w:val="545B312C"/>
    <w:rsid w:val="546D9486"/>
    <w:rsid w:val="548A994D"/>
    <w:rsid w:val="549491C1"/>
    <w:rsid w:val="549B98B1"/>
    <w:rsid w:val="54A06451"/>
    <w:rsid w:val="54A1C974"/>
    <w:rsid w:val="54B707C8"/>
    <w:rsid w:val="54BB4ABE"/>
    <w:rsid w:val="54C8CE5D"/>
    <w:rsid w:val="54CB6FC2"/>
    <w:rsid w:val="54DF7E35"/>
    <w:rsid w:val="54E9A109"/>
    <w:rsid w:val="54ED7472"/>
    <w:rsid w:val="54F15A0E"/>
    <w:rsid w:val="5500E939"/>
    <w:rsid w:val="55068BA1"/>
    <w:rsid w:val="55138B41"/>
    <w:rsid w:val="5524737F"/>
    <w:rsid w:val="5526A9EC"/>
    <w:rsid w:val="553705FD"/>
    <w:rsid w:val="553804AC"/>
    <w:rsid w:val="55390F13"/>
    <w:rsid w:val="553B540B"/>
    <w:rsid w:val="55407A51"/>
    <w:rsid w:val="55502CAC"/>
    <w:rsid w:val="555C5701"/>
    <w:rsid w:val="556AC1BC"/>
    <w:rsid w:val="5570C658"/>
    <w:rsid w:val="557226DB"/>
    <w:rsid w:val="5578A84B"/>
    <w:rsid w:val="5582F1C5"/>
    <w:rsid w:val="55873643"/>
    <w:rsid w:val="558B9763"/>
    <w:rsid w:val="558D48EF"/>
    <w:rsid w:val="55A81D96"/>
    <w:rsid w:val="55B36397"/>
    <w:rsid w:val="55BAB55C"/>
    <w:rsid w:val="55C30FD9"/>
    <w:rsid w:val="55CDACC9"/>
    <w:rsid w:val="55CDC50D"/>
    <w:rsid w:val="55D58427"/>
    <w:rsid w:val="55D65BE4"/>
    <w:rsid w:val="55D7A800"/>
    <w:rsid w:val="55E101B3"/>
    <w:rsid w:val="55E4C15D"/>
    <w:rsid w:val="55E903E0"/>
    <w:rsid w:val="55FE9940"/>
    <w:rsid w:val="56100021"/>
    <w:rsid w:val="561D1EED"/>
    <w:rsid w:val="561E9EA5"/>
    <w:rsid w:val="5638C167"/>
    <w:rsid w:val="563B51C4"/>
    <w:rsid w:val="56404D1C"/>
    <w:rsid w:val="5646B550"/>
    <w:rsid w:val="565640F6"/>
    <w:rsid w:val="565D4D52"/>
    <w:rsid w:val="5662C2CA"/>
    <w:rsid w:val="56649EBE"/>
    <w:rsid w:val="56A07841"/>
    <w:rsid w:val="56AA6172"/>
    <w:rsid w:val="56B14EA0"/>
    <w:rsid w:val="56EBFD0D"/>
    <w:rsid w:val="56F2E638"/>
    <w:rsid w:val="56F4CF5D"/>
    <w:rsid w:val="56FF3D0A"/>
    <w:rsid w:val="5706921D"/>
    <w:rsid w:val="571046E5"/>
    <w:rsid w:val="5718FB2E"/>
    <w:rsid w:val="572DA0BA"/>
    <w:rsid w:val="573B1901"/>
    <w:rsid w:val="5743EDF7"/>
    <w:rsid w:val="574683C9"/>
    <w:rsid w:val="57508A96"/>
    <w:rsid w:val="57513D75"/>
    <w:rsid w:val="57580167"/>
    <w:rsid w:val="5772A3B5"/>
    <w:rsid w:val="5773B80F"/>
    <w:rsid w:val="578FE829"/>
    <w:rsid w:val="57A4F48B"/>
    <w:rsid w:val="57B3D5C6"/>
    <w:rsid w:val="57B4A427"/>
    <w:rsid w:val="57C6AD77"/>
    <w:rsid w:val="57CF447E"/>
    <w:rsid w:val="57D068BD"/>
    <w:rsid w:val="57DD4910"/>
    <w:rsid w:val="57EE2634"/>
    <w:rsid w:val="57FF10B4"/>
    <w:rsid w:val="58000ED5"/>
    <w:rsid w:val="5812E23F"/>
    <w:rsid w:val="581516E4"/>
    <w:rsid w:val="582A1EFE"/>
    <w:rsid w:val="583674BB"/>
    <w:rsid w:val="58477C20"/>
    <w:rsid w:val="584A35D6"/>
    <w:rsid w:val="587F8234"/>
    <w:rsid w:val="58945146"/>
    <w:rsid w:val="5896A41F"/>
    <w:rsid w:val="58A54057"/>
    <w:rsid w:val="58AD5A03"/>
    <w:rsid w:val="58B24A85"/>
    <w:rsid w:val="58B477D4"/>
    <w:rsid w:val="58B4BE99"/>
    <w:rsid w:val="58C04E8F"/>
    <w:rsid w:val="58C33825"/>
    <w:rsid w:val="58C7F2EA"/>
    <w:rsid w:val="58CB13C9"/>
    <w:rsid w:val="58D300E0"/>
    <w:rsid w:val="58DE1CE9"/>
    <w:rsid w:val="58DE4D03"/>
    <w:rsid w:val="58E1C131"/>
    <w:rsid w:val="58F43212"/>
    <w:rsid w:val="5904ECBE"/>
    <w:rsid w:val="5912E447"/>
    <w:rsid w:val="591499F6"/>
    <w:rsid w:val="592060BE"/>
    <w:rsid w:val="59290A6D"/>
    <w:rsid w:val="592BD887"/>
    <w:rsid w:val="593F1CF2"/>
    <w:rsid w:val="5942B7AB"/>
    <w:rsid w:val="59460A42"/>
    <w:rsid w:val="59479521"/>
    <w:rsid w:val="594E800B"/>
    <w:rsid w:val="595321D7"/>
    <w:rsid w:val="595C123A"/>
    <w:rsid w:val="5961073E"/>
    <w:rsid w:val="5961AF5F"/>
    <w:rsid w:val="59ADFC43"/>
    <w:rsid w:val="59CE8920"/>
    <w:rsid w:val="59DE80F7"/>
    <w:rsid w:val="59F7E4A2"/>
    <w:rsid w:val="5A47E7A7"/>
    <w:rsid w:val="5A4FD52D"/>
    <w:rsid w:val="5A52B8FD"/>
    <w:rsid w:val="5A548CE1"/>
    <w:rsid w:val="5A5F3578"/>
    <w:rsid w:val="5A6CA308"/>
    <w:rsid w:val="5A9F9D83"/>
    <w:rsid w:val="5AA74EDC"/>
    <w:rsid w:val="5AA7E3F3"/>
    <w:rsid w:val="5AA9C1A9"/>
    <w:rsid w:val="5AAC15CB"/>
    <w:rsid w:val="5ABFF42B"/>
    <w:rsid w:val="5AC51A05"/>
    <w:rsid w:val="5ACABEEA"/>
    <w:rsid w:val="5AD3BE50"/>
    <w:rsid w:val="5ADC9798"/>
    <w:rsid w:val="5AEDE966"/>
    <w:rsid w:val="5AEE5E00"/>
    <w:rsid w:val="5AFC6F48"/>
    <w:rsid w:val="5AFD7FC0"/>
    <w:rsid w:val="5B03C36B"/>
    <w:rsid w:val="5B055087"/>
    <w:rsid w:val="5B3F4F68"/>
    <w:rsid w:val="5B41140E"/>
    <w:rsid w:val="5B59C7FB"/>
    <w:rsid w:val="5B76EAA6"/>
    <w:rsid w:val="5B8CF359"/>
    <w:rsid w:val="5B92F178"/>
    <w:rsid w:val="5B9A3DB4"/>
    <w:rsid w:val="5BAF9F59"/>
    <w:rsid w:val="5BB19DE8"/>
    <w:rsid w:val="5BB3BE5F"/>
    <w:rsid w:val="5BB40496"/>
    <w:rsid w:val="5BB555D0"/>
    <w:rsid w:val="5BEE58D5"/>
    <w:rsid w:val="5BEF26F8"/>
    <w:rsid w:val="5BFC8A73"/>
    <w:rsid w:val="5C03428E"/>
    <w:rsid w:val="5C1A0C3F"/>
    <w:rsid w:val="5C224587"/>
    <w:rsid w:val="5C36F67D"/>
    <w:rsid w:val="5C3B4865"/>
    <w:rsid w:val="5C3CD1EA"/>
    <w:rsid w:val="5C3F4527"/>
    <w:rsid w:val="5C464589"/>
    <w:rsid w:val="5C47CE6F"/>
    <w:rsid w:val="5C47E62C"/>
    <w:rsid w:val="5C4A8509"/>
    <w:rsid w:val="5C6743D3"/>
    <w:rsid w:val="5C75A0D2"/>
    <w:rsid w:val="5C88154A"/>
    <w:rsid w:val="5C89B9C7"/>
    <w:rsid w:val="5C983FA9"/>
    <w:rsid w:val="5C9CFED1"/>
    <w:rsid w:val="5CA120E8"/>
    <w:rsid w:val="5CACDB59"/>
    <w:rsid w:val="5CB683C5"/>
    <w:rsid w:val="5CBFF77A"/>
    <w:rsid w:val="5CCC7A43"/>
    <w:rsid w:val="5CDBBCDC"/>
    <w:rsid w:val="5CDEA106"/>
    <w:rsid w:val="5D025EB3"/>
    <w:rsid w:val="5D07DA8C"/>
    <w:rsid w:val="5D191305"/>
    <w:rsid w:val="5D2C74C8"/>
    <w:rsid w:val="5D4D6E49"/>
    <w:rsid w:val="5D50291C"/>
    <w:rsid w:val="5D57FBF6"/>
    <w:rsid w:val="5D68B0E4"/>
    <w:rsid w:val="5D743774"/>
    <w:rsid w:val="5D795F1C"/>
    <w:rsid w:val="5D7F8869"/>
    <w:rsid w:val="5D85A142"/>
    <w:rsid w:val="5D962398"/>
    <w:rsid w:val="5D985AD4"/>
    <w:rsid w:val="5D9B14C5"/>
    <w:rsid w:val="5D9E4DEB"/>
    <w:rsid w:val="5DA645ED"/>
    <w:rsid w:val="5DBD91BA"/>
    <w:rsid w:val="5DE936DF"/>
    <w:rsid w:val="5DEBFF85"/>
    <w:rsid w:val="5DEDDC02"/>
    <w:rsid w:val="5DFBB39C"/>
    <w:rsid w:val="5E02F801"/>
    <w:rsid w:val="5E1493BE"/>
    <w:rsid w:val="5E15ED58"/>
    <w:rsid w:val="5E1DA3FF"/>
    <w:rsid w:val="5E23E5AB"/>
    <w:rsid w:val="5E26AC62"/>
    <w:rsid w:val="5E2CB314"/>
    <w:rsid w:val="5E2FCDBC"/>
    <w:rsid w:val="5E352082"/>
    <w:rsid w:val="5E413EB8"/>
    <w:rsid w:val="5E453F46"/>
    <w:rsid w:val="5E539941"/>
    <w:rsid w:val="5E566D21"/>
    <w:rsid w:val="5E5DB46C"/>
    <w:rsid w:val="5E5E1582"/>
    <w:rsid w:val="5E6236AE"/>
    <w:rsid w:val="5E6DD4AF"/>
    <w:rsid w:val="5E74BBAB"/>
    <w:rsid w:val="5E8184C7"/>
    <w:rsid w:val="5E82D405"/>
    <w:rsid w:val="5E92CA22"/>
    <w:rsid w:val="5E99C0E2"/>
    <w:rsid w:val="5E9D2E4F"/>
    <w:rsid w:val="5EAC5A15"/>
    <w:rsid w:val="5EB17303"/>
    <w:rsid w:val="5EBB05DE"/>
    <w:rsid w:val="5ECB6C1D"/>
    <w:rsid w:val="5EDBB166"/>
    <w:rsid w:val="5EE2BE78"/>
    <w:rsid w:val="5EE92D54"/>
    <w:rsid w:val="5EFDE2ED"/>
    <w:rsid w:val="5F0026FA"/>
    <w:rsid w:val="5F0263FB"/>
    <w:rsid w:val="5F0789E9"/>
    <w:rsid w:val="5F272D84"/>
    <w:rsid w:val="5F43C68E"/>
    <w:rsid w:val="5F4C8A9B"/>
    <w:rsid w:val="5F6561E9"/>
    <w:rsid w:val="5F6E973F"/>
    <w:rsid w:val="5F748F0F"/>
    <w:rsid w:val="5F9FE682"/>
    <w:rsid w:val="5FA47D5A"/>
    <w:rsid w:val="5FB18F03"/>
    <w:rsid w:val="5FC70169"/>
    <w:rsid w:val="5FDD0F19"/>
    <w:rsid w:val="5FEAE28E"/>
    <w:rsid w:val="5FF1F879"/>
    <w:rsid w:val="6008CC6A"/>
    <w:rsid w:val="60135D9E"/>
    <w:rsid w:val="6022E41B"/>
    <w:rsid w:val="6029D447"/>
    <w:rsid w:val="603142F8"/>
    <w:rsid w:val="60473C1F"/>
    <w:rsid w:val="60485D3A"/>
    <w:rsid w:val="604BCD1E"/>
    <w:rsid w:val="6050B3C7"/>
    <w:rsid w:val="605C112C"/>
    <w:rsid w:val="605F7407"/>
    <w:rsid w:val="606189F7"/>
    <w:rsid w:val="606275D5"/>
    <w:rsid w:val="606D1072"/>
    <w:rsid w:val="607F690D"/>
    <w:rsid w:val="60899949"/>
    <w:rsid w:val="608BBBEF"/>
    <w:rsid w:val="609A26E6"/>
    <w:rsid w:val="609BF8E5"/>
    <w:rsid w:val="609E1F7B"/>
    <w:rsid w:val="60A42A7E"/>
    <w:rsid w:val="60B2A243"/>
    <w:rsid w:val="60B6B120"/>
    <w:rsid w:val="60B85B9E"/>
    <w:rsid w:val="60C26642"/>
    <w:rsid w:val="60C8C354"/>
    <w:rsid w:val="60CA68E2"/>
    <w:rsid w:val="60CA98B5"/>
    <w:rsid w:val="60D01AC7"/>
    <w:rsid w:val="60D5B12B"/>
    <w:rsid w:val="60DAF255"/>
    <w:rsid w:val="60E3EA22"/>
    <w:rsid w:val="60E48442"/>
    <w:rsid w:val="610D90A9"/>
    <w:rsid w:val="612D6A15"/>
    <w:rsid w:val="615ECD3A"/>
    <w:rsid w:val="61635734"/>
    <w:rsid w:val="61665063"/>
    <w:rsid w:val="617B985F"/>
    <w:rsid w:val="61816326"/>
    <w:rsid w:val="6181857B"/>
    <w:rsid w:val="61870DDD"/>
    <w:rsid w:val="618BA026"/>
    <w:rsid w:val="618D48D4"/>
    <w:rsid w:val="61A57571"/>
    <w:rsid w:val="61A76010"/>
    <w:rsid w:val="61B92589"/>
    <w:rsid w:val="61BEB47C"/>
    <w:rsid w:val="61C61A38"/>
    <w:rsid w:val="61FE4EF0"/>
    <w:rsid w:val="6206511D"/>
    <w:rsid w:val="620C414D"/>
    <w:rsid w:val="6214F6CF"/>
    <w:rsid w:val="621B396E"/>
    <w:rsid w:val="62362103"/>
    <w:rsid w:val="6238C1CE"/>
    <w:rsid w:val="623B255B"/>
    <w:rsid w:val="623BBD59"/>
    <w:rsid w:val="6244CD49"/>
    <w:rsid w:val="62489A1B"/>
    <w:rsid w:val="624D54E3"/>
    <w:rsid w:val="62575B24"/>
    <w:rsid w:val="62663943"/>
    <w:rsid w:val="626A1A6B"/>
    <w:rsid w:val="62770961"/>
    <w:rsid w:val="62799A6D"/>
    <w:rsid w:val="629405B1"/>
    <w:rsid w:val="6298FAFB"/>
    <w:rsid w:val="62B22F82"/>
    <w:rsid w:val="62B9DAE0"/>
    <w:rsid w:val="62C291B4"/>
    <w:rsid w:val="62D3C8C5"/>
    <w:rsid w:val="62D56F04"/>
    <w:rsid w:val="62E4AAE2"/>
    <w:rsid w:val="62FA6113"/>
    <w:rsid w:val="6302B367"/>
    <w:rsid w:val="63133C6D"/>
    <w:rsid w:val="63295BD2"/>
    <w:rsid w:val="6334FA23"/>
    <w:rsid w:val="63391EC2"/>
    <w:rsid w:val="636BC6E8"/>
    <w:rsid w:val="636D7834"/>
    <w:rsid w:val="63752330"/>
    <w:rsid w:val="6377C7BF"/>
    <w:rsid w:val="63881B64"/>
    <w:rsid w:val="639CD5AB"/>
    <w:rsid w:val="63A48943"/>
    <w:rsid w:val="63AC8214"/>
    <w:rsid w:val="63C09709"/>
    <w:rsid w:val="63C9440A"/>
    <w:rsid w:val="63CADD11"/>
    <w:rsid w:val="63D8A549"/>
    <w:rsid w:val="63F25271"/>
    <w:rsid w:val="63F27F07"/>
    <w:rsid w:val="6402924B"/>
    <w:rsid w:val="640BF5C7"/>
    <w:rsid w:val="64286307"/>
    <w:rsid w:val="6437F7CC"/>
    <w:rsid w:val="6438BF37"/>
    <w:rsid w:val="6448A17C"/>
    <w:rsid w:val="6454CC1F"/>
    <w:rsid w:val="645A1E5C"/>
    <w:rsid w:val="645D29AB"/>
    <w:rsid w:val="6495414D"/>
    <w:rsid w:val="649BBA83"/>
    <w:rsid w:val="64AE2FE0"/>
    <w:rsid w:val="64B671BE"/>
    <w:rsid w:val="64B7B67D"/>
    <w:rsid w:val="64C03E70"/>
    <w:rsid w:val="64CE57E0"/>
    <w:rsid w:val="64CF9A0B"/>
    <w:rsid w:val="64D0CA84"/>
    <w:rsid w:val="64D0DEDA"/>
    <w:rsid w:val="64D735A7"/>
    <w:rsid w:val="64E67DFB"/>
    <w:rsid w:val="64E69C76"/>
    <w:rsid w:val="64EB7DCC"/>
    <w:rsid w:val="64F0178B"/>
    <w:rsid w:val="65095854"/>
    <w:rsid w:val="650B8C7E"/>
    <w:rsid w:val="6510F391"/>
    <w:rsid w:val="65149283"/>
    <w:rsid w:val="65322FB7"/>
    <w:rsid w:val="6538B51A"/>
    <w:rsid w:val="6545CF6F"/>
    <w:rsid w:val="655BD4BB"/>
    <w:rsid w:val="656E3DFC"/>
    <w:rsid w:val="657475AA"/>
    <w:rsid w:val="658694B3"/>
    <w:rsid w:val="65956BA4"/>
    <w:rsid w:val="6596976A"/>
    <w:rsid w:val="65A1E81F"/>
    <w:rsid w:val="65A1F36A"/>
    <w:rsid w:val="65A25079"/>
    <w:rsid w:val="65B08618"/>
    <w:rsid w:val="65B98CBD"/>
    <w:rsid w:val="65BC4372"/>
    <w:rsid w:val="65C43368"/>
    <w:rsid w:val="65D85CAC"/>
    <w:rsid w:val="65E471DD"/>
    <w:rsid w:val="65E6276D"/>
    <w:rsid w:val="65F0C48A"/>
    <w:rsid w:val="65F8EDE7"/>
    <w:rsid w:val="65FA0AC9"/>
    <w:rsid w:val="6602D524"/>
    <w:rsid w:val="6608B1CD"/>
    <w:rsid w:val="661C142A"/>
    <w:rsid w:val="662ABC13"/>
    <w:rsid w:val="6641F169"/>
    <w:rsid w:val="6647787F"/>
    <w:rsid w:val="664D6EE4"/>
    <w:rsid w:val="66530E27"/>
    <w:rsid w:val="665C0ED1"/>
    <w:rsid w:val="6675372E"/>
    <w:rsid w:val="6675E986"/>
    <w:rsid w:val="66826CD7"/>
    <w:rsid w:val="6682B00E"/>
    <w:rsid w:val="668D70D2"/>
    <w:rsid w:val="66A14ACC"/>
    <w:rsid w:val="66A8C732"/>
    <w:rsid w:val="66ABACDB"/>
    <w:rsid w:val="66AD293B"/>
    <w:rsid w:val="66AEB4EF"/>
    <w:rsid w:val="66C301A8"/>
    <w:rsid w:val="66CA513B"/>
    <w:rsid w:val="66CFBFF2"/>
    <w:rsid w:val="66E9B0EA"/>
    <w:rsid w:val="6710F788"/>
    <w:rsid w:val="671C55E3"/>
    <w:rsid w:val="67310B7C"/>
    <w:rsid w:val="673FC408"/>
    <w:rsid w:val="67596ADF"/>
    <w:rsid w:val="675CBEE6"/>
    <w:rsid w:val="6761ECB3"/>
    <w:rsid w:val="676672E4"/>
    <w:rsid w:val="676A63AA"/>
    <w:rsid w:val="6772FC9C"/>
    <w:rsid w:val="677F63C8"/>
    <w:rsid w:val="6784F63D"/>
    <w:rsid w:val="678D4E4E"/>
    <w:rsid w:val="6793B2FC"/>
    <w:rsid w:val="6794517D"/>
    <w:rsid w:val="67945A67"/>
    <w:rsid w:val="679A8742"/>
    <w:rsid w:val="679B1FD2"/>
    <w:rsid w:val="67B6A200"/>
    <w:rsid w:val="67C15DE1"/>
    <w:rsid w:val="67C598A8"/>
    <w:rsid w:val="67D0AB95"/>
    <w:rsid w:val="67E348E0"/>
    <w:rsid w:val="67E5AB0A"/>
    <w:rsid w:val="67EEF125"/>
    <w:rsid w:val="67F24147"/>
    <w:rsid w:val="6806BD51"/>
    <w:rsid w:val="680E8FF0"/>
    <w:rsid w:val="680EB9E1"/>
    <w:rsid w:val="68137BAB"/>
    <w:rsid w:val="68151C94"/>
    <w:rsid w:val="681C91A1"/>
    <w:rsid w:val="681D9808"/>
    <w:rsid w:val="681E806F"/>
    <w:rsid w:val="68231E8E"/>
    <w:rsid w:val="6831F2C2"/>
    <w:rsid w:val="68360946"/>
    <w:rsid w:val="685318D6"/>
    <w:rsid w:val="685734DC"/>
    <w:rsid w:val="685F2167"/>
    <w:rsid w:val="685F985F"/>
    <w:rsid w:val="686A87AA"/>
    <w:rsid w:val="686B9EBA"/>
    <w:rsid w:val="686D6C17"/>
    <w:rsid w:val="686D9074"/>
    <w:rsid w:val="68854A9D"/>
    <w:rsid w:val="68899E1D"/>
    <w:rsid w:val="68B3E409"/>
    <w:rsid w:val="68B9A78C"/>
    <w:rsid w:val="68C4D924"/>
    <w:rsid w:val="68D14EA1"/>
    <w:rsid w:val="68D56D05"/>
    <w:rsid w:val="68DB2E11"/>
    <w:rsid w:val="68DF383E"/>
    <w:rsid w:val="68E65EF9"/>
    <w:rsid w:val="68EFA6F7"/>
    <w:rsid w:val="68F57F8A"/>
    <w:rsid w:val="6901E82B"/>
    <w:rsid w:val="69042883"/>
    <w:rsid w:val="690782EF"/>
    <w:rsid w:val="690CA1EE"/>
    <w:rsid w:val="691C96D0"/>
    <w:rsid w:val="6933ED02"/>
    <w:rsid w:val="693A9BAB"/>
    <w:rsid w:val="69558598"/>
    <w:rsid w:val="69616E35"/>
    <w:rsid w:val="696F50B8"/>
    <w:rsid w:val="6993AF93"/>
    <w:rsid w:val="69964BE8"/>
    <w:rsid w:val="699B0F86"/>
    <w:rsid w:val="699F4C7F"/>
    <w:rsid w:val="69BAF307"/>
    <w:rsid w:val="69C04F88"/>
    <w:rsid w:val="69C7B95E"/>
    <w:rsid w:val="69DFECC2"/>
    <w:rsid w:val="69EB630F"/>
    <w:rsid w:val="69FFA9A9"/>
    <w:rsid w:val="6A1F40B8"/>
    <w:rsid w:val="6A24027E"/>
    <w:rsid w:val="6A2922F8"/>
    <w:rsid w:val="6A3DF145"/>
    <w:rsid w:val="6A48D5B3"/>
    <w:rsid w:val="6A49742C"/>
    <w:rsid w:val="6A4A48F4"/>
    <w:rsid w:val="6A4C9E68"/>
    <w:rsid w:val="6A4CD09A"/>
    <w:rsid w:val="6A58A42E"/>
    <w:rsid w:val="6A5B1B31"/>
    <w:rsid w:val="6A60A985"/>
    <w:rsid w:val="6A67FEB4"/>
    <w:rsid w:val="6A71C005"/>
    <w:rsid w:val="6A7852F7"/>
    <w:rsid w:val="6A792981"/>
    <w:rsid w:val="6A792A7C"/>
    <w:rsid w:val="6A7B089F"/>
    <w:rsid w:val="6A82FADC"/>
    <w:rsid w:val="6A8938A9"/>
    <w:rsid w:val="6A8B7758"/>
    <w:rsid w:val="6ABA077B"/>
    <w:rsid w:val="6AD2C094"/>
    <w:rsid w:val="6AE42ED3"/>
    <w:rsid w:val="6B03B18F"/>
    <w:rsid w:val="6B0A43CF"/>
    <w:rsid w:val="6B27187E"/>
    <w:rsid w:val="6B29E209"/>
    <w:rsid w:val="6B2F7FF4"/>
    <w:rsid w:val="6B2FCF0C"/>
    <w:rsid w:val="6B321C49"/>
    <w:rsid w:val="6B576B89"/>
    <w:rsid w:val="6B5D1616"/>
    <w:rsid w:val="6B80AFE7"/>
    <w:rsid w:val="6B82C176"/>
    <w:rsid w:val="6B9672CB"/>
    <w:rsid w:val="6B9988E6"/>
    <w:rsid w:val="6B9FE7E8"/>
    <w:rsid w:val="6BB5FC88"/>
    <w:rsid w:val="6BBA54EE"/>
    <w:rsid w:val="6BBB1119"/>
    <w:rsid w:val="6C1129A3"/>
    <w:rsid w:val="6C154C11"/>
    <w:rsid w:val="6C26DCD7"/>
    <w:rsid w:val="6C527E20"/>
    <w:rsid w:val="6C53D358"/>
    <w:rsid w:val="6C5D5677"/>
    <w:rsid w:val="6C85ADB1"/>
    <w:rsid w:val="6C8DBE29"/>
    <w:rsid w:val="6C9559AD"/>
    <w:rsid w:val="6C9869BD"/>
    <w:rsid w:val="6CA079ED"/>
    <w:rsid w:val="6CA89D68"/>
    <w:rsid w:val="6CB60450"/>
    <w:rsid w:val="6CBBF222"/>
    <w:rsid w:val="6CBDAFB1"/>
    <w:rsid w:val="6CCF5782"/>
    <w:rsid w:val="6CDC81A0"/>
    <w:rsid w:val="6CE96E61"/>
    <w:rsid w:val="6CEDE2EC"/>
    <w:rsid w:val="6D04BFA4"/>
    <w:rsid w:val="6D0519F6"/>
    <w:rsid w:val="6D075B14"/>
    <w:rsid w:val="6D07932B"/>
    <w:rsid w:val="6D0AF117"/>
    <w:rsid w:val="6D1DE801"/>
    <w:rsid w:val="6D257477"/>
    <w:rsid w:val="6D3949C3"/>
    <w:rsid w:val="6D492B31"/>
    <w:rsid w:val="6D4C2A26"/>
    <w:rsid w:val="6D504D1F"/>
    <w:rsid w:val="6D51169A"/>
    <w:rsid w:val="6D56E17A"/>
    <w:rsid w:val="6D587FA9"/>
    <w:rsid w:val="6D749F79"/>
    <w:rsid w:val="6D751640"/>
    <w:rsid w:val="6D8FEAE4"/>
    <w:rsid w:val="6DB66C24"/>
    <w:rsid w:val="6DCB9387"/>
    <w:rsid w:val="6DCDC72C"/>
    <w:rsid w:val="6DD8C40B"/>
    <w:rsid w:val="6DDD30A9"/>
    <w:rsid w:val="6DE01311"/>
    <w:rsid w:val="6DEA738E"/>
    <w:rsid w:val="6DEF54D2"/>
    <w:rsid w:val="6DEFD9D1"/>
    <w:rsid w:val="6E00B3BB"/>
    <w:rsid w:val="6E00DC48"/>
    <w:rsid w:val="6E01F0AD"/>
    <w:rsid w:val="6E0EA361"/>
    <w:rsid w:val="6E209994"/>
    <w:rsid w:val="6E34C48A"/>
    <w:rsid w:val="6E3C43D5"/>
    <w:rsid w:val="6E432318"/>
    <w:rsid w:val="6E57EDCD"/>
    <w:rsid w:val="6E62DE55"/>
    <w:rsid w:val="6E6B35BB"/>
    <w:rsid w:val="6E707D63"/>
    <w:rsid w:val="6E787D29"/>
    <w:rsid w:val="6E78FB12"/>
    <w:rsid w:val="6E7937B5"/>
    <w:rsid w:val="6E7DD174"/>
    <w:rsid w:val="6E80C5D1"/>
    <w:rsid w:val="6E841D85"/>
    <w:rsid w:val="6E8E58CC"/>
    <w:rsid w:val="6E8E5CE9"/>
    <w:rsid w:val="6EA53597"/>
    <w:rsid w:val="6EBDBEC6"/>
    <w:rsid w:val="6ECCFE8E"/>
    <w:rsid w:val="6ED788AA"/>
    <w:rsid w:val="6EF297BD"/>
    <w:rsid w:val="6EFE1CDC"/>
    <w:rsid w:val="6F008FA2"/>
    <w:rsid w:val="6F00EB6B"/>
    <w:rsid w:val="6F1C296E"/>
    <w:rsid w:val="6F453128"/>
    <w:rsid w:val="6F4E27A7"/>
    <w:rsid w:val="6F4F441F"/>
    <w:rsid w:val="6F52F358"/>
    <w:rsid w:val="6F684B9D"/>
    <w:rsid w:val="6F7E1664"/>
    <w:rsid w:val="6F851518"/>
    <w:rsid w:val="6F8A520C"/>
    <w:rsid w:val="6F8BC61C"/>
    <w:rsid w:val="6F8E30AC"/>
    <w:rsid w:val="6FB023E8"/>
    <w:rsid w:val="6FB9F3AE"/>
    <w:rsid w:val="6FBE4A92"/>
    <w:rsid w:val="6FD2F4B1"/>
    <w:rsid w:val="6FDC1D81"/>
    <w:rsid w:val="6FE2F7AE"/>
    <w:rsid w:val="6FE92E4D"/>
    <w:rsid w:val="6FEC650F"/>
    <w:rsid w:val="6FED3E96"/>
    <w:rsid w:val="6FF34CA5"/>
    <w:rsid w:val="700C35D7"/>
    <w:rsid w:val="70123003"/>
    <w:rsid w:val="701B2ABB"/>
    <w:rsid w:val="701FDF88"/>
    <w:rsid w:val="70299254"/>
    <w:rsid w:val="7040492E"/>
    <w:rsid w:val="704E3E6F"/>
    <w:rsid w:val="7054210A"/>
    <w:rsid w:val="7059E407"/>
    <w:rsid w:val="70940A6C"/>
    <w:rsid w:val="70B33B23"/>
    <w:rsid w:val="70C2C933"/>
    <w:rsid w:val="70C6E374"/>
    <w:rsid w:val="70C7F2EE"/>
    <w:rsid w:val="70CB5785"/>
    <w:rsid w:val="70CDBE3B"/>
    <w:rsid w:val="70DE55F6"/>
    <w:rsid w:val="70FA6E38"/>
    <w:rsid w:val="711560A7"/>
    <w:rsid w:val="711DAF10"/>
    <w:rsid w:val="712E8904"/>
    <w:rsid w:val="7137AD5F"/>
    <w:rsid w:val="71420218"/>
    <w:rsid w:val="714B0D03"/>
    <w:rsid w:val="7150907E"/>
    <w:rsid w:val="71593AA7"/>
    <w:rsid w:val="715D6D95"/>
    <w:rsid w:val="7160BCFC"/>
    <w:rsid w:val="7168D7C6"/>
    <w:rsid w:val="716ECBEC"/>
    <w:rsid w:val="7177F893"/>
    <w:rsid w:val="71798553"/>
    <w:rsid w:val="7184FEAE"/>
    <w:rsid w:val="7196F0CA"/>
    <w:rsid w:val="71BBFEDA"/>
    <w:rsid w:val="71E0A060"/>
    <w:rsid w:val="71E8E30A"/>
    <w:rsid w:val="7201016D"/>
    <w:rsid w:val="7213AB6E"/>
    <w:rsid w:val="72163B24"/>
    <w:rsid w:val="721DF189"/>
    <w:rsid w:val="72273A24"/>
    <w:rsid w:val="7273BE23"/>
    <w:rsid w:val="727830E7"/>
    <w:rsid w:val="728E7F3D"/>
    <w:rsid w:val="728E9319"/>
    <w:rsid w:val="729CFAF6"/>
    <w:rsid w:val="729F00F7"/>
    <w:rsid w:val="729F718D"/>
    <w:rsid w:val="729FBA14"/>
    <w:rsid w:val="729FC45B"/>
    <w:rsid w:val="72B6669F"/>
    <w:rsid w:val="72B6C1FA"/>
    <w:rsid w:val="72C4080C"/>
    <w:rsid w:val="72C84E21"/>
    <w:rsid w:val="72DFCB6C"/>
    <w:rsid w:val="72E89A9A"/>
    <w:rsid w:val="731373A1"/>
    <w:rsid w:val="732AC629"/>
    <w:rsid w:val="7332D54F"/>
    <w:rsid w:val="73462EC5"/>
    <w:rsid w:val="7347AA8B"/>
    <w:rsid w:val="73528B73"/>
    <w:rsid w:val="73576ACE"/>
    <w:rsid w:val="7365D135"/>
    <w:rsid w:val="736B40C5"/>
    <w:rsid w:val="737C70C1"/>
    <w:rsid w:val="73881F06"/>
    <w:rsid w:val="73979E38"/>
    <w:rsid w:val="739C07E6"/>
    <w:rsid w:val="73A170EB"/>
    <w:rsid w:val="73A97236"/>
    <w:rsid w:val="73AF0B95"/>
    <w:rsid w:val="73B02F08"/>
    <w:rsid w:val="73CED880"/>
    <w:rsid w:val="73D1956C"/>
    <w:rsid w:val="73D4F40E"/>
    <w:rsid w:val="73D65233"/>
    <w:rsid w:val="73DD9917"/>
    <w:rsid w:val="73EE407C"/>
    <w:rsid w:val="73F90799"/>
    <w:rsid w:val="73FCCE5B"/>
    <w:rsid w:val="741E3E7A"/>
    <w:rsid w:val="7428B6E1"/>
    <w:rsid w:val="743376AC"/>
    <w:rsid w:val="7437DEE3"/>
    <w:rsid w:val="743B41EE"/>
    <w:rsid w:val="74489E6B"/>
    <w:rsid w:val="7452A8F9"/>
    <w:rsid w:val="74533836"/>
    <w:rsid w:val="7456F56F"/>
    <w:rsid w:val="746D424F"/>
    <w:rsid w:val="74775004"/>
    <w:rsid w:val="74791D50"/>
    <w:rsid w:val="74964DEA"/>
    <w:rsid w:val="749F3720"/>
    <w:rsid w:val="74AC083B"/>
    <w:rsid w:val="74B43933"/>
    <w:rsid w:val="74CC8634"/>
    <w:rsid w:val="74DE4FC0"/>
    <w:rsid w:val="74ED3EF2"/>
    <w:rsid w:val="7506560D"/>
    <w:rsid w:val="750A93D4"/>
    <w:rsid w:val="75217CDD"/>
    <w:rsid w:val="752DA1D1"/>
    <w:rsid w:val="753223D3"/>
    <w:rsid w:val="753E5B58"/>
    <w:rsid w:val="754A2113"/>
    <w:rsid w:val="756286CB"/>
    <w:rsid w:val="756A9427"/>
    <w:rsid w:val="756AA8E1"/>
    <w:rsid w:val="757AFA2B"/>
    <w:rsid w:val="757D0F0F"/>
    <w:rsid w:val="75827A18"/>
    <w:rsid w:val="758F8341"/>
    <w:rsid w:val="75926711"/>
    <w:rsid w:val="759AFCC9"/>
    <w:rsid w:val="75A64350"/>
    <w:rsid w:val="75AC45D1"/>
    <w:rsid w:val="75BC99BC"/>
    <w:rsid w:val="75C7872F"/>
    <w:rsid w:val="75DB2489"/>
    <w:rsid w:val="76225AF1"/>
    <w:rsid w:val="7643C1C1"/>
    <w:rsid w:val="76546EAA"/>
    <w:rsid w:val="7665340A"/>
    <w:rsid w:val="7674BD68"/>
    <w:rsid w:val="769438D7"/>
    <w:rsid w:val="7699A19C"/>
    <w:rsid w:val="769E4811"/>
    <w:rsid w:val="76A592B0"/>
    <w:rsid w:val="76AC23FD"/>
    <w:rsid w:val="76BC43E3"/>
    <w:rsid w:val="76CA685F"/>
    <w:rsid w:val="76EE2B35"/>
    <w:rsid w:val="76F92896"/>
    <w:rsid w:val="77112782"/>
    <w:rsid w:val="77202BAC"/>
    <w:rsid w:val="77215A6D"/>
    <w:rsid w:val="7721CF07"/>
    <w:rsid w:val="772D0BD6"/>
    <w:rsid w:val="77447BFF"/>
    <w:rsid w:val="77472F46"/>
    <w:rsid w:val="774CCD31"/>
    <w:rsid w:val="7750430D"/>
    <w:rsid w:val="775A3525"/>
    <w:rsid w:val="7761F060"/>
    <w:rsid w:val="77635790"/>
    <w:rsid w:val="77858EB6"/>
    <w:rsid w:val="778A49BB"/>
    <w:rsid w:val="778C8FB1"/>
    <w:rsid w:val="779F66B5"/>
    <w:rsid w:val="77A06D19"/>
    <w:rsid w:val="77A0E7A1"/>
    <w:rsid w:val="77BBD796"/>
    <w:rsid w:val="77C06460"/>
    <w:rsid w:val="77DCD686"/>
    <w:rsid w:val="77EE4630"/>
    <w:rsid w:val="78068D1E"/>
    <w:rsid w:val="781D41E8"/>
    <w:rsid w:val="7835EE91"/>
    <w:rsid w:val="784419CA"/>
    <w:rsid w:val="785736F7"/>
    <w:rsid w:val="786F1D4D"/>
    <w:rsid w:val="7872FF8D"/>
    <w:rsid w:val="788BDE32"/>
    <w:rsid w:val="78B74AD4"/>
    <w:rsid w:val="78CB449E"/>
    <w:rsid w:val="78DD924B"/>
    <w:rsid w:val="78F5B628"/>
    <w:rsid w:val="78F7A57C"/>
    <w:rsid w:val="790767B4"/>
    <w:rsid w:val="791E6049"/>
    <w:rsid w:val="79261A1C"/>
    <w:rsid w:val="792A2C13"/>
    <w:rsid w:val="79399AE9"/>
    <w:rsid w:val="793D4DFC"/>
    <w:rsid w:val="7945C3C0"/>
    <w:rsid w:val="794D4847"/>
    <w:rsid w:val="794F483C"/>
    <w:rsid w:val="7961052E"/>
    <w:rsid w:val="7982F407"/>
    <w:rsid w:val="79958393"/>
    <w:rsid w:val="79BD5DCF"/>
    <w:rsid w:val="79D941C0"/>
    <w:rsid w:val="79EBBC30"/>
    <w:rsid w:val="7A0125CE"/>
    <w:rsid w:val="7A18B3BA"/>
    <w:rsid w:val="7A19D25E"/>
    <w:rsid w:val="7A24BEEF"/>
    <w:rsid w:val="7A286D04"/>
    <w:rsid w:val="7A314FEA"/>
    <w:rsid w:val="7A329AB4"/>
    <w:rsid w:val="7A34A1DC"/>
    <w:rsid w:val="7A377BD7"/>
    <w:rsid w:val="7A3D0500"/>
    <w:rsid w:val="7A402CF7"/>
    <w:rsid w:val="7A531B35"/>
    <w:rsid w:val="7A5698DB"/>
    <w:rsid w:val="7A59F2EB"/>
    <w:rsid w:val="7A5DD7C3"/>
    <w:rsid w:val="7A5EA20F"/>
    <w:rsid w:val="7A707917"/>
    <w:rsid w:val="7A767818"/>
    <w:rsid w:val="7A8FFF96"/>
    <w:rsid w:val="7A934C12"/>
    <w:rsid w:val="7A94FA07"/>
    <w:rsid w:val="7A950E5D"/>
    <w:rsid w:val="7A994024"/>
    <w:rsid w:val="7A9AF9A4"/>
    <w:rsid w:val="7AC174ED"/>
    <w:rsid w:val="7AC3A472"/>
    <w:rsid w:val="7AC4A78A"/>
    <w:rsid w:val="7AD70777"/>
    <w:rsid w:val="7AF01233"/>
    <w:rsid w:val="7AF65529"/>
    <w:rsid w:val="7AFFDFD4"/>
    <w:rsid w:val="7B06580E"/>
    <w:rsid w:val="7B0DE03C"/>
    <w:rsid w:val="7B224456"/>
    <w:rsid w:val="7B22BB21"/>
    <w:rsid w:val="7B25E6F2"/>
    <w:rsid w:val="7B2A9C35"/>
    <w:rsid w:val="7B2E1B27"/>
    <w:rsid w:val="7B7243B3"/>
    <w:rsid w:val="7B75CC72"/>
    <w:rsid w:val="7B7CD6F3"/>
    <w:rsid w:val="7B98BD7D"/>
    <w:rsid w:val="7BA67FAD"/>
    <w:rsid w:val="7BBF828B"/>
    <w:rsid w:val="7BEB05DC"/>
    <w:rsid w:val="7BF104D2"/>
    <w:rsid w:val="7BF5402A"/>
    <w:rsid w:val="7BF6EB19"/>
    <w:rsid w:val="7C0DE2AA"/>
    <w:rsid w:val="7C1285DF"/>
    <w:rsid w:val="7C2D7E44"/>
    <w:rsid w:val="7C3FC044"/>
    <w:rsid w:val="7C467F47"/>
    <w:rsid w:val="7C46DF91"/>
    <w:rsid w:val="7C5A39A1"/>
    <w:rsid w:val="7C5E6868"/>
    <w:rsid w:val="7C6D185E"/>
    <w:rsid w:val="7C6D8555"/>
    <w:rsid w:val="7C6FB59C"/>
    <w:rsid w:val="7C72D600"/>
    <w:rsid w:val="7C8315F2"/>
    <w:rsid w:val="7C8AF40A"/>
    <w:rsid w:val="7C93A1EC"/>
    <w:rsid w:val="7CABEF70"/>
    <w:rsid w:val="7CBE14B7"/>
    <w:rsid w:val="7CC875D3"/>
    <w:rsid w:val="7CD619DE"/>
    <w:rsid w:val="7CD922ED"/>
    <w:rsid w:val="7CDB6ACF"/>
    <w:rsid w:val="7CF62743"/>
    <w:rsid w:val="7CFB3421"/>
    <w:rsid w:val="7D2030BE"/>
    <w:rsid w:val="7D2375D2"/>
    <w:rsid w:val="7D372C1F"/>
    <w:rsid w:val="7D44F076"/>
    <w:rsid w:val="7D48102D"/>
    <w:rsid w:val="7D60DBE8"/>
    <w:rsid w:val="7D8ABBF7"/>
    <w:rsid w:val="7D99FAB9"/>
    <w:rsid w:val="7D9E0BF8"/>
    <w:rsid w:val="7DA252A6"/>
    <w:rsid w:val="7DA65424"/>
    <w:rsid w:val="7DAE5640"/>
    <w:rsid w:val="7DBE5E50"/>
    <w:rsid w:val="7DC1FD3C"/>
    <w:rsid w:val="7DC60429"/>
    <w:rsid w:val="7DCA069C"/>
    <w:rsid w:val="7DCDEC38"/>
    <w:rsid w:val="7DD5680E"/>
    <w:rsid w:val="7DE74EDA"/>
    <w:rsid w:val="7DFEAB8D"/>
    <w:rsid w:val="7E0D176A"/>
    <w:rsid w:val="7E0F2874"/>
    <w:rsid w:val="7E1E4B88"/>
    <w:rsid w:val="7E2A6AE4"/>
    <w:rsid w:val="7E4A5959"/>
    <w:rsid w:val="7E4A5A7D"/>
    <w:rsid w:val="7E4BE0C9"/>
    <w:rsid w:val="7E725A69"/>
    <w:rsid w:val="7E7B6C08"/>
    <w:rsid w:val="7E8CEA06"/>
    <w:rsid w:val="7E9596ED"/>
    <w:rsid w:val="7EA1F6EF"/>
    <w:rsid w:val="7EA22077"/>
    <w:rsid w:val="7EA78076"/>
    <w:rsid w:val="7EAD1D9B"/>
    <w:rsid w:val="7EB8484B"/>
    <w:rsid w:val="7EE6E105"/>
    <w:rsid w:val="7F02E575"/>
    <w:rsid w:val="7F03EF96"/>
    <w:rsid w:val="7F0511F6"/>
    <w:rsid w:val="7F05AAFC"/>
    <w:rsid w:val="7F07C3F2"/>
    <w:rsid w:val="7F152074"/>
    <w:rsid w:val="7F19B51B"/>
    <w:rsid w:val="7F1A028B"/>
    <w:rsid w:val="7F1F1034"/>
    <w:rsid w:val="7F3333A8"/>
    <w:rsid w:val="7F349E45"/>
    <w:rsid w:val="7F3A1178"/>
    <w:rsid w:val="7F410654"/>
    <w:rsid w:val="7F441C2C"/>
    <w:rsid w:val="7F4A33DD"/>
    <w:rsid w:val="7F54AE75"/>
    <w:rsid w:val="7F613BC3"/>
    <w:rsid w:val="7F694AE9"/>
    <w:rsid w:val="7F6ED8FA"/>
    <w:rsid w:val="7F857538"/>
    <w:rsid w:val="7F875042"/>
    <w:rsid w:val="7F8A95CA"/>
    <w:rsid w:val="7FA61A65"/>
    <w:rsid w:val="7FB232C6"/>
    <w:rsid w:val="7FC7A583"/>
    <w:rsid w:val="7FC96B33"/>
    <w:rsid w:val="7FD169E5"/>
    <w:rsid w:val="7FD31DFA"/>
    <w:rsid w:val="7FD429B2"/>
    <w:rsid w:val="7FDADD94"/>
    <w:rsid w:val="7FE0AC65"/>
    <w:rsid w:val="7FE0EE17"/>
    <w:rsid w:val="7FECB7F3"/>
    <w:rsid w:val="7FED27DE"/>
    <w:rsid w:val="7FEDF403"/>
    <w:rsid w:val="7FFF5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53CBB3B2-C825-44C6-A35E-9061B5437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786F1D4D"/>
    <w:pPr>
      <w:keepNext/>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786F1D4D"/>
    <w:pPr>
      <w:keepNext/>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786F1D4D"/>
    <w:pPr>
      <w:keepNext/>
      <w:spacing w:before="40" w:after="0"/>
      <w:outlineLvl w:val="2"/>
    </w:pPr>
    <w:rPr>
      <w:rFonts w:asciiTheme="majorHAnsi" w:eastAsiaTheme="majorEastAsia" w:hAnsiTheme="majorHAnsi" w:cstheme="majorBidi"/>
      <w:color w:val="243F60"/>
      <w:sz w:val="24"/>
      <w:szCs w:val="24"/>
    </w:rPr>
  </w:style>
  <w:style w:type="paragraph" w:styleId="Heading4">
    <w:name w:val="heading 4"/>
    <w:basedOn w:val="Normal"/>
    <w:next w:val="Normal"/>
    <w:link w:val="Heading4Char"/>
    <w:uiPriority w:val="9"/>
    <w:unhideWhenUsed/>
    <w:qFormat/>
    <w:rsid w:val="786F1D4D"/>
    <w:pPr>
      <w:keepNext/>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786F1D4D"/>
    <w:pPr>
      <w:keepNext/>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786F1D4D"/>
    <w:pPr>
      <w:keepNext/>
      <w:spacing w:before="40" w:after="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786F1D4D"/>
    <w:pPr>
      <w:keepNext/>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786F1D4D"/>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786F1D4D"/>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786F1D4D"/>
    <w:rPr>
      <w:rFonts w:asciiTheme="majorHAnsi" w:eastAsiaTheme="majorEastAsia" w:hAnsiTheme="majorHAnsi" w:cstheme="majorBidi"/>
      <w:b/>
      <w:bCs/>
      <w:noProof w:val="0"/>
      <w:color w:val="365F91" w:themeColor="accent1" w:themeShade="BF"/>
      <w:sz w:val="28"/>
      <w:szCs w:val="28"/>
      <w:lang w:val="en-US"/>
    </w:rPr>
  </w:style>
  <w:style w:type="paragraph" w:styleId="TOCHeading">
    <w:name w:val="TOC Heading"/>
    <w:basedOn w:val="Heading1"/>
    <w:next w:val="Normal"/>
    <w:uiPriority w:val="39"/>
    <w:unhideWhenUsed/>
    <w:qFormat/>
    <w:rsid w:val="786F1D4D"/>
  </w:style>
  <w:style w:type="paragraph" w:styleId="BalloonText">
    <w:name w:val="Balloon Text"/>
    <w:basedOn w:val="Normal"/>
    <w:link w:val="BalloonTextChar"/>
    <w:uiPriority w:val="99"/>
    <w:semiHidden/>
    <w:unhideWhenUsed/>
    <w:rsid w:val="786F1D4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786F1D4D"/>
    <w:rPr>
      <w:rFonts w:ascii="Tahoma" w:eastAsiaTheme="minorEastAsia" w:hAnsi="Tahoma" w:cs="Tahoma"/>
      <w:noProof w:val="0"/>
      <w:sz w:val="16"/>
      <w:szCs w:val="16"/>
      <w:lang w:val="en-US"/>
    </w:rPr>
  </w:style>
  <w:style w:type="paragraph" w:styleId="TOC1">
    <w:name w:val="toc 1"/>
    <w:basedOn w:val="Normal"/>
    <w:next w:val="Normal"/>
    <w:uiPriority w:val="39"/>
    <w:unhideWhenUsed/>
    <w:rsid w:val="786F1D4D"/>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786F1D4D"/>
    <w:rPr>
      <w:rFonts w:asciiTheme="majorHAnsi" w:eastAsiaTheme="majorEastAsia" w:hAnsiTheme="majorHAnsi" w:cstheme="majorBidi"/>
      <w:b/>
      <w:bCs/>
      <w:noProof w:val="0"/>
      <w:color w:val="4F81BD" w:themeColor="accent1"/>
      <w:sz w:val="26"/>
      <w:szCs w:val="26"/>
      <w:lang w:val="en-US"/>
    </w:rPr>
  </w:style>
  <w:style w:type="paragraph" w:styleId="TOC2">
    <w:name w:val="toc 2"/>
    <w:basedOn w:val="Normal"/>
    <w:next w:val="Normal"/>
    <w:uiPriority w:val="39"/>
    <w:unhideWhenUsed/>
    <w:rsid w:val="786F1D4D"/>
    <w:pPr>
      <w:spacing w:after="100"/>
      <w:ind w:left="220"/>
    </w:pPr>
  </w:style>
  <w:style w:type="paragraph" w:styleId="Header">
    <w:name w:val="header"/>
    <w:basedOn w:val="Normal"/>
    <w:link w:val="HeaderChar"/>
    <w:uiPriority w:val="99"/>
    <w:unhideWhenUsed/>
    <w:rsid w:val="786F1D4D"/>
    <w:pPr>
      <w:tabs>
        <w:tab w:val="center" w:pos="4680"/>
        <w:tab w:val="right" w:pos="9360"/>
      </w:tabs>
      <w:spacing w:after="0"/>
    </w:pPr>
  </w:style>
  <w:style w:type="character" w:customStyle="1" w:styleId="HeaderChar">
    <w:name w:val="Header Char"/>
    <w:basedOn w:val="DefaultParagraphFont"/>
    <w:link w:val="Header"/>
    <w:uiPriority w:val="99"/>
    <w:rsid w:val="786F1D4D"/>
    <w:rPr>
      <w:noProof w:val="0"/>
      <w:lang w:val="en-US"/>
    </w:rPr>
  </w:style>
  <w:style w:type="paragraph" w:styleId="Footer">
    <w:name w:val="footer"/>
    <w:basedOn w:val="Normal"/>
    <w:link w:val="FooterChar"/>
    <w:uiPriority w:val="99"/>
    <w:unhideWhenUsed/>
    <w:rsid w:val="786F1D4D"/>
    <w:pPr>
      <w:tabs>
        <w:tab w:val="center" w:pos="4680"/>
        <w:tab w:val="right" w:pos="9360"/>
      </w:tabs>
      <w:spacing w:after="0"/>
    </w:pPr>
  </w:style>
  <w:style w:type="character" w:customStyle="1" w:styleId="FooterChar">
    <w:name w:val="Footer Char"/>
    <w:basedOn w:val="DefaultParagraphFont"/>
    <w:link w:val="Footer"/>
    <w:uiPriority w:val="99"/>
    <w:rsid w:val="786F1D4D"/>
    <w:rPr>
      <w:noProof w:val="0"/>
      <w:lang w:val="en-US"/>
    </w:rPr>
  </w:style>
  <w:style w:type="paragraph" w:styleId="ListParagraph">
    <w:name w:val="List Paragraph"/>
    <w:basedOn w:val="Normal"/>
    <w:uiPriority w:val="34"/>
    <w:qFormat/>
    <w:rsid w:val="786F1D4D"/>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786F1D4D"/>
    <w:rPr>
      <w:noProof w:val="0"/>
      <w:sz w:val="20"/>
      <w:szCs w:val="20"/>
      <w:lang w:val="en-US"/>
    </w:rPr>
  </w:style>
  <w:style w:type="paragraph" w:styleId="CommentSubject">
    <w:name w:val="annotation subject"/>
    <w:basedOn w:val="CommentText"/>
    <w:next w:val="CommentText"/>
    <w:link w:val="CommentSubjectChar"/>
    <w:uiPriority w:val="99"/>
    <w:semiHidden/>
    <w:unhideWhenUsed/>
    <w:rsid w:val="786F1D4D"/>
    <w:rPr>
      <w:b/>
      <w:bCs/>
    </w:rPr>
  </w:style>
  <w:style w:type="character" w:customStyle="1" w:styleId="CommentSubjectChar">
    <w:name w:val="Comment Subject Char"/>
    <w:basedOn w:val="CommentTextChar"/>
    <w:link w:val="CommentSubject"/>
    <w:uiPriority w:val="99"/>
    <w:semiHidden/>
    <w:rsid w:val="786F1D4D"/>
    <w:rPr>
      <w:b/>
      <w:bCs/>
      <w:noProof w:val="0"/>
      <w:sz w:val="20"/>
      <w:szCs w:val="20"/>
      <w:lang w:val="en-US"/>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sid w:val="786F1D4D"/>
    <w:rPr>
      <w:rFonts w:asciiTheme="majorHAnsi" w:eastAsiaTheme="majorEastAsia" w:hAnsiTheme="majorHAnsi" w:cstheme="majorBidi"/>
      <w:noProof w:val="0"/>
      <w:color w:val="243F60"/>
      <w:lang w:val="en-US"/>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A2311A"/>
  </w:style>
  <w:style w:type="character" w:customStyle="1" w:styleId="eop">
    <w:name w:val="eop"/>
    <w:basedOn w:val="DefaultParagraphFont"/>
    <w:rsid w:val="00A2311A"/>
  </w:style>
  <w:style w:type="paragraph" w:customStyle="1" w:styleId="paragraph">
    <w:name w:val="paragraph"/>
    <w:basedOn w:val="Normal"/>
    <w:uiPriority w:val="1"/>
    <w:rsid w:val="786F1D4D"/>
    <w:pPr>
      <w:spacing w:beforeAutospacing="1" w:afterAutospacing="1"/>
    </w:pPr>
    <w:rPr>
      <w:rFonts w:ascii="Times New Roman" w:eastAsia="Times New Roman" w:hAnsi="Times New Roman" w:cs="Times New Roman"/>
      <w:sz w:val="24"/>
      <w:szCs w:val="24"/>
    </w:rPr>
  </w:style>
  <w:style w:type="paragraph" w:styleId="Revision">
    <w:name w:val="Revision"/>
    <w:hidden/>
    <w:uiPriority w:val="99"/>
    <w:semiHidden/>
    <w:rsid w:val="002D4C12"/>
    <w:pPr>
      <w:spacing w:after="0" w:line="240" w:lineRule="auto"/>
    </w:pPr>
  </w:style>
  <w:style w:type="paragraph" w:styleId="Title">
    <w:name w:val="Title"/>
    <w:basedOn w:val="Normal"/>
    <w:next w:val="Normal"/>
    <w:link w:val="TitleChar"/>
    <w:uiPriority w:val="10"/>
    <w:qFormat/>
    <w:rsid w:val="786F1D4D"/>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786F1D4D"/>
    <w:rPr>
      <w:color w:val="5A5A5A"/>
    </w:rPr>
  </w:style>
  <w:style w:type="paragraph" w:styleId="Quote">
    <w:name w:val="Quote"/>
    <w:basedOn w:val="Normal"/>
    <w:next w:val="Normal"/>
    <w:link w:val="QuoteChar"/>
    <w:uiPriority w:val="29"/>
    <w:qFormat/>
    <w:rsid w:val="786F1D4D"/>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786F1D4D"/>
    <w:pPr>
      <w:spacing w:before="360" w:after="360"/>
      <w:ind w:left="864" w:right="864"/>
      <w:jc w:val="center"/>
    </w:pPr>
    <w:rPr>
      <w:i/>
      <w:iCs/>
      <w:color w:val="4F81BD" w:themeColor="accent1"/>
    </w:rPr>
  </w:style>
  <w:style w:type="character" w:customStyle="1" w:styleId="Heading3Char">
    <w:name w:val="Heading 3 Char"/>
    <w:basedOn w:val="DefaultParagraphFont"/>
    <w:link w:val="Heading3"/>
    <w:uiPriority w:val="9"/>
    <w:rsid w:val="786F1D4D"/>
    <w:rPr>
      <w:rFonts w:asciiTheme="majorHAnsi" w:eastAsiaTheme="majorEastAsia" w:hAnsiTheme="majorHAnsi" w:cstheme="majorBidi"/>
      <w:noProof w:val="0"/>
      <w:color w:val="243F60"/>
      <w:sz w:val="24"/>
      <w:szCs w:val="24"/>
      <w:lang w:val="en-US"/>
    </w:rPr>
  </w:style>
  <w:style w:type="character" w:customStyle="1" w:styleId="Heading4Char">
    <w:name w:val="Heading 4 Char"/>
    <w:basedOn w:val="DefaultParagraphFont"/>
    <w:link w:val="Heading4"/>
    <w:uiPriority w:val="9"/>
    <w:rsid w:val="786F1D4D"/>
    <w:rPr>
      <w:rFonts w:asciiTheme="majorHAnsi" w:eastAsiaTheme="majorEastAsia" w:hAnsiTheme="majorHAnsi" w:cstheme="majorBidi"/>
      <w:i/>
      <w:iCs/>
      <w:noProof w:val="0"/>
      <w:color w:val="365F91" w:themeColor="accent1" w:themeShade="BF"/>
      <w:lang w:val="en-US"/>
    </w:rPr>
  </w:style>
  <w:style w:type="character" w:customStyle="1" w:styleId="Heading5Char">
    <w:name w:val="Heading 5 Char"/>
    <w:basedOn w:val="DefaultParagraphFont"/>
    <w:link w:val="Heading5"/>
    <w:uiPriority w:val="9"/>
    <w:rsid w:val="786F1D4D"/>
    <w:rPr>
      <w:rFonts w:asciiTheme="majorHAnsi" w:eastAsiaTheme="majorEastAsia" w:hAnsiTheme="majorHAnsi" w:cstheme="majorBidi"/>
      <w:noProof w:val="0"/>
      <w:color w:val="365F91" w:themeColor="accent1" w:themeShade="BF"/>
      <w:lang w:val="en-US"/>
    </w:rPr>
  </w:style>
  <w:style w:type="character" w:customStyle="1" w:styleId="Heading7Char">
    <w:name w:val="Heading 7 Char"/>
    <w:basedOn w:val="DefaultParagraphFont"/>
    <w:link w:val="Heading7"/>
    <w:uiPriority w:val="9"/>
    <w:rsid w:val="786F1D4D"/>
    <w:rPr>
      <w:rFonts w:asciiTheme="majorHAnsi" w:eastAsiaTheme="majorEastAsia" w:hAnsiTheme="majorHAnsi" w:cstheme="majorBidi"/>
      <w:i/>
      <w:iCs/>
      <w:noProof w:val="0"/>
      <w:color w:val="243F60"/>
      <w:lang w:val="en-US"/>
    </w:rPr>
  </w:style>
  <w:style w:type="character" w:customStyle="1" w:styleId="Heading8Char">
    <w:name w:val="Heading 8 Char"/>
    <w:basedOn w:val="DefaultParagraphFont"/>
    <w:link w:val="Heading8"/>
    <w:uiPriority w:val="9"/>
    <w:rsid w:val="786F1D4D"/>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786F1D4D"/>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786F1D4D"/>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786F1D4D"/>
    <w:rPr>
      <w:noProof w:val="0"/>
      <w:color w:val="5A5A5A"/>
      <w:lang w:val="en-US"/>
    </w:rPr>
  </w:style>
  <w:style w:type="character" w:customStyle="1" w:styleId="QuoteChar">
    <w:name w:val="Quote Char"/>
    <w:basedOn w:val="DefaultParagraphFont"/>
    <w:link w:val="Quote"/>
    <w:uiPriority w:val="29"/>
    <w:rsid w:val="786F1D4D"/>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786F1D4D"/>
    <w:rPr>
      <w:i/>
      <w:iCs/>
      <w:noProof w:val="0"/>
      <w:color w:val="4F81BD" w:themeColor="accent1"/>
      <w:lang w:val="en-US"/>
    </w:rPr>
  </w:style>
  <w:style w:type="paragraph" w:styleId="TOC3">
    <w:name w:val="toc 3"/>
    <w:basedOn w:val="Normal"/>
    <w:next w:val="Normal"/>
    <w:uiPriority w:val="39"/>
    <w:unhideWhenUsed/>
    <w:rsid w:val="786F1D4D"/>
    <w:pPr>
      <w:spacing w:after="100"/>
      <w:ind w:left="440"/>
    </w:pPr>
  </w:style>
  <w:style w:type="paragraph" w:styleId="TOC4">
    <w:name w:val="toc 4"/>
    <w:basedOn w:val="Normal"/>
    <w:next w:val="Normal"/>
    <w:uiPriority w:val="39"/>
    <w:unhideWhenUsed/>
    <w:rsid w:val="786F1D4D"/>
    <w:pPr>
      <w:spacing w:after="100"/>
      <w:ind w:left="660"/>
    </w:pPr>
  </w:style>
  <w:style w:type="paragraph" w:styleId="TOC5">
    <w:name w:val="toc 5"/>
    <w:basedOn w:val="Normal"/>
    <w:next w:val="Normal"/>
    <w:uiPriority w:val="39"/>
    <w:unhideWhenUsed/>
    <w:rsid w:val="786F1D4D"/>
    <w:pPr>
      <w:spacing w:after="100"/>
      <w:ind w:left="880"/>
    </w:pPr>
  </w:style>
  <w:style w:type="paragraph" w:styleId="TOC6">
    <w:name w:val="toc 6"/>
    <w:basedOn w:val="Normal"/>
    <w:next w:val="Normal"/>
    <w:uiPriority w:val="39"/>
    <w:unhideWhenUsed/>
    <w:rsid w:val="786F1D4D"/>
    <w:pPr>
      <w:spacing w:after="100"/>
      <w:ind w:left="1100"/>
    </w:pPr>
  </w:style>
  <w:style w:type="paragraph" w:styleId="TOC7">
    <w:name w:val="toc 7"/>
    <w:basedOn w:val="Normal"/>
    <w:next w:val="Normal"/>
    <w:uiPriority w:val="39"/>
    <w:unhideWhenUsed/>
    <w:rsid w:val="786F1D4D"/>
    <w:pPr>
      <w:spacing w:after="100"/>
      <w:ind w:left="1320"/>
    </w:pPr>
  </w:style>
  <w:style w:type="paragraph" w:styleId="TOC8">
    <w:name w:val="toc 8"/>
    <w:basedOn w:val="Normal"/>
    <w:next w:val="Normal"/>
    <w:uiPriority w:val="39"/>
    <w:unhideWhenUsed/>
    <w:rsid w:val="786F1D4D"/>
    <w:pPr>
      <w:spacing w:after="100"/>
      <w:ind w:left="1540"/>
    </w:pPr>
  </w:style>
  <w:style w:type="paragraph" w:styleId="TOC9">
    <w:name w:val="toc 9"/>
    <w:basedOn w:val="Normal"/>
    <w:next w:val="Normal"/>
    <w:uiPriority w:val="39"/>
    <w:unhideWhenUsed/>
    <w:rsid w:val="786F1D4D"/>
    <w:pPr>
      <w:spacing w:after="100"/>
      <w:ind w:left="1760"/>
    </w:pPr>
  </w:style>
  <w:style w:type="paragraph" w:styleId="EndnoteText">
    <w:name w:val="endnote text"/>
    <w:basedOn w:val="Normal"/>
    <w:link w:val="EndnoteTextChar"/>
    <w:uiPriority w:val="99"/>
    <w:semiHidden/>
    <w:unhideWhenUsed/>
    <w:rsid w:val="786F1D4D"/>
    <w:pPr>
      <w:spacing w:after="0"/>
    </w:pPr>
    <w:rPr>
      <w:sz w:val="20"/>
      <w:szCs w:val="20"/>
    </w:rPr>
  </w:style>
  <w:style w:type="character" w:customStyle="1" w:styleId="EndnoteTextChar">
    <w:name w:val="Endnote Text Char"/>
    <w:basedOn w:val="DefaultParagraphFont"/>
    <w:link w:val="EndnoteText"/>
    <w:uiPriority w:val="99"/>
    <w:semiHidden/>
    <w:rsid w:val="786F1D4D"/>
    <w:rPr>
      <w:noProof w:val="0"/>
      <w:sz w:val="20"/>
      <w:szCs w:val="20"/>
      <w:lang w:val="en-US"/>
    </w:rPr>
  </w:style>
  <w:style w:type="paragraph" w:styleId="FootnoteText">
    <w:name w:val="footnote text"/>
    <w:basedOn w:val="Normal"/>
    <w:link w:val="FootnoteTextChar"/>
    <w:uiPriority w:val="99"/>
    <w:semiHidden/>
    <w:unhideWhenUsed/>
    <w:rsid w:val="786F1D4D"/>
    <w:pPr>
      <w:spacing w:after="0"/>
    </w:pPr>
    <w:rPr>
      <w:sz w:val="20"/>
      <w:szCs w:val="20"/>
    </w:rPr>
  </w:style>
  <w:style w:type="character" w:customStyle="1" w:styleId="FootnoteTextChar">
    <w:name w:val="Footnote Text Char"/>
    <w:basedOn w:val="DefaultParagraphFont"/>
    <w:link w:val="FootnoteText"/>
    <w:uiPriority w:val="99"/>
    <w:semiHidden/>
    <w:rsid w:val="786F1D4D"/>
    <w:rPr>
      <w:noProof w:val="0"/>
      <w:sz w:val="20"/>
      <w:szCs w:val="20"/>
      <w:lang w:val="en-US"/>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421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1429">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57252836">
      <w:bodyDiv w:val="1"/>
      <w:marLeft w:val="0"/>
      <w:marRight w:val="0"/>
      <w:marTop w:val="0"/>
      <w:marBottom w:val="0"/>
      <w:divBdr>
        <w:top w:val="none" w:sz="0" w:space="0" w:color="auto"/>
        <w:left w:val="none" w:sz="0" w:space="0" w:color="auto"/>
        <w:bottom w:val="none" w:sz="0" w:space="0" w:color="auto"/>
        <w:right w:val="none" w:sz="0" w:space="0" w:color="auto"/>
      </w:divBdr>
      <w:divsChild>
        <w:div w:id="899906418">
          <w:marLeft w:val="0"/>
          <w:marRight w:val="0"/>
          <w:marTop w:val="0"/>
          <w:marBottom w:val="0"/>
          <w:divBdr>
            <w:top w:val="none" w:sz="0" w:space="0" w:color="auto"/>
            <w:left w:val="none" w:sz="0" w:space="0" w:color="auto"/>
            <w:bottom w:val="none" w:sz="0" w:space="0" w:color="auto"/>
            <w:right w:val="none" w:sz="0" w:space="0" w:color="auto"/>
          </w:divBdr>
        </w:div>
        <w:div w:id="1749572465">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85917230">
      <w:bodyDiv w:val="1"/>
      <w:marLeft w:val="0"/>
      <w:marRight w:val="0"/>
      <w:marTop w:val="0"/>
      <w:marBottom w:val="0"/>
      <w:divBdr>
        <w:top w:val="none" w:sz="0" w:space="0" w:color="auto"/>
        <w:left w:val="none" w:sz="0" w:space="0" w:color="auto"/>
        <w:bottom w:val="none" w:sz="0" w:space="0" w:color="auto"/>
        <w:right w:val="none" w:sz="0" w:space="0" w:color="auto"/>
      </w:divBdr>
    </w:div>
    <w:div w:id="91778931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ngrrec.org/uploadedFiles/Pages/Research_Program/Floodplain_Forests_and_Water_Quallity.pdf" TargetMode="External"/><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yperlink" Target="https://doi.org/10.1109/IHMSC.2015.236." TargetMode="Externa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109/TGRS.2007.90995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ntinel.esa.int/web/sentinel/user-guides/sentinel-1-sar/" TargetMode="External"/><Relationship Id="rId32" Type="http://schemas.openxmlformats.org/officeDocument/2006/relationships/hyperlink" Target="https://levees.sec.usace.army.mil/#/"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5066/P9DPWBUS" TargetMode="External"/><Relationship Id="rId28" Type="http://schemas.openxmlformats.org/officeDocument/2006/relationships/hyperlink" Target="https://www.prairiestateconservation.org/pscc/wp-content/uploads/2020/12/2015-IL-Review-Update.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thrivingearthexchange.org/project/lower_illinois_river_valley-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066/P9KZCM54" TargetMode="External"/><Relationship Id="rId27" Type="http://schemas.openxmlformats.org/officeDocument/2006/relationships/hyperlink" Target="https://www.devpedia.developexchange.com/dp/index.php?title=Alaska_Ecological_Forecasting_II_JPL_Spring_2019#Final_Deliverables" TargetMode="External"/><Relationship Id="rId30" Type="http://schemas.openxmlformats.org/officeDocument/2006/relationships/hyperlink" Target="https://www.nrcs.usda.gov/Internet/FSE_DOCUMENTS/stelprdb1117073.pdf" TargetMode="External"/><Relationship Id="rId35" Type="http://schemas.openxmlformats.org/officeDocument/2006/relationships/hyperlink" Target="https://doi.org/10.1109/IHMSC.2015.236."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109/TGRS.2002.802459" TargetMode="External"/><Relationship Id="rId33" Type="http://schemas.openxmlformats.org/officeDocument/2006/relationships/hyperlink" Target="https://waterdata.usgs.gov/nwis"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documenttasks/documenttasks1.xml><?xml version="1.0" encoding="utf-8"?>
<t:Tasks xmlns:t="http://schemas.microsoft.com/office/tasks/2019/documenttasks" xmlns:oel="http://schemas.microsoft.com/office/2019/extlst">
  <t:Task id="{4A9E14BE-F9AB-46A5-AA68-C3454AC6E6E1}">
    <t:Anchor>
      <t:Comment id="825584815"/>
    </t:Anchor>
    <t:History>
      <t:Event id="{4DC77C27-960F-4875-AFDB-ED6D3071C676}" time="2022-07-14T21:22:10.104Z">
        <t:Attribution userId="S::robert.byles@ssaihq.com::c798ae76-1ca0-48cd-999b-80a00bd13fc4" userProvider="AD" userName="Robert Byles"/>
        <t:Anchor>
          <t:Comment id="825584815"/>
        </t:Anchor>
        <t:Create/>
      </t:Event>
      <t:Event id="{A145F686-B716-4EE7-A979-9DF863565C0E}" time="2022-07-14T21:22:10.104Z">
        <t:Attribution userId="S::robert.byles@ssaihq.com::c798ae76-1ca0-48cd-999b-80a00bd13fc4" userProvider="AD" userName="Robert Byles"/>
        <t:Anchor>
          <t:Comment id="825584815"/>
        </t:Anchor>
        <t:Assign userId="S::robert.byles@ssaihq.com::c798ae76-1ca0-48cd-999b-80a00bd13fc4" userProvider="AD" userName="Robert Byles"/>
      </t:Event>
      <t:Event id="{2FDA74FE-6C83-4149-88E4-F9F1D9011F60}" time="2022-07-14T21:22:10.104Z">
        <t:Attribution userId="S::robert.byles@ssaihq.com::c798ae76-1ca0-48cd-999b-80a00bd13fc4" userProvider="AD" userName="Robert Byles"/>
        <t:Anchor>
          <t:Comment id="825584815"/>
        </t:Anchor>
        <t:SetTitle title="Rephrase @Robert Byles ...somehow"/>
      </t:Event>
    </t:History>
  </t:Task>
  <t:Task id="{16F36C1B-C9A4-44C8-BEBB-CF1969A49128}">
    <t:Anchor>
      <t:Comment id="647394641"/>
    </t:Anchor>
    <t:History>
      <t:Event id="{73B4946B-3442-4C8A-A269-09BD9E3F4866}" time="2022-08-08T22:51:29.058Z">
        <t:Attribution userId="S::dana.myers@ssaihq.com::f8c72e96-815e-4c6e-90c9-9c701e075486" userProvider="AD" userName="Dana Myers"/>
        <t:Anchor>
          <t:Comment id="631743982"/>
        </t:Anchor>
        <t:Create/>
      </t:Event>
      <t:Event id="{5B7F02BF-47D1-4C21-93B3-554F01F41A49}" time="2022-08-08T22:51:29.058Z">
        <t:Attribution userId="S::dana.myers@ssaihq.com::f8c72e96-815e-4c6e-90c9-9c701e075486" userProvider="AD" userName="Dana Myers"/>
        <t:Anchor>
          <t:Comment id="631743982"/>
        </t:Anchor>
        <t:Assign userId="S::hannah.rigdon@ssaihq.com::787e0cef-43ff-43f4-b4dd-f4e0be1245b9" userProvider="AD" userName="Hannah Rigdon"/>
      </t:Event>
      <t:Event id="{2844C682-0FCB-4CB4-BAD1-ECCFD01F36F9}" time="2022-08-08T22:51:29.058Z">
        <t:Attribution userId="S::dana.myers@ssaihq.com::f8c72e96-815e-4c6e-90c9-9c701e075486" userProvider="AD" userName="Dana Myers"/>
        <t:Anchor>
          <t:Comment id="631743982"/>
        </t:Anchor>
        <t:SetTitle title="@Hannah Rigdon maybe you could tackle this in the morning"/>
      </t:Event>
    </t:History>
  </t:Task>
  <t:Task id="{8D151C8D-4AED-4851-BFFB-8F5436C443B9}">
    <t:Anchor>
      <t:Comment id="2108383201"/>
    </t:Anchor>
    <t:History>
      <t:Event id="{58370E19-475F-4FD2-A1AA-924343F92626}" time="2022-08-08T22:51:59.629Z">
        <t:Attribution userId="S::dana.myers@ssaihq.com::f8c72e96-815e-4c6e-90c9-9c701e075486" userProvider="AD" userName="Dana Myers"/>
        <t:Anchor>
          <t:Comment id="2108383201"/>
        </t:Anchor>
        <t:Create/>
      </t:Event>
      <t:Event id="{0A7272D7-91B5-45F4-A781-0765686CF5E6}" time="2022-08-08T22:51:59.629Z">
        <t:Attribution userId="S::dana.myers@ssaihq.com::f8c72e96-815e-4c6e-90c9-9c701e075486" userProvider="AD" userName="Dana Myers"/>
        <t:Anchor>
          <t:Comment id="2108383201"/>
        </t:Anchor>
        <t:Assign userId="S::hannah.rigdon@ssaihq.com::787e0cef-43ff-43f4-b4dd-f4e0be1245b9" userProvider="AD" userName="Hannah Rigdon"/>
      </t:Event>
      <t:Event id="{376B3444-CE81-41BA-B245-FD8214D21255}" time="2022-08-08T22:51:59.629Z">
        <t:Attribution userId="S::dana.myers@ssaihq.com::f8c72e96-815e-4c6e-90c9-9c701e075486" userProvider="AD" userName="Dana Myers"/>
        <t:Anchor>
          <t:Comment id="2108383201"/>
        </t:Anchor>
        <t:SetTitle title="@Hannah Rigdon Maybe this to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Mark Radwin</DisplayName>
        <AccountId>161</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7DCCD6-A25F-49B6-AC0A-BCB8A2DB6BF6}">
  <ds:schemaRefs>
    <ds:schemaRef ds:uri="http://schemas.openxmlformats.org/officeDocument/2006/bibliography"/>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0080D9D4-6001-4CFE-B356-6ED95AA2E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4649</Words>
  <Characters>26505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2022-10-14T16:49:00Z</dcterms:created>
  <dcterms:modified xsi:type="dcterms:W3CDTF">2022-10-14T16:49:00Z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SourceUrl">
    <vt:lpwstr/>
  </property>
  <property fmtid="{D5CDD505-2E9C-101B-9397-08002B2CF9AE}" pid="11" name="_SharedFileIndex">
    <vt:lpwstr/>
  </property>
</Properties>
</file>