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91E28" w14:textId="77777777" w:rsidR="002A16D1" w:rsidRPr="00CC7D02" w:rsidRDefault="002A16D1" w:rsidP="004B6F22">
      <w:pPr>
        <w:pStyle w:val="MDPI11articletype"/>
      </w:pPr>
      <w:r w:rsidRPr="00CC7D02">
        <w:t>Article</w:t>
      </w:r>
    </w:p>
    <w:p w14:paraId="6846BD18" w14:textId="1C7C0068" w:rsidR="002A16D1" w:rsidRPr="00CC7D02" w:rsidRDefault="002A16D1" w:rsidP="004B6F22">
      <w:pPr>
        <w:pStyle w:val="MDPI12title"/>
      </w:pPr>
      <w:r w:rsidRPr="00CC7D02">
        <w:t>Multiscale Progressive</w:t>
      </w:r>
      <w:r w:rsidR="00244B99" w:rsidRPr="00CC7D02">
        <w:t xml:space="preserve"> </w:t>
      </w:r>
      <w:r w:rsidRPr="00CC7D02">
        <w:t xml:space="preserve">Failure Analysis of 3D Woven </w:t>
      </w:r>
      <w:r w:rsidR="006D2500" w:rsidRPr="00CC7D02">
        <w:br/>
      </w:r>
      <w:r w:rsidRPr="00CC7D02">
        <w:t>Composites</w:t>
      </w:r>
    </w:p>
    <w:p w14:paraId="20E5AD6B" w14:textId="77777777" w:rsidR="00A04436" w:rsidRPr="00CC7D02" w:rsidRDefault="002A16D1" w:rsidP="008630A0">
      <w:pPr>
        <w:pStyle w:val="MDPI13authornames"/>
      </w:pPr>
      <w:r w:rsidRPr="00CC7D02">
        <w:t xml:space="preserve">Trenton M. Ricks </w:t>
      </w:r>
      <w:proofErr w:type="gramStart"/>
      <w:r w:rsidRPr="00CC7D02">
        <w:rPr>
          <w:vertAlign w:val="superscript"/>
        </w:rPr>
        <w:t>1,</w:t>
      </w:r>
      <w:r w:rsidRPr="00CC7D02">
        <w:t>*</w:t>
      </w:r>
      <w:proofErr w:type="gramEnd"/>
      <w:r w:rsidRPr="00CC7D02">
        <w:t xml:space="preserve">, Evan J. Pineda </w:t>
      </w:r>
      <w:r w:rsidR="00BA6DD0" w:rsidRPr="00CC7D02">
        <w:rPr>
          <w:vertAlign w:val="superscript"/>
        </w:rPr>
        <w:t>1</w:t>
      </w:r>
      <w:r w:rsidRPr="00CC7D02">
        <w:t xml:space="preserve">, Brett A. Bednarcyk </w:t>
      </w:r>
      <w:r w:rsidR="00BA6DD0" w:rsidRPr="00CC7D02">
        <w:rPr>
          <w:vertAlign w:val="superscript"/>
        </w:rPr>
        <w:t>1</w:t>
      </w:r>
      <w:r w:rsidRPr="00CC7D02">
        <w:t xml:space="preserve">, Linda S. McCorkle </w:t>
      </w:r>
      <w:r w:rsidR="002D344D" w:rsidRPr="00CC7D02">
        <w:rPr>
          <w:vertAlign w:val="superscript"/>
        </w:rPr>
        <w:t>2</w:t>
      </w:r>
      <w:r w:rsidRPr="00CC7D02">
        <w:t xml:space="preserve">, Sandi G. Miller </w:t>
      </w:r>
      <w:r w:rsidR="00BA6DD0" w:rsidRPr="00CC7D02">
        <w:rPr>
          <w:vertAlign w:val="superscript"/>
        </w:rPr>
        <w:t>1</w:t>
      </w:r>
      <w:r w:rsidRPr="00CC7D02">
        <w:t xml:space="preserve">, </w:t>
      </w:r>
      <w:r w:rsidR="00E3483D" w:rsidRPr="00CC7D02">
        <w:br/>
      </w:r>
      <w:r w:rsidRPr="00CC7D02">
        <w:t>Pappu L.</w:t>
      </w:r>
      <w:r w:rsidR="009B17A9" w:rsidRPr="00CC7D02">
        <w:t xml:space="preserve"> </w:t>
      </w:r>
      <w:r w:rsidRPr="00CC7D02">
        <w:t xml:space="preserve">N. Murthy </w:t>
      </w:r>
      <w:r w:rsidR="00BA6DD0" w:rsidRPr="00CC7D02">
        <w:rPr>
          <w:vertAlign w:val="superscript"/>
        </w:rPr>
        <w:t>1</w:t>
      </w:r>
      <w:r w:rsidRPr="00CC7D02">
        <w:t xml:space="preserve"> and Kenneth N. Segal </w:t>
      </w:r>
      <w:r w:rsidR="002D344D" w:rsidRPr="00CC7D02">
        <w:rPr>
          <w:vertAlign w:val="superscript"/>
        </w:rPr>
        <w:t>3</w:t>
      </w:r>
    </w:p>
    <w:tbl>
      <w:tblPr>
        <w:tblStyle w:val="MDPITable"/>
        <w:tblpPr w:leftFromText="198" w:rightFromText="198" w:vertAnchor="page" w:horzAnchor="margin" w:tblpY="9417"/>
        <w:tblW w:w="2409" w:type="dxa"/>
        <w:tblLayout w:type="fixed"/>
        <w:tblLook w:val="04A0" w:firstRow="1" w:lastRow="0" w:firstColumn="1" w:lastColumn="0" w:noHBand="0" w:noVBand="1"/>
      </w:tblPr>
      <w:tblGrid>
        <w:gridCol w:w="2409"/>
      </w:tblGrid>
      <w:tr w:rsidR="00A04436" w:rsidRPr="00CC7D02" w14:paraId="0C53DFE4" w14:textId="77777777" w:rsidTr="00D63CC7">
        <w:trPr>
          <w:cantSplit/>
        </w:trPr>
        <w:tc>
          <w:tcPr>
            <w:tcW w:w="2409" w:type="dxa"/>
          </w:tcPr>
          <w:p w14:paraId="3F24B128" w14:textId="5C285864" w:rsidR="00A04436" w:rsidRPr="00CC7D02" w:rsidRDefault="00A04436" w:rsidP="00D63CC7">
            <w:pPr>
              <w:pStyle w:val="MDPI61Citation"/>
            </w:pPr>
            <w:r w:rsidRPr="00CC7D02">
              <w:rPr>
                <w:b/>
              </w:rPr>
              <w:t>Citation:</w:t>
            </w:r>
            <w:r w:rsidRPr="00CC7D02">
              <w:t xml:space="preserve"> Ricks, T.M.; Pineda, E.J.; Bednarcyk, B.A.; McCorkle, L.S.; Miller, S.G.; Murthy</w:t>
            </w:r>
            <w:r w:rsidR="00442E00" w:rsidRPr="00CC7D02">
              <w:rPr>
                <w:lang w:val="en-US"/>
              </w:rPr>
              <w:t>, P.L.N.</w:t>
            </w:r>
            <w:r w:rsidRPr="00CC7D02">
              <w:t xml:space="preserve">; </w:t>
            </w:r>
            <w:r w:rsidR="005E71AF" w:rsidRPr="00CC7D02">
              <w:br/>
            </w:r>
            <w:r w:rsidRPr="00CC7D02">
              <w:t xml:space="preserve">Segal, K.N. Multiscale </w:t>
            </w:r>
            <w:r w:rsidR="008B5352" w:rsidRPr="00CC7D02">
              <w:br/>
            </w:r>
            <w:r w:rsidRPr="00CC7D02">
              <w:t>Progressive</w:t>
            </w:r>
            <w:r w:rsidR="00244B99" w:rsidRPr="00CC7D02">
              <w:t xml:space="preserve"> </w:t>
            </w:r>
            <w:r w:rsidRPr="00CC7D02">
              <w:t xml:space="preserve">Failure Analysis of 3D Woven Composites. </w:t>
            </w:r>
            <w:r w:rsidRPr="00CC7D02">
              <w:rPr>
                <w:i/>
              </w:rPr>
              <w:t xml:space="preserve">Polymers </w:t>
            </w:r>
            <w:r w:rsidRPr="00CC7D02">
              <w:rPr>
                <w:b/>
              </w:rPr>
              <w:t>2022</w:t>
            </w:r>
            <w:r w:rsidRPr="00CC7D02">
              <w:t xml:space="preserve">, </w:t>
            </w:r>
            <w:r w:rsidRPr="00CC7D02">
              <w:rPr>
                <w:i/>
              </w:rPr>
              <w:t>14</w:t>
            </w:r>
            <w:r w:rsidRPr="00CC7D02">
              <w:t>, x. https://doi.org/10.3390/xxxxx</w:t>
            </w:r>
          </w:p>
          <w:p w14:paraId="5B91092D" w14:textId="3CF5218B" w:rsidR="00A04436" w:rsidRPr="00CC7D02" w:rsidRDefault="00A04436" w:rsidP="00D63CC7">
            <w:pPr>
              <w:pStyle w:val="MDPI15academiceditor"/>
              <w:spacing w:after="120"/>
            </w:pPr>
            <w:r w:rsidRPr="00CC7D02">
              <w:t xml:space="preserve">Academic Editor(s): </w:t>
            </w:r>
            <w:r w:rsidR="00B42D64" w:rsidRPr="00CC7D02">
              <w:t xml:space="preserve">Ruben </w:t>
            </w:r>
            <w:proofErr w:type="spellStart"/>
            <w:r w:rsidR="00B42D64" w:rsidRPr="00CC7D02">
              <w:t>Sevenois</w:t>
            </w:r>
            <w:proofErr w:type="spellEnd"/>
          </w:p>
          <w:p w14:paraId="3762BCFB" w14:textId="42B79720" w:rsidR="00A04436" w:rsidRPr="00CC7D02" w:rsidRDefault="00A04436" w:rsidP="00D63CC7">
            <w:pPr>
              <w:pStyle w:val="MDPI14history"/>
              <w:spacing w:before="120"/>
            </w:pPr>
            <w:r w:rsidRPr="00CC7D02">
              <w:t xml:space="preserve">Received: </w:t>
            </w:r>
            <w:r w:rsidR="00B42D64" w:rsidRPr="00CC7D02">
              <w:t>19 September 2022</w:t>
            </w:r>
          </w:p>
          <w:p w14:paraId="20B49F77" w14:textId="4E6F86A4" w:rsidR="00A04436" w:rsidRPr="00CC7D02" w:rsidRDefault="00A04436" w:rsidP="00D63CC7">
            <w:pPr>
              <w:pStyle w:val="MDPI14history"/>
            </w:pPr>
            <w:r w:rsidRPr="00CC7D02">
              <w:t xml:space="preserve">Accepted: </w:t>
            </w:r>
            <w:r w:rsidR="00B42D64" w:rsidRPr="00CC7D02">
              <w:t xml:space="preserve">07 October 2022 </w:t>
            </w:r>
          </w:p>
          <w:p w14:paraId="26D102D9" w14:textId="77777777" w:rsidR="00A04436" w:rsidRPr="00CC7D02" w:rsidRDefault="00A04436" w:rsidP="00D63CC7">
            <w:pPr>
              <w:pStyle w:val="MDPI14history"/>
              <w:spacing w:after="120"/>
            </w:pPr>
            <w:r w:rsidRPr="00CC7D02">
              <w:t>Published: date</w:t>
            </w:r>
          </w:p>
          <w:p w14:paraId="7B385A06" w14:textId="77777777" w:rsidR="00A04436" w:rsidRPr="00CC7D02" w:rsidRDefault="00A04436" w:rsidP="00D63CC7">
            <w:pPr>
              <w:pStyle w:val="MDPI63Notes"/>
              <w:jc w:val="both"/>
            </w:pPr>
            <w:r w:rsidRPr="00CC7D02">
              <w:rPr>
                <w:b/>
              </w:rPr>
              <w:t>Publisher’s Note:</w:t>
            </w:r>
            <w:r w:rsidRPr="00CC7D02">
              <w:t xml:space="preserve"> MDPI stays neutral </w:t>
            </w:r>
            <w:proofErr w:type="gramStart"/>
            <w:r w:rsidRPr="00CC7D02">
              <w:t>with regard to</w:t>
            </w:r>
            <w:proofErr w:type="gramEnd"/>
            <w:r w:rsidRPr="00CC7D02">
              <w:t xml:space="preserve"> jurisdictional claims in published maps and institutional affiliations.</w:t>
            </w:r>
          </w:p>
          <w:p w14:paraId="40D196C0" w14:textId="77777777" w:rsidR="00A04436" w:rsidRPr="00CC7D02" w:rsidRDefault="00A04436" w:rsidP="00D63CC7">
            <w:pPr>
              <w:pStyle w:val="MDPI63Notes"/>
              <w:spacing w:before="60" w:after="60"/>
              <w:jc w:val="both"/>
            </w:pPr>
            <w:r w:rsidRPr="00CC7D02">
              <w:rPr>
                <w:noProof/>
                <w:snapToGrid/>
              </w:rPr>
              <w:drawing>
                <wp:inline distT="0" distB="0" distL="0" distR="0" wp14:anchorId="63945DB1" wp14:editId="5857F5ED">
                  <wp:extent cx="694800" cy="2484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4800" cy="248400"/>
                          </a:xfrm>
                          <a:prstGeom prst="rect">
                            <a:avLst/>
                          </a:prstGeom>
                        </pic:spPr>
                      </pic:pic>
                    </a:graphicData>
                  </a:graphic>
                </wp:inline>
              </w:drawing>
            </w:r>
          </w:p>
          <w:p w14:paraId="33B39B26" w14:textId="43910BFB" w:rsidR="00A04436" w:rsidRPr="00CC7D02" w:rsidRDefault="00A04436" w:rsidP="00D63CC7">
            <w:pPr>
              <w:pStyle w:val="MDPI63Notes"/>
              <w:spacing w:before="60" w:after="0"/>
              <w:jc w:val="both"/>
            </w:pPr>
            <w:r w:rsidRPr="00CC7D02">
              <w:rPr>
                <w:b/>
              </w:rPr>
              <w:t>Copyright:</w:t>
            </w:r>
            <w:r w:rsidRPr="00CC7D02">
              <w:t xml:space="preserve"> © 2022 by the authors. Submitted for possible open access publication under the terms and conditions of the Creative Commons Attribution (CC BY) license (https://creativecommons.org/licenses/by/4.0/).</w:t>
            </w:r>
          </w:p>
        </w:tc>
      </w:tr>
    </w:tbl>
    <w:p w14:paraId="02ADA553" w14:textId="27176D95" w:rsidR="002A16D1" w:rsidRPr="00CC7D02" w:rsidRDefault="002A16D1" w:rsidP="00441D80">
      <w:pPr>
        <w:pStyle w:val="MDPI16affiliation"/>
      </w:pPr>
      <w:r w:rsidRPr="00CC7D02">
        <w:rPr>
          <w:vertAlign w:val="superscript"/>
        </w:rPr>
        <w:t>1</w:t>
      </w:r>
      <w:r w:rsidRPr="00CC7D02">
        <w:tab/>
        <w:t>NASA Glenn Research Center</w:t>
      </w:r>
      <w:r w:rsidR="00AB4F12" w:rsidRPr="00CC7D02">
        <w:t>, Cleveland, OH 44135, USA</w:t>
      </w:r>
      <w:r w:rsidRPr="00CC7D02">
        <w:t xml:space="preserve">; </w:t>
      </w:r>
      <w:r w:rsidR="004A78B5" w:rsidRPr="00CC7D02">
        <w:t>evan.j.pineda@nasa.gov</w:t>
      </w:r>
      <w:r w:rsidR="00D54A69" w:rsidRPr="00CC7D02">
        <w:t xml:space="preserve"> (</w:t>
      </w:r>
      <w:r w:rsidR="004E4D4E" w:rsidRPr="00CC7D02">
        <w:rPr>
          <w:rFonts w:eastAsiaTheme="minorEastAsia"/>
          <w:lang w:eastAsia="zh-CN"/>
        </w:rPr>
        <w:t>E.J.P.</w:t>
      </w:r>
      <w:r w:rsidR="00D54A69" w:rsidRPr="00CC7D02">
        <w:t xml:space="preserve">); </w:t>
      </w:r>
      <w:r w:rsidR="007C6A16" w:rsidRPr="00CC7D02">
        <w:br/>
      </w:r>
      <w:r w:rsidR="004A78B5" w:rsidRPr="00CC7D02">
        <w:t>brett.a.bednarcyk@nasa.gov</w:t>
      </w:r>
      <w:r w:rsidR="00D54A69" w:rsidRPr="00CC7D02">
        <w:t xml:space="preserve"> (</w:t>
      </w:r>
      <w:r w:rsidR="004E4D4E" w:rsidRPr="00CC7D02">
        <w:t>B.A.B.</w:t>
      </w:r>
      <w:r w:rsidR="00D54A69" w:rsidRPr="00CC7D02">
        <w:t xml:space="preserve">); </w:t>
      </w:r>
      <w:r w:rsidR="004A78B5" w:rsidRPr="00CC7D02">
        <w:t>sandi.g.miller@nasa.gov</w:t>
      </w:r>
      <w:r w:rsidR="00D54A69" w:rsidRPr="00CC7D02">
        <w:t xml:space="preserve"> (</w:t>
      </w:r>
      <w:r w:rsidR="0033450A" w:rsidRPr="00CC7D02">
        <w:t>S.G.M.</w:t>
      </w:r>
      <w:r w:rsidR="00D54A69" w:rsidRPr="00CC7D02">
        <w:t xml:space="preserve">); </w:t>
      </w:r>
      <w:r w:rsidR="007C6A16" w:rsidRPr="00CC7D02">
        <w:br/>
      </w:r>
      <w:r w:rsidR="004A78B5" w:rsidRPr="00CC7D02">
        <w:t>pappu.l.murthy@nasa.gov</w:t>
      </w:r>
      <w:r w:rsidR="00D54A69" w:rsidRPr="00CC7D02">
        <w:t xml:space="preserve"> (</w:t>
      </w:r>
      <w:r w:rsidR="0033450A" w:rsidRPr="00CC7D02">
        <w:t>P.L.N.M.</w:t>
      </w:r>
      <w:r w:rsidR="00D54A69" w:rsidRPr="00CC7D02">
        <w:t>)</w:t>
      </w:r>
    </w:p>
    <w:p w14:paraId="4EAFAEA8" w14:textId="0E6CF2AF" w:rsidR="002A16D1" w:rsidRPr="00CC7D02" w:rsidRDefault="0085188C" w:rsidP="00441D80">
      <w:pPr>
        <w:pStyle w:val="MDPI16affiliation"/>
      </w:pPr>
      <w:r w:rsidRPr="00CC7D02">
        <w:rPr>
          <w:vertAlign w:val="superscript"/>
        </w:rPr>
        <w:t>2</w:t>
      </w:r>
      <w:r w:rsidR="002A16D1" w:rsidRPr="00CC7D02">
        <w:tab/>
        <w:t>Universities Space Research Association</w:t>
      </w:r>
      <w:r w:rsidR="00C54E5D" w:rsidRPr="00CC7D02">
        <w:t>, Washington, DC 20024, USA</w:t>
      </w:r>
      <w:r w:rsidR="002A16D1" w:rsidRPr="00CC7D02">
        <w:t>; linda.s.mccorkle@nasa.gov</w:t>
      </w:r>
    </w:p>
    <w:p w14:paraId="1F384A0A" w14:textId="1F7AF17C" w:rsidR="002A16D1" w:rsidRPr="00CC7D02" w:rsidRDefault="0085188C" w:rsidP="00441D80">
      <w:pPr>
        <w:pStyle w:val="MDPI16affiliation"/>
      </w:pPr>
      <w:r w:rsidRPr="00CC7D02">
        <w:rPr>
          <w:vertAlign w:val="superscript"/>
        </w:rPr>
        <w:t>3</w:t>
      </w:r>
      <w:r w:rsidR="002A16D1" w:rsidRPr="00CC7D02">
        <w:tab/>
        <w:t>NASA Goddard Space Flight Center</w:t>
      </w:r>
      <w:r w:rsidR="00C86EFE" w:rsidRPr="00CC7D02">
        <w:t>, Greenbelt, MD 20771, USA</w:t>
      </w:r>
      <w:r w:rsidR="002A16D1" w:rsidRPr="00CC7D02">
        <w:t>; kenneth.n.segal@nasa.gov</w:t>
      </w:r>
    </w:p>
    <w:p w14:paraId="4D7D1243" w14:textId="4B90EA40" w:rsidR="002A16D1" w:rsidRPr="00CC7D02" w:rsidRDefault="00441D80" w:rsidP="00441D80">
      <w:pPr>
        <w:pStyle w:val="MDPI16affiliation"/>
      </w:pPr>
      <w:r w:rsidRPr="00CC7D02">
        <w:rPr>
          <w:b/>
        </w:rPr>
        <w:t>*</w:t>
      </w:r>
      <w:r w:rsidRPr="00CC7D02">
        <w:tab/>
        <w:t xml:space="preserve">Correspondence: </w:t>
      </w:r>
      <w:r w:rsidR="002A16D1" w:rsidRPr="00CC7D02">
        <w:t>trenton.m.ricks@nasa.gov</w:t>
      </w:r>
    </w:p>
    <w:p w14:paraId="523269C2" w14:textId="6559599B" w:rsidR="002A16D1" w:rsidRPr="00CC7D02" w:rsidRDefault="002A16D1" w:rsidP="00441D80">
      <w:pPr>
        <w:pStyle w:val="MDPI17abstract"/>
        <w:rPr>
          <w:b/>
        </w:rPr>
      </w:pPr>
      <w:r w:rsidRPr="00CC7D02">
        <w:rPr>
          <w:b/>
        </w:rPr>
        <w:t xml:space="preserve">Abstract: </w:t>
      </w:r>
      <w:r w:rsidRPr="00CC7D02">
        <w:t>Application of three-dimensional (3D) woven composites is growing as an alternative to the use of ply-based composite materials. However, the design, analysis, modeling, and optimization of these materials is more challenging due to their complex and inherently multiscale geometries.</w:t>
      </w:r>
      <w:r w:rsidR="00B32C5D" w:rsidRPr="00CC7D02">
        <w:t xml:space="preserve"> </w:t>
      </w:r>
      <w:r w:rsidRPr="00CC7D02">
        <w:t>Herein, a multiscale modeling procedure, based on efficient, semi-analytical micromechanical theories rather than the traditional finite</w:t>
      </w:r>
      <w:r w:rsidR="00244B99" w:rsidRPr="00CC7D02">
        <w:t xml:space="preserve"> </w:t>
      </w:r>
      <w:r w:rsidRPr="00CC7D02">
        <w:t>element approach, is presented and applied to a 3D woven carbon–epoxy composite.</w:t>
      </w:r>
      <w:r w:rsidR="00B32C5D" w:rsidRPr="00CC7D02">
        <w:t xml:space="preserve"> </w:t>
      </w:r>
      <w:r w:rsidRPr="00CC7D02">
        <w:t>A crack-band progressive</w:t>
      </w:r>
      <w:r w:rsidR="00571692" w:rsidRPr="00CC7D02">
        <w:t xml:space="preserve"> </w:t>
      </w:r>
      <w:r w:rsidRPr="00CC7D02">
        <w:t>damage model was employed for the matrix constituent to capture the globally observed nonlinear response.</w:t>
      </w:r>
      <w:r w:rsidR="00B32C5D" w:rsidRPr="00CC7D02">
        <w:t xml:space="preserve"> </w:t>
      </w:r>
      <w:r w:rsidRPr="00CC7D02">
        <w:t>Realistic microstructural dimensions and tow-fiber volume fractions were determined from detailed X-ray computed tomography (CT) and scanning electron microscopy data.</w:t>
      </w:r>
      <w:r w:rsidR="00B32C5D" w:rsidRPr="00CC7D02">
        <w:t xml:space="preserve"> </w:t>
      </w:r>
      <w:r w:rsidRPr="00CC7D02">
        <w:t>Pre-existing binder-tow disbonds and weft-tow waviness, observed in X-ray CT scans of the composite, were also included in the model.</w:t>
      </w:r>
      <w:r w:rsidR="00B32C5D" w:rsidRPr="00CC7D02">
        <w:t xml:space="preserve"> </w:t>
      </w:r>
      <w:r w:rsidRPr="00CC7D02">
        <w:t>The results were compared with experimental data for the in-plane tensile and shear behavior of the composite.</w:t>
      </w:r>
      <w:r w:rsidR="00B32C5D" w:rsidRPr="00CC7D02">
        <w:t xml:space="preserve"> </w:t>
      </w:r>
      <w:r w:rsidRPr="00CC7D02">
        <w:t>The tensile predictions exhibited good correlations with the test data.</w:t>
      </w:r>
      <w:r w:rsidR="00B32C5D" w:rsidRPr="00CC7D02">
        <w:t xml:space="preserve"> </w:t>
      </w:r>
      <w:r w:rsidRPr="00CC7D02">
        <w:t>While the model was able to capture the less brittle nature of the in-plane shear response, quantitative measures were underpredicted to some degree.</w:t>
      </w:r>
    </w:p>
    <w:p w14:paraId="73101403" w14:textId="6E8A69E2" w:rsidR="002A16D1" w:rsidRPr="00CC7D02" w:rsidRDefault="00441D80" w:rsidP="00441D80">
      <w:pPr>
        <w:pStyle w:val="MDPI18keywords"/>
      </w:pPr>
      <w:r w:rsidRPr="00CC7D02">
        <w:rPr>
          <w:b/>
        </w:rPr>
        <w:t>Keywords:</w:t>
      </w:r>
      <w:r w:rsidR="002A16D1" w:rsidRPr="00CC7D02">
        <w:rPr>
          <w:b/>
        </w:rPr>
        <w:t xml:space="preserve"> </w:t>
      </w:r>
      <w:r w:rsidR="002A16D1" w:rsidRPr="00CC7D02">
        <w:t>3D woven composites; micromechanics; progressive failure; method of cells; homogenization; multiscale modeling; X-ray CT</w:t>
      </w:r>
    </w:p>
    <w:p w14:paraId="4ADC9D71" w14:textId="77777777" w:rsidR="002A16D1" w:rsidRPr="00CC7D02" w:rsidRDefault="002A16D1" w:rsidP="00441D80">
      <w:pPr>
        <w:pStyle w:val="MDPI19line"/>
        <w:pBdr>
          <w:bottom w:val="single" w:sz="4" w:space="1" w:color="000000"/>
        </w:pBdr>
      </w:pPr>
    </w:p>
    <w:p w14:paraId="0C90D6B0" w14:textId="080EFDFC" w:rsidR="002A16D1" w:rsidRPr="00CC7D02" w:rsidRDefault="004B6F22" w:rsidP="004B6F22">
      <w:pPr>
        <w:pStyle w:val="MDPI21heading1"/>
      </w:pPr>
      <w:r w:rsidRPr="00CC7D02">
        <w:t xml:space="preserve">1. </w:t>
      </w:r>
      <w:r w:rsidR="002A16D1" w:rsidRPr="00CC7D02">
        <w:t>Introduction</w:t>
      </w:r>
    </w:p>
    <w:p w14:paraId="2B88E13A" w14:textId="447AC186" w:rsidR="002A16D1" w:rsidRPr="00CC7D02" w:rsidRDefault="002A16D1" w:rsidP="00441D80">
      <w:pPr>
        <w:pStyle w:val="MDPI31text"/>
      </w:pPr>
      <w:r w:rsidRPr="00CC7D02">
        <w:t>Three-dimensional (3D) woven composites have emerged as attractive alternatives to traditional laminated composites by offering improved damage tolerance, customizability, and near net-shape manufacturing</w:t>
      </w:r>
      <w:r w:rsidRPr="00CC7D02">
        <w:rPr>
          <w:rStyle w:val="CommentReference"/>
          <w:rFonts w:eastAsia="SimSun"/>
          <w:noProof/>
          <w:snapToGrid/>
          <w:lang w:eastAsia="zh-CN" w:bidi="ar-SA"/>
        </w:rPr>
        <w:t>.</w:t>
      </w:r>
      <w:r w:rsidR="00B32C5D" w:rsidRPr="00CC7D02">
        <w:t xml:space="preserve"> </w:t>
      </w:r>
      <w:r w:rsidRPr="00CC7D02">
        <w:rPr>
          <w:rStyle w:val="normaltextrun"/>
          <w:szCs w:val="20"/>
        </w:rPr>
        <w:t>This enabling technology allows structures with thick sections and/or complex geometries to be fabricated using a single preform that can then be infused with resin.</w:t>
      </w:r>
      <w:r w:rsidR="00B32C5D" w:rsidRPr="00CC7D02">
        <w:rPr>
          <w:rStyle w:val="normaltextrun"/>
          <w:szCs w:val="20"/>
        </w:rPr>
        <w:t xml:space="preserve"> </w:t>
      </w:r>
      <w:r w:rsidRPr="00CC7D02">
        <w:t>Woven composites with new 3D architectures have predominantly been evaluated experimentally due to the significant challenges associated with modeling 3D woven geometries.</w:t>
      </w:r>
      <w:r w:rsidR="00B32C5D" w:rsidRPr="00CC7D02">
        <w:t xml:space="preserve"> </w:t>
      </w:r>
      <w:proofErr w:type="spellStart"/>
      <w:r w:rsidRPr="00CC7D02">
        <w:t>Macromechanical</w:t>
      </w:r>
      <w:proofErr w:type="spellEnd"/>
      <w:r w:rsidRPr="00CC7D02">
        <w:t xml:space="preserve"> modeling of these materials is particularly problematic because of their strong dependence on microstructure, coupled with their more general anisotropic behavior (compared to tape and 2D woven composites).</w:t>
      </w:r>
      <w:r w:rsidR="00B32C5D" w:rsidRPr="00CC7D02">
        <w:t xml:space="preserve"> </w:t>
      </w:r>
      <w:r w:rsidRPr="00CC7D02">
        <w:t>As such, micromechanics and multiscale modeling are attractive for examination of these complex materials.</w:t>
      </w:r>
    </w:p>
    <w:p w14:paraId="3D3525E4" w14:textId="5B713619" w:rsidR="002A16D1" w:rsidRPr="00CC7D02" w:rsidRDefault="002A16D1" w:rsidP="00441D80">
      <w:pPr>
        <w:pStyle w:val="MDPI31text"/>
      </w:pPr>
      <w:r w:rsidRPr="00CC7D02">
        <w:t>Some models have been developed to investigate the effects of damage at the various length scales present in 3D woven composites [</w:t>
      </w:r>
      <w:r w:rsidRPr="00CC7D02">
        <w:fldChar w:fldCharType="begin"/>
      </w:r>
      <w:r w:rsidRPr="00CC7D02">
        <w:instrText xml:space="preserve"> REF _Ref112849118 \r \h </w:instrText>
      </w:r>
      <w:r w:rsidR="00CC7D02">
        <w:instrText xml:space="preserve"> \* MERGEFORMAT </w:instrText>
      </w:r>
      <w:r w:rsidRPr="00CC7D02">
        <w:fldChar w:fldCharType="separate"/>
      </w:r>
      <w:r w:rsidR="00F72C9B" w:rsidRPr="00CC7D02">
        <w:t>1</w:t>
      </w:r>
      <w:r w:rsidRPr="00CC7D02">
        <w:fldChar w:fldCharType="end"/>
      </w:r>
      <w:r w:rsidRPr="00CC7D02">
        <w:t>–</w:t>
      </w:r>
      <w:r w:rsidRPr="00CC7D02">
        <w:fldChar w:fldCharType="begin"/>
      </w:r>
      <w:r w:rsidRPr="00CC7D02">
        <w:instrText xml:space="preserve"> REF _Ref112850467 \r \h </w:instrText>
      </w:r>
      <w:r w:rsidR="00CC7D02">
        <w:instrText xml:space="preserve"> \* MERGEFORMAT </w:instrText>
      </w:r>
      <w:r w:rsidRPr="00CC7D02">
        <w:fldChar w:fldCharType="separate"/>
      </w:r>
      <w:r w:rsidR="00F72C9B" w:rsidRPr="00CC7D02">
        <w:t>8</w:t>
      </w:r>
      <w:r w:rsidRPr="00CC7D02">
        <w:fldChar w:fldCharType="end"/>
      </w:r>
      <w:r w:rsidRPr="00CC7D02">
        <w:t>].</w:t>
      </w:r>
      <w:r w:rsidR="00B32C5D" w:rsidRPr="00CC7D02">
        <w:t xml:space="preserve"> </w:t>
      </w:r>
      <w:r w:rsidRPr="00CC7D02">
        <w:t>However, when looking at the broader 3D woven-composite modeling literature, the trend is to use highly-refined finite</w:t>
      </w:r>
      <w:r w:rsidR="00244B99" w:rsidRPr="00CC7D02">
        <w:t xml:space="preserve"> </w:t>
      </w:r>
      <w:r w:rsidRPr="00CC7D02">
        <w:t>element models of the woven architecture at a single scale [</w:t>
      </w:r>
      <w:r w:rsidRPr="00CC7D02">
        <w:fldChar w:fldCharType="begin"/>
      </w:r>
      <w:r w:rsidRPr="00CC7D02">
        <w:instrText xml:space="preserve"> REF _Ref109652300 \r \h </w:instrText>
      </w:r>
      <w:r w:rsidR="00CC7D02">
        <w:instrText xml:space="preserve"> \* MERGEFORMAT </w:instrText>
      </w:r>
      <w:r w:rsidRPr="00CC7D02">
        <w:fldChar w:fldCharType="separate"/>
      </w:r>
      <w:r w:rsidR="00F72C9B" w:rsidRPr="00CC7D02">
        <w:t>9</w:t>
      </w:r>
      <w:r w:rsidRPr="00CC7D02">
        <w:fldChar w:fldCharType="end"/>
      </w:r>
      <w:r w:rsidRPr="00CC7D02">
        <w:t>–</w:t>
      </w:r>
      <w:r w:rsidRPr="00CC7D02">
        <w:fldChar w:fldCharType="begin"/>
      </w:r>
      <w:r w:rsidRPr="00CC7D02">
        <w:instrText xml:space="preserve"> REF _Ref114141879 \r \h </w:instrText>
      </w:r>
      <w:r w:rsidR="00CC7D02">
        <w:instrText xml:space="preserve"> \* MERGEFORMAT </w:instrText>
      </w:r>
      <w:r w:rsidRPr="00CC7D02">
        <w:fldChar w:fldCharType="separate"/>
      </w:r>
      <w:r w:rsidR="00F72C9B" w:rsidRPr="00CC7D02">
        <w:t>24</w:t>
      </w:r>
      <w:r w:rsidRPr="00CC7D02">
        <w:fldChar w:fldCharType="end"/>
      </w:r>
      <w:r w:rsidRPr="00CC7D02">
        <w:t>], and multiscale models are generally not employed due to prohibitive computational costs.</w:t>
      </w:r>
      <w:r w:rsidR="00B32C5D" w:rsidRPr="00CC7D02">
        <w:t xml:space="preserve"> </w:t>
      </w:r>
      <w:r w:rsidRPr="00CC7D02">
        <w:t xml:space="preserve">As a result of the high </w:t>
      </w:r>
      <w:r w:rsidRPr="00CC7D02">
        <w:lastRenderedPageBreak/>
        <w:t>computational demand for high-fidelity finite</w:t>
      </w:r>
      <w:r w:rsidR="00244B99" w:rsidRPr="00CC7D02">
        <w:t xml:space="preserve"> </w:t>
      </w:r>
      <w:r w:rsidRPr="00CC7D02">
        <w:t>element models, particularly in the context of progressive</w:t>
      </w:r>
      <w:r w:rsidR="00244B99" w:rsidRPr="00CC7D02">
        <w:t xml:space="preserve"> </w:t>
      </w:r>
      <w:r w:rsidRPr="00CC7D02">
        <w:t>failure analysis, it is currently challenging to perform sensitivity or optimization analyses for 3D woven composites based on this approach.</w:t>
      </w:r>
      <w:r w:rsidR="00B32C5D" w:rsidRPr="00CC7D02">
        <w:t xml:space="preserve"> </w:t>
      </w:r>
      <w:r w:rsidRPr="00CC7D02">
        <w:t>Additionally, surrogate modeling may not be a reasonable solution, particularly when damage and failure are considered, due to the significant runtimes required to obtain the large numbers of training data.</w:t>
      </w:r>
      <w:r w:rsidR="00B32C5D" w:rsidRPr="00CC7D02">
        <w:t xml:space="preserve"> </w:t>
      </w:r>
      <w:r w:rsidRPr="00CC7D02">
        <w:t>Finally, multiscale models offer access to the constituent (fiber/matrix) behaviors and responses, thus enabling consideration of processing-based virtual manufacturing simulations so that undesirable and non-optimal features can be eliminated.</w:t>
      </w:r>
    </w:p>
    <w:p w14:paraId="3AFB8208" w14:textId="2CF16EE5" w:rsidR="002A16D1" w:rsidRPr="00CC7D02" w:rsidRDefault="002A16D1" w:rsidP="00441D80">
      <w:pPr>
        <w:pStyle w:val="MDPI31text"/>
        <w:rPr>
          <w:color w:val="auto"/>
        </w:rPr>
      </w:pPr>
      <w:r w:rsidRPr="00CC7D02">
        <w:rPr>
          <w:color w:val="auto"/>
        </w:rPr>
        <w:t xml:space="preserve">The current work focuses on the </w:t>
      </w:r>
      <w:r w:rsidRPr="00CC7D02">
        <w:t xml:space="preserve">application and validation of a </w:t>
      </w:r>
      <w:r w:rsidRPr="00CC7D02">
        <w:rPr>
          <w:rStyle w:val="normaltextrun"/>
          <w:szCs w:val="20"/>
        </w:rPr>
        <w:t>multiscale modeling strategy for progressive</w:t>
      </w:r>
      <w:r w:rsidR="00244B99" w:rsidRPr="00CC7D02">
        <w:rPr>
          <w:rStyle w:val="normaltextrun"/>
          <w:szCs w:val="20"/>
        </w:rPr>
        <w:t xml:space="preserve"> </w:t>
      </w:r>
      <w:r w:rsidRPr="00CC7D02">
        <w:rPr>
          <w:rStyle w:val="normaltextrun"/>
          <w:szCs w:val="20"/>
        </w:rPr>
        <w:t>failure analysis of 3D woven-composite repeating unit cells (RUCs)</w:t>
      </w:r>
      <w:r w:rsidRPr="00CC7D02">
        <w:t>.</w:t>
      </w:r>
      <w:r w:rsidR="00B32C5D" w:rsidRPr="00CC7D02">
        <w:t xml:space="preserve"> </w:t>
      </w:r>
      <w:r w:rsidRPr="00CC7D02">
        <w:t xml:space="preserve">The approach is based on </w:t>
      </w:r>
      <w:r w:rsidRPr="00CC7D02">
        <w:rPr>
          <w:color w:val="auto"/>
        </w:rPr>
        <w:t>Multiscale Recursive Micromechanics (MsRM) as implemented within the NASA Multiscale Analysis Tool (NASMAT) software [</w:t>
      </w:r>
      <w:r w:rsidRPr="00CC7D02">
        <w:rPr>
          <w:color w:val="auto"/>
        </w:rPr>
        <w:fldChar w:fldCharType="begin"/>
      </w:r>
      <w:r w:rsidRPr="00CC7D02">
        <w:rPr>
          <w:color w:val="auto"/>
        </w:rPr>
        <w:instrText xml:space="preserve"> REF _Ref109654531 \r \h  \* MERGEFORMAT </w:instrText>
      </w:r>
      <w:r w:rsidRPr="00CC7D02">
        <w:rPr>
          <w:color w:val="auto"/>
        </w:rPr>
      </w:r>
      <w:r w:rsidRPr="00CC7D02">
        <w:rPr>
          <w:color w:val="auto"/>
        </w:rPr>
        <w:fldChar w:fldCharType="separate"/>
      </w:r>
      <w:r w:rsidR="00F72C9B" w:rsidRPr="00CC7D02">
        <w:rPr>
          <w:color w:val="auto"/>
        </w:rPr>
        <w:t>25</w:t>
      </w:r>
      <w:r w:rsidRPr="00CC7D02">
        <w:rPr>
          <w:color w:val="auto"/>
        </w:rPr>
        <w:fldChar w:fldCharType="end"/>
      </w:r>
      <w:r w:rsidRPr="00CC7D02">
        <w:rPr>
          <w:color w:val="auto"/>
        </w:rPr>
        <w:t>].</w:t>
      </w:r>
      <w:r w:rsidR="00B32C5D" w:rsidRPr="00CC7D02">
        <w:rPr>
          <w:color w:val="auto"/>
        </w:rPr>
        <w:t xml:space="preserve"> </w:t>
      </w:r>
      <w:r w:rsidRPr="00CC7D02">
        <w:rPr>
          <w:color w:val="auto"/>
        </w:rPr>
        <w:t>MsRM enables independent micromechanical methods to recursively call themselves to capture the material microstructural effects at lower and lower length scales.</w:t>
      </w:r>
      <w:r w:rsidR="00B32C5D" w:rsidRPr="00CC7D02">
        <w:rPr>
          <w:color w:val="auto"/>
        </w:rPr>
        <w:t xml:space="preserve"> </w:t>
      </w:r>
      <w:r w:rsidRPr="00CC7D02">
        <w:rPr>
          <w:color w:val="auto"/>
        </w:rPr>
        <w:t>The approach is flexible enough to allow any micromechanical theory to operate at any length scale, whether calling or being called by other theories.</w:t>
      </w:r>
      <w:r w:rsidR="00B32C5D" w:rsidRPr="00CC7D02">
        <w:rPr>
          <w:color w:val="auto"/>
        </w:rPr>
        <w:t xml:space="preserve"> </w:t>
      </w:r>
      <w:r w:rsidRPr="00CC7D02">
        <w:rPr>
          <w:color w:val="auto"/>
        </w:rPr>
        <w:t>In this work, NASMAT’s MsRM capabilities were applied to simulate an</w:t>
      </w:r>
      <w:r w:rsidRPr="00CC7D02">
        <w:rPr>
          <w:i/>
          <w:iCs/>
          <w:color w:val="auto"/>
        </w:rPr>
        <w:t xml:space="preserve"> </w:t>
      </w:r>
      <w:r w:rsidRPr="00CC7D02">
        <w:rPr>
          <w:color w:val="auto"/>
        </w:rPr>
        <w:t>IM7-6k/RTM6 3D woven composite comprised of multiple length scales (i.e., a weave pattern made up of tows (yarns), the microstructure within a tow consisting of fibers and matrix).</w:t>
      </w:r>
      <w:r w:rsidR="00B32C5D" w:rsidRPr="00CC7D02">
        <w:rPr>
          <w:color w:val="auto"/>
        </w:rPr>
        <w:t xml:space="preserve"> </w:t>
      </w:r>
      <w:r w:rsidRPr="00CC7D02">
        <w:rPr>
          <w:color w:val="auto"/>
        </w:rPr>
        <w:t>Since the MsRM approach tracks the stress and strain fields at every length scale in the composite, damage and failure can be predicted based on the local constituent material fields.</w:t>
      </w:r>
      <w:r w:rsidR="00B32C5D" w:rsidRPr="00CC7D02">
        <w:rPr>
          <w:color w:val="auto"/>
        </w:rPr>
        <w:t xml:space="preserve"> </w:t>
      </w:r>
      <w:r w:rsidRPr="00CC7D02">
        <w:rPr>
          <w:color w:val="auto"/>
        </w:rPr>
        <w:t>These effects at lower length scales are homogenized to influence the material response at the higher length scales.</w:t>
      </w:r>
      <w:r w:rsidR="00B32C5D" w:rsidRPr="00CC7D02">
        <w:rPr>
          <w:color w:val="auto"/>
        </w:rPr>
        <w:t xml:space="preserve"> </w:t>
      </w:r>
      <w:r w:rsidRPr="00CC7D02">
        <w:rPr>
          <w:color w:val="auto"/>
        </w:rPr>
        <w:t>Both the Generalized Method of Cells (GMC) and High-Fidelity Generalized Method of Cells micromechanical theories [</w:t>
      </w:r>
      <w:r w:rsidRPr="00CC7D02">
        <w:rPr>
          <w:color w:val="auto"/>
        </w:rPr>
        <w:fldChar w:fldCharType="begin"/>
      </w:r>
      <w:r w:rsidRPr="00CC7D02">
        <w:rPr>
          <w:color w:val="auto"/>
        </w:rPr>
        <w:instrText xml:space="preserve"> REF _Ref109655056 \r \h  \* MERGEFORMAT </w:instrText>
      </w:r>
      <w:r w:rsidRPr="00CC7D02">
        <w:rPr>
          <w:color w:val="auto"/>
        </w:rPr>
      </w:r>
      <w:r w:rsidRPr="00CC7D02">
        <w:rPr>
          <w:color w:val="auto"/>
        </w:rPr>
        <w:fldChar w:fldCharType="separate"/>
      </w:r>
      <w:r w:rsidR="00F72C9B" w:rsidRPr="00CC7D02">
        <w:rPr>
          <w:color w:val="auto"/>
        </w:rPr>
        <w:t>26</w:t>
      </w:r>
      <w:r w:rsidRPr="00CC7D02">
        <w:rPr>
          <w:color w:val="auto"/>
        </w:rPr>
        <w:fldChar w:fldCharType="end"/>
      </w:r>
      <w:r w:rsidRPr="00CC7D02">
        <w:rPr>
          <w:color w:val="auto"/>
        </w:rPr>
        <w:t>] were used at the various composite length scales.</w:t>
      </w:r>
      <w:r w:rsidR="00B32C5D" w:rsidRPr="00CC7D02">
        <w:rPr>
          <w:color w:val="auto"/>
        </w:rPr>
        <w:t xml:space="preserve"> </w:t>
      </w:r>
      <w:r w:rsidRPr="00CC7D02">
        <w:rPr>
          <w:color w:val="auto"/>
        </w:rPr>
        <w:t xml:space="preserve">Additionally, a modified crack-band damage model based upon the work of refs. </w:t>
      </w:r>
      <w:r w:rsidR="00B32C5D" w:rsidRPr="00CC7D02">
        <w:rPr>
          <w:color w:val="auto"/>
        </w:rPr>
        <w:t>[27–29</w:t>
      </w:r>
      <w:r w:rsidRPr="00CC7D02">
        <w:rPr>
          <w:color w:val="auto"/>
        </w:rPr>
        <w:t>] was used to model the matrix both within and between the tows.</w:t>
      </w:r>
    </w:p>
    <w:p w14:paraId="5DB83D74" w14:textId="1F670B9C" w:rsidR="002A16D1" w:rsidRPr="00CC7D02" w:rsidRDefault="002A16D1" w:rsidP="00441D80">
      <w:pPr>
        <w:pStyle w:val="MDPI31text"/>
        <w:rPr>
          <w:color w:val="auto"/>
        </w:rPr>
      </w:pPr>
      <w:r w:rsidRPr="00CC7D02">
        <w:rPr>
          <w:color w:val="auto"/>
        </w:rPr>
        <w:t>Realistic model geometry parameters and local fiber volume fractions were determined from detailed X-ray computed tomography (CT) scans and scanning electron microscopy (SEM) images, respectively, of the 3D woven composite.</w:t>
      </w:r>
      <w:r w:rsidR="00B32C5D" w:rsidRPr="00CC7D02">
        <w:rPr>
          <w:color w:val="auto"/>
        </w:rPr>
        <w:t xml:space="preserve"> </w:t>
      </w:r>
      <w:r w:rsidRPr="00CC7D02">
        <w:rPr>
          <w:color w:val="auto"/>
        </w:rPr>
        <w:t>Further, imperfections evident in the X-ray CT images of the as-manufactured composite were captured in the models.</w:t>
      </w:r>
      <w:r w:rsidR="00B32C5D" w:rsidRPr="00CC7D02">
        <w:rPr>
          <w:color w:val="auto"/>
        </w:rPr>
        <w:t xml:space="preserve"> </w:t>
      </w:r>
      <w:r w:rsidRPr="00CC7D02">
        <w:rPr>
          <w:color w:val="auto"/>
        </w:rPr>
        <w:t xml:space="preserve">These imperfections included pre-existing </w:t>
      </w:r>
      <w:proofErr w:type="spellStart"/>
      <w:r w:rsidRPr="00CC7D02">
        <w:rPr>
          <w:color w:val="auto"/>
        </w:rPr>
        <w:t>disbond</w:t>
      </w:r>
      <w:proofErr w:type="spellEnd"/>
      <w:r w:rsidRPr="00CC7D02">
        <w:rPr>
          <w:color w:val="auto"/>
        </w:rPr>
        <w:t xml:space="preserve"> cracks adjacent to the through-thickness binder tows, along with in-plane fiber waviness of the weft-direction tows.</w:t>
      </w:r>
      <w:r w:rsidR="00B32C5D" w:rsidRPr="00CC7D02">
        <w:rPr>
          <w:color w:val="auto"/>
        </w:rPr>
        <w:t xml:space="preserve"> </w:t>
      </w:r>
      <w:r w:rsidRPr="00CC7D02">
        <w:rPr>
          <w:color w:val="auto"/>
        </w:rPr>
        <w:t xml:space="preserve">Results from the pristine geometry and models that accounted for binder-tow </w:t>
      </w:r>
      <w:proofErr w:type="gramStart"/>
      <w:r w:rsidRPr="00CC7D02">
        <w:rPr>
          <w:color w:val="auto"/>
        </w:rPr>
        <w:t>disbonds</w:t>
      </w:r>
      <w:proofErr w:type="gramEnd"/>
      <w:r w:rsidRPr="00CC7D02">
        <w:rPr>
          <w:color w:val="auto"/>
        </w:rPr>
        <w:t xml:space="preserve"> and weft-tow waviness were obtained.</w:t>
      </w:r>
      <w:r w:rsidR="00B32C5D" w:rsidRPr="00CC7D02">
        <w:rPr>
          <w:color w:val="auto"/>
        </w:rPr>
        <w:t xml:space="preserve"> </w:t>
      </w:r>
      <w:r w:rsidRPr="00CC7D02">
        <w:rPr>
          <w:color w:val="auto"/>
        </w:rPr>
        <w:t>Uniaxial stress–strain curves of the composite for applied normal and shear strain components were compared with available mechanical test data for the composite.</w:t>
      </w:r>
      <w:r w:rsidR="00B32C5D" w:rsidRPr="00CC7D02">
        <w:rPr>
          <w:color w:val="auto"/>
        </w:rPr>
        <w:t xml:space="preserve"> </w:t>
      </w:r>
      <w:r w:rsidRPr="00CC7D02">
        <w:rPr>
          <w:color w:val="auto"/>
        </w:rPr>
        <w:t>These results demonstrated that the MsRM can be used to readily capture nonlinear progressive failure response for 3D woven-composite-material systems.</w:t>
      </w:r>
    </w:p>
    <w:p w14:paraId="001A6F19" w14:textId="4CBF4855" w:rsidR="002A16D1" w:rsidRPr="00CC7D02" w:rsidRDefault="004B6F22" w:rsidP="004B6F22">
      <w:pPr>
        <w:pStyle w:val="MDPI21heading1"/>
        <w:rPr>
          <w:color w:val="auto"/>
        </w:rPr>
      </w:pPr>
      <w:r w:rsidRPr="00CC7D02">
        <w:rPr>
          <w:color w:val="auto"/>
        </w:rPr>
        <w:t xml:space="preserve">2. </w:t>
      </w:r>
      <w:r w:rsidR="002A16D1" w:rsidRPr="00CC7D02">
        <w:rPr>
          <w:color w:val="auto"/>
        </w:rPr>
        <w:t>Materials and Methods</w:t>
      </w:r>
    </w:p>
    <w:p w14:paraId="1124D166" w14:textId="42EFC2AE" w:rsidR="002A16D1" w:rsidRPr="00CC7D02" w:rsidRDefault="004B6F22" w:rsidP="004B6F22">
      <w:pPr>
        <w:pStyle w:val="MDPI22heading2"/>
      </w:pPr>
      <w:r w:rsidRPr="00CC7D02">
        <w:t xml:space="preserve">2.1. </w:t>
      </w:r>
      <w:r w:rsidR="002A16D1" w:rsidRPr="00CC7D02">
        <w:t>Materials</w:t>
      </w:r>
    </w:p>
    <w:p w14:paraId="4C81FC30" w14:textId="4538005D" w:rsidR="002A16D1" w:rsidRPr="00CC7D02" w:rsidRDefault="002A16D1" w:rsidP="00441D80">
      <w:pPr>
        <w:pStyle w:val="MDPI31text"/>
        <w:rPr>
          <w:rFonts w:eastAsia="Calibri"/>
          <w:i/>
        </w:rPr>
      </w:pPr>
      <w:r w:rsidRPr="00CC7D02">
        <w:rPr>
          <w:rFonts w:eastAsia="Calibri"/>
        </w:rPr>
        <w:t>In this study, an IM7-6k carbon fiber</w:t>
      </w:r>
      <w:r w:rsidR="00244B99" w:rsidRPr="00CC7D02">
        <w:rPr>
          <w:rFonts w:eastAsia="Calibri"/>
        </w:rPr>
        <w:t>/</w:t>
      </w:r>
      <w:r w:rsidRPr="00CC7D02">
        <w:rPr>
          <w:rFonts w:eastAsia="Calibri"/>
        </w:rPr>
        <w:t>RTM6 epoxy 3D orthogonal woven composite was considered. The woven preform was manufactured by Bally Ribbon Mills (Bally, PA, U.S.A.) and was resin-infused by North Coast Composites (Cleveland, OH, U.S.A.) using a resin-transfer molding process.</w:t>
      </w:r>
      <w:r w:rsidR="00B32C5D" w:rsidRPr="00CC7D02">
        <w:rPr>
          <w:rFonts w:eastAsia="Calibri"/>
        </w:rPr>
        <w:t xml:space="preserve"> </w:t>
      </w:r>
      <w:r w:rsidRPr="00CC7D02">
        <w:rPr>
          <w:rFonts w:eastAsia="Calibri"/>
        </w:rPr>
        <w:t xml:space="preserve">An RUC representing the idealized woven reinforcement geometry is shown in </w:t>
      </w:r>
      <w:r w:rsidRPr="00CC7D02">
        <w:t>Figure 1</w:t>
      </w:r>
      <w:r w:rsidRPr="00CC7D02">
        <w:rPr>
          <w:rFonts w:eastAsia="Calibri"/>
        </w:rPr>
        <w:t>.</w:t>
      </w:r>
      <w:r w:rsidR="00B32C5D" w:rsidRPr="00CC7D02">
        <w:rPr>
          <w:rFonts w:eastAsia="Calibri"/>
        </w:rPr>
        <w:t xml:space="preserve"> </w:t>
      </w:r>
      <w:r w:rsidRPr="00CC7D02">
        <w:rPr>
          <w:rFonts w:eastAsia="Calibri"/>
        </w:rPr>
        <w:t>Note that the geometry is periodic in the warp and weft directions and that one of the binder tows is split across the weft-direction RUC boundary.</w:t>
      </w:r>
      <w:r w:rsidR="00B32C5D" w:rsidRPr="00CC7D02">
        <w:rPr>
          <w:rFonts w:eastAsia="Calibri"/>
        </w:rPr>
        <w:t xml:space="preserve"> </w:t>
      </w:r>
      <w:r w:rsidRPr="00CC7D02">
        <w:rPr>
          <w:rFonts w:eastAsia="Calibri"/>
        </w:rPr>
        <w:t xml:space="preserve">The idealized RUC size is 8.23 mm </w:t>
      </w:r>
      <w:r w:rsidR="00FE2062" w:rsidRPr="00CC7D02">
        <w:rPr>
          <w:rFonts w:eastAsia="Calibri"/>
        </w:rPr>
        <w:t>×</w:t>
      </w:r>
      <w:r w:rsidRPr="00CC7D02">
        <w:rPr>
          <w:rFonts w:eastAsia="Calibri"/>
        </w:rPr>
        <w:t xml:space="preserve"> 4.80 mm </w:t>
      </w:r>
      <w:r w:rsidR="006373AB" w:rsidRPr="00CC7D02">
        <w:rPr>
          <w:rFonts w:eastAsia="Calibri"/>
        </w:rPr>
        <w:t>×</w:t>
      </w:r>
      <w:r w:rsidRPr="00CC7D02">
        <w:rPr>
          <w:rFonts w:eastAsia="Calibri"/>
        </w:rPr>
        <w:t xml:space="preserve"> 3.18 mm in the warp, weft, and through-thickness (TT) directions, respectively.</w:t>
      </w:r>
      <w:r w:rsidR="00B32C5D" w:rsidRPr="00CC7D02">
        <w:rPr>
          <w:rFonts w:eastAsia="Calibri"/>
        </w:rPr>
        <w:t xml:space="preserve"> </w:t>
      </w:r>
      <w:r w:rsidRPr="00CC7D02">
        <w:rPr>
          <w:rFonts w:eastAsia="Calibri"/>
        </w:rPr>
        <w:t>The RUC is comprised of 24 warp tows (8 layers, 3 columns), 54 weft tows (9 layers, 6 columns), and 3 binder tows, where each binder tow is located between adjacent columns of warp tows.</w:t>
      </w:r>
      <w:r w:rsidR="00B32C5D" w:rsidRPr="00CC7D02">
        <w:rPr>
          <w:rFonts w:eastAsia="Calibri"/>
        </w:rPr>
        <w:t xml:space="preserve"> </w:t>
      </w:r>
      <w:r w:rsidRPr="00CC7D02">
        <w:rPr>
          <w:rFonts w:eastAsia="Calibri"/>
        </w:rPr>
        <w:t xml:space="preserve">Both warp and weft tows are predominantly aligned in their respective directions, while the binder tows are aligned </w:t>
      </w:r>
      <w:r w:rsidRPr="00CC7D02">
        <w:rPr>
          <w:rFonts w:eastAsia="Calibri"/>
        </w:rPr>
        <w:lastRenderedPageBreak/>
        <w:t>in the warp direction at the top and bottom of the RUC but periodically traverse through the thickness of the composite.</w:t>
      </w:r>
    </w:p>
    <w:p w14:paraId="7A5A7EA6" w14:textId="77777777" w:rsidR="002A16D1" w:rsidRPr="00CC7D02" w:rsidRDefault="002A16D1" w:rsidP="00441D80">
      <w:pPr>
        <w:pStyle w:val="MDPI52figure"/>
        <w:ind w:left="2608"/>
        <w:jc w:val="left"/>
      </w:pPr>
      <w:r w:rsidRPr="00CC7D02">
        <w:rPr>
          <w:rFonts w:eastAsia="Calibri"/>
          <w:noProof/>
        </w:rPr>
        <w:drawing>
          <wp:inline distT="0" distB="0" distL="0" distR="0" wp14:anchorId="3A088A37" wp14:editId="74AB2A3B">
            <wp:extent cx="3357562" cy="2362052"/>
            <wp:effectExtent l="0" t="0" r="0" b="635"/>
            <wp:docPr id="10" name="Picture 1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7052" cy="2368728"/>
                    </a:xfrm>
                    <a:prstGeom prst="rect">
                      <a:avLst/>
                    </a:prstGeom>
                    <a:noFill/>
                  </pic:spPr>
                </pic:pic>
              </a:graphicData>
            </a:graphic>
          </wp:inline>
        </w:drawing>
      </w:r>
    </w:p>
    <w:p w14:paraId="7CB9963F" w14:textId="4C1FF1CF" w:rsidR="002A16D1" w:rsidRPr="00CC7D02" w:rsidRDefault="00441D80" w:rsidP="00441D80">
      <w:pPr>
        <w:pStyle w:val="MDPI51figurecaption"/>
      </w:pPr>
      <w:r w:rsidRPr="00CC7D02">
        <w:rPr>
          <w:b/>
          <w:iCs/>
        </w:rPr>
        <w:t xml:space="preserve">Figure 1. </w:t>
      </w:r>
      <w:r w:rsidR="002A16D1" w:rsidRPr="00CC7D02">
        <w:t>Geometry of the ideal IM7/RTM6 3D woven-composite RUC (excluding the matrix).</w:t>
      </w:r>
    </w:p>
    <w:p w14:paraId="76C5D71C" w14:textId="6EEACCC8" w:rsidR="002A16D1" w:rsidRPr="00CC7D02" w:rsidRDefault="004B6F22" w:rsidP="004B6F22">
      <w:pPr>
        <w:pStyle w:val="MDPI22heading2"/>
        <w:spacing w:before="240"/>
      </w:pPr>
      <w:r w:rsidRPr="00CC7D02">
        <w:t xml:space="preserve">2.2. </w:t>
      </w:r>
      <w:r w:rsidR="002A16D1" w:rsidRPr="00CC7D02">
        <w:t>Material Characterization</w:t>
      </w:r>
    </w:p>
    <w:p w14:paraId="1EDA407D" w14:textId="6CE6F269" w:rsidR="002A16D1" w:rsidRPr="00CC7D02" w:rsidRDefault="004B6F22" w:rsidP="004B6F22">
      <w:pPr>
        <w:pStyle w:val="MDPI23heading3"/>
      </w:pPr>
      <w:r w:rsidRPr="00CC7D02">
        <w:t xml:space="preserve">2.2.1. </w:t>
      </w:r>
      <w:r w:rsidR="002A16D1" w:rsidRPr="00CC7D02">
        <w:t>Geometric Characterization Based on X-</w:t>
      </w:r>
      <w:r w:rsidR="007440B4" w:rsidRPr="00CC7D02">
        <w:t>r</w:t>
      </w:r>
      <w:r w:rsidR="002A16D1" w:rsidRPr="00CC7D02">
        <w:t>ay CT and SEM</w:t>
      </w:r>
    </w:p>
    <w:p w14:paraId="35E8C3DE" w14:textId="134C191B" w:rsidR="002A16D1" w:rsidRPr="00CC7D02" w:rsidRDefault="002A16D1" w:rsidP="001543BA">
      <w:pPr>
        <w:pStyle w:val="MDPI31text"/>
      </w:pPr>
      <w:r w:rsidRPr="00CC7D02">
        <w:t>For the IM7/RTM6 3D woven composite considered in this investigation, X-ray CT images (13.4 µm resolution) were previously generated for individual pristine specimens [</w:t>
      </w:r>
      <w:r w:rsidRPr="00CC7D02">
        <w:fldChar w:fldCharType="begin"/>
      </w:r>
      <w:r w:rsidRPr="00CC7D02">
        <w:instrText xml:space="preserve"> REF _Ref114144574 \r \h </w:instrText>
      </w:r>
      <w:r w:rsidR="00CC7D02">
        <w:instrText xml:space="preserve"> \* MERGEFORMAT </w:instrText>
      </w:r>
      <w:r w:rsidRPr="00CC7D02">
        <w:fldChar w:fldCharType="separate"/>
      </w:r>
      <w:r w:rsidR="00F72C9B" w:rsidRPr="00CC7D02">
        <w:t>30</w:t>
      </w:r>
      <w:r w:rsidRPr="00CC7D02">
        <w:fldChar w:fldCharType="end"/>
      </w:r>
      <w:r w:rsidRPr="00CC7D02">
        <w:t>]. These data are from panel “1Z” in ref. [</w:t>
      </w:r>
      <w:r w:rsidRPr="00CC7D02">
        <w:fldChar w:fldCharType="begin"/>
      </w:r>
      <w:r w:rsidRPr="00CC7D02">
        <w:instrText xml:space="preserve"> REF _Ref114144574 \r \h </w:instrText>
      </w:r>
      <w:r w:rsidR="00CC7D02">
        <w:instrText xml:space="preserve"> \* MERGEFORMAT </w:instrText>
      </w:r>
      <w:r w:rsidRPr="00CC7D02">
        <w:fldChar w:fldCharType="separate"/>
      </w:r>
      <w:r w:rsidR="00F72C9B" w:rsidRPr="00CC7D02">
        <w:t>30</w:t>
      </w:r>
      <w:r w:rsidRPr="00CC7D02">
        <w:fldChar w:fldCharType="end"/>
      </w:r>
      <w:r w:rsidRPr="00CC7D02">
        <w:t>], and readers are referred to that reference for more details regarding data generation and observed features.</w:t>
      </w:r>
      <w:r w:rsidR="00B32C5D" w:rsidRPr="00CC7D02">
        <w:t xml:space="preserve"> </w:t>
      </w:r>
      <w:r w:rsidRPr="00CC7D02">
        <w:t>Note that the coupons whose test data are presented herein came from this same panel. In this work, the X-ray CT data were re-analyzed to identify and quantitatively measure various features of interest.</w:t>
      </w:r>
    </w:p>
    <w:p w14:paraId="3DAEE7ED" w14:textId="4A0C857C" w:rsidR="002A16D1" w:rsidRPr="00CC7D02" w:rsidRDefault="002A16D1" w:rsidP="001543BA">
      <w:pPr>
        <w:pStyle w:val="MDPI31text"/>
      </w:pPr>
      <w:r w:rsidRPr="00CC7D02">
        <w:t xml:space="preserve">Based on features observed in the X-ray CT data, </w:t>
      </w:r>
      <w:proofErr w:type="gramStart"/>
      <w:r w:rsidRPr="00CC7D02">
        <w:t>a number of</w:t>
      </w:r>
      <w:proofErr w:type="gramEnd"/>
      <w:r w:rsidRPr="00CC7D02">
        <w:t xml:space="preserve"> key dimensions were identified and measured for use in the model RUC.</w:t>
      </w:r>
      <w:r w:rsidR="00B32C5D" w:rsidRPr="00CC7D02">
        <w:t xml:space="preserve"> </w:t>
      </w:r>
      <w:r w:rsidRPr="00CC7D02">
        <w:t xml:space="preserve">Representative images are shown in Figure </w:t>
      </w:r>
      <w:r w:rsidRPr="00CC7D02">
        <w:rPr>
          <w:noProof/>
        </w:rPr>
        <w:t>2</w:t>
      </w:r>
      <w:r w:rsidRPr="00CC7D02">
        <w:t>. The measured dimensions include the warp-tow width (</w:t>
      </w:r>
      <w:proofErr w:type="spellStart"/>
      <w:r w:rsidRPr="00CC7D02">
        <w:t>WaW</w:t>
      </w:r>
      <w:proofErr w:type="spellEnd"/>
      <w:r w:rsidRPr="00CC7D02">
        <w:t>) and height (</w:t>
      </w:r>
      <w:proofErr w:type="spellStart"/>
      <w:r w:rsidRPr="00CC7D02">
        <w:t>WaH</w:t>
      </w:r>
      <w:proofErr w:type="spellEnd"/>
      <w:r w:rsidRPr="00CC7D02">
        <w:t>) and the weft-tow width (</w:t>
      </w:r>
      <w:proofErr w:type="spellStart"/>
      <w:r w:rsidRPr="00CC7D02">
        <w:t>WeW</w:t>
      </w:r>
      <w:proofErr w:type="spellEnd"/>
      <w:r w:rsidRPr="00CC7D02">
        <w:t>) and height (</w:t>
      </w:r>
      <w:proofErr w:type="spellStart"/>
      <w:r w:rsidRPr="00CC7D02">
        <w:t>WeH</w:t>
      </w:r>
      <w:proofErr w:type="spellEnd"/>
      <w:r w:rsidRPr="00CC7D02">
        <w:t>).</w:t>
      </w:r>
      <w:r w:rsidR="00B32C5D" w:rsidRPr="00CC7D02">
        <w:t xml:space="preserve"> </w:t>
      </w:r>
      <w:r w:rsidRPr="00CC7D02">
        <w:t xml:space="preserve">For sections of the binder tow aligned in the warp direction, the elliptical binder-tow shape is </w:t>
      </w:r>
      <w:proofErr w:type="gramStart"/>
      <w:r w:rsidRPr="00CC7D02">
        <w:t>similar to</w:t>
      </w:r>
      <w:proofErr w:type="gramEnd"/>
      <w:r w:rsidRPr="00CC7D02">
        <w:t xml:space="preserve"> the shapes of the warp- and weft-fiber tows.</w:t>
      </w:r>
      <w:r w:rsidR="00B32C5D" w:rsidRPr="00CC7D02">
        <w:t xml:space="preserve"> </w:t>
      </w:r>
      <w:r w:rsidRPr="00CC7D02">
        <w:t>As the binder-tow transitions through the thickness, its width narrows and its height increases.</w:t>
      </w:r>
      <w:r w:rsidR="00B32C5D" w:rsidRPr="00CC7D02">
        <w:t xml:space="preserve"> </w:t>
      </w:r>
      <w:r w:rsidRPr="00CC7D02">
        <w:t>To approximate this behavior, two sets of binder-tow dimensions were measured: the width and height in the flat warp-aligned regions (</w:t>
      </w:r>
      <w:proofErr w:type="spellStart"/>
      <w:r w:rsidRPr="00CC7D02">
        <w:t>BWf</w:t>
      </w:r>
      <w:proofErr w:type="spellEnd"/>
      <w:r w:rsidRPr="00CC7D02">
        <w:t xml:space="preserve"> and BHf, respectively) and near the mid-thickness (</w:t>
      </w:r>
      <w:proofErr w:type="spellStart"/>
      <w:r w:rsidRPr="00CC7D02">
        <w:t>BWz</w:t>
      </w:r>
      <w:proofErr w:type="spellEnd"/>
      <w:r w:rsidRPr="00CC7D02">
        <w:t xml:space="preserve"> and </w:t>
      </w:r>
      <w:proofErr w:type="spellStart"/>
      <w:r w:rsidRPr="00CC7D02">
        <w:t>BHz</w:t>
      </w:r>
      <w:proofErr w:type="spellEnd"/>
      <w:r w:rsidRPr="00CC7D02">
        <w:t>, respectively).</w:t>
      </w:r>
      <w:r w:rsidR="00B32C5D" w:rsidRPr="00CC7D02">
        <w:t xml:space="preserve"> </w:t>
      </w:r>
      <w:r w:rsidRPr="00CC7D02">
        <w:t>Statistical distributions of these eight dimensions were determined by repeatedly extracting dimensions from different locations near the appropriate tow centerline and from different cross-sectional planes if possible.</w:t>
      </w:r>
      <w:r w:rsidR="00B32C5D" w:rsidRPr="00CC7D02">
        <w:t xml:space="preserve"> </w:t>
      </w:r>
      <w:r w:rsidRPr="00CC7D02">
        <w:t xml:space="preserve">For example, the warp-tow width, </w:t>
      </w:r>
      <w:proofErr w:type="spellStart"/>
      <w:r w:rsidRPr="00CC7D02">
        <w:t>WaW</w:t>
      </w:r>
      <w:proofErr w:type="spellEnd"/>
      <w:r w:rsidRPr="00CC7D02">
        <w:t>, can be found by measuring warp tows from images normal to the warp direction or normal to the thickness direction.</w:t>
      </w:r>
      <w:r w:rsidR="00B32C5D" w:rsidRPr="00CC7D02">
        <w:t xml:space="preserve"> </w:t>
      </w:r>
      <w:r w:rsidRPr="00CC7D02">
        <w:t>The mean values of the identified key dimensions were used in the construction of the 3D woven RUC for the model described in Section 2.3.3.</w:t>
      </w:r>
      <w:r w:rsidR="00B32C5D" w:rsidRPr="00CC7D02">
        <w:t xml:space="preserve"> </w:t>
      </w:r>
      <w:r w:rsidRPr="00CC7D02">
        <w:t xml:space="preserve">In the future, automated techniques, such as those described in refs. </w:t>
      </w:r>
      <w:r w:rsidR="00B32C5D" w:rsidRPr="00CC7D02">
        <w:t>[31–35</w:t>
      </w:r>
      <w:r w:rsidRPr="00CC7D02">
        <w:t>], could be utilized to speed up the geometry-characterization process.</w:t>
      </w:r>
    </w:p>
    <w:p w14:paraId="7A04457D" w14:textId="77777777" w:rsidR="002A16D1" w:rsidRPr="00CC7D02" w:rsidRDefault="002A16D1" w:rsidP="001543BA">
      <w:pPr>
        <w:pStyle w:val="MDPI52figure"/>
        <w:ind w:left="2608"/>
        <w:jc w:val="left"/>
      </w:pPr>
      <w:r w:rsidRPr="00CC7D02">
        <w:rPr>
          <w:rFonts w:eastAsia="Calibri"/>
          <w:noProof/>
        </w:rPr>
        <w:lastRenderedPageBreak/>
        <w:drawing>
          <wp:inline distT="0" distB="0" distL="0" distR="0" wp14:anchorId="658019DC" wp14:editId="7E6CF3A5">
            <wp:extent cx="4524375" cy="3426635"/>
            <wp:effectExtent l="0" t="0" r="0" b="2540"/>
            <wp:docPr id="9" name="Picture 4" descr="A picture containing diagram&#10;&#10;Description automatically generated">
              <a:extLst xmlns:a="http://schemas.openxmlformats.org/drawingml/2006/main">
                <a:ext uri="{FF2B5EF4-FFF2-40B4-BE49-F238E27FC236}">
                  <a16:creationId xmlns:a16="http://schemas.microsoft.com/office/drawing/2014/main" id="{FC9157B0-08C6-4752-9FC8-B525EC73B7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A picture containing diagram&#10;&#10;Description automatically generated">
                      <a:extLst>
                        <a:ext uri="{FF2B5EF4-FFF2-40B4-BE49-F238E27FC236}">
                          <a16:creationId xmlns:a16="http://schemas.microsoft.com/office/drawing/2014/main" id="{FC9157B0-08C6-4752-9FC8-B525EC73B7E5}"/>
                        </a:ext>
                      </a:extLst>
                    </pic:cNvPr>
                    <pic:cNvPicPr>
                      <a:picLocks noChangeAspect="1"/>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Lst>
                    </a:blip>
                    <a:stretch>
                      <a:fillRect/>
                    </a:stretch>
                  </pic:blipFill>
                  <pic:spPr>
                    <a:xfrm>
                      <a:off x="0" y="0"/>
                      <a:ext cx="4540594" cy="3438919"/>
                    </a:xfrm>
                    <a:prstGeom prst="rect">
                      <a:avLst/>
                    </a:prstGeom>
                  </pic:spPr>
                </pic:pic>
              </a:graphicData>
            </a:graphic>
          </wp:inline>
        </w:drawing>
      </w:r>
    </w:p>
    <w:p w14:paraId="10EAB6D0" w14:textId="748C97DD" w:rsidR="002A16D1" w:rsidRPr="00CC7D02" w:rsidRDefault="001543BA" w:rsidP="001543BA">
      <w:pPr>
        <w:pStyle w:val="MDPI51figurecaption"/>
        <w:jc w:val="both"/>
      </w:pPr>
      <w:r w:rsidRPr="00CC7D02">
        <w:rPr>
          <w:b/>
          <w:bCs/>
        </w:rPr>
        <w:t xml:space="preserve">Figure 2. </w:t>
      </w:r>
      <w:r w:rsidR="002A16D1" w:rsidRPr="00CC7D02">
        <w:t>Example X-ray CT images of the IM7/RTM6 3D woven composite with dimensions measured for use in the identified multiscale RUC.</w:t>
      </w:r>
    </w:p>
    <w:p w14:paraId="1773FA58" w14:textId="194FD871" w:rsidR="002A16D1" w:rsidRPr="00CC7D02" w:rsidRDefault="002A16D1" w:rsidP="001543BA">
      <w:pPr>
        <w:pStyle w:val="MDPI31text"/>
      </w:pPr>
      <w:r w:rsidRPr="00CC7D02">
        <w:t>Two additional features observed in the imaging of the 3D woven composite were considered in the multiscale model: disbonding of the binder tows from the surrounding matrix and waviness in the weft tows.</w:t>
      </w:r>
      <w:r w:rsidR="00B32C5D" w:rsidRPr="00CC7D02">
        <w:t xml:space="preserve"> </w:t>
      </w:r>
      <w:r w:rsidRPr="00CC7D02">
        <w:t xml:space="preserve">These are depicted in Figure </w:t>
      </w:r>
      <w:r w:rsidR="00FA41DE" w:rsidRPr="00CC7D02">
        <w:rPr>
          <w:noProof/>
        </w:rPr>
        <w:t>3</w:t>
      </w:r>
      <w:r w:rsidRPr="00CC7D02">
        <w:t>, which shows X-ray CT images of the 3D woven composite.</w:t>
      </w:r>
      <w:r w:rsidR="00B32C5D" w:rsidRPr="00CC7D02">
        <w:t xml:space="preserve"> </w:t>
      </w:r>
      <w:r w:rsidRPr="00CC7D02">
        <w:t xml:space="preserve">Figure </w:t>
      </w:r>
      <w:r w:rsidR="00FA41DE" w:rsidRPr="00CC7D02">
        <w:rPr>
          <w:noProof/>
        </w:rPr>
        <w:t>3</w:t>
      </w:r>
      <w:r w:rsidR="00FA41DE" w:rsidRPr="00CC7D02">
        <w:t xml:space="preserve">a </w:t>
      </w:r>
      <w:r w:rsidRPr="00CC7D02">
        <w:t>is taken from a through-thickness cross-section that passes through the weft tows, and the weft-tow waviness induced by the through-thickness binder tows is evident.</w:t>
      </w:r>
      <w:r w:rsidR="00B32C5D" w:rsidRPr="00CC7D02">
        <w:t xml:space="preserve"> </w:t>
      </w:r>
      <w:r w:rsidRPr="00CC7D02">
        <w:t xml:space="preserve">Figure </w:t>
      </w:r>
      <w:r w:rsidR="00FA41DE" w:rsidRPr="00CC7D02">
        <w:rPr>
          <w:noProof/>
        </w:rPr>
        <w:t>3</w:t>
      </w:r>
      <w:r w:rsidR="00FA41DE" w:rsidRPr="00CC7D02">
        <w:t xml:space="preserve">b </w:t>
      </w:r>
      <w:r w:rsidRPr="00CC7D02">
        <w:t xml:space="preserve">is a detail from Figure </w:t>
      </w:r>
      <w:r w:rsidR="00FA41DE" w:rsidRPr="00CC7D02">
        <w:rPr>
          <w:noProof/>
        </w:rPr>
        <w:t>3</w:t>
      </w:r>
      <w:r w:rsidR="00FA41DE" w:rsidRPr="00CC7D02">
        <w:t>a</w:t>
      </w:r>
      <w:r w:rsidRPr="00CC7D02">
        <w:t>, in which the disbonding of the binder tows is shown.</w:t>
      </w:r>
      <w:r w:rsidR="00B32C5D" w:rsidRPr="00CC7D02">
        <w:t xml:space="preserve"> </w:t>
      </w:r>
      <w:r w:rsidRPr="00CC7D02">
        <w:t xml:space="preserve">Figure </w:t>
      </w:r>
      <w:r w:rsidR="00FA41DE" w:rsidRPr="00CC7D02">
        <w:rPr>
          <w:noProof/>
        </w:rPr>
        <w:t>3</w:t>
      </w:r>
      <w:r w:rsidR="00FA41DE" w:rsidRPr="00CC7D02">
        <w:t xml:space="preserve">c </w:t>
      </w:r>
      <w:r w:rsidRPr="00CC7D02">
        <w:t>is a weft cross-section showing how these binder-tow disbonds progress through the thickness of the 3D woven composite.</w:t>
      </w:r>
      <w:r w:rsidR="00B32C5D" w:rsidRPr="00CC7D02">
        <w:t xml:space="preserve"> </w:t>
      </w:r>
      <w:r w:rsidRPr="00CC7D02">
        <w:t>The disbonds appear on both sides of the binder tows in the warp direction and tend to run part way through thickness from the inner radius of the binder tow as it turns from the surface of the composite to the through-thickness direction.</w:t>
      </w:r>
      <w:r w:rsidR="00B32C5D" w:rsidRPr="00CC7D02">
        <w:t xml:space="preserve"> </w:t>
      </w:r>
      <w:r w:rsidRPr="00CC7D02">
        <w:t xml:space="preserve">Note that measurements of the average fiber waviness angle were taken, but it was difficult to obtain highly accurate measurements from the X-ray CT images, as the angles were quite variable, even </w:t>
      </w:r>
      <w:proofErr w:type="spellStart"/>
      <w:r w:rsidRPr="00CC7D02">
        <w:t>through</w:t>
      </w:r>
      <w:proofErr w:type="spellEnd"/>
      <w:r w:rsidRPr="00CC7D02">
        <w:t xml:space="preserve"> the width of each weft tow.</w:t>
      </w:r>
      <w:r w:rsidR="00B32C5D" w:rsidRPr="00CC7D02">
        <w:t xml:space="preserve"> </w:t>
      </w:r>
      <w:r w:rsidRPr="00CC7D02">
        <w:t>Based on these measurements, the average weft-tow waviness angle was approximated to be 1.5°, to the nearest 0.5°.</w:t>
      </w:r>
      <w:r w:rsidR="00B32C5D" w:rsidRPr="00CC7D02">
        <w:t xml:space="preserve"> </w:t>
      </w:r>
      <w:r w:rsidRPr="00CC7D02">
        <w:t>Note that the warp tows were far less wavy than the weft tows.</w:t>
      </w:r>
      <w:r w:rsidR="00B32C5D" w:rsidRPr="00CC7D02">
        <w:t xml:space="preserve"> </w:t>
      </w:r>
      <w:r w:rsidRPr="00CC7D02">
        <w:t>Both the weft-tow waviness and the binder-tow disbonds were included in the multiscale model of the 3D woven composite, as described in Section 2.3.3, below.</w:t>
      </w:r>
    </w:p>
    <w:tbl>
      <w:tblPr>
        <w:tblStyle w:val="TableGrid"/>
        <w:tblW w:w="7857" w:type="dxa"/>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857"/>
      </w:tblGrid>
      <w:tr w:rsidR="001543BA" w:rsidRPr="00CC7D02" w14:paraId="312D4AC1" w14:textId="77777777" w:rsidTr="004614DA">
        <w:tc>
          <w:tcPr>
            <w:tcW w:w="7848" w:type="dxa"/>
            <w:shd w:val="clear" w:color="auto" w:fill="auto"/>
            <w:vAlign w:val="center"/>
          </w:tcPr>
          <w:p w14:paraId="36929A11" w14:textId="65B6F84D" w:rsidR="001543BA" w:rsidRPr="00CC7D02" w:rsidRDefault="001543BA" w:rsidP="004614DA">
            <w:pPr>
              <w:pStyle w:val="MDPI51figurecaption"/>
              <w:autoSpaceDE w:val="0"/>
              <w:autoSpaceDN w:val="0"/>
              <w:spacing w:before="0" w:after="0" w:line="240" w:lineRule="auto"/>
              <w:ind w:left="0"/>
              <w:jc w:val="center"/>
              <w:rPr>
                <w:b/>
                <w:bCs/>
                <w:sz w:val="20"/>
              </w:rPr>
            </w:pPr>
            <w:r w:rsidRPr="00CC7D02">
              <w:rPr>
                <w:b/>
                <w:noProof/>
                <w:sz w:val="20"/>
              </w:rPr>
              <w:lastRenderedPageBreak/>
              <w:drawing>
                <wp:inline distT="0" distB="0" distL="0" distR="0" wp14:anchorId="3760943D" wp14:editId="0F23C214">
                  <wp:extent cx="2255520" cy="3810635"/>
                  <wp:effectExtent l="0" t="0" r="0" b="0"/>
                  <wp:docPr id="2" name="Picture 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arrow&#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5520" cy="3810635"/>
                          </a:xfrm>
                          <a:prstGeom prst="rect">
                            <a:avLst/>
                          </a:prstGeom>
                          <a:noFill/>
                        </pic:spPr>
                      </pic:pic>
                    </a:graphicData>
                  </a:graphic>
                </wp:inline>
              </w:drawing>
            </w:r>
          </w:p>
        </w:tc>
      </w:tr>
      <w:tr w:rsidR="001543BA" w:rsidRPr="00CC7D02" w14:paraId="6CB6655D" w14:textId="77777777" w:rsidTr="004614DA">
        <w:tc>
          <w:tcPr>
            <w:tcW w:w="7848" w:type="dxa"/>
            <w:shd w:val="clear" w:color="auto" w:fill="auto"/>
            <w:vAlign w:val="center"/>
          </w:tcPr>
          <w:p w14:paraId="31999A04" w14:textId="4854D1E9" w:rsidR="001543BA" w:rsidRPr="00CC7D02" w:rsidRDefault="001543BA" w:rsidP="004614DA">
            <w:pPr>
              <w:pStyle w:val="MDPI51figurecaption"/>
              <w:autoSpaceDE w:val="0"/>
              <w:autoSpaceDN w:val="0"/>
              <w:spacing w:before="0" w:after="0" w:line="240" w:lineRule="auto"/>
              <w:ind w:left="0"/>
              <w:jc w:val="center"/>
              <w:rPr>
                <w:sz w:val="20"/>
              </w:rPr>
            </w:pPr>
            <w:r w:rsidRPr="00CC7D02">
              <w:rPr>
                <w:sz w:val="20"/>
              </w:rPr>
              <w:t>(</w:t>
            </w:r>
            <w:r w:rsidRPr="00CC7D02">
              <w:rPr>
                <w:b/>
                <w:bCs/>
                <w:sz w:val="20"/>
              </w:rPr>
              <w:t>a</w:t>
            </w:r>
            <w:r w:rsidRPr="00CC7D02">
              <w:rPr>
                <w:sz w:val="20"/>
              </w:rPr>
              <w:t>)</w:t>
            </w:r>
          </w:p>
        </w:tc>
      </w:tr>
      <w:tr w:rsidR="001543BA" w:rsidRPr="00CC7D02" w14:paraId="520DDDBA" w14:textId="77777777" w:rsidTr="004614DA">
        <w:tc>
          <w:tcPr>
            <w:tcW w:w="7848" w:type="dxa"/>
            <w:shd w:val="clear" w:color="auto" w:fill="auto"/>
            <w:vAlign w:val="center"/>
          </w:tcPr>
          <w:p w14:paraId="2C5B9FCA" w14:textId="0FF8EB3E" w:rsidR="001543BA" w:rsidRPr="00CC7D02" w:rsidRDefault="001D297F" w:rsidP="004614DA">
            <w:pPr>
              <w:pStyle w:val="MDPI51figurecaption"/>
              <w:autoSpaceDE w:val="0"/>
              <w:autoSpaceDN w:val="0"/>
              <w:spacing w:before="0" w:after="0" w:line="240" w:lineRule="auto"/>
              <w:ind w:left="0"/>
              <w:jc w:val="center"/>
              <w:rPr>
                <w:b/>
                <w:bCs/>
                <w:sz w:val="20"/>
              </w:rPr>
            </w:pPr>
            <w:r w:rsidRPr="00CC7D02">
              <w:rPr>
                <w:noProof/>
                <w:sz w:val="20"/>
              </w:rPr>
              <w:drawing>
                <wp:inline distT="0" distB="0" distL="0" distR="0" wp14:anchorId="5B655423" wp14:editId="5959B1F7">
                  <wp:extent cx="2426335" cy="1597025"/>
                  <wp:effectExtent l="0" t="0" r="0" b="3175"/>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6335" cy="1597025"/>
                          </a:xfrm>
                          <a:prstGeom prst="rect">
                            <a:avLst/>
                          </a:prstGeom>
                          <a:noFill/>
                        </pic:spPr>
                      </pic:pic>
                    </a:graphicData>
                  </a:graphic>
                </wp:inline>
              </w:drawing>
            </w:r>
          </w:p>
        </w:tc>
      </w:tr>
      <w:tr w:rsidR="001543BA" w:rsidRPr="00CC7D02" w14:paraId="0FC56F31" w14:textId="77777777" w:rsidTr="004614DA">
        <w:tc>
          <w:tcPr>
            <w:tcW w:w="7848" w:type="dxa"/>
            <w:shd w:val="clear" w:color="auto" w:fill="auto"/>
            <w:vAlign w:val="center"/>
          </w:tcPr>
          <w:p w14:paraId="78FFFE23" w14:textId="64EF2B40" w:rsidR="001543BA" w:rsidRPr="00CC7D02" w:rsidRDefault="007D150F" w:rsidP="004614DA">
            <w:pPr>
              <w:pStyle w:val="MDPI51figurecaption"/>
              <w:autoSpaceDE w:val="0"/>
              <w:autoSpaceDN w:val="0"/>
              <w:spacing w:before="0" w:after="0" w:line="240" w:lineRule="auto"/>
              <w:ind w:left="0"/>
              <w:jc w:val="center"/>
              <w:rPr>
                <w:sz w:val="20"/>
              </w:rPr>
            </w:pPr>
            <w:r w:rsidRPr="00CC7D02">
              <w:rPr>
                <w:sz w:val="20"/>
              </w:rPr>
              <w:t>(</w:t>
            </w:r>
            <w:r w:rsidRPr="00CC7D02">
              <w:rPr>
                <w:b/>
                <w:bCs/>
                <w:sz w:val="20"/>
              </w:rPr>
              <w:t>b</w:t>
            </w:r>
            <w:r w:rsidRPr="00CC7D02">
              <w:rPr>
                <w:sz w:val="20"/>
              </w:rPr>
              <w:t>)</w:t>
            </w:r>
          </w:p>
        </w:tc>
      </w:tr>
      <w:tr w:rsidR="001543BA" w:rsidRPr="00CC7D02" w14:paraId="619F53F6" w14:textId="77777777" w:rsidTr="004614DA">
        <w:tc>
          <w:tcPr>
            <w:tcW w:w="7848" w:type="dxa"/>
            <w:shd w:val="clear" w:color="auto" w:fill="auto"/>
            <w:vAlign w:val="center"/>
          </w:tcPr>
          <w:p w14:paraId="244762A0" w14:textId="45EA1618" w:rsidR="001543BA" w:rsidRPr="00CC7D02" w:rsidRDefault="001D297F" w:rsidP="004614DA">
            <w:pPr>
              <w:pStyle w:val="MDPI51figurecaption"/>
              <w:autoSpaceDE w:val="0"/>
              <w:autoSpaceDN w:val="0"/>
              <w:spacing w:before="0" w:after="0" w:line="240" w:lineRule="auto"/>
              <w:ind w:left="0"/>
              <w:jc w:val="center"/>
              <w:rPr>
                <w:b/>
                <w:bCs/>
                <w:sz w:val="20"/>
              </w:rPr>
            </w:pPr>
            <w:r w:rsidRPr="00CC7D02">
              <w:rPr>
                <w:noProof/>
                <w:sz w:val="20"/>
              </w:rPr>
              <w:drawing>
                <wp:inline distT="0" distB="0" distL="0" distR="0" wp14:anchorId="405E7B0C" wp14:editId="03A35D85">
                  <wp:extent cx="4864735" cy="1054735"/>
                  <wp:effectExtent l="0" t="0" r="0" b="0"/>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4735" cy="1054735"/>
                          </a:xfrm>
                          <a:prstGeom prst="rect">
                            <a:avLst/>
                          </a:prstGeom>
                          <a:noFill/>
                        </pic:spPr>
                      </pic:pic>
                    </a:graphicData>
                  </a:graphic>
                </wp:inline>
              </w:drawing>
            </w:r>
          </w:p>
        </w:tc>
      </w:tr>
      <w:tr w:rsidR="001543BA" w:rsidRPr="00CC7D02" w14:paraId="1508B6C0" w14:textId="77777777" w:rsidTr="004614DA">
        <w:tc>
          <w:tcPr>
            <w:tcW w:w="7848" w:type="dxa"/>
            <w:shd w:val="clear" w:color="auto" w:fill="auto"/>
            <w:vAlign w:val="center"/>
          </w:tcPr>
          <w:p w14:paraId="3864FB47" w14:textId="652AB8E2" w:rsidR="001543BA" w:rsidRPr="00CC7D02" w:rsidRDefault="007D150F" w:rsidP="004614DA">
            <w:pPr>
              <w:pStyle w:val="MDPI51figurecaption"/>
              <w:autoSpaceDE w:val="0"/>
              <w:autoSpaceDN w:val="0"/>
              <w:spacing w:before="0" w:after="0" w:line="240" w:lineRule="auto"/>
              <w:ind w:left="0"/>
              <w:jc w:val="center"/>
              <w:rPr>
                <w:sz w:val="20"/>
              </w:rPr>
            </w:pPr>
            <w:r w:rsidRPr="00CC7D02">
              <w:rPr>
                <w:sz w:val="20"/>
              </w:rPr>
              <w:t>(</w:t>
            </w:r>
            <w:r w:rsidRPr="00CC7D02">
              <w:rPr>
                <w:b/>
                <w:bCs/>
                <w:sz w:val="20"/>
              </w:rPr>
              <w:t>c</w:t>
            </w:r>
            <w:r w:rsidRPr="00CC7D02">
              <w:rPr>
                <w:sz w:val="20"/>
              </w:rPr>
              <w:t>)</w:t>
            </w:r>
          </w:p>
        </w:tc>
      </w:tr>
    </w:tbl>
    <w:p w14:paraId="1876A095" w14:textId="2BB721A0" w:rsidR="002A16D1" w:rsidRPr="00CC7D02" w:rsidRDefault="002A16D1" w:rsidP="002A16D1">
      <w:pPr>
        <w:pStyle w:val="MDPI51figurecaption"/>
      </w:pPr>
      <w:r w:rsidRPr="00CC7D02">
        <w:rPr>
          <w:b/>
          <w:bCs/>
        </w:rPr>
        <w:t xml:space="preserve">Figure 3. </w:t>
      </w:r>
      <w:r w:rsidRPr="00CC7D02">
        <w:t>X-ray CT images showing waviness of the weft tows and disbonding of the binder tows from the surrounding matrix. (</w:t>
      </w:r>
      <w:r w:rsidRPr="00CC7D02">
        <w:rPr>
          <w:b/>
          <w:bCs/>
        </w:rPr>
        <w:t>a</w:t>
      </w:r>
      <w:r w:rsidRPr="00CC7D02">
        <w:t>) Through-thickness cross-section through the weft tows. (</w:t>
      </w:r>
      <w:r w:rsidRPr="00CC7D02">
        <w:rPr>
          <w:b/>
          <w:bCs/>
        </w:rPr>
        <w:t>b</w:t>
      </w:r>
      <w:r w:rsidRPr="00CC7D02">
        <w:t>) Detail from part (</w:t>
      </w:r>
      <w:r w:rsidRPr="00CC7D02">
        <w:rPr>
          <w:b/>
          <w:bCs/>
        </w:rPr>
        <w:t>a</w:t>
      </w:r>
      <w:r w:rsidRPr="00CC7D02">
        <w:t>). (</w:t>
      </w:r>
      <w:r w:rsidRPr="00CC7D02">
        <w:rPr>
          <w:b/>
          <w:bCs/>
        </w:rPr>
        <w:t>c</w:t>
      </w:r>
      <w:r w:rsidRPr="00CC7D02">
        <w:t>) Weft cross-section through a binder tow.</w:t>
      </w:r>
    </w:p>
    <w:p w14:paraId="19FB26B5" w14:textId="55150253" w:rsidR="002A16D1" w:rsidRDefault="002A16D1" w:rsidP="0021530A">
      <w:pPr>
        <w:pStyle w:val="MDPI31text"/>
      </w:pPr>
      <w:r w:rsidRPr="00CC7D02">
        <w:t>The fiber volume fraction within the 3D woven-composite tows was characterized via analysis of multiple SEM images from both the warp and weft tows.</w:t>
      </w:r>
      <w:r w:rsidR="00B32C5D" w:rsidRPr="00CC7D02">
        <w:t xml:space="preserve"> </w:t>
      </w:r>
      <w:r w:rsidRPr="00CC7D02">
        <w:t>The images were segmented to separate individual fibers and matrixes using standard MATLAB-based image-processing techniques (gray-scaling and thresholding).</w:t>
      </w:r>
    </w:p>
    <w:p w14:paraId="220710BB" w14:textId="0419A2F7" w:rsidR="00CC7D02" w:rsidRDefault="00CC7D02" w:rsidP="0021530A">
      <w:pPr>
        <w:pStyle w:val="MDPI31text"/>
      </w:pPr>
    </w:p>
    <w:p w14:paraId="668D86B7" w14:textId="77777777" w:rsidR="00CC7D02" w:rsidRPr="00CC7D02" w:rsidRDefault="00CC7D02" w:rsidP="0021530A">
      <w:pPr>
        <w:pStyle w:val="MDPI31text"/>
      </w:pPr>
    </w:p>
    <w:p w14:paraId="5308B888" w14:textId="13718A1F" w:rsidR="002A16D1" w:rsidRPr="00CC7D02" w:rsidRDefault="004B6F22" w:rsidP="004B6F22">
      <w:pPr>
        <w:pStyle w:val="MDPI23heading3"/>
        <w:spacing w:before="240"/>
      </w:pPr>
      <w:r w:rsidRPr="00CC7D02">
        <w:lastRenderedPageBreak/>
        <w:t xml:space="preserve">2.2.2. </w:t>
      </w:r>
      <w:r w:rsidR="002A16D1" w:rsidRPr="00CC7D02">
        <w:t xml:space="preserve">Acid-Digestion </w:t>
      </w:r>
      <w:r w:rsidR="009428AF" w:rsidRPr="00CC7D02">
        <w:t>Tests</w:t>
      </w:r>
    </w:p>
    <w:p w14:paraId="109C1DE3" w14:textId="696BD901" w:rsidR="002A16D1" w:rsidRPr="00CC7D02" w:rsidRDefault="002A16D1" w:rsidP="0021530A">
      <w:pPr>
        <w:pStyle w:val="MDPI31text"/>
      </w:pPr>
      <w:r w:rsidRPr="00CC7D02">
        <w:rPr>
          <w:rFonts w:eastAsia="Calibri"/>
        </w:rPr>
        <w:t>Acid-digestion testing based on ASTM D3171 Procedure B [</w:t>
      </w:r>
      <w:r w:rsidRPr="00CC7D02">
        <w:rPr>
          <w:rFonts w:eastAsia="Calibri"/>
          <w:i/>
        </w:rPr>
        <w:fldChar w:fldCharType="begin"/>
      </w:r>
      <w:r w:rsidRPr="00CC7D02">
        <w:rPr>
          <w:rFonts w:eastAsia="Calibri"/>
        </w:rPr>
        <w:instrText xml:space="preserve"> REF _Ref113010604 \r \h </w:instrText>
      </w:r>
      <w:r w:rsidR="00CC7D02">
        <w:rPr>
          <w:rFonts w:eastAsia="Calibri"/>
          <w:i/>
        </w:rPr>
        <w:instrText xml:space="preserve"> \* MERGEFORMAT </w:instrText>
      </w:r>
      <w:r w:rsidRPr="00CC7D02">
        <w:rPr>
          <w:rFonts w:eastAsia="Calibri"/>
          <w:i/>
        </w:rPr>
      </w:r>
      <w:r w:rsidRPr="00CC7D02">
        <w:rPr>
          <w:rFonts w:eastAsia="Calibri"/>
          <w:i/>
        </w:rPr>
        <w:fldChar w:fldCharType="separate"/>
      </w:r>
      <w:r w:rsidR="00F72C9B" w:rsidRPr="00CC7D02">
        <w:rPr>
          <w:rFonts w:eastAsia="Calibri"/>
        </w:rPr>
        <w:t>36</w:t>
      </w:r>
      <w:r w:rsidRPr="00CC7D02">
        <w:rPr>
          <w:rFonts w:eastAsia="Calibri"/>
          <w:i/>
        </w:rPr>
        <w:fldChar w:fldCharType="end"/>
      </w:r>
      <w:r w:rsidRPr="00CC7D02">
        <w:rPr>
          <w:rFonts w:eastAsia="Calibri"/>
        </w:rPr>
        <w:t>] was used to characterize the overall fiber volume fraction and void volume fraction.</w:t>
      </w:r>
      <w:r w:rsidR="00B32C5D" w:rsidRPr="00CC7D02">
        <w:rPr>
          <w:rFonts w:eastAsia="Calibri"/>
        </w:rPr>
        <w:t xml:space="preserve"> </w:t>
      </w:r>
      <w:r w:rsidRPr="00CC7D02">
        <w:rPr>
          <w:rFonts w:eastAsia="Calibri"/>
        </w:rPr>
        <w:t>A total of nine specimens were tested.</w:t>
      </w:r>
    </w:p>
    <w:p w14:paraId="50335732" w14:textId="67488FE4" w:rsidR="002A16D1" w:rsidRPr="00CC7D02" w:rsidRDefault="004B6F22" w:rsidP="004B6F22">
      <w:pPr>
        <w:pStyle w:val="MDPI23heading3"/>
        <w:spacing w:before="240"/>
      </w:pPr>
      <w:r w:rsidRPr="00CC7D02">
        <w:t xml:space="preserve">2.2.3. </w:t>
      </w:r>
      <w:r w:rsidR="002A16D1" w:rsidRPr="00CC7D02">
        <w:t>Warp and Weft Tensile and In-Plane Shear Tests</w:t>
      </w:r>
    </w:p>
    <w:p w14:paraId="5CA4E8D0" w14:textId="571425CD" w:rsidR="002A16D1" w:rsidRPr="00CC7D02" w:rsidRDefault="002A16D1" w:rsidP="0021530A">
      <w:pPr>
        <w:pStyle w:val="MDPI31text"/>
      </w:pPr>
      <w:r w:rsidRPr="00CC7D02">
        <w:t>In-plane tensile and shear tests were conducted on the woven composite at the National Institute for Aviation Research (NIAR) [</w:t>
      </w:r>
      <w:r w:rsidRPr="00CC7D02">
        <w:fldChar w:fldCharType="begin"/>
      </w:r>
      <w:r w:rsidRPr="00CC7D02">
        <w:instrText xml:space="preserve"> REF _Ref113005757 \r \h </w:instrText>
      </w:r>
      <w:r w:rsidR="00CC7D02">
        <w:instrText xml:space="preserve"> \* MERGEFORMAT </w:instrText>
      </w:r>
      <w:r w:rsidRPr="00CC7D02">
        <w:fldChar w:fldCharType="separate"/>
      </w:r>
      <w:r w:rsidR="00F72C9B" w:rsidRPr="00CC7D02">
        <w:t>37</w:t>
      </w:r>
      <w:r w:rsidRPr="00CC7D02">
        <w:fldChar w:fldCharType="end"/>
      </w:r>
      <w:r w:rsidRPr="00CC7D02">
        <w:t>].</w:t>
      </w:r>
      <w:r w:rsidR="00B32C5D" w:rsidRPr="00CC7D02">
        <w:t xml:space="preserve"> </w:t>
      </w:r>
      <w:r w:rsidRPr="00CC7D02">
        <w:t>Uniaxial tensile tests were conducted with loading in the warp and weft directions based on ASTM Standard D3039 [</w:t>
      </w:r>
      <w:r w:rsidRPr="00CC7D02">
        <w:fldChar w:fldCharType="begin"/>
      </w:r>
      <w:r w:rsidRPr="00CC7D02">
        <w:instrText xml:space="preserve"> REF _Ref112069993 \r \h </w:instrText>
      </w:r>
      <w:r w:rsidR="00CC7D02">
        <w:instrText xml:space="preserve"> \* MERGEFORMAT </w:instrText>
      </w:r>
      <w:r w:rsidRPr="00CC7D02">
        <w:fldChar w:fldCharType="separate"/>
      </w:r>
      <w:r w:rsidR="00F72C9B" w:rsidRPr="00CC7D02">
        <w:t>38</w:t>
      </w:r>
      <w:r w:rsidRPr="00CC7D02">
        <w:fldChar w:fldCharType="end"/>
      </w:r>
      <w:r w:rsidRPr="00CC7D02">
        <w:t>], while V-notched rail shear tests were performed according to ASTM Standard D7078 [</w:t>
      </w:r>
      <w:r w:rsidRPr="00CC7D02">
        <w:fldChar w:fldCharType="begin"/>
      </w:r>
      <w:r w:rsidRPr="00CC7D02">
        <w:instrText xml:space="preserve"> REF _Ref112070002 \r \h </w:instrText>
      </w:r>
      <w:r w:rsidR="00CC7D02">
        <w:instrText xml:space="preserve"> \* MERGEFORMAT </w:instrText>
      </w:r>
      <w:r w:rsidRPr="00CC7D02">
        <w:fldChar w:fldCharType="separate"/>
      </w:r>
      <w:r w:rsidR="00F72C9B" w:rsidRPr="00CC7D02">
        <w:t>39</w:t>
      </w:r>
      <w:r w:rsidRPr="00CC7D02">
        <w:fldChar w:fldCharType="end"/>
      </w:r>
      <w:r w:rsidRPr="00CC7D02">
        <w:t>].</w:t>
      </w:r>
      <w:r w:rsidR="00B32C5D" w:rsidRPr="00CC7D02">
        <w:t xml:space="preserve"> </w:t>
      </w:r>
      <w:r w:rsidRPr="00CC7D02">
        <w:t xml:space="preserve">Five tensile tests (per loading direction) were performed using </w:t>
      </w:r>
      <w:proofErr w:type="spellStart"/>
      <w:r w:rsidRPr="00CC7D02">
        <w:t>untabbed</w:t>
      </w:r>
      <w:proofErr w:type="spellEnd"/>
      <w:r w:rsidRPr="00CC7D02">
        <w:t>, 254</w:t>
      </w:r>
      <w:r w:rsidR="00B32C5D" w:rsidRPr="00CC7D02">
        <w:t xml:space="preserve"> </w:t>
      </w:r>
      <w:r w:rsidRPr="00CC7D02">
        <w:t xml:space="preserve">mm </w:t>
      </w:r>
      <w:r w:rsidR="000508F2" w:rsidRPr="00CC7D02">
        <w:t>×</w:t>
      </w:r>
      <w:r w:rsidRPr="00CC7D02">
        <w:t xml:space="preserve"> 25.4</w:t>
      </w:r>
      <w:r w:rsidR="00B32C5D" w:rsidRPr="00CC7D02">
        <w:t xml:space="preserve"> </w:t>
      </w:r>
      <w:r w:rsidRPr="00CC7D02">
        <w:t>mm rectangular specimens. Four in-plane shear tests were performed using 55.9</w:t>
      </w:r>
      <w:r w:rsidR="00B32C5D" w:rsidRPr="00CC7D02">
        <w:t xml:space="preserve"> </w:t>
      </w:r>
      <w:r w:rsidRPr="00CC7D02">
        <w:t xml:space="preserve">mm (warp direction) </w:t>
      </w:r>
      <w:r w:rsidR="000508F2" w:rsidRPr="00CC7D02">
        <w:t>×</w:t>
      </w:r>
      <w:r w:rsidRPr="00CC7D02">
        <w:t xml:space="preserve"> 76.2</w:t>
      </w:r>
      <w:r w:rsidR="00B32C5D" w:rsidRPr="00CC7D02">
        <w:t xml:space="preserve"> </w:t>
      </w:r>
      <w:r w:rsidRPr="00CC7D02">
        <w:t>mm (weft direction) rectangular specimens with two 90°, 12.7</w:t>
      </w:r>
      <w:r w:rsidR="00B32C5D" w:rsidRPr="00CC7D02">
        <w:t xml:space="preserve"> </w:t>
      </w:r>
      <w:r w:rsidRPr="00CC7D02">
        <w:t>mm deep notches aligned in the warp direction to give a 30.5</w:t>
      </w:r>
      <w:r w:rsidR="00B32C5D" w:rsidRPr="00CC7D02">
        <w:t xml:space="preserve"> </w:t>
      </w:r>
      <w:r w:rsidRPr="00CC7D02">
        <w:t>mm width between the notch tips. Strains were measured using a strain gauge and digital image correlation (DIC).</w:t>
      </w:r>
    </w:p>
    <w:p w14:paraId="3D8450A0" w14:textId="1149CC0A" w:rsidR="002A16D1" w:rsidRPr="00CC7D02" w:rsidRDefault="004B6F22" w:rsidP="004B6F22">
      <w:pPr>
        <w:pStyle w:val="MDPI22heading2"/>
        <w:spacing w:before="240"/>
      </w:pPr>
      <w:r w:rsidRPr="00CC7D02">
        <w:t xml:space="preserve">2.3. </w:t>
      </w:r>
      <w:r w:rsidR="002A16D1" w:rsidRPr="00CC7D02">
        <w:t>Multiscale Modeling Procedure</w:t>
      </w:r>
    </w:p>
    <w:p w14:paraId="1815D488" w14:textId="13E8B43C" w:rsidR="002A16D1" w:rsidRPr="00CC7D02" w:rsidRDefault="004B6F22" w:rsidP="004B6F22">
      <w:pPr>
        <w:pStyle w:val="MDPI23heading3"/>
      </w:pPr>
      <w:r w:rsidRPr="00CC7D02">
        <w:t xml:space="preserve">2.3.1. </w:t>
      </w:r>
      <w:r w:rsidR="002A16D1" w:rsidRPr="00CC7D02">
        <w:t>Multiscale Recursive Micromechanics</w:t>
      </w:r>
    </w:p>
    <w:p w14:paraId="1887270C" w14:textId="272F332E" w:rsidR="002A16D1" w:rsidRPr="00CC7D02" w:rsidRDefault="002A16D1" w:rsidP="0021530A">
      <w:pPr>
        <w:pStyle w:val="MDPI31text"/>
      </w:pPr>
      <w:r w:rsidRPr="00CC7D02">
        <w:t xml:space="preserve">The MsRM approach </w:t>
      </w:r>
      <w:r w:rsidR="00B32C5D" w:rsidRPr="00CC7D02">
        <w:t>[6,7</w:t>
      </w:r>
      <w:r w:rsidR="003D6B6F" w:rsidRPr="00CC7D02">
        <w:t>,25</w:t>
      </w:r>
      <w:r w:rsidRPr="00CC7D02">
        <w:t>] can be used to simulate materials with multiscale microstructures.</w:t>
      </w:r>
      <w:r w:rsidR="00B32C5D" w:rsidRPr="00CC7D02">
        <w:t xml:space="preserve"> </w:t>
      </w:r>
      <w:r w:rsidRPr="00CC7D02">
        <w:t>Recursive procedures, subroutines, and data structures are extensively used in the NASMAT software.</w:t>
      </w:r>
      <w:r w:rsidR="00B32C5D" w:rsidRPr="00CC7D02">
        <w:t xml:space="preserve"> </w:t>
      </w:r>
      <w:r w:rsidRPr="00CC7D02">
        <w:t>This permits an arbitrary number of scales to be defined, and data can be seamlessly transferred among the scales.</w:t>
      </w:r>
      <w:r w:rsidR="00B32C5D" w:rsidRPr="00CC7D02">
        <w:t xml:space="preserve"> </w:t>
      </w:r>
      <w:r w:rsidRPr="00CC7D02">
        <w:t>Additionally, any micromechanical method can be utilized at any scale.</w:t>
      </w:r>
      <w:r w:rsidR="00B32C5D" w:rsidRPr="00CC7D02">
        <w:t xml:space="preserve"> </w:t>
      </w:r>
      <w:r w:rsidRPr="00CC7D02">
        <w:t>Through a series of localization operations, successively lower levels are called until, ultimately, the individual constituents are reached.</w:t>
      </w:r>
      <w:r w:rsidR="00B32C5D" w:rsidRPr="00CC7D02">
        <w:t xml:space="preserve"> </w:t>
      </w:r>
      <w:r w:rsidRPr="00CC7D02">
        <w:t>Once a subvolume at any level contains a constituent material, no further localizations can occur.</w:t>
      </w:r>
      <w:r w:rsidR="00B32C5D" w:rsidRPr="00CC7D02">
        <w:t xml:space="preserve"> </w:t>
      </w:r>
      <w:r w:rsidRPr="00CC7D02">
        <w:t>After all localizations have occurred at a given level, properties are homogenized and passed up to the previous level.</w:t>
      </w:r>
      <w:r w:rsidR="00B32C5D" w:rsidRPr="00CC7D02">
        <w:t xml:space="preserve"> </w:t>
      </w:r>
      <w:r w:rsidRPr="00CC7D02">
        <w:t>The highest level in the model, Level 0, represents the entry point for a NASMAT analysis and is where most data of interest are generated, such as the effective composite moduli and effective stress–strain response.</w:t>
      </w:r>
      <w:r w:rsidR="00B32C5D" w:rsidRPr="00CC7D02">
        <w:t xml:space="preserve"> </w:t>
      </w:r>
      <w:r w:rsidRPr="00CC7D02">
        <w:t>Currently, Level 0 calculations are performed using any of the available micromechanical theories, and periodicity is assumed.</w:t>
      </w:r>
      <w:r w:rsidR="00B32C5D" w:rsidRPr="00CC7D02">
        <w:t xml:space="preserve"> </w:t>
      </w:r>
      <w:r w:rsidRPr="00CC7D02">
        <w:t>To relax the assumption of global periodicity, NASMAT can be called from a third-party tool (e.g., a finite</w:t>
      </w:r>
      <w:r w:rsidR="00244B99" w:rsidRPr="00CC7D02">
        <w:t xml:space="preserve"> </w:t>
      </w:r>
      <w:r w:rsidRPr="00CC7D02">
        <w:t xml:space="preserve">element program) where the desired boundary conditions can be applied. Each subvolume within the Level 0 RUC can call an independent Level 1 unit cell utilizing a given micromechanical theory. This process can continue up to an arbitrary </w:t>
      </w:r>
      <w:r w:rsidRPr="00CC7D02">
        <w:rPr>
          <w:i/>
          <w:iCs/>
        </w:rPr>
        <w:t>k</w:t>
      </w:r>
      <w:r w:rsidRPr="00CC7D02">
        <w:t xml:space="preserve"> number of levels and is schematically shown in Figure </w:t>
      </w:r>
      <w:r w:rsidRPr="00CC7D02">
        <w:rPr>
          <w:noProof/>
        </w:rPr>
        <w:t>4</w:t>
      </w:r>
      <w:r w:rsidRPr="00CC7D02">
        <w:t>.</w:t>
      </w:r>
    </w:p>
    <w:p w14:paraId="13F1AF55" w14:textId="77777777" w:rsidR="002A16D1" w:rsidRPr="00CC7D02" w:rsidRDefault="002A16D1" w:rsidP="0021530A">
      <w:pPr>
        <w:pStyle w:val="MDPI52figure"/>
        <w:ind w:left="2608"/>
        <w:jc w:val="left"/>
      </w:pPr>
      <w:r w:rsidRPr="00CC7D02">
        <w:rPr>
          <w:noProof/>
        </w:rPr>
        <w:drawing>
          <wp:inline distT="0" distB="0" distL="0" distR="0" wp14:anchorId="5E3346C0" wp14:editId="702E0CB0">
            <wp:extent cx="4974590" cy="1938655"/>
            <wp:effectExtent l="0" t="0" r="0" b="4445"/>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4590" cy="1938655"/>
                    </a:xfrm>
                    <a:prstGeom prst="rect">
                      <a:avLst/>
                    </a:prstGeom>
                    <a:noFill/>
                  </pic:spPr>
                </pic:pic>
              </a:graphicData>
            </a:graphic>
          </wp:inline>
        </w:drawing>
      </w:r>
    </w:p>
    <w:p w14:paraId="39E01DA8" w14:textId="3F87D6DC" w:rsidR="002A16D1" w:rsidRPr="00CC7D02" w:rsidRDefault="0021530A" w:rsidP="0021530A">
      <w:pPr>
        <w:pStyle w:val="MDPI51figurecaption"/>
        <w:jc w:val="both"/>
      </w:pPr>
      <w:r w:rsidRPr="00CC7D02">
        <w:rPr>
          <w:b/>
          <w:bCs/>
        </w:rPr>
        <w:t xml:space="preserve">Figure 4. </w:t>
      </w:r>
      <w:r w:rsidR="002A16D1" w:rsidRPr="00CC7D02">
        <w:t>Schematic detailing of the Multiscale Recursive Micromechanics (MsRM) approach, whereby separate micromechanical models can be embedded within each other to capture structural features of interest across any number of length scales.</w:t>
      </w:r>
    </w:p>
    <w:p w14:paraId="65DE7E56" w14:textId="325EAED0" w:rsidR="002A16D1" w:rsidRPr="00CC7D02" w:rsidRDefault="002A16D1" w:rsidP="0021530A">
      <w:pPr>
        <w:pStyle w:val="MDPI31text"/>
      </w:pPr>
      <w:r w:rsidRPr="00CC7D02">
        <w:lastRenderedPageBreak/>
        <w:t>For clarity, the mathematical details of the MsRM approach are briefly discussed.</w:t>
      </w:r>
      <w:r w:rsidR="00B32C5D" w:rsidRPr="00CC7D02">
        <w:t xml:space="preserve"> </w:t>
      </w:r>
      <w:r w:rsidRPr="00CC7D02">
        <w:t xml:space="preserve">Consider any micromechanical theory utilized at a given </w:t>
      </w:r>
      <w:r w:rsidR="00417747" w:rsidRPr="00CC7D02">
        <w:t>L</w:t>
      </w:r>
      <w:r w:rsidRPr="00CC7D02">
        <w:t xml:space="preserve">evel, </w:t>
      </w:r>
      <w:proofErr w:type="spellStart"/>
      <w:r w:rsidRPr="00CC7D02">
        <w:rPr>
          <w:i/>
          <w:iCs/>
        </w:rPr>
        <w:t>i</w:t>
      </w:r>
      <w:proofErr w:type="spellEnd"/>
      <w:r w:rsidRPr="00CC7D02">
        <w:t>.</w:t>
      </w:r>
      <w:r w:rsidR="00B32C5D" w:rsidRPr="00CC7D02">
        <w:t xml:space="preserve"> </w:t>
      </w:r>
      <w:r w:rsidRPr="00CC7D02">
        <w:t xml:space="preserve">A strain concentration tensor, </w:t>
      </w:r>
      <m:oMath>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A</m:t>
            </m:r>
          </m:e>
          <m:sub>
            <m:r>
              <w:rPr>
                <w:rFonts w:ascii="Cambria Math" w:eastAsiaTheme="minorHAnsi" w:hAnsi="Cambria Math" w:cstheme="minorBidi"/>
                <w:noProof/>
                <w:snapToGrid/>
                <w:color w:val="auto"/>
              </w:rPr>
              <m:t>i</m:t>
            </m:r>
          </m:sub>
          <m:sup>
            <m:r>
              <w:rPr>
                <w:rFonts w:ascii="Cambria Math" w:eastAsiaTheme="minorHAnsi"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i</m:t>
                </m:r>
              </m:sub>
            </m:sSub>
            <m:r>
              <w:rPr>
                <w:rFonts w:ascii="Cambria Math" w:eastAsiaTheme="minorHAnsi" w:hAnsi="Cambria Math" w:cstheme="minorBidi"/>
                <w:noProof/>
                <w:snapToGrid/>
                <w:color w:val="auto"/>
              </w:rPr>
              <m:t>)</m:t>
            </m:r>
          </m:sup>
        </m:sSubSup>
      </m:oMath>
      <w:r w:rsidRPr="00CC7D02">
        <w:t>, can be defined that relates the local strains,</w:t>
      </w:r>
      <w:r w:rsidRPr="00CC7D02">
        <w:rPr>
          <w:rFonts w:asciiTheme="minorHAnsi" w:eastAsiaTheme="minorHAnsi" w:hAnsiTheme="minorHAnsi" w:cstheme="minorBidi"/>
        </w:rPr>
        <w:t xml:space="preserve"> </w:t>
      </w:r>
      <m:oMath>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ε</m:t>
            </m:r>
          </m:e>
          <m:sub>
            <m:r>
              <w:rPr>
                <w:rFonts w:ascii="Cambria Math" w:eastAsiaTheme="minorHAnsi" w:hAnsi="Cambria Math" w:cstheme="minorBidi"/>
                <w:noProof/>
                <w:snapToGrid/>
                <w:color w:val="auto"/>
              </w:rPr>
              <m:t>i</m:t>
            </m:r>
          </m:sub>
          <m:sup>
            <m:r>
              <w:rPr>
                <w:rFonts w:ascii="Cambria Math" w:eastAsiaTheme="minorHAnsi"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i</m:t>
                </m:r>
              </m:sub>
            </m:sSub>
            <m:r>
              <w:rPr>
                <w:rFonts w:ascii="Cambria Math" w:eastAsiaTheme="minorHAnsi" w:hAnsi="Cambria Math" w:cstheme="minorBidi"/>
                <w:noProof/>
                <w:snapToGrid/>
                <w:color w:val="auto"/>
              </w:rPr>
              <m:t>)</m:t>
            </m:r>
          </m:sup>
        </m:sSubSup>
      </m:oMath>
      <w:r w:rsidR="00B95692" w:rsidRPr="00CC7D02">
        <w:t xml:space="preserve"> </w:t>
      </w:r>
      <w:r w:rsidRPr="00CC7D02">
        <w:t xml:space="preserve">(i.e., within a material’s subvolume), to the average (global) strains, </w:t>
      </w:r>
      <m:oMath>
        <m:sSub>
          <m:sSubPr>
            <m:ctrlPr>
              <w:rPr>
                <w:rFonts w:ascii="Cambria Math" w:eastAsiaTheme="minorHAnsi" w:hAnsi="Cambria Math" w:cstheme="minorBidi"/>
                <w:i/>
                <w:noProof/>
                <w:snapToGrid/>
                <w:color w:val="auto"/>
              </w:rPr>
            </m:ctrlPr>
          </m:sSubPr>
          <m:e>
            <m:bar>
              <m:barPr>
                <m:pos m:val="top"/>
                <m:ctrlPr>
                  <w:rPr>
                    <w:rFonts w:ascii="Cambria Math" w:eastAsiaTheme="minorHAnsi" w:hAnsi="Cambria Math" w:cstheme="minorBidi"/>
                    <w:i/>
                    <w:noProof/>
                    <w:snapToGrid/>
                    <w:color w:val="auto"/>
                  </w:rPr>
                </m:ctrlPr>
              </m:barPr>
              <m:e>
                <m:r>
                  <m:rPr>
                    <m:sty m:val="bi"/>
                  </m:rPr>
                  <w:rPr>
                    <w:rFonts w:ascii="Cambria Math" w:eastAsiaTheme="minorHAnsi" w:hAnsi="Cambria Math" w:cstheme="minorBidi"/>
                    <w:noProof/>
                    <w:snapToGrid/>
                    <w:color w:val="auto"/>
                  </w:rPr>
                  <m:t>ε</m:t>
                </m:r>
              </m:e>
            </m:bar>
          </m:e>
          <m:sub>
            <m:r>
              <w:rPr>
                <w:rFonts w:ascii="Cambria Math" w:eastAsiaTheme="minorHAnsi" w:hAnsi="Cambria Math" w:cstheme="minorBidi"/>
                <w:noProof/>
                <w:snapToGrid/>
                <w:color w:val="auto"/>
              </w:rPr>
              <m:t>i</m:t>
            </m:r>
          </m:sub>
        </m:sSub>
      </m:oMath>
      <w:r w:rsidRPr="00CC7D02">
        <w:rPr>
          <w:rFonts w:eastAsia="Calibri"/>
        </w:rPr>
        <w:t>.</w:t>
      </w:r>
      <w:r w:rsidRPr="00CC7D02">
        <w:t xml:space="preserve"> Here, </w:t>
      </w:r>
      <m:oMath>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i</m:t>
            </m:r>
          </m:sub>
        </m:sSub>
      </m:oMath>
      <w:r w:rsidRPr="00CC7D02">
        <w:t xml:space="preserve"> denotes an individual subvolume out of the</w:t>
      </w:r>
      <w:r w:rsidR="007E0A14" w:rsidRPr="00CC7D02">
        <w:t xml:space="preserve"> </w:t>
      </w:r>
      <m:oMath>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N</m:t>
            </m:r>
          </m:e>
          <m:sub>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i</m:t>
                </m:r>
              </m:sub>
            </m:sSub>
          </m:sub>
        </m:sSub>
      </m:oMath>
      <w:r w:rsidR="007E0A14" w:rsidRPr="00CC7D02">
        <w:rPr>
          <w:noProof/>
          <w:snapToGrid/>
        </w:rPr>
        <w:t xml:space="preserve"> </w:t>
      </w:r>
      <w:r w:rsidRPr="00CC7D02">
        <w:t xml:space="preserve">total number of </w:t>
      </w:r>
      <w:proofErr w:type="spellStart"/>
      <w:r w:rsidRPr="00CC7D02">
        <w:t>subvolumes</w:t>
      </w:r>
      <w:proofErr w:type="spellEnd"/>
      <w:r w:rsidRPr="00CC7D02">
        <w:t>.</w:t>
      </w:r>
      <w:r w:rsidR="00B32C5D" w:rsidRPr="00CC7D02">
        <w:t xml:space="preserve"> </w:t>
      </w:r>
      <w:r w:rsidRPr="00CC7D02">
        <w:t>The relation between the local and average global strains is given by:</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2A16D1" w:rsidRPr="00CC7D02" w14:paraId="38F7F382" w14:textId="77777777" w:rsidTr="006B624E">
        <w:tc>
          <w:tcPr>
            <w:tcW w:w="7428" w:type="dxa"/>
          </w:tcPr>
          <w:p w14:paraId="23A18DF3" w14:textId="75653900" w:rsidR="002A16D1" w:rsidRPr="00CC7D02" w:rsidRDefault="00F366D7" w:rsidP="004B6F22">
            <w:pPr>
              <w:pStyle w:val="MDPI39equation"/>
              <w:spacing w:before="60" w:after="60"/>
              <w:rPr>
                <w:color w:val="auto"/>
              </w:rPr>
            </w:pPr>
            <m:oMath>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ε</m:t>
                  </m:r>
                </m:e>
                <m:sub>
                  <m:r>
                    <w:rPr>
                      <w:rFonts w:ascii="Cambria Math" w:eastAsiaTheme="minorHAnsi" w:hAnsi="Cambria Math" w:cstheme="minorBidi"/>
                      <w:noProof/>
                      <w:snapToGrid/>
                      <w:color w:val="auto"/>
                    </w:rPr>
                    <m:t>i</m:t>
                  </m:r>
                </m:sub>
                <m:sup>
                  <m:r>
                    <w:rPr>
                      <w:rFonts w:ascii="Cambria Math" w:eastAsiaTheme="minorHAnsi"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i</m:t>
                      </m:r>
                    </m:sub>
                  </m:sSub>
                  <m:r>
                    <w:rPr>
                      <w:rFonts w:ascii="Cambria Math" w:eastAsiaTheme="minorHAnsi" w:hAnsi="Cambria Math" w:cstheme="minorBidi"/>
                      <w:noProof/>
                      <w:snapToGrid/>
                      <w:color w:val="auto"/>
                    </w:rPr>
                    <m:t>)</m:t>
                  </m:r>
                </m:sup>
              </m:sSubSup>
              <m:r>
                <w:rPr>
                  <w:rFonts w:ascii="Cambria Math" w:eastAsiaTheme="minorHAnsi" w:hAnsi="Cambria Math" w:cstheme="minorBidi"/>
                  <w:noProof/>
                  <w:snapToGrid/>
                  <w:color w:val="auto"/>
                </w:rPr>
                <m:t>=</m:t>
              </m:r>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A</m:t>
                  </m:r>
                </m:e>
                <m:sub>
                  <m:r>
                    <w:rPr>
                      <w:rFonts w:ascii="Cambria Math" w:eastAsiaTheme="minorHAnsi" w:hAnsi="Cambria Math" w:cstheme="minorBidi"/>
                      <w:noProof/>
                      <w:snapToGrid/>
                      <w:color w:val="auto"/>
                    </w:rPr>
                    <m:t>i</m:t>
                  </m:r>
                </m:sub>
                <m:sup>
                  <m:r>
                    <w:rPr>
                      <w:rFonts w:ascii="Cambria Math" w:eastAsiaTheme="minorHAnsi"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i</m:t>
                      </m:r>
                    </m:sub>
                  </m:sSub>
                  <m:r>
                    <w:rPr>
                      <w:rFonts w:ascii="Cambria Math" w:eastAsiaTheme="minorHAnsi" w:hAnsi="Cambria Math" w:cstheme="minorBidi"/>
                      <w:noProof/>
                      <w:snapToGrid/>
                      <w:color w:val="auto"/>
                    </w:rPr>
                    <m:t>)</m:t>
                  </m:r>
                </m:sup>
              </m:sSubSup>
              <m:sSub>
                <m:sSubPr>
                  <m:ctrlPr>
                    <w:rPr>
                      <w:rFonts w:ascii="Cambria Math" w:eastAsiaTheme="minorHAnsi" w:hAnsi="Cambria Math" w:cstheme="minorBidi"/>
                      <w:i/>
                      <w:noProof/>
                      <w:snapToGrid/>
                      <w:color w:val="auto"/>
                    </w:rPr>
                  </m:ctrlPr>
                </m:sSubPr>
                <m:e>
                  <m:bar>
                    <m:barPr>
                      <m:pos m:val="top"/>
                      <m:ctrlPr>
                        <w:rPr>
                          <w:rFonts w:ascii="Cambria Math" w:eastAsiaTheme="minorHAnsi" w:hAnsi="Cambria Math" w:cstheme="minorBidi"/>
                          <w:i/>
                          <w:noProof/>
                          <w:snapToGrid/>
                          <w:color w:val="auto"/>
                        </w:rPr>
                      </m:ctrlPr>
                    </m:barPr>
                    <m:e>
                      <m:r>
                        <m:rPr>
                          <m:sty m:val="bi"/>
                        </m:rPr>
                        <w:rPr>
                          <w:rFonts w:ascii="Cambria Math" w:eastAsiaTheme="minorHAnsi" w:hAnsi="Cambria Math" w:cstheme="minorBidi"/>
                          <w:noProof/>
                          <w:snapToGrid/>
                          <w:color w:val="auto"/>
                        </w:rPr>
                        <m:t>ε</m:t>
                      </m:r>
                    </m:e>
                  </m:bar>
                </m:e>
                <m:sub>
                  <m:r>
                    <w:rPr>
                      <w:rFonts w:ascii="Cambria Math" w:eastAsiaTheme="minorHAnsi" w:hAnsi="Cambria Math" w:cstheme="minorBidi"/>
                      <w:noProof/>
                      <w:snapToGrid/>
                      <w:color w:val="auto"/>
                    </w:rPr>
                    <m:t>i</m:t>
                  </m:r>
                </m:sub>
              </m:sSub>
            </m:oMath>
            <w:r w:rsidR="002A16D1" w:rsidRPr="00CC7D02">
              <w:rPr>
                <w:color w:val="auto"/>
              </w:rPr>
              <w:t>,</w:t>
            </w:r>
          </w:p>
        </w:tc>
        <w:tc>
          <w:tcPr>
            <w:tcW w:w="431" w:type="dxa"/>
            <w:vAlign w:val="center"/>
          </w:tcPr>
          <w:p w14:paraId="07CF5B8D" w14:textId="55B3BC01" w:rsidR="002A16D1" w:rsidRPr="00CC7D02" w:rsidRDefault="002A16D1" w:rsidP="006B624E">
            <w:pPr>
              <w:pStyle w:val="MDPI3aequationnumber"/>
              <w:spacing w:line="260" w:lineRule="atLeast"/>
              <w:rPr>
                <w:color w:val="auto"/>
              </w:rPr>
            </w:pPr>
            <w:bookmarkStart w:id="0" w:name="_Ref109646680"/>
            <w:r w:rsidRPr="00CC7D02">
              <w:rPr>
                <w:color w:val="auto"/>
              </w:rPr>
              <w:t>(</w:t>
            </w:r>
            <w:r w:rsidRPr="00CC7D02">
              <w:rPr>
                <w:noProof/>
                <w:color w:val="auto"/>
              </w:rPr>
              <w:fldChar w:fldCharType="begin"/>
            </w:r>
            <w:r w:rsidRPr="00CC7D02">
              <w:rPr>
                <w:noProof/>
                <w:color w:val="auto"/>
              </w:rPr>
              <w:instrText xml:space="preserve"> SEQ Equation \* ARABIC \s 1 </w:instrText>
            </w:r>
            <w:r w:rsidRPr="00CC7D02">
              <w:rPr>
                <w:noProof/>
                <w:color w:val="auto"/>
              </w:rPr>
              <w:fldChar w:fldCharType="separate"/>
            </w:r>
            <w:r w:rsidR="00F72C9B" w:rsidRPr="00CC7D02">
              <w:rPr>
                <w:noProof/>
                <w:color w:val="auto"/>
              </w:rPr>
              <w:t>1</w:t>
            </w:r>
            <w:r w:rsidRPr="00CC7D02">
              <w:rPr>
                <w:noProof/>
                <w:color w:val="auto"/>
              </w:rPr>
              <w:fldChar w:fldCharType="end"/>
            </w:r>
            <w:r w:rsidRPr="00CC7D02">
              <w:rPr>
                <w:color w:val="auto"/>
              </w:rPr>
              <w:t>)</w:t>
            </w:r>
            <w:bookmarkEnd w:id="0"/>
          </w:p>
        </w:tc>
      </w:tr>
    </w:tbl>
    <w:p w14:paraId="1B45A06A" w14:textId="77777777" w:rsidR="002A16D1" w:rsidRPr="00CC7D02" w:rsidRDefault="002A16D1" w:rsidP="0021530A">
      <w:pPr>
        <w:pStyle w:val="MDPI32textnoindent"/>
        <w:rPr>
          <w:rFonts w:eastAsia="Calibri"/>
        </w:rPr>
      </w:pPr>
      <w:r w:rsidRPr="00CC7D02">
        <w:rPr>
          <w:rFonts w:eastAsia="Calibri"/>
        </w:rPr>
        <w:t>The local material’s constitutive equation (assuming no inelastic or thermal effects) can be defined by:</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2A16D1" w:rsidRPr="00CC7D02" w14:paraId="6DC3BBB1" w14:textId="77777777" w:rsidTr="006B624E">
        <w:tc>
          <w:tcPr>
            <w:tcW w:w="7428" w:type="dxa"/>
          </w:tcPr>
          <w:p w14:paraId="5927C258" w14:textId="4748B43A" w:rsidR="002A16D1" w:rsidRPr="00CC7D02" w:rsidRDefault="00F366D7" w:rsidP="004B6F22">
            <w:pPr>
              <w:pStyle w:val="MDPI39equation"/>
              <w:spacing w:before="60" w:after="60"/>
              <w:rPr>
                <w:color w:val="auto"/>
              </w:rPr>
            </w:pPr>
            <m:oMath>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σ</m:t>
                  </m:r>
                </m:e>
                <m:sub>
                  <m:r>
                    <w:rPr>
                      <w:rFonts w:ascii="Cambria Math" w:eastAsiaTheme="minorHAnsi" w:hAnsi="Cambria Math" w:cstheme="minorBidi"/>
                      <w:noProof/>
                      <w:snapToGrid/>
                      <w:color w:val="auto"/>
                    </w:rPr>
                    <m:t>i</m:t>
                  </m:r>
                </m:sub>
                <m:sup>
                  <m:r>
                    <w:rPr>
                      <w:rFonts w:ascii="Cambria Math" w:eastAsiaTheme="minorHAnsi"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i</m:t>
                      </m:r>
                    </m:sub>
                  </m:sSub>
                  <m:r>
                    <w:rPr>
                      <w:rFonts w:ascii="Cambria Math" w:eastAsiaTheme="minorHAnsi" w:hAnsi="Cambria Math" w:cstheme="minorBidi"/>
                      <w:noProof/>
                      <w:snapToGrid/>
                      <w:color w:val="auto"/>
                    </w:rPr>
                    <m:t>)</m:t>
                  </m:r>
                </m:sup>
              </m:sSubSup>
              <m:r>
                <w:rPr>
                  <w:rFonts w:ascii="Cambria Math" w:eastAsiaTheme="minorHAnsi" w:hAnsi="Cambria Math" w:cstheme="minorBidi"/>
                  <w:noProof/>
                  <w:snapToGrid/>
                  <w:color w:val="auto"/>
                </w:rPr>
                <m:t>=</m:t>
              </m:r>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C</m:t>
                  </m:r>
                </m:e>
                <m:sub>
                  <m:r>
                    <w:rPr>
                      <w:rFonts w:ascii="Cambria Math" w:eastAsiaTheme="minorHAnsi" w:hAnsi="Cambria Math" w:cstheme="minorBidi"/>
                      <w:noProof/>
                      <w:snapToGrid/>
                      <w:color w:val="auto"/>
                    </w:rPr>
                    <m:t>i</m:t>
                  </m:r>
                </m:sub>
                <m:sup>
                  <m:r>
                    <w:rPr>
                      <w:rFonts w:ascii="Cambria Math" w:eastAsiaTheme="minorHAnsi"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i</m:t>
                      </m:r>
                    </m:sub>
                  </m:sSub>
                  <m:r>
                    <w:rPr>
                      <w:rFonts w:ascii="Cambria Math" w:eastAsiaTheme="minorHAnsi" w:hAnsi="Cambria Math" w:cstheme="minorBidi"/>
                      <w:noProof/>
                      <w:snapToGrid/>
                      <w:color w:val="auto"/>
                    </w:rPr>
                    <m:t>)</m:t>
                  </m:r>
                </m:sup>
              </m:sSubSup>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ε</m:t>
                  </m:r>
                </m:e>
                <m:sub>
                  <m:r>
                    <w:rPr>
                      <w:rFonts w:ascii="Cambria Math" w:eastAsiaTheme="minorHAnsi" w:hAnsi="Cambria Math" w:cstheme="minorBidi"/>
                      <w:noProof/>
                      <w:snapToGrid/>
                      <w:color w:val="auto"/>
                    </w:rPr>
                    <m:t>i</m:t>
                  </m:r>
                </m:sub>
                <m:sup>
                  <m:r>
                    <w:rPr>
                      <w:rFonts w:ascii="Cambria Math" w:eastAsiaTheme="minorHAnsi"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i</m:t>
                      </m:r>
                    </m:sub>
                  </m:sSub>
                  <m:r>
                    <w:rPr>
                      <w:rFonts w:ascii="Cambria Math" w:eastAsiaTheme="minorHAnsi" w:hAnsi="Cambria Math" w:cstheme="minorBidi"/>
                      <w:noProof/>
                      <w:snapToGrid/>
                      <w:color w:val="auto"/>
                    </w:rPr>
                    <m:t>)</m:t>
                  </m:r>
                </m:sup>
              </m:sSubSup>
            </m:oMath>
            <w:r w:rsidR="002A16D1" w:rsidRPr="00CC7D02">
              <w:rPr>
                <w:color w:val="auto"/>
              </w:rPr>
              <w:t>,</w:t>
            </w:r>
          </w:p>
        </w:tc>
        <w:tc>
          <w:tcPr>
            <w:tcW w:w="431" w:type="dxa"/>
            <w:vAlign w:val="center"/>
          </w:tcPr>
          <w:p w14:paraId="6557A0E1" w14:textId="6308ED82" w:rsidR="002A16D1" w:rsidRPr="00CC7D02" w:rsidRDefault="002A16D1" w:rsidP="006B624E">
            <w:pPr>
              <w:pStyle w:val="MDPI3aequationnumber"/>
              <w:spacing w:line="260" w:lineRule="atLeast"/>
              <w:rPr>
                <w:color w:val="auto"/>
              </w:rPr>
            </w:pPr>
            <w:bookmarkStart w:id="1" w:name="_Ref114054048"/>
            <w:bookmarkStart w:id="2" w:name="_Ref109646745"/>
            <w:r w:rsidRPr="00CC7D02">
              <w:rPr>
                <w:color w:val="auto"/>
              </w:rPr>
              <w:t>(</w:t>
            </w:r>
            <w:r w:rsidRPr="00CC7D02">
              <w:rPr>
                <w:noProof/>
                <w:color w:val="auto"/>
              </w:rPr>
              <w:fldChar w:fldCharType="begin"/>
            </w:r>
            <w:r w:rsidRPr="00CC7D02">
              <w:rPr>
                <w:noProof/>
                <w:color w:val="auto"/>
              </w:rPr>
              <w:instrText xml:space="preserve"> SEQ Equation \* ARABIC \s 1 </w:instrText>
            </w:r>
            <w:r w:rsidRPr="00CC7D02">
              <w:rPr>
                <w:noProof/>
                <w:color w:val="auto"/>
              </w:rPr>
              <w:fldChar w:fldCharType="separate"/>
            </w:r>
            <w:r w:rsidR="00F72C9B" w:rsidRPr="00CC7D02">
              <w:rPr>
                <w:noProof/>
                <w:color w:val="auto"/>
              </w:rPr>
              <w:t>2</w:t>
            </w:r>
            <w:r w:rsidRPr="00CC7D02">
              <w:rPr>
                <w:noProof/>
                <w:color w:val="auto"/>
              </w:rPr>
              <w:fldChar w:fldCharType="end"/>
            </w:r>
            <w:bookmarkEnd w:id="1"/>
            <w:r w:rsidRPr="00CC7D02">
              <w:rPr>
                <w:color w:val="auto"/>
              </w:rPr>
              <w:t>)</w:t>
            </w:r>
            <w:bookmarkEnd w:id="2"/>
          </w:p>
        </w:tc>
      </w:tr>
    </w:tbl>
    <w:p w14:paraId="09045AFB" w14:textId="7E262F19" w:rsidR="002A16D1" w:rsidRPr="00CC7D02" w:rsidRDefault="002A16D1" w:rsidP="0021530A">
      <w:pPr>
        <w:pStyle w:val="MDPI32textnoindent"/>
      </w:pPr>
      <w:r w:rsidRPr="00CC7D02">
        <w:rPr>
          <w:rFonts w:eastAsia="Calibri"/>
        </w:rPr>
        <w:t xml:space="preserve">where </w:t>
      </w:r>
      <m:oMath>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σ</m:t>
            </m:r>
          </m:e>
          <m:sub>
            <m:r>
              <w:rPr>
                <w:rFonts w:ascii="Cambria Math" w:eastAsiaTheme="minorHAnsi" w:hAnsi="Cambria Math" w:cstheme="minorBidi"/>
                <w:noProof/>
                <w:snapToGrid/>
                <w:color w:val="auto"/>
              </w:rPr>
              <m:t>i</m:t>
            </m:r>
          </m:sub>
          <m:sup>
            <m:r>
              <w:rPr>
                <w:rFonts w:ascii="Cambria Math" w:eastAsiaTheme="minorHAnsi"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i</m:t>
                </m:r>
              </m:sub>
            </m:sSub>
            <m:r>
              <w:rPr>
                <w:rFonts w:ascii="Cambria Math" w:eastAsiaTheme="minorHAnsi" w:hAnsi="Cambria Math" w:cstheme="minorBidi"/>
                <w:noProof/>
                <w:snapToGrid/>
                <w:color w:val="auto"/>
              </w:rPr>
              <m:t>)</m:t>
            </m:r>
          </m:sup>
        </m:sSubSup>
      </m:oMath>
      <w:r w:rsidRPr="00CC7D02">
        <w:rPr>
          <w:rFonts w:eastAsiaTheme="minorHAnsi"/>
        </w:rPr>
        <w:t xml:space="preserve"> and </w:t>
      </w:r>
      <m:oMath>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C</m:t>
            </m:r>
          </m:e>
          <m:sub>
            <m:r>
              <w:rPr>
                <w:rFonts w:ascii="Cambria Math" w:eastAsiaTheme="minorHAnsi" w:hAnsi="Cambria Math" w:cstheme="minorBidi"/>
                <w:noProof/>
                <w:snapToGrid/>
                <w:color w:val="auto"/>
              </w:rPr>
              <m:t>i</m:t>
            </m:r>
          </m:sub>
          <m:sup>
            <m:r>
              <w:rPr>
                <w:rFonts w:ascii="Cambria Math" w:eastAsiaTheme="minorHAnsi"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i</m:t>
                </m:r>
              </m:sub>
            </m:sSub>
            <m:r>
              <w:rPr>
                <w:rFonts w:ascii="Cambria Math" w:eastAsiaTheme="minorHAnsi" w:hAnsi="Cambria Math" w:cstheme="minorBidi"/>
                <w:noProof/>
                <w:snapToGrid/>
                <w:color w:val="auto"/>
              </w:rPr>
              <m:t>)</m:t>
            </m:r>
          </m:sup>
        </m:sSubSup>
      </m:oMath>
      <w:r w:rsidRPr="00CC7D02">
        <w:rPr>
          <w:rFonts w:eastAsiaTheme="minorHAnsi"/>
        </w:rPr>
        <w:t xml:space="preserve"> are the subvolume’s stress and stiffness tensors, respectively</w:t>
      </w:r>
      <w:r w:rsidRPr="00CC7D02">
        <w:rPr>
          <w:rFonts w:eastAsia="Calibri"/>
        </w:rPr>
        <w:t xml:space="preserve">. </w:t>
      </w:r>
      <m:oMath>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σ</m:t>
            </m:r>
          </m:e>
          <m:sub>
            <m:r>
              <w:rPr>
                <w:rFonts w:ascii="Cambria Math" w:eastAsiaTheme="minorHAnsi" w:hAnsi="Cambria Math" w:cstheme="minorBidi"/>
                <w:noProof/>
                <w:snapToGrid/>
                <w:color w:val="auto"/>
              </w:rPr>
              <m:t>i</m:t>
            </m:r>
          </m:sub>
          <m:sup>
            <m:r>
              <w:rPr>
                <w:rFonts w:ascii="Cambria Math" w:eastAsiaTheme="minorHAnsi"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i</m:t>
                </m:r>
              </m:sub>
            </m:sSub>
            <m:r>
              <w:rPr>
                <w:rFonts w:ascii="Cambria Math" w:eastAsiaTheme="minorHAnsi" w:hAnsi="Cambria Math" w:cstheme="minorBidi"/>
                <w:noProof/>
                <w:snapToGrid/>
                <w:color w:val="auto"/>
              </w:rPr>
              <m:t>)</m:t>
            </m:r>
          </m:sup>
        </m:sSubSup>
        <m:r>
          <w:rPr>
            <w:rFonts w:ascii="Cambria Math" w:eastAsiaTheme="minorHAnsi" w:hAnsi="Cambria Math" w:cstheme="minorBidi"/>
            <w:noProof/>
            <w:snapToGrid/>
            <w:color w:val="auto"/>
          </w:rPr>
          <m:t xml:space="preserve"> </m:t>
        </m:r>
      </m:oMath>
      <w:r w:rsidRPr="00CC7D02">
        <w:rPr>
          <w:rFonts w:eastAsia="Calibri"/>
        </w:rPr>
        <w:t xml:space="preserve">can be expressed in terms of </w:t>
      </w:r>
      <m:oMath>
        <m:sSub>
          <m:sSubPr>
            <m:ctrlPr>
              <w:rPr>
                <w:rFonts w:ascii="Cambria Math" w:eastAsiaTheme="minorHAnsi" w:hAnsi="Cambria Math" w:cstheme="minorBidi"/>
                <w:i/>
                <w:noProof/>
                <w:snapToGrid/>
                <w:color w:val="auto"/>
              </w:rPr>
            </m:ctrlPr>
          </m:sSubPr>
          <m:e>
            <m:bar>
              <m:barPr>
                <m:pos m:val="top"/>
                <m:ctrlPr>
                  <w:rPr>
                    <w:rFonts w:ascii="Cambria Math" w:eastAsiaTheme="minorHAnsi" w:hAnsi="Cambria Math" w:cstheme="minorBidi"/>
                    <w:i/>
                    <w:noProof/>
                    <w:snapToGrid/>
                    <w:color w:val="auto"/>
                  </w:rPr>
                </m:ctrlPr>
              </m:barPr>
              <m:e>
                <m:r>
                  <m:rPr>
                    <m:sty m:val="bi"/>
                  </m:rPr>
                  <w:rPr>
                    <w:rFonts w:ascii="Cambria Math" w:eastAsiaTheme="minorHAnsi" w:hAnsi="Cambria Math" w:cstheme="minorBidi"/>
                    <w:noProof/>
                    <w:snapToGrid/>
                    <w:color w:val="auto"/>
                  </w:rPr>
                  <m:t>ε</m:t>
                </m:r>
              </m:e>
            </m:bar>
          </m:e>
          <m:sub>
            <m:r>
              <w:rPr>
                <w:rFonts w:ascii="Cambria Math" w:eastAsiaTheme="minorHAnsi" w:hAnsi="Cambria Math" w:cstheme="minorBidi"/>
                <w:noProof/>
                <w:snapToGrid/>
                <w:color w:val="auto"/>
              </w:rPr>
              <m:t>i</m:t>
            </m:r>
          </m:sub>
        </m:sSub>
      </m:oMath>
      <w:r w:rsidRPr="00CC7D02">
        <w:rPr>
          <w:rFonts w:eastAsia="Calibri"/>
        </w:rPr>
        <w:t xml:space="preserve"> by substituting Eq</w:t>
      </w:r>
      <w:r w:rsidR="00197338" w:rsidRPr="00CC7D02">
        <w:rPr>
          <w:rFonts w:eastAsia="Calibri"/>
        </w:rPr>
        <w:t>uation</w:t>
      </w:r>
      <w:r w:rsidRPr="00CC7D02">
        <w:rPr>
          <w:rFonts w:eastAsia="Calibri"/>
        </w:rPr>
        <w:t xml:space="preserve"> </w:t>
      </w:r>
      <w:r w:rsidRPr="00CC7D02">
        <w:t>(</w:t>
      </w:r>
      <w:r w:rsidRPr="00CC7D02">
        <w:rPr>
          <w:noProof/>
        </w:rPr>
        <w:t>1</w:t>
      </w:r>
      <w:r w:rsidRPr="00CC7D02">
        <w:t>)</w:t>
      </w:r>
      <w:r w:rsidRPr="00CC7D02">
        <w:rPr>
          <w:rFonts w:eastAsia="Calibri"/>
        </w:rPr>
        <w:t xml:space="preserve"> into </w:t>
      </w:r>
      <w:r w:rsidR="00197338" w:rsidRPr="00CC7D02">
        <w:rPr>
          <w:rFonts w:eastAsia="Calibri"/>
        </w:rPr>
        <w:t xml:space="preserve">Equation </w:t>
      </w:r>
      <w:r w:rsidRPr="00CC7D02">
        <w:t>(</w:t>
      </w:r>
      <w:r w:rsidRPr="00CC7D02">
        <w:rPr>
          <w:noProof/>
        </w:rPr>
        <w:t>2</w:t>
      </w:r>
      <w:r w:rsidRPr="00CC7D02">
        <w:t>)</w:t>
      </w:r>
      <w:r w:rsidRPr="00CC7D02">
        <w:rPr>
          <w:rFonts w:eastAsia="Calibri"/>
        </w:rPr>
        <w:t>:</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2A16D1" w:rsidRPr="00CC7D02" w14:paraId="4322D13B" w14:textId="77777777" w:rsidTr="006B624E">
        <w:tc>
          <w:tcPr>
            <w:tcW w:w="7428" w:type="dxa"/>
          </w:tcPr>
          <w:p w14:paraId="07231565" w14:textId="01AC9F7F" w:rsidR="002A16D1" w:rsidRPr="00CC7D02" w:rsidRDefault="00F366D7" w:rsidP="004B6F22">
            <w:pPr>
              <w:pStyle w:val="MDPI39equation"/>
              <w:spacing w:before="60" w:after="60"/>
              <w:rPr>
                <w:color w:val="auto"/>
              </w:rPr>
            </w:pPr>
            <m:oMath>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σ</m:t>
                  </m:r>
                </m:e>
                <m:sub>
                  <m:r>
                    <w:rPr>
                      <w:rFonts w:ascii="Cambria Math" w:eastAsiaTheme="minorHAnsi" w:hAnsi="Cambria Math" w:cstheme="minorBidi"/>
                      <w:noProof/>
                      <w:snapToGrid/>
                      <w:color w:val="auto"/>
                    </w:rPr>
                    <m:t>i</m:t>
                  </m:r>
                </m:sub>
                <m:sup>
                  <m:r>
                    <w:rPr>
                      <w:rFonts w:ascii="Cambria Math" w:eastAsiaTheme="minorHAnsi"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i</m:t>
                      </m:r>
                    </m:sub>
                  </m:sSub>
                  <m:r>
                    <w:rPr>
                      <w:rFonts w:ascii="Cambria Math" w:eastAsiaTheme="minorHAnsi" w:hAnsi="Cambria Math" w:cstheme="minorBidi"/>
                      <w:noProof/>
                      <w:snapToGrid/>
                      <w:color w:val="auto"/>
                    </w:rPr>
                    <m:t>)</m:t>
                  </m:r>
                </m:sup>
              </m:sSubSup>
              <m:r>
                <w:rPr>
                  <w:rFonts w:ascii="Cambria Math" w:eastAsiaTheme="minorHAnsi" w:hAnsi="Cambria Math" w:cstheme="minorBidi"/>
                  <w:noProof/>
                  <w:snapToGrid/>
                  <w:color w:val="auto"/>
                </w:rPr>
                <m:t>=</m:t>
              </m:r>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C</m:t>
                  </m:r>
                </m:e>
                <m:sub>
                  <m:r>
                    <w:rPr>
                      <w:rFonts w:ascii="Cambria Math" w:eastAsiaTheme="minorHAnsi" w:hAnsi="Cambria Math" w:cstheme="minorBidi"/>
                      <w:noProof/>
                      <w:snapToGrid/>
                      <w:color w:val="auto"/>
                    </w:rPr>
                    <m:t>i</m:t>
                  </m:r>
                </m:sub>
                <m:sup>
                  <m:r>
                    <w:rPr>
                      <w:rFonts w:ascii="Cambria Math" w:eastAsiaTheme="minorHAnsi"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i</m:t>
                      </m:r>
                    </m:sub>
                  </m:sSub>
                  <m:r>
                    <w:rPr>
                      <w:rFonts w:ascii="Cambria Math" w:eastAsiaTheme="minorHAnsi" w:hAnsi="Cambria Math" w:cstheme="minorBidi"/>
                      <w:noProof/>
                      <w:snapToGrid/>
                      <w:color w:val="auto"/>
                    </w:rPr>
                    <m:t>)</m:t>
                  </m:r>
                </m:sup>
              </m:sSubSup>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A</m:t>
                  </m:r>
                </m:e>
                <m:sub>
                  <m:r>
                    <w:rPr>
                      <w:rFonts w:ascii="Cambria Math" w:eastAsiaTheme="minorHAnsi" w:hAnsi="Cambria Math" w:cstheme="minorBidi"/>
                      <w:noProof/>
                      <w:snapToGrid/>
                      <w:color w:val="auto"/>
                    </w:rPr>
                    <m:t>i</m:t>
                  </m:r>
                </m:sub>
                <m:sup>
                  <m:r>
                    <w:rPr>
                      <w:rFonts w:ascii="Cambria Math" w:eastAsiaTheme="minorHAnsi"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i</m:t>
                      </m:r>
                    </m:sub>
                  </m:sSub>
                  <m:r>
                    <w:rPr>
                      <w:rFonts w:ascii="Cambria Math" w:eastAsiaTheme="minorHAnsi" w:hAnsi="Cambria Math" w:cstheme="minorBidi"/>
                      <w:noProof/>
                      <w:snapToGrid/>
                      <w:color w:val="auto"/>
                    </w:rPr>
                    <m:t>)</m:t>
                  </m:r>
                </m:sup>
              </m:sSubSup>
              <m:sSub>
                <m:sSubPr>
                  <m:ctrlPr>
                    <w:rPr>
                      <w:rFonts w:ascii="Cambria Math" w:eastAsiaTheme="minorHAnsi" w:hAnsi="Cambria Math" w:cstheme="minorBidi"/>
                      <w:i/>
                      <w:noProof/>
                      <w:snapToGrid/>
                      <w:color w:val="auto"/>
                    </w:rPr>
                  </m:ctrlPr>
                </m:sSubPr>
                <m:e>
                  <m:bar>
                    <m:barPr>
                      <m:pos m:val="top"/>
                      <m:ctrlPr>
                        <w:rPr>
                          <w:rFonts w:ascii="Cambria Math" w:eastAsiaTheme="minorHAnsi" w:hAnsi="Cambria Math" w:cstheme="minorBidi"/>
                          <w:i/>
                          <w:noProof/>
                          <w:snapToGrid/>
                          <w:color w:val="auto"/>
                        </w:rPr>
                      </m:ctrlPr>
                    </m:barPr>
                    <m:e>
                      <m:r>
                        <m:rPr>
                          <m:sty m:val="bi"/>
                        </m:rPr>
                        <w:rPr>
                          <w:rFonts w:ascii="Cambria Math" w:eastAsiaTheme="minorHAnsi" w:hAnsi="Cambria Math" w:cstheme="minorBidi"/>
                          <w:noProof/>
                          <w:snapToGrid/>
                          <w:color w:val="auto"/>
                        </w:rPr>
                        <m:t>ε</m:t>
                      </m:r>
                    </m:e>
                  </m:bar>
                </m:e>
                <m:sub>
                  <m:r>
                    <w:rPr>
                      <w:rFonts w:ascii="Cambria Math" w:eastAsiaTheme="minorHAnsi" w:hAnsi="Cambria Math" w:cstheme="minorBidi"/>
                      <w:noProof/>
                      <w:snapToGrid/>
                      <w:color w:val="auto"/>
                    </w:rPr>
                    <m:t>i</m:t>
                  </m:r>
                </m:sub>
              </m:sSub>
            </m:oMath>
            <w:r w:rsidR="002A16D1" w:rsidRPr="00CC7D02">
              <w:rPr>
                <w:color w:val="auto"/>
              </w:rPr>
              <w:t>,</w:t>
            </w:r>
          </w:p>
        </w:tc>
        <w:tc>
          <w:tcPr>
            <w:tcW w:w="431" w:type="dxa"/>
            <w:vAlign w:val="center"/>
          </w:tcPr>
          <w:p w14:paraId="67F87EBC" w14:textId="67DB2BA1" w:rsidR="002A16D1" w:rsidRPr="00CC7D02" w:rsidRDefault="002A16D1" w:rsidP="006B624E">
            <w:pPr>
              <w:pStyle w:val="MDPI3aequationnumber"/>
              <w:spacing w:line="260" w:lineRule="atLeast"/>
              <w:rPr>
                <w:color w:val="auto"/>
              </w:rPr>
            </w:pPr>
            <w:bookmarkStart w:id="3" w:name="_Ref109646204"/>
            <w:r w:rsidRPr="00CC7D02">
              <w:rPr>
                <w:color w:val="auto"/>
              </w:rPr>
              <w:t>(</w:t>
            </w:r>
            <w:r w:rsidRPr="00CC7D02">
              <w:rPr>
                <w:noProof/>
                <w:color w:val="auto"/>
              </w:rPr>
              <w:fldChar w:fldCharType="begin"/>
            </w:r>
            <w:r w:rsidRPr="00CC7D02">
              <w:rPr>
                <w:noProof/>
                <w:color w:val="auto"/>
              </w:rPr>
              <w:instrText xml:space="preserve"> SEQ Equation \* ARABIC \s 1 </w:instrText>
            </w:r>
            <w:r w:rsidRPr="00CC7D02">
              <w:rPr>
                <w:noProof/>
                <w:color w:val="auto"/>
              </w:rPr>
              <w:fldChar w:fldCharType="separate"/>
            </w:r>
            <w:r w:rsidR="00F72C9B" w:rsidRPr="00CC7D02">
              <w:rPr>
                <w:noProof/>
                <w:color w:val="auto"/>
              </w:rPr>
              <w:t>3</w:t>
            </w:r>
            <w:r w:rsidRPr="00CC7D02">
              <w:rPr>
                <w:noProof/>
                <w:color w:val="auto"/>
              </w:rPr>
              <w:fldChar w:fldCharType="end"/>
            </w:r>
            <w:r w:rsidRPr="00CC7D02">
              <w:rPr>
                <w:color w:val="auto"/>
              </w:rPr>
              <w:t>)</w:t>
            </w:r>
            <w:bookmarkEnd w:id="3"/>
          </w:p>
        </w:tc>
      </w:tr>
    </w:tbl>
    <w:p w14:paraId="29C1A398" w14:textId="566F7DA3" w:rsidR="002A16D1" w:rsidRPr="00CC7D02" w:rsidRDefault="002A16D1" w:rsidP="0021530A">
      <w:pPr>
        <w:pStyle w:val="MDPI32textnoindent"/>
        <w:rPr>
          <w:rFonts w:eastAsia="Calibri"/>
        </w:rPr>
      </w:pPr>
      <w:r w:rsidRPr="00CC7D02">
        <w:t xml:space="preserve">The </w:t>
      </w:r>
      <w:r w:rsidRPr="00CC7D02">
        <w:rPr>
          <w:rFonts w:eastAsia="Calibri"/>
        </w:rPr>
        <w:t xml:space="preserve">average (global) stress tensor, </w:t>
      </w:r>
      <m:oMath>
        <m:sSub>
          <m:sSubPr>
            <m:ctrlPr>
              <w:rPr>
                <w:rFonts w:ascii="Cambria Math" w:eastAsiaTheme="minorHAnsi" w:hAnsi="Cambria Math" w:cstheme="minorBidi"/>
                <w:i/>
                <w:noProof/>
                <w:snapToGrid/>
                <w:color w:val="auto"/>
              </w:rPr>
            </m:ctrlPr>
          </m:sSubPr>
          <m:e>
            <m:bar>
              <m:barPr>
                <m:pos m:val="top"/>
                <m:ctrlPr>
                  <w:rPr>
                    <w:rFonts w:ascii="Cambria Math" w:eastAsiaTheme="minorHAnsi" w:hAnsi="Cambria Math" w:cstheme="minorBidi"/>
                    <w:i/>
                    <w:noProof/>
                    <w:snapToGrid/>
                    <w:color w:val="auto"/>
                  </w:rPr>
                </m:ctrlPr>
              </m:barPr>
              <m:e>
                <m:r>
                  <m:rPr>
                    <m:sty m:val="bi"/>
                  </m:rPr>
                  <w:rPr>
                    <w:rFonts w:ascii="Cambria Math" w:eastAsiaTheme="minorHAnsi" w:hAnsi="Cambria Math" w:cstheme="minorBidi"/>
                    <w:noProof/>
                    <w:snapToGrid/>
                    <w:color w:val="auto"/>
                  </w:rPr>
                  <m:t>σ</m:t>
                </m:r>
              </m:e>
            </m:bar>
          </m:e>
          <m:sub>
            <m:r>
              <w:rPr>
                <w:rFonts w:ascii="Cambria Math" w:eastAsiaTheme="minorHAnsi" w:hAnsi="Cambria Math" w:cstheme="minorBidi"/>
                <w:noProof/>
                <w:snapToGrid/>
                <w:color w:val="auto"/>
              </w:rPr>
              <m:t>i</m:t>
            </m:r>
          </m:sub>
        </m:sSub>
      </m:oMath>
      <w:r w:rsidRPr="00CC7D02">
        <w:rPr>
          <w:rFonts w:eastAsiaTheme="minorHAnsi" w:cstheme="minorBidi"/>
          <w:color w:val="000000" w:themeColor="text1"/>
        </w:rPr>
        <w:t>,</w:t>
      </w:r>
      <w:r w:rsidRPr="00CC7D02">
        <w:rPr>
          <w:rFonts w:eastAsia="Calibri"/>
        </w:rPr>
        <w:t xml:space="preserve"> is given by:</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2A16D1" w:rsidRPr="00CC7D02" w14:paraId="1078415E" w14:textId="77777777" w:rsidTr="006B624E">
        <w:tc>
          <w:tcPr>
            <w:tcW w:w="7428" w:type="dxa"/>
          </w:tcPr>
          <w:p w14:paraId="04ADCBEC" w14:textId="0E33C065" w:rsidR="002A16D1" w:rsidRPr="00CC7D02" w:rsidRDefault="00F366D7" w:rsidP="004B6F22">
            <w:pPr>
              <w:pStyle w:val="MDPI39equation"/>
              <w:spacing w:before="60" w:after="60"/>
              <w:rPr>
                <w:color w:val="auto"/>
              </w:rPr>
            </w:pPr>
            <m:oMath>
              <m:sSub>
                <m:sSubPr>
                  <m:ctrlPr>
                    <w:rPr>
                      <w:rFonts w:ascii="Cambria Math" w:eastAsiaTheme="minorHAnsi" w:hAnsi="Cambria Math" w:cstheme="minorBidi"/>
                      <w:i/>
                      <w:noProof/>
                      <w:snapToGrid/>
                      <w:color w:val="auto"/>
                    </w:rPr>
                  </m:ctrlPr>
                </m:sSubPr>
                <m:e>
                  <m:bar>
                    <m:barPr>
                      <m:pos m:val="top"/>
                      <m:ctrlPr>
                        <w:rPr>
                          <w:rFonts w:ascii="Cambria Math" w:eastAsiaTheme="minorHAnsi" w:hAnsi="Cambria Math" w:cstheme="minorBidi"/>
                          <w:i/>
                          <w:noProof/>
                          <w:snapToGrid/>
                          <w:color w:val="auto"/>
                        </w:rPr>
                      </m:ctrlPr>
                    </m:barPr>
                    <m:e>
                      <m:r>
                        <m:rPr>
                          <m:sty m:val="bi"/>
                        </m:rPr>
                        <w:rPr>
                          <w:rFonts w:ascii="Cambria Math" w:eastAsiaTheme="minorHAnsi" w:hAnsi="Cambria Math" w:cstheme="minorBidi"/>
                          <w:noProof/>
                          <w:snapToGrid/>
                          <w:color w:val="auto"/>
                        </w:rPr>
                        <m:t>σ</m:t>
                      </m:r>
                    </m:e>
                  </m:bar>
                </m:e>
                <m:sub>
                  <m:r>
                    <w:rPr>
                      <w:rFonts w:ascii="Cambria Math" w:eastAsiaTheme="minorHAnsi" w:hAnsi="Cambria Math" w:cstheme="minorBidi"/>
                      <w:noProof/>
                      <w:snapToGrid/>
                      <w:color w:val="auto"/>
                    </w:rPr>
                    <m:t>i</m:t>
                  </m:r>
                </m:sub>
              </m:sSub>
              <m:r>
                <w:rPr>
                  <w:rFonts w:ascii="Cambria Math" w:eastAsiaTheme="minorHAnsi" w:hAnsi="Cambria Math" w:cstheme="minorBidi"/>
                  <w:noProof/>
                  <w:snapToGrid/>
                  <w:color w:val="auto"/>
                </w:rPr>
                <m:t>=</m:t>
              </m:r>
              <m:nary>
                <m:naryPr>
                  <m:chr m:val="∑"/>
                  <m:limLoc m:val="undOvr"/>
                  <m:ctrlPr>
                    <w:rPr>
                      <w:rFonts w:ascii="Cambria Math" w:eastAsiaTheme="minorHAnsi" w:hAnsi="Cambria Math" w:cstheme="minorBidi"/>
                      <w:i/>
                      <w:noProof/>
                      <w:snapToGrid/>
                      <w:color w:val="auto"/>
                    </w:rPr>
                  </m:ctrlPr>
                </m:naryPr>
                <m:sub>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i</m:t>
                      </m:r>
                    </m:sub>
                  </m:sSub>
                  <m:r>
                    <w:rPr>
                      <w:rFonts w:ascii="Cambria Math" w:eastAsiaTheme="minorHAnsi" w:hAnsi="Cambria Math" w:cstheme="minorBidi"/>
                      <w:noProof/>
                      <w:snapToGrid/>
                      <w:color w:val="auto"/>
                    </w:rPr>
                    <m:t>=1</m:t>
                  </m:r>
                </m:sub>
                <m:sup>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N</m:t>
                      </m:r>
                    </m:e>
                    <m:sub>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i</m:t>
                          </m:r>
                        </m:sub>
                      </m:sSub>
                    </m:sub>
                  </m:sSub>
                </m:sup>
                <m:e>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v</m:t>
                      </m:r>
                    </m:e>
                    <m:sub>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i</m:t>
                          </m:r>
                        </m:sub>
                      </m:sSub>
                    </m:sub>
                  </m:sSub>
                </m:e>
              </m:nary>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σ</m:t>
                  </m:r>
                </m:e>
                <m:sub>
                  <m:r>
                    <w:rPr>
                      <w:rFonts w:ascii="Cambria Math" w:eastAsiaTheme="minorHAnsi" w:hAnsi="Cambria Math" w:cstheme="minorBidi"/>
                      <w:noProof/>
                      <w:snapToGrid/>
                      <w:color w:val="auto"/>
                    </w:rPr>
                    <m:t>i</m:t>
                  </m:r>
                </m:sub>
                <m:sup>
                  <m:r>
                    <w:rPr>
                      <w:rFonts w:ascii="Cambria Math" w:eastAsiaTheme="minorHAnsi"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i</m:t>
                      </m:r>
                    </m:sub>
                  </m:sSub>
                  <m:r>
                    <w:rPr>
                      <w:rFonts w:ascii="Cambria Math" w:eastAsiaTheme="minorHAnsi" w:hAnsi="Cambria Math" w:cstheme="minorBidi"/>
                      <w:noProof/>
                      <w:snapToGrid/>
                      <w:color w:val="auto"/>
                    </w:rPr>
                    <m:t>)</m:t>
                  </m:r>
                </m:sup>
              </m:sSubSup>
            </m:oMath>
            <w:r w:rsidR="002A16D1" w:rsidRPr="00CC7D02">
              <w:rPr>
                <w:color w:val="auto"/>
              </w:rPr>
              <w:t>,</w:t>
            </w:r>
          </w:p>
        </w:tc>
        <w:tc>
          <w:tcPr>
            <w:tcW w:w="431" w:type="dxa"/>
            <w:vAlign w:val="center"/>
          </w:tcPr>
          <w:p w14:paraId="1A74DE13" w14:textId="087B232E" w:rsidR="002A16D1" w:rsidRPr="00CC7D02" w:rsidRDefault="002A16D1" w:rsidP="006B624E">
            <w:pPr>
              <w:pStyle w:val="MDPI3aequationnumber"/>
              <w:spacing w:line="260" w:lineRule="atLeast"/>
              <w:rPr>
                <w:color w:val="auto"/>
              </w:rPr>
            </w:pPr>
            <w:bookmarkStart w:id="4" w:name="_Ref109646214"/>
            <w:r w:rsidRPr="00CC7D02">
              <w:rPr>
                <w:color w:val="auto"/>
              </w:rPr>
              <w:t>(</w:t>
            </w:r>
            <w:r w:rsidRPr="00CC7D02">
              <w:rPr>
                <w:noProof/>
                <w:color w:val="auto"/>
              </w:rPr>
              <w:fldChar w:fldCharType="begin"/>
            </w:r>
            <w:r w:rsidRPr="00CC7D02">
              <w:rPr>
                <w:noProof/>
                <w:color w:val="auto"/>
              </w:rPr>
              <w:instrText xml:space="preserve"> SEQ Equation \* ARABIC \s 1 </w:instrText>
            </w:r>
            <w:r w:rsidRPr="00CC7D02">
              <w:rPr>
                <w:noProof/>
                <w:color w:val="auto"/>
              </w:rPr>
              <w:fldChar w:fldCharType="separate"/>
            </w:r>
            <w:r w:rsidR="00F72C9B" w:rsidRPr="00CC7D02">
              <w:rPr>
                <w:noProof/>
                <w:color w:val="auto"/>
              </w:rPr>
              <w:t>4</w:t>
            </w:r>
            <w:r w:rsidRPr="00CC7D02">
              <w:rPr>
                <w:noProof/>
                <w:color w:val="auto"/>
              </w:rPr>
              <w:fldChar w:fldCharType="end"/>
            </w:r>
            <w:r w:rsidRPr="00CC7D02">
              <w:rPr>
                <w:color w:val="auto"/>
              </w:rPr>
              <w:t>)</w:t>
            </w:r>
            <w:bookmarkEnd w:id="4"/>
          </w:p>
        </w:tc>
      </w:tr>
    </w:tbl>
    <w:p w14:paraId="70706B0B" w14:textId="769E008E" w:rsidR="002A16D1" w:rsidRPr="00CC7D02" w:rsidRDefault="002A16D1" w:rsidP="0021530A">
      <w:pPr>
        <w:pStyle w:val="MDPI32textnoindent"/>
        <w:rPr>
          <w:rFonts w:eastAsia="Calibri"/>
        </w:rPr>
      </w:pPr>
      <w:r w:rsidRPr="00CC7D02">
        <w:rPr>
          <w:rFonts w:eastAsia="Calibri"/>
        </w:rPr>
        <w:t xml:space="preserve">where </w:t>
      </w:r>
      <m:oMath>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v</m:t>
            </m:r>
          </m:e>
          <m:sub>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i</m:t>
                </m:r>
              </m:sub>
            </m:sSub>
          </m:sub>
        </m:sSub>
      </m:oMath>
      <w:r w:rsidRPr="00CC7D02">
        <w:rPr>
          <w:rFonts w:eastAsia="Calibri"/>
          <w:noProof/>
          <w:position w:val="-14"/>
        </w:rPr>
        <w:t xml:space="preserve"> </w:t>
      </w:r>
      <w:r w:rsidRPr="00CC7D02">
        <w:rPr>
          <w:rFonts w:eastAsia="Calibri"/>
        </w:rPr>
        <w:t xml:space="preserve">is the volume fraction for subvolume </w:t>
      </w:r>
      <w:r w:rsidR="00B95692" w:rsidRPr="00CC7D02">
        <w:rPr>
          <w:rFonts w:eastAsia="Symbol" w:cs="Symbol"/>
          <w:i/>
        </w:rPr>
        <w:t>α</w:t>
      </w:r>
      <w:proofErr w:type="spellStart"/>
      <w:r w:rsidRPr="00CC7D02">
        <w:rPr>
          <w:rFonts w:eastAsia="Calibri"/>
          <w:i/>
          <w:vertAlign w:val="subscript"/>
        </w:rPr>
        <w:t>i</w:t>
      </w:r>
      <w:proofErr w:type="spellEnd"/>
      <w:r w:rsidRPr="00CC7D02">
        <w:rPr>
          <w:rFonts w:eastAsia="Calibri"/>
        </w:rPr>
        <w:t>.</w:t>
      </w:r>
      <w:r w:rsidR="00B32C5D" w:rsidRPr="00CC7D02">
        <w:rPr>
          <w:rFonts w:eastAsia="Calibri"/>
        </w:rPr>
        <w:t xml:space="preserve"> </w:t>
      </w:r>
      <w:r w:rsidRPr="00CC7D02">
        <w:rPr>
          <w:rFonts w:eastAsia="Calibri"/>
        </w:rPr>
        <w:t xml:space="preserve">Substituting </w:t>
      </w:r>
      <w:r w:rsidR="00D80F32" w:rsidRPr="00CC7D02">
        <w:rPr>
          <w:rFonts w:eastAsia="Calibri"/>
        </w:rPr>
        <w:t xml:space="preserve">Equation </w:t>
      </w:r>
      <w:r w:rsidRPr="00CC7D02">
        <w:t>(</w:t>
      </w:r>
      <w:r w:rsidRPr="00CC7D02">
        <w:rPr>
          <w:noProof/>
        </w:rPr>
        <w:t>3</w:t>
      </w:r>
      <w:r w:rsidRPr="00CC7D02">
        <w:t>)</w:t>
      </w:r>
      <w:r w:rsidRPr="00CC7D02">
        <w:rPr>
          <w:rFonts w:eastAsia="Calibri"/>
        </w:rPr>
        <w:t xml:space="preserve"> into </w:t>
      </w:r>
      <w:r w:rsidR="00D80F32" w:rsidRPr="00CC7D02">
        <w:rPr>
          <w:rFonts w:eastAsia="Calibri"/>
        </w:rPr>
        <w:t xml:space="preserve">Equation </w:t>
      </w:r>
      <w:r w:rsidRPr="00CC7D02">
        <w:t>(</w:t>
      </w:r>
      <w:r w:rsidRPr="00CC7D02">
        <w:rPr>
          <w:noProof/>
        </w:rPr>
        <w:t>4</w:t>
      </w:r>
      <w:r w:rsidRPr="00CC7D02">
        <w:t>)</w:t>
      </w:r>
      <w:r w:rsidRPr="00CC7D02">
        <w:rPr>
          <w:rFonts w:eastAsia="Calibri"/>
        </w:rPr>
        <w:t xml:space="preserve"> allows </w:t>
      </w:r>
      <m:oMath>
        <m:sSub>
          <m:sSubPr>
            <m:ctrlPr>
              <w:rPr>
                <w:rFonts w:ascii="Cambria Math" w:eastAsiaTheme="minorHAnsi" w:hAnsi="Cambria Math" w:cstheme="minorBidi"/>
                <w:i/>
                <w:noProof/>
                <w:snapToGrid/>
                <w:color w:val="auto"/>
              </w:rPr>
            </m:ctrlPr>
          </m:sSubPr>
          <m:e>
            <m:bar>
              <m:barPr>
                <m:pos m:val="top"/>
                <m:ctrlPr>
                  <w:rPr>
                    <w:rFonts w:ascii="Cambria Math" w:eastAsiaTheme="minorHAnsi" w:hAnsi="Cambria Math" w:cstheme="minorBidi"/>
                    <w:i/>
                    <w:noProof/>
                    <w:snapToGrid/>
                    <w:color w:val="auto"/>
                  </w:rPr>
                </m:ctrlPr>
              </m:barPr>
              <m:e>
                <m:r>
                  <m:rPr>
                    <m:sty m:val="bi"/>
                  </m:rPr>
                  <w:rPr>
                    <w:rFonts w:ascii="Cambria Math" w:eastAsiaTheme="minorHAnsi" w:hAnsi="Cambria Math" w:cstheme="minorBidi"/>
                    <w:noProof/>
                    <w:snapToGrid/>
                    <w:color w:val="auto"/>
                  </w:rPr>
                  <m:t>σ</m:t>
                </m:r>
              </m:e>
            </m:bar>
          </m:e>
          <m:sub>
            <m:r>
              <w:rPr>
                <w:rFonts w:ascii="Cambria Math" w:eastAsiaTheme="minorHAnsi" w:hAnsi="Cambria Math" w:cstheme="minorBidi"/>
                <w:noProof/>
                <w:snapToGrid/>
                <w:color w:val="auto"/>
              </w:rPr>
              <m:t>i</m:t>
            </m:r>
          </m:sub>
        </m:sSub>
      </m:oMath>
      <w:r w:rsidRPr="00CC7D02">
        <w:rPr>
          <w:rFonts w:eastAsiaTheme="minorHAnsi" w:cstheme="minorBidi"/>
        </w:rPr>
        <w:t xml:space="preserve"> to be expressed </w:t>
      </w:r>
      <w:r w:rsidRPr="00CC7D02">
        <w:rPr>
          <w:rFonts w:eastAsia="Calibri"/>
        </w:rPr>
        <w:t xml:space="preserve">in terms of </w:t>
      </w:r>
      <m:oMath>
        <m:sSub>
          <m:sSubPr>
            <m:ctrlPr>
              <w:rPr>
                <w:rFonts w:ascii="Cambria Math" w:eastAsiaTheme="minorHAnsi" w:hAnsi="Cambria Math" w:cstheme="minorBidi"/>
                <w:i/>
                <w:noProof/>
                <w:snapToGrid/>
                <w:color w:val="auto"/>
              </w:rPr>
            </m:ctrlPr>
          </m:sSubPr>
          <m:e>
            <m:bar>
              <m:barPr>
                <m:pos m:val="top"/>
                <m:ctrlPr>
                  <w:rPr>
                    <w:rFonts w:ascii="Cambria Math" w:eastAsiaTheme="minorHAnsi" w:hAnsi="Cambria Math" w:cstheme="minorBidi"/>
                    <w:i/>
                    <w:noProof/>
                    <w:snapToGrid/>
                    <w:color w:val="auto"/>
                  </w:rPr>
                </m:ctrlPr>
              </m:barPr>
              <m:e>
                <m:r>
                  <m:rPr>
                    <m:sty m:val="bi"/>
                  </m:rPr>
                  <w:rPr>
                    <w:rFonts w:ascii="Cambria Math" w:eastAsiaTheme="minorHAnsi" w:hAnsi="Cambria Math" w:cstheme="minorBidi"/>
                    <w:noProof/>
                    <w:snapToGrid/>
                    <w:color w:val="auto"/>
                  </w:rPr>
                  <m:t>ε</m:t>
                </m:r>
              </m:e>
            </m:bar>
          </m:e>
          <m:sub>
            <m:r>
              <w:rPr>
                <w:rFonts w:ascii="Cambria Math" w:eastAsiaTheme="minorHAnsi" w:hAnsi="Cambria Math" w:cstheme="minorBidi"/>
                <w:noProof/>
                <w:snapToGrid/>
                <w:color w:val="auto"/>
              </w:rPr>
              <m:t>i</m:t>
            </m:r>
          </m:sub>
        </m:sSub>
      </m:oMath>
      <w:r w:rsidRPr="00CC7D02">
        <w:rPr>
          <w:rFonts w:eastAsia="Calibri"/>
        </w:rPr>
        <w:t>:</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2A16D1" w:rsidRPr="00CC7D02" w14:paraId="3105988F" w14:textId="77777777" w:rsidTr="006B624E">
        <w:tc>
          <w:tcPr>
            <w:tcW w:w="7428" w:type="dxa"/>
          </w:tcPr>
          <w:p w14:paraId="23C7722B" w14:textId="26884DA2" w:rsidR="002A16D1" w:rsidRPr="00CC7D02" w:rsidRDefault="00F366D7" w:rsidP="004B6F22">
            <w:pPr>
              <w:pStyle w:val="MDPI39equation"/>
              <w:spacing w:before="60" w:after="60"/>
            </w:pPr>
            <m:oMath>
              <m:sSub>
                <m:sSubPr>
                  <m:ctrlPr>
                    <w:rPr>
                      <w:rFonts w:ascii="Cambria Math" w:eastAsiaTheme="minorHAnsi" w:hAnsi="Cambria Math" w:cstheme="minorBidi"/>
                      <w:i/>
                      <w:noProof/>
                      <w:snapToGrid/>
                      <w:color w:val="auto"/>
                    </w:rPr>
                  </m:ctrlPr>
                </m:sSubPr>
                <m:e>
                  <m:bar>
                    <m:barPr>
                      <m:pos m:val="top"/>
                      <m:ctrlPr>
                        <w:rPr>
                          <w:rFonts w:ascii="Cambria Math" w:eastAsiaTheme="minorHAnsi" w:hAnsi="Cambria Math" w:cstheme="minorBidi"/>
                          <w:i/>
                          <w:noProof/>
                          <w:snapToGrid/>
                          <w:color w:val="auto"/>
                        </w:rPr>
                      </m:ctrlPr>
                    </m:barPr>
                    <m:e>
                      <m:r>
                        <m:rPr>
                          <m:sty m:val="bi"/>
                        </m:rPr>
                        <w:rPr>
                          <w:rFonts w:ascii="Cambria Math" w:eastAsiaTheme="minorHAnsi" w:hAnsi="Cambria Math" w:cstheme="minorBidi"/>
                          <w:noProof/>
                          <w:snapToGrid/>
                          <w:color w:val="auto"/>
                        </w:rPr>
                        <m:t>σ</m:t>
                      </m:r>
                    </m:e>
                  </m:bar>
                </m:e>
                <m:sub>
                  <m:r>
                    <w:rPr>
                      <w:rFonts w:ascii="Cambria Math" w:eastAsiaTheme="minorHAnsi" w:hAnsi="Cambria Math" w:cstheme="minorBidi"/>
                      <w:noProof/>
                      <w:snapToGrid/>
                      <w:color w:val="auto"/>
                    </w:rPr>
                    <m:t>i</m:t>
                  </m:r>
                </m:sub>
              </m:sSub>
              <m:r>
                <w:rPr>
                  <w:rFonts w:ascii="Cambria Math" w:eastAsiaTheme="minorHAnsi" w:hAnsi="Cambria Math" w:cstheme="minorBidi"/>
                  <w:noProof/>
                  <w:snapToGrid/>
                  <w:color w:val="auto"/>
                </w:rPr>
                <m:t>=</m:t>
              </m:r>
              <m:nary>
                <m:naryPr>
                  <m:chr m:val="∑"/>
                  <m:limLoc m:val="undOvr"/>
                  <m:ctrlPr>
                    <w:rPr>
                      <w:rFonts w:ascii="Cambria Math" w:eastAsiaTheme="minorHAnsi" w:hAnsi="Cambria Math" w:cstheme="minorBidi"/>
                      <w:i/>
                      <w:noProof/>
                      <w:snapToGrid/>
                      <w:color w:val="auto"/>
                    </w:rPr>
                  </m:ctrlPr>
                </m:naryPr>
                <m:sub>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i</m:t>
                      </m:r>
                    </m:sub>
                  </m:sSub>
                  <m:r>
                    <w:rPr>
                      <w:rFonts w:ascii="Cambria Math" w:eastAsiaTheme="minorHAnsi" w:hAnsi="Cambria Math" w:cstheme="minorBidi"/>
                      <w:noProof/>
                      <w:snapToGrid/>
                      <w:color w:val="auto"/>
                    </w:rPr>
                    <m:t>=1</m:t>
                  </m:r>
                </m:sub>
                <m:sup>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N</m:t>
                      </m:r>
                    </m:e>
                    <m:sub>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i</m:t>
                          </m:r>
                        </m:sub>
                      </m:sSub>
                    </m:sub>
                  </m:sSub>
                </m:sup>
                <m:e>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v</m:t>
                      </m:r>
                    </m:e>
                    <m:sub>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i</m:t>
                          </m:r>
                        </m:sub>
                      </m:sSub>
                    </m:sub>
                  </m:sSub>
                </m:e>
              </m:nary>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C</m:t>
                  </m:r>
                </m:e>
                <m:sub>
                  <m:r>
                    <w:rPr>
                      <w:rFonts w:ascii="Cambria Math" w:eastAsiaTheme="minorHAnsi" w:hAnsi="Cambria Math" w:cstheme="minorBidi"/>
                      <w:noProof/>
                      <w:snapToGrid/>
                      <w:color w:val="auto"/>
                    </w:rPr>
                    <m:t>i</m:t>
                  </m:r>
                </m:sub>
                <m:sup>
                  <m:r>
                    <w:rPr>
                      <w:rFonts w:ascii="Cambria Math" w:eastAsiaTheme="minorHAnsi"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i</m:t>
                      </m:r>
                    </m:sub>
                  </m:sSub>
                  <m:r>
                    <w:rPr>
                      <w:rFonts w:ascii="Cambria Math" w:eastAsiaTheme="minorHAnsi" w:hAnsi="Cambria Math" w:cstheme="minorBidi"/>
                      <w:noProof/>
                      <w:snapToGrid/>
                      <w:color w:val="auto"/>
                    </w:rPr>
                    <m:t>)</m:t>
                  </m:r>
                </m:sup>
              </m:sSubSup>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A</m:t>
                  </m:r>
                </m:e>
                <m:sub>
                  <m:r>
                    <w:rPr>
                      <w:rFonts w:ascii="Cambria Math" w:eastAsiaTheme="minorHAnsi" w:hAnsi="Cambria Math" w:cstheme="minorBidi"/>
                      <w:noProof/>
                      <w:snapToGrid/>
                      <w:color w:val="auto"/>
                    </w:rPr>
                    <m:t>i</m:t>
                  </m:r>
                </m:sub>
                <m:sup>
                  <m:r>
                    <w:rPr>
                      <w:rFonts w:ascii="Cambria Math" w:eastAsiaTheme="minorHAnsi"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i</m:t>
                      </m:r>
                    </m:sub>
                  </m:sSub>
                  <m:r>
                    <w:rPr>
                      <w:rFonts w:ascii="Cambria Math" w:eastAsiaTheme="minorHAnsi" w:hAnsi="Cambria Math" w:cstheme="minorBidi"/>
                      <w:noProof/>
                      <w:snapToGrid/>
                      <w:color w:val="auto"/>
                    </w:rPr>
                    <m:t>)</m:t>
                  </m:r>
                </m:sup>
              </m:sSubSup>
              <m:sSub>
                <m:sSubPr>
                  <m:ctrlPr>
                    <w:rPr>
                      <w:rFonts w:ascii="Cambria Math" w:eastAsiaTheme="minorHAnsi" w:hAnsi="Cambria Math" w:cstheme="minorBidi"/>
                      <w:i/>
                      <w:noProof/>
                      <w:snapToGrid/>
                      <w:color w:val="auto"/>
                    </w:rPr>
                  </m:ctrlPr>
                </m:sSubPr>
                <m:e>
                  <m:bar>
                    <m:barPr>
                      <m:pos m:val="top"/>
                      <m:ctrlPr>
                        <w:rPr>
                          <w:rFonts w:ascii="Cambria Math" w:eastAsiaTheme="minorHAnsi" w:hAnsi="Cambria Math" w:cstheme="minorBidi"/>
                          <w:i/>
                          <w:noProof/>
                          <w:snapToGrid/>
                          <w:color w:val="auto"/>
                        </w:rPr>
                      </m:ctrlPr>
                    </m:barPr>
                    <m:e>
                      <m:r>
                        <m:rPr>
                          <m:sty m:val="bi"/>
                        </m:rPr>
                        <w:rPr>
                          <w:rFonts w:ascii="Cambria Math" w:eastAsiaTheme="minorHAnsi" w:hAnsi="Cambria Math" w:cstheme="minorBidi"/>
                          <w:noProof/>
                          <w:snapToGrid/>
                          <w:color w:val="auto"/>
                        </w:rPr>
                        <m:t>ε</m:t>
                      </m:r>
                    </m:e>
                  </m:bar>
                </m:e>
                <m:sub>
                  <m:r>
                    <w:rPr>
                      <w:rFonts w:ascii="Cambria Math" w:eastAsiaTheme="minorHAnsi" w:hAnsi="Cambria Math" w:cstheme="minorBidi"/>
                      <w:noProof/>
                      <w:snapToGrid/>
                      <w:color w:val="auto"/>
                    </w:rPr>
                    <m:t>i</m:t>
                  </m:r>
                </m:sub>
              </m:sSub>
            </m:oMath>
            <w:r w:rsidR="002A16D1" w:rsidRPr="00CC7D02">
              <w:t>,</w:t>
            </w:r>
          </w:p>
        </w:tc>
        <w:tc>
          <w:tcPr>
            <w:tcW w:w="431" w:type="dxa"/>
            <w:vAlign w:val="center"/>
          </w:tcPr>
          <w:p w14:paraId="3573A820" w14:textId="53E4F9CD" w:rsidR="002A16D1" w:rsidRPr="00CC7D02" w:rsidRDefault="002A16D1" w:rsidP="006B624E">
            <w:pPr>
              <w:pStyle w:val="MDPI3aequationnumber"/>
              <w:spacing w:line="260" w:lineRule="atLeast"/>
            </w:pPr>
            <w:bookmarkStart w:id="5" w:name="_Ref109646224"/>
            <w:r w:rsidRPr="00CC7D02">
              <w:t>(</w:t>
            </w:r>
            <w:r w:rsidRPr="00CC7D02">
              <w:rPr>
                <w:noProof/>
              </w:rPr>
              <w:fldChar w:fldCharType="begin"/>
            </w:r>
            <w:r w:rsidRPr="00CC7D02">
              <w:rPr>
                <w:noProof/>
              </w:rPr>
              <w:instrText xml:space="preserve"> SEQ Equation \* ARABIC \s 1 </w:instrText>
            </w:r>
            <w:r w:rsidRPr="00CC7D02">
              <w:rPr>
                <w:noProof/>
              </w:rPr>
              <w:fldChar w:fldCharType="separate"/>
            </w:r>
            <w:r w:rsidR="00F72C9B" w:rsidRPr="00CC7D02">
              <w:rPr>
                <w:noProof/>
              </w:rPr>
              <w:t>5</w:t>
            </w:r>
            <w:r w:rsidRPr="00CC7D02">
              <w:rPr>
                <w:noProof/>
              </w:rPr>
              <w:fldChar w:fldCharType="end"/>
            </w:r>
            <w:r w:rsidRPr="00CC7D02">
              <w:t>)</w:t>
            </w:r>
            <w:bookmarkEnd w:id="5"/>
          </w:p>
        </w:tc>
      </w:tr>
    </w:tbl>
    <w:p w14:paraId="3EBA83FC" w14:textId="5617180B" w:rsidR="002A16D1" w:rsidRPr="00CC7D02" w:rsidRDefault="002A16D1" w:rsidP="0021530A">
      <w:pPr>
        <w:pStyle w:val="MDPI32textnoindent"/>
        <w:rPr>
          <w:rFonts w:eastAsia="Calibri"/>
        </w:rPr>
      </w:pPr>
      <w:r w:rsidRPr="00CC7D02">
        <w:rPr>
          <w:rFonts w:eastAsia="Calibri"/>
        </w:rPr>
        <w:t xml:space="preserve">The effective elastic constitutive equation at </w:t>
      </w:r>
      <w:r w:rsidR="00417747" w:rsidRPr="00CC7D02">
        <w:rPr>
          <w:rFonts w:eastAsia="Calibri"/>
        </w:rPr>
        <w:t>L</w:t>
      </w:r>
      <w:r w:rsidRPr="00CC7D02">
        <w:rPr>
          <w:rFonts w:eastAsia="Calibri"/>
        </w:rPr>
        <w:t xml:space="preserve">evel </w:t>
      </w:r>
      <w:proofErr w:type="spellStart"/>
      <w:r w:rsidRPr="00CC7D02">
        <w:rPr>
          <w:rFonts w:eastAsia="Calibri"/>
          <w:i/>
        </w:rPr>
        <w:t>i</w:t>
      </w:r>
      <w:proofErr w:type="spellEnd"/>
      <w:r w:rsidRPr="00CC7D02">
        <w:rPr>
          <w:rFonts w:eastAsia="Calibri"/>
        </w:rPr>
        <w:t xml:space="preserve"> is given by:</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2A16D1" w:rsidRPr="00CC7D02" w14:paraId="47D715E6" w14:textId="77777777" w:rsidTr="006B624E">
        <w:tc>
          <w:tcPr>
            <w:tcW w:w="7428" w:type="dxa"/>
          </w:tcPr>
          <w:p w14:paraId="146632D1" w14:textId="4F022FD1" w:rsidR="002A16D1" w:rsidRPr="00CC7D02" w:rsidRDefault="00F366D7" w:rsidP="004B6F22">
            <w:pPr>
              <w:pStyle w:val="MDPI39equation"/>
              <w:spacing w:before="60" w:after="60"/>
              <w:rPr>
                <w:color w:val="auto"/>
              </w:rPr>
            </w:pPr>
            <m:oMath>
              <m:sSub>
                <m:sSubPr>
                  <m:ctrlPr>
                    <w:rPr>
                      <w:rFonts w:ascii="Cambria Math" w:eastAsiaTheme="minorHAnsi" w:hAnsi="Cambria Math" w:cstheme="minorBidi"/>
                      <w:i/>
                      <w:noProof/>
                      <w:snapToGrid/>
                      <w:color w:val="auto"/>
                    </w:rPr>
                  </m:ctrlPr>
                </m:sSubPr>
                <m:e>
                  <m:bar>
                    <m:barPr>
                      <m:pos m:val="top"/>
                      <m:ctrlPr>
                        <w:rPr>
                          <w:rFonts w:ascii="Cambria Math" w:eastAsiaTheme="minorHAnsi" w:hAnsi="Cambria Math" w:cstheme="minorBidi"/>
                          <w:i/>
                          <w:noProof/>
                          <w:snapToGrid/>
                          <w:color w:val="auto"/>
                        </w:rPr>
                      </m:ctrlPr>
                    </m:barPr>
                    <m:e>
                      <m:r>
                        <m:rPr>
                          <m:sty m:val="bi"/>
                        </m:rPr>
                        <w:rPr>
                          <w:rFonts w:ascii="Cambria Math" w:eastAsiaTheme="minorHAnsi" w:hAnsi="Cambria Math" w:cstheme="minorBidi"/>
                          <w:noProof/>
                          <w:snapToGrid/>
                          <w:color w:val="auto"/>
                        </w:rPr>
                        <m:t>σ</m:t>
                      </m:r>
                    </m:e>
                  </m:bar>
                </m:e>
                <m:sub>
                  <m:r>
                    <w:rPr>
                      <w:rFonts w:ascii="Cambria Math" w:eastAsiaTheme="minorHAnsi" w:hAnsi="Cambria Math" w:cstheme="minorBidi"/>
                      <w:noProof/>
                      <w:snapToGrid/>
                      <w:color w:val="auto"/>
                    </w:rPr>
                    <m:t>i</m:t>
                  </m:r>
                </m:sub>
              </m:sSub>
              <m:r>
                <w:rPr>
                  <w:rFonts w:ascii="Cambria Math" w:eastAsiaTheme="minorHAnsi" w:hAnsi="Cambria Math" w:cstheme="minorBidi"/>
                  <w:noProof/>
                  <w:snapToGrid/>
                  <w:color w:val="auto"/>
                </w:rPr>
                <m:t>=</m:t>
              </m:r>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C</m:t>
                  </m:r>
                </m:e>
                <m:sub>
                  <m:r>
                    <w:rPr>
                      <w:rFonts w:ascii="Cambria Math" w:eastAsiaTheme="minorHAnsi" w:hAnsi="Cambria Math" w:cstheme="minorBidi"/>
                      <w:noProof/>
                      <w:snapToGrid/>
                      <w:color w:val="auto"/>
                    </w:rPr>
                    <m:t>i</m:t>
                  </m:r>
                </m:sub>
                <m:sup>
                  <m:r>
                    <w:rPr>
                      <w:rFonts w:ascii="Cambria Math" w:eastAsiaTheme="minorHAnsi" w:hAnsi="Cambria Math" w:cstheme="minorBidi"/>
                      <w:noProof/>
                      <w:snapToGrid/>
                      <w:color w:val="auto"/>
                    </w:rPr>
                    <m:t>*</m:t>
                  </m:r>
                </m:sup>
              </m:sSubSup>
              <m:sSub>
                <m:sSubPr>
                  <m:ctrlPr>
                    <w:rPr>
                      <w:rFonts w:ascii="Cambria Math" w:eastAsiaTheme="minorHAnsi" w:hAnsi="Cambria Math" w:cstheme="minorBidi"/>
                      <w:i/>
                      <w:noProof/>
                      <w:snapToGrid/>
                      <w:color w:val="auto"/>
                    </w:rPr>
                  </m:ctrlPr>
                </m:sSubPr>
                <m:e>
                  <m:bar>
                    <m:barPr>
                      <m:pos m:val="top"/>
                      <m:ctrlPr>
                        <w:rPr>
                          <w:rFonts w:ascii="Cambria Math" w:eastAsiaTheme="minorHAnsi" w:hAnsi="Cambria Math" w:cstheme="minorBidi"/>
                          <w:i/>
                          <w:noProof/>
                          <w:snapToGrid/>
                          <w:color w:val="auto"/>
                        </w:rPr>
                      </m:ctrlPr>
                    </m:barPr>
                    <m:e>
                      <m:r>
                        <m:rPr>
                          <m:sty m:val="bi"/>
                        </m:rPr>
                        <w:rPr>
                          <w:rFonts w:ascii="Cambria Math" w:eastAsiaTheme="minorHAnsi" w:hAnsi="Cambria Math" w:cstheme="minorBidi"/>
                          <w:noProof/>
                          <w:snapToGrid/>
                          <w:color w:val="auto"/>
                        </w:rPr>
                        <m:t>ε</m:t>
                      </m:r>
                    </m:e>
                  </m:bar>
                </m:e>
                <m:sub>
                  <m:r>
                    <w:rPr>
                      <w:rFonts w:ascii="Cambria Math" w:eastAsiaTheme="minorHAnsi" w:hAnsi="Cambria Math" w:cstheme="minorBidi"/>
                      <w:noProof/>
                      <w:snapToGrid/>
                      <w:color w:val="auto"/>
                    </w:rPr>
                    <m:t>i</m:t>
                  </m:r>
                </m:sub>
              </m:sSub>
            </m:oMath>
            <w:r w:rsidR="002A16D1" w:rsidRPr="00CC7D02">
              <w:rPr>
                <w:color w:val="auto"/>
              </w:rPr>
              <w:t>,</w:t>
            </w:r>
          </w:p>
        </w:tc>
        <w:tc>
          <w:tcPr>
            <w:tcW w:w="431" w:type="dxa"/>
            <w:vAlign w:val="center"/>
          </w:tcPr>
          <w:p w14:paraId="2FB82E5B" w14:textId="473A26B3" w:rsidR="002A16D1" w:rsidRPr="00CC7D02" w:rsidRDefault="002A16D1" w:rsidP="006B624E">
            <w:pPr>
              <w:pStyle w:val="MDPI3aequationnumber"/>
              <w:spacing w:line="260" w:lineRule="atLeast"/>
              <w:rPr>
                <w:color w:val="auto"/>
              </w:rPr>
            </w:pPr>
            <w:bookmarkStart w:id="6" w:name="_Ref109646227"/>
            <w:r w:rsidRPr="00CC7D02">
              <w:rPr>
                <w:color w:val="auto"/>
              </w:rPr>
              <w:t>(</w:t>
            </w:r>
            <w:r w:rsidRPr="00CC7D02">
              <w:rPr>
                <w:noProof/>
                <w:color w:val="auto"/>
              </w:rPr>
              <w:fldChar w:fldCharType="begin"/>
            </w:r>
            <w:r w:rsidRPr="00CC7D02">
              <w:rPr>
                <w:noProof/>
                <w:color w:val="auto"/>
              </w:rPr>
              <w:instrText xml:space="preserve"> SEQ Equation \* ARABIC \s 1 </w:instrText>
            </w:r>
            <w:r w:rsidRPr="00CC7D02">
              <w:rPr>
                <w:noProof/>
                <w:color w:val="auto"/>
              </w:rPr>
              <w:fldChar w:fldCharType="separate"/>
            </w:r>
            <w:r w:rsidR="00F72C9B" w:rsidRPr="00CC7D02">
              <w:rPr>
                <w:noProof/>
                <w:color w:val="auto"/>
              </w:rPr>
              <w:t>6</w:t>
            </w:r>
            <w:r w:rsidRPr="00CC7D02">
              <w:rPr>
                <w:noProof/>
                <w:color w:val="auto"/>
              </w:rPr>
              <w:fldChar w:fldCharType="end"/>
            </w:r>
            <w:r w:rsidRPr="00CC7D02">
              <w:rPr>
                <w:color w:val="auto"/>
              </w:rPr>
              <w:t>)</w:t>
            </w:r>
            <w:bookmarkEnd w:id="6"/>
          </w:p>
        </w:tc>
      </w:tr>
    </w:tbl>
    <w:p w14:paraId="21700547" w14:textId="4953FD15" w:rsidR="002A16D1" w:rsidRPr="00CC7D02" w:rsidRDefault="002A16D1" w:rsidP="0021530A">
      <w:pPr>
        <w:pStyle w:val="MDPI32textnoindent"/>
        <w:rPr>
          <w:rFonts w:eastAsia="Calibri"/>
        </w:rPr>
      </w:pPr>
      <w:r w:rsidRPr="00CC7D02">
        <w:rPr>
          <w:rFonts w:eastAsia="Calibri"/>
        </w:rPr>
        <w:t xml:space="preserve">where </w:t>
      </w:r>
      <m:oMath>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C</m:t>
            </m:r>
          </m:e>
          <m:sub>
            <m:r>
              <w:rPr>
                <w:rFonts w:ascii="Cambria Math" w:eastAsiaTheme="minorHAnsi" w:hAnsi="Cambria Math" w:cstheme="minorBidi"/>
                <w:noProof/>
                <w:snapToGrid/>
                <w:color w:val="auto"/>
              </w:rPr>
              <m:t>i</m:t>
            </m:r>
          </m:sub>
          <m:sup>
            <m:r>
              <w:rPr>
                <w:rFonts w:ascii="Cambria Math" w:eastAsiaTheme="minorHAnsi" w:hAnsi="Cambria Math" w:cstheme="minorBidi"/>
                <w:noProof/>
                <w:snapToGrid/>
                <w:color w:val="auto"/>
              </w:rPr>
              <m:t>*</m:t>
            </m:r>
          </m:sup>
        </m:sSubSup>
        <m:r>
          <w:rPr>
            <w:rFonts w:ascii="Cambria Math" w:eastAsiaTheme="minorHAnsi" w:hAnsi="Cambria Math" w:cstheme="minorBidi"/>
            <w:noProof/>
            <w:snapToGrid/>
            <w:color w:val="auto"/>
          </w:rPr>
          <m:t xml:space="preserve"> </m:t>
        </m:r>
      </m:oMath>
      <w:r w:rsidRPr="00CC7D02">
        <w:rPr>
          <w:rFonts w:eastAsia="Calibri"/>
        </w:rPr>
        <w:t xml:space="preserve">is the effective stiffness tensor at </w:t>
      </w:r>
      <w:r w:rsidR="00417747" w:rsidRPr="00CC7D02">
        <w:rPr>
          <w:rFonts w:eastAsia="Calibri"/>
        </w:rPr>
        <w:t>L</w:t>
      </w:r>
      <w:r w:rsidRPr="00CC7D02">
        <w:rPr>
          <w:rFonts w:eastAsia="Calibri"/>
        </w:rPr>
        <w:t xml:space="preserve">evel </w:t>
      </w:r>
      <w:proofErr w:type="spellStart"/>
      <w:proofErr w:type="gramStart"/>
      <w:r w:rsidRPr="00CC7D02">
        <w:rPr>
          <w:rFonts w:eastAsia="Calibri"/>
          <w:i/>
          <w:iCs/>
        </w:rPr>
        <w:t>i</w:t>
      </w:r>
      <w:proofErr w:type="spellEnd"/>
      <w:r w:rsidRPr="00CC7D02">
        <w:rPr>
          <w:rFonts w:eastAsia="Calibri"/>
        </w:rPr>
        <w:t>.</w:t>
      </w:r>
      <w:proofErr w:type="gramEnd"/>
      <w:r w:rsidR="00B32C5D" w:rsidRPr="00CC7D02">
        <w:rPr>
          <w:rFonts w:eastAsia="Calibri"/>
        </w:rPr>
        <w:t xml:space="preserve"> </w:t>
      </w:r>
      <w:r w:rsidRPr="00CC7D02">
        <w:rPr>
          <w:rFonts w:eastAsia="Calibri"/>
        </w:rPr>
        <w:t>By comparing Eq</w:t>
      </w:r>
      <w:r w:rsidR="006F0A95" w:rsidRPr="00CC7D02">
        <w:rPr>
          <w:rFonts w:eastAsia="Calibri"/>
        </w:rPr>
        <w:t>uation</w:t>
      </w:r>
      <w:r w:rsidRPr="00CC7D02">
        <w:rPr>
          <w:rFonts w:eastAsia="Calibri"/>
        </w:rPr>
        <w:t xml:space="preserve">s </w:t>
      </w:r>
      <w:r w:rsidRPr="00CC7D02">
        <w:t>(</w:t>
      </w:r>
      <w:r w:rsidRPr="00CC7D02">
        <w:rPr>
          <w:noProof/>
        </w:rPr>
        <w:t>5</w:t>
      </w:r>
      <w:r w:rsidRPr="00CC7D02">
        <w:t>)</w:t>
      </w:r>
      <w:r w:rsidRPr="00CC7D02">
        <w:rPr>
          <w:rFonts w:eastAsia="Calibri"/>
        </w:rPr>
        <w:t xml:space="preserve"> and </w:t>
      </w:r>
      <w:r w:rsidRPr="00CC7D02">
        <w:t>(</w:t>
      </w:r>
      <w:r w:rsidRPr="00CC7D02">
        <w:rPr>
          <w:noProof/>
        </w:rPr>
        <w:t>6</w:t>
      </w:r>
      <w:r w:rsidRPr="00CC7D02">
        <w:t>)</w:t>
      </w:r>
      <w:r w:rsidRPr="00CC7D02">
        <w:rPr>
          <w:rFonts w:eastAsia="Calibri"/>
        </w:rPr>
        <w:t xml:space="preserve">, </w:t>
      </w:r>
      <m:oMath>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C</m:t>
            </m:r>
          </m:e>
          <m:sub>
            <m:r>
              <w:rPr>
                <w:rFonts w:ascii="Cambria Math" w:eastAsiaTheme="minorHAnsi" w:hAnsi="Cambria Math" w:cstheme="minorBidi"/>
                <w:noProof/>
                <w:snapToGrid/>
                <w:color w:val="auto"/>
              </w:rPr>
              <m:t>i</m:t>
            </m:r>
          </m:sub>
          <m:sup>
            <m:r>
              <w:rPr>
                <w:rFonts w:ascii="Cambria Math" w:eastAsiaTheme="minorHAnsi" w:hAnsi="Cambria Math" w:cstheme="minorBidi"/>
                <w:noProof/>
                <w:snapToGrid/>
                <w:color w:val="auto"/>
              </w:rPr>
              <m:t>*</m:t>
            </m:r>
          </m:sup>
        </m:sSubSup>
      </m:oMath>
      <w:r w:rsidRPr="00CC7D02">
        <w:rPr>
          <w:rFonts w:eastAsia="Calibri"/>
        </w:rPr>
        <w:t xml:space="preserve"> is given by:</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2A16D1" w:rsidRPr="00CC7D02" w14:paraId="3719D2AC" w14:textId="77777777" w:rsidTr="006B624E">
        <w:tc>
          <w:tcPr>
            <w:tcW w:w="7428" w:type="dxa"/>
          </w:tcPr>
          <w:p w14:paraId="61873DC5" w14:textId="3620F9ED" w:rsidR="002A16D1" w:rsidRPr="00CC7D02" w:rsidRDefault="00F366D7" w:rsidP="004B6F22">
            <w:pPr>
              <w:pStyle w:val="MDPI39equation"/>
              <w:spacing w:before="60" w:after="60"/>
            </w:pPr>
            <m:oMath>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C</m:t>
                  </m:r>
                </m:e>
                <m:sub>
                  <m:r>
                    <w:rPr>
                      <w:rFonts w:ascii="Cambria Math" w:eastAsiaTheme="minorHAnsi" w:hAnsi="Cambria Math" w:cstheme="minorBidi"/>
                      <w:noProof/>
                      <w:snapToGrid/>
                      <w:color w:val="auto"/>
                    </w:rPr>
                    <m:t>i</m:t>
                  </m:r>
                </m:sub>
                <m:sup>
                  <m:r>
                    <w:rPr>
                      <w:rFonts w:ascii="Cambria Math" w:eastAsiaTheme="minorHAnsi" w:hAnsi="Cambria Math" w:cstheme="minorBidi"/>
                      <w:noProof/>
                      <w:snapToGrid/>
                      <w:color w:val="auto"/>
                    </w:rPr>
                    <m:t>*</m:t>
                  </m:r>
                </m:sup>
              </m:sSubSup>
              <m:r>
                <w:rPr>
                  <w:rFonts w:ascii="Cambria Math" w:eastAsiaTheme="minorHAnsi" w:hAnsi="Cambria Math" w:cstheme="minorBidi"/>
                  <w:noProof/>
                  <w:snapToGrid/>
                  <w:color w:val="auto"/>
                </w:rPr>
                <m:t>=</m:t>
              </m:r>
              <m:nary>
                <m:naryPr>
                  <m:chr m:val="∑"/>
                  <m:limLoc m:val="undOvr"/>
                  <m:ctrlPr>
                    <w:rPr>
                      <w:rFonts w:ascii="Cambria Math" w:eastAsiaTheme="minorHAnsi" w:hAnsi="Cambria Math" w:cstheme="minorBidi"/>
                      <w:i/>
                      <w:noProof/>
                      <w:snapToGrid/>
                      <w:color w:val="auto"/>
                    </w:rPr>
                  </m:ctrlPr>
                </m:naryPr>
                <m:sub>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i</m:t>
                      </m:r>
                    </m:sub>
                  </m:sSub>
                  <m:r>
                    <w:rPr>
                      <w:rFonts w:ascii="Cambria Math" w:eastAsiaTheme="minorHAnsi" w:hAnsi="Cambria Math" w:cstheme="minorBidi"/>
                      <w:noProof/>
                      <w:snapToGrid/>
                      <w:color w:val="auto"/>
                    </w:rPr>
                    <m:t>=1</m:t>
                  </m:r>
                </m:sub>
                <m:sup>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N</m:t>
                      </m:r>
                    </m:e>
                    <m:sub>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i</m:t>
                          </m:r>
                        </m:sub>
                      </m:sSub>
                    </m:sub>
                  </m:sSub>
                </m:sup>
                <m:e>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v</m:t>
                      </m:r>
                    </m:e>
                    <m:sub>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i</m:t>
                          </m:r>
                        </m:sub>
                      </m:sSub>
                    </m:sub>
                  </m:sSub>
                </m:e>
              </m:nary>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C</m:t>
                  </m:r>
                </m:e>
                <m:sub>
                  <m:r>
                    <w:rPr>
                      <w:rFonts w:ascii="Cambria Math" w:eastAsiaTheme="minorHAnsi" w:hAnsi="Cambria Math" w:cstheme="minorBidi"/>
                      <w:noProof/>
                      <w:snapToGrid/>
                      <w:color w:val="auto"/>
                    </w:rPr>
                    <m:t>i</m:t>
                  </m:r>
                </m:sub>
                <m:sup>
                  <m:r>
                    <w:rPr>
                      <w:rFonts w:ascii="Cambria Math" w:eastAsiaTheme="minorHAnsi"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i</m:t>
                      </m:r>
                    </m:sub>
                  </m:sSub>
                  <m:r>
                    <w:rPr>
                      <w:rFonts w:ascii="Cambria Math" w:eastAsiaTheme="minorHAnsi" w:hAnsi="Cambria Math" w:cstheme="minorBidi"/>
                      <w:noProof/>
                      <w:snapToGrid/>
                      <w:color w:val="auto"/>
                    </w:rPr>
                    <m:t>)</m:t>
                  </m:r>
                </m:sup>
              </m:sSubSup>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A</m:t>
                  </m:r>
                </m:e>
                <m:sub>
                  <m:r>
                    <w:rPr>
                      <w:rFonts w:ascii="Cambria Math" w:eastAsiaTheme="minorHAnsi" w:hAnsi="Cambria Math" w:cstheme="minorBidi"/>
                      <w:noProof/>
                      <w:snapToGrid/>
                      <w:color w:val="auto"/>
                    </w:rPr>
                    <m:t>i</m:t>
                  </m:r>
                </m:sub>
                <m:sup>
                  <m:r>
                    <w:rPr>
                      <w:rFonts w:ascii="Cambria Math" w:eastAsiaTheme="minorHAnsi"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i</m:t>
                      </m:r>
                    </m:sub>
                  </m:sSub>
                  <m:r>
                    <w:rPr>
                      <w:rFonts w:ascii="Cambria Math" w:eastAsiaTheme="minorHAnsi" w:hAnsi="Cambria Math" w:cstheme="minorBidi"/>
                      <w:noProof/>
                      <w:snapToGrid/>
                      <w:color w:val="auto"/>
                    </w:rPr>
                    <m:t>)</m:t>
                  </m:r>
                </m:sup>
              </m:sSubSup>
            </m:oMath>
            <w:r w:rsidR="002A16D1" w:rsidRPr="00CC7D02">
              <w:t>,</w:t>
            </w:r>
          </w:p>
        </w:tc>
        <w:tc>
          <w:tcPr>
            <w:tcW w:w="431" w:type="dxa"/>
            <w:vAlign w:val="center"/>
          </w:tcPr>
          <w:p w14:paraId="1C59ABA0" w14:textId="52E93807" w:rsidR="002A16D1" w:rsidRPr="00CC7D02" w:rsidRDefault="002A16D1" w:rsidP="006B624E">
            <w:pPr>
              <w:pStyle w:val="MDPI3aequationnumber"/>
              <w:spacing w:line="260" w:lineRule="atLeast"/>
            </w:pPr>
            <w:bookmarkStart w:id="7" w:name="_Ref109646488"/>
            <w:r w:rsidRPr="00CC7D02">
              <w:t>(</w:t>
            </w:r>
            <w:r w:rsidRPr="00CC7D02">
              <w:rPr>
                <w:noProof/>
              </w:rPr>
              <w:fldChar w:fldCharType="begin"/>
            </w:r>
            <w:r w:rsidRPr="00CC7D02">
              <w:rPr>
                <w:noProof/>
              </w:rPr>
              <w:instrText xml:space="preserve"> SEQ Equation \* ARABIC \s 1 </w:instrText>
            </w:r>
            <w:r w:rsidRPr="00CC7D02">
              <w:rPr>
                <w:noProof/>
              </w:rPr>
              <w:fldChar w:fldCharType="separate"/>
            </w:r>
            <w:r w:rsidR="00F72C9B" w:rsidRPr="00CC7D02">
              <w:rPr>
                <w:noProof/>
              </w:rPr>
              <w:t>7</w:t>
            </w:r>
            <w:r w:rsidRPr="00CC7D02">
              <w:rPr>
                <w:noProof/>
              </w:rPr>
              <w:fldChar w:fldCharType="end"/>
            </w:r>
            <w:r w:rsidRPr="00CC7D02">
              <w:t>)</w:t>
            </w:r>
            <w:bookmarkEnd w:id="7"/>
          </w:p>
        </w:tc>
      </w:tr>
    </w:tbl>
    <w:p w14:paraId="74B3D724" w14:textId="48EA0B9E" w:rsidR="002A16D1" w:rsidRPr="00CC7D02" w:rsidRDefault="002A16D1" w:rsidP="0021530A">
      <w:pPr>
        <w:pStyle w:val="MDPI31text"/>
        <w:rPr>
          <w:rFonts w:eastAsia="Calibri"/>
        </w:rPr>
      </w:pPr>
      <w:r w:rsidRPr="00CC7D02">
        <w:rPr>
          <w:rFonts w:eastAsia="Calibri"/>
        </w:rPr>
        <w:t xml:space="preserve">In MsRM, the scales are linked by equilibrating the homogenized average stress, strain, and stiffness tensors at </w:t>
      </w:r>
      <w:r w:rsidR="00417747" w:rsidRPr="00CC7D02">
        <w:rPr>
          <w:rFonts w:eastAsia="Calibri"/>
        </w:rPr>
        <w:t>L</w:t>
      </w:r>
      <w:r w:rsidRPr="00CC7D02">
        <w:rPr>
          <w:rFonts w:eastAsia="Calibri"/>
        </w:rPr>
        <w:t xml:space="preserve">evel </w:t>
      </w:r>
      <w:proofErr w:type="spellStart"/>
      <w:r w:rsidRPr="00CC7D02">
        <w:rPr>
          <w:rFonts w:eastAsia="Calibri"/>
          <w:i/>
        </w:rPr>
        <w:t>i</w:t>
      </w:r>
      <w:proofErr w:type="spellEnd"/>
      <w:r w:rsidRPr="00CC7D02">
        <w:rPr>
          <w:rFonts w:eastAsia="Calibri"/>
        </w:rPr>
        <w:t xml:space="preserve"> to the local stress, strain, and stiffness tensors of a given subvolume at </w:t>
      </w:r>
      <w:r w:rsidR="00417747" w:rsidRPr="00CC7D02">
        <w:rPr>
          <w:rFonts w:eastAsia="Calibri"/>
        </w:rPr>
        <w:t>L</w:t>
      </w:r>
      <w:r w:rsidRPr="00CC7D02">
        <w:rPr>
          <w:rFonts w:eastAsia="Calibri"/>
        </w:rPr>
        <w:t xml:space="preserve">evel </w:t>
      </w:r>
      <w:r w:rsidRPr="00CC7D02">
        <w:rPr>
          <w:rFonts w:eastAsia="Calibri"/>
          <w:i/>
        </w:rPr>
        <w:t>i</w:t>
      </w:r>
      <w:r w:rsidR="008A44C3" w:rsidRPr="00CC7D02">
        <w:rPr>
          <w:rFonts w:eastAsia="Calibri"/>
        </w:rPr>
        <w:t>−</w:t>
      </w:r>
      <w:r w:rsidRPr="00CC7D02">
        <w:rPr>
          <w:rFonts w:eastAsia="Calibri"/>
        </w:rPr>
        <w:t>1 (with appropriate transformation to account for the potential coordinate system change from scale to scale).</w:t>
      </w:r>
      <w:r w:rsidR="00B32C5D" w:rsidRPr="00CC7D02">
        <w:rPr>
          <w:rFonts w:eastAsia="Calibri"/>
        </w:rPr>
        <w:t xml:space="preserve"> </w:t>
      </w:r>
      <w:r w:rsidRPr="00CC7D02">
        <w:rPr>
          <w:rFonts w:eastAsia="Calibri"/>
        </w:rPr>
        <w:t>That is:</w:t>
      </w:r>
    </w:p>
    <w:tbl>
      <w:tblPr>
        <w:tblW w:w="10467" w:type="dxa"/>
        <w:jc w:val="center"/>
        <w:tblCellMar>
          <w:left w:w="0" w:type="dxa"/>
          <w:right w:w="0" w:type="dxa"/>
        </w:tblCellMar>
        <w:tblLook w:val="04A0" w:firstRow="1" w:lastRow="0" w:firstColumn="1" w:lastColumn="0" w:noHBand="0" w:noVBand="1"/>
      </w:tblPr>
      <w:tblGrid>
        <w:gridCol w:w="10036"/>
        <w:gridCol w:w="431"/>
      </w:tblGrid>
      <w:tr w:rsidR="002A16D1" w:rsidRPr="00CC7D02" w14:paraId="66E0330D" w14:textId="77777777" w:rsidTr="006B624E">
        <w:trPr>
          <w:jc w:val="center"/>
        </w:trPr>
        <w:tc>
          <w:tcPr>
            <w:tcW w:w="10036" w:type="dxa"/>
          </w:tcPr>
          <w:p w14:paraId="325164EF" w14:textId="1E261FF5" w:rsidR="002A16D1" w:rsidRPr="00CC7D02" w:rsidRDefault="00F366D7" w:rsidP="004B6F22">
            <w:pPr>
              <w:pStyle w:val="MDPI39equation"/>
              <w:spacing w:before="60" w:after="60"/>
            </w:pPr>
            <m:oMath>
              <m:sSub>
                <m:sSubPr>
                  <m:ctrlPr>
                    <w:rPr>
                      <w:rFonts w:ascii="Cambria Math" w:eastAsiaTheme="minorHAnsi" w:hAnsi="Cambria Math" w:cstheme="minorBidi"/>
                      <w:i/>
                      <w:noProof/>
                      <w:snapToGrid/>
                      <w:color w:val="auto"/>
                    </w:rPr>
                  </m:ctrlPr>
                </m:sSubPr>
                <m:e>
                  <m:bar>
                    <m:barPr>
                      <m:pos m:val="top"/>
                      <m:ctrlPr>
                        <w:rPr>
                          <w:rFonts w:ascii="Cambria Math" w:eastAsiaTheme="minorHAnsi" w:hAnsi="Cambria Math" w:cstheme="minorBidi"/>
                          <w:i/>
                          <w:noProof/>
                          <w:snapToGrid/>
                          <w:color w:val="auto"/>
                        </w:rPr>
                      </m:ctrlPr>
                    </m:barPr>
                    <m:e>
                      <m:r>
                        <m:rPr>
                          <m:sty m:val="bi"/>
                        </m:rPr>
                        <w:rPr>
                          <w:rFonts w:ascii="Cambria Math" w:eastAsiaTheme="minorHAnsi" w:hAnsi="Cambria Math" w:cstheme="minorBidi"/>
                          <w:noProof/>
                          <w:snapToGrid/>
                          <w:color w:val="auto"/>
                        </w:rPr>
                        <m:t>ε</m:t>
                      </m:r>
                    </m:e>
                  </m:bar>
                </m:e>
                <m:sub>
                  <m:r>
                    <w:rPr>
                      <w:rFonts w:ascii="Cambria Math" w:eastAsiaTheme="minorHAnsi" w:hAnsi="Cambria Math" w:cstheme="minorBidi"/>
                      <w:noProof/>
                      <w:snapToGrid/>
                      <w:color w:val="auto"/>
                    </w:rPr>
                    <m:t>i</m:t>
                  </m:r>
                </m:sub>
              </m:sSub>
              <m:r>
                <w:rPr>
                  <w:rFonts w:ascii="Cambria Math" w:eastAsiaTheme="minorHAnsi" w:hAnsi="Cambria Math" w:cstheme="minorBidi"/>
                  <w:noProof/>
                  <w:snapToGrid/>
                  <w:color w:val="auto"/>
                </w:rPr>
                <m:t>=</m:t>
              </m:r>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T</m:t>
                  </m:r>
                </m:e>
                <m:sub>
                  <m:r>
                    <w:rPr>
                      <w:rFonts w:ascii="Cambria Math" w:eastAsiaTheme="minorHAnsi" w:hAnsi="Cambria Math" w:cstheme="minorBidi"/>
                      <w:noProof/>
                      <w:snapToGrid/>
                      <w:color w:val="auto"/>
                    </w:rPr>
                    <m:t>2</m:t>
                  </m:r>
                </m:sub>
                <m:sup>
                  <m:r>
                    <w:rPr>
                      <w:rFonts w:ascii="Cambria Math" w:eastAsiaTheme="minorHAnsi" w:hAnsi="Cambria Math" w:cstheme="minorBidi"/>
                      <w:noProof/>
                      <w:snapToGrid/>
                      <w:color w:val="auto"/>
                    </w:rPr>
                    <m:t>i</m:t>
                  </m:r>
                </m:sup>
              </m:sSubSup>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ε</m:t>
                  </m:r>
                </m:e>
                <m:sub>
                  <m:r>
                    <w:rPr>
                      <w:rFonts w:ascii="Cambria Math" w:eastAsiaTheme="minorHAnsi" w:hAnsi="Cambria Math" w:cstheme="minorBidi"/>
                      <w:noProof/>
                      <w:snapToGrid/>
                      <w:color w:val="auto"/>
                    </w:rPr>
                    <m:t>i-1</m:t>
                  </m:r>
                </m:sub>
                <m:sup>
                  <m:r>
                    <w:rPr>
                      <w:rFonts w:ascii="Cambria Math" w:eastAsiaTheme="minorHAnsi"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i-1</m:t>
                      </m:r>
                    </m:sub>
                  </m:sSub>
                  <m:r>
                    <w:rPr>
                      <w:rFonts w:ascii="Cambria Math" w:eastAsiaTheme="minorHAnsi" w:hAnsi="Cambria Math" w:cstheme="minorBidi"/>
                      <w:noProof/>
                      <w:snapToGrid/>
                      <w:color w:val="auto"/>
                    </w:rPr>
                    <m:t>)</m:t>
                  </m:r>
                </m:sup>
              </m:sSubSup>
            </m:oMath>
            <w:r w:rsidR="002A16D1" w:rsidRPr="00CC7D02">
              <w:rPr>
                <w:rFonts w:eastAsiaTheme="minorHAnsi"/>
              </w:rPr>
              <w:t xml:space="preserve">, </w:t>
            </w:r>
            <m:oMath>
              <m:sSub>
                <m:sSubPr>
                  <m:ctrlPr>
                    <w:rPr>
                      <w:rFonts w:ascii="Cambria Math" w:eastAsiaTheme="minorHAnsi" w:hAnsi="Cambria Math" w:cstheme="minorBidi"/>
                      <w:i/>
                      <w:noProof/>
                      <w:snapToGrid/>
                      <w:color w:val="auto"/>
                    </w:rPr>
                  </m:ctrlPr>
                </m:sSubPr>
                <m:e>
                  <m:bar>
                    <m:barPr>
                      <m:pos m:val="top"/>
                      <m:ctrlPr>
                        <w:rPr>
                          <w:rFonts w:ascii="Cambria Math" w:eastAsiaTheme="minorHAnsi" w:hAnsi="Cambria Math" w:cstheme="minorBidi"/>
                          <w:i/>
                          <w:noProof/>
                          <w:snapToGrid/>
                          <w:color w:val="auto"/>
                        </w:rPr>
                      </m:ctrlPr>
                    </m:barPr>
                    <m:e>
                      <m:r>
                        <m:rPr>
                          <m:sty m:val="bi"/>
                        </m:rPr>
                        <w:rPr>
                          <w:rFonts w:ascii="Cambria Math" w:eastAsiaTheme="minorHAnsi" w:hAnsi="Cambria Math" w:cstheme="minorBidi"/>
                          <w:noProof/>
                          <w:snapToGrid/>
                          <w:color w:val="auto"/>
                        </w:rPr>
                        <m:t>σ</m:t>
                      </m:r>
                    </m:e>
                  </m:bar>
                </m:e>
                <m:sub>
                  <m:r>
                    <w:rPr>
                      <w:rFonts w:ascii="Cambria Math" w:eastAsiaTheme="minorHAnsi" w:hAnsi="Cambria Math" w:cstheme="minorBidi"/>
                      <w:noProof/>
                      <w:snapToGrid/>
                      <w:color w:val="auto"/>
                    </w:rPr>
                    <m:t>i</m:t>
                  </m:r>
                </m:sub>
              </m:sSub>
              <m:r>
                <w:rPr>
                  <w:rFonts w:ascii="Cambria Math" w:eastAsiaTheme="minorHAnsi" w:hAnsi="Cambria Math" w:cstheme="minorBidi"/>
                  <w:noProof/>
                  <w:snapToGrid/>
                  <w:color w:val="auto"/>
                </w:rPr>
                <m:t>=</m:t>
              </m:r>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T</m:t>
                  </m:r>
                </m:e>
                <m:sub>
                  <m:r>
                    <w:rPr>
                      <w:rFonts w:ascii="Cambria Math" w:eastAsiaTheme="minorHAnsi" w:hAnsi="Cambria Math" w:cstheme="minorBidi"/>
                      <w:noProof/>
                      <w:snapToGrid/>
                      <w:color w:val="auto"/>
                    </w:rPr>
                    <m:t>2</m:t>
                  </m:r>
                </m:sub>
                <m:sup>
                  <m:r>
                    <w:rPr>
                      <w:rFonts w:ascii="Cambria Math" w:eastAsiaTheme="minorHAnsi" w:hAnsi="Cambria Math" w:cstheme="minorBidi"/>
                      <w:noProof/>
                      <w:snapToGrid/>
                      <w:color w:val="auto"/>
                    </w:rPr>
                    <m:t>i</m:t>
                  </m:r>
                </m:sup>
              </m:sSubSup>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σ</m:t>
                  </m:r>
                </m:e>
                <m:sub>
                  <m:r>
                    <w:rPr>
                      <w:rFonts w:ascii="Cambria Math" w:eastAsiaTheme="minorHAnsi" w:hAnsi="Cambria Math" w:cstheme="minorBidi"/>
                      <w:noProof/>
                      <w:snapToGrid/>
                      <w:color w:val="auto"/>
                    </w:rPr>
                    <m:t>i-1</m:t>
                  </m:r>
                </m:sub>
                <m:sup>
                  <m:r>
                    <w:rPr>
                      <w:rFonts w:ascii="Cambria Math" w:eastAsiaTheme="minorHAnsi"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i-1</m:t>
                      </m:r>
                    </m:sub>
                  </m:sSub>
                  <m:r>
                    <w:rPr>
                      <w:rFonts w:ascii="Cambria Math" w:eastAsiaTheme="minorHAnsi" w:hAnsi="Cambria Math" w:cstheme="minorBidi"/>
                      <w:noProof/>
                      <w:snapToGrid/>
                      <w:color w:val="auto"/>
                    </w:rPr>
                    <m:t>)</m:t>
                  </m:r>
                </m:sup>
              </m:sSubSup>
            </m:oMath>
            <w:r w:rsidR="002A16D1" w:rsidRPr="00CC7D02">
              <w:rPr>
                <w:rFonts w:eastAsiaTheme="minorHAnsi"/>
              </w:rPr>
              <w:t xml:space="preserve">, </w:t>
            </w:r>
            <m:oMath>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C</m:t>
                  </m:r>
                </m:e>
                <m:sub>
                  <m:r>
                    <w:rPr>
                      <w:rFonts w:ascii="Cambria Math" w:eastAsiaTheme="minorHAnsi" w:hAnsi="Cambria Math" w:cstheme="minorBidi"/>
                      <w:noProof/>
                      <w:snapToGrid/>
                      <w:color w:val="auto"/>
                    </w:rPr>
                    <m:t>i</m:t>
                  </m:r>
                </m:sub>
                <m:sup>
                  <m:r>
                    <w:rPr>
                      <w:rFonts w:ascii="Cambria Math" w:eastAsiaTheme="minorHAnsi" w:hAnsi="Cambria Math" w:cstheme="minorBidi"/>
                      <w:noProof/>
                      <w:snapToGrid/>
                      <w:color w:val="auto"/>
                    </w:rPr>
                    <m:t>*</m:t>
                  </m:r>
                </m:sup>
              </m:sSubSup>
              <m:r>
                <w:rPr>
                  <w:rFonts w:ascii="Cambria Math" w:eastAsiaTheme="minorHAnsi" w:hAnsi="Cambria Math" w:cstheme="minorBidi"/>
                  <w:noProof/>
                  <w:snapToGrid/>
                  <w:color w:val="auto"/>
                </w:rPr>
                <m:t>=</m:t>
              </m:r>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T</m:t>
                  </m:r>
                </m:e>
                <m:sub>
                  <m:r>
                    <w:rPr>
                      <w:rFonts w:ascii="Cambria Math" w:eastAsiaTheme="minorHAnsi" w:hAnsi="Cambria Math" w:cstheme="minorBidi"/>
                      <w:noProof/>
                      <w:snapToGrid/>
                      <w:color w:val="auto"/>
                    </w:rPr>
                    <m:t>4</m:t>
                  </m:r>
                </m:sub>
                <m:sup>
                  <m:r>
                    <w:rPr>
                      <w:rFonts w:ascii="Cambria Math" w:eastAsiaTheme="minorHAnsi" w:hAnsi="Cambria Math" w:cstheme="minorBidi"/>
                      <w:noProof/>
                      <w:snapToGrid/>
                      <w:color w:val="auto"/>
                    </w:rPr>
                    <m:t>i</m:t>
                  </m:r>
                </m:sup>
              </m:sSubSup>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C</m:t>
                  </m:r>
                </m:e>
                <m:sub>
                  <m:r>
                    <w:rPr>
                      <w:rFonts w:ascii="Cambria Math" w:eastAsiaTheme="minorHAnsi" w:hAnsi="Cambria Math" w:cstheme="minorBidi"/>
                      <w:noProof/>
                      <w:snapToGrid/>
                      <w:color w:val="auto"/>
                    </w:rPr>
                    <m:t>i-1</m:t>
                  </m:r>
                </m:sub>
                <m:sup>
                  <m:r>
                    <w:rPr>
                      <w:rFonts w:ascii="Cambria Math" w:eastAsiaTheme="minorHAnsi"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i-1</m:t>
                      </m:r>
                    </m:sub>
                  </m:sSub>
                  <m:r>
                    <w:rPr>
                      <w:rFonts w:ascii="Cambria Math" w:eastAsiaTheme="minorHAnsi" w:hAnsi="Cambria Math" w:cstheme="minorBidi"/>
                      <w:noProof/>
                      <w:snapToGrid/>
                      <w:color w:val="auto"/>
                    </w:rPr>
                    <m:t>)</m:t>
                  </m:r>
                </m:sup>
              </m:sSubSup>
            </m:oMath>
            <w:r w:rsidR="002A16D1" w:rsidRPr="00CC7D02">
              <w:rPr>
                <w:rFonts w:eastAsiaTheme="minorHAnsi"/>
              </w:rPr>
              <w:t xml:space="preserve">, </w:t>
            </w:r>
            <m:oMath>
              <m:r>
                <w:rPr>
                  <w:rFonts w:ascii="Cambria Math" w:eastAsiaTheme="minorHAnsi" w:hAnsi="Cambria Math" w:cstheme="minorBidi"/>
                  <w:noProof/>
                  <w:snapToGrid/>
                </w:rPr>
                <m:t>i=1,…,k</m:t>
              </m:r>
            </m:oMath>
            <w:r w:rsidR="002A16D1" w:rsidRPr="00CC7D02">
              <w:t>,</w:t>
            </w:r>
          </w:p>
        </w:tc>
        <w:tc>
          <w:tcPr>
            <w:tcW w:w="431" w:type="dxa"/>
            <w:vAlign w:val="center"/>
          </w:tcPr>
          <w:p w14:paraId="7799EB2E" w14:textId="0772F24D" w:rsidR="002A16D1" w:rsidRPr="00CC7D02" w:rsidRDefault="002A16D1" w:rsidP="006B624E">
            <w:pPr>
              <w:pStyle w:val="MDPI3aequationnumber"/>
              <w:spacing w:line="260" w:lineRule="atLeast"/>
            </w:pPr>
            <w:bookmarkStart w:id="8" w:name="_Ref109646491"/>
            <w:r w:rsidRPr="00CC7D02">
              <w:t>(</w:t>
            </w:r>
            <w:r w:rsidRPr="00CC7D02">
              <w:rPr>
                <w:noProof/>
              </w:rPr>
              <w:fldChar w:fldCharType="begin"/>
            </w:r>
            <w:r w:rsidRPr="00CC7D02">
              <w:rPr>
                <w:noProof/>
              </w:rPr>
              <w:instrText xml:space="preserve"> SEQ Equation \* ARABIC \s 1 </w:instrText>
            </w:r>
            <w:r w:rsidRPr="00CC7D02">
              <w:rPr>
                <w:noProof/>
              </w:rPr>
              <w:fldChar w:fldCharType="separate"/>
            </w:r>
            <w:r w:rsidR="00F72C9B" w:rsidRPr="00CC7D02">
              <w:rPr>
                <w:noProof/>
              </w:rPr>
              <w:t>8</w:t>
            </w:r>
            <w:r w:rsidRPr="00CC7D02">
              <w:rPr>
                <w:noProof/>
              </w:rPr>
              <w:fldChar w:fldCharType="end"/>
            </w:r>
            <w:r w:rsidRPr="00CC7D02">
              <w:t>)</w:t>
            </w:r>
            <w:bookmarkEnd w:id="8"/>
          </w:p>
        </w:tc>
      </w:tr>
    </w:tbl>
    <w:p w14:paraId="421376EE" w14:textId="184D52AB" w:rsidR="002A16D1" w:rsidRPr="00CC7D02" w:rsidRDefault="002A16D1" w:rsidP="0021530A">
      <w:pPr>
        <w:pStyle w:val="MDPI32textnoindent"/>
        <w:rPr>
          <w:rFonts w:eastAsia="Calibri"/>
        </w:rPr>
      </w:pPr>
      <w:r w:rsidRPr="00CC7D02">
        <w:rPr>
          <w:rFonts w:eastAsia="Calibri"/>
        </w:rPr>
        <w:t xml:space="preserve">where </w:t>
      </w:r>
      <m:oMath>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T</m:t>
            </m:r>
          </m:e>
          <m:sub>
            <m:r>
              <w:rPr>
                <w:rFonts w:ascii="Cambria Math" w:eastAsiaTheme="minorHAnsi" w:hAnsi="Cambria Math" w:cstheme="minorBidi"/>
                <w:noProof/>
                <w:snapToGrid/>
                <w:color w:val="auto"/>
              </w:rPr>
              <m:t>2</m:t>
            </m:r>
          </m:sub>
          <m:sup>
            <m:r>
              <w:rPr>
                <w:rFonts w:ascii="Cambria Math" w:eastAsiaTheme="minorHAnsi" w:hAnsi="Cambria Math" w:cstheme="minorBidi"/>
                <w:noProof/>
                <w:snapToGrid/>
                <w:color w:val="auto"/>
              </w:rPr>
              <m:t>i</m:t>
            </m:r>
          </m:sup>
        </m:sSubSup>
      </m:oMath>
      <w:r w:rsidRPr="00CC7D02">
        <w:rPr>
          <w:rFonts w:eastAsia="Calibri"/>
        </w:rPr>
        <w:t xml:space="preserve"> and </w:t>
      </w:r>
      <m:oMath>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T</m:t>
            </m:r>
          </m:e>
          <m:sub>
            <m:r>
              <w:rPr>
                <w:rFonts w:ascii="Cambria Math" w:eastAsiaTheme="minorHAnsi" w:hAnsi="Cambria Math" w:cstheme="minorBidi"/>
                <w:noProof/>
                <w:snapToGrid/>
                <w:color w:val="auto"/>
              </w:rPr>
              <m:t>4</m:t>
            </m:r>
          </m:sub>
          <m:sup>
            <m:r>
              <w:rPr>
                <w:rFonts w:ascii="Cambria Math" w:eastAsiaTheme="minorHAnsi" w:hAnsi="Cambria Math" w:cstheme="minorBidi"/>
                <w:noProof/>
                <w:snapToGrid/>
                <w:color w:val="auto"/>
              </w:rPr>
              <m:t>i</m:t>
            </m:r>
          </m:sup>
        </m:sSubSup>
      </m:oMath>
      <w:r w:rsidRPr="00CC7D02">
        <w:rPr>
          <w:rFonts w:eastAsia="Calibri"/>
        </w:rPr>
        <w:t xml:space="preserve"> are the appropriate second- and fourth-order coordinate transformation tensors, respectively.</w:t>
      </w:r>
      <w:r w:rsidR="00B32C5D" w:rsidRPr="00CC7D02">
        <w:rPr>
          <w:rFonts w:eastAsia="Calibri"/>
        </w:rPr>
        <w:t xml:space="preserve"> </w:t>
      </w:r>
      <w:r w:rsidRPr="00CC7D02">
        <w:rPr>
          <w:rFonts w:eastAsia="Calibri"/>
        </w:rPr>
        <w:t xml:space="preserve">Hence, </w:t>
      </w:r>
      <w:proofErr w:type="gramStart"/>
      <w:r w:rsidRPr="00CC7D02">
        <w:rPr>
          <w:rFonts w:eastAsia="Calibri"/>
        </w:rPr>
        <w:t>it is clear that starting</w:t>
      </w:r>
      <w:proofErr w:type="gramEnd"/>
      <w:r w:rsidRPr="00CC7D02">
        <w:rPr>
          <w:rFonts w:eastAsia="Calibri"/>
        </w:rPr>
        <w:t xml:space="preserve"> with the lowest-scale (</w:t>
      </w:r>
      <w:r w:rsidRPr="00CC7D02">
        <w:rPr>
          <w:rFonts w:eastAsia="Calibri"/>
          <w:i/>
        </w:rPr>
        <w:t>k</w:t>
      </w:r>
      <w:r w:rsidRPr="00CC7D02">
        <w:rPr>
          <w:rFonts w:eastAsia="Calibri"/>
        </w:rPr>
        <w:t xml:space="preserve">) microstructure (see </w:t>
      </w:r>
      <w:r w:rsidRPr="00CC7D02">
        <w:rPr>
          <w:color w:val="auto"/>
        </w:rPr>
        <w:t xml:space="preserve">Figure </w:t>
      </w:r>
      <w:r w:rsidR="003D6B6F" w:rsidRPr="00CC7D02">
        <w:rPr>
          <w:noProof/>
          <w:color w:val="auto"/>
        </w:rPr>
        <w:t>4</w:t>
      </w:r>
      <w:r w:rsidRPr="00CC7D02">
        <w:rPr>
          <w:rFonts w:eastAsia="Calibri"/>
        </w:rPr>
        <w:t xml:space="preserve">), whose </w:t>
      </w:r>
      <w:proofErr w:type="spellStart"/>
      <w:r w:rsidRPr="00CC7D02">
        <w:rPr>
          <w:rFonts w:eastAsia="Calibri"/>
        </w:rPr>
        <w:t>subvolumes</w:t>
      </w:r>
      <w:proofErr w:type="spellEnd"/>
      <w:r w:rsidRPr="00CC7D02">
        <w:rPr>
          <w:rFonts w:eastAsia="Calibri"/>
        </w:rPr>
        <w:t xml:space="preserve"> contain only monolithic materials, the effective stiffness tensor can be calculated using any standard micromechanical theory.</w:t>
      </w:r>
      <w:r w:rsidR="00B32C5D" w:rsidRPr="00CC7D02">
        <w:rPr>
          <w:rFonts w:eastAsia="Calibri"/>
        </w:rPr>
        <w:t xml:space="preserve"> </w:t>
      </w:r>
      <w:r w:rsidRPr="00CC7D02">
        <w:rPr>
          <w:rFonts w:eastAsia="Calibri"/>
        </w:rPr>
        <w:t xml:space="preserve">This stiffness tensor (after appropriate coordinate transformation) then represents the homogenized material occupying one of the </w:t>
      </w:r>
      <w:proofErr w:type="spellStart"/>
      <w:r w:rsidRPr="00CC7D02">
        <w:rPr>
          <w:rFonts w:eastAsia="Calibri"/>
        </w:rPr>
        <w:t>subvolumes</w:t>
      </w:r>
      <w:proofErr w:type="spellEnd"/>
      <w:r w:rsidRPr="00CC7D02">
        <w:rPr>
          <w:rFonts w:eastAsia="Calibri"/>
        </w:rPr>
        <w:t xml:space="preserve"> within a composite material at the next higher length scale.</w:t>
      </w:r>
      <w:r w:rsidR="00B32C5D" w:rsidRPr="00CC7D02">
        <w:rPr>
          <w:rFonts w:eastAsia="Calibri"/>
        </w:rPr>
        <w:t xml:space="preserve"> </w:t>
      </w:r>
      <w:r w:rsidRPr="00CC7D02">
        <w:rPr>
          <w:rFonts w:eastAsia="Calibri"/>
        </w:rPr>
        <w:t xml:space="preserve">Given the transformed effective stiffness tensors of all </w:t>
      </w:r>
      <w:proofErr w:type="spellStart"/>
      <w:r w:rsidRPr="00CC7D02">
        <w:rPr>
          <w:rFonts w:eastAsia="Calibri"/>
        </w:rPr>
        <w:t>subvolumes</w:t>
      </w:r>
      <w:proofErr w:type="spellEnd"/>
      <w:r w:rsidRPr="00CC7D02">
        <w:rPr>
          <w:rFonts w:eastAsia="Calibri"/>
        </w:rPr>
        <w:t xml:space="preserve"> at this next higher length scale, the effective stiffness tensor of the composite at this level can be determined.</w:t>
      </w:r>
      <w:r w:rsidR="00B32C5D" w:rsidRPr="00CC7D02">
        <w:rPr>
          <w:rFonts w:eastAsia="Calibri"/>
        </w:rPr>
        <w:t xml:space="preserve"> </w:t>
      </w:r>
      <w:r w:rsidRPr="00CC7D02">
        <w:rPr>
          <w:rFonts w:eastAsia="Calibri"/>
        </w:rPr>
        <w:t>This stiffness tensor can then be transformed and passed along to the next higher length scale and the process repeated until the highest length scale considered (0) is reached.</w:t>
      </w:r>
    </w:p>
    <w:p w14:paraId="7FC64FF0" w14:textId="51619C23" w:rsidR="002A16D1" w:rsidRPr="00CC7D02" w:rsidRDefault="002A16D1" w:rsidP="00274901">
      <w:pPr>
        <w:pStyle w:val="MDPI31text"/>
        <w:rPr>
          <w:rFonts w:eastAsia="Calibri"/>
        </w:rPr>
      </w:pPr>
      <w:r w:rsidRPr="00CC7D02">
        <w:rPr>
          <w:rFonts w:eastAsia="Calibri"/>
        </w:rPr>
        <w:t>As an example, for an MsRM analysis considering three length scales (0, 1, and 2), the overall effective stiffness tensor can be written using Eq</w:t>
      </w:r>
      <w:r w:rsidR="004A6C1C" w:rsidRPr="00CC7D02">
        <w:rPr>
          <w:rFonts w:eastAsia="Calibri"/>
        </w:rPr>
        <w:t>uation</w:t>
      </w:r>
      <w:r w:rsidRPr="00CC7D02">
        <w:rPr>
          <w:rFonts w:eastAsia="Calibri"/>
        </w:rPr>
        <w:t xml:space="preserve">s </w:t>
      </w:r>
      <w:r w:rsidRPr="00CC7D02">
        <w:t>(</w:t>
      </w:r>
      <w:r w:rsidRPr="00CC7D02">
        <w:rPr>
          <w:noProof/>
        </w:rPr>
        <w:t>7</w:t>
      </w:r>
      <w:r w:rsidRPr="00CC7D02">
        <w:t>)</w:t>
      </w:r>
      <w:r w:rsidRPr="00CC7D02">
        <w:rPr>
          <w:rFonts w:eastAsia="Calibri"/>
        </w:rPr>
        <w:t xml:space="preserve"> and </w:t>
      </w:r>
      <w:r w:rsidRPr="00CC7D02">
        <w:t>(</w:t>
      </w:r>
      <w:r w:rsidRPr="00CC7D02">
        <w:rPr>
          <w:noProof/>
        </w:rPr>
        <w:t>8</w:t>
      </w:r>
      <w:r w:rsidRPr="00CC7D02">
        <w:t>)</w:t>
      </w:r>
      <w:r w:rsidRPr="00CC7D02">
        <w:rPr>
          <w:rFonts w:eastAsia="Calibri"/>
        </w:rPr>
        <w:t xml:space="preserve"> as:</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2A16D1" w:rsidRPr="00CC7D02" w14:paraId="4B4A6D5F" w14:textId="77777777" w:rsidTr="006B624E">
        <w:tc>
          <w:tcPr>
            <w:tcW w:w="7428" w:type="dxa"/>
          </w:tcPr>
          <w:p w14:paraId="75F5B554" w14:textId="696919B3" w:rsidR="002A16D1" w:rsidRPr="00CC7D02" w:rsidRDefault="00F366D7" w:rsidP="004B6F22">
            <w:pPr>
              <w:pStyle w:val="MDPI39equation"/>
              <w:spacing w:before="60" w:after="60"/>
            </w:pPr>
            <m:oMath>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C</m:t>
                  </m:r>
                </m:e>
                <m:sub>
                  <m:r>
                    <w:rPr>
                      <w:rFonts w:ascii="Cambria Math" w:eastAsiaTheme="minorHAnsi" w:hAnsi="Cambria Math" w:cstheme="minorBidi"/>
                      <w:noProof/>
                      <w:snapToGrid/>
                      <w:color w:val="auto"/>
                    </w:rPr>
                    <m:t>0</m:t>
                  </m:r>
                </m:sub>
                <m:sup>
                  <m:r>
                    <w:rPr>
                      <w:rFonts w:ascii="Cambria Math" w:eastAsiaTheme="minorHAnsi" w:hAnsi="Cambria Math" w:cstheme="minorBidi"/>
                      <w:noProof/>
                      <w:snapToGrid/>
                      <w:color w:val="auto"/>
                    </w:rPr>
                    <m:t>*</m:t>
                  </m:r>
                </m:sup>
              </m:sSubSup>
              <m:r>
                <w:rPr>
                  <w:rFonts w:ascii="Cambria Math" w:eastAsiaTheme="minorHAnsi" w:hAnsi="Cambria Math" w:cstheme="minorBidi"/>
                  <w:noProof/>
                  <w:snapToGrid/>
                  <w:color w:val="auto"/>
                </w:rPr>
                <m:t>=</m:t>
              </m:r>
              <m:nary>
                <m:naryPr>
                  <m:chr m:val="∑"/>
                  <m:limLoc m:val="undOvr"/>
                  <m:supHide m:val="1"/>
                  <m:ctrlPr>
                    <w:rPr>
                      <w:rFonts w:ascii="Cambria Math" w:eastAsiaTheme="minorEastAsia" w:hAnsi="Cambria Math" w:cstheme="minorBidi"/>
                      <w:i/>
                      <w:noProof/>
                      <w:snapToGrid/>
                      <w:color w:val="auto"/>
                    </w:rPr>
                  </m:ctrlPr>
                </m:naryPr>
                <m:sub>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0</m:t>
                      </m:r>
                    </m:sub>
                  </m:sSub>
                </m:sub>
                <m:sup/>
                <m:e>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v</m:t>
                      </m:r>
                    </m:e>
                    <m:sub>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0</m:t>
                          </m:r>
                        </m:sub>
                      </m:sSub>
                    </m:sub>
                  </m:sSub>
                </m:e>
              </m:nary>
              <m:sSup>
                <m:sSupPr>
                  <m:ctrlPr>
                    <w:rPr>
                      <w:rFonts w:ascii="Cambria Math" w:eastAsiaTheme="minorEastAsia" w:hAnsi="Cambria Math" w:cstheme="minorBidi"/>
                      <w:i/>
                      <w:noProof/>
                      <w:snapToGrid/>
                      <w:color w:val="auto"/>
                    </w:rPr>
                  </m:ctrlPr>
                </m:sSupPr>
                <m:e>
                  <m:d>
                    <m:dPr>
                      <m:begChr m:val="{"/>
                      <m:endChr m:val="}"/>
                      <m:ctrlPr>
                        <w:rPr>
                          <w:rFonts w:ascii="Cambria Math" w:eastAsiaTheme="minorEastAsia" w:hAnsi="Cambria Math" w:cstheme="minorBidi"/>
                          <w:i/>
                          <w:noProof/>
                          <w:snapToGrid/>
                          <w:color w:val="auto"/>
                        </w:rPr>
                      </m:ctrlPr>
                    </m:dPr>
                    <m:e>
                      <m:sSup>
                        <m:sSupPr>
                          <m:ctrlPr>
                            <w:rPr>
                              <w:rFonts w:ascii="Cambria Math" w:eastAsiaTheme="minorEastAsia" w:hAnsi="Cambria Math" w:cstheme="minorBidi"/>
                              <w:i/>
                              <w:noProof/>
                              <w:snapToGrid/>
                              <w:color w:val="auto"/>
                            </w:rPr>
                          </m:ctrlPr>
                        </m:sSupPr>
                        <m:e>
                          <m:r>
                            <w:rPr>
                              <w:rFonts w:ascii="Cambria Math" w:eastAsiaTheme="minorEastAsia" w:hAnsi="Cambria Math" w:cstheme="minorBidi"/>
                              <w:noProof/>
                              <w:snapToGrid/>
                              <w:color w:val="auto"/>
                            </w:rPr>
                            <m:t>(</m:t>
                          </m:r>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T</m:t>
                              </m:r>
                            </m:e>
                            <m:sub>
                              <m:r>
                                <w:rPr>
                                  <w:rFonts w:ascii="Cambria Math" w:eastAsiaTheme="minorHAnsi" w:hAnsi="Cambria Math" w:cstheme="minorBidi"/>
                                  <w:noProof/>
                                  <w:snapToGrid/>
                                  <w:color w:val="auto"/>
                                </w:rPr>
                                <m:t>4</m:t>
                              </m:r>
                            </m:sub>
                            <m:sup>
                              <m:r>
                                <w:rPr>
                                  <w:rFonts w:ascii="Cambria Math" w:eastAsiaTheme="minorHAnsi" w:hAnsi="Cambria Math" w:cstheme="minorBidi"/>
                                  <w:noProof/>
                                  <w:snapToGrid/>
                                  <w:color w:val="auto"/>
                                </w:rPr>
                                <m:t>1</m:t>
                              </m:r>
                            </m:sup>
                          </m:sSubSup>
                          <m:r>
                            <w:rPr>
                              <w:rFonts w:ascii="Cambria Math" w:eastAsiaTheme="minorEastAsia" w:hAnsi="Cambria Math" w:cstheme="minorBidi"/>
                              <w:noProof/>
                              <w:snapToGrid/>
                              <w:color w:val="auto"/>
                            </w:rPr>
                            <m:t>)</m:t>
                          </m:r>
                        </m:e>
                        <m:sup>
                          <m:r>
                            <w:rPr>
                              <w:rFonts w:ascii="Cambria Math" w:eastAsiaTheme="minorEastAsia" w:hAnsi="Cambria Math" w:cstheme="minorBidi"/>
                              <w:noProof/>
                              <w:snapToGrid/>
                              <w:color w:val="auto"/>
                            </w:rPr>
                            <m:t>-1</m:t>
                          </m:r>
                        </m:sup>
                      </m:sSup>
                      <m:nary>
                        <m:naryPr>
                          <m:chr m:val="∑"/>
                          <m:limLoc m:val="undOvr"/>
                          <m:supHide m:val="1"/>
                          <m:ctrlPr>
                            <w:rPr>
                              <w:rFonts w:ascii="Cambria Math" w:eastAsiaTheme="minorEastAsia" w:hAnsi="Cambria Math" w:cstheme="minorBidi"/>
                              <w:i/>
                              <w:noProof/>
                              <w:snapToGrid/>
                              <w:color w:val="auto"/>
                            </w:rPr>
                          </m:ctrlPr>
                        </m:naryPr>
                        <m:sub>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1</m:t>
                              </m:r>
                            </m:sub>
                          </m:sSub>
                        </m:sub>
                        <m:sup/>
                        <m:e>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v</m:t>
                              </m:r>
                            </m:e>
                            <m:sub>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1</m:t>
                                  </m:r>
                                </m:sub>
                              </m:sSub>
                            </m:sub>
                          </m:sSub>
                        </m:e>
                      </m:nary>
                      <m:sSup>
                        <m:sSupPr>
                          <m:ctrlPr>
                            <w:rPr>
                              <w:rFonts w:ascii="Cambria Math" w:eastAsiaTheme="minorEastAsia" w:hAnsi="Cambria Math" w:cstheme="minorBidi"/>
                              <w:i/>
                              <w:noProof/>
                              <w:snapToGrid/>
                              <w:color w:val="auto"/>
                            </w:rPr>
                          </m:ctrlPr>
                        </m:sSupPr>
                        <m:e>
                          <m:d>
                            <m:dPr>
                              <m:begChr m:val="["/>
                              <m:endChr m:val="]"/>
                              <m:ctrlPr>
                                <w:rPr>
                                  <w:rFonts w:ascii="Cambria Math" w:eastAsiaTheme="minorEastAsia" w:hAnsi="Cambria Math" w:cstheme="minorBidi"/>
                                  <w:i/>
                                  <w:noProof/>
                                  <w:snapToGrid/>
                                  <w:color w:val="auto"/>
                                </w:rPr>
                              </m:ctrlPr>
                            </m:dPr>
                            <m:e>
                              <m:sSup>
                                <m:sSupPr>
                                  <m:ctrlPr>
                                    <w:rPr>
                                      <w:rFonts w:ascii="Cambria Math" w:eastAsiaTheme="minorEastAsia" w:hAnsi="Cambria Math" w:cstheme="minorBidi"/>
                                      <w:i/>
                                      <w:noProof/>
                                      <w:snapToGrid/>
                                      <w:color w:val="auto"/>
                                    </w:rPr>
                                  </m:ctrlPr>
                                </m:sSupPr>
                                <m:e>
                                  <m:r>
                                    <w:rPr>
                                      <w:rFonts w:ascii="Cambria Math" w:eastAsiaTheme="minorEastAsia" w:hAnsi="Cambria Math" w:cstheme="minorBidi"/>
                                      <w:noProof/>
                                      <w:snapToGrid/>
                                      <w:color w:val="auto"/>
                                    </w:rPr>
                                    <m:t>(</m:t>
                                  </m:r>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T</m:t>
                                      </m:r>
                                    </m:e>
                                    <m:sub>
                                      <m:r>
                                        <w:rPr>
                                          <w:rFonts w:ascii="Cambria Math" w:eastAsiaTheme="minorHAnsi" w:hAnsi="Cambria Math" w:cstheme="minorBidi"/>
                                          <w:noProof/>
                                          <w:snapToGrid/>
                                          <w:color w:val="auto"/>
                                        </w:rPr>
                                        <m:t>4</m:t>
                                      </m:r>
                                    </m:sub>
                                    <m:sup>
                                      <m:r>
                                        <w:rPr>
                                          <w:rFonts w:ascii="Cambria Math" w:eastAsiaTheme="minorHAnsi" w:hAnsi="Cambria Math" w:cstheme="minorBidi"/>
                                          <w:noProof/>
                                          <w:snapToGrid/>
                                          <w:color w:val="auto"/>
                                        </w:rPr>
                                        <m:t>2</m:t>
                                      </m:r>
                                    </m:sup>
                                  </m:sSubSup>
                                  <m:r>
                                    <w:rPr>
                                      <w:rFonts w:ascii="Cambria Math" w:eastAsiaTheme="minorEastAsia" w:hAnsi="Cambria Math" w:cstheme="minorBidi"/>
                                      <w:noProof/>
                                      <w:snapToGrid/>
                                      <w:color w:val="auto"/>
                                    </w:rPr>
                                    <m:t>)</m:t>
                                  </m:r>
                                </m:e>
                                <m:sup>
                                  <m:r>
                                    <w:rPr>
                                      <w:rFonts w:ascii="Cambria Math" w:eastAsiaTheme="minorEastAsia" w:hAnsi="Cambria Math" w:cstheme="minorBidi"/>
                                      <w:noProof/>
                                      <w:snapToGrid/>
                                      <w:color w:val="auto"/>
                                    </w:rPr>
                                    <m:t>-1</m:t>
                                  </m:r>
                                </m:sup>
                              </m:sSup>
                              <m:nary>
                                <m:naryPr>
                                  <m:chr m:val="∑"/>
                                  <m:limLoc m:val="undOvr"/>
                                  <m:supHide m:val="1"/>
                                  <m:ctrlPr>
                                    <w:rPr>
                                      <w:rFonts w:ascii="Cambria Math" w:eastAsiaTheme="minorEastAsia" w:hAnsi="Cambria Math" w:cstheme="minorBidi"/>
                                      <w:i/>
                                      <w:noProof/>
                                      <w:snapToGrid/>
                                      <w:color w:val="auto"/>
                                    </w:rPr>
                                  </m:ctrlPr>
                                </m:naryPr>
                                <m:sub>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2</m:t>
                                      </m:r>
                                    </m:sub>
                                  </m:sSub>
                                </m:sub>
                                <m:sup/>
                                <m:e>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v</m:t>
                                      </m:r>
                                    </m:e>
                                    <m:sub>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2</m:t>
                                          </m:r>
                                        </m:sub>
                                      </m:sSub>
                                    </m:sub>
                                  </m:sSub>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C</m:t>
                                      </m:r>
                                    </m:e>
                                    <m:sub>
                                      <m:r>
                                        <w:rPr>
                                          <w:rFonts w:ascii="Cambria Math" w:eastAsiaTheme="minorHAnsi" w:hAnsi="Cambria Math" w:cstheme="minorBidi"/>
                                          <w:noProof/>
                                          <w:snapToGrid/>
                                          <w:color w:val="auto"/>
                                        </w:rPr>
                                        <m:t>2</m:t>
                                      </m:r>
                                    </m:sub>
                                    <m:sup>
                                      <m:r>
                                        <w:rPr>
                                          <w:rFonts w:ascii="Cambria Math" w:eastAsiaTheme="minorHAnsi"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2</m:t>
                                          </m:r>
                                        </m:sub>
                                      </m:sSub>
                                      <m:r>
                                        <w:rPr>
                                          <w:rFonts w:ascii="Cambria Math" w:eastAsiaTheme="minorHAnsi" w:hAnsi="Cambria Math" w:cstheme="minorBidi"/>
                                          <w:noProof/>
                                          <w:snapToGrid/>
                                          <w:color w:val="auto"/>
                                        </w:rPr>
                                        <m:t>)</m:t>
                                      </m:r>
                                    </m:sup>
                                  </m:sSubSup>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A</m:t>
                                      </m:r>
                                    </m:e>
                                    <m:sub>
                                      <m:r>
                                        <w:rPr>
                                          <w:rFonts w:ascii="Cambria Math" w:eastAsiaTheme="minorHAnsi" w:hAnsi="Cambria Math" w:cstheme="minorBidi"/>
                                          <w:noProof/>
                                          <w:snapToGrid/>
                                          <w:color w:val="auto"/>
                                        </w:rPr>
                                        <m:t>2</m:t>
                                      </m:r>
                                    </m:sub>
                                    <m:sup>
                                      <m:r>
                                        <w:rPr>
                                          <w:rFonts w:ascii="Cambria Math" w:eastAsiaTheme="minorHAnsi"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2</m:t>
                                          </m:r>
                                        </m:sub>
                                      </m:sSub>
                                      <m:r>
                                        <w:rPr>
                                          <w:rFonts w:ascii="Cambria Math" w:eastAsiaTheme="minorHAnsi" w:hAnsi="Cambria Math" w:cstheme="minorBidi"/>
                                          <w:noProof/>
                                          <w:snapToGrid/>
                                          <w:color w:val="auto"/>
                                        </w:rPr>
                                        <m:t>)</m:t>
                                      </m:r>
                                    </m:sup>
                                  </m:sSubSup>
                                </m:e>
                              </m:nary>
                            </m:e>
                          </m:d>
                        </m:e>
                        <m:sup>
                          <m:r>
                            <w:rPr>
                              <w:rFonts w:ascii="Cambria Math" w:eastAsiaTheme="minorEastAsia"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1</m:t>
                              </m:r>
                            </m:sub>
                          </m:sSub>
                          <m:r>
                            <w:rPr>
                              <w:rFonts w:ascii="Cambria Math" w:eastAsiaTheme="minorEastAsia" w:hAnsi="Cambria Math" w:cstheme="minorBidi"/>
                              <w:noProof/>
                              <w:snapToGrid/>
                              <w:color w:val="auto"/>
                            </w:rPr>
                            <m:t>)</m:t>
                          </m:r>
                        </m:sup>
                      </m:sSup>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A</m:t>
                          </m:r>
                        </m:e>
                        <m:sub>
                          <m:r>
                            <w:rPr>
                              <w:rFonts w:ascii="Cambria Math" w:eastAsiaTheme="minorHAnsi" w:hAnsi="Cambria Math" w:cstheme="minorBidi"/>
                              <w:noProof/>
                              <w:snapToGrid/>
                              <w:color w:val="auto"/>
                            </w:rPr>
                            <m:t>1</m:t>
                          </m:r>
                        </m:sub>
                        <m:sup>
                          <m:r>
                            <w:rPr>
                              <w:rFonts w:ascii="Cambria Math" w:eastAsiaTheme="minorHAnsi"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1</m:t>
                              </m:r>
                            </m:sub>
                          </m:sSub>
                          <m:r>
                            <w:rPr>
                              <w:rFonts w:ascii="Cambria Math" w:eastAsiaTheme="minorHAnsi" w:hAnsi="Cambria Math" w:cstheme="minorBidi"/>
                              <w:noProof/>
                              <w:snapToGrid/>
                              <w:color w:val="auto"/>
                            </w:rPr>
                            <m:t>)</m:t>
                          </m:r>
                        </m:sup>
                      </m:sSubSup>
                    </m:e>
                  </m:d>
                </m:e>
                <m:sup>
                  <m:r>
                    <w:rPr>
                      <w:rFonts w:ascii="Cambria Math" w:eastAsiaTheme="minorEastAsia"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0</m:t>
                      </m:r>
                    </m:sub>
                  </m:sSub>
                  <m:r>
                    <w:rPr>
                      <w:rFonts w:ascii="Cambria Math" w:eastAsiaTheme="minorEastAsia" w:hAnsi="Cambria Math" w:cstheme="minorBidi"/>
                      <w:noProof/>
                      <w:snapToGrid/>
                      <w:color w:val="auto"/>
                    </w:rPr>
                    <m:t>)</m:t>
                  </m:r>
                </m:sup>
              </m:sSup>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A</m:t>
                  </m:r>
                </m:e>
                <m:sub>
                  <m:r>
                    <w:rPr>
                      <w:rFonts w:ascii="Cambria Math" w:eastAsiaTheme="minorHAnsi" w:hAnsi="Cambria Math" w:cstheme="minorBidi"/>
                      <w:noProof/>
                      <w:snapToGrid/>
                      <w:color w:val="auto"/>
                    </w:rPr>
                    <m:t>0</m:t>
                  </m:r>
                </m:sub>
                <m:sup>
                  <m:r>
                    <w:rPr>
                      <w:rFonts w:ascii="Cambria Math" w:eastAsiaTheme="minorHAnsi"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0</m:t>
                      </m:r>
                    </m:sub>
                  </m:sSub>
                  <m:r>
                    <w:rPr>
                      <w:rFonts w:ascii="Cambria Math" w:eastAsiaTheme="minorHAnsi" w:hAnsi="Cambria Math" w:cstheme="minorBidi"/>
                      <w:noProof/>
                      <w:snapToGrid/>
                      <w:color w:val="auto"/>
                    </w:rPr>
                    <m:t>)</m:t>
                  </m:r>
                </m:sup>
              </m:sSubSup>
            </m:oMath>
            <w:r w:rsidR="002A16D1" w:rsidRPr="00CC7D02">
              <w:t>,</w:t>
            </w:r>
          </w:p>
        </w:tc>
        <w:tc>
          <w:tcPr>
            <w:tcW w:w="431" w:type="dxa"/>
            <w:vAlign w:val="center"/>
          </w:tcPr>
          <w:p w14:paraId="6E3A3D31" w14:textId="4A4B329E" w:rsidR="002A16D1" w:rsidRPr="00CC7D02" w:rsidRDefault="002A16D1" w:rsidP="006B624E">
            <w:pPr>
              <w:pStyle w:val="MDPI3aequationnumber"/>
              <w:spacing w:line="260" w:lineRule="atLeast"/>
            </w:pPr>
            <w:bookmarkStart w:id="9" w:name="_Ref109646599"/>
            <w:r w:rsidRPr="00CC7D02">
              <w:t>(</w:t>
            </w:r>
            <w:r w:rsidRPr="00CC7D02">
              <w:rPr>
                <w:noProof/>
              </w:rPr>
              <w:fldChar w:fldCharType="begin"/>
            </w:r>
            <w:r w:rsidRPr="00CC7D02">
              <w:rPr>
                <w:noProof/>
              </w:rPr>
              <w:instrText xml:space="preserve"> SEQ Equation \* ARABIC \s 1 </w:instrText>
            </w:r>
            <w:r w:rsidRPr="00CC7D02">
              <w:rPr>
                <w:noProof/>
              </w:rPr>
              <w:fldChar w:fldCharType="separate"/>
            </w:r>
            <w:r w:rsidR="00F72C9B" w:rsidRPr="00CC7D02">
              <w:rPr>
                <w:noProof/>
              </w:rPr>
              <w:t>9</w:t>
            </w:r>
            <w:r w:rsidRPr="00CC7D02">
              <w:rPr>
                <w:noProof/>
              </w:rPr>
              <w:fldChar w:fldCharType="end"/>
            </w:r>
            <w:r w:rsidRPr="00CC7D02">
              <w:t>)</w:t>
            </w:r>
            <w:bookmarkEnd w:id="9"/>
          </w:p>
        </w:tc>
      </w:tr>
    </w:tbl>
    <w:p w14:paraId="0152B6FF" w14:textId="1779C885" w:rsidR="002A16D1" w:rsidRPr="00CC7D02" w:rsidRDefault="002A16D1" w:rsidP="00274901">
      <w:pPr>
        <w:pStyle w:val="MDPI31text"/>
        <w:rPr>
          <w:rFonts w:eastAsia="Calibri"/>
          <w:color w:val="000000" w:themeColor="text1"/>
        </w:rPr>
      </w:pPr>
      <w:r w:rsidRPr="00CC7D02">
        <w:rPr>
          <w:rFonts w:eastAsia="Calibri"/>
        </w:rPr>
        <w:lastRenderedPageBreak/>
        <w:t>Superscripts on the bracketed terms are used to indicate that all variables within the brackets are functions of the subvolume indices from the next higher length scale.</w:t>
      </w:r>
      <w:r w:rsidR="00B32C5D" w:rsidRPr="00CC7D02">
        <w:rPr>
          <w:rFonts w:eastAsia="Calibri"/>
        </w:rPr>
        <w:t xml:space="preserve"> </w:t>
      </w:r>
      <w:r w:rsidRPr="00CC7D02">
        <w:rPr>
          <w:rFonts w:eastAsia="Calibri"/>
        </w:rPr>
        <w:t>This includes lower scale volume fractions and subvolume indices.</w:t>
      </w:r>
      <w:r w:rsidR="00B32C5D" w:rsidRPr="00CC7D02">
        <w:rPr>
          <w:rFonts w:eastAsia="Calibri"/>
        </w:rPr>
        <w:t xml:space="preserve"> </w:t>
      </w:r>
      <w:r w:rsidRPr="00CC7D02">
        <w:rPr>
          <w:rFonts w:eastAsia="Calibri"/>
        </w:rPr>
        <w:t>This notation is adopted to fully define the subvolume at a given scale as a function of its lower length-scale contributions.</w:t>
      </w:r>
      <w:r w:rsidR="00B32C5D" w:rsidRPr="00CC7D02">
        <w:rPr>
          <w:rFonts w:eastAsia="Calibri"/>
          <w:color w:val="000000" w:themeColor="text1"/>
        </w:rPr>
        <w:t xml:space="preserve"> </w:t>
      </w:r>
      <w:r w:rsidRPr="00CC7D02">
        <w:rPr>
          <w:rFonts w:eastAsia="Calibri"/>
          <w:color w:val="000000" w:themeColor="text1"/>
        </w:rPr>
        <w:t>For example, the Level 2 effective stiffness tensor, from Eq</w:t>
      </w:r>
      <w:r w:rsidR="00E660CA" w:rsidRPr="00CC7D02">
        <w:rPr>
          <w:rFonts w:eastAsia="Calibri"/>
          <w:color w:val="000000" w:themeColor="text1"/>
        </w:rPr>
        <w:t>uation</w:t>
      </w:r>
      <w:r w:rsidRPr="00CC7D02">
        <w:rPr>
          <w:rFonts w:eastAsia="Calibri"/>
          <w:color w:val="000000" w:themeColor="text1"/>
        </w:rPr>
        <w:t xml:space="preserve"> </w:t>
      </w:r>
      <w:r w:rsidRPr="00CC7D02">
        <w:rPr>
          <w:color w:val="000000" w:themeColor="text1"/>
        </w:rPr>
        <w:t>(</w:t>
      </w:r>
      <w:r w:rsidRPr="00CC7D02">
        <w:rPr>
          <w:noProof/>
          <w:color w:val="000000" w:themeColor="text1"/>
        </w:rPr>
        <w:t>8</w:t>
      </w:r>
      <w:r w:rsidRPr="00CC7D02">
        <w:rPr>
          <w:color w:val="000000" w:themeColor="text1"/>
        </w:rPr>
        <w:t>)</w:t>
      </w:r>
      <w:r w:rsidRPr="00CC7D02">
        <w:rPr>
          <w:rFonts w:eastAsia="Calibri"/>
          <w:color w:val="000000" w:themeColor="text1"/>
        </w:rPr>
        <w:t>, can be written as:</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2A16D1" w:rsidRPr="00CC7D02" w14:paraId="055EF882" w14:textId="77777777" w:rsidTr="006B624E">
        <w:tc>
          <w:tcPr>
            <w:tcW w:w="7428" w:type="dxa"/>
          </w:tcPr>
          <w:p w14:paraId="5D43142D" w14:textId="000BCEFC" w:rsidR="002A16D1" w:rsidRPr="00CC7D02" w:rsidRDefault="00F366D7" w:rsidP="004B6F22">
            <w:pPr>
              <w:pStyle w:val="MDPI39equation"/>
              <w:spacing w:before="60" w:after="60"/>
              <w:rPr>
                <w:color w:val="000000" w:themeColor="text1"/>
              </w:rPr>
            </w:pPr>
            <m:oMath>
              <m:sSup>
                <m:sSupPr>
                  <m:ctrlPr>
                    <w:rPr>
                      <w:rFonts w:ascii="Cambria Math" w:eastAsiaTheme="minorEastAsia" w:hAnsi="Cambria Math" w:cstheme="minorBidi"/>
                      <w:i/>
                      <w:noProof/>
                      <w:snapToGrid/>
                      <w:color w:val="auto"/>
                    </w:rPr>
                  </m:ctrlPr>
                </m:sSupPr>
                <m:e>
                  <m:d>
                    <m:dPr>
                      <m:begChr m:val="{"/>
                      <m:endChr m:val="}"/>
                      <m:ctrlPr>
                        <w:rPr>
                          <w:rFonts w:ascii="Cambria Math" w:eastAsiaTheme="minorEastAsia" w:hAnsi="Cambria Math" w:cstheme="minorBidi"/>
                          <w:i/>
                          <w:noProof/>
                          <w:snapToGrid/>
                          <w:color w:val="auto"/>
                        </w:rPr>
                      </m:ctrlPr>
                    </m:dPr>
                    <m:e>
                      <m:sSup>
                        <m:sSupPr>
                          <m:ctrlPr>
                            <w:rPr>
                              <w:rFonts w:ascii="Cambria Math" w:eastAsiaTheme="minorEastAsia" w:hAnsi="Cambria Math" w:cstheme="minorBidi"/>
                              <w:i/>
                              <w:noProof/>
                              <w:snapToGrid/>
                              <w:color w:val="auto"/>
                            </w:rPr>
                          </m:ctrlPr>
                        </m:sSupPr>
                        <m:e>
                          <m:d>
                            <m:dPr>
                              <m:begChr m:val="["/>
                              <m:endChr m:val="]"/>
                              <m:ctrlPr>
                                <w:rPr>
                                  <w:rFonts w:ascii="Cambria Math" w:eastAsiaTheme="minorEastAsia" w:hAnsi="Cambria Math" w:cstheme="minorBidi"/>
                                  <w:i/>
                                  <w:noProof/>
                                  <w:snapToGrid/>
                                  <w:color w:val="auto"/>
                                </w:rPr>
                              </m:ctrlPr>
                            </m:dPr>
                            <m:e>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C</m:t>
                                  </m:r>
                                </m:e>
                                <m:sub>
                                  <m:r>
                                    <w:rPr>
                                      <w:rFonts w:ascii="Cambria Math" w:eastAsiaTheme="minorHAnsi" w:hAnsi="Cambria Math" w:cstheme="minorBidi"/>
                                      <w:noProof/>
                                      <w:snapToGrid/>
                                      <w:color w:val="auto"/>
                                    </w:rPr>
                                    <m:t>2</m:t>
                                  </m:r>
                                </m:sub>
                                <m:sup>
                                  <m:r>
                                    <w:rPr>
                                      <w:rFonts w:ascii="Cambria Math" w:eastAsiaTheme="minorHAnsi" w:hAnsi="Cambria Math" w:cstheme="minorBidi"/>
                                      <w:noProof/>
                                      <w:snapToGrid/>
                                      <w:color w:val="auto"/>
                                    </w:rPr>
                                    <m:t>*</m:t>
                                  </m:r>
                                </m:sup>
                              </m:sSubSup>
                            </m:e>
                          </m:d>
                        </m:e>
                        <m:sup>
                          <m:r>
                            <w:rPr>
                              <w:rFonts w:ascii="Cambria Math" w:eastAsiaTheme="minorEastAsia"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1</m:t>
                              </m:r>
                            </m:sub>
                          </m:sSub>
                          <m:r>
                            <w:rPr>
                              <w:rFonts w:ascii="Cambria Math" w:eastAsiaTheme="minorEastAsia" w:hAnsi="Cambria Math" w:cstheme="minorBidi"/>
                              <w:noProof/>
                              <w:snapToGrid/>
                              <w:color w:val="auto"/>
                            </w:rPr>
                            <m:t>)</m:t>
                          </m:r>
                        </m:sup>
                      </m:sSup>
                    </m:e>
                  </m:d>
                </m:e>
                <m:sup>
                  <m:r>
                    <w:rPr>
                      <w:rFonts w:ascii="Cambria Math" w:eastAsiaTheme="minorEastAsia"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0</m:t>
                      </m:r>
                    </m:sub>
                  </m:sSub>
                  <m:r>
                    <w:rPr>
                      <w:rFonts w:ascii="Cambria Math" w:eastAsiaTheme="minorEastAsia" w:hAnsi="Cambria Math" w:cstheme="minorBidi"/>
                      <w:noProof/>
                      <w:snapToGrid/>
                      <w:color w:val="auto"/>
                    </w:rPr>
                    <m:t>)</m:t>
                  </m:r>
                </m:sup>
              </m:sSup>
              <m:r>
                <w:rPr>
                  <w:rFonts w:ascii="Cambria Math" w:eastAsiaTheme="minorEastAsia" w:hAnsi="Cambria Math" w:cstheme="minorBidi"/>
                  <w:noProof/>
                  <w:snapToGrid/>
                  <w:color w:val="auto"/>
                </w:rPr>
                <m:t>=</m:t>
              </m:r>
              <m:sSup>
                <m:sSupPr>
                  <m:ctrlPr>
                    <w:rPr>
                      <w:rFonts w:ascii="Cambria Math" w:eastAsiaTheme="minorEastAsia" w:hAnsi="Cambria Math" w:cstheme="minorBidi"/>
                      <w:i/>
                      <w:noProof/>
                      <w:snapToGrid/>
                      <w:color w:val="auto"/>
                    </w:rPr>
                  </m:ctrlPr>
                </m:sSupPr>
                <m:e>
                  <m:d>
                    <m:dPr>
                      <m:begChr m:val="{"/>
                      <m:endChr m:val="}"/>
                      <m:ctrlPr>
                        <w:rPr>
                          <w:rFonts w:ascii="Cambria Math" w:eastAsiaTheme="minorEastAsia" w:hAnsi="Cambria Math" w:cstheme="minorBidi"/>
                          <w:i/>
                          <w:noProof/>
                          <w:snapToGrid/>
                          <w:color w:val="auto"/>
                        </w:rPr>
                      </m:ctrlPr>
                    </m:dPr>
                    <m:e>
                      <m:sSup>
                        <m:sSupPr>
                          <m:ctrlPr>
                            <w:rPr>
                              <w:rFonts w:ascii="Cambria Math" w:eastAsiaTheme="minorEastAsia" w:hAnsi="Cambria Math" w:cstheme="minorBidi"/>
                              <w:i/>
                              <w:noProof/>
                              <w:snapToGrid/>
                              <w:color w:val="auto"/>
                            </w:rPr>
                          </m:ctrlPr>
                        </m:sSupPr>
                        <m:e>
                          <m:d>
                            <m:dPr>
                              <m:begChr m:val="["/>
                              <m:endChr m:val="]"/>
                              <m:ctrlPr>
                                <w:rPr>
                                  <w:rFonts w:ascii="Cambria Math" w:eastAsiaTheme="minorEastAsia" w:hAnsi="Cambria Math" w:cstheme="minorBidi"/>
                                  <w:i/>
                                  <w:noProof/>
                                  <w:snapToGrid/>
                                  <w:color w:val="auto"/>
                                </w:rPr>
                              </m:ctrlPr>
                            </m:dPr>
                            <m:e>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T</m:t>
                                  </m:r>
                                </m:e>
                                <m:sub>
                                  <m:r>
                                    <w:rPr>
                                      <w:rFonts w:ascii="Cambria Math" w:eastAsiaTheme="minorHAnsi" w:hAnsi="Cambria Math" w:cstheme="minorBidi"/>
                                      <w:noProof/>
                                      <w:snapToGrid/>
                                      <w:color w:val="auto"/>
                                    </w:rPr>
                                    <m:t>4</m:t>
                                  </m:r>
                                </m:sub>
                                <m:sup>
                                  <m:r>
                                    <w:rPr>
                                      <w:rFonts w:ascii="Cambria Math" w:eastAsiaTheme="minorHAnsi" w:hAnsi="Cambria Math" w:cstheme="minorBidi"/>
                                      <w:noProof/>
                                      <w:snapToGrid/>
                                      <w:color w:val="auto"/>
                                    </w:rPr>
                                    <m:t>2</m:t>
                                  </m:r>
                                </m:sup>
                              </m:sSubSup>
                            </m:e>
                          </m:d>
                        </m:e>
                        <m:sup>
                          <m:r>
                            <w:rPr>
                              <w:rFonts w:ascii="Cambria Math" w:eastAsiaTheme="minorEastAsia"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1</m:t>
                              </m:r>
                            </m:sub>
                          </m:sSub>
                          <m:r>
                            <w:rPr>
                              <w:rFonts w:ascii="Cambria Math" w:eastAsiaTheme="minorEastAsia" w:hAnsi="Cambria Math" w:cstheme="minorBidi"/>
                              <w:noProof/>
                              <w:snapToGrid/>
                              <w:color w:val="auto"/>
                            </w:rPr>
                            <m:t>)</m:t>
                          </m:r>
                        </m:sup>
                      </m:sSup>
                    </m:e>
                  </m:d>
                </m:e>
                <m:sup>
                  <m:r>
                    <w:rPr>
                      <w:rFonts w:ascii="Cambria Math" w:eastAsiaTheme="minorEastAsia"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0</m:t>
                      </m:r>
                    </m:sub>
                  </m:sSub>
                  <m:r>
                    <w:rPr>
                      <w:rFonts w:ascii="Cambria Math" w:eastAsiaTheme="minorEastAsia" w:hAnsi="Cambria Math" w:cstheme="minorBidi"/>
                      <w:noProof/>
                      <w:snapToGrid/>
                      <w:color w:val="auto"/>
                    </w:rPr>
                    <m:t>)</m:t>
                  </m:r>
                </m:sup>
              </m:sSup>
              <m:sSup>
                <m:sSupPr>
                  <m:ctrlPr>
                    <w:rPr>
                      <w:rFonts w:ascii="Cambria Math" w:eastAsiaTheme="minorEastAsia" w:hAnsi="Cambria Math" w:cstheme="minorBidi"/>
                      <w:i/>
                      <w:noProof/>
                      <w:snapToGrid/>
                      <w:color w:val="auto"/>
                    </w:rPr>
                  </m:ctrlPr>
                </m:sSupPr>
                <m:e>
                  <m:d>
                    <m:dPr>
                      <m:begChr m:val="{"/>
                      <m:endChr m:val="}"/>
                      <m:ctrlPr>
                        <w:rPr>
                          <w:rFonts w:ascii="Cambria Math" w:eastAsiaTheme="minorEastAsia" w:hAnsi="Cambria Math" w:cstheme="minorBidi"/>
                          <w:i/>
                          <w:noProof/>
                          <w:snapToGrid/>
                          <w:color w:val="auto"/>
                        </w:rPr>
                      </m:ctrlPr>
                    </m:dPr>
                    <m:e>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C</m:t>
                          </m:r>
                        </m:e>
                        <m:sub>
                          <m:r>
                            <w:rPr>
                              <w:rFonts w:ascii="Cambria Math" w:eastAsiaTheme="minorHAnsi" w:hAnsi="Cambria Math" w:cstheme="minorBidi"/>
                              <w:noProof/>
                              <w:snapToGrid/>
                              <w:color w:val="auto"/>
                            </w:rPr>
                            <m:t>1</m:t>
                          </m:r>
                        </m:sub>
                        <m:sup>
                          <m:r>
                            <w:rPr>
                              <w:rFonts w:ascii="Cambria Math" w:eastAsiaTheme="minorHAnsi"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1</m:t>
                              </m:r>
                            </m:sub>
                          </m:sSub>
                          <m:r>
                            <w:rPr>
                              <w:rFonts w:ascii="Cambria Math" w:eastAsiaTheme="minorHAnsi" w:hAnsi="Cambria Math" w:cstheme="minorBidi"/>
                              <w:noProof/>
                              <w:snapToGrid/>
                              <w:color w:val="auto"/>
                            </w:rPr>
                            <m:t>)</m:t>
                          </m:r>
                        </m:sup>
                      </m:sSubSup>
                    </m:e>
                  </m:d>
                </m:e>
                <m:sup>
                  <m:r>
                    <w:rPr>
                      <w:rFonts w:ascii="Cambria Math" w:eastAsiaTheme="minorEastAsia"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0</m:t>
                      </m:r>
                    </m:sub>
                  </m:sSub>
                  <m:r>
                    <w:rPr>
                      <w:rFonts w:ascii="Cambria Math" w:eastAsiaTheme="minorEastAsia" w:hAnsi="Cambria Math" w:cstheme="minorBidi"/>
                      <w:noProof/>
                      <w:snapToGrid/>
                      <w:color w:val="auto"/>
                    </w:rPr>
                    <m:t>)</m:t>
                  </m:r>
                </m:sup>
              </m:sSup>
            </m:oMath>
            <w:r w:rsidR="002A16D1" w:rsidRPr="00CC7D02">
              <w:rPr>
                <w:color w:val="000000" w:themeColor="text1"/>
              </w:rPr>
              <w:t>,</w:t>
            </w:r>
          </w:p>
        </w:tc>
        <w:tc>
          <w:tcPr>
            <w:tcW w:w="431" w:type="dxa"/>
            <w:vAlign w:val="center"/>
          </w:tcPr>
          <w:p w14:paraId="7169DD62" w14:textId="1ECD66A6" w:rsidR="002A16D1" w:rsidRPr="00CC7D02" w:rsidRDefault="002A16D1" w:rsidP="006B624E">
            <w:pPr>
              <w:pStyle w:val="MDPI3aequationnumber"/>
              <w:spacing w:line="260" w:lineRule="atLeast"/>
              <w:rPr>
                <w:color w:val="000000" w:themeColor="text1"/>
              </w:rPr>
            </w:pPr>
            <w:r w:rsidRPr="00CC7D02">
              <w:rPr>
                <w:color w:val="000000" w:themeColor="text1"/>
              </w:rPr>
              <w:t>(</w:t>
            </w:r>
            <w:r w:rsidRPr="00CC7D02">
              <w:rPr>
                <w:noProof/>
                <w:color w:val="000000" w:themeColor="text1"/>
              </w:rPr>
              <w:fldChar w:fldCharType="begin"/>
            </w:r>
            <w:r w:rsidRPr="00CC7D02">
              <w:rPr>
                <w:noProof/>
                <w:color w:val="000000" w:themeColor="text1"/>
              </w:rPr>
              <w:instrText xml:space="preserve"> SEQ Equation \* ARABIC \s 1 </w:instrText>
            </w:r>
            <w:r w:rsidRPr="00CC7D02">
              <w:rPr>
                <w:noProof/>
                <w:color w:val="000000" w:themeColor="text1"/>
              </w:rPr>
              <w:fldChar w:fldCharType="separate"/>
            </w:r>
            <w:r w:rsidR="00F72C9B" w:rsidRPr="00CC7D02">
              <w:rPr>
                <w:noProof/>
                <w:color w:val="000000" w:themeColor="text1"/>
              </w:rPr>
              <w:t>10</w:t>
            </w:r>
            <w:r w:rsidRPr="00CC7D02">
              <w:rPr>
                <w:noProof/>
                <w:color w:val="000000" w:themeColor="text1"/>
              </w:rPr>
              <w:fldChar w:fldCharType="end"/>
            </w:r>
            <w:r w:rsidRPr="00CC7D02">
              <w:rPr>
                <w:color w:val="000000" w:themeColor="text1"/>
              </w:rPr>
              <w:t>)</w:t>
            </w:r>
          </w:p>
        </w:tc>
      </w:tr>
    </w:tbl>
    <w:p w14:paraId="2770491A" w14:textId="60103CB0" w:rsidR="002A16D1" w:rsidRPr="00CC7D02" w:rsidRDefault="002A16D1" w:rsidP="00274901">
      <w:pPr>
        <w:pStyle w:val="MDPI32textnoindent"/>
        <w:rPr>
          <w:rFonts w:eastAsia="Calibri"/>
        </w:rPr>
      </w:pPr>
      <w:r w:rsidRPr="00CC7D02">
        <w:rPr>
          <w:rFonts w:eastAsia="Calibri"/>
        </w:rPr>
        <w:t xml:space="preserve">where there are distinct </w:t>
      </w:r>
      <m:oMath>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C</m:t>
            </m:r>
          </m:e>
          <m:sub>
            <m:r>
              <w:rPr>
                <w:rFonts w:ascii="Cambria Math" w:eastAsiaTheme="minorHAnsi" w:hAnsi="Cambria Math" w:cstheme="minorBidi"/>
                <w:noProof/>
                <w:snapToGrid/>
                <w:color w:val="auto"/>
              </w:rPr>
              <m:t>2</m:t>
            </m:r>
          </m:sub>
          <m:sup>
            <m:r>
              <w:rPr>
                <w:rFonts w:ascii="Cambria Math" w:eastAsiaTheme="minorHAnsi" w:hAnsi="Cambria Math" w:cstheme="minorBidi"/>
                <w:noProof/>
                <w:snapToGrid/>
                <w:color w:val="auto"/>
              </w:rPr>
              <m:t>*</m:t>
            </m:r>
          </m:sup>
        </m:sSubSup>
      </m:oMath>
      <w:r w:rsidRPr="00CC7D02">
        <w:rPr>
          <w:rFonts w:eastAsia="Calibri"/>
        </w:rPr>
        <w:t xml:space="preserve"> values for every Level 1 subvolume and distinct Level 1 composites present within each Level 0 subvolume.</w:t>
      </w:r>
    </w:p>
    <w:p w14:paraId="19B134ED" w14:textId="51675014" w:rsidR="002A16D1" w:rsidRPr="00CC7D02" w:rsidRDefault="002A16D1" w:rsidP="00274901">
      <w:pPr>
        <w:pStyle w:val="MDPI31text"/>
        <w:rPr>
          <w:rFonts w:eastAsia="Calibri"/>
        </w:rPr>
      </w:pPr>
      <w:r w:rsidRPr="00CC7D02">
        <w:rPr>
          <w:rFonts w:eastAsia="Calibri"/>
        </w:rPr>
        <w:t>In addition to multiscale homogenization, multiscale localization of the stress and strain tensors can be performed with MsRM.</w:t>
      </w:r>
      <w:r w:rsidR="00B32C5D" w:rsidRPr="00CC7D02">
        <w:rPr>
          <w:rFonts w:eastAsia="Calibri"/>
        </w:rPr>
        <w:t xml:space="preserve"> </w:t>
      </w:r>
      <w:r w:rsidRPr="00CC7D02">
        <w:rPr>
          <w:rFonts w:eastAsia="Calibri"/>
        </w:rPr>
        <w:t>Multiscale localization is required to obtain local fields for handling damage (and inelasticity).</w:t>
      </w:r>
      <w:r w:rsidR="00B32C5D" w:rsidRPr="00CC7D02">
        <w:rPr>
          <w:rFonts w:eastAsia="Calibri"/>
        </w:rPr>
        <w:t xml:space="preserve"> </w:t>
      </w:r>
      <w:r w:rsidRPr="00CC7D02">
        <w:rPr>
          <w:rFonts w:eastAsia="Calibri"/>
        </w:rPr>
        <w:t>For the previously described example with three length scales, the local strain tensor in an arbitrary Level 2 subvolume is expressed using Eq</w:t>
      </w:r>
      <w:r w:rsidR="003A1CC8" w:rsidRPr="00CC7D02">
        <w:rPr>
          <w:rFonts w:eastAsia="Calibri"/>
        </w:rPr>
        <w:t>uation</w:t>
      </w:r>
      <w:r w:rsidRPr="00CC7D02">
        <w:rPr>
          <w:rFonts w:eastAsia="Calibri"/>
        </w:rPr>
        <w:t xml:space="preserve">s </w:t>
      </w:r>
      <w:r w:rsidRPr="00CC7D02">
        <w:t>(</w:t>
      </w:r>
      <w:r w:rsidRPr="00CC7D02">
        <w:rPr>
          <w:noProof/>
        </w:rPr>
        <w:t>1</w:t>
      </w:r>
      <w:r w:rsidRPr="00CC7D02">
        <w:t>)</w:t>
      </w:r>
      <w:r w:rsidRPr="00CC7D02">
        <w:rPr>
          <w:rFonts w:eastAsia="Calibri"/>
        </w:rPr>
        <w:t xml:space="preserve"> and </w:t>
      </w:r>
      <w:r w:rsidRPr="00CC7D02">
        <w:t>(</w:t>
      </w:r>
      <w:r w:rsidRPr="00CC7D02">
        <w:rPr>
          <w:noProof/>
        </w:rPr>
        <w:t>8</w:t>
      </w:r>
      <w:r w:rsidRPr="00CC7D02">
        <w:t>)</w:t>
      </w:r>
      <w:r w:rsidRPr="00CC7D02">
        <w:rPr>
          <w:rFonts w:eastAsia="Calibri"/>
        </w:rPr>
        <w:t xml:space="preserve"> as:</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2A16D1" w:rsidRPr="00CC7D02" w14:paraId="640B5F75" w14:textId="77777777" w:rsidTr="006B624E">
        <w:tc>
          <w:tcPr>
            <w:tcW w:w="7428" w:type="dxa"/>
          </w:tcPr>
          <w:p w14:paraId="3E4830B4" w14:textId="69F50D0B" w:rsidR="002A16D1" w:rsidRPr="00CC7D02" w:rsidRDefault="00F366D7" w:rsidP="004B6F22">
            <w:pPr>
              <w:pStyle w:val="MDPI39equation"/>
              <w:spacing w:before="60" w:after="60"/>
            </w:pPr>
            <m:oMath>
              <m:sSup>
                <m:sSupPr>
                  <m:ctrlPr>
                    <w:rPr>
                      <w:rFonts w:ascii="Cambria Math" w:eastAsiaTheme="minorEastAsia" w:hAnsi="Cambria Math" w:cstheme="minorBidi"/>
                      <w:i/>
                      <w:noProof/>
                      <w:snapToGrid/>
                      <w:color w:val="auto"/>
                    </w:rPr>
                  </m:ctrlPr>
                </m:sSupPr>
                <m:e>
                  <m:d>
                    <m:dPr>
                      <m:begChr m:val="{"/>
                      <m:endChr m:val="}"/>
                      <m:ctrlPr>
                        <w:rPr>
                          <w:rFonts w:ascii="Cambria Math" w:eastAsiaTheme="minorEastAsia" w:hAnsi="Cambria Math" w:cstheme="minorBidi"/>
                          <w:i/>
                          <w:noProof/>
                          <w:snapToGrid/>
                          <w:color w:val="auto"/>
                        </w:rPr>
                      </m:ctrlPr>
                    </m:dPr>
                    <m:e>
                      <m:sSup>
                        <m:sSupPr>
                          <m:ctrlPr>
                            <w:rPr>
                              <w:rFonts w:ascii="Cambria Math" w:eastAsiaTheme="minorEastAsia" w:hAnsi="Cambria Math" w:cstheme="minorBidi"/>
                              <w:i/>
                              <w:noProof/>
                              <w:snapToGrid/>
                              <w:color w:val="auto"/>
                            </w:rPr>
                          </m:ctrlPr>
                        </m:sSupPr>
                        <m:e>
                          <m:d>
                            <m:dPr>
                              <m:begChr m:val="["/>
                              <m:endChr m:val="]"/>
                              <m:ctrlPr>
                                <w:rPr>
                                  <w:rFonts w:ascii="Cambria Math" w:eastAsiaTheme="minorEastAsia" w:hAnsi="Cambria Math" w:cstheme="minorBidi"/>
                                  <w:i/>
                                  <w:noProof/>
                                  <w:snapToGrid/>
                                  <w:color w:val="auto"/>
                                </w:rPr>
                              </m:ctrlPr>
                            </m:dPr>
                            <m:e>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ε</m:t>
                                  </m:r>
                                </m:e>
                                <m:sub>
                                  <m:r>
                                    <w:rPr>
                                      <w:rFonts w:ascii="Cambria Math" w:eastAsiaTheme="minorHAnsi" w:hAnsi="Cambria Math" w:cstheme="minorBidi"/>
                                      <w:noProof/>
                                      <w:snapToGrid/>
                                      <w:color w:val="auto"/>
                                    </w:rPr>
                                    <m:t>2</m:t>
                                  </m:r>
                                </m:sub>
                                <m:sup>
                                  <m:r>
                                    <w:rPr>
                                      <w:rFonts w:ascii="Cambria Math" w:eastAsiaTheme="minorEastAsia"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2</m:t>
                                      </m:r>
                                    </m:sub>
                                  </m:sSub>
                                  <m:r>
                                    <w:rPr>
                                      <w:rFonts w:ascii="Cambria Math" w:eastAsiaTheme="minorEastAsia" w:hAnsi="Cambria Math" w:cstheme="minorBidi"/>
                                      <w:noProof/>
                                      <w:snapToGrid/>
                                      <w:color w:val="auto"/>
                                    </w:rPr>
                                    <m:t>)</m:t>
                                  </m:r>
                                </m:sup>
                              </m:sSubSup>
                            </m:e>
                          </m:d>
                        </m:e>
                        <m:sup>
                          <m:r>
                            <w:rPr>
                              <w:rFonts w:ascii="Cambria Math" w:eastAsiaTheme="minorEastAsia"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1</m:t>
                              </m:r>
                            </m:sub>
                          </m:sSub>
                          <m:r>
                            <w:rPr>
                              <w:rFonts w:ascii="Cambria Math" w:eastAsiaTheme="minorEastAsia" w:hAnsi="Cambria Math" w:cstheme="minorBidi"/>
                              <w:noProof/>
                              <w:snapToGrid/>
                              <w:color w:val="auto"/>
                            </w:rPr>
                            <m:t>)</m:t>
                          </m:r>
                        </m:sup>
                      </m:sSup>
                    </m:e>
                  </m:d>
                </m:e>
                <m:sup>
                  <m:r>
                    <w:rPr>
                      <w:rFonts w:ascii="Cambria Math" w:eastAsiaTheme="minorEastAsia"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0</m:t>
                      </m:r>
                    </m:sub>
                  </m:sSub>
                  <m:r>
                    <w:rPr>
                      <w:rFonts w:ascii="Cambria Math" w:eastAsiaTheme="minorEastAsia" w:hAnsi="Cambria Math" w:cstheme="minorBidi"/>
                      <w:noProof/>
                      <w:snapToGrid/>
                      <w:color w:val="auto"/>
                    </w:rPr>
                    <m:t>)</m:t>
                  </m:r>
                </m:sup>
              </m:sSup>
              <m:r>
                <w:rPr>
                  <w:rFonts w:ascii="Cambria Math" w:eastAsiaTheme="minorEastAsia" w:hAnsi="Cambria Math" w:cstheme="minorBidi"/>
                  <w:noProof/>
                  <w:snapToGrid/>
                  <w:color w:val="auto"/>
                </w:rPr>
                <m:t>=</m:t>
              </m:r>
              <m:sSup>
                <m:sSupPr>
                  <m:ctrlPr>
                    <w:rPr>
                      <w:rFonts w:ascii="Cambria Math" w:eastAsiaTheme="minorEastAsia" w:hAnsi="Cambria Math" w:cstheme="minorBidi"/>
                      <w:i/>
                      <w:noProof/>
                      <w:snapToGrid/>
                      <w:color w:val="auto"/>
                    </w:rPr>
                  </m:ctrlPr>
                </m:sSupPr>
                <m:e>
                  <m:d>
                    <m:dPr>
                      <m:begChr m:val="{"/>
                      <m:endChr m:val="}"/>
                      <m:ctrlPr>
                        <w:rPr>
                          <w:rFonts w:ascii="Cambria Math" w:eastAsiaTheme="minorEastAsia" w:hAnsi="Cambria Math" w:cstheme="minorBidi"/>
                          <w:i/>
                          <w:noProof/>
                          <w:snapToGrid/>
                          <w:color w:val="auto"/>
                        </w:rPr>
                      </m:ctrlPr>
                    </m:dPr>
                    <m:e>
                      <m:sSup>
                        <m:sSupPr>
                          <m:ctrlPr>
                            <w:rPr>
                              <w:rFonts w:ascii="Cambria Math" w:eastAsiaTheme="minorEastAsia" w:hAnsi="Cambria Math" w:cstheme="minorBidi"/>
                              <w:i/>
                              <w:noProof/>
                              <w:snapToGrid/>
                              <w:color w:val="auto"/>
                            </w:rPr>
                          </m:ctrlPr>
                        </m:sSupPr>
                        <m:e>
                          <m:d>
                            <m:dPr>
                              <m:begChr m:val="["/>
                              <m:endChr m:val="]"/>
                              <m:ctrlPr>
                                <w:rPr>
                                  <w:rFonts w:ascii="Cambria Math" w:eastAsiaTheme="minorEastAsia" w:hAnsi="Cambria Math" w:cstheme="minorBidi"/>
                                  <w:i/>
                                  <w:noProof/>
                                  <w:snapToGrid/>
                                  <w:color w:val="auto"/>
                                </w:rPr>
                              </m:ctrlPr>
                            </m:dPr>
                            <m:e>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A</m:t>
                                  </m:r>
                                </m:e>
                                <m:sub>
                                  <m:r>
                                    <w:rPr>
                                      <w:rFonts w:ascii="Cambria Math" w:eastAsiaTheme="minorHAnsi" w:hAnsi="Cambria Math" w:cstheme="minorBidi"/>
                                      <w:noProof/>
                                      <w:snapToGrid/>
                                      <w:color w:val="auto"/>
                                    </w:rPr>
                                    <m:t>2</m:t>
                                  </m:r>
                                </m:sub>
                                <m:sup>
                                  <m:r>
                                    <w:rPr>
                                      <w:rFonts w:ascii="Cambria Math" w:eastAsiaTheme="minorEastAsia"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2</m:t>
                                      </m:r>
                                    </m:sub>
                                  </m:sSub>
                                  <m:r>
                                    <w:rPr>
                                      <w:rFonts w:ascii="Cambria Math" w:eastAsiaTheme="minorEastAsia" w:hAnsi="Cambria Math" w:cstheme="minorBidi"/>
                                      <w:noProof/>
                                      <w:snapToGrid/>
                                      <w:color w:val="auto"/>
                                    </w:rPr>
                                    <m:t>)</m:t>
                                  </m:r>
                                </m:sup>
                              </m:sSubSup>
                            </m:e>
                          </m:d>
                        </m:e>
                        <m:sup>
                          <m:r>
                            <w:rPr>
                              <w:rFonts w:ascii="Cambria Math" w:eastAsiaTheme="minorEastAsia"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1</m:t>
                              </m:r>
                            </m:sub>
                          </m:sSub>
                          <m:r>
                            <w:rPr>
                              <w:rFonts w:ascii="Cambria Math" w:eastAsiaTheme="minorEastAsia" w:hAnsi="Cambria Math" w:cstheme="minorBidi"/>
                              <w:noProof/>
                              <w:snapToGrid/>
                              <w:color w:val="auto"/>
                            </w:rPr>
                            <m:t>)</m:t>
                          </m:r>
                        </m:sup>
                      </m:sSup>
                    </m:e>
                  </m:d>
                </m:e>
                <m:sup>
                  <m:r>
                    <w:rPr>
                      <w:rFonts w:ascii="Cambria Math" w:eastAsiaTheme="minorEastAsia"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0</m:t>
                      </m:r>
                    </m:sub>
                  </m:sSub>
                  <m:r>
                    <w:rPr>
                      <w:rFonts w:ascii="Cambria Math" w:eastAsiaTheme="minorEastAsia" w:hAnsi="Cambria Math" w:cstheme="minorBidi"/>
                      <w:noProof/>
                      <w:snapToGrid/>
                      <w:color w:val="auto"/>
                    </w:rPr>
                    <m:t>)</m:t>
                  </m:r>
                </m:sup>
              </m:sSup>
              <m:sSup>
                <m:sSupPr>
                  <m:ctrlPr>
                    <w:rPr>
                      <w:rFonts w:ascii="Cambria Math" w:eastAsiaTheme="minorEastAsia" w:hAnsi="Cambria Math" w:cstheme="minorBidi"/>
                      <w:i/>
                      <w:noProof/>
                      <w:snapToGrid/>
                      <w:color w:val="auto"/>
                    </w:rPr>
                  </m:ctrlPr>
                </m:sSupPr>
                <m:e>
                  <m:d>
                    <m:dPr>
                      <m:begChr m:val="{"/>
                      <m:endChr m:val="}"/>
                      <m:ctrlPr>
                        <w:rPr>
                          <w:rFonts w:ascii="Cambria Math" w:eastAsiaTheme="minorEastAsia" w:hAnsi="Cambria Math" w:cstheme="minorBidi"/>
                          <w:i/>
                          <w:noProof/>
                          <w:snapToGrid/>
                          <w:color w:val="auto"/>
                        </w:rPr>
                      </m:ctrlPr>
                    </m:dPr>
                    <m:e>
                      <m:sSup>
                        <m:sSupPr>
                          <m:ctrlPr>
                            <w:rPr>
                              <w:rFonts w:ascii="Cambria Math" w:eastAsiaTheme="minorEastAsia" w:hAnsi="Cambria Math" w:cstheme="minorBidi"/>
                              <w:i/>
                              <w:noProof/>
                              <w:snapToGrid/>
                              <w:color w:val="auto"/>
                            </w:rPr>
                          </m:ctrlPr>
                        </m:sSupPr>
                        <m:e>
                          <m:d>
                            <m:dPr>
                              <m:begChr m:val="["/>
                              <m:endChr m:val="]"/>
                              <m:ctrlPr>
                                <w:rPr>
                                  <w:rFonts w:ascii="Cambria Math" w:eastAsiaTheme="minorEastAsia" w:hAnsi="Cambria Math" w:cstheme="minorBidi"/>
                                  <w:i/>
                                  <w:noProof/>
                                  <w:snapToGrid/>
                                  <w:color w:val="auto"/>
                                </w:rPr>
                              </m:ctrlPr>
                            </m:dPr>
                            <m:e>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T</m:t>
                                  </m:r>
                                </m:e>
                                <m:sub>
                                  <m:r>
                                    <w:rPr>
                                      <w:rFonts w:ascii="Cambria Math" w:eastAsiaTheme="minorHAnsi" w:hAnsi="Cambria Math" w:cstheme="minorBidi"/>
                                      <w:noProof/>
                                      <w:snapToGrid/>
                                      <w:color w:val="auto"/>
                                    </w:rPr>
                                    <m:t>2</m:t>
                                  </m:r>
                                </m:sub>
                                <m:sup>
                                  <m:r>
                                    <w:rPr>
                                      <w:rFonts w:ascii="Cambria Math" w:eastAsiaTheme="minorEastAsia" w:hAnsi="Cambria Math" w:cstheme="minorBidi"/>
                                      <w:noProof/>
                                      <w:snapToGrid/>
                                      <w:color w:val="auto"/>
                                    </w:rPr>
                                    <m:t>2</m:t>
                                  </m:r>
                                </m:sup>
                              </m:sSubSup>
                            </m:e>
                          </m:d>
                        </m:e>
                        <m:sup>
                          <m:r>
                            <w:rPr>
                              <w:rFonts w:ascii="Cambria Math" w:eastAsiaTheme="minorEastAsia"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1</m:t>
                              </m:r>
                            </m:sub>
                          </m:sSub>
                          <m:r>
                            <w:rPr>
                              <w:rFonts w:ascii="Cambria Math" w:eastAsiaTheme="minorEastAsia" w:hAnsi="Cambria Math" w:cstheme="minorBidi"/>
                              <w:noProof/>
                              <w:snapToGrid/>
                              <w:color w:val="auto"/>
                            </w:rPr>
                            <m:t>)</m:t>
                          </m:r>
                        </m:sup>
                      </m:sSup>
                    </m:e>
                  </m:d>
                </m:e>
                <m:sup>
                  <m:r>
                    <w:rPr>
                      <w:rFonts w:ascii="Cambria Math" w:eastAsiaTheme="minorEastAsia"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0</m:t>
                      </m:r>
                    </m:sub>
                  </m:sSub>
                  <m:r>
                    <w:rPr>
                      <w:rFonts w:ascii="Cambria Math" w:eastAsiaTheme="minorEastAsia" w:hAnsi="Cambria Math" w:cstheme="minorBidi"/>
                      <w:noProof/>
                      <w:snapToGrid/>
                      <w:color w:val="auto"/>
                    </w:rPr>
                    <m:t>)</m:t>
                  </m:r>
                </m:sup>
              </m:sSup>
              <m:sSup>
                <m:sSupPr>
                  <m:ctrlPr>
                    <w:rPr>
                      <w:rFonts w:ascii="Cambria Math" w:eastAsiaTheme="minorEastAsia" w:hAnsi="Cambria Math" w:cstheme="minorBidi"/>
                      <w:i/>
                      <w:noProof/>
                      <w:snapToGrid/>
                      <w:color w:val="auto"/>
                    </w:rPr>
                  </m:ctrlPr>
                </m:sSupPr>
                <m:e>
                  <m:d>
                    <m:dPr>
                      <m:begChr m:val="{"/>
                      <m:endChr m:val="}"/>
                      <m:ctrlPr>
                        <w:rPr>
                          <w:rFonts w:ascii="Cambria Math" w:eastAsiaTheme="minorEastAsia" w:hAnsi="Cambria Math" w:cstheme="minorBidi"/>
                          <w:i/>
                          <w:noProof/>
                          <w:snapToGrid/>
                          <w:color w:val="auto"/>
                        </w:rPr>
                      </m:ctrlPr>
                    </m:dPr>
                    <m:e>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A</m:t>
                          </m:r>
                        </m:e>
                        <m:sub>
                          <m:r>
                            <w:rPr>
                              <w:rFonts w:ascii="Cambria Math" w:eastAsiaTheme="minorHAnsi" w:hAnsi="Cambria Math" w:cstheme="minorBidi"/>
                              <w:noProof/>
                              <w:snapToGrid/>
                              <w:color w:val="auto"/>
                            </w:rPr>
                            <m:t>1</m:t>
                          </m:r>
                        </m:sub>
                        <m:sup>
                          <m:r>
                            <w:rPr>
                              <w:rFonts w:ascii="Cambria Math" w:eastAsiaTheme="minorEastAsia"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1</m:t>
                              </m:r>
                            </m:sub>
                          </m:sSub>
                          <m:r>
                            <w:rPr>
                              <w:rFonts w:ascii="Cambria Math" w:eastAsiaTheme="minorEastAsia" w:hAnsi="Cambria Math" w:cstheme="minorBidi"/>
                              <w:noProof/>
                              <w:snapToGrid/>
                              <w:color w:val="auto"/>
                            </w:rPr>
                            <m:t>)</m:t>
                          </m:r>
                        </m:sup>
                      </m:sSubSup>
                    </m:e>
                  </m:d>
                </m:e>
                <m:sup>
                  <m:r>
                    <w:rPr>
                      <w:rFonts w:ascii="Cambria Math" w:eastAsiaTheme="minorEastAsia"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0</m:t>
                      </m:r>
                    </m:sub>
                  </m:sSub>
                  <m:r>
                    <w:rPr>
                      <w:rFonts w:ascii="Cambria Math" w:eastAsiaTheme="minorEastAsia" w:hAnsi="Cambria Math" w:cstheme="minorBidi"/>
                      <w:noProof/>
                      <w:snapToGrid/>
                      <w:color w:val="auto"/>
                    </w:rPr>
                    <m:t>)</m:t>
                  </m:r>
                </m:sup>
              </m:sSup>
              <m:sSup>
                <m:sSupPr>
                  <m:ctrlPr>
                    <w:rPr>
                      <w:rFonts w:ascii="Cambria Math" w:eastAsiaTheme="minorEastAsia" w:hAnsi="Cambria Math" w:cstheme="minorBidi"/>
                      <w:i/>
                      <w:noProof/>
                      <w:snapToGrid/>
                      <w:color w:val="auto"/>
                    </w:rPr>
                  </m:ctrlPr>
                </m:sSupPr>
                <m:e>
                  <m:d>
                    <m:dPr>
                      <m:begChr m:val="{"/>
                      <m:endChr m:val="}"/>
                      <m:ctrlPr>
                        <w:rPr>
                          <w:rFonts w:ascii="Cambria Math" w:eastAsiaTheme="minorEastAsia" w:hAnsi="Cambria Math" w:cstheme="minorBidi"/>
                          <w:i/>
                          <w:noProof/>
                          <w:snapToGrid/>
                          <w:color w:val="auto"/>
                        </w:rPr>
                      </m:ctrlPr>
                    </m:dPr>
                    <m:e>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T</m:t>
                          </m:r>
                        </m:e>
                        <m:sub>
                          <m:r>
                            <w:rPr>
                              <w:rFonts w:ascii="Cambria Math" w:eastAsiaTheme="minorHAnsi" w:hAnsi="Cambria Math" w:cstheme="minorBidi"/>
                              <w:noProof/>
                              <w:snapToGrid/>
                              <w:color w:val="auto"/>
                            </w:rPr>
                            <m:t>2</m:t>
                          </m:r>
                        </m:sub>
                        <m:sup>
                          <m:r>
                            <w:rPr>
                              <w:rFonts w:ascii="Cambria Math" w:eastAsiaTheme="minorEastAsia" w:hAnsi="Cambria Math" w:cstheme="minorBidi"/>
                              <w:noProof/>
                              <w:snapToGrid/>
                              <w:color w:val="auto"/>
                            </w:rPr>
                            <m:t>1</m:t>
                          </m:r>
                        </m:sup>
                      </m:sSubSup>
                    </m:e>
                  </m:d>
                </m:e>
                <m:sup>
                  <m:r>
                    <w:rPr>
                      <w:rFonts w:ascii="Cambria Math" w:eastAsiaTheme="minorEastAsia"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0</m:t>
                      </m:r>
                    </m:sub>
                  </m:sSub>
                  <m:r>
                    <w:rPr>
                      <w:rFonts w:ascii="Cambria Math" w:eastAsiaTheme="minorEastAsia" w:hAnsi="Cambria Math" w:cstheme="minorBidi"/>
                      <w:noProof/>
                      <w:snapToGrid/>
                      <w:color w:val="auto"/>
                    </w:rPr>
                    <m:t>)</m:t>
                  </m:r>
                </m:sup>
              </m:sSup>
              <m:sSubSup>
                <m:sSubSupPr>
                  <m:ctrlPr>
                    <w:rPr>
                      <w:rFonts w:ascii="Cambria Math" w:eastAsiaTheme="minorHAnsi" w:hAnsi="Cambria Math" w:cstheme="minorBidi"/>
                      <w:i/>
                      <w:noProof/>
                      <w:snapToGrid/>
                      <w:color w:val="auto"/>
                    </w:rPr>
                  </m:ctrlPr>
                </m:sSubSupPr>
                <m:e>
                  <m:r>
                    <m:rPr>
                      <m:sty m:val="bi"/>
                    </m:rPr>
                    <w:rPr>
                      <w:rFonts w:ascii="Cambria Math" w:eastAsiaTheme="minorHAnsi" w:hAnsi="Cambria Math" w:cstheme="minorBidi"/>
                      <w:noProof/>
                      <w:snapToGrid/>
                      <w:color w:val="auto"/>
                    </w:rPr>
                    <m:t>A</m:t>
                  </m:r>
                </m:e>
                <m:sub>
                  <m:r>
                    <w:rPr>
                      <w:rFonts w:ascii="Cambria Math" w:eastAsiaTheme="minorHAnsi" w:hAnsi="Cambria Math" w:cstheme="minorBidi"/>
                      <w:noProof/>
                      <w:snapToGrid/>
                      <w:color w:val="auto"/>
                    </w:rPr>
                    <m:t>0</m:t>
                  </m:r>
                </m:sub>
                <m:sup>
                  <m:r>
                    <w:rPr>
                      <w:rFonts w:ascii="Cambria Math" w:eastAsiaTheme="minorEastAsia" w:hAnsi="Cambria Math" w:cstheme="minorBidi"/>
                      <w:noProof/>
                      <w:snapToGrid/>
                      <w:color w:val="auto"/>
                    </w:rPr>
                    <m:t>(</m:t>
                  </m:r>
                  <m:sSub>
                    <m:sSubPr>
                      <m:ctrlPr>
                        <w:rPr>
                          <w:rFonts w:ascii="Cambria Math" w:eastAsiaTheme="minorHAnsi" w:hAnsi="Cambria Math" w:cstheme="minorBidi"/>
                          <w:i/>
                          <w:noProof/>
                          <w:snapToGrid/>
                          <w:color w:val="auto"/>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0</m:t>
                      </m:r>
                    </m:sub>
                  </m:sSub>
                  <m:r>
                    <w:rPr>
                      <w:rFonts w:ascii="Cambria Math" w:eastAsiaTheme="minorEastAsia" w:hAnsi="Cambria Math" w:cstheme="minorBidi"/>
                      <w:noProof/>
                      <w:snapToGrid/>
                      <w:color w:val="auto"/>
                    </w:rPr>
                    <m:t>)</m:t>
                  </m:r>
                </m:sup>
              </m:sSubSup>
              <m:sSub>
                <m:sSubPr>
                  <m:ctrlPr>
                    <w:rPr>
                      <w:rFonts w:ascii="Cambria Math" w:eastAsiaTheme="minorHAnsi" w:hAnsi="Cambria Math" w:cstheme="minorBidi"/>
                      <w:i/>
                      <w:noProof/>
                      <w:snapToGrid/>
                      <w:color w:val="auto"/>
                    </w:rPr>
                  </m:ctrlPr>
                </m:sSubPr>
                <m:e>
                  <m:bar>
                    <m:barPr>
                      <m:pos m:val="top"/>
                      <m:ctrlPr>
                        <w:rPr>
                          <w:rFonts w:ascii="Cambria Math" w:eastAsiaTheme="minorHAnsi" w:hAnsi="Cambria Math" w:cstheme="minorBidi"/>
                          <w:i/>
                          <w:noProof/>
                          <w:snapToGrid/>
                          <w:color w:val="auto"/>
                        </w:rPr>
                      </m:ctrlPr>
                    </m:barPr>
                    <m:e>
                      <m:r>
                        <m:rPr>
                          <m:sty m:val="bi"/>
                        </m:rPr>
                        <w:rPr>
                          <w:rFonts w:ascii="Cambria Math" w:eastAsiaTheme="minorHAnsi" w:hAnsi="Cambria Math" w:cstheme="minorBidi"/>
                          <w:noProof/>
                          <w:snapToGrid/>
                          <w:color w:val="auto"/>
                        </w:rPr>
                        <m:t>ε</m:t>
                      </m:r>
                    </m:e>
                  </m:bar>
                </m:e>
                <m:sub>
                  <m:r>
                    <w:rPr>
                      <w:rFonts w:ascii="Cambria Math" w:eastAsiaTheme="minorHAnsi" w:hAnsi="Cambria Math" w:cstheme="minorBidi"/>
                      <w:noProof/>
                      <w:snapToGrid/>
                      <w:color w:val="auto"/>
                    </w:rPr>
                    <m:t>0</m:t>
                  </m:r>
                </m:sub>
              </m:sSub>
            </m:oMath>
            <w:r w:rsidR="002A16D1" w:rsidRPr="00CC7D02">
              <w:t>,</w:t>
            </w:r>
          </w:p>
        </w:tc>
        <w:tc>
          <w:tcPr>
            <w:tcW w:w="431" w:type="dxa"/>
            <w:vAlign w:val="center"/>
          </w:tcPr>
          <w:p w14:paraId="7281439A" w14:textId="18CD2D86" w:rsidR="002A16D1" w:rsidRPr="00CC7D02" w:rsidRDefault="002A16D1" w:rsidP="006B624E">
            <w:pPr>
              <w:pStyle w:val="MDPI3aequationnumber"/>
              <w:spacing w:line="260" w:lineRule="atLeast"/>
            </w:pPr>
            <w:r w:rsidRPr="00CC7D02">
              <w:t>(</w:t>
            </w:r>
            <w:r w:rsidRPr="00CC7D02">
              <w:rPr>
                <w:noProof/>
              </w:rPr>
              <w:fldChar w:fldCharType="begin"/>
            </w:r>
            <w:r w:rsidRPr="00CC7D02">
              <w:rPr>
                <w:noProof/>
              </w:rPr>
              <w:instrText xml:space="preserve"> SEQ Equation \* ARABIC \s 1 </w:instrText>
            </w:r>
            <w:r w:rsidRPr="00CC7D02">
              <w:rPr>
                <w:noProof/>
              </w:rPr>
              <w:fldChar w:fldCharType="separate"/>
            </w:r>
            <w:r w:rsidR="00F72C9B" w:rsidRPr="00CC7D02">
              <w:rPr>
                <w:noProof/>
              </w:rPr>
              <w:t>11</w:t>
            </w:r>
            <w:r w:rsidRPr="00CC7D02">
              <w:rPr>
                <w:noProof/>
              </w:rPr>
              <w:fldChar w:fldCharType="end"/>
            </w:r>
            <w:r w:rsidRPr="00CC7D02">
              <w:t>)</w:t>
            </w:r>
          </w:p>
        </w:tc>
      </w:tr>
    </w:tbl>
    <w:p w14:paraId="2359F6BA" w14:textId="305E0FD0" w:rsidR="002A16D1" w:rsidRPr="00CC7D02" w:rsidRDefault="002A16D1" w:rsidP="00F81EBE">
      <w:pPr>
        <w:pStyle w:val="MDPI31text"/>
        <w:rPr>
          <w:rFonts w:eastAsia="Calibri"/>
        </w:rPr>
      </w:pPr>
      <w:r w:rsidRPr="00CC7D02">
        <w:rPr>
          <w:rFonts w:eastAsia="Calibri"/>
        </w:rPr>
        <w:t>Again, superscripts on the bracketed terms are used to indicate that all variables within the brackets are a function of the subvolume indices from the next higher length scale. This procedure can be repeated to determine the strain tensor for any subvolume at any length scale.</w:t>
      </w:r>
      <w:r w:rsidR="00B32C5D" w:rsidRPr="00CC7D02">
        <w:rPr>
          <w:rFonts w:eastAsia="Calibri"/>
        </w:rPr>
        <w:t xml:space="preserve"> </w:t>
      </w:r>
      <w:r w:rsidRPr="00CC7D02">
        <w:rPr>
          <w:rFonts w:eastAsia="Calibri"/>
        </w:rPr>
        <w:t xml:space="preserve">The stress tensor can be found by simply using the strain tensor, along with the constitutive </w:t>
      </w:r>
      <w:r w:rsidR="003D6B6F" w:rsidRPr="00CC7D02">
        <w:rPr>
          <w:rFonts w:eastAsia="Calibri"/>
        </w:rPr>
        <w:t xml:space="preserve">relationship given by </w:t>
      </w:r>
      <w:r w:rsidR="003C4448" w:rsidRPr="00CC7D02">
        <w:rPr>
          <w:rFonts w:eastAsia="Calibri"/>
        </w:rPr>
        <w:t xml:space="preserve">Equation </w:t>
      </w:r>
      <w:r w:rsidRPr="00CC7D02">
        <w:t>(2)</w:t>
      </w:r>
      <w:r w:rsidRPr="00CC7D02">
        <w:rPr>
          <w:rFonts w:eastAsia="Calibri"/>
        </w:rPr>
        <w:t>, at the appropriate length scale.</w:t>
      </w:r>
      <w:r w:rsidR="00B32C5D" w:rsidRPr="00CC7D02">
        <w:rPr>
          <w:rFonts w:eastAsia="Calibri"/>
        </w:rPr>
        <w:t xml:space="preserve"> </w:t>
      </w:r>
      <w:r w:rsidRPr="00CC7D02">
        <w:rPr>
          <w:rFonts w:eastAsia="Calibri"/>
        </w:rPr>
        <w:t>Note that the MsRM implementation in NASMAT accounts for the influence of thermal and inelastic strains, but these additional effects are omitted from this section for simplicity.</w:t>
      </w:r>
      <w:r w:rsidR="00B32C5D" w:rsidRPr="00CC7D02">
        <w:rPr>
          <w:rFonts w:eastAsia="Calibri"/>
        </w:rPr>
        <w:t xml:space="preserve"> </w:t>
      </w:r>
      <w:r w:rsidRPr="00CC7D02">
        <w:rPr>
          <w:rFonts w:eastAsia="Calibri"/>
        </w:rPr>
        <w:t>Since MsRM can seamlessly incorporate multiple length scales into a single analysis, it is ideal for the multiscale modeling of materials such as 3D woven composites that exhibit identifiable microstructures across multiple length scales.</w:t>
      </w:r>
    </w:p>
    <w:p w14:paraId="4D5B14A3" w14:textId="7902560E" w:rsidR="002A16D1" w:rsidRPr="00CC7D02" w:rsidRDefault="004B6F22" w:rsidP="004B6F22">
      <w:pPr>
        <w:pStyle w:val="MDPI23heading3"/>
        <w:spacing w:before="240"/>
      </w:pPr>
      <w:r w:rsidRPr="00CC7D02">
        <w:t xml:space="preserve">2.3.2. </w:t>
      </w:r>
      <w:r w:rsidR="002A16D1" w:rsidRPr="00CC7D02">
        <w:t>Crack-Band Progressive</w:t>
      </w:r>
      <w:r w:rsidR="00571692" w:rsidRPr="00CC7D02">
        <w:t xml:space="preserve"> </w:t>
      </w:r>
      <w:r w:rsidR="002A16D1" w:rsidRPr="00CC7D02">
        <w:t>Damage Model</w:t>
      </w:r>
    </w:p>
    <w:p w14:paraId="3A338D9A" w14:textId="49DD8FB1" w:rsidR="002A16D1" w:rsidRPr="00CC7D02" w:rsidRDefault="002A16D1" w:rsidP="00F81EBE">
      <w:pPr>
        <w:pStyle w:val="MDPI31text"/>
        <w:rPr>
          <w:color w:val="auto"/>
        </w:rPr>
      </w:pPr>
      <w:r w:rsidRPr="00CC7D02">
        <w:t xml:space="preserve">While fiber filament failure was modeled as sudden (brittle) at the lowest level considered (maximum stress criteria, with failure properties given in Section </w:t>
      </w:r>
      <w:r w:rsidR="00FA41DE" w:rsidRPr="00CC7D02">
        <w:t>2.</w:t>
      </w:r>
      <w:r w:rsidRPr="00CC7D02">
        <w:t>3.3), the crack-band model allows the matrix to be progressively damaged [</w:t>
      </w:r>
      <w:r w:rsidRPr="00CC7D02">
        <w:fldChar w:fldCharType="begin"/>
      </w:r>
      <w:r w:rsidRPr="00CC7D02">
        <w:instrText xml:space="preserve"> REF _Ref109647091 \r \h </w:instrText>
      </w:r>
      <w:r w:rsidR="00CC7D02">
        <w:instrText xml:space="preserve"> \* MERGEFORMAT </w:instrText>
      </w:r>
      <w:r w:rsidRPr="00CC7D02">
        <w:fldChar w:fldCharType="separate"/>
      </w:r>
      <w:r w:rsidR="00F72C9B" w:rsidRPr="00CC7D02">
        <w:t>27</w:t>
      </w:r>
      <w:r w:rsidRPr="00CC7D02">
        <w:fldChar w:fldCharType="end"/>
      </w:r>
      <w:r w:rsidRPr="00CC7D02">
        <w:t>].</w:t>
      </w:r>
      <w:r w:rsidR="00B32C5D" w:rsidRPr="00CC7D02">
        <w:t xml:space="preserve"> </w:t>
      </w:r>
      <w:r w:rsidRPr="00CC7D02">
        <w:t>Herein, the crack-band model was applied at the lowest, constituent level for the resin matrix material. This version of the theory assumes that the crack band is aligned normal to the local material coordinates as opposed to being aligned normal to the direction of maximum principal stress, as in ref. [</w:t>
      </w:r>
      <w:r w:rsidRPr="00CC7D02">
        <w:fldChar w:fldCharType="begin"/>
      </w:r>
      <w:r w:rsidRPr="00CC7D02">
        <w:instrText xml:space="preserve"> REF _Ref109647291 \r \h </w:instrText>
      </w:r>
      <w:r w:rsidR="00CC7D02">
        <w:instrText xml:space="preserve"> \* MERGEFORMAT </w:instrText>
      </w:r>
      <w:r w:rsidRPr="00CC7D02">
        <w:fldChar w:fldCharType="separate"/>
      </w:r>
      <w:r w:rsidR="00F72C9B" w:rsidRPr="00CC7D02">
        <w:t>28</w:t>
      </w:r>
      <w:r w:rsidRPr="00CC7D02">
        <w:fldChar w:fldCharType="end"/>
      </w:r>
      <w:r w:rsidRPr="00CC7D02">
        <w:t>].</w:t>
      </w:r>
    </w:p>
    <w:p w14:paraId="66CC255C" w14:textId="53DE5D1B" w:rsidR="002A16D1" w:rsidRPr="00CC7D02" w:rsidRDefault="002A16D1" w:rsidP="00214FB8">
      <w:pPr>
        <w:pStyle w:val="MDPI31text"/>
      </w:pPr>
      <w:r w:rsidRPr="00CC7D02">
        <w:t>The mixed-mode traction–separation law for the crack-band model follows the formulation in ref. [</w:t>
      </w:r>
      <w:r w:rsidRPr="00CC7D02">
        <w:fldChar w:fldCharType="begin"/>
      </w:r>
      <w:r w:rsidRPr="00CC7D02">
        <w:instrText xml:space="preserve"> REF _Ref109647811 \r \h  \* MERGEFORMAT </w:instrText>
      </w:r>
      <w:r w:rsidRPr="00CC7D02">
        <w:fldChar w:fldCharType="separate"/>
      </w:r>
      <w:r w:rsidR="00F72C9B" w:rsidRPr="00CC7D02">
        <w:t>29</w:t>
      </w:r>
      <w:r w:rsidRPr="00CC7D02">
        <w:fldChar w:fldCharType="end"/>
      </w:r>
      <w:r w:rsidRPr="00CC7D02">
        <w:t>].</w:t>
      </w:r>
      <w:r w:rsidR="00B32C5D" w:rsidRPr="00CC7D02">
        <w:t xml:space="preserve"> </w:t>
      </w:r>
      <w:r w:rsidRPr="00CC7D02">
        <w:t>For complete details on the current implementation, the reader is referred to ref. [</w:t>
      </w:r>
      <w:r w:rsidRPr="00CC7D02">
        <w:fldChar w:fldCharType="begin"/>
      </w:r>
      <w:r w:rsidRPr="00CC7D02">
        <w:instrText xml:space="preserve"> REF _Ref109652263 \r \h </w:instrText>
      </w:r>
      <w:r w:rsidR="00CC7D02">
        <w:instrText xml:space="preserve"> \* MERGEFORMAT </w:instrText>
      </w:r>
      <w:r w:rsidRPr="00CC7D02">
        <w:fldChar w:fldCharType="separate"/>
      </w:r>
      <w:r w:rsidR="00F72C9B" w:rsidRPr="00CC7D02">
        <w:t>7</w:t>
      </w:r>
      <w:r w:rsidRPr="00CC7D02">
        <w:fldChar w:fldCharType="end"/>
      </w:r>
      <w:r w:rsidRPr="00CC7D02">
        <w:t>]. Quadratic failure criteria are utilized to initiate a crack band within the subvolume for a monolithic matrix material (</w:t>
      </w:r>
      <m:oMath>
        <m:sSub>
          <m:sSubPr>
            <m:ctrlPr>
              <w:rPr>
                <w:rFonts w:ascii="Cambria Math" w:eastAsiaTheme="minorHAnsi" w:hAnsi="Cambria Math"/>
                <w:i/>
                <w:sz w:val="24"/>
              </w:rPr>
            </m:ctrlPr>
          </m:sSubPr>
          <m:e>
            <m:r>
              <w:rPr>
                <w:rFonts w:ascii="Cambria Math" w:eastAsiaTheme="minorHAnsi"/>
                <w:sz w:val="24"/>
              </w:rPr>
              <m:t>α</m:t>
            </m:r>
          </m:e>
          <m:sub>
            <m:r>
              <w:rPr>
                <w:rFonts w:ascii="Cambria Math" w:eastAsiaTheme="minorHAnsi"/>
                <w:sz w:val="24"/>
              </w:rPr>
              <m:t>m</m:t>
            </m:r>
          </m:sub>
        </m:sSub>
      </m:oMath>
      <w:r w:rsidRPr="00CC7D02">
        <w:t>):</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2A16D1" w:rsidRPr="00CC7D02" w14:paraId="7B7811AC" w14:textId="77777777" w:rsidTr="006B624E">
        <w:tc>
          <w:tcPr>
            <w:tcW w:w="7428" w:type="dxa"/>
          </w:tcPr>
          <w:p w14:paraId="40C22126" w14:textId="77777777" w:rsidR="002A16D1" w:rsidRPr="00CC7D02" w:rsidRDefault="00F366D7" w:rsidP="006B624E">
            <w:pPr>
              <w:pStyle w:val="MDPI39equation"/>
            </w:pPr>
            <m:oMath>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d>
                            <m:dPr>
                              <m:begChr m:val="〈"/>
                              <m:endChr m:val="〉"/>
                              <m:ctrlPr>
                                <w:rPr>
                                  <w:rFonts w:ascii="Cambria Math" w:eastAsiaTheme="minorHAnsi" w:hAnsi="Cambria Math"/>
                                  <w:i/>
                                  <w:sz w:val="24"/>
                                </w:rPr>
                              </m:ctrlPr>
                            </m:dPr>
                            <m:e>
                              <m:sSubSup>
                                <m:sSubSupPr>
                                  <m:ctrlPr>
                                    <w:rPr>
                                      <w:rFonts w:ascii="Cambria Math" w:eastAsiaTheme="minorHAnsi" w:hAnsi="Cambria Math"/>
                                      <w:i/>
                                      <w:sz w:val="24"/>
                                    </w:rPr>
                                  </m:ctrlPr>
                                </m:sSubSupPr>
                                <m:e>
                                  <m:r>
                                    <w:rPr>
                                      <w:rFonts w:ascii="Cambria Math" w:eastAsiaTheme="minorHAnsi"/>
                                      <w:sz w:val="24"/>
                                    </w:rPr>
                                    <m:t>σ</m:t>
                                  </m:r>
                                </m:e>
                                <m:sub>
                                  <m:r>
                                    <w:rPr>
                                      <w:rFonts w:ascii="Cambria Math" w:eastAsiaTheme="minorHAnsi"/>
                                      <w:sz w:val="24"/>
                                    </w:rPr>
                                    <m:t>11</m:t>
                                  </m:r>
                                </m:sub>
                                <m:sup>
                                  <m:d>
                                    <m:dPr>
                                      <m:ctrlPr>
                                        <w:rPr>
                                          <w:rFonts w:ascii="Cambria Math" w:eastAsiaTheme="minorHAnsi" w:hAnsi="Cambria Math"/>
                                          <w:i/>
                                          <w:sz w:val="24"/>
                                        </w:rPr>
                                      </m:ctrlPr>
                                    </m:dPr>
                                    <m:e>
                                      <m:sSub>
                                        <m:sSubPr>
                                          <m:ctrlPr>
                                            <w:rPr>
                                              <w:rFonts w:ascii="Cambria Math" w:eastAsiaTheme="minorHAnsi" w:hAnsi="Cambria Math"/>
                                              <w:i/>
                                              <w:sz w:val="24"/>
                                            </w:rPr>
                                          </m:ctrlPr>
                                        </m:sSubPr>
                                        <m:e>
                                          <m:r>
                                            <w:rPr>
                                              <w:rFonts w:ascii="Cambria Math" w:eastAsiaTheme="minorHAnsi"/>
                                              <w:sz w:val="24"/>
                                            </w:rPr>
                                            <m:t>α</m:t>
                                          </m:r>
                                        </m:e>
                                        <m:sub>
                                          <m:r>
                                            <w:rPr>
                                              <w:rFonts w:ascii="Cambria Math" w:eastAsiaTheme="minorHAnsi"/>
                                              <w:sz w:val="24"/>
                                            </w:rPr>
                                            <m:t>m</m:t>
                                          </m:r>
                                        </m:sub>
                                      </m:sSub>
                                    </m:e>
                                  </m:d>
                                </m:sup>
                              </m:sSubSup>
                            </m:e>
                          </m:d>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m</m:t>
                              </m:r>
                            </m:sub>
                          </m:sSub>
                        </m:den>
                      </m:f>
                    </m:e>
                  </m:d>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sSubSup>
                            <m:sSubSupPr>
                              <m:ctrlPr>
                                <w:rPr>
                                  <w:rFonts w:ascii="Cambria Math" w:eastAsiaTheme="minorHAnsi" w:hAnsi="Cambria Math"/>
                                  <w:i/>
                                  <w:sz w:val="24"/>
                                </w:rPr>
                              </m:ctrlPr>
                            </m:sSubSupPr>
                            <m:e>
                              <m:r>
                                <w:rPr>
                                  <w:rFonts w:ascii="Cambria Math" w:eastAsiaTheme="minorHAnsi"/>
                                  <w:sz w:val="24"/>
                                </w:rPr>
                                <m:t>τ</m:t>
                              </m:r>
                            </m:e>
                            <m:sub>
                              <m:r>
                                <w:rPr>
                                  <w:rFonts w:ascii="Cambria Math" w:eastAsiaTheme="minorHAnsi"/>
                                  <w:sz w:val="24"/>
                                </w:rPr>
                                <m:t>12</m:t>
                              </m:r>
                            </m:sub>
                            <m:sup>
                              <m:d>
                                <m:dPr>
                                  <m:ctrlPr>
                                    <w:rPr>
                                      <w:rFonts w:ascii="Cambria Math" w:eastAsiaTheme="minorHAnsi" w:hAnsi="Cambria Math"/>
                                      <w:i/>
                                      <w:sz w:val="24"/>
                                    </w:rPr>
                                  </m:ctrlPr>
                                </m:dPr>
                                <m:e>
                                  <m:sSub>
                                    <m:sSubPr>
                                      <m:ctrlPr>
                                        <w:rPr>
                                          <w:rFonts w:ascii="Cambria Math" w:eastAsiaTheme="minorHAnsi" w:hAnsi="Cambria Math"/>
                                          <w:i/>
                                          <w:sz w:val="24"/>
                                        </w:rPr>
                                      </m:ctrlPr>
                                    </m:sSubPr>
                                    <m:e>
                                      <m:r>
                                        <w:rPr>
                                          <w:rFonts w:ascii="Cambria Math" w:eastAsiaTheme="minorHAnsi"/>
                                          <w:sz w:val="24"/>
                                        </w:rPr>
                                        <m:t>α</m:t>
                                      </m:r>
                                    </m:e>
                                    <m:sub>
                                      <m:r>
                                        <w:rPr>
                                          <w:rFonts w:ascii="Cambria Math" w:eastAsiaTheme="minorHAnsi"/>
                                          <w:sz w:val="24"/>
                                        </w:rPr>
                                        <m:t>m</m:t>
                                      </m:r>
                                    </m:sub>
                                  </m:sSub>
                                </m:e>
                              </m:d>
                            </m:sup>
                          </m:sSubSup>
                        </m:num>
                        <m:den>
                          <m:sSub>
                            <m:sSubPr>
                              <m:ctrlPr>
                                <w:rPr>
                                  <w:rFonts w:ascii="Cambria Math" w:hAnsi="Cambria Math"/>
                                  <w:i/>
                                  <w:sz w:val="24"/>
                                </w:rPr>
                              </m:ctrlPr>
                            </m:sSubPr>
                            <m:e>
                              <m:r>
                                <w:rPr>
                                  <w:rFonts w:ascii="Cambria Math" w:hAnsi="Cambria Math"/>
                                  <w:sz w:val="24"/>
                                </w:rPr>
                                <m:t>Y</m:t>
                              </m:r>
                            </m:e>
                            <m:sub>
                              <m:r>
                                <w:rPr>
                                  <w:rFonts w:ascii="Cambria Math" w:hAnsi="Cambria Math"/>
                                  <w:sz w:val="24"/>
                                </w:rPr>
                                <m:t>m</m:t>
                              </m:r>
                            </m:sub>
                          </m:sSub>
                        </m:den>
                      </m:f>
                    </m:e>
                  </m:d>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sSubSup>
                            <m:sSubSupPr>
                              <m:ctrlPr>
                                <w:rPr>
                                  <w:rFonts w:ascii="Cambria Math" w:eastAsiaTheme="minorHAnsi" w:hAnsi="Cambria Math"/>
                                  <w:i/>
                                  <w:sz w:val="24"/>
                                </w:rPr>
                              </m:ctrlPr>
                            </m:sSubSupPr>
                            <m:e>
                              <m:r>
                                <w:rPr>
                                  <w:rFonts w:ascii="Cambria Math" w:eastAsiaTheme="minorHAnsi"/>
                                  <w:sz w:val="24"/>
                                </w:rPr>
                                <m:t>τ</m:t>
                              </m:r>
                            </m:e>
                            <m:sub>
                              <m:r>
                                <w:rPr>
                                  <w:rFonts w:ascii="Cambria Math" w:eastAsiaTheme="minorHAnsi"/>
                                  <w:sz w:val="24"/>
                                </w:rPr>
                                <m:t>13</m:t>
                              </m:r>
                            </m:sub>
                            <m:sup>
                              <m:d>
                                <m:dPr>
                                  <m:ctrlPr>
                                    <w:rPr>
                                      <w:rFonts w:ascii="Cambria Math" w:eastAsiaTheme="minorHAnsi" w:hAnsi="Cambria Math"/>
                                      <w:i/>
                                      <w:sz w:val="24"/>
                                    </w:rPr>
                                  </m:ctrlPr>
                                </m:dPr>
                                <m:e>
                                  <m:sSub>
                                    <m:sSubPr>
                                      <m:ctrlPr>
                                        <w:rPr>
                                          <w:rFonts w:ascii="Cambria Math" w:eastAsiaTheme="minorHAnsi" w:hAnsi="Cambria Math"/>
                                          <w:i/>
                                          <w:sz w:val="24"/>
                                        </w:rPr>
                                      </m:ctrlPr>
                                    </m:sSubPr>
                                    <m:e>
                                      <m:r>
                                        <w:rPr>
                                          <w:rFonts w:ascii="Cambria Math" w:eastAsiaTheme="minorHAnsi"/>
                                          <w:sz w:val="24"/>
                                        </w:rPr>
                                        <m:t>α</m:t>
                                      </m:r>
                                    </m:e>
                                    <m:sub>
                                      <m:r>
                                        <w:rPr>
                                          <w:rFonts w:ascii="Cambria Math" w:eastAsiaTheme="minorHAnsi"/>
                                          <w:sz w:val="24"/>
                                        </w:rPr>
                                        <m:t>m</m:t>
                                      </m:r>
                                    </m:sub>
                                  </m:sSub>
                                </m:e>
                              </m:d>
                            </m:sup>
                          </m:sSubSup>
                        </m:num>
                        <m:den>
                          <m:sSub>
                            <m:sSubPr>
                              <m:ctrlPr>
                                <w:rPr>
                                  <w:rFonts w:ascii="Cambria Math" w:hAnsi="Cambria Math"/>
                                  <w:i/>
                                  <w:sz w:val="24"/>
                                </w:rPr>
                              </m:ctrlPr>
                            </m:sSubPr>
                            <m:e>
                              <m:r>
                                <w:rPr>
                                  <w:rFonts w:ascii="Cambria Math" w:hAnsi="Cambria Math"/>
                                  <w:sz w:val="24"/>
                                </w:rPr>
                                <m:t>Y</m:t>
                              </m:r>
                            </m:e>
                            <m:sub>
                              <m:r>
                                <w:rPr>
                                  <w:rFonts w:ascii="Cambria Math" w:hAnsi="Cambria Math"/>
                                  <w:sz w:val="24"/>
                                </w:rPr>
                                <m:t>m</m:t>
                              </m:r>
                            </m:sub>
                          </m:sSub>
                        </m:den>
                      </m:f>
                    </m:e>
                  </m:d>
                </m:e>
                <m:sup>
                  <m:r>
                    <w:rPr>
                      <w:rFonts w:ascii="Cambria Math" w:hAnsi="Cambria Math"/>
                      <w:sz w:val="24"/>
                    </w:rPr>
                    <m:t>2</m:t>
                  </m:r>
                </m:sup>
              </m:sSup>
              <m:r>
                <w:rPr>
                  <w:rFonts w:ascii="Cambria Math" w:hAnsi="Cambria Math"/>
                  <w:sz w:val="24"/>
                </w:rPr>
                <m:t>≥1</m:t>
              </m:r>
            </m:oMath>
            <w:r w:rsidR="002A16D1" w:rsidRPr="00CC7D02">
              <w:t>,</w:t>
            </w:r>
          </w:p>
        </w:tc>
        <w:tc>
          <w:tcPr>
            <w:tcW w:w="431" w:type="dxa"/>
            <w:vAlign w:val="center"/>
          </w:tcPr>
          <w:p w14:paraId="727E89C4" w14:textId="77777777" w:rsidR="002A16D1" w:rsidRPr="00CC7D02" w:rsidRDefault="002A16D1" w:rsidP="006B624E">
            <w:pPr>
              <w:pStyle w:val="MDPI3aequationnumber"/>
              <w:spacing w:line="260" w:lineRule="atLeast"/>
            </w:pPr>
          </w:p>
        </w:tc>
      </w:tr>
      <w:tr w:rsidR="002A16D1" w:rsidRPr="00CC7D02" w14:paraId="337228B4" w14:textId="77777777" w:rsidTr="006B624E">
        <w:tc>
          <w:tcPr>
            <w:tcW w:w="7428" w:type="dxa"/>
          </w:tcPr>
          <w:p w14:paraId="484ADBDC" w14:textId="77777777" w:rsidR="002A16D1" w:rsidRPr="00CC7D02" w:rsidRDefault="00F366D7" w:rsidP="006B624E">
            <w:pPr>
              <w:pStyle w:val="MDPI39equation"/>
            </w:pPr>
            <m:oMath>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d>
                            <m:dPr>
                              <m:begChr m:val="〈"/>
                              <m:endChr m:val="〉"/>
                              <m:ctrlPr>
                                <w:rPr>
                                  <w:rFonts w:ascii="Cambria Math" w:eastAsiaTheme="minorHAnsi" w:hAnsi="Cambria Math"/>
                                  <w:i/>
                                  <w:sz w:val="24"/>
                                </w:rPr>
                              </m:ctrlPr>
                            </m:dPr>
                            <m:e>
                              <m:sSubSup>
                                <m:sSubSupPr>
                                  <m:ctrlPr>
                                    <w:rPr>
                                      <w:rFonts w:ascii="Cambria Math" w:eastAsiaTheme="minorHAnsi" w:hAnsi="Cambria Math"/>
                                      <w:i/>
                                      <w:sz w:val="24"/>
                                    </w:rPr>
                                  </m:ctrlPr>
                                </m:sSubSupPr>
                                <m:e>
                                  <m:r>
                                    <w:rPr>
                                      <w:rFonts w:ascii="Cambria Math" w:eastAsiaTheme="minorHAnsi"/>
                                      <w:sz w:val="24"/>
                                    </w:rPr>
                                    <m:t>σ</m:t>
                                  </m:r>
                                </m:e>
                                <m:sub>
                                  <m:r>
                                    <w:rPr>
                                      <w:rFonts w:ascii="Cambria Math" w:eastAsiaTheme="minorHAnsi"/>
                                      <w:sz w:val="24"/>
                                    </w:rPr>
                                    <m:t>22</m:t>
                                  </m:r>
                                </m:sub>
                                <m:sup>
                                  <m:d>
                                    <m:dPr>
                                      <m:ctrlPr>
                                        <w:rPr>
                                          <w:rFonts w:ascii="Cambria Math" w:eastAsiaTheme="minorHAnsi" w:hAnsi="Cambria Math"/>
                                          <w:i/>
                                          <w:sz w:val="24"/>
                                        </w:rPr>
                                      </m:ctrlPr>
                                    </m:dPr>
                                    <m:e>
                                      <m:sSub>
                                        <m:sSubPr>
                                          <m:ctrlPr>
                                            <w:rPr>
                                              <w:rFonts w:ascii="Cambria Math" w:eastAsiaTheme="minorHAnsi" w:hAnsi="Cambria Math"/>
                                              <w:i/>
                                              <w:sz w:val="24"/>
                                            </w:rPr>
                                          </m:ctrlPr>
                                        </m:sSubPr>
                                        <m:e>
                                          <m:r>
                                            <w:rPr>
                                              <w:rFonts w:ascii="Cambria Math" w:eastAsiaTheme="minorHAnsi"/>
                                              <w:sz w:val="24"/>
                                            </w:rPr>
                                            <m:t>α</m:t>
                                          </m:r>
                                        </m:e>
                                        <m:sub>
                                          <m:r>
                                            <w:rPr>
                                              <w:rFonts w:ascii="Cambria Math" w:eastAsiaTheme="minorHAnsi"/>
                                              <w:sz w:val="24"/>
                                            </w:rPr>
                                            <m:t>m</m:t>
                                          </m:r>
                                        </m:sub>
                                      </m:sSub>
                                    </m:e>
                                  </m:d>
                                </m:sup>
                              </m:sSubSup>
                            </m:e>
                          </m:d>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m</m:t>
                              </m:r>
                            </m:sub>
                          </m:sSub>
                        </m:den>
                      </m:f>
                    </m:e>
                  </m:d>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sSubSup>
                            <m:sSubSupPr>
                              <m:ctrlPr>
                                <w:rPr>
                                  <w:rFonts w:ascii="Cambria Math" w:eastAsiaTheme="minorHAnsi" w:hAnsi="Cambria Math"/>
                                  <w:i/>
                                  <w:sz w:val="24"/>
                                </w:rPr>
                              </m:ctrlPr>
                            </m:sSubSupPr>
                            <m:e>
                              <m:r>
                                <w:rPr>
                                  <w:rFonts w:ascii="Cambria Math" w:eastAsiaTheme="minorHAnsi"/>
                                  <w:sz w:val="24"/>
                                </w:rPr>
                                <m:t>τ</m:t>
                              </m:r>
                            </m:e>
                            <m:sub>
                              <m:r>
                                <w:rPr>
                                  <w:rFonts w:ascii="Cambria Math" w:eastAsiaTheme="minorHAnsi"/>
                                  <w:sz w:val="24"/>
                                </w:rPr>
                                <m:t>12</m:t>
                              </m:r>
                            </m:sub>
                            <m:sup>
                              <m:d>
                                <m:dPr>
                                  <m:ctrlPr>
                                    <w:rPr>
                                      <w:rFonts w:ascii="Cambria Math" w:eastAsiaTheme="minorHAnsi" w:hAnsi="Cambria Math"/>
                                      <w:i/>
                                      <w:sz w:val="24"/>
                                    </w:rPr>
                                  </m:ctrlPr>
                                </m:dPr>
                                <m:e>
                                  <m:sSub>
                                    <m:sSubPr>
                                      <m:ctrlPr>
                                        <w:rPr>
                                          <w:rFonts w:ascii="Cambria Math" w:eastAsiaTheme="minorHAnsi" w:hAnsi="Cambria Math"/>
                                          <w:i/>
                                          <w:sz w:val="24"/>
                                        </w:rPr>
                                      </m:ctrlPr>
                                    </m:sSubPr>
                                    <m:e>
                                      <m:r>
                                        <w:rPr>
                                          <w:rFonts w:ascii="Cambria Math" w:eastAsiaTheme="minorHAnsi"/>
                                          <w:sz w:val="24"/>
                                        </w:rPr>
                                        <m:t>α</m:t>
                                      </m:r>
                                    </m:e>
                                    <m:sub>
                                      <m:r>
                                        <w:rPr>
                                          <w:rFonts w:ascii="Cambria Math" w:eastAsiaTheme="minorHAnsi"/>
                                          <w:sz w:val="24"/>
                                        </w:rPr>
                                        <m:t>m</m:t>
                                      </m:r>
                                    </m:sub>
                                  </m:sSub>
                                </m:e>
                              </m:d>
                            </m:sup>
                          </m:sSubSup>
                        </m:num>
                        <m:den>
                          <m:sSub>
                            <m:sSubPr>
                              <m:ctrlPr>
                                <w:rPr>
                                  <w:rFonts w:ascii="Cambria Math" w:hAnsi="Cambria Math"/>
                                  <w:i/>
                                  <w:sz w:val="24"/>
                                </w:rPr>
                              </m:ctrlPr>
                            </m:sSubPr>
                            <m:e>
                              <m:r>
                                <w:rPr>
                                  <w:rFonts w:ascii="Cambria Math" w:hAnsi="Cambria Math"/>
                                  <w:sz w:val="24"/>
                                </w:rPr>
                                <m:t>Y</m:t>
                              </m:r>
                            </m:e>
                            <m:sub>
                              <m:r>
                                <w:rPr>
                                  <w:rFonts w:ascii="Cambria Math" w:hAnsi="Cambria Math"/>
                                  <w:sz w:val="24"/>
                                </w:rPr>
                                <m:t>m</m:t>
                              </m:r>
                            </m:sub>
                          </m:sSub>
                        </m:den>
                      </m:f>
                    </m:e>
                  </m:d>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sSubSup>
                            <m:sSubSupPr>
                              <m:ctrlPr>
                                <w:rPr>
                                  <w:rFonts w:ascii="Cambria Math" w:eastAsiaTheme="minorHAnsi" w:hAnsi="Cambria Math"/>
                                  <w:i/>
                                  <w:sz w:val="24"/>
                                </w:rPr>
                              </m:ctrlPr>
                            </m:sSubSupPr>
                            <m:e>
                              <m:r>
                                <w:rPr>
                                  <w:rFonts w:ascii="Cambria Math" w:eastAsiaTheme="minorHAnsi"/>
                                  <w:sz w:val="24"/>
                                </w:rPr>
                                <m:t>τ</m:t>
                              </m:r>
                            </m:e>
                            <m:sub>
                              <m:r>
                                <w:rPr>
                                  <w:rFonts w:ascii="Cambria Math" w:eastAsiaTheme="minorHAnsi"/>
                                  <w:sz w:val="24"/>
                                </w:rPr>
                                <m:t>23</m:t>
                              </m:r>
                            </m:sub>
                            <m:sup>
                              <m:d>
                                <m:dPr>
                                  <m:ctrlPr>
                                    <w:rPr>
                                      <w:rFonts w:ascii="Cambria Math" w:eastAsiaTheme="minorHAnsi" w:hAnsi="Cambria Math"/>
                                      <w:i/>
                                      <w:sz w:val="24"/>
                                    </w:rPr>
                                  </m:ctrlPr>
                                </m:dPr>
                                <m:e>
                                  <m:sSub>
                                    <m:sSubPr>
                                      <m:ctrlPr>
                                        <w:rPr>
                                          <w:rFonts w:ascii="Cambria Math" w:eastAsiaTheme="minorHAnsi" w:hAnsi="Cambria Math"/>
                                          <w:i/>
                                          <w:sz w:val="24"/>
                                        </w:rPr>
                                      </m:ctrlPr>
                                    </m:sSubPr>
                                    <m:e>
                                      <m:r>
                                        <w:rPr>
                                          <w:rFonts w:ascii="Cambria Math" w:eastAsiaTheme="minorHAnsi"/>
                                          <w:sz w:val="24"/>
                                        </w:rPr>
                                        <m:t>α</m:t>
                                      </m:r>
                                    </m:e>
                                    <m:sub>
                                      <m:r>
                                        <w:rPr>
                                          <w:rFonts w:ascii="Cambria Math" w:eastAsiaTheme="minorHAnsi"/>
                                          <w:sz w:val="24"/>
                                        </w:rPr>
                                        <m:t>m</m:t>
                                      </m:r>
                                    </m:sub>
                                  </m:sSub>
                                </m:e>
                              </m:d>
                            </m:sup>
                          </m:sSubSup>
                        </m:num>
                        <m:den>
                          <m:sSub>
                            <m:sSubPr>
                              <m:ctrlPr>
                                <w:rPr>
                                  <w:rFonts w:ascii="Cambria Math" w:hAnsi="Cambria Math"/>
                                  <w:i/>
                                  <w:sz w:val="24"/>
                                </w:rPr>
                              </m:ctrlPr>
                            </m:sSubPr>
                            <m:e>
                              <m:r>
                                <w:rPr>
                                  <w:rFonts w:ascii="Cambria Math" w:hAnsi="Cambria Math"/>
                                  <w:sz w:val="24"/>
                                </w:rPr>
                                <m:t>Y</m:t>
                              </m:r>
                            </m:e>
                            <m:sub>
                              <m:r>
                                <w:rPr>
                                  <w:rFonts w:ascii="Cambria Math" w:hAnsi="Cambria Math"/>
                                  <w:sz w:val="24"/>
                                </w:rPr>
                                <m:t>m</m:t>
                              </m:r>
                            </m:sub>
                          </m:sSub>
                        </m:den>
                      </m:f>
                    </m:e>
                  </m:d>
                </m:e>
                <m:sup>
                  <m:r>
                    <w:rPr>
                      <w:rFonts w:ascii="Cambria Math" w:hAnsi="Cambria Math"/>
                      <w:sz w:val="24"/>
                    </w:rPr>
                    <m:t>2</m:t>
                  </m:r>
                </m:sup>
              </m:sSup>
              <m:r>
                <w:rPr>
                  <w:rFonts w:ascii="Cambria Math" w:hAnsi="Cambria Math"/>
                  <w:sz w:val="24"/>
                </w:rPr>
                <m:t>≥1</m:t>
              </m:r>
            </m:oMath>
            <w:r w:rsidR="002A16D1" w:rsidRPr="00CC7D02">
              <w:t>,</w:t>
            </w:r>
          </w:p>
        </w:tc>
        <w:tc>
          <w:tcPr>
            <w:tcW w:w="431" w:type="dxa"/>
            <w:vAlign w:val="center"/>
          </w:tcPr>
          <w:p w14:paraId="7AE161CE" w14:textId="42F5D772" w:rsidR="002A16D1" w:rsidRPr="00CC7D02" w:rsidRDefault="002A16D1" w:rsidP="006B624E">
            <w:pPr>
              <w:pStyle w:val="MDPI3aequationnumber"/>
              <w:spacing w:line="260" w:lineRule="atLeast"/>
            </w:pPr>
            <w:bookmarkStart w:id="10" w:name="_Ref109648387"/>
            <w:r w:rsidRPr="00CC7D02">
              <w:t>(</w:t>
            </w:r>
            <w:r w:rsidRPr="00CC7D02">
              <w:rPr>
                <w:noProof/>
              </w:rPr>
              <w:fldChar w:fldCharType="begin"/>
            </w:r>
            <w:r w:rsidRPr="00CC7D02">
              <w:rPr>
                <w:noProof/>
              </w:rPr>
              <w:instrText xml:space="preserve"> SEQ Equation \* ARABIC \s 1 </w:instrText>
            </w:r>
            <w:r w:rsidRPr="00CC7D02">
              <w:rPr>
                <w:noProof/>
              </w:rPr>
              <w:fldChar w:fldCharType="separate"/>
            </w:r>
            <w:r w:rsidR="00F72C9B" w:rsidRPr="00CC7D02">
              <w:rPr>
                <w:noProof/>
              </w:rPr>
              <w:t>12</w:t>
            </w:r>
            <w:r w:rsidRPr="00CC7D02">
              <w:rPr>
                <w:noProof/>
              </w:rPr>
              <w:fldChar w:fldCharType="end"/>
            </w:r>
            <w:r w:rsidRPr="00CC7D02">
              <w:t>)</w:t>
            </w:r>
            <w:bookmarkEnd w:id="10"/>
          </w:p>
        </w:tc>
      </w:tr>
      <w:tr w:rsidR="002A16D1" w:rsidRPr="00CC7D02" w14:paraId="3EEE8A10" w14:textId="77777777" w:rsidTr="006B624E">
        <w:tc>
          <w:tcPr>
            <w:tcW w:w="7428" w:type="dxa"/>
          </w:tcPr>
          <w:p w14:paraId="3D904773" w14:textId="77777777" w:rsidR="002A16D1" w:rsidRPr="00CC7D02" w:rsidRDefault="00F366D7" w:rsidP="006B624E">
            <w:pPr>
              <w:pStyle w:val="MDPI39equation"/>
            </w:pPr>
            <m:oMath>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d>
                            <m:dPr>
                              <m:begChr m:val="〈"/>
                              <m:endChr m:val="〉"/>
                              <m:ctrlPr>
                                <w:rPr>
                                  <w:rFonts w:ascii="Cambria Math" w:eastAsiaTheme="minorHAnsi" w:hAnsi="Cambria Math"/>
                                  <w:i/>
                                  <w:sz w:val="24"/>
                                </w:rPr>
                              </m:ctrlPr>
                            </m:dPr>
                            <m:e>
                              <m:sSubSup>
                                <m:sSubSupPr>
                                  <m:ctrlPr>
                                    <w:rPr>
                                      <w:rFonts w:ascii="Cambria Math" w:eastAsiaTheme="minorHAnsi" w:hAnsi="Cambria Math"/>
                                      <w:i/>
                                      <w:sz w:val="24"/>
                                    </w:rPr>
                                  </m:ctrlPr>
                                </m:sSubSupPr>
                                <m:e>
                                  <m:r>
                                    <w:rPr>
                                      <w:rFonts w:ascii="Cambria Math" w:eastAsiaTheme="minorHAnsi"/>
                                      <w:sz w:val="24"/>
                                    </w:rPr>
                                    <m:t>σ</m:t>
                                  </m:r>
                                </m:e>
                                <m:sub>
                                  <m:r>
                                    <w:rPr>
                                      <w:rFonts w:ascii="Cambria Math" w:eastAsiaTheme="minorHAnsi"/>
                                      <w:sz w:val="24"/>
                                    </w:rPr>
                                    <m:t>33</m:t>
                                  </m:r>
                                </m:sub>
                                <m:sup>
                                  <m:d>
                                    <m:dPr>
                                      <m:ctrlPr>
                                        <w:rPr>
                                          <w:rFonts w:ascii="Cambria Math" w:eastAsiaTheme="minorHAnsi" w:hAnsi="Cambria Math"/>
                                          <w:i/>
                                          <w:sz w:val="24"/>
                                        </w:rPr>
                                      </m:ctrlPr>
                                    </m:dPr>
                                    <m:e>
                                      <m:sSub>
                                        <m:sSubPr>
                                          <m:ctrlPr>
                                            <w:rPr>
                                              <w:rFonts w:ascii="Cambria Math" w:eastAsiaTheme="minorHAnsi" w:hAnsi="Cambria Math"/>
                                              <w:i/>
                                              <w:sz w:val="24"/>
                                            </w:rPr>
                                          </m:ctrlPr>
                                        </m:sSubPr>
                                        <m:e>
                                          <m:r>
                                            <w:rPr>
                                              <w:rFonts w:ascii="Cambria Math" w:eastAsiaTheme="minorHAnsi"/>
                                              <w:sz w:val="24"/>
                                            </w:rPr>
                                            <m:t>α</m:t>
                                          </m:r>
                                        </m:e>
                                        <m:sub>
                                          <m:r>
                                            <w:rPr>
                                              <w:rFonts w:ascii="Cambria Math" w:eastAsiaTheme="minorHAnsi"/>
                                              <w:sz w:val="24"/>
                                            </w:rPr>
                                            <m:t>m</m:t>
                                          </m:r>
                                        </m:sub>
                                      </m:sSub>
                                    </m:e>
                                  </m:d>
                                </m:sup>
                              </m:sSubSup>
                            </m:e>
                          </m:d>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m</m:t>
                              </m:r>
                            </m:sub>
                          </m:sSub>
                        </m:den>
                      </m:f>
                    </m:e>
                  </m:d>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sSubSup>
                            <m:sSubSupPr>
                              <m:ctrlPr>
                                <w:rPr>
                                  <w:rFonts w:ascii="Cambria Math" w:eastAsiaTheme="minorHAnsi" w:hAnsi="Cambria Math"/>
                                  <w:i/>
                                  <w:sz w:val="24"/>
                                </w:rPr>
                              </m:ctrlPr>
                            </m:sSubSupPr>
                            <m:e>
                              <m:r>
                                <w:rPr>
                                  <w:rFonts w:ascii="Cambria Math" w:eastAsiaTheme="minorHAnsi"/>
                                  <w:sz w:val="24"/>
                                </w:rPr>
                                <m:t>τ</m:t>
                              </m:r>
                            </m:e>
                            <m:sub>
                              <m:r>
                                <w:rPr>
                                  <w:rFonts w:ascii="Cambria Math" w:eastAsiaTheme="minorHAnsi"/>
                                  <w:sz w:val="24"/>
                                </w:rPr>
                                <m:t>13</m:t>
                              </m:r>
                            </m:sub>
                            <m:sup>
                              <m:d>
                                <m:dPr>
                                  <m:ctrlPr>
                                    <w:rPr>
                                      <w:rFonts w:ascii="Cambria Math" w:eastAsiaTheme="minorHAnsi" w:hAnsi="Cambria Math"/>
                                      <w:i/>
                                      <w:sz w:val="24"/>
                                    </w:rPr>
                                  </m:ctrlPr>
                                </m:dPr>
                                <m:e>
                                  <m:sSub>
                                    <m:sSubPr>
                                      <m:ctrlPr>
                                        <w:rPr>
                                          <w:rFonts w:ascii="Cambria Math" w:eastAsiaTheme="minorHAnsi" w:hAnsi="Cambria Math"/>
                                          <w:i/>
                                          <w:sz w:val="24"/>
                                        </w:rPr>
                                      </m:ctrlPr>
                                    </m:sSubPr>
                                    <m:e>
                                      <m:r>
                                        <w:rPr>
                                          <w:rFonts w:ascii="Cambria Math" w:eastAsiaTheme="minorHAnsi"/>
                                          <w:sz w:val="24"/>
                                        </w:rPr>
                                        <m:t>α</m:t>
                                      </m:r>
                                    </m:e>
                                    <m:sub>
                                      <m:r>
                                        <w:rPr>
                                          <w:rFonts w:ascii="Cambria Math" w:eastAsiaTheme="minorHAnsi"/>
                                          <w:sz w:val="24"/>
                                        </w:rPr>
                                        <m:t>m</m:t>
                                      </m:r>
                                    </m:sub>
                                  </m:sSub>
                                </m:e>
                              </m:d>
                            </m:sup>
                          </m:sSubSup>
                        </m:num>
                        <m:den>
                          <m:sSub>
                            <m:sSubPr>
                              <m:ctrlPr>
                                <w:rPr>
                                  <w:rFonts w:ascii="Cambria Math" w:hAnsi="Cambria Math"/>
                                  <w:i/>
                                  <w:sz w:val="24"/>
                                </w:rPr>
                              </m:ctrlPr>
                            </m:sSubPr>
                            <m:e>
                              <m:r>
                                <w:rPr>
                                  <w:rFonts w:ascii="Cambria Math" w:hAnsi="Cambria Math"/>
                                  <w:sz w:val="24"/>
                                </w:rPr>
                                <m:t>Y</m:t>
                              </m:r>
                            </m:e>
                            <m:sub>
                              <m:r>
                                <w:rPr>
                                  <w:rFonts w:ascii="Cambria Math" w:hAnsi="Cambria Math"/>
                                  <w:sz w:val="24"/>
                                </w:rPr>
                                <m:t>m</m:t>
                              </m:r>
                            </m:sub>
                          </m:sSub>
                        </m:den>
                      </m:f>
                    </m:e>
                  </m:d>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sSubSup>
                            <m:sSubSupPr>
                              <m:ctrlPr>
                                <w:rPr>
                                  <w:rFonts w:ascii="Cambria Math" w:eastAsiaTheme="minorHAnsi" w:hAnsi="Cambria Math"/>
                                  <w:i/>
                                  <w:sz w:val="24"/>
                                </w:rPr>
                              </m:ctrlPr>
                            </m:sSubSupPr>
                            <m:e>
                              <m:r>
                                <w:rPr>
                                  <w:rFonts w:ascii="Cambria Math" w:eastAsiaTheme="minorHAnsi"/>
                                  <w:sz w:val="24"/>
                                </w:rPr>
                                <m:t>τ</m:t>
                              </m:r>
                            </m:e>
                            <m:sub>
                              <m:r>
                                <w:rPr>
                                  <w:rFonts w:ascii="Cambria Math" w:eastAsiaTheme="minorHAnsi"/>
                                  <w:sz w:val="24"/>
                                </w:rPr>
                                <m:t>23</m:t>
                              </m:r>
                            </m:sub>
                            <m:sup>
                              <m:d>
                                <m:dPr>
                                  <m:ctrlPr>
                                    <w:rPr>
                                      <w:rFonts w:ascii="Cambria Math" w:eastAsiaTheme="minorHAnsi" w:hAnsi="Cambria Math"/>
                                      <w:i/>
                                      <w:sz w:val="24"/>
                                    </w:rPr>
                                  </m:ctrlPr>
                                </m:dPr>
                                <m:e>
                                  <m:sSub>
                                    <m:sSubPr>
                                      <m:ctrlPr>
                                        <w:rPr>
                                          <w:rFonts w:ascii="Cambria Math" w:eastAsiaTheme="minorHAnsi" w:hAnsi="Cambria Math"/>
                                          <w:i/>
                                          <w:sz w:val="24"/>
                                        </w:rPr>
                                      </m:ctrlPr>
                                    </m:sSubPr>
                                    <m:e>
                                      <m:r>
                                        <w:rPr>
                                          <w:rFonts w:ascii="Cambria Math" w:eastAsiaTheme="minorHAnsi"/>
                                          <w:sz w:val="24"/>
                                        </w:rPr>
                                        <m:t>α</m:t>
                                      </m:r>
                                    </m:e>
                                    <m:sub>
                                      <m:r>
                                        <w:rPr>
                                          <w:rFonts w:ascii="Cambria Math" w:eastAsiaTheme="minorHAnsi"/>
                                          <w:sz w:val="24"/>
                                        </w:rPr>
                                        <m:t>m</m:t>
                                      </m:r>
                                    </m:sub>
                                  </m:sSub>
                                </m:e>
                              </m:d>
                            </m:sup>
                          </m:sSubSup>
                        </m:num>
                        <m:den>
                          <m:sSub>
                            <m:sSubPr>
                              <m:ctrlPr>
                                <w:rPr>
                                  <w:rFonts w:ascii="Cambria Math" w:hAnsi="Cambria Math"/>
                                  <w:i/>
                                  <w:sz w:val="24"/>
                                </w:rPr>
                              </m:ctrlPr>
                            </m:sSubPr>
                            <m:e>
                              <m:r>
                                <w:rPr>
                                  <w:rFonts w:ascii="Cambria Math" w:hAnsi="Cambria Math"/>
                                  <w:sz w:val="24"/>
                                </w:rPr>
                                <m:t>Y</m:t>
                              </m:r>
                            </m:e>
                            <m:sub>
                              <m:r>
                                <w:rPr>
                                  <w:rFonts w:ascii="Cambria Math" w:hAnsi="Cambria Math"/>
                                  <w:sz w:val="24"/>
                                </w:rPr>
                                <m:t>m</m:t>
                              </m:r>
                            </m:sub>
                          </m:sSub>
                        </m:den>
                      </m:f>
                    </m:e>
                  </m:d>
                </m:e>
                <m:sup>
                  <m:r>
                    <w:rPr>
                      <w:rFonts w:ascii="Cambria Math" w:hAnsi="Cambria Math"/>
                      <w:sz w:val="24"/>
                    </w:rPr>
                    <m:t>2</m:t>
                  </m:r>
                </m:sup>
              </m:sSup>
              <m:r>
                <w:rPr>
                  <w:rFonts w:ascii="Cambria Math" w:hAnsi="Cambria Math"/>
                  <w:sz w:val="24"/>
                </w:rPr>
                <m:t>≥1</m:t>
              </m:r>
            </m:oMath>
            <w:r w:rsidR="002A16D1" w:rsidRPr="00CC7D02">
              <w:t>,</w:t>
            </w:r>
          </w:p>
        </w:tc>
        <w:tc>
          <w:tcPr>
            <w:tcW w:w="431" w:type="dxa"/>
            <w:vAlign w:val="center"/>
          </w:tcPr>
          <w:p w14:paraId="6311DA3F" w14:textId="77777777" w:rsidR="002A16D1" w:rsidRPr="00CC7D02" w:rsidRDefault="002A16D1" w:rsidP="006B624E">
            <w:pPr>
              <w:pStyle w:val="MDPI3aequationnumber"/>
              <w:spacing w:line="260" w:lineRule="atLeast"/>
            </w:pPr>
          </w:p>
        </w:tc>
      </w:tr>
    </w:tbl>
    <w:p w14:paraId="60336638" w14:textId="5643B6DC" w:rsidR="002A16D1" w:rsidRPr="00CC7D02" w:rsidRDefault="002A16D1" w:rsidP="00EC69D0">
      <w:pPr>
        <w:pStyle w:val="MDPI32textnoindent"/>
        <w:rPr>
          <w:color w:val="FF0000"/>
        </w:rPr>
      </w:pPr>
      <w:r w:rsidRPr="00CC7D02">
        <w:t>where damage initiation is related to the normal (</w:t>
      </w:r>
      <m:oMath>
        <m:sSub>
          <m:sSubPr>
            <m:ctrlPr>
              <w:rPr>
                <w:rFonts w:ascii="Cambria Math" w:hAnsi="Cambria Math"/>
                <w:i/>
                <w:sz w:val="24"/>
              </w:rPr>
            </m:ctrlPr>
          </m:sSubPr>
          <m:e>
            <m:r>
              <w:rPr>
                <w:rFonts w:ascii="Cambria Math" w:hAnsi="Cambria Math"/>
                <w:sz w:val="24"/>
              </w:rPr>
              <m:t>X</m:t>
            </m:r>
          </m:e>
          <m:sub>
            <m:r>
              <w:rPr>
                <w:rFonts w:ascii="Cambria Math" w:hAnsi="Cambria Math"/>
                <w:sz w:val="24"/>
              </w:rPr>
              <m:t>m</m:t>
            </m:r>
          </m:sub>
        </m:sSub>
      </m:oMath>
      <w:r w:rsidRPr="00CC7D02">
        <w:rPr>
          <w:sz w:val="24"/>
        </w:rPr>
        <w:t>)</w:t>
      </w:r>
      <w:r w:rsidRPr="00CC7D02">
        <w:t xml:space="preserve"> and shear (</w:t>
      </w:r>
      <m:oMath>
        <m:sSub>
          <m:sSubPr>
            <m:ctrlPr>
              <w:rPr>
                <w:rFonts w:ascii="Cambria Math" w:hAnsi="Cambria Math"/>
                <w:i/>
                <w:sz w:val="24"/>
              </w:rPr>
            </m:ctrlPr>
          </m:sSubPr>
          <m:e>
            <m:r>
              <w:rPr>
                <w:rFonts w:ascii="Cambria Math" w:hAnsi="Cambria Math"/>
                <w:sz w:val="24"/>
              </w:rPr>
              <m:t>Y</m:t>
            </m:r>
          </m:e>
          <m:sub>
            <m:r>
              <w:rPr>
                <w:rFonts w:ascii="Cambria Math" w:hAnsi="Cambria Math"/>
                <w:sz w:val="24"/>
              </w:rPr>
              <m:t>m</m:t>
            </m:r>
          </m:sub>
        </m:sSub>
        <m:r>
          <w:rPr>
            <w:rFonts w:ascii="Cambria Math" w:hAnsi="Cambria Math"/>
            <w:sz w:val="24"/>
          </w:rPr>
          <m:t>)</m:t>
        </m:r>
      </m:oMath>
      <w:r w:rsidRPr="00CC7D02">
        <w:t xml:space="preserve"> matrix cohesive strengths and </w:t>
      </w:r>
      <m:oMath>
        <m:d>
          <m:dPr>
            <m:begChr m:val="〈"/>
            <m:endChr m:val="〉"/>
            <m:ctrlPr>
              <w:rPr>
                <w:rFonts w:ascii="Cambria Math" w:eastAsiaTheme="minorHAnsi" w:hAnsi="Cambria Math"/>
                <w:i/>
                <w:sz w:val="24"/>
              </w:rPr>
            </m:ctrlPr>
          </m:dPr>
          <m:e/>
        </m:d>
      </m:oMath>
      <w:r w:rsidRPr="00CC7D02">
        <w:t xml:space="preserve"> are the Macaulay brackets.</w:t>
      </w:r>
      <w:r w:rsidR="00B32C5D" w:rsidRPr="00CC7D02">
        <w:t xml:space="preserve"> </w:t>
      </w:r>
      <w:r w:rsidRPr="00CC7D02">
        <w:t xml:space="preserve">These normal and shear strengths are numerical parameters and may not necessarily be related to those obtained from </w:t>
      </w:r>
      <w:r w:rsidRPr="00CC7D02">
        <w:lastRenderedPageBreak/>
        <w:t>experiments.</w:t>
      </w:r>
      <w:r w:rsidR="00B32C5D" w:rsidRPr="00CC7D02">
        <w:t xml:space="preserve"> </w:t>
      </w:r>
      <w:r w:rsidRPr="00CC7D02">
        <w:t xml:space="preserve">The mixed-mode traction, </w:t>
      </w:r>
      <w:proofErr w:type="spellStart"/>
      <w:r w:rsidRPr="00CC7D02">
        <w:rPr>
          <w:i/>
          <w:iCs/>
        </w:rPr>
        <w:t>t</w:t>
      </w:r>
      <w:r w:rsidRPr="00CC7D02">
        <w:rPr>
          <w:i/>
          <w:iCs/>
          <w:vertAlign w:val="subscript"/>
        </w:rPr>
        <w:t>M</w:t>
      </w:r>
      <w:proofErr w:type="spellEnd"/>
      <w:r w:rsidRPr="00CC7D02">
        <w:t xml:space="preserve">, is related to an equivalent mixed-mode strain, </w:t>
      </w:r>
      <w:proofErr w:type="spellStart"/>
      <w:r w:rsidRPr="00CC7D02">
        <w:rPr>
          <w:i/>
          <w:iCs/>
        </w:rPr>
        <w:t>ε</w:t>
      </w:r>
      <w:r w:rsidRPr="00CC7D02">
        <w:rPr>
          <w:i/>
          <w:iCs/>
          <w:vertAlign w:val="subscript"/>
        </w:rPr>
        <w:t>M</w:t>
      </w:r>
      <w:proofErr w:type="spellEnd"/>
      <w:r w:rsidRPr="00CC7D02">
        <w:t xml:space="preserve">, through a triangular mixed-mode traction–strain law, as depicted in Figure </w:t>
      </w:r>
      <w:r w:rsidRPr="00CC7D02">
        <w:rPr>
          <w:noProof/>
        </w:rPr>
        <w:t>5</w:t>
      </w:r>
      <w:r w:rsidRPr="00CC7D02">
        <w:t>.</w:t>
      </w:r>
      <w:r w:rsidR="00B32C5D" w:rsidRPr="00CC7D02">
        <w:t xml:space="preserve"> </w:t>
      </w:r>
      <m:oMath>
        <m:sSubSup>
          <m:sSubSupPr>
            <m:ctrlPr>
              <w:rPr>
                <w:rFonts w:ascii="Cambria Math" w:eastAsiaTheme="minorHAnsi" w:hAnsi="Cambria Math"/>
                <w:i/>
                <w:sz w:val="24"/>
              </w:rPr>
            </m:ctrlPr>
          </m:sSubSupPr>
          <m:e>
            <m:r>
              <w:rPr>
                <w:rFonts w:ascii="Cambria Math" w:eastAsiaTheme="minorHAnsi" w:hAnsi="Cambria Math"/>
                <w:sz w:val="24"/>
              </w:rPr>
              <m:t>ε</m:t>
            </m:r>
          </m:e>
          <m:sub>
            <m:r>
              <w:rPr>
                <w:rFonts w:ascii="Cambria Math" w:eastAsiaTheme="minorHAnsi" w:hAnsi="Cambria Math"/>
                <w:sz w:val="24"/>
              </w:rPr>
              <m:t>M</m:t>
            </m:r>
          </m:sub>
          <m:sup>
            <m:r>
              <w:rPr>
                <w:rFonts w:ascii="Cambria Math" w:eastAsiaTheme="minorHAnsi" w:hAnsi="Cambria Math"/>
                <w:sz w:val="24"/>
              </w:rPr>
              <m:t>0</m:t>
            </m:r>
          </m:sup>
        </m:sSubSup>
      </m:oMath>
      <w:r w:rsidRPr="00CC7D02">
        <w:rPr>
          <w:sz w:val="24"/>
        </w:rPr>
        <w:t xml:space="preserve"> </w:t>
      </w:r>
      <w:r w:rsidRPr="00CC7D02">
        <w:rPr>
          <w:szCs w:val="20"/>
        </w:rPr>
        <w:t>and</w:t>
      </w:r>
      <w:r w:rsidRPr="00CC7D02">
        <w:rPr>
          <w:sz w:val="24"/>
        </w:rPr>
        <w:t xml:space="preserve"> </w:t>
      </w:r>
      <m:oMath>
        <m:sSubSup>
          <m:sSubSupPr>
            <m:ctrlPr>
              <w:rPr>
                <w:rFonts w:ascii="Cambria Math" w:eastAsiaTheme="minorHAnsi" w:hAnsi="Cambria Math"/>
                <w:i/>
                <w:sz w:val="24"/>
              </w:rPr>
            </m:ctrlPr>
          </m:sSubSupPr>
          <m:e>
            <m:r>
              <w:rPr>
                <w:rFonts w:ascii="Cambria Math" w:eastAsiaTheme="minorHAnsi" w:hAnsi="Cambria Math"/>
                <w:sz w:val="24"/>
              </w:rPr>
              <m:t>t</m:t>
            </m:r>
          </m:e>
          <m:sub>
            <m:r>
              <w:rPr>
                <w:rFonts w:ascii="Cambria Math" w:eastAsiaTheme="minorHAnsi" w:hAnsi="Cambria Math"/>
                <w:sz w:val="24"/>
              </w:rPr>
              <m:t>M</m:t>
            </m:r>
          </m:sub>
          <m:sup>
            <m:r>
              <w:rPr>
                <w:rFonts w:ascii="Cambria Math" w:eastAsiaTheme="minorHAnsi" w:hAnsi="Cambria Math"/>
                <w:sz w:val="24"/>
              </w:rPr>
              <m:t>0</m:t>
            </m:r>
          </m:sup>
        </m:sSubSup>
      </m:oMath>
      <w:r w:rsidRPr="00CC7D02">
        <w:rPr>
          <w:sz w:val="24"/>
        </w:rPr>
        <w:t xml:space="preserve"> </w:t>
      </w:r>
      <w:r w:rsidRPr="00CC7D02">
        <w:t xml:space="preserve">are the mixed-mode strain and traction, respectively, when damage initiates, and </w:t>
      </w:r>
      <m:oMath>
        <m:sSubSup>
          <m:sSubSupPr>
            <m:ctrlPr>
              <w:rPr>
                <w:rFonts w:ascii="Cambria Math" w:eastAsiaTheme="minorHAnsi" w:hAnsi="Cambria Math"/>
                <w:i/>
                <w:sz w:val="24"/>
              </w:rPr>
            </m:ctrlPr>
          </m:sSubSupPr>
          <m:e>
            <m:r>
              <w:rPr>
                <w:rFonts w:ascii="Cambria Math" w:eastAsiaTheme="minorHAnsi" w:hAnsi="Cambria Math"/>
                <w:sz w:val="24"/>
              </w:rPr>
              <m:t>ε</m:t>
            </m:r>
          </m:e>
          <m:sub>
            <m:r>
              <w:rPr>
                <w:rFonts w:ascii="Cambria Math" w:eastAsiaTheme="minorHAnsi" w:hAnsi="Cambria Math"/>
                <w:sz w:val="24"/>
              </w:rPr>
              <m:t>M</m:t>
            </m:r>
          </m:sub>
          <m:sup>
            <m:r>
              <w:rPr>
                <w:rFonts w:ascii="Cambria Math" w:eastAsiaTheme="minorHAnsi" w:hAnsi="Cambria Math"/>
                <w:sz w:val="24"/>
              </w:rPr>
              <m:t>f</m:t>
            </m:r>
          </m:sup>
        </m:sSubSup>
      </m:oMath>
      <w:r w:rsidRPr="00CC7D02">
        <w:t xml:space="preserve"> is the mixed-mode failure strain.</w:t>
      </w:r>
      <w:r w:rsidR="00B32C5D" w:rsidRPr="00CC7D02">
        <w:t xml:space="preserve"> </w:t>
      </w:r>
      <w:r w:rsidRPr="00CC7D02">
        <w:t xml:space="preserve">The orientation of the crack band can be used to determine the relationship between the tractions and the material stresses </w:t>
      </w:r>
      <m:oMath>
        <m:sSup>
          <m:sSupPr>
            <m:ctrlPr>
              <w:rPr>
                <w:rFonts w:ascii="Cambria Math" w:hAnsi="Cambria Math"/>
                <w:i/>
              </w:rPr>
            </m:ctrlPr>
          </m:sSupPr>
          <m:e>
            <m:r>
              <m:rPr>
                <m:sty m:val="bi"/>
              </m:rPr>
              <w:rPr>
                <w:rFonts w:ascii="Cambria Math" w:hAnsi="Cambria Math"/>
              </w:rPr>
              <m:t>σ</m:t>
            </m:r>
          </m:e>
          <m:sup>
            <m:d>
              <m:dPr>
                <m:ctrlPr>
                  <w:rPr>
                    <w:rFonts w:ascii="Cambria Math" w:eastAsiaTheme="minorHAnsi" w:hAnsi="Cambria Math"/>
                    <w:i/>
                    <w:sz w:val="24"/>
                  </w:rPr>
                </m:ctrlPr>
              </m:dPr>
              <m:e>
                <m:sSub>
                  <m:sSubPr>
                    <m:ctrlPr>
                      <w:rPr>
                        <w:rFonts w:ascii="Cambria Math" w:eastAsiaTheme="minorHAnsi" w:hAnsi="Cambria Math"/>
                        <w:i/>
                        <w:sz w:val="24"/>
                      </w:rPr>
                    </m:ctrlPr>
                  </m:sSubPr>
                  <m:e>
                    <m:r>
                      <w:rPr>
                        <w:rFonts w:ascii="Cambria Math" w:eastAsiaTheme="minorHAnsi"/>
                        <w:sz w:val="24"/>
                      </w:rPr>
                      <m:t>α</m:t>
                    </m:r>
                  </m:e>
                  <m:sub>
                    <m:r>
                      <w:rPr>
                        <w:rFonts w:ascii="Cambria Math" w:eastAsiaTheme="minorHAnsi"/>
                        <w:sz w:val="24"/>
                      </w:rPr>
                      <m:t>m</m:t>
                    </m:r>
                  </m:sub>
                </m:sSub>
              </m:e>
            </m:d>
          </m:sup>
        </m:sSup>
      </m:oMath>
      <w:r w:rsidRPr="00CC7D02">
        <w:t xml:space="preserve"> [</w:t>
      </w:r>
      <w:r w:rsidRPr="00CC7D02">
        <w:fldChar w:fldCharType="begin"/>
      </w:r>
      <w:r w:rsidRPr="00CC7D02">
        <w:instrText xml:space="preserve"> REF _Ref109652263 \r \h </w:instrText>
      </w:r>
      <w:r w:rsidR="00644658" w:rsidRPr="00CC7D02">
        <w:instrText xml:space="preserve"> \* MERGEFORMAT </w:instrText>
      </w:r>
      <w:r w:rsidRPr="00CC7D02">
        <w:fldChar w:fldCharType="separate"/>
      </w:r>
      <w:r w:rsidR="00F72C9B" w:rsidRPr="00CC7D02">
        <w:t>7</w:t>
      </w:r>
      <w:r w:rsidRPr="00CC7D02">
        <w:fldChar w:fldCharType="end"/>
      </w:r>
      <w:r w:rsidRPr="00CC7D02">
        <w:t>].</w:t>
      </w:r>
      <w:r w:rsidR="00B32C5D" w:rsidRPr="00CC7D02">
        <w:rPr>
          <w:color w:val="FF0000"/>
        </w:rPr>
        <w:t xml:space="preserve"> </w:t>
      </w:r>
      <w:r w:rsidRPr="00CC7D02">
        <w:t xml:space="preserve">The damaged compliance matrix </w:t>
      </w:r>
      <m:oMath>
        <m:sSup>
          <m:sSupPr>
            <m:ctrlPr>
              <w:rPr>
                <w:rFonts w:ascii="Cambria Math" w:hAnsi="Cambria Math"/>
                <w:i/>
              </w:rPr>
            </m:ctrlPr>
          </m:sSupPr>
          <m:e>
            <m:r>
              <m:rPr>
                <m:sty m:val="bi"/>
              </m:rPr>
              <w:rPr>
                <w:rFonts w:ascii="Cambria Math" w:hAnsi="Cambria Math"/>
              </w:rPr>
              <m:t>S</m:t>
            </m:r>
          </m:e>
          <m:sup>
            <m:d>
              <m:dPr>
                <m:ctrlPr>
                  <w:rPr>
                    <w:rFonts w:ascii="Cambria Math" w:eastAsiaTheme="minorHAnsi" w:hAnsi="Cambria Math"/>
                    <w:i/>
                    <w:sz w:val="24"/>
                  </w:rPr>
                </m:ctrlPr>
              </m:dPr>
              <m:e>
                <m:sSub>
                  <m:sSubPr>
                    <m:ctrlPr>
                      <w:rPr>
                        <w:rFonts w:ascii="Cambria Math" w:eastAsiaTheme="minorHAnsi" w:hAnsi="Cambria Math"/>
                        <w:i/>
                        <w:sz w:val="24"/>
                      </w:rPr>
                    </m:ctrlPr>
                  </m:sSubPr>
                  <m:e>
                    <m:r>
                      <w:rPr>
                        <w:rFonts w:ascii="Cambria Math" w:eastAsiaTheme="minorHAnsi"/>
                        <w:sz w:val="24"/>
                      </w:rPr>
                      <m:t>α</m:t>
                    </m:r>
                  </m:e>
                  <m:sub>
                    <m:r>
                      <w:rPr>
                        <w:rFonts w:ascii="Cambria Math" w:eastAsiaTheme="minorHAnsi"/>
                        <w:sz w:val="24"/>
                      </w:rPr>
                      <m:t>m</m:t>
                    </m:r>
                  </m:sub>
                </m:sSub>
              </m:e>
            </m:d>
          </m:sup>
        </m:sSup>
      </m:oMath>
      <w:r w:rsidRPr="00CC7D02">
        <w:t xml:space="preserve">, where </w:t>
      </w:r>
      <m:oMath>
        <m:sSup>
          <m:sSupPr>
            <m:ctrlPr>
              <w:rPr>
                <w:rFonts w:ascii="Cambria Math" w:hAnsi="Cambria Math"/>
                <w:i/>
              </w:rPr>
            </m:ctrlPr>
          </m:sSupPr>
          <m:e>
            <m:r>
              <m:rPr>
                <m:sty m:val="bi"/>
              </m:rPr>
              <w:rPr>
                <w:rFonts w:ascii="Cambria Math" w:hAnsi="Cambria Math"/>
              </w:rPr>
              <m:t>ε</m:t>
            </m:r>
          </m:e>
          <m:sup>
            <m:d>
              <m:dPr>
                <m:ctrlPr>
                  <w:rPr>
                    <w:rFonts w:ascii="Cambria Math" w:eastAsiaTheme="minorHAnsi" w:hAnsi="Cambria Math"/>
                    <w:i/>
                    <w:sz w:val="24"/>
                  </w:rPr>
                </m:ctrlPr>
              </m:dPr>
              <m:e>
                <m:sSub>
                  <m:sSubPr>
                    <m:ctrlPr>
                      <w:rPr>
                        <w:rFonts w:ascii="Cambria Math" w:eastAsiaTheme="minorHAnsi" w:hAnsi="Cambria Math"/>
                        <w:i/>
                        <w:sz w:val="24"/>
                      </w:rPr>
                    </m:ctrlPr>
                  </m:sSubPr>
                  <m:e>
                    <m:r>
                      <w:rPr>
                        <w:rFonts w:ascii="Cambria Math" w:eastAsiaTheme="minorHAnsi"/>
                        <w:sz w:val="24"/>
                      </w:rPr>
                      <m:t>α</m:t>
                    </m:r>
                  </m:e>
                  <m:sub>
                    <m:r>
                      <w:rPr>
                        <w:rFonts w:ascii="Cambria Math" w:eastAsiaTheme="minorHAnsi"/>
                        <w:sz w:val="24"/>
                      </w:rPr>
                      <m:t>m</m:t>
                    </m:r>
                  </m:sub>
                </m:sSub>
              </m:e>
            </m:d>
          </m:sup>
        </m:sSup>
        <m:r>
          <w:rPr>
            <w:rFonts w:ascii="Cambria Math" w:hAnsi="Cambria Math"/>
          </w:rPr>
          <m:t>=</m:t>
        </m:r>
        <m:sSup>
          <m:sSupPr>
            <m:ctrlPr>
              <w:rPr>
                <w:rFonts w:ascii="Cambria Math" w:hAnsi="Cambria Math"/>
                <w:i/>
              </w:rPr>
            </m:ctrlPr>
          </m:sSupPr>
          <m:e>
            <m:r>
              <m:rPr>
                <m:sty m:val="bi"/>
              </m:rPr>
              <w:rPr>
                <w:rFonts w:ascii="Cambria Math" w:hAnsi="Cambria Math"/>
              </w:rPr>
              <m:t>S</m:t>
            </m:r>
          </m:e>
          <m:sup>
            <m:d>
              <m:dPr>
                <m:ctrlPr>
                  <w:rPr>
                    <w:rFonts w:ascii="Cambria Math" w:eastAsiaTheme="minorHAnsi" w:hAnsi="Cambria Math"/>
                    <w:i/>
                    <w:sz w:val="24"/>
                  </w:rPr>
                </m:ctrlPr>
              </m:dPr>
              <m:e>
                <m:sSub>
                  <m:sSubPr>
                    <m:ctrlPr>
                      <w:rPr>
                        <w:rFonts w:ascii="Cambria Math" w:eastAsiaTheme="minorHAnsi" w:hAnsi="Cambria Math"/>
                        <w:i/>
                        <w:sz w:val="24"/>
                      </w:rPr>
                    </m:ctrlPr>
                  </m:sSubPr>
                  <m:e>
                    <m:r>
                      <w:rPr>
                        <w:rFonts w:ascii="Cambria Math" w:eastAsiaTheme="minorHAnsi"/>
                        <w:sz w:val="24"/>
                      </w:rPr>
                      <m:t>α</m:t>
                    </m:r>
                  </m:e>
                  <m:sub>
                    <m:r>
                      <w:rPr>
                        <w:rFonts w:ascii="Cambria Math" w:eastAsiaTheme="minorHAnsi"/>
                        <w:sz w:val="24"/>
                      </w:rPr>
                      <m:t>m</m:t>
                    </m:r>
                  </m:sub>
                </m:sSub>
              </m:e>
            </m:d>
          </m:sup>
        </m:sSup>
        <m:sSup>
          <m:sSupPr>
            <m:ctrlPr>
              <w:rPr>
                <w:rFonts w:ascii="Cambria Math" w:hAnsi="Cambria Math"/>
                <w:i/>
              </w:rPr>
            </m:ctrlPr>
          </m:sSupPr>
          <m:e>
            <m:r>
              <m:rPr>
                <m:sty m:val="bi"/>
              </m:rPr>
              <w:rPr>
                <w:rFonts w:ascii="Cambria Math" w:hAnsi="Cambria Math"/>
              </w:rPr>
              <m:t>σ</m:t>
            </m:r>
          </m:e>
          <m:sup>
            <m:d>
              <m:dPr>
                <m:ctrlPr>
                  <w:rPr>
                    <w:rFonts w:ascii="Cambria Math" w:eastAsiaTheme="minorHAnsi" w:hAnsi="Cambria Math"/>
                    <w:i/>
                    <w:sz w:val="24"/>
                  </w:rPr>
                </m:ctrlPr>
              </m:dPr>
              <m:e>
                <m:sSub>
                  <m:sSubPr>
                    <m:ctrlPr>
                      <w:rPr>
                        <w:rFonts w:ascii="Cambria Math" w:eastAsiaTheme="minorHAnsi" w:hAnsi="Cambria Math"/>
                        <w:i/>
                        <w:sz w:val="24"/>
                      </w:rPr>
                    </m:ctrlPr>
                  </m:sSubPr>
                  <m:e>
                    <m:r>
                      <w:rPr>
                        <w:rFonts w:ascii="Cambria Math" w:eastAsiaTheme="minorHAnsi"/>
                        <w:sz w:val="24"/>
                      </w:rPr>
                      <m:t>α</m:t>
                    </m:r>
                  </m:e>
                  <m:sub>
                    <m:r>
                      <w:rPr>
                        <w:rFonts w:ascii="Cambria Math" w:eastAsiaTheme="minorHAnsi"/>
                        <w:sz w:val="24"/>
                      </w:rPr>
                      <m:t>m</m:t>
                    </m:r>
                  </m:sub>
                </m:sSub>
              </m:e>
            </m:d>
          </m:sup>
        </m:sSup>
      </m:oMath>
      <w:r w:rsidRPr="00CC7D02">
        <w:t xml:space="preserve">, is expressed in terms of the scalar damage variable, </w:t>
      </w:r>
      <w:r w:rsidRPr="00CC7D02">
        <w:rPr>
          <w:i/>
          <w:iCs/>
        </w:rPr>
        <w:t>D</w:t>
      </w:r>
      <w:r w:rsidRPr="00CC7D02">
        <w:rPr>
          <w:i/>
          <w:iCs/>
          <w:vertAlign w:val="subscript"/>
        </w:rPr>
        <w:t>M</w:t>
      </w:r>
      <w:r w:rsidRPr="00CC7D02">
        <w:t>.</w:t>
      </w:r>
      <w:r w:rsidR="00B32C5D" w:rsidRPr="00CC7D02">
        <w:t xml:space="preserve"> </w:t>
      </w:r>
      <w:r w:rsidRPr="00CC7D02">
        <w:t xml:space="preserve">For instance, </w:t>
      </w:r>
      <w:proofErr w:type="gramStart"/>
      <w:r w:rsidRPr="00CC7D02">
        <w:t>assuming that</w:t>
      </w:r>
      <w:proofErr w:type="gramEnd"/>
      <w:r w:rsidRPr="00CC7D02">
        <w:t xml:space="preserve"> the crack band initiated normal to the </w:t>
      </w:r>
      <w:r w:rsidRPr="00CC7D02">
        <w:rPr>
          <w:i/>
          <w:iCs/>
        </w:rPr>
        <w:t>x</w:t>
      </w:r>
      <w:r w:rsidRPr="00CC7D02">
        <w:rPr>
          <w:vertAlign w:val="subscript"/>
        </w:rPr>
        <w:t>1</w:t>
      </w:r>
      <w:r w:rsidRPr="00CC7D02">
        <w:t xml:space="preserve"> direction (as governed by the first inequality in Eq</w:t>
      </w:r>
      <w:r w:rsidR="00E91CC3" w:rsidRPr="00CC7D02">
        <w:t>uation</w:t>
      </w:r>
      <w:r w:rsidRPr="00CC7D02">
        <w:t xml:space="preserve"> </w:t>
      </w:r>
      <w:r w:rsidRPr="00CC7D02">
        <w:fldChar w:fldCharType="begin"/>
      </w:r>
      <w:r w:rsidRPr="00CC7D02">
        <w:instrText xml:space="preserve"> REF _Ref109648387 \h </w:instrText>
      </w:r>
      <w:r w:rsidR="00521065" w:rsidRPr="00CC7D02">
        <w:instrText xml:space="preserve"> \* MERGEFORMAT </w:instrText>
      </w:r>
      <w:r w:rsidRPr="00CC7D02">
        <w:fldChar w:fldCharType="separate"/>
      </w:r>
      <w:r w:rsidR="00F72C9B" w:rsidRPr="00CC7D02">
        <w:t>(</w:t>
      </w:r>
      <w:r w:rsidR="00F72C9B" w:rsidRPr="00CC7D02">
        <w:rPr>
          <w:noProof/>
        </w:rPr>
        <w:t>12</w:t>
      </w:r>
      <w:r w:rsidR="00F72C9B" w:rsidRPr="00CC7D02">
        <w:t>)</w:t>
      </w:r>
      <w:r w:rsidRPr="00CC7D02">
        <w:fldChar w:fldCharType="end"/>
      </w:r>
      <w:r w:rsidRPr="00CC7D02">
        <w:t>), the affected components of the compliance matrix would be:</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EC69D0" w:rsidRPr="00CC7D02" w14:paraId="1B448A8D" w14:textId="77777777" w:rsidTr="00EC69D0">
        <w:tc>
          <w:tcPr>
            <w:tcW w:w="7428" w:type="dxa"/>
          </w:tcPr>
          <w:p w14:paraId="2EE56D74" w14:textId="7ECAE950" w:rsidR="00EC69D0" w:rsidRPr="00CC7D02" w:rsidRDefault="00EC69D0" w:rsidP="006B624E">
            <w:pPr>
              <w:pStyle w:val="MDPI39equation"/>
            </w:pPr>
            <m:oMathPara>
              <m:oMath>
                <m:r>
                  <w:rPr>
                    <w:rFonts w:ascii="Cambria Math" w:eastAsiaTheme="minorHAnsi"/>
                    <w:sz w:val="24"/>
                  </w:rPr>
                  <m:t xml:space="preserve">   </m:t>
                </m:r>
                <m:eqArr>
                  <m:eqArrPr>
                    <m:ctrlPr>
                      <w:rPr>
                        <w:rFonts w:ascii="Cambria Math" w:eastAsiaTheme="minorHAnsi" w:hAnsi="Cambria Math"/>
                        <w:i/>
                        <w:sz w:val="24"/>
                      </w:rPr>
                    </m:ctrlPr>
                  </m:eqArrPr>
                  <m:e>
                    <m:sSubSup>
                      <m:sSubSupPr>
                        <m:ctrlPr>
                          <w:rPr>
                            <w:rFonts w:ascii="Cambria Math" w:hAnsi="Cambria Math"/>
                            <w:i/>
                            <w:sz w:val="24"/>
                          </w:rPr>
                        </m:ctrlPr>
                      </m:sSubSupPr>
                      <m:e>
                        <m:r>
                          <w:rPr>
                            <w:rFonts w:ascii="Cambria Math" w:hAnsi="Cambria Math"/>
                            <w:sz w:val="24"/>
                          </w:rPr>
                          <m:t>S</m:t>
                        </m:r>
                      </m:e>
                      <m:sub>
                        <m:r>
                          <w:rPr>
                            <w:rFonts w:ascii="Cambria Math" w:hAnsi="Cambria Math"/>
                            <w:sz w:val="24"/>
                          </w:rPr>
                          <m:t>11</m:t>
                        </m:r>
                      </m:sub>
                      <m:sup>
                        <m:d>
                          <m:dPr>
                            <m:ctrlPr>
                              <w:rPr>
                                <w:rFonts w:ascii="Cambria Math" w:eastAsiaTheme="minorHAnsi" w:hAnsi="Cambria Math"/>
                                <w:i/>
                                <w:sz w:val="24"/>
                              </w:rPr>
                            </m:ctrlPr>
                          </m:dPr>
                          <m:e>
                            <m:sSub>
                              <m:sSubPr>
                                <m:ctrlPr>
                                  <w:rPr>
                                    <w:rFonts w:ascii="Cambria Math" w:eastAsiaTheme="minorHAnsi" w:hAnsi="Cambria Math"/>
                                    <w:i/>
                                    <w:sz w:val="24"/>
                                  </w:rPr>
                                </m:ctrlPr>
                              </m:sSubPr>
                              <m:e>
                                <m:r>
                                  <w:rPr>
                                    <w:rFonts w:ascii="Cambria Math" w:eastAsiaTheme="minorHAnsi"/>
                                    <w:sz w:val="24"/>
                                  </w:rPr>
                                  <m:t>α</m:t>
                                </m:r>
                              </m:e>
                              <m:sub>
                                <m:r>
                                  <w:rPr>
                                    <w:rFonts w:ascii="Cambria Math" w:eastAsiaTheme="minorHAnsi"/>
                                    <w:sz w:val="24"/>
                                  </w:rPr>
                                  <m:t>m</m:t>
                                </m:r>
                              </m:sub>
                            </m:sSub>
                          </m:e>
                        </m:d>
                      </m:sup>
                    </m:sSubSup>
                    <m:r>
                      <w:rPr>
                        <w:rFonts w:ascii="Cambria Math" w:hAnsi="Cambria Math"/>
                        <w:sz w:val="24"/>
                      </w:rPr>
                      <m:t>=</m:t>
                    </m:r>
                    <m:f>
                      <m:fPr>
                        <m:ctrlPr>
                          <w:rPr>
                            <w:rFonts w:ascii="Cambria Math" w:hAnsi="Cambria Math"/>
                            <w:i/>
                            <w:sz w:val="24"/>
                          </w:rPr>
                        </m:ctrlPr>
                      </m:fPr>
                      <m:num>
                        <m:sSubSup>
                          <m:sSubSupPr>
                            <m:ctrlPr>
                              <w:rPr>
                                <w:rFonts w:ascii="Cambria Math" w:eastAsiaTheme="minorHAnsi" w:hAnsi="Cambria Math"/>
                                <w:i/>
                                <w:sz w:val="24"/>
                              </w:rPr>
                            </m:ctrlPr>
                          </m:sSubSupPr>
                          <m:e>
                            <m:r>
                              <w:rPr>
                                <w:rFonts w:ascii="Cambria Math" w:eastAsiaTheme="minorHAnsi" w:hAnsi="Cambria Math"/>
                                <w:sz w:val="24"/>
                              </w:rPr>
                              <m:t>ε</m:t>
                            </m:r>
                          </m:e>
                          <m:sub>
                            <m:r>
                              <w:rPr>
                                <w:rFonts w:ascii="Cambria Math" w:eastAsiaTheme="minorHAnsi"/>
                                <w:sz w:val="24"/>
                              </w:rPr>
                              <m:t>11</m:t>
                            </m:r>
                          </m:sub>
                          <m:sup>
                            <m:d>
                              <m:dPr>
                                <m:ctrlPr>
                                  <w:rPr>
                                    <w:rFonts w:ascii="Cambria Math" w:eastAsiaTheme="minorHAnsi" w:hAnsi="Cambria Math"/>
                                    <w:i/>
                                    <w:sz w:val="24"/>
                                  </w:rPr>
                                </m:ctrlPr>
                              </m:dPr>
                              <m:e>
                                <m:sSub>
                                  <m:sSubPr>
                                    <m:ctrlPr>
                                      <w:rPr>
                                        <w:rFonts w:ascii="Cambria Math" w:eastAsiaTheme="minorHAnsi" w:hAnsi="Cambria Math"/>
                                        <w:i/>
                                        <w:sz w:val="24"/>
                                      </w:rPr>
                                    </m:ctrlPr>
                                  </m:sSubPr>
                                  <m:e>
                                    <m:r>
                                      <w:rPr>
                                        <w:rFonts w:ascii="Cambria Math" w:eastAsiaTheme="minorHAnsi"/>
                                        <w:sz w:val="24"/>
                                      </w:rPr>
                                      <m:t>α</m:t>
                                    </m:r>
                                  </m:e>
                                  <m:sub>
                                    <m:r>
                                      <w:rPr>
                                        <w:rFonts w:ascii="Cambria Math" w:eastAsiaTheme="minorHAnsi"/>
                                        <w:sz w:val="24"/>
                                      </w:rPr>
                                      <m:t>m</m:t>
                                    </m:r>
                                  </m:sub>
                                </m:sSub>
                              </m:e>
                            </m:d>
                          </m:sup>
                        </m:sSubSup>
                        <m:r>
                          <w:rPr>
                            <w:rFonts w:ascii="Cambria Math" w:eastAsiaTheme="minorHAnsi" w:hAnsi="Cambria Math"/>
                            <w:sz w:val="24"/>
                          </w:rPr>
                          <m:t>-</m:t>
                        </m:r>
                        <m:f>
                          <m:fPr>
                            <m:ctrlPr>
                              <w:rPr>
                                <w:rFonts w:ascii="Cambria Math" w:hAnsi="Cambria Math"/>
                                <w:i/>
                                <w:sz w:val="24"/>
                              </w:rPr>
                            </m:ctrlPr>
                          </m:fPr>
                          <m:num>
                            <m:r>
                              <w:rPr>
                                <w:rFonts w:ascii="Cambria Math" w:hAnsi="Cambria Math"/>
                                <w:sz w:val="24"/>
                              </w:rPr>
                              <m:t>υ</m:t>
                            </m:r>
                          </m:num>
                          <m:den>
                            <m:r>
                              <w:rPr>
                                <w:rFonts w:ascii="Cambria Math" w:hAnsi="Cambria Math"/>
                                <w:sz w:val="24"/>
                              </w:rPr>
                              <m:t>E</m:t>
                            </m:r>
                          </m:den>
                        </m:f>
                        <m:d>
                          <m:dPr>
                            <m:ctrlPr>
                              <w:rPr>
                                <w:rFonts w:ascii="Cambria Math" w:hAnsi="Cambria Math"/>
                                <w:i/>
                                <w:sz w:val="24"/>
                              </w:rPr>
                            </m:ctrlPr>
                          </m:dPr>
                          <m:e>
                            <m:sSubSup>
                              <m:sSubSupPr>
                                <m:ctrlPr>
                                  <w:rPr>
                                    <w:rFonts w:ascii="Cambria Math" w:eastAsiaTheme="minorHAnsi" w:hAnsi="Cambria Math"/>
                                    <w:i/>
                                    <w:sz w:val="24"/>
                                  </w:rPr>
                                </m:ctrlPr>
                              </m:sSubSupPr>
                              <m:e>
                                <m:r>
                                  <w:rPr>
                                    <w:rFonts w:ascii="Cambria Math" w:eastAsiaTheme="minorHAnsi" w:hAnsi="Cambria Math"/>
                                    <w:sz w:val="24"/>
                                  </w:rPr>
                                  <m:t>σ</m:t>
                                </m:r>
                              </m:e>
                              <m:sub>
                                <m:r>
                                  <w:rPr>
                                    <w:rFonts w:ascii="Cambria Math" w:eastAsiaTheme="minorHAnsi" w:hAnsi="Cambria Math"/>
                                    <w:sz w:val="24"/>
                                  </w:rPr>
                                  <m:t>22</m:t>
                                </m:r>
                              </m:sub>
                              <m:sup>
                                <m:d>
                                  <m:dPr>
                                    <m:ctrlPr>
                                      <w:rPr>
                                        <w:rFonts w:ascii="Cambria Math" w:eastAsiaTheme="minorHAnsi" w:hAnsi="Cambria Math"/>
                                        <w:i/>
                                        <w:sz w:val="24"/>
                                      </w:rPr>
                                    </m:ctrlPr>
                                  </m:dPr>
                                  <m:e>
                                    <m:sSub>
                                      <m:sSubPr>
                                        <m:ctrlPr>
                                          <w:rPr>
                                            <w:rFonts w:ascii="Cambria Math" w:eastAsiaTheme="minorHAnsi" w:hAnsi="Cambria Math"/>
                                            <w:i/>
                                            <w:sz w:val="24"/>
                                          </w:rPr>
                                        </m:ctrlPr>
                                      </m:sSubPr>
                                      <m:e>
                                        <m:r>
                                          <w:rPr>
                                            <w:rFonts w:ascii="Cambria Math" w:eastAsiaTheme="minorHAnsi"/>
                                            <w:sz w:val="24"/>
                                          </w:rPr>
                                          <m:t>α</m:t>
                                        </m:r>
                                      </m:e>
                                      <m:sub>
                                        <m:r>
                                          <w:rPr>
                                            <w:rFonts w:ascii="Cambria Math" w:eastAsiaTheme="minorHAnsi"/>
                                            <w:sz w:val="24"/>
                                          </w:rPr>
                                          <m:t>m</m:t>
                                        </m:r>
                                      </m:sub>
                                    </m:sSub>
                                  </m:e>
                                </m:d>
                              </m:sup>
                            </m:sSubSup>
                            <m:r>
                              <w:rPr>
                                <w:rFonts w:ascii="Cambria Math" w:eastAsiaTheme="minorHAnsi" w:hAnsi="Cambria Math"/>
                                <w:sz w:val="24"/>
                              </w:rPr>
                              <m:t>+</m:t>
                            </m:r>
                            <m:sSubSup>
                              <m:sSubSupPr>
                                <m:ctrlPr>
                                  <w:rPr>
                                    <w:rFonts w:ascii="Cambria Math" w:eastAsiaTheme="minorHAnsi" w:hAnsi="Cambria Math"/>
                                    <w:i/>
                                    <w:sz w:val="24"/>
                                  </w:rPr>
                                </m:ctrlPr>
                              </m:sSubSupPr>
                              <m:e>
                                <m:r>
                                  <w:rPr>
                                    <w:rFonts w:ascii="Cambria Math" w:eastAsiaTheme="minorHAnsi" w:hAnsi="Cambria Math"/>
                                    <w:sz w:val="24"/>
                                  </w:rPr>
                                  <m:t>σ</m:t>
                                </m:r>
                              </m:e>
                              <m:sub>
                                <m:r>
                                  <w:rPr>
                                    <w:rFonts w:ascii="Cambria Math" w:eastAsiaTheme="minorHAnsi" w:hAnsi="Cambria Math"/>
                                    <w:sz w:val="24"/>
                                  </w:rPr>
                                  <m:t>33</m:t>
                                </m:r>
                              </m:sub>
                              <m:sup>
                                <m:d>
                                  <m:dPr>
                                    <m:ctrlPr>
                                      <w:rPr>
                                        <w:rFonts w:ascii="Cambria Math" w:eastAsiaTheme="minorHAnsi" w:hAnsi="Cambria Math"/>
                                        <w:i/>
                                        <w:sz w:val="24"/>
                                      </w:rPr>
                                    </m:ctrlPr>
                                  </m:dPr>
                                  <m:e>
                                    <m:sSub>
                                      <m:sSubPr>
                                        <m:ctrlPr>
                                          <w:rPr>
                                            <w:rFonts w:ascii="Cambria Math" w:eastAsiaTheme="minorHAnsi" w:hAnsi="Cambria Math"/>
                                            <w:i/>
                                            <w:sz w:val="24"/>
                                          </w:rPr>
                                        </m:ctrlPr>
                                      </m:sSubPr>
                                      <m:e>
                                        <m:r>
                                          <w:rPr>
                                            <w:rFonts w:ascii="Cambria Math" w:eastAsiaTheme="minorHAnsi"/>
                                            <w:sz w:val="24"/>
                                          </w:rPr>
                                          <m:t>α</m:t>
                                        </m:r>
                                      </m:e>
                                      <m:sub>
                                        <m:r>
                                          <w:rPr>
                                            <w:rFonts w:ascii="Cambria Math" w:eastAsiaTheme="minorHAnsi"/>
                                            <w:sz w:val="24"/>
                                          </w:rPr>
                                          <m:t>m</m:t>
                                        </m:r>
                                      </m:sub>
                                    </m:sSub>
                                  </m:e>
                                </m:d>
                              </m:sup>
                            </m:sSubSup>
                          </m:e>
                        </m:d>
                      </m:num>
                      <m:den>
                        <m:sSubSup>
                          <m:sSubSupPr>
                            <m:ctrlPr>
                              <w:rPr>
                                <w:rFonts w:ascii="Cambria Math" w:eastAsiaTheme="minorHAnsi" w:hAnsi="Cambria Math"/>
                                <w:i/>
                                <w:sz w:val="24"/>
                              </w:rPr>
                            </m:ctrlPr>
                          </m:sSubSupPr>
                          <m:e>
                            <m:r>
                              <w:rPr>
                                <w:rFonts w:ascii="Cambria Math" w:eastAsiaTheme="minorHAnsi" w:hAnsi="Cambria Math"/>
                                <w:sz w:val="24"/>
                              </w:rPr>
                              <m:t>E</m:t>
                            </m:r>
                            <m:sSub>
                              <m:sSubPr>
                                <m:ctrlPr>
                                  <w:rPr>
                                    <w:rFonts w:ascii="Cambria Math" w:eastAsiaTheme="minorHAnsi" w:hAnsi="Cambria Math"/>
                                    <w:i/>
                                    <w:sz w:val="24"/>
                                  </w:rPr>
                                </m:ctrlPr>
                              </m:sSubPr>
                              <m:e>
                                <m:r>
                                  <w:rPr>
                                    <w:rFonts w:ascii="Cambria Math" w:eastAsiaTheme="minorHAnsi" w:hAnsi="Cambria Math"/>
                                    <w:sz w:val="24"/>
                                  </w:rPr>
                                  <m:t>D</m:t>
                                </m:r>
                              </m:e>
                              <m:sub>
                                <m:r>
                                  <w:rPr>
                                    <w:rFonts w:ascii="Cambria Math" w:eastAsiaTheme="minorHAnsi" w:hAnsi="Cambria Math"/>
                                    <w:sz w:val="24"/>
                                  </w:rPr>
                                  <m:t>M</m:t>
                                </m:r>
                              </m:sub>
                            </m:sSub>
                            <m:r>
                              <w:rPr>
                                <w:rFonts w:ascii="Cambria Math" w:eastAsiaTheme="minorHAnsi" w:hAnsi="Cambria Math"/>
                                <w:sz w:val="24"/>
                              </w:rPr>
                              <m:t>ε</m:t>
                            </m:r>
                          </m:e>
                          <m:sub>
                            <m:r>
                              <w:rPr>
                                <w:rFonts w:ascii="Cambria Math" w:eastAsiaTheme="minorHAnsi"/>
                                <w:sz w:val="24"/>
                              </w:rPr>
                              <m:t>11</m:t>
                            </m:r>
                          </m:sub>
                          <m:sup>
                            <m:d>
                              <m:dPr>
                                <m:ctrlPr>
                                  <w:rPr>
                                    <w:rFonts w:ascii="Cambria Math" w:eastAsiaTheme="minorHAnsi" w:hAnsi="Cambria Math"/>
                                    <w:i/>
                                    <w:sz w:val="24"/>
                                  </w:rPr>
                                </m:ctrlPr>
                              </m:dPr>
                              <m:e>
                                <m:sSub>
                                  <m:sSubPr>
                                    <m:ctrlPr>
                                      <w:rPr>
                                        <w:rFonts w:ascii="Cambria Math" w:eastAsiaTheme="minorHAnsi" w:hAnsi="Cambria Math"/>
                                        <w:i/>
                                        <w:sz w:val="24"/>
                                      </w:rPr>
                                    </m:ctrlPr>
                                  </m:sSubPr>
                                  <m:e>
                                    <m:r>
                                      <w:rPr>
                                        <w:rFonts w:ascii="Cambria Math" w:eastAsiaTheme="minorHAnsi"/>
                                        <w:sz w:val="24"/>
                                      </w:rPr>
                                      <m:t>α</m:t>
                                    </m:r>
                                  </m:e>
                                  <m:sub>
                                    <m:r>
                                      <w:rPr>
                                        <w:rFonts w:ascii="Cambria Math" w:eastAsiaTheme="minorHAnsi"/>
                                        <w:sz w:val="24"/>
                                      </w:rPr>
                                      <m:t>m</m:t>
                                    </m:r>
                                  </m:sub>
                                </m:sSub>
                              </m:e>
                            </m:d>
                          </m:sup>
                        </m:sSubSup>
                      </m:den>
                    </m:f>
                  </m:e>
                  <m:e/>
                  <m:e>
                    <m:sSubSup>
                      <m:sSubSupPr>
                        <m:ctrlPr>
                          <w:rPr>
                            <w:rFonts w:ascii="Cambria Math" w:hAnsi="Cambria Math"/>
                            <w:i/>
                            <w:sz w:val="24"/>
                          </w:rPr>
                        </m:ctrlPr>
                      </m:sSubSupPr>
                      <m:e>
                        <m:r>
                          <w:rPr>
                            <w:rFonts w:ascii="Cambria Math" w:hAnsi="Cambria Math"/>
                            <w:sz w:val="24"/>
                          </w:rPr>
                          <m:t>S</m:t>
                        </m:r>
                      </m:e>
                      <m:sub>
                        <m:r>
                          <w:rPr>
                            <w:rFonts w:ascii="Cambria Math" w:hAnsi="Cambria Math"/>
                            <w:sz w:val="24"/>
                          </w:rPr>
                          <m:t>55</m:t>
                        </m:r>
                      </m:sub>
                      <m:sup>
                        <m:d>
                          <m:dPr>
                            <m:ctrlPr>
                              <w:rPr>
                                <w:rFonts w:ascii="Cambria Math" w:eastAsiaTheme="minorHAnsi" w:hAnsi="Cambria Math"/>
                                <w:i/>
                                <w:sz w:val="24"/>
                              </w:rPr>
                            </m:ctrlPr>
                          </m:dPr>
                          <m:e>
                            <m:sSub>
                              <m:sSubPr>
                                <m:ctrlPr>
                                  <w:rPr>
                                    <w:rFonts w:ascii="Cambria Math" w:eastAsiaTheme="minorHAnsi" w:hAnsi="Cambria Math"/>
                                    <w:i/>
                                    <w:sz w:val="24"/>
                                  </w:rPr>
                                </m:ctrlPr>
                              </m:sSubPr>
                              <m:e>
                                <m:r>
                                  <w:rPr>
                                    <w:rFonts w:ascii="Cambria Math" w:eastAsiaTheme="minorHAnsi"/>
                                    <w:sz w:val="24"/>
                                  </w:rPr>
                                  <m:t>α</m:t>
                                </m:r>
                              </m:e>
                              <m:sub>
                                <m:r>
                                  <w:rPr>
                                    <w:rFonts w:ascii="Cambria Math" w:eastAsiaTheme="minorHAnsi"/>
                                    <w:sz w:val="24"/>
                                  </w:rPr>
                                  <m:t>m</m:t>
                                </m:r>
                              </m:sub>
                            </m:sSub>
                          </m:e>
                        </m:d>
                      </m:sup>
                    </m:sSubSup>
                    <m:r>
                      <w:rPr>
                        <w:rFonts w:ascii="Cambria Math" w:hAnsi="Cambria Math"/>
                        <w:sz w:val="24"/>
                      </w:rPr>
                      <m:t>=</m:t>
                    </m:r>
                    <m:sSubSup>
                      <m:sSubSupPr>
                        <m:ctrlPr>
                          <w:rPr>
                            <w:rFonts w:ascii="Cambria Math" w:hAnsi="Cambria Math"/>
                            <w:i/>
                            <w:sz w:val="24"/>
                          </w:rPr>
                        </m:ctrlPr>
                      </m:sSubSupPr>
                      <m:e>
                        <m:r>
                          <w:rPr>
                            <w:rFonts w:ascii="Cambria Math" w:hAnsi="Cambria Math"/>
                            <w:sz w:val="24"/>
                          </w:rPr>
                          <m:t>S</m:t>
                        </m:r>
                      </m:e>
                      <m:sub>
                        <m:r>
                          <w:rPr>
                            <w:rFonts w:ascii="Cambria Math" w:hAnsi="Cambria Math"/>
                            <w:sz w:val="24"/>
                          </w:rPr>
                          <m:t>66</m:t>
                        </m:r>
                      </m:sub>
                      <m:sup>
                        <m:d>
                          <m:dPr>
                            <m:ctrlPr>
                              <w:rPr>
                                <w:rFonts w:ascii="Cambria Math" w:eastAsiaTheme="minorHAnsi" w:hAnsi="Cambria Math"/>
                                <w:i/>
                                <w:sz w:val="24"/>
                              </w:rPr>
                            </m:ctrlPr>
                          </m:dPr>
                          <m:e>
                            <m:sSub>
                              <m:sSubPr>
                                <m:ctrlPr>
                                  <w:rPr>
                                    <w:rFonts w:ascii="Cambria Math" w:eastAsiaTheme="minorHAnsi" w:hAnsi="Cambria Math"/>
                                    <w:i/>
                                    <w:sz w:val="24"/>
                                  </w:rPr>
                                </m:ctrlPr>
                              </m:sSubPr>
                              <m:e>
                                <m:r>
                                  <w:rPr>
                                    <w:rFonts w:ascii="Cambria Math" w:eastAsiaTheme="minorHAnsi"/>
                                    <w:sz w:val="24"/>
                                  </w:rPr>
                                  <m:t>α</m:t>
                                </m:r>
                              </m:e>
                              <m:sub>
                                <m:r>
                                  <w:rPr>
                                    <w:rFonts w:ascii="Cambria Math" w:eastAsiaTheme="minorHAnsi"/>
                                    <w:sz w:val="24"/>
                                  </w:rPr>
                                  <m:t>m</m:t>
                                </m:r>
                              </m:sub>
                            </m:sSub>
                          </m:e>
                        </m:d>
                      </m:sup>
                    </m:sSubSup>
                    <m:r>
                      <w:rPr>
                        <w:rFonts w:ascii="Cambria Math" w:hAnsi="Cambria Math"/>
                        <w:sz w:val="24"/>
                      </w:rPr>
                      <m:t>=</m:t>
                    </m:r>
                    <m:f>
                      <m:fPr>
                        <m:ctrlPr>
                          <w:rPr>
                            <w:rFonts w:ascii="Cambria Math" w:hAnsi="Cambria Math"/>
                            <w:i/>
                            <w:sz w:val="24"/>
                          </w:rPr>
                        </m:ctrlPr>
                      </m:fPr>
                      <m:num>
                        <m:r>
                          <w:rPr>
                            <w:rFonts w:ascii="Cambria Math" w:hAnsi="Cambria Math"/>
                            <w:sz w:val="24"/>
                          </w:rPr>
                          <m:t>1</m:t>
                        </m:r>
                      </m:num>
                      <m:den>
                        <m:sSub>
                          <m:sSubPr>
                            <m:ctrlPr>
                              <w:rPr>
                                <w:rFonts w:ascii="Cambria Math" w:hAnsi="Cambria Math"/>
                                <w:i/>
                                <w:sz w:val="24"/>
                              </w:rPr>
                            </m:ctrlPr>
                          </m:sSubPr>
                          <m:e>
                            <m:r>
                              <w:rPr>
                                <w:rFonts w:ascii="Cambria Math" w:hAnsi="Cambria Math"/>
                                <w:sz w:val="24"/>
                              </w:rPr>
                              <m:t>GD</m:t>
                            </m:r>
                          </m:e>
                          <m:sub>
                            <m:r>
                              <w:rPr>
                                <w:rFonts w:ascii="Cambria Math" w:hAnsi="Cambria Math"/>
                                <w:sz w:val="24"/>
                              </w:rPr>
                              <m:t>M</m:t>
                            </m:r>
                          </m:sub>
                        </m:sSub>
                      </m:den>
                    </m:f>
                  </m:e>
                </m:eqArr>
                <m:r>
                  <w:rPr>
                    <w:rFonts w:ascii="Cambria Math" w:eastAsiaTheme="minorHAnsi" w:hAnsi="Cambria Math"/>
                    <w:sz w:val="24"/>
                  </w:rPr>
                  <m:t>,</m:t>
                </m:r>
              </m:oMath>
            </m:oMathPara>
          </w:p>
        </w:tc>
        <w:tc>
          <w:tcPr>
            <w:tcW w:w="431" w:type="dxa"/>
            <w:vAlign w:val="center"/>
          </w:tcPr>
          <w:p w14:paraId="32A4BF54" w14:textId="77777777" w:rsidR="00EC69D0" w:rsidRPr="00CC7D02" w:rsidRDefault="00EC69D0" w:rsidP="006B624E">
            <w:pPr>
              <w:pStyle w:val="MDPI3aequationnumber"/>
              <w:spacing w:line="260" w:lineRule="atLeast"/>
            </w:pPr>
            <w:r w:rsidRPr="00CC7D02">
              <w:t>(</w:t>
            </w:r>
            <w:r w:rsidRPr="00CC7D02">
              <w:rPr>
                <w:noProof/>
              </w:rPr>
              <w:t>13</w:t>
            </w:r>
            <w:r w:rsidRPr="00CC7D02">
              <w:t>)</w:t>
            </w:r>
          </w:p>
        </w:tc>
      </w:tr>
    </w:tbl>
    <w:p w14:paraId="2F83F1E8" w14:textId="018A50FA" w:rsidR="002A16D1" w:rsidRPr="00CC7D02" w:rsidRDefault="002A16D1" w:rsidP="00686CC8">
      <w:pPr>
        <w:pStyle w:val="MDPI32textnoindent"/>
      </w:pPr>
      <w:r w:rsidRPr="00CC7D02">
        <w:t>where</w:t>
      </w:r>
      <w:r w:rsidRPr="00CC7D02">
        <w:rPr>
          <w:i/>
          <w:iCs/>
        </w:rPr>
        <w:t xml:space="preserve"> E </w:t>
      </w:r>
      <w:r w:rsidRPr="00CC7D02">
        <w:t xml:space="preserve">and </w:t>
      </w:r>
      <w:r w:rsidRPr="00CC7D02">
        <w:rPr>
          <w:i/>
          <w:iCs/>
        </w:rPr>
        <w:t xml:space="preserve">G </w:t>
      </w:r>
      <w:r w:rsidRPr="00CC7D02">
        <w:t xml:space="preserve">are the undamaged Young’s and shear moduli, respectively, and </w:t>
      </w:r>
      <w:r w:rsidR="006F325D" w:rsidRPr="00CC7D02">
        <w:rPr>
          <w:i/>
          <w:iCs/>
        </w:rPr>
        <w:t>ν</w:t>
      </w:r>
      <w:r w:rsidRPr="00CC7D02">
        <w:t xml:space="preserve"> is the Poisson ratio for an isotropic material.</w:t>
      </w:r>
      <w:r w:rsidR="00B32C5D" w:rsidRPr="00CC7D02">
        <w:t xml:space="preserve"> </w:t>
      </w:r>
      <w:r w:rsidRPr="00CC7D02">
        <w:t>If damage is initiated according to one of the other inequalities in Eq</w:t>
      </w:r>
      <w:r w:rsidR="00E413AE" w:rsidRPr="00CC7D02">
        <w:t>uation</w:t>
      </w:r>
      <w:r w:rsidRPr="00CC7D02">
        <w:t xml:space="preserve"> </w:t>
      </w:r>
      <w:r w:rsidRPr="00CC7D02">
        <w:fldChar w:fldCharType="begin"/>
      </w:r>
      <w:r w:rsidRPr="00CC7D02">
        <w:instrText xml:space="preserve"> REF _Ref109648387 \h </w:instrText>
      </w:r>
      <w:r w:rsidR="00521065" w:rsidRPr="00CC7D02">
        <w:instrText xml:space="preserve"> \* MERGEFORMAT </w:instrText>
      </w:r>
      <w:r w:rsidRPr="00CC7D02">
        <w:fldChar w:fldCharType="separate"/>
      </w:r>
      <w:r w:rsidR="00F72C9B" w:rsidRPr="00CC7D02">
        <w:t>(</w:t>
      </w:r>
      <w:r w:rsidR="00F72C9B" w:rsidRPr="00CC7D02">
        <w:rPr>
          <w:noProof/>
        </w:rPr>
        <w:t>12</w:t>
      </w:r>
      <w:r w:rsidR="00F72C9B" w:rsidRPr="00CC7D02">
        <w:t>)</w:t>
      </w:r>
      <w:r w:rsidRPr="00CC7D02">
        <w:fldChar w:fldCharType="end"/>
      </w:r>
      <w:r w:rsidRPr="00CC7D02">
        <w:t>, then the appropriate compliance matrix, strain, and stress components must be used (</w:t>
      </w:r>
      <w:r w:rsidR="00F82C3C" w:rsidRPr="00CC7D02">
        <w:t xml:space="preserve">Equation </w:t>
      </w:r>
      <w:r w:rsidRPr="00CC7D02">
        <w:t>(13)).</w:t>
      </w:r>
    </w:p>
    <w:p w14:paraId="73E40AF9" w14:textId="34101D51" w:rsidR="002A16D1" w:rsidRPr="00CC7D02" w:rsidRDefault="002A16D1" w:rsidP="00686CC8">
      <w:pPr>
        <w:pStyle w:val="MDPI31text"/>
      </w:pPr>
      <w:r w:rsidRPr="00CC7D02">
        <w:t xml:space="preserve">Assuming the triangular mixed-mode traction–strain law, as shown in Figure </w:t>
      </w:r>
      <w:r w:rsidRPr="00CC7D02">
        <w:rPr>
          <w:noProof/>
        </w:rPr>
        <w:t>5</w:t>
      </w:r>
      <w:r w:rsidRPr="00CC7D02">
        <w:t xml:space="preserve">, </w:t>
      </w:r>
      <w:r w:rsidRPr="00CC7D02">
        <w:rPr>
          <w:i/>
          <w:iCs/>
        </w:rPr>
        <w:t>D</w:t>
      </w:r>
      <w:r w:rsidRPr="00CC7D02">
        <w:rPr>
          <w:i/>
          <w:iCs/>
          <w:vertAlign w:val="subscript"/>
        </w:rPr>
        <w:t>M</w:t>
      </w:r>
      <w:r w:rsidRPr="00CC7D02">
        <w:rPr>
          <w:i/>
          <w:iCs/>
        </w:rPr>
        <w:t xml:space="preserve"> </w:t>
      </w:r>
      <w:r w:rsidRPr="00CC7D02">
        <w:t>can be calculated by:</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2A16D1" w:rsidRPr="00CC7D02" w14:paraId="39127C99" w14:textId="77777777" w:rsidTr="006B624E">
        <w:tc>
          <w:tcPr>
            <w:tcW w:w="7428" w:type="dxa"/>
          </w:tcPr>
          <w:p w14:paraId="42F1D832" w14:textId="799BB194" w:rsidR="002A16D1" w:rsidRPr="00CC7D02" w:rsidRDefault="00F366D7" w:rsidP="006B624E">
            <w:pPr>
              <w:pStyle w:val="MDPI39equation"/>
              <w:rPr>
                <w:color w:val="000000" w:themeColor="text1"/>
              </w:rPr>
            </w:pPr>
            <m:oMath>
              <m:sSub>
                <m:sSubPr>
                  <m:ctrlPr>
                    <w:rPr>
                      <w:rFonts w:ascii="Cambria Math" w:hAnsi="Cambria Math"/>
                      <w:i/>
                      <w:color w:val="000000" w:themeColor="text1"/>
                      <w:sz w:val="24"/>
                    </w:rPr>
                  </m:ctrlPr>
                </m:sSubPr>
                <m:e>
                  <m:r>
                    <w:rPr>
                      <w:rFonts w:ascii="Cambria Math" w:hAnsi="Cambria Math"/>
                      <w:color w:val="000000" w:themeColor="text1"/>
                      <w:sz w:val="24"/>
                    </w:rPr>
                    <m:t>D</m:t>
                  </m:r>
                </m:e>
                <m:sub>
                  <m:r>
                    <w:rPr>
                      <w:rFonts w:ascii="Cambria Math" w:hAnsi="Cambria Math"/>
                      <w:color w:val="000000" w:themeColor="text1"/>
                      <w:sz w:val="24"/>
                    </w:rPr>
                    <m:t>M</m:t>
                  </m:r>
                </m:sub>
              </m:sSub>
              <m:r>
                <w:rPr>
                  <w:rFonts w:ascii="Cambria Math" w:hAnsi="Cambria Math"/>
                  <w:color w:val="000000" w:themeColor="text1"/>
                  <w:sz w:val="24"/>
                </w:rPr>
                <m:t>=</m:t>
              </m:r>
              <m:f>
                <m:fPr>
                  <m:ctrlPr>
                    <w:rPr>
                      <w:rFonts w:ascii="Cambria Math" w:hAnsi="Cambria Math"/>
                      <w:i/>
                      <w:color w:val="000000" w:themeColor="text1"/>
                      <w:sz w:val="24"/>
                    </w:rPr>
                  </m:ctrlPr>
                </m:fPr>
                <m:num>
                  <m:sSubSup>
                    <m:sSubSupPr>
                      <m:ctrlPr>
                        <w:rPr>
                          <w:rFonts w:ascii="Cambria Math" w:eastAsiaTheme="minorHAnsi" w:hAnsi="Cambria Math"/>
                          <w:i/>
                          <w:color w:val="000000" w:themeColor="text1"/>
                          <w:sz w:val="24"/>
                        </w:rPr>
                      </m:ctrlPr>
                    </m:sSubSupPr>
                    <m:e>
                      <m:r>
                        <w:rPr>
                          <w:rFonts w:ascii="Cambria Math" w:eastAsiaTheme="minorHAnsi" w:hAnsi="Cambria Math"/>
                          <w:color w:val="000000" w:themeColor="text1"/>
                          <w:sz w:val="24"/>
                        </w:rPr>
                        <m:t>ε</m:t>
                      </m:r>
                    </m:e>
                    <m:sub>
                      <m:r>
                        <w:rPr>
                          <w:rFonts w:ascii="Cambria Math" w:eastAsiaTheme="minorHAnsi" w:hAnsi="Cambria Math"/>
                          <w:color w:val="000000" w:themeColor="text1"/>
                          <w:sz w:val="24"/>
                        </w:rPr>
                        <m:t>M</m:t>
                      </m:r>
                    </m:sub>
                    <m:sup>
                      <m:r>
                        <w:rPr>
                          <w:rFonts w:ascii="Cambria Math" w:eastAsiaTheme="minorHAnsi" w:hAnsi="Cambria Math"/>
                          <w:color w:val="000000" w:themeColor="text1"/>
                          <w:sz w:val="24"/>
                        </w:rPr>
                        <m:t>0</m:t>
                      </m:r>
                    </m:sup>
                  </m:sSubSup>
                  <m:d>
                    <m:dPr>
                      <m:ctrlPr>
                        <w:rPr>
                          <w:rFonts w:ascii="Cambria Math" w:eastAsiaTheme="minorHAnsi" w:hAnsi="Cambria Math"/>
                          <w:i/>
                          <w:color w:val="000000" w:themeColor="text1"/>
                          <w:sz w:val="24"/>
                        </w:rPr>
                      </m:ctrlPr>
                    </m:dPr>
                    <m:e>
                      <m:sSubSup>
                        <m:sSubSupPr>
                          <m:ctrlPr>
                            <w:rPr>
                              <w:rFonts w:ascii="Cambria Math" w:eastAsiaTheme="minorHAnsi" w:hAnsi="Cambria Math"/>
                              <w:i/>
                              <w:color w:val="000000" w:themeColor="text1"/>
                              <w:sz w:val="24"/>
                            </w:rPr>
                          </m:ctrlPr>
                        </m:sSubSupPr>
                        <m:e>
                          <m:r>
                            <w:rPr>
                              <w:rFonts w:ascii="Cambria Math" w:eastAsiaTheme="minorHAnsi" w:hAnsi="Cambria Math"/>
                              <w:color w:val="000000" w:themeColor="text1"/>
                              <w:sz w:val="24"/>
                            </w:rPr>
                            <m:t>ε</m:t>
                          </m:r>
                        </m:e>
                        <m:sub>
                          <m:r>
                            <w:rPr>
                              <w:rFonts w:ascii="Cambria Math" w:eastAsiaTheme="minorHAnsi" w:hAnsi="Cambria Math"/>
                              <w:color w:val="000000" w:themeColor="text1"/>
                              <w:sz w:val="24"/>
                            </w:rPr>
                            <m:t>M</m:t>
                          </m:r>
                        </m:sub>
                        <m:sup>
                          <m:r>
                            <w:rPr>
                              <w:rFonts w:ascii="Cambria Math" w:eastAsiaTheme="minorHAnsi" w:hAnsi="Cambria Math"/>
                              <w:color w:val="000000" w:themeColor="text1"/>
                              <w:sz w:val="24"/>
                            </w:rPr>
                            <m:t>f</m:t>
                          </m:r>
                        </m:sup>
                      </m:sSubSup>
                      <m:r>
                        <w:rPr>
                          <w:rFonts w:ascii="Cambria Math" w:eastAsiaTheme="minorHAnsi" w:hAnsi="Cambria Math"/>
                          <w:color w:val="000000" w:themeColor="text1"/>
                          <w:sz w:val="24"/>
                        </w:rPr>
                        <m:t>-</m:t>
                      </m:r>
                      <m:sSub>
                        <m:sSubPr>
                          <m:ctrlPr>
                            <w:rPr>
                              <w:rFonts w:ascii="Cambria Math" w:eastAsiaTheme="minorHAnsi" w:hAnsi="Cambria Math"/>
                              <w:i/>
                              <w:color w:val="000000" w:themeColor="text1"/>
                              <w:sz w:val="24"/>
                            </w:rPr>
                          </m:ctrlPr>
                        </m:sSubPr>
                        <m:e>
                          <m:r>
                            <w:rPr>
                              <w:rFonts w:ascii="Cambria Math" w:eastAsiaTheme="minorHAnsi" w:hAnsi="Cambria Math"/>
                              <w:color w:val="000000" w:themeColor="text1"/>
                              <w:sz w:val="24"/>
                            </w:rPr>
                            <m:t>ε</m:t>
                          </m:r>
                        </m:e>
                        <m:sub>
                          <m:r>
                            <w:rPr>
                              <w:rFonts w:ascii="Cambria Math" w:eastAsiaTheme="minorHAnsi"/>
                              <w:color w:val="000000" w:themeColor="text1"/>
                              <w:sz w:val="24"/>
                            </w:rPr>
                            <m:t>M</m:t>
                          </m:r>
                        </m:sub>
                      </m:sSub>
                    </m:e>
                  </m:d>
                </m:num>
                <m:den>
                  <m:sSub>
                    <m:sSubPr>
                      <m:ctrlPr>
                        <w:rPr>
                          <w:rFonts w:ascii="Cambria Math" w:eastAsiaTheme="minorHAnsi" w:hAnsi="Cambria Math"/>
                          <w:i/>
                          <w:color w:val="000000" w:themeColor="text1"/>
                          <w:sz w:val="24"/>
                        </w:rPr>
                      </m:ctrlPr>
                    </m:sSubPr>
                    <m:e>
                      <m:r>
                        <w:rPr>
                          <w:rFonts w:ascii="Cambria Math" w:eastAsiaTheme="minorHAnsi" w:hAnsi="Cambria Math"/>
                          <w:color w:val="000000" w:themeColor="text1"/>
                          <w:sz w:val="24"/>
                        </w:rPr>
                        <m:t>ε</m:t>
                      </m:r>
                    </m:e>
                    <m:sub>
                      <m:r>
                        <w:rPr>
                          <w:rFonts w:ascii="Cambria Math" w:eastAsiaTheme="minorHAnsi"/>
                          <w:color w:val="000000" w:themeColor="text1"/>
                          <w:sz w:val="24"/>
                        </w:rPr>
                        <m:t>M</m:t>
                      </m:r>
                    </m:sub>
                  </m:sSub>
                  <m:d>
                    <m:dPr>
                      <m:ctrlPr>
                        <w:rPr>
                          <w:rFonts w:ascii="Cambria Math" w:eastAsiaTheme="minorHAnsi" w:hAnsi="Cambria Math"/>
                          <w:i/>
                          <w:color w:val="000000" w:themeColor="text1"/>
                          <w:sz w:val="24"/>
                        </w:rPr>
                      </m:ctrlPr>
                    </m:dPr>
                    <m:e>
                      <m:sSubSup>
                        <m:sSubSupPr>
                          <m:ctrlPr>
                            <w:rPr>
                              <w:rFonts w:ascii="Cambria Math" w:eastAsiaTheme="minorHAnsi" w:hAnsi="Cambria Math"/>
                              <w:i/>
                              <w:color w:val="000000" w:themeColor="text1"/>
                              <w:sz w:val="24"/>
                            </w:rPr>
                          </m:ctrlPr>
                        </m:sSubSupPr>
                        <m:e>
                          <m:r>
                            <w:rPr>
                              <w:rFonts w:ascii="Cambria Math" w:eastAsiaTheme="minorHAnsi" w:hAnsi="Cambria Math"/>
                              <w:color w:val="000000" w:themeColor="text1"/>
                              <w:sz w:val="24"/>
                            </w:rPr>
                            <m:t>ε</m:t>
                          </m:r>
                        </m:e>
                        <m:sub>
                          <m:r>
                            <w:rPr>
                              <w:rFonts w:ascii="Cambria Math" w:eastAsiaTheme="minorHAnsi" w:hAnsi="Cambria Math"/>
                              <w:color w:val="000000" w:themeColor="text1"/>
                              <w:sz w:val="24"/>
                            </w:rPr>
                            <m:t>M</m:t>
                          </m:r>
                        </m:sub>
                        <m:sup>
                          <m:r>
                            <w:rPr>
                              <w:rFonts w:ascii="Cambria Math" w:eastAsiaTheme="minorHAnsi" w:hAnsi="Cambria Math"/>
                              <w:color w:val="000000" w:themeColor="text1"/>
                              <w:sz w:val="24"/>
                            </w:rPr>
                            <m:t>f</m:t>
                          </m:r>
                        </m:sup>
                      </m:sSubSup>
                      <m:r>
                        <w:rPr>
                          <w:rFonts w:ascii="Cambria Math" w:eastAsiaTheme="minorHAnsi" w:hAnsi="Cambria Math"/>
                          <w:color w:val="000000" w:themeColor="text1"/>
                          <w:sz w:val="24"/>
                        </w:rPr>
                        <m:t>-</m:t>
                      </m:r>
                      <m:sSubSup>
                        <m:sSubSupPr>
                          <m:ctrlPr>
                            <w:rPr>
                              <w:rFonts w:ascii="Cambria Math" w:eastAsiaTheme="minorHAnsi" w:hAnsi="Cambria Math"/>
                              <w:i/>
                              <w:color w:val="000000" w:themeColor="text1"/>
                              <w:sz w:val="24"/>
                            </w:rPr>
                          </m:ctrlPr>
                        </m:sSubSupPr>
                        <m:e>
                          <m:r>
                            <w:rPr>
                              <w:rFonts w:ascii="Cambria Math" w:eastAsiaTheme="minorHAnsi" w:hAnsi="Cambria Math"/>
                              <w:color w:val="000000" w:themeColor="text1"/>
                              <w:sz w:val="24"/>
                            </w:rPr>
                            <m:t>ε</m:t>
                          </m:r>
                        </m:e>
                        <m:sub>
                          <m:r>
                            <w:rPr>
                              <w:rFonts w:ascii="Cambria Math" w:eastAsiaTheme="minorHAnsi" w:hAnsi="Cambria Math"/>
                              <w:color w:val="000000" w:themeColor="text1"/>
                              <w:sz w:val="24"/>
                            </w:rPr>
                            <m:t>M</m:t>
                          </m:r>
                        </m:sub>
                        <m:sup>
                          <m:r>
                            <w:rPr>
                              <w:rFonts w:ascii="Cambria Math" w:eastAsiaTheme="minorHAnsi" w:hAnsi="Cambria Math"/>
                              <w:color w:val="000000" w:themeColor="text1"/>
                              <w:sz w:val="24"/>
                            </w:rPr>
                            <m:t>0</m:t>
                          </m:r>
                        </m:sup>
                      </m:sSubSup>
                    </m:e>
                  </m:d>
                </m:den>
              </m:f>
            </m:oMath>
            <w:r w:rsidR="003D6B6F" w:rsidRPr="00CC7D02">
              <w:rPr>
                <w:color w:val="000000" w:themeColor="text1"/>
                <w:sz w:val="24"/>
              </w:rPr>
              <w:t>,</w:t>
            </w:r>
          </w:p>
        </w:tc>
        <w:tc>
          <w:tcPr>
            <w:tcW w:w="431" w:type="dxa"/>
            <w:vAlign w:val="center"/>
          </w:tcPr>
          <w:p w14:paraId="52FFC417" w14:textId="77777777" w:rsidR="002A16D1" w:rsidRPr="00CC7D02" w:rsidRDefault="002A16D1" w:rsidP="006B624E">
            <w:pPr>
              <w:pStyle w:val="MDPI3aequationnumber"/>
              <w:spacing w:line="260" w:lineRule="atLeast"/>
              <w:jc w:val="both"/>
              <w:rPr>
                <w:color w:val="000000" w:themeColor="text1"/>
              </w:rPr>
            </w:pPr>
            <w:bookmarkStart w:id="11" w:name="_Ref109650031"/>
            <w:bookmarkStart w:id="12" w:name="_Ref109648920"/>
            <w:r w:rsidRPr="00CC7D02">
              <w:rPr>
                <w:color w:val="000000" w:themeColor="text1"/>
              </w:rPr>
              <w:t>(1</w:t>
            </w:r>
            <w:r w:rsidRPr="00CC7D02">
              <w:rPr>
                <w:noProof/>
                <w:color w:val="000000" w:themeColor="text1"/>
              </w:rPr>
              <w:t>4</w:t>
            </w:r>
            <w:r w:rsidRPr="00CC7D02">
              <w:rPr>
                <w:color w:val="000000" w:themeColor="text1"/>
              </w:rPr>
              <w:t>)</w:t>
            </w:r>
            <w:bookmarkEnd w:id="11"/>
            <w:bookmarkEnd w:id="12"/>
          </w:p>
        </w:tc>
      </w:tr>
    </w:tbl>
    <w:p w14:paraId="401A4361" w14:textId="77777777" w:rsidR="002A16D1" w:rsidRPr="00CC7D02" w:rsidRDefault="002A16D1" w:rsidP="00CC7D02">
      <w:pPr>
        <w:pStyle w:val="MDPI52figure"/>
        <w:ind w:left="2608"/>
      </w:pPr>
      <w:r w:rsidRPr="00CC7D02">
        <w:rPr>
          <w:noProof/>
        </w:rPr>
        <w:drawing>
          <wp:inline distT="0" distB="0" distL="0" distR="0" wp14:anchorId="12C15F23" wp14:editId="1F6B6B87">
            <wp:extent cx="2646551" cy="2049780"/>
            <wp:effectExtent l="0" t="0" r="1905" b="7620"/>
            <wp:docPr id="14" name="Picture 1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pic:cNvPicPr/>
                  </pic:nvPicPr>
                  <pic:blipFill>
                    <a:blip r:embed="rId16"/>
                    <a:stretch>
                      <a:fillRect/>
                    </a:stretch>
                  </pic:blipFill>
                  <pic:spPr>
                    <a:xfrm>
                      <a:off x="0" y="0"/>
                      <a:ext cx="2651432" cy="2053560"/>
                    </a:xfrm>
                    <a:prstGeom prst="rect">
                      <a:avLst/>
                    </a:prstGeom>
                  </pic:spPr>
                </pic:pic>
              </a:graphicData>
            </a:graphic>
          </wp:inline>
        </w:drawing>
      </w:r>
    </w:p>
    <w:p w14:paraId="4A97C2D8" w14:textId="300A06DC" w:rsidR="002A16D1" w:rsidRPr="00CC7D02" w:rsidRDefault="00686CC8" w:rsidP="00686CC8">
      <w:pPr>
        <w:pStyle w:val="MDPI51figurecaption"/>
      </w:pPr>
      <w:r w:rsidRPr="00CC7D02">
        <w:rPr>
          <w:b/>
          <w:bCs/>
        </w:rPr>
        <w:t xml:space="preserve">Figure 5. </w:t>
      </w:r>
      <w:r w:rsidR="002A16D1" w:rsidRPr="00CC7D02">
        <w:t>Mixed-mode traction–strain law used to govern local crack-band damage.</w:t>
      </w:r>
    </w:p>
    <w:p w14:paraId="3B1AB3CF" w14:textId="77777777" w:rsidR="002A16D1" w:rsidRPr="00CC7D02" w:rsidRDefault="002A16D1" w:rsidP="00686CC8">
      <w:pPr>
        <w:pStyle w:val="MDPI31text"/>
      </w:pPr>
      <w:r w:rsidRPr="00CC7D02">
        <w:t>The final strain energy release rate, upon complete failure, is governed by the following mixed-mode law:</w:t>
      </w:r>
    </w:p>
    <w:tbl>
      <w:tblPr>
        <w:tblW w:w="8290" w:type="dxa"/>
        <w:tblInd w:w="2608" w:type="dxa"/>
        <w:tblCellMar>
          <w:left w:w="0" w:type="dxa"/>
          <w:right w:w="0" w:type="dxa"/>
        </w:tblCellMar>
        <w:tblLook w:val="04A0" w:firstRow="1" w:lastRow="0" w:firstColumn="1" w:lastColumn="0" w:noHBand="0" w:noVBand="1"/>
      </w:tblPr>
      <w:tblGrid>
        <w:gridCol w:w="7428"/>
        <w:gridCol w:w="431"/>
        <w:gridCol w:w="431"/>
      </w:tblGrid>
      <w:tr w:rsidR="002A16D1" w:rsidRPr="00CC7D02" w14:paraId="7CCE7D92" w14:textId="77777777" w:rsidTr="006B624E">
        <w:tc>
          <w:tcPr>
            <w:tcW w:w="7428" w:type="dxa"/>
          </w:tcPr>
          <w:p w14:paraId="0A70CFCA" w14:textId="37A5D6AC" w:rsidR="002A16D1" w:rsidRPr="00CC7D02" w:rsidRDefault="00F366D7" w:rsidP="006B624E">
            <w:pPr>
              <w:pStyle w:val="MDPI39equation"/>
            </w:pPr>
            <m:oMath>
              <m:d>
                <m:dPr>
                  <m:ctrlPr>
                    <w:rPr>
                      <w:rFonts w:ascii="Cambria Math" w:hAnsi="Cambria Math"/>
                      <w:i/>
                      <w:sz w:val="24"/>
                    </w:rPr>
                  </m:ctrlPr>
                </m:dPr>
                <m:e>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G</m:t>
                          </m:r>
                        </m:e>
                        <m:sub>
                          <m:r>
                            <w:rPr>
                              <w:rFonts w:ascii="Cambria Math" w:hAnsi="Cambria Math"/>
                              <w:sz w:val="24"/>
                            </w:rPr>
                            <m:t>I</m:t>
                          </m:r>
                        </m:sub>
                      </m:sSub>
                    </m:num>
                    <m:den>
                      <m:sSub>
                        <m:sSubPr>
                          <m:ctrlPr>
                            <w:rPr>
                              <w:rFonts w:ascii="Cambria Math" w:hAnsi="Cambria Math"/>
                              <w:i/>
                              <w:sz w:val="24"/>
                            </w:rPr>
                          </m:ctrlPr>
                        </m:sSubPr>
                        <m:e>
                          <m:r>
                            <w:rPr>
                              <w:rFonts w:ascii="Cambria Math" w:hAnsi="Cambria Math"/>
                              <w:sz w:val="24"/>
                            </w:rPr>
                            <m:t>G</m:t>
                          </m:r>
                        </m:e>
                        <m:sub>
                          <m:r>
                            <w:rPr>
                              <w:rFonts w:ascii="Cambria Math" w:hAnsi="Cambria Math"/>
                              <w:sz w:val="24"/>
                            </w:rPr>
                            <m:t>IC</m:t>
                          </m:r>
                        </m:sub>
                      </m:sSub>
                    </m:den>
                  </m:f>
                </m:e>
              </m:d>
              <m:r>
                <w:rPr>
                  <w:rFonts w:ascii="Cambria Math" w:hAnsi="Cambria Math"/>
                  <w:sz w:val="24"/>
                </w:rPr>
                <m:t>+</m:t>
              </m:r>
              <m:d>
                <m:dPr>
                  <m:ctrlPr>
                    <w:rPr>
                      <w:rFonts w:ascii="Cambria Math" w:hAnsi="Cambria Math"/>
                      <w:i/>
                      <w:sz w:val="24"/>
                    </w:rPr>
                  </m:ctrlPr>
                </m:dPr>
                <m:e>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G</m:t>
                          </m:r>
                        </m:e>
                        <m:sub>
                          <m:r>
                            <w:rPr>
                              <w:rFonts w:ascii="Cambria Math" w:hAnsi="Cambria Math"/>
                              <w:sz w:val="24"/>
                            </w:rPr>
                            <m:t>II</m:t>
                          </m:r>
                        </m:sub>
                      </m:sSub>
                    </m:num>
                    <m:den>
                      <m:sSub>
                        <m:sSubPr>
                          <m:ctrlPr>
                            <w:rPr>
                              <w:rFonts w:ascii="Cambria Math" w:hAnsi="Cambria Math"/>
                              <w:i/>
                              <w:sz w:val="24"/>
                            </w:rPr>
                          </m:ctrlPr>
                        </m:sSubPr>
                        <m:e>
                          <m:r>
                            <w:rPr>
                              <w:rFonts w:ascii="Cambria Math" w:hAnsi="Cambria Math"/>
                              <w:sz w:val="24"/>
                            </w:rPr>
                            <m:t>G</m:t>
                          </m:r>
                        </m:e>
                        <m:sub>
                          <m:r>
                            <w:rPr>
                              <w:rFonts w:ascii="Cambria Math" w:hAnsi="Cambria Math"/>
                              <w:sz w:val="24"/>
                            </w:rPr>
                            <m:t>IIC</m:t>
                          </m:r>
                        </m:sub>
                      </m:sSub>
                    </m:den>
                  </m:f>
                </m:e>
              </m:d>
              <m:r>
                <w:rPr>
                  <w:rFonts w:ascii="Cambria Math" w:hAnsi="Cambria Math"/>
                  <w:sz w:val="24"/>
                </w:rPr>
                <m:t>=1</m:t>
              </m:r>
            </m:oMath>
            <w:r w:rsidR="002A16D1" w:rsidRPr="00CC7D02">
              <w:t>,</w:t>
            </w:r>
          </w:p>
        </w:tc>
        <w:tc>
          <w:tcPr>
            <w:tcW w:w="431" w:type="dxa"/>
            <w:vAlign w:val="center"/>
          </w:tcPr>
          <w:p w14:paraId="24E025B7" w14:textId="77777777" w:rsidR="002A16D1" w:rsidRPr="00CC7D02" w:rsidRDefault="002A16D1" w:rsidP="006B624E">
            <w:pPr>
              <w:pStyle w:val="MDPI3aequationnumber"/>
              <w:spacing w:line="260" w:lineRule="atLeast"/>
            </w:pPr>
            <w:bookmarkStart w:id="13" w:name="_Ref109649301"/>
            <w:r w:rsidRPr="00CC7D02">
              <w:t>(</w:t>
            </w:r>
            <w:r w:rsidRPr="00CC7D02">
              <w:rPr>
                <w:noProof/>
              </w:rPr>
              <w:t>15</w:t>
            </w:r>
            <w:r w:rsidRPr="00CC7D02">
              <w:t>)</w:t>
            </w:r>
            <w:bookmarkEnd w:id="13"/>
          </w:p>
        </w:tc>
        <w:tc>
          <w:tcPr>
            <w:tcW w:w="431" w:type="dxa"/>
          </w:tcPr>
          <w:p w14:paraId="4613B333" w14:textId="77777777" w:rsidR="002A16D1" w:rsidRPr="00CC7D02" w:rsidRDefault="002A16D1" w:rsidP="006B624E">
            <w:pPr>
              <w:pStyle w:val="MDPI3aequationnumber"/>
              <w:spacing w:line="260" w:lineRule="atLeast"/>
            </w:pPr>
          </w:p>
        </w:tc>
      </w:tr>
    </w:tbl>
    <w:p w14:paraId="18B44646" w14:textId="1EDCB052" w:rsidR="002A16D1" w:rsidRPr="00CC7D02" w:rsidRDefault="002A16D1" w:rsidP="00686CC8">
      <w:pPr>
        <w:pStyle w:val="MDPI32textnoindent"/>
      </w:pPr>
      <w:r w:rsidRPr="00CC7D02">
        <w:t xml:space="preserve">where </w:t>
      </w:r>
      <w:r w:rsidRPr="00CC7D02">
        <w:rPr>
          <w:i/>
          <w:iCs/>
        </w:rPr>
        <w:t>G</w:t>
      </w:r>
      <w:r w:rsidRPr="00CC7D02">
        <w:rPr>
          <w:i/>
          <w:iCs/>
          <w:vertAlign w:val="subscript"/>
        </w:rPr>
        <w:t>I</w:t>
      </w:r>
      <w:r w:rsidRPr="00CC7D02">
        <w:t xml:space="preserve"> and </w:t>
      </w:r>
      <w:r w:rsidRPr="00CC7D02">
        <w:rPr>
          <w:i/>
          <w:iCs/>
        </w:rPr>
        <w:t>G</w:t>
      </w:r>
      <w:r w:rsidRPr="00CC7D02">
        <w:rPr>
          <w:i/>
          <w:iCs/>
          <w:vertAlign w:val="subscript"/>
        </w:rPr>
        <w:t>II</w:t>
      </w:r>
      <w:r w:rsidRPr="00CC7D02">
        <w:t xml:space="preserve"> are the mode-I and mode-II-strain energy-release rates of the material, respectively.</w:t>
      </w:r>
      <w:r w:rsidR="00B32C5D" w:rsidRPr="00CC7D02">
        <w:rPr>
          <w:i/>
          <w:iCs/>
        </w:rPr>
        <w:t xml:space="preserve"> </w:t>
      </w:r>
      <w:r w:rsidRPr="00CC7D02">
        <w:rPr>
          <w:i/>
          <w:iCs/>
        </w:rPr>
        <w:t>G</w:t>
      </w:r>
      <w:r w:rsidRPr="00CC7D02">
        <w:rPr>
          <w:i/>
          <w:iCs/>
          <w:vertAlign w:val="subscript"/>
        </w:rPr>
        <w:t>IC</w:t>
      </w:r>
      <w:r w:rsidRPr="00CC7D02">
        <w:t xml:space="preserve"> and </w:t>
      </w:r>
      <w:r w:rsidRPr="00CC7D02">
        <w:rPr>
          <w:i/>
          <w:iCs/>
        </w:rPr>
        <w:t>G</w:t>
      </w:r>
      <w:r w:rsidRPr="00CC7D02">
        <w:rPr>
          <w:i/>
          <w:iCs/>
          <w:vertAlign w:val="subscript"/>
        </w:rPr>
        <w:t>IIC</w:t>
      </w:r>
      <w:r w:rsidRPr="00CC7D02">
        <w:t xml:space="preserve">, which are input properties, are the mode-I and mode-II fracture </w:t>
      </w:r>
      <w:proofErr w:type="spellStart"/>
      <w:r w:rsidRPr="00CC7D02">
        <w:t>toughnesses</w:t>
      </w:r>
      <w:proofErr w:type="spellEnd"/>
      <w:r w:rsidRPr="00CC7D02">
        <w:t xml:space="preserve"> of the material.</w:t>
      </w:r>
      <w:r w:rsidR="00B32C5D" w:rsidRPr="00CC7D02">
        <w:t xml:space="preserve"> </w:t>
      </w:r>
      <w:r w:rsidRPr="00CC7D02">
        <w:t>Since the behavior of microcracks under mode-III conditions is still an active area of research, it is assumed in Eq</w:t>
      </w:r>
      <w:r w:rsidR="00BC5EE6" w:rsidRPr="00CC7D02">
        <w:t>uation</w:t>
      </w:r>
      <w:r w:rsidRPr="00CC7D02">
        <w:t xml:space="preserve"> </w:t>
      </w:r>
      <w:r w:rsidRPr="00CC7D02">
        <w:fldChar w:fldCharType="begin"/>
      </w:r>
      <w:r w:rsidRPr="00CC7D02">
        <w:instrText xml:space="preserve"> REF _Ref109649301 \h </w:instrText>
      </w:r>
      <w:r w:rsidR="00536904" w:rsidRPr="00CC7D02">
        <w:instrText xml:space="preserve"> \* MERGEFORMAT </w:instrText>
      </w:r>
      <w:r w:rsidRPr="00CC7D02">
        <w:fldChar w:fldCharType="separate"/>
      </w:r>
      <w:r w:rsidR="00F72C9B" w:rsidRPr="00CC7D02">
        <w:t>(</w:t>
      </w:r>
      <w:r w:rsidR="00F72C9B" w:rsidRPr="00CC7D02">
        <w:rPr>
          <w:noProof/>
        </w:rPr>
        <w:t>15</w:t>
      </w:r>
      <w:r w:rsidR="00F72C9B" w:rsidRPr="00CC7D02">
        <w:t>)</w:t>
      </w:r>
      <w:r w:rsidRPr="00CC7D02">
        <w:fldChar w:fldCharType="end"/>
      </w:r>
      <w:r w:rsidRPr="00CC7D02">
        <w:t xml:space="preserve"> that the matrix has no fracture resistance under mode-III cracking similar to ref. [</w:t>
      </w:r>
      <w:r w:rsidRPr="00CC7D02">
        <w:fldChar w:fldCharType="begin"/>
      </w:r>
      <w:r w:rsidRPr="00CC7D02">
        <w:instrText xml:space="preserve"> REF _Ref109647811 \r \h </w:instrText>
      </w:r>
      <w:r w:rsidR="00536904" w:rsidRPr="00CC7D02">
        <w:instrText xml:space="preserve"> \* MERGEFORMAT </w:instrText>
      </w:r>
      <w:r w:rsidRPr="00CC7D02">
        <w:fldChar w:fldCharType="separate"/>
      </w:r>
      <w:r w:rsidR="00F72C9B" w:rsidRPr="00CC7D02">
        <w:t>29</w:t>
      </w:r>
      <w:r w:rsidRPr="00CC7D02">
        <w:fldChar w:fldCharType="end"/>
      </w:r>
      <w:r w:rsidRPr="00CC7D02">
        <w:t>].</w:t>
      </w:r>
      <w:r w:rsidR="00B32C5D" w:rsidRPr="00CC7D02">
        <w:t xml:space="preserve"> </w:t>
      </w:r>
      <w:r w:rsidRPr="00CC7D02">
        <w:rPr>
          <w:i/>
          <w:iCs/>
        </w:rPr>
        <w:t>G</w:t>
      </w:r>
      <w:r w:rsidRPr="00CC7D02">
        <w:rPr>
          <w:i/>
          <w:iCs/>
          <w:vertAlign w:val="subscript"/>
        </w:rPr>
        <w:t>I</w:t>
      </w:r>
      <w:r w:rsidRPr="00CC7D02">
        <w:t xml:space="preserve"> and </w:t>
      </w:r>
      <w:r w:rsidRPr="00CC7D02">
        <w:rPr>
          <w:i/>
          <w:iCs/>
        </w:rPr>
        <w:t>G</w:t>
      </w:r>
      <w:r w:rsidRPr="00CC7D02">
        <w:rPr>
          <w:i/>
          <w:iCs/>
          <w:vertAlign w:val="subscript"/>
        </w:rPr>
        <w:t>II</w:t>
      </w:r>
      <w:r w:rsidRPr="00CC7D02">
        <w:t xml:space="preserve"> are calculated as:</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2A16D1" w:rsidRPr="00CC7D02" w14:paraId="728D57D8" w14:textId="77777777" w:rsidTr="006B624E">
        <w:tc>
          <w:tcPr>
            <w:tcW w:w="7428" w:type="dxa"/>
          </w:tcPr>
          <w:p w14:paraId="56F8A533" w14:textId="77777777" w:rsidR="002A16D1" w:rsidRPr="00CC7D02" w:rsidRDefault="00F366D7" w:rsidP="006B624E">
            <w:pPr>
              <w:pStyle w:val="MDPI39equation"/>
            </w:pPr>
            <m:oMath>
              <m:sSub>
                <m:sSubPr>
                  <m:ctrlPr>
                    <w:rPr>
                      <w:rFonts w:ascii="Cambria Math" w:hAnsi="Cambria Math"/>
                      <w:i/>
                      <w:sz w:val="24"/>
                    </w:rPr>
                  </m:ctrlPr>
                </m:sSubPr>
                <m:e>
                  <m:r>
                    <w:rPr>
                      <w:rFonts w:ascii="Cambria Math" w:hAnsi="Cambria Math"/>
                      <w:sz w:val="24"/>
                    </w:rPr>
                    <m:t>G</m:t>
                  </m:r>
                </m:e>
                <m:sub>
                  <m:r>
                    <w:rPr>
                      <w:rFonts w:ascii="Cambria Math" w:hAnsi="Cambria Math"/>
                      <w:sz w:val="24"/>
                    </w:rPr>
                    <m:t>I</m:t>
                  </m:r>
                </m:sub>
              </m:sSub>
              <m:r>
                <w:rPr>
                  <w:rFonts w:ascii="Cambria Math" w:hAnsi="Cambria Math"/>
                  <w:sz w:val="24"/>
                </w:rPr>
                <m:t>=</m:t>
              </m:r>
              <m:sSub>
                <m:sSubPr>
                  <m:ctrlPr>
                    <w:rPr>
                      <w:rFonts w:ascii="Cambria Math" w:hAnsi="Cambria Math"/>
                      <w:i/>
                      <w:sz w:val="24"/>
                    </w:rPr>
                  </m:ctrlPr>
                </m:sSubPr>
                <m:e>
                  <m:r>
                    <w:rPr>
                      <w:rFonts w:ascii="Cambria Math" w:hAnsi="Cambria Math"/>
                      <w:sz w:val="24"/>
                    </w:rPr>
                    <m:t>l</m:t>
                  </m:r>
                </m:e>
                <m:sub>
                  <m:r>
                    <w:rPr>
                      <w:rFonts w:ascii="Cambria Math" w:hAnsi="Cambria Math"/>
                      <w:sz w:val="24"/>
                    </w:rPr>
                    <m:t>c</m:t>
                  </m:r>
                </m:sub>
              </m:sSub>
              <m:nary>
                <m:naryPr>
                  <m:limLoc m:val="undOvr"/>
                  <m:subHide m:val="1"/>
                  <m:supHide m:val="1"/>
                  <m:ctrlPr>
                    <w:rPr>
                      <w:rFonts w:ascii="Cambria Math" w:hAnsi="Cambria Math"/>
                      <w:i/>
                      <w:sz w:val="24"/>
                    </w:rPr>
                  </m:ctrlPr>
                </m:naryPr>
                <m:sub/>
                <m:sup/>
                <m:e>
                  <m:sSub>
                    <m:sSubPr>
                      <m:ctrlPr>
                        <w:rPr>
                          <w:rFonts w:ascii="Cambria Math" w:hAnsi="Cambria Math"/>
                          <w:i/>
                          <w:sz w:val="24"/>
                        </w:rPr>
                      </m:ctrlPr>
                    </m:sSubPr>
                    <m:e>
                      <m:r>
                        <w:rPr>
                          <w:rFonts w:ascii="Cambria Math" w:hAnsi="Cambria Math"/>
                          <w:sz w:val="24"/>
                        </w:rPr>
                        <m:t>t</m:t>
                      </m:r>
                    </m:e>
                    <m:sub>
                      <m:r>
                        <w:rPr>
                          <w:rFonts w:ascii="Cambria Math" w:hAnsi="Cambria Math"/>
                          <w:sz w:val="24"/>
                        </w:rPr>
                        <m:t>I</m:t>
                      </m:r>
                    </m:sub>
                  </m:sSub>
                  <m:r>
                    <w:rPr>
                      <w:rFonts w:ascii="Cambria Math" w:hAnsi="Cambria Math"/>
                      <w:sz w:val="24"/>
                    </w:rPr>
                    <m:t>d</m:t>
                  </m:r>
                  <m:sSub>
                    <m:sSubPr>
                      <m:ctrlPr>
                        <w:rPr>
                          <w:rFonts w:ascii="Cambria Math" w:hAnsi="Cambria Math"/>
                          <w:i/>
                          <w:sz w:val="24"/>
                        </w:rPr>
                      </m:ctrlPr>
                    </m:sSubPr>
                    <m:e>
                      <m:r>
                        <w:rPr>
                          <w:rFonts w:ascii="Cambria Math" w:hAnsi="Cambria Math"/>
                          <w:sz w:val="24"/>
                        </w:rPr>
                        <m:t>ε</m:t>
                      </m:r>
                    </m:e>
                    <m:sub>
                      <m:r>
                        <w:rPr>
                          <w:rFonts w:ascii="Cambria Math" w:hAnsi="Cambria Math"/>
                          <w:sz w:val="24"/>
                        </w:rPr>
                        <m:t>I</m:t>
                      </m:r>
                    </m:sub>
                  </m:sSub>
                </m:e>
              </m:nary>
            </m:oMath>
            <w:r w:rsidR="002A16D1" w:rsidRPr="00CC7D02">
              <w:t>,</w:t>
            </w:r>
          </w:p>
        </w:tc>
        <w:tc>
          <w:tcPr>
            <w:tcW w:w="431" w:type="dxa"/>
            <w:vAlign w:val="center"/>
          </w:tcPr>
          <w:p w14:paraId="1BE67118" w14:textId="77777777" w:rsidR="002A16D1" w:rsidRPr="00CC7D02" w:rsidRDefault="002A16D1" w:rsidP="006B624E">
            <w:pPr>
              <w:pStyle w:val="MDPI3aequationnumber"/>
              <w:spacing w:line="260" w:lineRule="atLeast"/>
            </w:pPr>
            <w:r w:rsidRPr="00CC7D02">
              <w:t>(16)</w:t>
            </w:r>
          </w:p>
        </w:tc>
      </w:tr>
      <w:tr w:rsidR="002A16D1" w:rsidRPr="00CC7D02" w14:paraId="217765EE" w14:textId="77777777" w:rsidTr="006B624E">
        <w:tc>
          <w:tcPr>
            <w:tcW w:w="7428" w:type="dxa"/>
          </w:tcPr>
          <w:p w14:paraId="336FE72A" w14:textId="77777777" w:rsidR="002A16D1" w:rsidRPr="00CC7D02" w:rsidRDefault="00F366D7" w:rsidP="006B624E">
            <w:pPr>
              <w:pStyle w:val="MDPI39equation"/>
            </w:pPr>
            <m:oMath>
              <m:sSub>
                <m:sSubPr>
                  <m:ctrlPr>
                    <w:rPr>
                      <w:rFonts w:ascii="Cambria Math" w:hAnsi="Cambria Math"/>
                      <w:i/>
                      <w:sz w:val="24"/>
                    </w:rPr>
                  </m:ctrlPr>
                </m:sSubPr>
                <m:e>
                  <m:r>
                    <w:rPr>
                      <w:rFonts w:ascii="Cambria Math" w:hAnsi="Cambria Math"/>
                      <w:sz w:val="24"/>
                    </w:rPr>
                    <m:t>G</m:t>
                  </m:r>
                </m:e>
                <m:sub>
                  <m:r>
                    <w:rPr>
                      <w:rFonts w:ascii="Cambria Math" w:hAnsi="Cambria Math"/>
                      <w:sz w:val="24"/>
                    </w:rPr>
                    <m:t>II</m:t>
                  </m:r>
                </m:sub>
              </m:sSub>
              <m:r>
                <w:rPr>
                  <w:rFonts w:ascii="Cambria Math" w:hAnsi="Cambria Math"/>
                  <w:sz w:val="24"/>
                </w:rPr>
                <m:t>=</m:t>
              </m:r>
              <m:sSub>
                <m:sSubPr>
                  <m:ctrlPr>
                    <w:rPr>
                      <w:rFonts w:ascii="Cambria Math" w:hAnsi="Cambria Math"/>
                      <w:i/>
                      <w:sz w:val="24"/>
                    </w:rPr>
                  </m:ctrlPr>
                </m:sSubPr>
                <m:e>
                  <m:r>
                    <w:rPr>
                      <w:rFonts w:ascii="Cambria Math" w:hAnsi="Cambria Math"/>
                      <w:sz w:val="24"/>
                    </w:rPr>
                    <m:t>l</m:t>
                  </m:r>
                </m:e>
                <m:sub>
                  <m:r>
                    <w:rPr>
                      <w:rFonts w:ascii="Cambria Math" w:hAnsi="Cambria Math"/>
                      <w:sz w:val="24"/>
                    </w:rPr>
                    <m:t>c</m:t>
                  </m:r>
                </m:sub>
              </m:sSub>
              <m:nary>
                <m:naryPr>
                  <m:limLoc m:val="undOvr"/>
                  <m:subHide m:val="1"/>
                  <m:supHide m:val="1"/>
                  <m:ctrlPr>
                    <w:rPr>
                      <w:rFonts w:ascii="Cambria Math" w:hAnsi="Cambria Math"/>
                      <w:i/>
                      <w:sz w:val="24"/>
                    </w:rPr>
                  </m:ctrlPr>
                </m:naryPr>
                <m:sub/>
                <m:sup/>
                <m:e>
                  <m:sSub>
                    <m:sSubPr>
                      <m:ctrlPr>
                        <w:rPr>
                          <w:rFonts w:ascii="Cambria Math" w:hAnsi="Cambria Math"/>
                          <w:i/>
                          <w:sz w:val="24"/>
                        </w:rPr>
                      </m:ctrlPr>
                    </m:sSubPr>
                    <m:e>
                      <m:r>
                        <w:rPr>
                          <w:rFonts w:ascii="Cambria Math" w:hAnsi="Cambria Math"/>
                          <w:sz w:val="24"/>
                        </w:rPr>
                        <m:t>t</m:t>
                      </m:r>
                    </m:e>
                    <m:sub>
                      <m:r>
                        <w:rPr>
                          <w:rFonts w:ascii="Cambria Math" w:hAnsi="Cambria Math"/>
                          <w:sz w:val="24"/>
                        </w:rPr>
                        <m:t>II</m:t>
                      </m:r>
                    </m:sub>
                  </m:sSub>
                  <m:r>
                    <w:rPr>
                      <w:rFonts w:ascii="Cambria Math" w:hAnsi="Cambria Math"/>
                      <w:sz w:val="24"/>
                    </w:rPr>
                    <m:t>d</m:t>
                  </m:r>
                  <m:sSub>
                    <m:sSubPr>
                      <m:ctrlPr>
                        <w:rPr>
                          <w:rFonts w:ascii="Cambria Math" w:hAnsi="Cambria Math"/>
                          <w:i/>
                          <w:sz w:val="24"/>
                        </w:rPr>
                      </m:ctrlPr>
                    </m:sSubPr>
                    <m:e>
                      <m:r>
                        <w:rPr>
                          <w:rFonts w:ascii="Cambria Math" w:hAnsi="Cambria Math"/>
                          <w:sz w:val="24"/>
                        </w:rPr>
                        <m:t>γ</m:t>
                      </m:r>
                    </m:e>
                    <m:sub>
                      <m:r>
                        <w:rPr>
                          <w:rFonts w:ascii="Cambria Math" w:hAnsi="Cambria Math"/>
                          <w:sz w:val="24"/>
                        </w:rPr>
                        <m:t>II</m:t>
                      </m:r>
                    </m:sub>
                  </m:sSub>
                </m:e>
              </m:nary>
            </m:oMath>
            <w:r w:rsidR="002A16D1" w:rsidRPr="00CC7D02">
              <w:t>,</w:t>
            </w:r>
          </w:p>
        </w:tc>
        <w:tc>
          <w:tcPr>
            <w:tcW w:w="431" w:type="dxa"/>
            <w:vAlign w:val="center"/>
          </w:tcPr>
          <w:p w14:paraId="67040D19" w14:textId="77777777" w:rsidR="002A16D1" w:rsidRPr="00CC7D02" w:rsidRDefault="002A16D1" w:rsidP="006B624E">
            <w:pPr>
              <w:pStyle w:val="MDPI3aequationnumber"/>
              <w:spacing w:line="260" w:lineRule="atLeast"/>
            </w:pPr>
            <w:r w:rsidRPr="00CC7D02">
              <w:t>(17)</w:t>
            </w:r>
          </w:p>
        </w:tc>
      </w:tr>
    </w:tbl>
    <w:p w14:paraId="7C8E19DF" w14:textId="2E306CDD" w:rsidR="002A16D1" w:rsidRPr="00CC7D02" w:rsidRDefault="002A16D1" w:rsidP="00686CC8">
      <w:pPr>
        <w:pStyle w:val="MDPI32textnoindent"/>
      </w:pPr>
      <w:r w:rsidRPr="00CC7D02">
        <w:t xml:space="preserve">where </w:t>
      </w:r>
      <m:oMath>
        <m:sSub>
          <m:sSubPr>
            <m:ctrlPr>
              <w:rPr>
                <w:rFonts w:ascii="Cambria Math" w:hAnsi="Cambria Math"/>
              </w:rPr>
            </m:ctrlPr>
          </m:sSubPr>
          <m:e>
            <m:r>
              <w:rPr>
                <w:rFonts w:ascii="Cambria Math" w:hAnsi="Cambria Math"/>
              </w:rPr>
              <m:t>t</m:t>
            </m:r>
          </m:e>
          <m:sub>
            <m:r>
              <w:rPr>
                <w:rFonts w:ascii="Cambria Math" w:hAnsi="Cambria Math"/>
              </w:rPr>
              <m:t>I</m:t>
            </m:r>
          </m:sub>
        </m:sSub>
      </m:oMath>
      <w:r w:rsidRPr="00CC7D02">
        <w:t xml:space="preserve"> and </w:t>
      </w:r>
      <m:oMath>
        <m:sSub>
          <m:sSubPr>
            <m:ctrlPr>
              <w:rPr>
                <w:rFonts w:ascii="Cambria Math" w:hAnsi="Cambria Math"/>
              </w:rPr>
            </m:ctrlPr>
          </m:sSubPr>
          <m:e>
            <m:r>
              <w:rPr>
                <w:rFonts w:ascii="Cambria Math" w:hAnsi="Cambria Math"/>
              </w:rPr>
              <m:t>t</m:t>
            </m:r>
          </m:e>
          <m:sub>
            <m:r>
              <w:rPr>
                <w:rFonts w:ascii="Cambria Math" w:hAnsi="Cambria Math"/>
              </w:rPr>
              <m:t>II</m:t>
            </m:r>
          </m:sub>
        </m:sSub>
      </m:oMath>
      <w:r w:rsidRPr="00CC7D02">
        <w:t xml:space="preserve"> are the mode-I and mode-II crack-band tractions, respectively, and </w:t>
      </w:r>
      <m:oMath>
        <m:sSub>
          <m:sSubPr>
            <m:ctrlPr>
              <w:rPr>
                <w:rFonts w:ascii="Cambria Math" w:hAnsi="Cambria Math"/>
              </w:rPr>
            </m:ctrlPr>
          </m:sSubPr>
          <m:e>
            <m:r>
              <w:rPr>
                <w:rFonts w:ascii="Cambria Math" w:hAnsi="Cambria Math"/>
              </w:rPr>
              <m:t>ε</m:t>
            </m:r>
          </m:e>
          <m:sub>
            <m:r>
              <w:rPr>
                <w:rFonts w:ascii="Cambria Math" w:hAnsi="Cambria Math"/>
              </w:rPr>
              <m:t>I</m:t>
            </m:r>
          </m:sub>
        </m:sSub>
      </m:oMath>
      <w:r w:rsidRPr="00CC7D02">
        <w:t xml:space="preserve"> and </w:t>
      </w:r>
      <m:oMath>
        <m:sSub>
          <m:sSubPr>
            <m:ctrlPr>
              <w:rPr>
                <w:rFonts w:ascii="Cambria Math" w:hAnsi="Cambria Math"/>
              </w:rPr>
            </m:ctrlPr>
          </m:sSubPr>
          <m:e>
            <m:r>
              <w:rPr>
                <w:rFonts w:ascii="Cambria Math" w:hAnsi="Cambria Math"/>
              </w:rPr>
              <m:t>γ</m:t>
            </m:r>
          </m:e>
          <m:sub>
            <m:r>
              <w:rPr>
                <w:rFonts w:ascii="Cambria Math" w:hAnsi="Cambria Math"/>
              </w:rPr>
              <m:t>II</m:t>
            </m:r>
          </m:sub>
        </m:sSub>
      </m:oMath>
      <w:r w:rsidRPr="00CC7D02">
        <w:t xml:space="preserve"> are the mode-I (normal) and mode-II (shear) crack-band strains, respectively.</w:t>
      </w:r>
      <w:r w:rsidR="00B32C5D" w:rsidRPr="00CC7D02">
        <w:rPr>
          <w:sz w:val="24"/>
        </w:rPr>
        <w:t xml:space="preserve"> </w:t>
      </w:r>
      <w:r w:rsidRPr="00CC7D02">
        <w:rPr>
          <w:i/>
          <w:iCs/>
          <w:color w:val="000000" w:themeColor="text1"/>
        </w:rPr>
        <w:t>G</w:t>
      </w:r>
      <w:r w:rsidRPr="00CC7D02">
        <w:rPr>
          <w:i/>
          <w:iCs/>
          <w:color w:val="000000" w:themeColor="text1"/>
          <w:vertAlign w:val="subscript"/>
        </w:rPr>
        <w:t>I</w:t>
      </w:r>
      <w:r w:rsidRPr="00CC7D02">
        <w:rPr>
          <w:color w:val="000000" w:themeColor="text1"/>
        </w:rPr>
        <w:t xml:space="preserve"> and </w:t>
      </w:r>
      <w:r w:rsidRPr="00CC7D02">
        <w:rPr>
          <w:i/>
          <w:iCs/>
          <w:color w:val="000000" w:themeColor="text1"/>
        </w:rPr>
        <w:t>G</w:t>
      </w:r>
      <w:r w:rsidRPr="00CC7D02">
        <w:rPr>
          <w:i/>
          <w:iCs/>
          <w:color w:val="000000" w:themeColor="text1"/>
          <w:vertAlign w:val="subscript"/>
        </w:rPr>
        <w:t>II</w:t>
      </w:r>
      <w:r w:rsidRPr="00CC7D02">
        <w:rPr>
          <w:color w:val="000000" w:themeColor="text1"/>
        </w:rPr>
        <w:t xml:space="preserve"> are related to the mode-specific traction–strain history and a characteristic </w:t>
      </w:r>
      <w:r w:rsidRPr="00CC7D02">
        <w:t xml:space="preserve">length, </w:t>
      </w:r>
      <w:r w:rsidRPr="00CC7D02">
        <w:rPr>
          <w:i/>
          <w:iCs/>
        </w:rPr>
        <w:t>l</w:t>
      </w:r>
      <w:r w:rsidRPr="00CC7D02">
        <w:rPr>
          <w:i/>
          <w:iCs/>
          <w:vertAlign w:val="subscript"/>
        </w:rPr>
        <w:t>c</w:t>
      </w:r>
      <w:r w:rsidRPr="00CC7D02">
        <w:t>.</w:t>
      </w:r>
      <w:r w:rsidR="00B32C5D" w:rsidRPr="00CC7D02">
        <w:t xml:space="preserve"> </w:t>
      </w:r>
      <w:r w:rsidRPr="00CC7D02">
        <w:t>The total area under the mixed-mode traction–strain curve (</w:t>
      </w:r>
      <w:r w:rsidRPr="00CC7D02">
        <w:rPr>
          <w:color w:val="000000" w:themeColor="text1"/>
        </w:rPr>
        <w:t xml:space="preserve">Figure </w:t>
      </w:r>
      <w:r w:rsidRPr="00CC7D02">
        <w:rPr>
          <w:noProof/>
          <w:color w:val="000000" w:themeColor="text1"/>
        </w:rPr>
        <w:t>5</w:t>
      </w:r>
      <w:r w:rsidRPr="00CC7D02">
        <w:t xml:space="preserve">) is governed by </w:t>
      </w:r>
      <w:r w:rsidRPr="00CC7D02">
        <w:rPr>
          <w:color w:val="000000" w:themeColor="text1"/>
        </w:rPr>
        <w:t>Eq</w:t>
      </w:r>
      <w:r w:rsidR="00FC7FE5" w:rsidRPr="00CC7D02">
        <w:rPr>
          <w:color w:val="000000" w:themeColor="text1"/>
        </w:rPr>
        <w:t>uation</w:t>
      </w:r>
      <w:r w:rsidRPr="00CC7D02">
        <w:rPr>
          <w:color w:val="000000" w:themeColor="text1"/>
        </w:rPr>
        <w:t xml:space="preserve"> </w:t>
      </w:r>
      <w:r w:rsidRPr="00CC7D02">
        <w:t>(</w:t>
      </w:r>
      <w:r w:rsidRPr="00CC7D02">
        <w:rPr>
          <w:noProof/>
        </w:rPr>
        <w:t>15</w:t>
      </w:r>
      <w:r w:rsidRPr="00CC7D02">
        <w:t>)</w:t>
      </w:r>
      <w:r w:rsidRPr="00CC7D02">
        <w:rPr>
          <w:color w:val="000000" w:themeColor="text1"/>
        </w:rPr>
        <w:t>.</w:t>
      </w:r>
    </w:p>
    <w:p w14:paraId="72838BFA" w14:textId="59366B99" w:rsidR="002A16D1" w:rsidRPr="00CC7D02" w:rsidRDefault="002A16D1" w:rsidP="00686CC8">
      <w:pPr>
        <w:pStyle w:val="MDPI31text"/>
      </w:pPr>
      <w:r w:rsidRPr="00CC7D02">
        <w:t>If the physics of the micromechanical model being employed cause the damage to localize to the size of the geometric discretization (as in finite-element analysis and HFGMC [</w:t>
      </w:r>
      <w:r w:rsidRPr="00CC7D02">
        <w:fldChar w:fldCharType="begin"/>
      </w:r>
      <w:r w:rsidRPr="00CC7D02">
        <w:instrText xml:space="preserve"> REF _Ref109655056 \r \h </w:instrText>
      </w:r>
      <w:r w:rsidR="00CC7D02">
        <w:instrText xml:space="preserve"> \* MERGEFORMAT </w:instrText>
      </w:r>
      <w:r w:rsidRPr="00CC7D02">
        <w:fldChar w:fldCharType="separate"/>
      </w:r>
      <w:r w:rsidR="00F72C9B" w:rsidRPr="00CC7D02">
        <w:t>26</w:t>
      </w:r>
      <w:r w:rsidRPr="00CC7D02">
        <w:fldChar w:fldCharType="end"/>
      </w:r>
      <w:r w:rsidRPr="00CC7D02">
        <w:t xml:space="preserve">]), the actual discretization geometry should be used </w:t>
      </w:r>
      <w:proofErr w:type="spellStart"/>
      <w:r w:rsidRPr="00CC7D02">
        <w:t>as</w:t>
      </w:r>
      <w:r w:rsidR="00FE0D21" w:rsidRPr="00CC7D02">
        <w:rPr>
          <w:i/>
          <w:iCs/>
        </w:rPr>
        <w:t>l</w:t>
      </w:r>
      <w:r w:rsidR="00FE0D21" w:rsidRPr="00CC7D02">
        <w:rPr>
          <w:i/>
          <w:iCs/>
          <w:vertAlign w:val="subscript"/>
        </w:rPr>
        <w:t>c</w:t>
      </w:r>
      <w:proofErr w:type="spellEnd"/>
      <w:r w:rsidRPr="00CC7D02">
        <w:t>.</w:t>
      </w:r>
      <w:r w:rsidR="00B32C5D" w:rsidRPr="00CC7D02">
        <w:t xml:space="preserve"> </w:t>
      </w:r>
      <w:r w:rsidRPr="00CC7D02">
        <w:t xml:space="preserve">That is, the characteristic length should be set equal to the element or </w:t>
      </w:r>
      <w:proofErr w:type="spellStart"/>
      <w:r w:rsidRPr="00CC7D02">
        <w:t>subcell</w:t>
      </w:r>
      <w:proofErr w:type="spellEnd"/>
      <w:r w:rsidRPr="00CC7D02">
        <w:t xml:space="preserve"> dimension normal to the crack band.</w:t>
      </w:r>
      <w:r w:rsidR="00B32C5D" w:rsidRPr="00CC7D02">
        <w:t xml:space="preserve"> </w:t>
      </w:r>
      <w:r w:rsidRPr="00CC7D02">
        <w:t>This will regulate the total energy dissipated and minimize pathological mesh-dependence [</w:t>
      </w:r>
      <w:r w:rsidRPr="00CC7D02">
        <w:fldChar w:fldCharType="begin"/>
      </w:r>
      <w:r w:rsidRPr="00CC7D02">
        <w:instrText xml:space="preserve"> REF _Ref109647291 \r \h </w:instrText>
      </w:r>
      <w:r w:rsidR="00CC7D02">
        <w:instrText xml:space="preserve"> \* MERGEFORMAT </w:instrText>
      </w:r>
      <w:r w:rsidRPr="00CC7D02">
        <w:fldChar w:fldCharType="separate"/>
      </w:r>
      <w:r w:rsidR="00F72C9B" w:rsidRPr="00CC7D02">
        <w:t>28</w:t>
      </w:r>
      <w:r w:rsidRPr="00CC7D02">
        <w:fldChar w:fldCharType="end"/>
      </w:r>
      <w:r w:rsidRPr="00CC7D02">
        <w:t xml:space="preserve">]. The crack-band implementation within NASMAT contains an option to automatically link the characteristic length to the </w:t>
      </w:r>
      <w:proofErr w:type="spellStart"/>
      <w:r w:rsidRPr="00CC7D02">
        <w:t>subcell</w:t>
      </w:r>
      <w:proofErr w:type="spellEnd"/>
      <w:r w:rsidRPr="00CC7D02">
        <w:t xml:space="preserve"> dimensions in a consistent manner across the length scales.</w:t>
      </w:r>
      <w:r w:rsidR="00B32C5D" w:rsidRPr="00CC7D02">
        <w:t xml:space="preserve"> </w:t>
      </w:r>
      <w:r w:rsidRPr="00CC7D02">
        <w:t>However, for micromechanical models that do not exhibit mesh-dependence and damage localization (such as the Mori–Tanaka method and GMC), the characteristic length may be treated as a material parameter.</w:t>
      </w:r>
      <w:r w:rsidR="00B32C5D" w:rsidRPr="00CC7D02">
        <w:t xml:space="preserve"> </w:t>
      </w:r>
      <w:r w:rsidRPr="00CC7D02">
        <w:t>This latter approach has been taken herein, where the GMC micromechanical model is used at the lowest level, where the crack-band model is active.</w:t>
      </w:r>
      <w:r w:rsidR="00B32C5D" w:rsidRPr="00CC7D02">
        <w:t xml:space="preserve"> </w:t>
      </w:r>
      <w:r w:rsidRPr="00CC7D02">
        <w:t xml:space="preserve">The effect of the </w:t>
      </w:r>
      <w:r w:rsidR="00FE0D21" w:rsidRPr="00CC7D02">
        <w:rPr>
          <w:i/>
          <w:iCs/>
        </w:rPr>
        <w:t>l</w:t>
      </w:r>
      <w:r w:rsidR="00FE0D21" w:rsidRPr="00CC7D02">
        <w:rPr>
          <w:i/>
          <w:iCs/>
          <w:vertAlign w:val="subscript"/>
        </w:rPr>
        <w:t>c</w:t>
      </w:r>
      <w:r w:rsidRPr="00CC7D02">
        <w:t xml:space="preserve"> parameter on the predicted 3D woven-composite behavior will be examined.</w:t>
      </w:r>
    </w:p>
    <w:p w14:paraId="31F4C3F8" w14:textId="4302E63C" w:rsidR="002A16D1" w:rsidRPr="00CC7D02" w:rsidRDefault="004B6F22" w:rsidP="004B6F22">
      <w:pPr>
        <w:pStyle w:val="MDPI23heading3"/>
        <w:spacing w:before="240"/>
      </w:pPr>
      <w:r w:rsidRPr="00CC7D02">
        <w:t xml:space="preserve">2.3.3. </w:t>
      </w:r>
      <w:r w:rsidR="002A16D1" w:rsidRPr="00CC7D02">
        <w:t>Multiscale 3D Woven-Composite Model</w:t>
      </w:r>
    </w:p>
    <w:p w14:paraId="160EC462" w14:textId="5E760208" w:rsidR="002A16D1" w:rsidRDefault="002A16D1" w:rsidP="00686CC8">
      <w:pPr>
        <w:pStyle w:val="MDPI31text"/>
      </w:pPr>
      <w:r w:rsidRPr="00CC7D02">
        <w:t xml:space="preserve">The multiscale 3D woven-composite RUC is depicted in Figure </w:t>
      </w:r>
      <w:r w:rsidRPr="00CC7D02">
        <w:rPr>
          <w:noProof/>
        </w:rPr>
        <w:t>6</w:t>
      </w:r>
      <w:r w:rsidRPr="00CC7D02">
        <w:t>, both with and without the pure matrix regions included.</w:t>
      </w:r>
      <w:r w:rsidR="00B32C5D" w:rsidRPr="00CC7D02">
        <w:t xml:space="preserve"> </w:t>
      </w:r>
      <w:r w:rsidRPr="00CC7D02">
        <w:t xml:space="preserve">While this is a </w:t>
      </w:r>
      <w:proofErr w:type="gramStart"/>
      <w:r w:rsidRPr="00CC7D02">
        <w:t>fairly coarse</w:t>
      </w:r>
      <w:proofErr w:type="gramEnd"/>
      <w:r w:rsidRPr="00CC7D02">
        <w:t xml:space="preserve"> representation of the RUC, the </w:t>
      </w:r>
      <w:r w:rsidR="001F70ED" w:rsidRPr="00CC7D02">
        <w:t xml:space="preserve">key </w:t>
      </w:r>
      <w:r w:rsidRPr="00CC7D02">
        <w:t>features of the woven-composite microstructural geometry have been captured.</w:t>
      </w:r>
      <w:r w:rsidR="00B32C5D" w:rsidRPr="00CC7D02">
        <w:t xml:space="preserve"> </w:t>
      </w:r>
      <w:r w:rsidRPr="00CC7D02">
        <w:t>These include the ratio and sizes of the warp and weft tows and the difference between the binder-tow cross-section at the surface and as it traverses through the thickness of the composite.</w:t>
      </w:r>
      <w:r w:rsidR="00B32C5D" w:rsidRPr="00CC7D02">
        <w:t xml:space="preserve"> </w:t>
      </w:r>
      <w:r w:rsidRPr="00CC7D02">
        <w:t xml:space="preserve">For reference purposes, the through-thickness (TT), weft, and warp material directions are aligned with the NASMAT global </w:t>
      </w:r>
      <w:r w:rsidRPr="00CC7D02">
        <w:rPr>
          <w:i/>
          <w:iCs/>
        </w:rPr>
        <w:t>x</w:t>
      </w:r>
      <w:r w:rsidRPr="00CC7D02">
        <w:rPr>
          <w:vertAlign w:val="subscript"/>
        </w:rPr>
        <w:t>1</w:t>
      </w:r>
      <w:r w:rsidRPr="00CC7D02">
        <w:t xml:space="preserve">, </w:t>
      </w:r>
      <w:r w:rsidRPr="00CC7D02">
        <w:rPr>
          <w:i/>
          <w:iCs/>
        </w:rPr>
        <w:t>x</w:t>
      </w:r>
      <w:r w:rsidRPr="00CC7D02">
        <w:rPr>
          <w:vertAlign w:val="subscript"/>
        </w:rPr>
        <w:t>2</w:t>
      </w:r>
      <w:r w:rsidRPr="00CC7D02">
        <w:t xml:space="preserve">, and </w:t>
      </w:r>
      <w:r w:rsidRPr="00CC7D02">
        <w:rPr>
          <w:i/>
          <w:iCs/>
        </w:rPr>
        <w:t>x</w:t>
      </w:r>
      <w:r w:rsidRPr="00CC7D02">
        <w:rPr>
          <w:vertAlign w:val="subscript"/>
        </w:rPr>
        <w:t>3</w:t>
      </w:r>
      <w:r w:rsidRPr="00CC7D02">
        <w:t xml:space="preserve"> coordinate axes, respectively.</w:t>
      </w:r>
    </w:p>
    <w:p w14:paraId="7038C7CB" w14:textId="4D559D3F" w:rsidR="00CC7D02" w:rsidRDefault="00CC7D02" w:rsidP="00686CC8">
      <w:pPr>
        <w:pStyle w:val="MDPI31text"/>
      </w:pPr>
    </w:p>
    <w:p w14:paraId="687E664E" w14:textId="5427B82B" w:rsidR="00CC7D02" w:rsidRDefault="00CC7D02" w:rsidP="00686CC8">
      <w:pPr>
        <w:pStyle w:val="MDPI31text"/>
      </w:pPr>
    </w:p>
    <w:p w14:paraId="12D130CD" w14:textId="7E49E084" w:rsidR="00CC7D02" w:rsidRDefault="00CC7D02" w:rsidP="00686CC8">
      <w:pPr>
        <w:pStyle w:val="MDPI31text"/>
      </w:pPr>
    </w:p>
    <w:p w14:paraId="7337230F" w14:textId="2548E113" w:rsidR="00CC7D02" w:rsidRDefault="00CC7D02" w:rsidP="00686CC8">
      <w:pPr>
        <w:pStyle w:val="MDPI31text"/>
      </w:pPr>
    </w:p>
    <w:p w14:paraId="77EF5BA8" w14:textId="349C405B" w:rsidR="00CC7D02" w:rsidRDefault="00CC7D02" w:rsidP="00686CC8">
      <w:pPr>
        <w:pStyle w:val="MDPI31text"/>
      </w:pPr>
    </w:p>
    <w:p w14:paraId="695DB481" w14:textId="77777777" w:rsidR="00CC7D02" w:rsidRPr="00CC7D02" w:rsidRDefault="00CC7D02" w:rsidP="00686CC8">
      <w:pPr>
        <w:pStyle w:val="MDPI31text"/>
      </w:pPr>
    </w:p>
    <w:tbl>
      <w:tblPr>
        <w:tblStyle w:val="TableGrid"/>
        <w:tblW w:w="7857" w:type="dxa"/>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857"/>
      </w:tblGrid>
      <w:tr w:rsidR="003F3133" w:rsidRPr="00CC7D02" w14:paraId="092DEC3F" w14:textId="77777777" w:rsidTr="00FC043B">
        <w:tc>
          <w:tcPr>
            <w:tcW w:w="10456" w:type="dxa"/>
            <w:shd w:val="clear" w:color="auto" w:fill="auto"/>
            <w:vAlign w:val="center"/>
          </w:tcPr>
          <w:p w14:paraId="7D1AD36D" w14:textId="7B11B17F" w:rsidR="003F3133" w:rsidRPr="00CC7D02" w:rsidRDefault="003F3133" w:rsidP="00C071CF">
            <w:pPr>
              <w:pStyle w:val="MDPI31text"/>
              <w:autoSpaceDE w:val="0"/>
              <w:autoSpaceDN w:val="0"/>
              <w:spacing w:line="240" w:lineRule="auto"/>
              <w:ind w:left="0" w:firstLine="0"/>
              <w:jc w:val="center"/>
              <w:rPr>
                <w:b/>
              </w:rPr>
            </w:pPr>
            <w:r w:rsidRPr="00CC7D02">
              <w:rPr>
                <w:b/>
                <w:noProof/>
              </w:rPr>
              <w:lastRenderedPageBreak/>
              <w:drawing>
                <wp:inline distT="0" distB="0" distL="0" distR="0" wp14:anchorId="70D3526A" wp14:editId="760DA151">
                  <wp:extent cx="3200400" cy="2560320"/>
                  <wp:effectExtent l="0" t="0" r="0" b="0"/>
                  <wp:docPr id="41" name="Picture 41" descr="A picture containing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contain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2560320"/>
                          </a:xfrm>
                          <a:prstGeom prst="rect">
                            <a:avLst/>
                          </a:prstGeom>
                          <a:noFill/>
                        </pic:spPr>
                      </pic:pic>
                    </a:graphicData>
                  </a:graphic>
                </wp:inline>
              </w:drawing>
            </w:r>
          </w:p>
        </w:tc>
      </w:tr>
      <w:tr w:rsidR="003F3133" w:rsidRPr="00CC7D02" w14:paraId="69C2B8BC" w14:textId="77777777" w:rsidTr="00FC043B">
        <w:tc>
          <w:tcPr>
            <w:tcW w:w="10456" w:type="dxa"/>
            <w:shd w:val="clear" w:color="auto" w:fill="auto"/>
            <w:vAlign w:val="center"/>
          </w:tcPr>
          <w:p w14:paraId="41CCD2E0" w14:textId="00F77653" w:rsidR="003F3133" w:rsidRPr="00CC7D02" w:rsidRDefault="00C071CF" w:rsidP="00C071CF">
            <w:pPr>
              <w:pStyle w:val="MDPI31text"/>
              <w:autoSpaceDE w:val="0"/>
              <w:autoSpaceDN w:val="0"/>
              <w:spacing w:line="240" w:lineRule="auto"/>
              <w:ind w:left="0" w:firstLine="0"/>
              <w:jc w:val="center"/>
            </w:pPr>
            <w:r w:rsidRPr="00CC7D02">
              <w:t>(</w:t>
            </w:r>
            <w:r w:rsidRPr="00CC7D02">
              <w:rPr>
                <w:b/>
                <w:bCs/>
              </w:rPr>
              <w:t>a</w:t>
            </w:r>
            <w:r w:rsidRPr="00CC7D02">
              <w:t>)</w:t>
            </w:r>
          </w:p>
        </w:tc>
      </w:tr>
      <w:tr w:rsidR="003F3133" w:rsidRPr="00CC7D02" w14:paraId="2574E0EC" w14:textId="77777777" w:rsidTr="00FC043B">
        <w:tc>
          <w:tcPr>
            <w:tcW w:w="10456" w:type="dxa"/>
            <w:shd w:val="clear" w:color="auto" w:fill="auto"/>
            <w:vAlign w:val="center"/>
          </w:tcPr>
          <w:p w14:paraId="6E35EA92" w14:textId="1A9FEEB2" w:rsidR="003F3133" w:rsidRPr="00CC7D02" w:rsidRDefault="003F3133" w:rsidP="00C071CF">
            <w:pPr>
              <w:pStyle w:val="MDPI31text"/>
              <w:autoSpaceDE w:val="0"/>
              <w:autoSpaceDN w:val="0"/>
              <w:spacing w:line="240" w:lineRule="auto"/>
              <w:ind w:left="0" w:firstLine="0"/>
              <w:jc w:val="center"/>
            </w:pPr>
            <w:r w:rsidRPr="00CC7D02">
              <w:rPr>
                <w:noProof/>
              </w:rPr>
              <w:drawing>
                <wp:inline distT="0" distB="0" distL="0" distR="0" wp14:anchorId="0494E415" wp14:editId="5EFE9CB2">
                  <wp:extent cx="3200400" cy="2926080"/>
                  <wp:effectExtent l="0" t="0" r="0" b="7620"/>
                  <wp:docPr id="43" name="Picture 43" descr="A picture containing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contain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2926080"/>
                          </a:xfrm>
                          <a:prstGeom prst="rect">
                            <a:avLst/>
                          </a:prstGeom>
                          <a:noFill/>
                        </pic:spPr>
                      </pic:pic>
                    </a:graphicData>
                  </a:graphic>
                </wp:inline>
              </w:drawing>
            </w:r>
          </w:p>
        </w:tc>
      </w:tr>
      <w:tr w:rsidR="003F3133" w:rsidRPr="00CC7D02" w14:paraId="711AEBF1" w14:textId="77777777" w:rsidTr="00FC043B">
        <w:tc>
          <w:tcPr>
            <w:tcW w:w="10456" w:type="dxa"/>
            <w:shd w:val="clear" w:color="auto" w:fill="auto"/>
            <w:vAlign w:val="center"/>
          </w:tcPr>
          <w:p w14:paraId="0FE57735" w14:textId="7635973A" w:rsidR="003F3133" w:rsidRPr="00CC7D02" w:rsidRDefault="00C071CF" w:rsidP="00C071CF">
            <w:pPr>
              <w:pStyle w:val="MDPI31text"/>
              <w:autoSpaceDE w:val="0"/>
              <w:autoSpaceDN w:val="0"/>
              <w:spacing w:line="240" w:lineRule="auto"/>
              <w:ind w:left="0" w:firstLine="0"/>
              <w:jc w:val="center"/>
            </w:pPr>
            <w:r w:rsidRPr="00CC7D02">
              <w:t>(</w:t>
            </w:r>
            <w:r w:rsidRPr="00CC7D02">
              <w:rPr>
                <w:b/>
                <w:bCs/>
              </w:rPr>
              <w:t>b</w:t>
            </w:r>
            <w:r w:rsidRPr="00CC7D02">
              <w:t>)</w:t>
            </w:r>
          </w:p>
        </w:tc>
      </w:tr>
    </w:tbl>
    <w:p w14:paraId="79A7646F" w14:textId="3F7A022E" w:rsidR="002A16D1" w:rsidRPr="00CC7D02" w:rsidRDefault="00686CC8" w:rsidP="00686CC8">
      <w:pPr>
        <w:pStyle w:val="MDPI51figurecaption"/>
        <w:jc w:val="both"/>
      </w:pPr>
      <w:r w:rsidRPr="00CC7D02">
        <w:rPr>
          <w:b/>
        </w:rPr>
        <w:t xml:space="preserve">Figure 6. </w:t>
      </w:r>
      <w:r w:rsidR="002A16D1" w:rsidRPr="00CC7D02">
        <w:t>Three-dimensional woven-composite RUC showing the warp tows (yellow), weft tows (green), binder tows (blue), and pure matrix regions (red). (</w:t>
      </w:r>
      <w:r w:rsidR="002A16D1" w:rsidRPr="00CC7D02">
        <w:rPr>
          <w:b/>
          <w:bCs/>
        </w:rPr>
        <w:t>a</w:t>
      </w:r>
      <w:r w:rsidR="002A16D1" w:rsidRPr="00CC7D02">
        <w:t>) All materials. (</w:t>
      </w:r>
      <w:r w:rsidR="002A16D1" w:rsidRPr="00CC7D02">
        <w:rPr>
          <w:b/>
          <w:bCs/>
        </w:rPr>
        <w:t>b</w:t>
      </w:r>
      <w:r w:rsidR="002A16D1" w:rsidRPr="00CC7D02">
        <w:t>) Pure matrix regions removed.</w:t>
      </w:r>
    </w:p>
    <w:p w14:paraId="18E9B61A" w14:textId="54598F2A" w:rsidR="000C6240" w:rsidRPr="00CC7D02" w:rsidRDefault="002A16D1" w:rsidP="009008AC">
      <w:pPr>
        <w:pStyle w:val="MDPI31text"/>
        <w:rPr>
          <w:noProof/>
        </w:rPr>
      </w:pPr>
      <w:r w:rsidRPr="00CC7D02">
        <w:t xml:space="preserve">Figure </w:t>
      </w:r>
      <w:r w:rsidRPr="00CC7D02">
        <w:rPr>
          <w:noProof/>
        </w:rPr>
        <w:t>7</w:t>
      </w:r>
      <w:r w:rsidRPr="00CC7D02">
        <w:t xml:space="preserve"> shows schematically the full MsRM multiscale model for the 3D woven composite. Level 4 refers to the lowest length scale considered in the composite—that of the individual fibers and the matrix within the tows.</w:t>
      </w:r>
      <w:r w:rsidR="00B32C5D" w:rsidRPr="00CC7D02">
        <w:t xml:space="preserve"> </w:t>
      </w:r>
      <w:r w:rsidRPr="00CC7D02">
        <w:t xml:space="preserve">These are homogenized to represent the tows using a 2 </w:t>
      </w:r>
      <w:r w:rsidR="005D1D18" w:rsidRPr="00CC7D02">
        <w:t>×</w:t>
      </w:r>
      <w:r w:rsidRPr="00CC7D02">
        <w:t xml:space="preserve"> 2 GMC RUC with a fiber volume fraction of 0.672 (as shown with a blue fiber and red matrix at Level 3 in Figure </w:t>
      </w:r>
      <w:r w:rsidRPr="00CC7D02">
        <w:rPr>
          <w:noProof/>
        </w:rPr>
        <w:t>7</w:t>
      </w:r>
      <w:r w:rsidRPr="00CC7D02">
        <w:t>).</w:t>
      </w:r>
      <w:r w:rsidR="00B32C5D" w:rsidRPr="00CC7D02">
        <w:t xml:space="preserve"> </w:t>
      </w:r>
      <w:r w:rsidRPr="00CC7D02">
        <w:t>At Level 3, the tows and the pure matrix regions between the tows are homogenized as through-thickness stacks, which is part of the double-homogenization procedure typically employed to compensate for the lack of shear–normal coupling in GMC when modeling woven composites [</w:t>
      </w:r>
      <w:r w:rsidRPr="00CC7D02">
        <w:fldChar w:fldCharType="begin"/>
      </w:r>
      <w:r w:rsidRPr="00CC7D02">
        <w:instrText xml:space="preserve"> REF _Ref109652263 \r \h </w:instrText>
      </w:r>
      <w:r w:rsidR="00CC7D02">
        <w:instrText xml:space="preserve"> \* MERGEFORMAT </w:instrText>
      </w:r>
      <w:r w:rsidRPr="00CC7D02">
        <w:fldChar w:fldCharType="separate"/>
      </w:r>
      <w:r w:rsidR="00F72C9B" w:rsidRPr="00CC7D02">
        <w:t>7</w:t>
      </w:r>
      <w:r w:rsidRPr="00CC7D02">
        <w:fldChar w:fldCharType="end"/>
      </w:r>
      <w:r w:rsidRPr="00CC7D02">
        <w:t>].</w:t>
      </w:r>
      <w:r w:rsidR="00B32C5D" w:rsidRPr="00CC7D02">
        <w:t xml:space="preserve"> </w:t>
      </w:r>
      <w:r w:rsidRPr="00CC7D02">
        <w:t>Additionally, the appropriate fiber tow orientations are included in Level 3 RUCs.</w:t>
      </w:r>
      <w:r w:rsidR="00B32C5D" w:rsidRPr="00CC7D02">
        <w:t xml:space="preserve"> </w:t>
      </w:r>
      <w:r w:rsidRPr="00CC7D02">
        <w:t xml:space="preserve">This results in a doubly periodic model at Level 1, where each through-thickness stack from Level 2 is depicted as a unique, anisotropic </w:t>
      </w:r>
      <w:proofErr w:type="spellStart"/>
      <w:r w:rsidRPr="00CC7D02">
        <w:t>subcell</w:t>
      </w:r>
      <w:proofErr w:type="spellEnd"/>
      <w:r w:rsidRPr="00CC7D02">
        <w:t>.</w:t>
      </w:r>
      <w:r w:rsidR="00B32C5D" w:rsidRPr="00CC7D02">
        <w:t xml:space="preserve"> </w:t>
      </w:r>
      <w:r w:rsidRPr="00CC7D02">
        <w:t>At this level, the HFGMC micromechanical model has been employed, which has been shown to give much more realistic in-plane shear predictions compared to GMC [</w:t>
      </w:r>
      <w:r w:rsidRPr="00CC7D02">
        <w:fldChar w:fldCharType="begin"/>
      </w:r>
      <w:r w:rsidRPr="00CC7D02">
        <w:instrText xml:space="preserve"> REF _Ref109654531 \r \h </w:instrText>
      </w:r>
      <w:r w:rsidR="00CC7D02">
        <w:instrText xml:space="preserve"> \* MERGEFORMAT </w:instrText>
      </w:r>
      <w:r w:rsidRPr="00CC7D02">
        <w:fldChar w:fldCharType="separate"/>
      </w:r>
      <w:r w:rsidR="00F72C9B" w:rsidRPr="00CC7D02">
        <w:t>25</w:t>
      </w:r>
      <w:r w:rsidRPr="00CC7D02">
        <w:fldChar w:fldCharType="end"/>
      </w:r>
      <w:r w:rsidRPr="00CC7D02">
        <w:t>].</w:t>
      </w:r>
      <w:r w:rsidR="00B32C5D" w:rsidRPr="00CC7D02">
        <w:t xml:space="preserve"> </w:t>
      </w:r>
      <w:r w:rsidRPr="00CC7D02">
        <w:t>Finally, at the global scale, Level 0 represents the effective nonlinear response of the composite as the homogenized RUC behavior.</w:t>
      </w:r>
      <w:r w:rsidR="00B32C5D" w:rsidRPr="00CC7D02">
        <w:t xml:space="preserve"> </w:t>
      </w:r>
      <w:r w:rsidRPr="00CC7D02">
        <w:t xml:space="preserve">Note that localization </w:t>
      </w:r>
      <w:r w:rsidRPr="00CC7D02">
        <w:lastRenderedPageBreak/>
        <w:t>down the scales must also occur for every iteration at each increment of the applied loading, as damage occurs at the lowest levels (3 and 4) based on the local stresses, and the effect of the damage on the elastic properties is then homogenized up the scales.</w:t>
      </w:r>
      <w:r w:rsidRPr="00CC7D02">
        <w:rPr>
          <w:noProof/>
        </w:rPr>
        <w:t xml:space="preserve"> </w:t>
      </w:r>
    </w:p>
    <w:p w14:paraId="0ECDFAD4" w14:textId="21641E43" w:rsidR="002A16D1" w:rsidRPr="00CC7D02" w:rsidRDefault="002A16D1" w:rsidP="00824659">
      <w:pPr>
        <w:pStyle w:val="MDPI52figure"/>
        <w:ind w:left="2608"/>
        <w:jc w:val="left"/>
      </w:pPr>
      <w:r w:rsidRPr="00CC7D02">
        <w:rPr>
          <w:noProof/>
        </w:rPr>
        <w:drawing>
          <wp:inline distT="0" distB="0" distL="0" distR="0" wp14:anchorId="7AADB86F" wp14:editId="71213110">
            <wp:extent cx="4602335" cy="2520793"/>
            <wp:effectExtent l="0" t="0" r="8255" b="0"/>
            <wp:docPr id="194" name="Picture 1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Diagram&#10;&#10;Description automatically generated"/>
                    <pic:cNvPicPr/>
                  </pic:nvPicPr>
                  <pic:blipFill rotWithShape="1">
                    <a:blip r:embed="rId19"/>
                    <a:srcRect t="1690" r="669" b="-1"/>
                    <a:stretch/>
                  </pic:blipFill>
                  <pic:spPr bwMode="auto">
                    <a:xfrm>
                      <a:off x="0" y="0"/>
                      <a:ext cx="4639224" cy="2540998"/>
                    </a:xfrm>
                    <a:prstGeom prst="rect">
                      <a:avLst/>
                    </a:prstGeom>
                    <a:ln>
                      <a:noFill/>
                    </a:ln>
                    <a:extLst>
                      <a:ext uri="{53640926-AAD7-44D8-BBD7-CCE9431645EC}">
                        <a14:shadowObscured xmlns:a14="http://schemas.microsoft.com/office/drawing/2010/main"/>
                      </a:ext>
                    </a:extLst>
                  </pic:spPr>
                </pic:pic>
              </a:graphicData>
            </a:graphic>
          </wp:inline>
        </w:drawing>
      </w:r>
    </w:p>
    <w:p w14:paraId="0F1C5D4D" w14:textId="1587D0EE" w:rsidR="002A16D1" w:rsidRPr="00CC7D02" w:rsidRDefault="00BE47E1" w:rsidP="00BE47E1">
      <w:pPr>
        <w:pStyle w:val="MDPI51figurecaption"/>
        <w:jc w:val="both"/>
      </w:pPr>
      <w:r w:rsidRPr="00CC7D02">
        <w:rPr>
          <w:b/>
        </w:rPr>
        <w:t xml:space="preserve">Figure 7. </w:t>
      </w:r>
      <w:r w:rsidR="002A16D1" w:rsidRPr="00CC7D02">
        <w:t>NASMAT multiscale modeling strategy for the 3D woven composite involving five levels.</w:t>
      </w:r>
    </w:p>
    <w:p w14:paraId="4E3414FC" w14:textId="00F8A87D" w:rsidR="002A16D1" w:rsidRPr="00CC7D02" w:rsidRDefault="002A16D1" w:rsidP="00BE47E1">
      <w:pPr>
        <w:pStyle w:val="MDPI31text"/>
      </w:pPr>
      <w:r w:rsidRPr="00CC7D02">
        <w:t xml:space="preserve">The binder-tow disbonding discussed in Section 2.2.1 was incorporated along the binder tows, as shown in Figure </w:t>
      </w:r>
      <w:r w:rsidRPr="00CC7D02">
        <w:rPr>
          <w:noProof/>
        </w:rPr>
        <w:t>8</w:t>
      </w:r>
      <w:r w:rsidRPr="00CC7D02">
        <w:t>.</w:t>
      </w:r>
      <w:r w:rsidR="00B32C5D" w:rsidRPr="00CC7D02">
        <w:t xml:space="preserve"> </w:t>
      </w:r>
      <w:proofErr w:type="gramStart"/>
      <w:r w:rsidRPr="00CC7D02">
        <w:t>A number of</w:t>
      </w:r>
      <w:proofErr w:type="gramEnd"/>
      <w:r w:rsidRPr="00CC7D02">
        <w:t xml:space="preserve"> thin </w:t>
      </w:r>
      <w:proofErr w:type="spellStart"/>
      <w:r w:rsidRPr="00CC7D02">
        <w:t>subcells</w:t>
      </w:r>
      <w:proofErr w:type="spellEnd"/>
      <w:r w:rsidRPr="00CC7D02">
        <w:t xml:space="preserve"> were added to either side of the through-thickness binder tows on the faces normal to the warp direction.</w:t>
      </w:r>
      <w:r w:rsidR="00B32C5D" w:rsidRPr="00CC7D02">
        <w:t xml:space="preserve"> </w:t>
      </w:r>
      <w:r w:rsidRPr="00CC7D02">
        <w:t xml:space="preserve">This approximated the observed binder-tow disbonds shown in Figure </w:t>
      </w:r>
      <w:r w:rsidRPr="00CC7D02">
        <w:rPr>
          <w:noProof/>
        </w:rPr>
        <w:t>3</w:t>
      </w:r>
      <w:r w:rsidRPr="00CC7D02">
        <w:t>.</w:t>
      </w:r>
      <w:r w:rsidR="00B32C5D" w:rsidRPr="00CC7D02">
        <w:t xml:space="preserve"> </w:t>
      </w:r>
      <w:r w:rsidRPr="00CC7D02">
        <w:t xml:space="preserve">These </w:t>
      </w:r>
      <w:proofErr w:type="spellStart"/>
      <w:r w:rsidRPr="00CC7D02">
        <w:t>disbond</w:t>
      </w:r>
      <w:proofErr w:type="spellEnd"/>
      <w:r w:rsidRPr="00CC7D02">
        <w:t xml:space="preserve"> </w:t>
      </w:r>
      <w:proofErr w:type="spellStart"/>
      <w:r w:rsidRPr="00CC7D02">
        <w:t>subcells</w:t>
      </w:r>
      <w:proofErr w:type="spellEnd"/>
      <w:r w:rsidRPr="00CC7D02">
        <w:t xml:space="preserve"> are assigned a very low stiffness (matrix stiffness divided by 10</w:t>
      </w:r>
      <w:r w:rsidRPr="00CC7D02">
        <w:rPr>
          <w:vertAlign w:val="superscript"/>
        </w:rPr>
        <w:t>6</w:t>
      </w:r>
      <w:r w:rsidRPr="00CC7D02">
        <w:t>) for all components.</w:t>
      </w:r>
      <w:r w:rsidR="00B32C5D" w:rsidRPr="00CC7D02">
        <w:t xml:space="preserve"> </w:t>
      </w:r>
      <w:r w:rsidRPr="00CC7D02">
        <w:t xml:space="preserve">Note that, because these </w:t>
      </w:r>
      <w:proofErr w:type="spellStart"/>
      <w:r w:rsidRPr="00CC7D02">
        <w:t>subcells</w:t>
      </w:r>
      <w:proofErr w:type="spellEnd"/>
      <w:r w:rsidRPr="00CC7D02">
        <w:t xml:space="preserve"> have very thin dimensions in the weft direction, they would be expected to have a minimal impact on the weft-direction response.</w:t>
      </w:r>
    </w:p>
    <w:p w14:paraId="3F15E25C" w14:textId="37E2A2C7" w:rsidR="002A16D1" w:rsidRPr="00CC7D02" w:rsidRDefault="002A16D1" w:rsidP="00BE47E1">
      <w:pPr>
        <w:pStyle w:val="MDPI31text"/>
      </w:pPr>
      <w:r w:rsidRPr="00CC7D02">
        <w:t xml:space="preserve">As an approximation of the weft-fiber waviness discussed in Section 2.2.1, </w:t>
      </w:r>
      <w:proofErr w:type="gramStart"/>
      <w:r w:rsidRPr="00CC7D02">
        <w:t>all of</w:t>
      </w:r>
      <w:proofErr w:type="gramEnd"/>
      <w:r w:rsidRPr="00CC7D02">
        <w:t xml:space="preserve"> the weft tows were assigned an in-plane angle, with alternating columns of weft tows assigned 1.5° and </w:t>
      </w:r>
      <w:r w:rsidR="00773931" w:rsidRPr="00CC7D02">
        <w:t>−1</w:t>
      </w:r>
      <w:r w:rsidRPr="00CC7D02">
        <w:t>.5°.</w:t>
      </w:r>
      <w:r w:rsidR="00B32C5D" w:rsidRPr="00CC7D02">
        <w:t xml:space="preserve"> </w:t>
      </w:r>
      <w:r w:rsidRPr="00CC7D02">
        <w:t>Recall that this is roughly the average weft-fiber angle measured from the X-ray CT data.</w:t>
      </w:r>
      <w:r w:rsidR="00B32C5D" w:rsidRPr="00CC7D02">
        <w:t xml:space="preserve"> </w:t>
      </w:r>
      <w:r w:rsidRPr="00CC7D02">
        <w:t xml:space="preserve">This is clearly a simplification of the actual complex weft-fiber waviness shown in Figure </w:t>
      </w:r>
      <w:r w:rsidRPr="00CC7D02">
        <w:rPr>
          <w:noProof/>
        </w:rPr>
        <w:t>3</w:t>
      </w:r>
      <w:r w:rsidRPr="00CC7D02">
        <w:t>.</w:t>
      </w:r>
      <w:r w:rsidR="00B32C5D" w:rsidRPr="00CC7D02">
        <w:t xml:space="preserve"> </w:t>
      </w:r>
      <w:r w:rsidRPr="00CC7D02">
        <w:t>However, it should still capture the first-order effects of the waviness, as every weft tow in the model contains an imperfect angle, which is clearly reflected in the microstructural observations.</w:t>
      </w:r>
    </w:p>
    <w:p w14:paraId="4599C2F5" w14:textId="1BE6E65F" w:rsidR="002A16D1" w:rsidRPr="00CC7D02" w:rsidRDefault="002A16D1" w:rsidP="00FE5E4B">
      <w:pPr>
        <w:pStyle w:val="MDPI31text"/>
      </w:pPr>
      <w:r w:rsidRPr="00CC7D02">
        <w:t xml:space="preserve">Finally, the constituent material properties employed for the RTM6 resin (treated as isotropic) and the IM7 fiber (treated as transversely isotropic) are given in </w:t>
      </w:r>
      <w:r w:rsidRPr="00CC7D02">
        <w:rPr>
          <w:color w:val="auto"/>
        </w:rPr>
        <w:t>Table</w:t>
      </w:r>
      <w:r w:rsidR="00B32C5D" w:rsidRPr="00CC7D02">
        <w:rPr>
          <w:color w:val="auto"/>
        </w:rPr>
        <w:t xml:space="preserve"> </w:t>
      </w:r>
      <w:r w:rsidRPr="00CC7D02">
        <w:rPr>
          <w:color w:val="auto"/>
        </w:rPr>
        <w:t>1</w:t>
      </w:r>
      <w:r w:rsidRPr="00CC7D02">
        <w:t>.</w:t>
      </w:r>
      <w:r w:rsidR="00B32C5D" w:rsidRPr="00CC7D02">
        <w:t xml:space="preserve"> </w:t>
      </w:r>
      <w:r w:rsidRPr="00CC7D02">
        <w:t xml:space="preserve">In the table, the transversely isotropic fiber properties are defined by the axial </w:t>
      </w:r>
      <w:proofErr w:type="gramStart"/>
      <w:r w:rsidRPr="00CC7D02">
        <w:t>Young’s</w:t>
      </w:r>
      <w:proofErr w:type="gramEnd"/>
      <w:r w:rsidRPr="00CC7D02">
        <w:t xml:space="preserve"> modulus, </w:t>
      </w:r>
      <w:r w:rsidRPr="00CC7D02">
        <w:rPr>
          <w:i/>
          <w:iCs/>
          <w:color w:val="auto"/>
        </w:rPr>
        <w:t>E</w:t>
      </w:r>
      <w:r w:rsidRPr="00CC7D02">
        <w:rPr>
          <w:color w:val="auto"/>
          <w:vertAlign w:val="subscript"/>
        </w:rPr>
        <w:t>11</w:t>
      </w:r>
      <w:r w:rsidRPr="00CC7D02">
        <w:t xml:space="preserve">, the transverse Young’s modulus, </w:t>
      </w:r>
      <w:r w:rsidRPr="00CC7D02">
        <w:rPr>
          <w:i/>
          <w:iCs/>
          <w:color w:val="auto"/>
        </w:rPr>
        <w:t>E</w:t>
      </w:r>
      <w:r w:rsidRPr="00CC7D02">
        <w:rPr>
          <w:color w:val="auto"/>
          <w:vertAlign w:val="subscript"/>
        </w:rPr>
        <w:t>22</w:t>
      </w:r>
      <w:r w:rsidRPr="00CC7D02">
        <w:rPr>
          <w:color w:val="auto"/>
        </w:rPr>
        <w:t>, the</w:t>
      </w:r>
      <w:r w:rsidRPr="00CC7D02">
        <w:rPr>
          <w:color w:val="auto"/>
          <w:vertAlign w:val="subscript"/>
        </w:rPr>
        <w:t xml:space="preserve"> </w:t>
      </w:r>
      <w:r w:rsidRPr="00CC7D02">
        <w:rPr>
          <w:color w:val="auto"/>
        </w:rPr>
        <w:t xml:space="preserve">axial shear modulus, </w:t>
      </w:r>
      <w:r w:rsidRPr="00CC7D02">
        <w:rPr>
          <w:i/>
          <w:iCs/>
          <w:color w:val="auto"/>
        </w:rPr>
        <w:t>G</w:t>
      </w:r>
      <w:r w:rsidRPr="00CC7D02">
        <w:rPr>
          <w:color w:val="auto"/>
          <w:vertAlign w:val="subscript"/>
        </w:rPr>
        <w:t>12</w:t>
      </w:r>
      <w:r w:rsidRPr="00CC7D02">
        <w:rPr>
          <w:color w:val="auto"/>
        </w:rPr>
        <w:t xml:space="preserve">, the axial Poisson ratio, </w:t>
      </w:r>
      <w:r w:rsidR="00B32C5D" w:rsidRPr="00CC7D02">
        <w:rPr>
          <w:i/>
          <w:iCs/>
          <w:color w:val="auto"/>
        </w:rPr>
        <w:t>ν</w:t>
      </w:r>
      <w:r w:rsidRPr="00CC7D02">
        <w:rPr>
          <w:color w:val="auto"/>
          <w:vertAlign w:val="subscript"/>
        </w:rPr>
        <w:t>12</w:t>
      </w:r>
      <w:r w:rsidRPr="00CC7D02">
        <w:rPr>
          <w:color w:val="auto"/>
        </w:rPr>
        <w:t xml:space="preserve">, and the transverse Poisson ratio, </w:t>
      </w:r>
      <w:r w:rsidR="00B32C5D" w:rsidRPr="00CC7D02">
        <w:rPr>
          <w:color w:val="auto"/>
        </w:rPr>
        <w:t>ν</w:t>
      </w:r>
      <w:r w:rsidRPr="00CC7D02">
        <w:rPr>
          <w:color w:val="auto"/>
          <w:vertAlign w:val="subscript"/>
        </w:rPr>
        <w:t>23</w:t>
      </w:r>
      <w:r w:rsidRPr="00CC7D02">
        <w:rPr>
          <w:color w:val="auto"/>
        </w:rPr>
        <w:t>.</w:t>
      </w:r>
      <w:r w:rsidR="00B32C5D" w:rsidRPr="00CC7D02">
        <w:rPr>
          <w:color w:val="auto"/>
        </w:rPr>
        <w:t xml:space="preserve"> </w:t>
      </w:r>
      <w:r w:rsidRPr="00CC7D02">
        <w:rPr>
          <w:color w:val="auto"/>
        </w:rPr>
        <w:t xml:space="preserve">X, </w:t>
      </w:r>
      <w:r w:rsidRPr="00CC7D02">
        <w:rPr>
          <w:i/>
          <w:iCs/>
          <w:color w:val="auto"/>
        </w:rPr>
        <w:t>Y</w:t>
      </w:r>
      <w:r w:rsidRPr="00CC7D02">
        <w:rPr>
          <w:color w:val="auto"/>
        </w:rPr>
        <w:t xml:space="preserve">, and </w:t>
      </w:r>
      <w:r w:rsidRPr="00CC7D02">
        <w:rPr>
          <w:i/>
          <w:iCs/>
          <w:color w:val="auto"/>
        </w:rPr>
        <w:t>Z</w:t>
      </w:r>
      <w:r w:rsidRPr="00CC7D02">
        <w:rPr>
          <w:color w:val="auto"/>
        </w:rPr>
        <w:t xml:space="preserve"> represent unique tensile, compressive, and shear strength components, respectively.</w:t>
      </w:r>
      <w:r w:rsidR="00B32C5D" w:rsidRPr="00CC7D02">
        <w:rPr>
          <w:color w:val="auto"/>
        </w:rPr>
        <w:t xml:space="preserve"> </w:t>
      </w:r>
      <w:r w:rsidRPr="00CC7D02">
        <w:rPr>
          <w:color w:val="auto"/>
        </w:rPr>
        <w:t xml:space="preserve">Subscripts </w:t>
      </w:r>
      <w:r w:rsidRPr="00CC7D02">
        <w:rPr>
          <w:i/>
          <w:iCs/>
          <w:color w:val="auto"/>
        </w:rPr>
        <w:t>f</w:t>
      </w:r>
      <w:r w:rsidRPr="00CC7D02">
        <w:rPr>
          <w:color w:val="auto"/>
        </w:rPr>
        <w:t xml:space="preserve"> and </w:t>
      </w:r>
      <w:r w:rsidRPr="00CC7D02">
        <w:rPr>
          <w:i/>
          <w:iCs/>
          <w:color w:val="auto"/>
        </w:rPr>
        <w:t>m</w:t>
      </w:r>
      <w:r w:rsidRPr="00CC7D02">
        <w:rPr>
          <w:color w:val="auto"/>
        </w:rPr>
        <w:t xml:space="preserve"> are used to denote fiber and matrix properties, respectively.</w:t>
      </w:r>
    </w:p>
    <w:p w14:paraId="6AEB1551" w14:textId="7F13A72B" w:rsidR="002A16D1" w:rsidRPr="00CC7D02" w:rsidRDefault="002A16D1" w:rsidP="00EA4CD2">
      <w:pPr>
        <w:pStyle w:val="MDPI52figure"/>
        <w:ind w:left="2608"/>
        <w:jc w:val="left"/>
      </w:pPr>
      <w:r w:rsidRPr="00CC7D02">
        <w:rPr>
          <w:noProof/>
        </w:rPr>
        <w:lastRenderedPageBreak/>
        <w:drawing>
          <wp:anchor distT="0" distB="0" distL="114300" distR="114300" simplePos="0" relativeHeight="251660288" behindDoc="0" locked="0" layoutInCell="1" allowOverlap="1" wp14:anchorId="3584DD6D" wp14:editId="452F5C90">
            <wp:simplePos x="0" y="0"/>
            <wp:positionH relativeFrom="column">
              <wp:posOffset>4747895</wp:posOffset>
            </wp:positionH>
            <wp:positionV relativeFrom="paragraph">
              <wp:posOffset>2608580</wp:posOffset>
            </wp:positionV>
            <wp:extent cx="769620" cy="780163"/>
            <wp:effectExtent l="0" t="0" r="0" b="1270"/>
            <wp:wrapNone/>
            <wp:docPr id="195" name="Picture 19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Diagram&#10;&#10;Description automatically generated"/>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69620" cy="780163"/>
                    </a:xfrm>
                    <a:prstGeom prst="rect">
                      <a:avLst/>
                    </a:prstGeom>
                  </pic:spPr>
                </pic:pic>
              </a:graphicData>
            </a:graphic>
            <wp14:sizeRelH relativeFrom="page">
              <wp14:pctWidth>0</wp14:pctWidth>
            </wp14:sizeRelH>
            <wp14:sizeRelV relativeFrom="page">
              <wp14:pctHeight>0</wp14:pctHeight>
            </wp14:sizeRelV>
          </wp:anchor>
        </w:drawing>
      </w:r>
      <w:r w:rsidRPr="00CC7D02">
        <w:rPr>
          <w:noProof/>
        </w:rPr>
        <w:drawing>
          <wp:inline distT="0" distB="0" distL="0" distR="0" wp14:anchorId="44FEE278" wp14:editId="0142ED7D">
            <wp:extent cx="4709160" cy="3555942"/>
            <wp:effectExtent l="0" t="0" r="0" b="6985"/>
            <wp:docPr id="193" name="Picture 4" descr="A picture containing LEGO, toy&#10;&#10;Description automatically generated">
              <a:extLst xmlns:a="http://schemas.openxmlformats.org/drawingml/2006/main">
                <a:ext uri="{FF2B5EF4-FFF2-40B4-BE49-F238E27FC236}">
                  <a16:creationId xmlns:a16="http://schemas.microsoft.com/office/drawing/2014/main" id="{E96CE3AF-74CC-4569-A477-3519448748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4" descr="A picture containing LEGO, toy&#10;&#10;Description automatically generated">
                      <a:extLst>
                        <a:ext uri="{FF2B5EF4-FFF2-40B4-BE49-F238E27FC236}">
                          <a16:creationId xmlns:a16="http://schemas.microsoft.com/office/drawing/2014/main" id="{E96CE3AF-74CC-4569-A477-3519448748D3}"/>
                        </a:ext>
                      </a:extLst>
                    </pic:cNvPr>
                    <pic:cNvPicPr>
                      <a:picLocks noChangeAspect="1"/>
                    </pic:cNvPicPr>
                  </pic:nvPicPr>
                  <pic:blipFill>
                    <a:blip r:embed="rId21">
                      <a:extLst>
                        <a:ext uri="{BEBA8EAE-BF5A-486C-A8C5-ECC9F3942E4B}">
                          <a14:imgProps xmlns:a14="http://schemas.microsoft.com/office/drawing/2010/main">
                            <a14:imgLayer r:embed="rId22">
                              <a14:imgEffect>
                                <a14:brightnessContrast bright="40000" contrast="-20000"/>
                              </a14:imgEffect>
                            </a14:imgLayer>
                          </a14:imgProps>
                        </a:ext>
                      </a:extLst>
                    </a:blip>
                    <a:stretch>
                      <a:fillRect/>
                    </a:stretch>
                  </pic:blipFill>
                  <pic:spPr>
                    <a:xfrm>
                      <a:off x="0" y="0"/>
                      <a:ext cx="4714391" cy="3559892"/>
                    </a:xfrm>
                    <a:prstGeom prst="rect">
                      <a:avLst/>
                    </a:prstGeom>
                  </pic:spPr>
                </pic:pic>
              </a:graphicData>
            </a:graphic>
          </wp:inline>
        </w:drawing>
      </w:r>
    </w:p>
    <w:p w14:paraId="579DB771" w14:textId="41A0E8EF" w:rsidR="002A16D1" w:rsidRPr="00CC7D02" w:rsidRDefault="00EA4CD2" w:rsidP="00EA4CD2">
      <w:pPr>
        <w:pStyle w:val="MDPI51figurecaption"/>
        <w:jc w:val="both"/>
      </w:pPr>
      <w:r w:rsidRPr="00CC7D02">
        <w:rPr>
          <w:b/>
        </w:rPr>
        <w:t xml:space="preserve">Figure 8. </w:t>
      </w:r>
      <w:r w:rsidR="002A16D1" w:rsidRPr="00CC7D02">
        <w:t xml:space="preserve">Binder tows isolated from the 3D woven-composite RUC, with dark blue indicating the locations of the </w:t>
      </w:r>
      <w:proofErr w:type="spellStart"/>
      <w:r w:rsidR="002A16D1" w:rsidRPr="00CC7D02">
        <w:t>subcells</w:t>
      </w:r>
      <w:proofErr w:type="spellEnd"/>
      <w:r w:rsidR="002A16D1" w:rsidRPr="00CC7D02">
        <w:t xml:space="preserve"> representing the binder-tow disbonds (see Figure </w:t>
      </w:r>
      <w:r w:rsidR="002A16D1" w:rsidRPr="00CC7D02">
        <w:rPr>
          <w:noProof/>
        </w:rPr>
        <w:t>6</w:t>
      </w:r>
      <w:r w:rsidR="002A16D1" w:rsidRPr="00CC7D02">
        <w:t>).</w:t>
      </w:r>
      <w:r w:rsidR="00B32C5D" w:rsidRPr="00CC7D02">
        <w:t xml:space="preserve"> </w:t>
      </w:r>
      <w:r w:rsidR="002A16D1" w:rsidRPr="00CC7D02">
        <w:t xml:space="preserve">Note that the thicknesses of these </w:t>
      </w:r>
      <w:proofErr w:type="spellStart"/>
      <w:r w:rsidR="002A16D1" w:rsidRPr="00CC7D02">
        <w:t>disbond</w:t>
      </w:r>
      <w:proofErr w:type="spellEnd"/>
      <w:r w:rsidR="002A16D1" w:rsidRPr="00CC7D02">
        <w:t xml:space="preserve"> </w:t>
      </w:r>
      <w:proofErr w:type="spellStart"/>
      <w:r w:rsidR="002A16D1" w:rsidRPr="00CC7D02">
        <w:t>subcells</w:t>
      </w:r>
      <w:proofErr w:type="spellEnd"/>
      <w:r w:rsidR="002A16D1" w:rsidRPr="00CC7D02">
        <w:t xml:space="preserve"> have been exaggerated in this figure to make the disbonds visible.</w:t>
      </w:r>
    </w:p>
    <w:p w14:paraId="58933CFF" w14:textId="459C3AD9" w:rsidR="002A16D1" w:rsidRPr="00CC7D02" w:rsidRDefault="009367D2" w:rsidP="009367D2">
      <w:pPr>
        <w:pStyle w:val="MDPI41tablecaption"/>
        <w:jc w:val="both"/>
      </w:pPr>
      <w:r w:rsidRPr="00CC7D02">
        <w:rPr>
          <w:b/>
          <w:bCs/>
        </w:rPr>
        <w:t xml:space="preserve">Table 1. </w:t>
      </w:r>
      <w:r w:rsidR="002A16D1" w:rsidRPr="00CC7D02">
        <w:t>Material properties employed for the IM7 fiber and RTM6 resin within the 3D woven-composite model.</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964"/>
        <w:gridCol w:w="1559"/>
        <w:gridCol w:w="1715"/>
        <w:gridCol w:w="1445"/>
        <w:gridCol w:w="1174"/>
      </w:tblGrid>
      <w:tr w:rsidR="002A16D1" w:rsidRPr="00CC7D02" w14:paraId="1396DC67" w14:textId="77777777" w:rsidTr="009367D2">
        <w:tc>
          <w:tcPr>
            <w:tcW w:w="3512" w:type="dxa"/>
            <w:gridSpan w:val="2"/>
            <w:tcBorders>
              <w:top w:val="single" w:sz="8" w:space="0" w:color="auto"/>
              <w:bottom w:val="single" w:sz="4" w:space="0" w:color="auto"/>
              <w:right w:val="nil"/>
            </w:tcBorders>
            <w:shd w:val="clear" w:color="auto" w:fill="auto"/>
            <w:vAlign w:val="center"/>
          </w:tcPr>
          <w:p w14:paraId="2397DF66" w14:textId="0AD61FE5" w:rsidR="002A16D1" w:rsidRPr="00CC7D02" w:rsidRDefault="002A16D1" w:rsidP="009367D2">
            <w:pPr>
              <w:pStyle w:val="MDPI42tablebody"/>
              <w:autoSpaceDE w:val="0"/>
              <w:autoSpaceDN w:val="0"/>
              <w:rPr>
                <w:b/>
                <w:snapToGrid/>
                <w:color w:val="auto"/>
              </w:rPr>
            </w:pPr>
            <w:r w:rsidRPr="00CC7D02">
              <w:rPr>
                <w:b/>
                <w:snapToGrid/>
                <w:color w:val="auto"/>
              </w:rPr>
              <w:t>IM7 Carbon Fiber [</w:t>
            </w:r>
            <w:r w:rsidRPr="00CC7D02">
              <w:rPr>
                <w:b/>
                <w:snapToGrid/>
                <w:color w:val="auto"/>
              </w:rPr>
              <w:fldChar w:fldCharType="begin"/>
            </w:r>
            <w:r w:rsidRPr="00CC7D02">
              <w:rPr>
                <w:b/>
                <w:snapToGrid/>
                <w:color w:val="auto"/>
              </w:rPr>
              <w:instrText xml:space="preserve"> REF _Ref109655056 \r \h </w:instrText>
            </w:r>
            <w:r w:rsidR="00CC7D02">
              <w:rPr>
                <w:b/>
                <w:snapToGrid/>
                <w:color w:val="auto"/>
              </w:rPr>
              <w:instrText xml:space="preserve"> \* MERGEFORMAT </w:instrText>
            </w:r>
            <w:r w:rsidRPr="00CC7D02">
              <w:rPr>
                <w:b/>
                <w:snapToGrid/>
                <w:color w:val="auto"/>
              </w:rPr>
            </w:r>
            <w:r w:rsidRPr="00CC7D02">
              <w:rPr>
                <w:b/>
                <w:snapToGrid/>
                <w:color w:val="auto"/>
              </w:rPr>
              <w:fldChar w:fldCharType="separate"/>
            </w:r>
            <w:r w:rsidR="00F72C9B" w:rsidRPr="00CC7D02">
              <w:rPr>
                <w:b/>
                <w:snapToGrid/>
                <w:color w:val="auto"/>
              </w:rPr>
              <w:t>26</w:t>
            </w:r>
            <w:r w:rsidRPr="00CC7D02">
              <w:rPr>
                <w:b/>
                <w:snapToGrid/>
                <w:color w:val="auto"/>
              </w:rPr>
              <w:fldChar w:fldCharType="end"/>
            </w:r>
            <w:r w:rsidRPr="00CC7D02">
              <w:rPr>
                <w:b/>
                <w:snapToGrid/>
                <w:color w:val="auto"/>
              </w:rPr>
              <w:t>]</w:t>
            </w:r>
          </w:p>
        </w:tc>
        <w:tc>
          <w:tcPr>
            <w:tcW w:w="4320" w:type="dxa"/>
            <w:gridSpan w:val="3"/>
            <w:tcBorders>
              <w:top w:val="single" w:sz="8" w:space="0" w:color="auto"/>
              <w:left w:val="nil"/>
              <w:bottom w:val="single" w:sz="4" w:space="0" w:color="auto"/>
            </w:tcBorders>
            <w:shd w:val="clear" w:color="auto" w:fill="auto"/>
            <w:vAlign w:val="center"/>
          </w:tcPr>
          <w:p w14:paraId="146220F4" w14:textId="77777777" w:rsidR="002A16D1" w:rsidRPr="00CC7D02" w:rsidRDefault="002A16D1" w:rsidP="009367D2">
            <w:pPr>
              <w:pStyle w:val="MDPI42tablebody"/>
              <w:autoSpaceDE w:val="0"/>
              <w:autoSpaceDN w:val="0"/>
              <w:rPr>
                <w:b/>
                <w:snapToGrid/>
                <w:color w:val="auto"/>
              </w:rPr>
            </w:pPr>
            <w:r w:rsidRPr="00CC7D02">
              <w:rPr>
                <w:b/>
                <w:snapToGrid/>
                <w:color w:val="auto"/>
              </w:rPr>
              <w:t xml:space="preserve">RTM6 Epoxy Resin </w:t>
            </w:r>
          </w:p>
        </w:tc>
      </w:tr>
      <w:tr w:rsidR="002A16D1" w:rsidRPr="00CC7D02" w14:paraId="15245F45" w14:textId="77777777" w:rsidTr="009367D2">
        <w:tc>
          <w:tcPr>
            <w:tcW w:w="1958" w:type="dxa"/>
            <w:tcBorders>
              <w:bottom w:val="single" w:sz="4" w:space="0" w:color="auto"/>
              <w:right w:val="nil"/>
            </w:tcBorders>
            <w:shd w:val="clear" w:color="auto" w:fill="auto"/>
            <w:vAlign w:val="center"/>
          </w:tcPr>
          <w:p w14:paraId="1D9211E5" w14:textId="77777777" w:rsidR="002A16D1" w:rsidRPr="00CC7D02" w:rsidRDefault="002A16D1" w:rsidP="009367D2">
            <w:pPr>
              <w:pStyle w:val="MDPI42tablebody"/>
              <w:autoSpaceDE w:val="0"/>
              <w:autoSpaceDN w:val="0"/>
              <w:rPr>
                <w:b/>
                <w:snapToGrid/>
                <w:color w:val="auto"/>
              </w:rPr>
            </w:pPr>
            <w:r w:rsidRPr="00CC7D02">
              <w:rPr>
                <w:b/>
                <w:snapToGrid/>
                <w:color w:val="auto"/>
              </w:rPr>
              <w:t>Property</w:t>
            </w:r>
          </w:p>
        </w:tc>
        <w:tc>
          <w:tcPr>
            <w:tcW w:w="1554" w:type="dxa"/>
            <w:tcBorders>
              <w:top w:val="single" w:sz="4" w:space="0" w:color="auto"/>
              <w:left w:val="nil"/>
              <w:bottom w:val="single" w:sz="4" w:space="0" w:color="auto"/>
              <w:right w:val="nil"/>
            </w:tcBorders>
            <w:shd w:val="clear" w:color="auto" w:fill="auto"/>
            <w:vAlign w:val="center"/>
          </w:tcPr>
          <w:p w14:paraId="07C533B2" w14:textId="77777777" w:rsidR="002A16D1" w:rsidRPr="00CC7D02" w:rsidRDefault="002A16D1" w:rsidP="009367D2">
            <w:pPr>
              <w:pStyle w:val="MDPI42tablebody"/>
              <w:autoSpaceDE w:val="0"/>
              <w:autoSpaceDN w:val="0"/>
              <w:rPr>
                <w:b/>
                <w:snapToGrid/>
                <w:color w:val="auto"/>
              </w:rPr>
            </w:pPr>
            <w:r w:rsidRPr="00CC7D02">
              <w:rPr>
                <w:b/>
                <w:snapToGrid/>
                <w:color w:val="auto"/>
              </w:rPr>
              <w:t xml:space="preserve">Value </w:t>
            </w:r>
          </w:p>
        </w:tc>
        <w:tc>
          <w:tcPr>
            <w:tcW w:w="1710" w:type="dxa"/>
            <w:tcBorders>
              <w:top w:val="single" w:sz="4" w:space="0" w:color="auto"/>
              <w:left w:val="nil"/>
              <w:bottom w:val="single" w:sz="4" w:space="0" w:color="auto"/>
              <w:right w:val="nil"/>
            </w:tcBorders>
            <w:shd w:val="clear" w:color="auto" w:fill="auto"/>
            <w:vAlign w:val="center"/>
          </w:tcPr>
          <w:p w14:paraId="335CDB4D" w14:textId="77777777" w:rsidR="002A16D1" w:rsidRPr="00CC7D02" w:rsidRDefault="002A16D1" w:rsidP="009367D2">
            <w:pPr>
              <w:pStyle w:val="MDPI42tablebody"/>
              <w:autoSpaceDE w:val="0"/>
              <w:autoSpaceDN w:val="0"/>
              <w:rPr>
                <w:b/>
                <w:snapToGrid/>
                <w:color w:val="auto"/>
              </w:rPr>
            </w:pPr>
            <w:r w:rsidRPr="00CC7D02">
              <w:rPr>
                <w:b/>
                <w:snapToGrid/>
                <w:color w:val="auto"/>
              </w:rPr>
              <w:t>Property</w:t>
            </w:r>
          </w:p>
        </w:tc>
        <w:tc>
          <w:tcPr>
            <w:tcW w:w="1440" w:type="dxa"/>
            <w:tcBorders>
              <w:top w:val="single" w:sz="4" w:space="0" w:color="auto"/>
              <w:left w:val="nil"/>
              <w:bottom w:val="single" w:sz="4" w:space="0" w:color="auto"/>
              <w:right w:val="nil"/>
            </w:tcBorders>
            <w:shd w:val="clear" w:color="auto" w:fill="auto"/>
            <w:vAlign w:val="center"/>
          </w:tcPr>
          <w:p w14:paraId="0C55F630" w14:textId="77777777" w:rsidR="002A16D1" w:rsidRPr="00CC7D02" w:rsidRDefault="002A16D1" w:rsidP="009367D2">
            <w:pPr>
              <w:pStyle w:val="MDPI42tablebody"/>
              <w:autoSpaceDE w:val="0"/>
              <w:autoSpaceDN w:val="0"/>
              <w:rPr>
                <w:b/>
                <w:snapToGrid/>
                <w:color w:val="auto"/>
              </w:rPr>
            </w:pPr>
            <w:r w:rsidRPr="00CC7D02">
              <w:rPr>
                <w:b/>
                <w:snapToGrid/>
                <w:color w:val="auto"/>
              </w:rPr>
              <w:t xml:space="preserve">Value </w:t>
            </w:r>
          </w:p>
        </w:tc>
        <w:tc>
          <w:tcPr>
            <w:tcW w:w="1170" w:type="dxa"/>
            <w:tcBorders>
              <w:top w:val="single" w:sz="4" w:space="0" w:color="auto"/>
              <w:left w:val="nil"/>
              <w:bottom w:val="single" w:sz="4" w:space="0" w:color="auto"/>
            </w:tcBorders>
            <w:shd w:val="clear" w:color="auto" w:fill="auto"/>
            <w:vAlign w:val="center"/>
          </w:tcPr>
          <w:p w14:paraId="58D2416A" w14:textId="77777777" w:rsidR="002A16D1" w:rsidRPr="00CC7D02" w:rsidRDefault="002A16D1" w:rsidP="009367D2">
            <w:pPr>
              <w:pStyle w:val="MDPI42tablebody"/>
              <w:autoSpaceDE w:val="0"/>
              <w:autoSpaceDN w:val="0"/>
              <w:rPr>
                <w:b/>
                <w:snapToGrid/>
                <w:color w:val="auto"/>
              </w:rPr>
            </w:pPr>
            <w:r w:rsidRPr="00CC7D02">
              <w:rPr>
                <w:b/>
                <w:snapToGrid/>
                <w:color w:val="auto"/>
              </w:rPr>
              <w:t>Source</w:t>
            </w:r>
          </w:p>
        </w:tc>
      </w:tr>
      <w:tr w:rsidR="002A16D1" w:rsidRPr="00CC7D02" w14:paraId="17A21DE2" w14:textId="77777777" w:rsidTr="009367D2">
        <w:tc>
          <w:tcPr>
            <w:tcW w:w="1958" w:type="dxa"/>
            <w:tcBorders>
              <w:right w:val="nil"/>
            </w:tcBorders>
            <w:shd w:val="clear" w:color="auto" w:fill="auto"/>
            <w:vAlign w:val="center"/>
          </w:tcPr>
          <w:p w14:paraId="2F6792CA" w14:textId="77777777" w:rsidR="002A16D1" w:rsidRPr="00CC7D02" w:rsidRDefault="002A16D1" w:rsidP="009367D2">
            <w:pPr>
              <w:pStyle w:val="MDPI42tablebody"/>
              <w:autoSpaceDE w:val="0"/>
              <w:autoSpaceDN w:val="0"/>
              <w:rPr>
                <w:color w:val="auto"/>
              </w:rPr>
            </w:pPr>
            <w:r w:rsidRPr="00CC7D02">
              <w:rPr>
                <w:i/>
                <w:iCs/>
                <w:color w:val="auto"/>
              </w:rPr>
              <w:t>E</w:t>
            </w:r>
            <w:r w:rsidRPr="00CC7D02">
              <w:rPr>
                <w:i/>
                <w:iCs/>
                <w:color w:val="auto"/>
                <w:vertAlign w:val="subscript"/>
              </w:rPr>
              <w:t>11f</w:t>
            </w:r>
            <w:r w:rsidRPr="00CC7D02">
              <w:rPr>
                <w:color w:val="auto"/>
              </w:rPr>
              <w:t xml:space="preserve"> (GPa)</w:t>
            </w:r>
          </w:p>
        </w:tc>
        <w:tc>
          <w:tcPr>
            <w:tcW w:w="1554" w:type="dxa"/>
            <w:tcBorders>
              <w:top w:val="single" w:sz="4" w:space="0" w:color="auto"/>
              <w:left w:val="nil"/>
              <w:right w:val="nil"/>
            </w:tcBorders>
            <w:shd w:val="clear" w:color="auto" w:fill="auto"/>
            <w:vAlign w:val="center"/>
          </w:tcPr>
          <w:p w14:paraId="3377161E" w14:textId="77777777" w:rsidR="002A16D1" w:rsidRPr="00CC7D02" w:rsidRDefault="002A16D1" w:rsidP="009367D2">
            <w:pPr>
              <w:pStyle w:val="MDPI42tablebody"/>
              <w:autoSpaceDE w:val="0"/>
              <w:autoSpaceDN w:val="0"/>
              <w:rPr>
                <w:color w:val="auto"/>
              </w:rPr>
            </w:pPr>
            <w:r w:rsidRPr="00CC7D02">
              <w:rPr>
                <w:color w:val="auto"/>
              </w:rPr>
              <w:t>262.2</w:t>
            </w:r>
          </w:p>
        </w:tc>
        <w:tc>
          <w:tcPr>
            <w:tcW w:w="1710" w:type="dxa"/>
            <w:tcBorders>
              <w:top w:val="single" w:sz="4" w:space="0" w:color="auto"/>
              <w:left w:val="nil"/>
              <w:right w:val="nil"/>
            </w:tcBorders>
            <w:shd w:val="clear" w:color="auto" w:fill="auto"/>
            <w:vAlign w:val="center"/>
          </w:tcPr>
          <w:p w14:paraId="7A98425B" w14:textId="77777777" w:rsidR="002A16D1" w:rsidRPr="00CC7D02" w:rsidRDefault="002A16D1" w:rsidP="009367D2">
            <w:pPr>
              <w:pStyle w:val="MDPI42tablebody"/>
              <w:autoSpaceDE w:val="0"/>
              <w:autoSpaceDN w:val="0"/>
              <w:rPr>
                <w:color w:val="auto"/>
              </w:rPr>
            </w:pPr>
            <w:r w:rsidRPr="00CC7D02">
              <w:rPr>
                <w:i/>
                <w:iCs/>
                <w:color w:val="auto"/>
              </w:rPr>
              <w:t>E</w:t>
            </w:r>
            <w:r w:rsidRPr="00CC7D02">
              <w:rPr>
                <w:color w:val="auto"/>
              </w:rPr>
              <w:t xml:space="preserve"> (GPa)</w:t>
            </w:r>
          </w:p>
        </w:tc>
        <w:tc>
          <w:tcPr>
            <w:tcW w:w="1440" w:type="dxa"/>
            <w:tcBorders>
              <w:top w:val="single" w:sz="4" w:space="0" w:color="auto"/>
              <w:left w:val="nil"/>
              <w:right w:val="nil"/>
            </w:tcBorders>
            <w:shd w:val="clear" w:color="auto" w:fill="auto"/>
            <w:vAlign w:val="center"/>
          </w:tcPr>
          <w:p w14:paraId="3E368582" w14:textId="77777777" w:rsidR="002A16D1" w:rsidRPr="00CC7D02" w:rsidRDefault="002A16D1" w:rsidP="009367D2">
            <w:pPr>
              <w:pStyle w:val="MDPI42tablebody"/>
              <w:autoSpaceDE w:val="0"/>
              <w:autoSpaceDN w:val="0"/>
              <w:rPr>
                <w:color w:val="auto"/>
              </w:rPr>
            </w:pPr>
            <w:r w:rsidRPr="00CC7D02">
              <w:rPr>
                <w:color w:val="auto"/>
              </w:rPr>
              <w:t xml:space="preserve">2.755 </w:t>
            </w:r>
          </w:p>
        </w:tc>
        <w:tc>
          <w:tcPr>
            <w:tcW w:w="1170" w:type="dxa"/>
            <w:tcBorders>
              <w:top w:val="single" w:sz="4" w:space="0" w:color="auto"/>
              <w:left w:val="nil"/>
            </w:tcBorders>
            <w:shd w:val="clear" w:color="auto" w:fill="auto"/>
            <w:vAlign w:val="center"/>
          </w:tcPr>
          <w:p w14:paraId="4CACAE28" w14:textId="53923B4E" w:rsidR="002A16D1" w:rsidRPr="00CC7D02" w:rsidRDefault="002A16D1" w:rsidP="009367D2">
            <w:pPr>
              <w:pStyle w:val="MDPI42tablebody"/>
              <w:autoSpaceDE w:val="0"/>
              <w:autoSpaceDN w:val="0"/>
              <w:rPr>
                <w:color w:val="auto"/>
              </w:rPr>
            </w:pPr>
            <w:r w:rsidRPr="00CC7D02">
              <w:rPr>
                <w:color w:val="auto"/>
              </w:rPr>
              <w:t>[</w:t>
            </w:r>
            <w:r w:rsidRPr="00CC7D02">
              <w:rPr>
                <w:color w:val="auto"/>
              </w:rPr>
              <w:fldChar w:fldCharType="begin"/>
            </w:r>
            <w:r w:rsidRPr="00CC7D02">
              <w:rPr>
                <w:color w:val="auto"/>
              </w:rPr>
              <w:instrText xml:space="preserve"> REF _Ref112848337 \r \h </w:instrText>
            </w:r>
            <w:r w:rsidR="00CC7D02">
              <w:rPr>
                <w:color w:val="auto"/>
              </w:rPr>
              <w:instrText xml:space="preserve"> \* MERGEFORMAT </w:instrText>
            </w:r>
            <w:r w:rsidRPr="00CC7D02">
              <w:rPr>
                <w:color w:val="auto"/>
              </w:rPr>
            </w:r>
            <w:r w:rsidRPr="00CC7D02">
              <w:rPr>
                <w:color w:val="auto"/>
              </w:rPr>
              <w:fldChar w:fldCharType="separate"/>
            </w:r>
            <w:r w:rsidR="00F72C9B" w:rsidRPr="00CC7D02">
              <w:rPr>
                <w:color w:val="auto"/>
              </w:rPr>
              <w:t>40</w:t>
            </w:r>
            <w:r w:rsidRPr="00CC7D02">
              <w:rPr>
                <w:color w:val="auto"/>
              </w:rPr>
              <w:fldChar w:fldCharType="end"/>
            </w:r>
            <w:r w:rsidRPr="00CC7D02">
              <w:rPr>
                <w:color w:val="auto"/>
              </w:rPr>
              <w:t>]</w:t>
            </w:r>
          </w:p>
        </w:tc>
      </w:tr>
      <w:tr w:rsidR="002A16D1" w:rsidRPr="00CC7D02" w14:paraId="5775FF7F" w14:textId="77777777" w:rsidTr="009367D2">
        <w:tc>
          <w:tcPr>
            <w:tcW w:w="1958" w:type="dxa"/>
            <w:tcBorders>
              <w:right w:val="nil"/>
            </w:tcBorders>
            <w:shd w:val="clear" w:color="auto" w:fill="auto"/>
            <w:vAlign w:val="center"/>
          </w:tcPr>
          <w:p w14:paraId="4161296A" w14:textId="77777777" w:rsidR="002A16D1" w:rsidRPr="00CC7D02" w:rsidRDefault="002A16D1" w:rsidP="009367D2">
            <w:pPr>
              <w:pStyle w:val="MDPI42tablebody"/>
              <w:autoSpaceDE w:val="0"/>
              <w:autoSpaceDN w:val="0"/>
              <w:rPr>
                <w:color w:val="auto"/>
              </w:rPr>
            </w:pPr>
            <w:r w:rsidRPr="00CC7D02">
              <w:rPr>
                <w:i/>
                <w:iCs/>
                <w:color w:val="auto"/>
              </w:rPr>
              <w:t>E</w:t>
            </w:r>
            <w:r w:rsidRPr="00CC7D02">
              <w:rPr>
                <w:i/>
                <w:iCs/>
                <w:color w:val="auto"/>
                <w:vertAlign w:val="subscript"/>
              </w:rPr>
              <w:t>22f</w:t>
            </w:r>
            <w:r w:rsidRPr="00CC7D02">
              <w:rPr>
                <w:color w:val="auto"/>
              </w:rPr>
              <w:t xml:space="preserve"> (GPa)</w:t>
            </w:r>
          </w:p>
        </w:tc>
        <w:tc>
          <w:tcPr>
            <w:tcW w:w="1554" w:type="dxa"/>
            <w:tcBorders>
              <w:left w:val="nil"/>
              <w:right w:val="nil"/>
            </w:tcBorders>
            <w:shd w:val="clear" w:color="auto" w:fill="auto"/>
            <w:vAlign w:val="center"/>
          </w:tcPr>
          <w:p w14:paraId="477E97D5" w14:textId="77777777" w:rsidR="002A16D1" w:rsidRPr="00CC7D02" w:rsidRDefault="002A16D1" w:rsidP="009367D2">
            <w:pPr>
              <w:pStyle w:val="MDPI42tablebody"/>
              <w:autoSpaceDE w:val="0"/>
              <w:autoSpaceDN w:val="0"/>
              <w:rPr>
                <w:color w:val="auto"/>
              </w:rPr>
            </w:pPr>
            <w:r w:rsidRPr="00CC7D02">
              <w:rPr>
                <w:color w:val="auto"/>
              </w:rPr>
              <w:t>11.8</w:t>
            </w:r>
          </w:p>
        </w:tc>
        <w:tc>
          <w:tcPr>
            <w:tcW w:w="1710" w:type="dxa"/>
            <w:tcBorders>
              <w:left w:val="nil"/>
              <w:right w:val="nil"/>
            </w:tcBorders>
            <w:shd w:val="clear" w:color="auto" w:fill="auto"/>
            <w:vAlign w:val="center"/>
          </w:tcPr>
          <w:p w14:paraId="5E93956D" w14:textId="60C0548C" w:rsidR="002A16D1" w:rsidRPr="00CC7D02" w:rsidRDefault="00B32C5D" w:rsidP="009367D2">
            <w:pPr>
              <w:pStyle w:val="MDPI42tablebody"/>
              <w:autoSpaceDE w:val="0"/>
              <w:autoSpaceDN w:val="0"/>
              <w:rPr>
                <w:i/>
                <w:iCs/>
                <w:color w:val="auto"/>
              </w:rPr>
            </w:pPr>
            <w:r w:rsidRPr="00CC7D02">
              <w:rPr>
                <w:i/>
                <w:iCs/>
                <w:color w:val="auto"/>
              </w:rPr>
              <w:t>ν</w:t>
            </w:r>
          </w:p>
        </w:tc>
        <w:tc>
          <w:tcPr>
            <w:tcW w:w="1440" w:type="dxa"/>
            <w:tcBorders>
              <w:left w:val="nil"/>
              <w:right w:val="nil"/>
            </w:tcBorders>
            <w:shd w:val="clear" w:color="auto" w:fill="auto"/>
            <w:vAlign w:val="center"/>
          </w:tcPr>
          <w:p w14:paraId="5ED868A3" w14:textId="77777777" w:rsidR="002A16D1" w:rsidRPr="00CC7D02" w:rsidRDefault="002A16D1" w:rsidP="009367D2">
            <w:pPr>
              <w:pStyle w:val="MDPI42tablebody"/>
              <w:autoSpaceDE w:val="0"/>
              <w:autoSpaceDN w:val="0"/>
              <w:rPr>
                <w:color w:val="auto"/>
              </w:rPr>
            </w:pPr>
            <w:r w:rsidRPr="00CC7D02">
              <w:rPr>
                <w:color w:val="auto"/>
              </w:rPr>
              <w:t>0.38</w:t>
            </w:r>
          </w:p>
        </w:tc>
        <w:tc>
          <w:tcPr>
            <w:tcW w:w="1170" w:type="dxa"/>
            <w:tcBorders>
              <w:left w:val="nil"/>
            </w:tcBorders>
            <w:shd w:val="clear" w:color="auto" w:fill="auto"/>
            <w:vAlign w:val="center"/>
          </w:tcPr>
          <w:p w14:paraId="2F332097" w14:textId="2BF9F222" w:rsidR="002A16D1" w:rsidRPr="00CC7D02" w:rsidRDefault="002A16D1" w:rsidP="009367D2">
            <w:pPr>
              <w:pStyle w:val="MDPI42tablebody"/>
              <w:autoSpaceDE w:val="0"/>
              <w:autoSpaceDN w:val="0"/>
              <w:rPr>
                <w:color w:val="auto"/>
              </w:rPr>
            </w:pPr>
            <w:r w:rsidRPr="00CC7D02">
              <w:rPr>
                <w:color w:val="auto"/>
              </w:rPr>
              <w:t>[</w:t>
            </w:r>
            <w:r w:rsidRPr="00CC7D02">
              <w:rPr>
                <w:color w:val="auto"/>
              </w:rPr>
              <w:fldChar w:fldCharType="begin"/>
            </w:r>
            <w:r w:rsidRPr="00CC7D02">
              <w:rPr>
                <w:color w:val="auto"/>
              </w:rPr>
              <w:instrText xml:space="preserve"> REF _Ref112848337 \r \h </w:instrText>
            </w:r>
            <w:r w:rsidR="00CC7D02">
              <w:rPr>
                <w:color w:val="auto"/>
              </w:rPr>
              <w:instrText xml:space="preserve"> \* MERGEFORMAT </w:instrText>
            </w:r>
            <w:r w:rsidRPr="00CC7D02">
              <w:rPr>
                <w:color w:val="auto"/>
              </w:rPr>
            </w:r>
            <w:r w:rsidRPr="00CC7D02">
              <w:rPr>
                <w:color w:val="auto"/>
              </w:rPr>
              <w:fldChar w:fldCharType="separate"/>
            </w:r>
            <w:r w:rsidR="00F72C9B" w:rsidRPr="00CC7D02">
              <w:rPr>
                <w:color w:val="auto"/>
              </w:rPr>
              <w:t>40</w:t>
            </w:r>
            <w:r w:rsidRPr="00CC7D02">
              <w:rPr>
                <w:color w:val="auto"/>
              </w:rPr>
              <w:fldChar w:fldCharType="end"/>
            </w:r>
            <w:r w:rsidRPr="00CC7D02">
              <w:rPr>
                <w:color w:val="auto"/>
              </w:rPr>
              <w:t>]</w:t>
            </w:r>
          </w:p>
        </w:tc>
      </w:tr>
      <w:tr w:rsidR="002A16D1" w:rsidRPr="00CC7D02" w14:paraId="5C19CB8F" w14:textId="77777777" w:rsidTr="009367D2">
        <w:tc>
          <w:tcPr>
            <w:tcW w:w="1958" w:type="dxa"/>
            <w:tcBorders>
              <w:right w:val="nil"/>
            </w:tcBorders>
            <w:shd w:val="clear" w:color="auto" w:fill="auto"/>
            <w:vAlign w:val="center"/>
          </w:tcPr>
          <w:p w14:paraId="64D77F47" w14:textId="77777777" w:rsidR="002A16D1" w:rsidRPr="00CC7D02" w:rsidRDefault="002A16D1" w:rsidP="009367D2">
            <w:pPr>
              <w:pStyle w:val="MDPI42tablebody"/>
              <w:autoSpaceDE w:val="0"/>
              <w:autoSpaceDN w:val="0"/>
              <w:rPr>
                <w:color w:val="auto"/>
              </w:rPr>
            </w:pPr>
            <w:r w:rsidRPr="00CC7D02">
              <w:rPr>
                <w:i/>
                <w:iCs/>
                <w:color w:val="auto"/>
              </w:rPr>
              <w:t>G</w:t>
            </w:r>
            <w:r w:rsidRPr="00CC7D02">
              <w:rPr>
                <w:i/>
                <w:iCs/>
                <w:color w:val="auto"/>
                <w:vertAlign w:val="subscript"/>
              </w:rPr>
              <w:t>12f</w:t>
            </w:r>
            <w:r w:rsidRPr="00CC7D02">
              <w:rPr>
                <w:color w:val="auto"/>
              </w:rPr>
              <w:t xml:space="preserve"> (GPa)</w:t>
            </w:r>
          </w:p>
        </w:tc>
        <w:tc>
          <w:tcPr>
            <w:tcW w:w="1554" w:type="dxa"/>
            <w:tcBorders>
              <w:left w:val="nil"/>
              <w:right w:val="nil"/>
            </w:tcBorders>
            <w:shd w:val="clear" w:color="auto" w:fill="auto"/>
            <w:vAlign w:val="center"/>
          </w:tcPr>
          <w:p w14:paraId="3A3AC652" w14:textId="77777777" w:rsidR="002A16D1" w:rsidRPr="00CC7D02" w:rsidRDefault="002A16D1" w:rsidP="009367D2">
            <w:pPr>
              <w:pStyle w:val="MDPI42tablebody"/>
              <w:autoSpaceDE w:val="0"/>
              <w:autoSpaceDN w:val="0"/>
              <w:rPr>
                <w:color w:val="auto"/>
              </w:rPr>
            </w:pPr>
            <w:r w:rsidRPr="00CC7D02">
              <w:rPr>
                <w:color w:val="auto"/>
              </w:rPr>
              <w:t>18.9</w:t>
            </w:r>
          </w:p>
        </w:tc>
        <w:tc>
          <w:tcPr>
            <w:tcW w:w="1710" w:type="dxa"/>
            <w:tcBorders>
              <w:left w:val="nil"/>
              <w:right w:val="nil"/>
            </w:tcBorders>
            <w:shd w:val="clear" w:color="auto" w:fill="auto"/>
            <w:vAlign w:val="center"/>
          </w:tcPr>
          <w:p w14:paraId="7BD71778" w14:textId="77777777" w:rsidR="002A16D1" w:rsidRPr="00CC7D02" w:rsidRDefault="002A16D1" w:rsidP="009367D2">
            <w:pPr>
              <w:pStyle w:val="MDPI42tablebody"/>
              <w:autoSpaceDE w:val="0"/>
              <w:autoSpaceDN w:val="0"/>
              <w:rPr>
                <w:color w:val="auto"/>
              </w:rPr>
            </w:pPr>
            <w:proofErr w:type="spellStart"/>
            <w:r w:rsidRPr="00CC7D02">
              <w:rPr>
                <w:i/>
                <w:iCs/>
                <w:color w:val="auto"/>
              </w:rPr>
              <w:t>X</w:t>
            </w:r>
            <w:r w:rsidRPr="00CC7D02">
              <w:rPr>
                <w:i/>
                <w:iCs/>
                <w:color w:val="auto"/>
                <w:vertAlign w:val="subscript"/>
              </w:rPr>
              <w:t>m</w:t>
            </w:r>
            <w:proofErr w:type="spellEnd"/>
            <w:r w:rsidRPr="00CC7D02">
              <w:rPr>
                <w:color w:val="auto"/>
              </w:rPr>
              <w:t xml:space="preserve"> (MPa)</w:t>
            </w:r>
          </w:p>
        </w:tc>
        <w:tc>
          <w:tcPr>
            <w:tcW w:w="1440" w:type="dxa"/>
            <w:tcBorders>
              <w:left w:val="nil"/>
              <w:right w:val="nil"/>
            </w:tcBorders>
            <w:shd w:val="clear" w:color="auto" w:fill="auto"/>
            <w:vAlign w:val="center"/>
          </w:tcPr>
          <w:p w14:paraId="05AC5514" w14:textId="77777777" w:rsidR="002A16D1" w:rsidRPr="00CC7D02" w:rsidRDefault="002A16D1" w:rsidP="009367D2">
            <w:pPr>
              <w:pStyle w:val="MDPI42tablebody"/>
              <w:autoSpaceDE w:val="0"/>
              <w:autoSpaceDN w:val="0"/>
              <w:rPr>
                <w:color w:val="auto"/>
              </w:rPr>
            </w:pPr>
            <w:r w:rsidRPr="00CC7D02">
              <w:rPr>
                <w:color w:val="auto"/>
              </w:rPr>
              <w:t>87</w:t>
            </w:r>
          </w:p>
        </w:tc>
        <w:tc>
          <w:tcPr>
            <w:tcW w:w="1170" w:type="dxa"/>
            <w:tcBorders>
              <w:left w:val="nil"/>
            </w:tcBorders>
            <w:shd w:val="clear" w:color="auto" w:fill="auto"/>
            <w:vAlign w:val="center"/>
          </w:tcPr>
          <w:p w14:paraId="3F4884C2" w14:textId="2ECAD12D" w:rsidR="002A16D1" w:rsidRPr="00CC7D02" w:rsidRDefault="002A16D1" w:rsidP="009367D2">
            <w:pPr>
              <w:pStyle w:val="MDPI42tablebody"/>
              <w:autoSpaceDE w:val="0"/>
              <w:autoSpaceDN w:val="0"/>
              <w:rPr>
                <w:color w:val="auto"/>
              </w:rPr>
            </w:pPr>
            <w:r w:rsidRPr="00CC7D02">
              <w:rPr>
                <w:color w:val="auto"/>
              </w:rPr>
              <w:t>[</w:t>
            </w:r>
            <w:r w:rsidRPr="00CC7D02">
              <w:rPr>
                <w:color w:val="auto"/>
              </w:rPr>
              <w:fldChar w:fldCharType="begin"/>
            </w:r>
            <w:r w:rsidRPr="00CC7D02">
              <w:rPr>
                <w:color w:val="auto"/>
              </w:rPr>
              <w:instrText xml:space="preserve"> REF _Ref112848337 \r \h </w:instrText>
            </w:r>
            <w:r w:rsidR="00CC7D02">
              <w:rPr>
                <w:color w:val="auto"/>
              </w:rPr>
              <w:instrText xml:space="preserve"> \* MERGEFORMAT </w:instrText>
            </w:r>
            <w:r w:rsidRPr="00CC7D02">
              <w:rPr>
                <w:color w:val="auto"/>
              </w:rPr>
            </w:r>
            <w:r w:rsidRPr="00CC7D02">
              <w:rPr>
                <w:color w:val="auto"/>
              </w:rPr>
              <w:fldChar w:fldCharType="separate"/>
            </w:r>
            <w:r w:rsidR="00F72C9B" w:rsidRPr="00CC7D02">
              <w:rPr>
                <w:color w:val="auto"/>
              </w:rPr>
              <w:t>40</w:t>
            </w:r>
            <w:r w:rsidRPr="00CC7D02">
              <w:rPr>
                <w:color w:val="auto"/>
              </w:rPr>
              <w:fldChar w:fldCharType="end"/>
            </w:r>
            <w:r w:rsidRPr="00CC7D02">
              <w:rPr>
                <w:color w:val="auto"/>
              </w:rPr>
              <w:t>]</w:t>
            </w:r>
          </w:p>
        </w:tc>
      </w:tr>
      <w:tr w:rsidR="002A16D1" w:rsidRPr="00CC7D02" w14:paraId="1942951D" w14:textId="77777777" w:rsidTr="009367D2">
        <w:tc>
          <w:tcPr>
            <w:tcW w:w="1958" w:type="dxa"/>
            <w:tcBorders>
              <w:right w:val="nil"/>
            </w:tcBorders>
            <w:shd w:val="clear" w:color="auto" w:fill="auto"/>
            <w:vAlign w:val="center"/>
          </w:tcPr>
          <w:p w14:paraId="64A318EB" w14:textId="1DCFD29D" w:rsidR="002A16D1" w:rsidRPr="00CC7D02" w:rsidRDefault="00B32C5D" w:rsidP="009367D2">
            <w:pPr>
              <w:pStyle w:val="MDPI42tablebody"/>
              <w:autoSpaceDE w:val="0"/>
              <w:autoSpaceDN w:val="0"/>
              <w:rPr>
                <w:i/>
                <w:iCs/>
                <w:color w:val="auto"/>
              </w:rPr>
            </w:pPr>
            <w:r w:rsidRPr="00CC7D02">
              <w:rPr>
                <w:i/>
                <w:iCs/>
                <w:color w:val="auto"/>
              </w:rPr>
              <w:t>ν</w:t>
            </w:r>
            <w:r w:rsidR="002A16D1" w:rsidRPr="00CC7D02">
              <w:rPr>
                <w:i/>
                <w:iCs/>
                <w:color w:val="auto"/>
                <w:vertAlign w:val="subscript"/>
              </w:rPr>
              <w:t>12f</w:t>
            </w:r>
          </w:p>
        </w:tc>
        <w:tc>
          <w:tcPr>
            <w:tcW w:w="1554" w:type="dxa"/>
            <w:tcBorders>
              <w:left w:val="nil"/>
              <w:right w:val="nil"/>
            </w:tcBorders>
            <w:shd w:val="clear" w:color="auto" w:fill="auto"/>
            <w:vAlign w:val="center"/>
          </w:tcPr>
          <w:p w14:paraId="5FFFE5C2" w14:textId="77777777" w:rsidR="002A16D1" w:rsidRPr="00CC7D02" w:rsidRDefault="002A16D1" w:rsidP="009367D2">
            <w:pPr>
              <w:pStyle w:val="MDPI42tablebody"/>
              <w:autoSpaceDE w:val="0"/>
              <w:autoSpaceDN w:val="0"/>
              <w:rPr>
                <w:color w:val="auto"/>
              </w:rPr>
            </w:pPr>
            <w:r w:rsidRPr="00CC7D02">
              <w:rPr>
                <w:color w:val="auto"/>
              </w:rPr>
              <w:t>0.17</w:t>
            </w:r>
          </w:p>
        </w:tc>
        <w:tc>
          <w:tcPr>
            <w:tcW w:w="1710" w:type="dxa"/>
            <w:tcBorders>
              <w:left w:val="nil"/>
              <w:right w:val="nil"/>
            </w:tcBorders>
            <w:shd w:val="clear" w:color="auto" w:fill="auto"/>
            <w:vAlign w:val="center"/>
          </w:tcPr>
          <w:p w14:paraId="771E1D03" w14:textId="77777777" w:rsidR="002A16D1" w:rsidRPr="00CC7D02" w:rsidRDefault="002A16D1" w:rsidP="009367D2">
            <w:pPr>
              <w:pStyle w:val="MDPI42tablebody"/>
              <w:autoSpaceDE w:val="0"/>
              <w:autoSpaceDN w:val="0"/>
              <w:rPr>
                <w:color w:val="auto"/>
              </w:rPr>
            </w:pPr>
            <w:proofErr w:type="spellStart"/>
            <w:r w:rsidRPr="00CC7D02">
              <w:rPr>
                <w:i/>
                <w:iCs/>
                <w:color w:val="auto"/>
              </w:rPr>
              <w:t>Y</w:t>
            </w:r>
            <w:r w:rsidRPr="00CC7D02">
              <w:rPr>
                <w:i/>
                <w:iCs/>
                <w:color w:val="auto"/>
                <w:vertAlign w:val="subscript"/>
              </w:rPr>
              <w:t>m</w:t>
            </w:r>
            <w:proofErr w:type="spellEnd"/>
            <w:r w:rsidRPr="00CC7D02">
              <w:rPr>
                <w:color w:val="auto"/>
              </w:rPr>
              <w:t xml:space="preserve"> (MPa)</w:t>
            </w:r>
          </w:p>
        </w:tc>
        <w:tc>
          <w:tcPr>
            <w:tcW w:w="1440" w:type="dxa"/>
            <w:tcBorders>
              <w:left w:val="nil"/>
              <w:right w:val="nil"/>
            </w:tcBorders>
            <w:shd w:val="clear" w:color="auto" w:fill="auto"/>
            <w:vAlign w:val="center"/>
          </w:tcPr>
          <w:p w14:paraId="594BFE9D" w14:textId="77777777" w:rsidR="002A16D1" w:rsidRPr="00CC7D02" w:rsidRDefault="002A16D1" w:rsidP="009367D2">
            <w:pPr>
              <w:pStyle w:val="MDPI42tablebody"/>
              <w:autoSpaceDE w:val="0"/>
              <w:autoSpaceDN w:val="0"/>
              <w:rPr>
                <w:color w:val="auto"/>
              </w:rPr>
            </w:pPr>
            <w:r w:rsidRPr="00CC7D02">
              <w:rPr>
                <w:color w:val="auto"/>
              </w:rPr>
              <w:t>76.1</w:t>
            </w:r>
          </w:p>
        </w:tc>
        <w:tc>
          <w:tcPr>
            <w:tcW w:w="1170" w:type="dxa"/>
            <w:tcBorders>
              <w:left w:val="nil"/>
            </w:tcBorders>
            <w:shd w:val="clear" w:color="auto" w:fill="auto"/>
            <w:vAlign w:val="center"/>
          </w:tcPr>
          <w:p w14:paraId="5373B70F" w14:textId="35C7887C" w:rsidR="002A16D1" w:rsidRPr="00CC7D02" w:rsidRDefault="002A16D1" w:rsidP="009367D2">
            <w:pPr>
              <w:pStyle w:val="MDPI42tablebody"/>
              <w:autoSpaceDE w:val="0"/>
              <w:autoSpaceDN w:val="0"/>
              <w:rPr>
                <w:color w:val="auto"/>
              </w:rPr>
            </w:pPr>
            <w:r w:rsidRPr="00CC7D02">
              <w:rPr>
                <w:color w:val="auto"/>
              </w:rPr>
              <w:t>[</w:t>
            </w:r>
            <w:r w:rsidRPr="00CC7D02">
              <w:rPr>
                <w:color w:val="auto"/>
              </w:rPr>
              <w:fldChar w:fldCharType="begin"/>
            </w:r>
            <w:r w:rsidRPr="00CC7D02">
              <w:rPr>
                <w:color w:val="auto"/>
              </w:rPr>
              <w:instrText xml:space="preserve"> REF _Ref112848337 \r \h </w:instrText>
            </w:r>
            <w:r w:rsidR="00CC7D02">
              <w:rPr>
                <w:color w:val="auto"/>
              </w:rPr>
              <w:instrText xml:space="preserve"> \* MERGEFORMAT </w:instrText>
            </w:r>
            <w:r w:rsidRPr="00CC7D02">
              <w:rPr>
                <w:color w:val="auto"/>
              </w:rPr>
            </w:r>
            <w:r w:rsidRPr="00CC7D02">
              <w:rPr>
                <w:color w:val="auto"/>
              </w:rPr>
              <w:fldChar w:fldCharType="separate"/>
            </w:r>
            <w:r w:rsidR="00F72C9B" w:rsidRPr="00CC7D02">
              <w:rPr>
                <w:color w:val="auto"/>
              </w:rPr>
              <w:t>40</w:t>
            </w:r>
            <w:r w:rsidRPr="00CC7D02">
              <w:rPr>
                <w:color w:val="auto"/>
              </w:rPr>
              <w:fldChar w:fldCharType="end"/>
            </w:r>
            <w:r w:rsidRPr="00CC7D02">
              <w:rPr>
                <w:color w:val="auto"/>
              </w:rPr>
              <w:t>]</w:t>
            </w:r>
          </w:p>
        </w:tc>
      </w:tr>
      <w:tr w:rsidR="002A16D1" w:rsidRPr="00CC7D02" w14:paraId="0825E540" w14:textId="77777777" w:rsidTr="009367D2">
        <w:tc>
          <w:tcPr>
            <w:tcW w:w="1958" w:type="dxa"/>
            <w:tcBorders>
              <w:right w:val="nil"/>
            </w:tcBorders>
            <w:shd w:val="clear" w:color="auto" w:fill="auto"/>
            <w:vAlign w:val="center"/>
          </w:tcPr>
          <w:p w14:paraId="2A5F4B22" w14:textId="5F9C3EE9" w:rsidR="002A16D1" w:rsidRPr="00CC7D02" w:rsidRDefault="00B32C5D" w:rsidP="009367D2">
            <w:pPr>
              <w:pStyle w:val="MDPI42tablebody"/>
              <w:autoSpaceDE w:val="0"/>
              <w:autoSpaceDN w:val="0"/>
              <w:rPr>
                <w:i/>
                <w:iCs/>
                <w:color w:val="auto"/>
              </w:rPr>
            </w:pPr>
            <w:r w:rsidRPr="00CC7D02">
              <w:rPr>
                <w:i/>
                <w:iCs/>
                <w:color w:val="auto"/>
              </w:rPr>
              <w:t>ν</w:t>
            </w:r>
            <w:r w:rsidR="002A16D1" w:rsidRPr="00CC7D02">
              <w:rPr>
                <w:i/>
                <w:iCs/>
                <w:color w:val="auto"/>
                <w:vertAlign w:val="subscript"/>
              </w:rPr>
              <w:t>23f</w:t>
            </w:r>
          </w:p>
        </w:tc>
        <w:tc>
          <w:tcPr>
            <w:tcW w:w="1554" w:type="dxa"/>
            <w:tcBorders>
              <w:left w:val="nil"/>
              <w:right w:val="nil"/>
            </w:tcBorders>
            <w:shd w:val="clear" w:color="auto" w:fill="auto"/>
            <w:vAlign w:val="center"/>
          </w:tcPr>
          <w:p w14:paraId="24D229C6" w14:textId="77777777" w:rsidR="002A16D1" w:rsidRPr="00CC7D02" w:rsidRDefault="002A16D1" w:rsidP="009367D2">
            <w:pPr>
              <w:pStyle w:val="MDPI42tablebody"/>
              <w:autoSpaceDE w:val="0"/>
              <w:autoSpaceDN w:val="0"/>
              <w:rPr>
                <w:color w:val="auto"/>
              </w:rPr>
            </w:pPr>
            <w:r w:rsidRPr="00CC7D02">
              <w:rPr>
                <w:color w:val="auto"/>
              </w:rPr>
              <w:t>0.21</w:t>
            </w:r>
          </w:p>
        </w:tc>
        <w:tc>
          <w:tcPr>
            <w:tcW w:w="1710" w:type="dxa"/>
            <w:tcBorders>
              <w:left w:val="nil"/>
              <w:right w:val="nil"/>
            </w:tcBorders>
            <w:shd w:val="clear" w:color="auto" w:fill="auto"/>
            <w:vAlign w:val="center"/>
          </w:tcPr>
          <w:p w14:paraId="2D996347" w14:textId="77777777" w:rsidR="002A16D1" w:rsidRPr="00CC7D02" w:rsidRDefault="002A16D1" w:rsidP="009367D2">
            <w:pPr>
              <w:pStyle w:val="MDPI42tablebody"/>
              <w:autoSpaceDE w:val="0"/>
              <w:autoSpaceDN w:val="0"/>
              <w:rPr>
                <w:color w:val="auto"/>
              </w:rPr>
            </w:pPr>
            <w:r w:rsidRPr="00CC7D02">
              <w:rPr>
                <w:i/>
                <w:iCs/>
              </w:rPr>
              <w:t>G</w:t>
            </w:r>
            <w:r w:rsidRPr="00CC7D02">
              <w:rPr>
                <w:vertAlign w:val="subscript"/>
              </w:rPr>
              <w:t>IC</w:t>
            </w:r>
            <w:r w:rsidRPr="00CC7D02">
              <w:t xml:space="preserve"> (N-mm/mm)</w:t>
            </w:r>
          </w:p>
        </w:tc>
        <w:tc>
          <w:tcPr>
            <w:tcW w:w="1440" w:type="dxa"/>
            <w:tcBorders>
              <w:left w:val="nil"/>
              <w:right w:val="nil"/>
            </w:tcBorders>
            <w:shd w:val="clear" w:color="auto" w:fill="auto"/>
            <w:vAlign w:val="center"/>
          </w:tcPr>
          <w:p w14:paraId="7082662B" w14:textId="77777777" w:rsidR="002A16D1" w:rsidRPr="00CC7D02" w:rsidRDefault="002A16D1" w:rsidP="009367D2">
            <w:pPr>
              <w:pStyle w:val="MDPI42tablebody"/>
              <w:autoSpaceDE w:val="0"/>
              <w:autoSpaceDN w:val="0"/>
              <w:rPr>
                <w:color w:val="auto"/>
              </w:rPr>
            </w:pPr>
            <w:r w:rsidRPr="00CC7D02">
              <w:rPr>
                <w:color w:val="auto"/>
              </w:rPr>
              <w:t xml:space="preserve">0.216 </w:t>
            </w:r>
          </w:p>
        </w:tc>
        <w:tc>
          <w:tcPr>
            <w:tcW w:w="1170" w:type="dxa"/>
            <w:tcBorders>
              <w:left w:val="nil"/>
            </w:tcBorders>
            <w:shd w:val="clear" w:color="auto" w:fill="auto"/>
            <w:vAlign w:val="center"/>
          </w:tcPr>
          <w:p w14:paraId="5596757B" w14:textId="42CBCE6B" w:rsidR="002A16D1" w:rsidRPr="00CC7D02" w:rsidRDefault="002A16D1" w:rsidP="009367D2">
            <w:pPr>
              <w:pStyle w:val="MDPI42tablebody"/>
              <w:autoSpaceDE w:val="0"/>
              <w:autoSpaceDN w:val="0"/>
              <w:rPr>
                <w:color w:val="auto"/>
              </w:rPr>
            </w:pPr>
            <w:r w:rsidRPr="00CC7D02">
              <w:rPr>
                <w:color w:val="auto"/>
              </w:rPr>
              <w:t>[</w:t>
            </w:r>
            <w:r w:rsidRPr="00CC7D02">
              <w:rPr>
                <w:color w:val="auto"/>
              </w:rPr>
              <w:fldChar w:fldCharType="begin"/>
            </w:r>
            <w:r w:rsidRPr="00CC7D02">
              <w:rPr>
                <w:color w:val="auto"/>
              </w:rPr>
              <w:instrText xml:space="preserve"> REF _Ref109652303 \r \h </w:instrText>
            </w:r>
            <w:r w:rsidR="00CC7D02">
              <w:rPr>
                <w:color w:val="auto"/>
              </w:rPr>
              <w:instrText xml:space="preserve"> \* MERGEFORMAT </w:instrText>
            </w:r>
            <w:r w:rsidRPr="00CC7D02">
              <w:rPr>
                <w:color w:val="auto"/>
              </w:rPr>
            </w:r>
            <w:r w:rsidRPr="00CC7D02">
              <w:rPr>
                <w:color w:val="auto"/>
              </w:rPr>
              <w:fldChar w:fldCharType="separate"/>
            </w:r>
            <w:r w:rsidR="00F72C9B" w:rsidRPr="00CC7D02">
              <w:rPr>
                <w:color w:val="auto"/>
              </w:rPr>
              <w:t>19</w:t>
            </w:r>
            <w:r w:rsidRPr="00CC7D02">
              <w:rPr>
                <w:color w:val="auto"/>
              </w:rPr>
              <w:fldChar w:fldCharType="end"/>
            </w:r>
            <w:r w:rsidRPr="00CC7D02">
              <w:rPr>
                <w:color w:val="auto"/>
              </w:rPr>
              <w:t>]</w:t>
            </w:r>
          </w:p>
        </w:tc>
      </w:tr>
      <w:tr w:rsidR="002A16D1" w:rsidRPr="00CC7D02" w14:paraId="66692343" w14:textId="77777777" w:rsidTr="009367D2">
        <w:tc>
          <w:tcPr>
            <w:tcW w:w="1958" w:type="dxa"/>
            <w:tcBorders>
              <w:right w:val="nil"/>
            </w:tcBorders>
            <w:shd w:val="clear" w:color="auto" w:fill="auto"/>
            <w:vAlign w:val="center"/>
          </w:tcPr>
          <w:p w14:paraId="30D87B81" w14:textId="77777777" w:rsidR="002A16D1" w:rsidRPr="00CC7D02" w:rsidRDefault="002A16D1" w:rsidP="009367D2">
            <w:pPr>
              <w:pStyle w:val="MDPI42tablebody"/>
              <w:autoSpaceDE w:val="0"/>
              <w:autoSpaceDN w:val="0"/>
              <w:rPr>
                <w:color w:val="auto"/>
              </w:rPr>
            </w:pPr>
            <w:r w:rsidRPr="00CC7D02">
              <w:rPr>
                <w:i/>
                <w:iCs/>
                <w:color w:val="auto"/>
              </w:rPr>
              <w:t>X</w:t>
            </w:r>
            <w:r w:rsidRPr="00CC7D02">
              <w:rPr>
                <w:i/>
                <w:iCs/>
                <w:color w:val="auto"/>
                <w:vertAlign w:val="subscript"/>
              </w:rPr>
              <w:t>11f</w:t>
            </w:r>
            <w:r w:rsidRPr="00CC7D02">
              <w:rPr>
                <w:color w:val="auto"/>
              </w:rPr>
              <w:t xml:space="preserve"> (MPa)</w:t>
            </w:r>
          </w:p>
        </w:tc>
        <w:tc>
          <w:tcPr>
            <w:tcW w:w="1554" w:type="dxa"/>
            <w:tcBorders>
              <w:left w:val="nil"/>
              <w:right w:val="nil"/>
            </w:tcBorders>
            <w:shd w:val="clear" w:color="auto" w:fill="auto"/>
            <w:vAlign w:val="center"/>
          </w:tcPr>
          <w:p w14:paraId="7C06C0A0" w14:textId="77777777" w:rsidR="002A16D1" w:rsidRPr="00CC7D02" w:rsidRDefault="002A16D1" w:rsidP="009367D2">
            <w:pPr>
              <w:pStyle w:val="MDPI42tablebody"/>
              <w:autoSpaceDE w:val="0"/>
              <w:autoSpaceDN w:val="0"/>
              <w:rPr>
                <w:color w:val="auto"/>
              </w:rPr>
            </w:pPr>
            <w:r w:rsidRPr="00CC7D02">
              <w:rPr>
                <w:color w:val="auto"/>
              </w:rPr>
              <w:t>4335</w:t>
            </w:r>
          </w:p>
        </w:tc>
        <w:tc>
          <w:tcPr>
            <w:tcW w:w="1710" w:type="dxa"/>
            <w:tcBorders>
              <w:left w:val="nil"/>
              <w:right w:val="nil"/>
            </w:tcBorders>
            <w:shd w:val="clear" w:color="auto" w:fill="auto"/>
            <w:vAlign w:val="center"/>
          </w:tcPr>
          <w:p w14:paraId="2A18C63E" w14:textId="77777777" w:rsidR="002A16D1" w:rsidRPr="00CC7D02" w:rsidRDefault="002A16D1" w:rsidP="009367D2">
            <w:pPr>
              <w:pStyle w:val="MDPI42tablebody"/>
              <w:autoSpaceDE w:val="0"/>
              <w:autoSpaceDN w:val="0"/>
              <w:rPr>
                <w:color w:val="auto"/>
              </w:rPr>
            </w:pPr>
            <w:r w:rsidRPr="00CC7D02">
              <w:rPr>
                <w:i/>
                <w:iCs/>
              </w:rPr>
              <w:t>G</w:t>
            </w:r>
            <w:r w:rsidRPr="00CC7D02">
              <w:rPr>
                <w:vertAlign w:val="subscript"/>
              </w:rPr>
              <w:t>IIC</w:t>
            </w:r>
            <w:r w:rsidRPr="00CC7D02">
              <w:t xml:space="preserve"> (N-mm/mm)</w:t>
            </w:r>
          </w:p>
        </w:tc>
        <w:tc>
          <w:tcPr>
            <w:tcW w:w="1440" w:type="dxa"/>
            <w:tcBorders>
              <w:left w:val="nil"/>
              <w:right w:val="nil"/>
            </w:tcBorders>
            <w:shd w:val="clear" w:color="auto" w:fill="auto"/>
            <w:vAlign w:val="center"/>
          </w:tcPr>
          <w:p w14:paraId="137A05C7" w14:textId="77777777" w:rsidR="002A16D1" w:rsidRPr="00CC7D02" w:rsidRDefault="002A16D1" w:rsidP="009367D2">
            <w:pPr>
              <w:pStyle w:val="MDPI42tablebody"/>
              <w:autoSpaceDE w:val="0"/>
              <w:autoSpaceDN w:val="0"/>
              <w:rPr>
                <w:color w:val="auto"/>
              </w:rPr>
            </w:pPr>
            <w:r w:rsidRPr="00CC7D02">
              <w:rPr>
                <w:color w:val="auto"/>
              </w:rPr>
              <w:t xml:space="preserve">0.857 </w:t>
            </w:r>
          </w:p>
        </w:tc>
        <w:tc>
          <w:tcPr>
            <w:tcW w:w="1170" w:type="dxa"/>
            <w:tcBorders>
              <w:left w:val="nil"/>
            </w:tcBorders>
            <w:shd w:val="clear" w:color="auto" w:fill="auto"/>
            <w:vAlign w:val="center"/>
          </w:tcPr>
          <w:p w14:paraId="4B3C612F" w14:textId="1FBAC2C1" w:rsidR="002A16D1" w:rsidRPr="00CC7D02" w:rsidRDefault="002A16D1" w:rsidP="009367D2">
            <w:pPr>
              <w:pStyle w:val="MDPI42tablebody"/>
              <w:autoSpaceDE w:val="0"/>
              <w:autoSpaceDN w:val="0"/>
              <w:rPr>
                <w:color w:val="auto"/>
              </w:rPr>
            </w:pPr>
            <w:r w:rsidRPr="00CC7D02">
              <w:rPr>
                <w:color w:val="auto"/>
              </w:rPr>
              <w:t>[</w:t>
            </w:r>
            <w:r w:rsidRPr="00CC7D02">
              <w:rPr>
                <w:color w:val="auto"/>
              </w:rPr>
              <w:fldChar w:fldCharType="begin"/>
            </w:r>
            <w:r w:rsidRPr="00CC7D02">
              <w:rPr>
                <w:color w:val="auto"/>
              </w:rPr>
              <w:instrText xml:space="preserve"> REF _Ref109652303 \r \h </w:instrText>
            </w:r>
            <w:r w:rsidR="00CC7D02">
              <w:rPr>
                <w:color w:val="auto"/>
              </w:rPr>
              <w:instrText xml:space="preserve"> \* MERGEFORMAT </w:instrText>
            </w:r>
            <w:r w:rsidRPr="00CC7D02">
              <w:rPr>
                <w:color w:val="auto"/>
              </w:rPr>
            </w:r>
            <w:r w:rsidRPr="00CC7D02">
              <w:rPr>
                <w:color w:val="auto"/>
              </w:rPr>
              <w:fldChar w:fldCharType="separate"/>
            </w:r>
            <w:r w:rsidR="00F72C9B" w:rsidRPr="00CC7D02">
              <w:rPr>
                <w:color w:val="auto"/>
              </w:rPr>
              <w:t>19</w:t>
            </w:r>
            <w:r w:rsidRPr="00CC7D02">
              <w:rPr>
                <w:color w:val="auto"/>
              </w:rPr>
              <w:fldChar w:fldCharType="end"/>
            </w:r>
            <w:r w:rsidRPr="00CC7D02">
              <w:rPr>
                <w:color w:val="auto"/>
              </w:rPr>
              <w:t>]</w:t>
            </w:r>
          </w:p>
        </w:tc>
      </w:tr>
      <w:tr w:rsidR="002A16D1" w:rsidRPr="00CC7D02" w14:paraId="3239CEA9" w14:textId="77777777" w:rsidTr="009367D2">
        <w:tc>
          <w:tcPr>
            <w:tcW w:w="1958" w:type="dxa"/>
            <w:tcBorders>
              <w:right w:val="nil"/>
            </w:tcBorders>
            <w:shd w:val="clear" w:color="auto" w:fill="auto"/>
            <w:vAlign w:val="center"/>
          </w:tcPr>
          <w:p w14:paraId="6A7A9D59" w14:textId="77777777" w:rsidR="002A16D1" w:rsidRPr="00CC7D02" w:rsidRDefault="002A16D1" w:rsidP="009367D2">
            <w:pPr>
              <w:pStyle w:val="MDPI42tablebody"/>
              <w:autoSpaceDE w:val="0"/>
              <w:autoSpaceDN w:val="0"/>
              <w:rPr>
                <w:color w:val="auto"/>
              </w:rPr>
            </w:pPr>
            <w:r w:rsidRPr="00CC7D02">
              <w:rPr>
                <w:i/>
                <w:iCs/>
                <w:color w:val="auto"/>
              </w:rPr>
              <w:t>X</w:t>
            </w:r>
            <w:r w:rsidRPr="00CC7D02">
              <w:rPr>
                <w:i/>
                <w:iCs/>
                <w:color w:val="auto"/>
                <w:vertAlign w:val="subscript"/>
              </w:rPr>
              <w:t>22f</w:t>
            </w:r>
            <w:r w:rsidRPr="00CC7D02">
              <w:rPr>
                <w:color w:val="auto"/>
              </w:rPr>
              <w:t xml:space="preserve"> (MPa)</w:t>
            </w:r>
          </w:p>
        </w:tc>
        <w:tc>
          <w:tcPr>
            <w:tcW w:w="1554" w:type="dxa"/>
            <w:tcBorders>
              <w:left w:val="nil"/>
              <w:right w:val="nil"/>
            </w:tcBorders>
            <w:shd w:val="clear" w:color="auto" w:fill="auto"/>
            <w:vAlign w:val="center"/>
          </w:tcPr>
          <w:p w14:paraId="7CF361A1" w14:textId="77777777" w:rsidR="002A16D1" w:rsidRPr="00CC7D02" w:rsidRDefault="002A16D1" w:rsidP="009367D2">
            <w:pPr>
              <w:pStyle w:val="MDPI42tablebody"/>
              <w:autoSpaceDE w:val="0"/>
              <w:autoSpaceDN w:val="0"/>
              <w:rPr>
                <w:color w:val="auto"/>
              </w:rPr>
            </w:pPr>
            <w:r w:rsidRPr="00CC7D02">
              <w:rPr>
                <w:color w:val="auto"/>
              </w:rPr>
              <w:t>113</w:t>
            </w:r>
          </w:p>
        </w:tc>
        <w:tc>
          <w:tcPr>
            <w:tcW w:w="1710" w:type="dxa"/>
            <w:tcBorders>
              <w:left w:val="nil"/>
              <w:right w:val="nil"/>
            </w:tcBorders>
            <w:shd w:val="clear" w:color="auto" w:fill="auto"/>
            <w:vAlign w:val="center"/>
          </w:tcPr>
          <w:p w14:paraId="1FF558D3" w14:textId="77777777" w:rsidR="002A16D1" w:rsidRPr="00CC7D02" w:rsidRDefault="002A16D1" w:rsidP="009367D2">
            <w:pPr>
              <w:pStyle w:val="MDPI42tablebody"/>
              <w:autoSpaceDE w:val="0"/>
              <w:autoSpaceDN w:val="0"/>
              <w:rPr>
                <w:color w:val="auto"/>
              </w:rPr>
            </w:pPr>
          </w:p>
        </w:tc>
        <w:tc>
          <w:tcPr>
            <w:tcW w:w="1440" w:type="dxa"/>
            <w:tcBorders>
              <w:left w:val="nil"/>
              <w:right w:val="nil"/>
            </w:tcBorders>
            <w:shd w:val="clear" w:color="auto" w:fill="auto"/>
            <w:vAlign w:val="center"/>
          </w:tcPr>
          <w:p w14:paraId="225D4988" w14:textId="77777777" w:rsidR="002A16D1" w:rsidRPr="00CC7D02" w:rsidRDefault="002A16D1" w:rsidP="009367D2">
            <w:pPr>
              <w:pStyle w:val="MDPI42tablebody"/>
              <w:autoSpaceDE w:val="0"/>
              <w:autoSpaceDN w:val="0"/>
              <w:rPr>
                <w:color w:val="auto"/>
              </w:rPr>
            </w:pPr>
          </w:p>
        </w:tc>
        <w:tc>
          <w:tcPr>
            <w:tcW w:w="1170" w:type="dxa"/>
            <w:tcBorders>
              <w:left w:val="nil"/>
            </w:tcBorders>
            <w:shd w:val="clear" w:color="auto" w:fill="auto"/>
            <w:vAlign w:val="center"/>
          </w:tcPr>
          <w:p w14:paraId="6FDAA6B1" w14:textId="77777777" w:rsidR="002A16D1" w:rsidRPr="00CC7D02" w:rsidRDefault="002A16D1" w:rsidP="009367D2">
            <w:pPr>
              <w:pStyle w:val="MDPI42tablebody"/>
              <w:autoSpaceDE w:val="0"/>
              <w:autoSpaceDN w:val="0"/>
              <w:rPr>
                <w:color w:val="auto"/>
              </w:rPr>
            </w:pPr>
          </w:p>
        </w:tc>
      </w:tr>
      <w:tr w:rsidR="002A16D1" w:rsidRPr="00CC7D02" w14:paraId="7980B997" w14:textId="77777777" w:rsidTr="009367D2">
        <w:tc>
          <w:tcPr>
            <w:tcW w:w="1958" w:type="dxa"/>
            <w:tcBorders>
              <w:right w:val="nil"/>
            </w:tcBorders>
            <w:shd w:val="clear" w:color="auto" w:fill="auto"/>
            <w:vAlign w:val="center"/>
          </w:tcPr>
          <w:p w14:paraId="6EB9F4B2" w14:textId="77777777" w:rsidR="002A16D1" w:rsidRPr="00CC7D02" w:rsidRDefault="002A16D1" w:rsidP="009367D2">
            <w:pPr>
              <w:pStyle w:val="MDPI42tablebody"/>
              <w:autoSpaceDE w:val="0"/>
              <w:autoSpaceDN w:val="0"/>
              <w:rPr>
                <w:color w:val="auto"/>
              </w:rPr>
            </w:pPr>
            <w:r w:rsidRPr="00CC7D02">
              <w:rPr>
                <w:i/>
                <w:iCs/>
                <w:color w:val="auto"/>
              </w:rPr>
              <w:t>Y</w:t>
            </w:r>
            <w:r w:rsidRPr="00CC7D02">
              <w:rPr>
                <w:i/>
                <w:iCs/>
                <w:color w:val="auto"/>
                <w:vertAlign w:val="subscript"/>
              </w:rPr>
              <w:t>11f</w:t>
            </w:r>
            <w:r w:rsidRPr="00CC7D02">
              <w:rPr>
                <w:color w:val="auto"/>
              </w:rPr>
              <w:t xml:space="preserve"> (MPa)</w:t>
            </w:r>
          </w:p>
        </w:tc>
        <w:tc>
          <w:tcPr>
            <w:tcW w:w="1554" w:type="dxa"/>
            <w:tcBorders>
              <w:left w:val="nil"/>
              <w:right w:val="nil"/>
            </w:tcBorders>
            <w:shd w:val="clear" w:color="auto" w:fill="auto"/>
            <w:vAlign w:val="center"/>
          </w:tcPr>
          <w:p w14:paraId="6EED3F8E" w14:textId="77777777" w:rsidR="002A16D1" w:rsidRPr="00CC7D02" w:rsidRDefault="002A16D1" w:rsidP="009367D2">
            <w:pPr>
              <w:pStyle w:val="MDPI42tablebody"/>
              <w:autoSpaceDE w:val="0"/>
              <w:autoSpaceDN w:val="0"/>
              <w:rPr>
                <w:color w:val="auto"/>
              </w:rPr>
            </w:pPr>
            <w:r w:rsidRPr="00CC7D02">
              <w:rPr>
                <w:color w:val="auto"/>
              </w:rPr>
              <w:t>2608</w:t>
            </w:r>
          </w:p>
        </w:tc>
        <w:tc>
          <w:tcPr>
            <w:tcW w:w="1710" w:type="dxa"/>
            <w:tcBorders>
              <w:left w:val="nil"/>
              <w:right w:val="nil"/>
            </w:tcBorders>
            <w:shd w:val="clear" w:color="auto" w:fill="auto"/>
            <w:vAlign w:val="center"/>
          </w:tcPr>
          <w:p w14:paraId="1EAC2432" w14:textId="77777777" w:rsidR="002A16D1" w:rsidRPr="00CC7D02" w:rsidRDefault="002A16D1" w:rsidP="009367D2">
            <w:pPr>
              <w:pStyle w:val="MDPI42tablebody"/>
              <w:autoSpaceDE w:val="0"/>
              <w:autoSpaceDN w:val="0"/>
              <w:rPr>
                <w:color w:val="auto"/>
              </w:rPr>
            </w:pPr>
          </w:p>
        </w:tc>
        <w:tc>
          <w:tcPr>
            <w:tcW w:w="1440" w:type="dxa"/>
            <w:tcBorders>
              <w:left w:val="nil"/>
              <w:right w:val="nil"/>
            </w:tcBorders>
            <w:shd w:val="clear" w:color="auto" w:fill="auto"/>
            <w:vAlign w:val="center"/>
          </w:tcPr>
          <w:p w14:paraId="4CF56483" w14:textId="77777777" w:rsidR="002A16D1" w:rsidRPr="00CC7D02" w:rsidRDefault="002A16D1" w:rsidP="009367D2">
            <w:pPr>
              <w:pStyle w:val="MDPI42tablebody"/>
              <w:autoSpaceDE w:val="0"/>
              <w:autoSpaceDN w:val="0"/>
              <w:rPr>
                <w:color w:val="auto"/>
              </w:rPr>
            </w:pPr>
          </w:p>
        </w:tc>
        <w:tc>
          <w:tcPr>
            <w:tcW w:w="1170" w:type="dxa"/>
            <w:tcBorders>
              <w:left w:val="nil"/>
            </w:tcBorders>
            <w:shd w:val="clear" w:color="auto" w:fill="auto"/>
            <w:vAlign w:val="center"/>
          </w:tcPr>
          <w:p w14:paraId="7D1DC0F7" w14:textId="77777777" w:rsidR="002A16D1" w:rsidRPr="00CC7D02" w:rsidRDefault="002A16D1" w:rsidP="009367D2">
            <w:pPr>
              <w:pStyle w:val="MDPI42tablebody"/>
              <w:autoSpaceDE w:val="0"/>
              <w:autoSpaceDN w:val="0"/>
              <w:rPr>
                <w:color w:val="auto"/>
              </w:rPr>
            </w:pPr>
          </w:p>
        </w:tc>
      </w:tr>
      <w:tr w:rsidR="002A16D1" w:rsidRPr="00CC7D02" w14:paraId="5D9ADF8B" w14:textId="77777777" w:rsidTr="009367D2">
        <w:tc>
          <w:tcPr>
            <w:tcW w:w="1958" w:type="dxa"/>
            <w:tcBorders>
              <w:right w:val="nil"/>
            </w:tcBorders>
            <w:shd w:val="clear" w:color="auto" w:fill="auto"/>
            <w:vAlign w:val="center"/>
          </w:tcPr>
          <w:p w14:paraId="5A5CCB6B" w14:textId="77777777" w:rsidR="002A16D1" w:rsidRPr="00CC7D02" w:rsidRDefault="002A16D1" w:rsidP="009367D2">
            <w:pPr>
              <w:pStyle w:val="MDPI42tablebody"/>
              <w:autoSpaceDE w:val="0"/>
              <w:autoSpaceDN w:val="0"/>
              <w:rPr>
                <w:color w:val="auto"/>
              </w:rPr>
            </w:pPr>
            <w:r w:rsidRPr="00CC7D02">
              <w:rPr>
                <w:i/>
                <w:iCs/>
                <w:color w:val="auto"/>
              </w:rPr>
              <w:t>Y</w:t>
            </w:r>
            <w:r w:rsidRPr="00CC7D02">
              <w:rPr>
                <w:i/>
                <w:iCs/>
                <w:color w:val="auto"/>
                <w:vertAlign w:val="subscript"/>
              </w:rPr>
              <w:t>22f</w:t>
            </w:r>
            <w:r w:rsidRPr="00CC7D02">
              <w:rPr>
                <w:color w:val="auto"/>
              </w:rPr>
              <w:t xml:space="preserve"> (MPa)</w:t>
            </w:r>
          </w:p>
        </w:tc>
        <w:tc>
          <w:tcPr>
            <w:tcW w:w="1554" w:type="dxa"/>
            <w:tcBorders>
              <w:left w:val="nil"/>
              <w:right w:val="nil"/>
            </w:tcBorders>
            <w:shd w:val="clear" w:color="auto" w:fill="auto"/>
            <w:vAlign w:val="center"/>
          </w:tcPr>
          <w:p w14:paraId="34F4A190" w14:textId="77777777" w:rsidR="002A16D1" w:rsidRPr="00CC7D02" w:rsidRDefault="002A16D1" w:rsidP="009367D2">
            <w:pPr>
              <w:pStyle w:val="MDPI42tablebody"/>
              <w:autoSpaceDE w:val="0"/>
              <w:autoSpaceDN w:val="0"/>
              <w:rPr>
                <w:color w:val="auto"/>
              </w:rPr>
            </w:pPr>
            <w:r w:rsidRPr="00CC7D02">
              <w:rPr>
                <w:color w:val="auto"/>
              </w:rPr>
              <w:t>354</w:t>
            </w:r>
          </w:p>
        </w:tc>
        <w:tc>
          <w:tcPr>
            <w:tcW w:w="1710" w:type="dxa"/>
            <w:tcBorders>
              <w:left w:val="nil"/>
              <w:right w:val="nil"/>
            </w:tcBorders>
            <w:shd w:val="clear" w:color="auto" w:fill="auto"/>
            <w:vAlign w:val="center"/>
          </w:tcPr>
          <w:p w14:paraId="27E6D50D" w14:textId="77777777" w:rsidR="002A16D1" w:rsidRPr="00CC7D02" w:rsidRDefault="002A16D1" w:rsidP="009367D2">
            <w:pPr>
              <w:pStyle w:val="MDPI42tablebody"/>
              <w:autoSpaceDE w:val="0"/>
              <w:autoSpaceDN w:val="0"/>
              <w:rPr>
                <w:color w:val="auto"/>
              </w:rPr>
            </w:pPr>
          </w:p>
        </w:tc>
        <w:tc>
          <w:tcPr>
            <w:tcW w:w="1440" w:type="dxa"/>
            <w:tcBorders>
              <w:left w:val="nil"/>
              <w:right w:val="nil"/>
            </w:tcBorders>
            <w:shd w:val="clear" w:color="auto" w:fill="auto"/>
            <w:vAlign w:val="center"/>
          </w:tcPr>
          <w:p w14:paraId="5D880EFD" w14:textId="77777777" w:rsidR="002A16D1" w:rsidRPr="00CC7D02" w:rsidRDefault="002A16D1" w:rsidP="009367D2">
            <w:pPr>
              <w:pStyle w:val="MDPI42tablebody"/>
              <w:autoSpaceDE w:val="0"/>
              <w:autoSpaceDN w:val="0"/>
              <w:rPr>
                <w:color w:val="auto"/>
              </w:rPr>
            </w:pPr>
          </w:p>
        </w:tc>
        <w:tc>
          <w:tcPr>
            <w:tcW w:w="1170" w:type="dxa"/>
            <w:tcBorders>
              <w:left w:val="nil"/>
            </w:tcBorders>
            <w:shd w:val="clear" w:color="auto" w:fill="auto"/>
            <w:vAlign w:val="center"/>
          </w:tcPr>
          <w:p w14:paraId="47B3F3C0" w14:textId="77777777" w:rsidR="002A16D1" w:rsidRPr="00CC7D02" w:rsidRDefault="002A16D1" w:rsidP="009367D2">
            <w:pPr>
              <w:pStyle w:val="MDPI42tablebody"/>
              <w:autoSpaceDE w:val="0"/>
              <w:autoSpaceDN w:val="0"/>
              <w:rPr>
                <w:color w:val="auto"/>
              </w:rPr>
            </w:pPr>
          </w:p>
        </w:tc>
      </w:tr>
      <w:tr w:rsidR="002A16D1" w:rsidRPr="00CC7D02" w14:paraId="1A22AE7A" w14:textId="77777777" w:rsidTr="009367D2">
        <w:tc>
          <w:tcPr>
            <w:tcW w:w="1958" w:type="dxa"/>
            <w:tcBorders>
              <w:right w:val="nil"/>
            </w:tcBorders>
            <w:shd w:val="clear" w:color="auto" w:fill="auto"/>
            <w:vAlign w:val="center"/>
          </w:tcPr>
          <w:p w14:paraId="197ECCB0" w14:textId="77777777" w:rsidR="002A16D1" w:rsidRPr="00CC7D02" w:rsidRDefault="002A16D1" w:rsidP="009367D2">
            <w:pPr>
              <w:pStyle w:val="MDPI42tablebody"/>
              <w:autoSpaceDE w:val="0"/>
              <w:autoSpaceDN w:val="0"/>
              <w:rPr>
                <w:color w:val="auto"/>
              </w:rPr>
            </w:pPr>
            <w:r w:rsidRPr="00CC7D02">
              <w:rPr>
                <w:i/>
                <w:iCs/>
                <w:color w:val="auto"/>
              </w:rPr>
              <w:t>Z</w:t>
            </w:r>
            <w:r w:rsidRPr="00CC7D02">
              <w:rPr>
                <w:i/>
                <w:iCs/>
                <w:color w:val="auto"/>
                <w:vertAlign w:val="subscript"/>
              </w:rPr>
              <w:t>12f</w:t>
            </w:r>
            <w:r w:rsidRPr="00CC7D02">
              <w:rPr>
                <w:color w:val="auto"/>
              </w:rPr>
              <w:t xml:space="preserve"> (MPa)</w:t>
            </w:r>
          </w:p>
        </w:tc>
        <w:tc>
          <w:tcPr>
            <w:tcW w:w="1554" w:type="dxa"/>
            <w:tcBorders>
              <w:left w:val="nil"/>
              <w:right w:val="nil"/>
            </w:tcBorders>
            <w:shd w:val="clear" w:color="auto" w:fill="auto"/>
            <w:vAlign w:val="center"/>
          </w:tcPr>
          <w:p w14:paraId="307F32B6" w14:textId="77777777" w:rsidR="002A16D1" w:rsidRPr="00CC7D02" w:rsidRDefault="002A16D1" w:rsidP="009367D2">
            <w:pPr>
              <w:pStyle w:val="MDPI42tablebody"/>
              <w:autoSpaceDE w:val="0"/>
              <w:autoSpaceDN w:val="0"/>
              <w:rPr>
                <w:color w:val="auto"/>
              </w:rPr>
            </w:pPr>
            <w:r w:rsidRPr="00CC7D02">
              <w:rPr>
                <w:color w:val="auto"/>
              </w:rPr>
              <w:t>138</w:t>
            </w:r>
          </w:p>
        </w:tc>
        <w:tc>
          <w:tcPr>
            <w:tcW w:w="1710" w:type="dxa"/>
            <w:tcBorders>
              <w:left w:val="nil"/>
              <w:right w:val="nil"/>
            </w:tcBorders>
            <w:shd w:val="clear" w:color="auto" w:fill="auto"/>
            <w:vAlign w:val="center"/>
          </w:tcPr>
          <w:p w14:paraId="1AC9417E" w14:textId="77777777" w:rsidR="002A16D1" w:rsidRPr="00CC7D02" w:rsidRDefault="002A16D1" w:rsidP="009367D2">
            <w:pPr>
              <w:pStyle w:val="MDPI42tablebody"/>
              <w:autoSpaceDE w:val="0"/>
              <w:autoSpaceDN w:val="0"/>
              <w:rPr>
                <w:color w:val="auto"/>
              </w:rPr>
            </w:pPr>
          </w:p>
        </w:tc>
        <w:tc>
          <w:tcPr>
            <w:tcW w:w="1440" w:type="dxa"/>
            <w:tcBorders>
              <w:left w:val="nil"/>
              <w:right w:val="nil"/>
            </w:tcBorders>
            <w:shd w:val="clear" w:color="auto" w:fill="auto"/>
            <w:vAlign w:val="center"/>
          </w:tcPr>
          <w:p w14:paraId="35E23C4A" w14:textId="77777777" w:rsidR="002A16D1" w:rsidRPr="00CC7D02" w:rsidRDefault="002A16D1" w:rsidP="009367D2">
            <w:pPr>
              <w:pStyle w:val="MDPI42tablebody"/>
              <w:autoSpaceDE w:val="0"/>
              <w:autoSpaceDN w:val="0"/>
              <w:rPr>
                <w:color w:val="auto"/>
              </w:rPr>
            </w:pPr>
          </w:p>
        </w:tc>
        <w:tc>
          <w:tcPr>
            <w:tcW w:w="1170" w:type="dxa"/>
            <w:tcBorders>
              <w:left w:val="nil"/>
            </w:tcBorders>
            <w:shd w:val="clear" w:color="auto" w:fill="auto"/>
            <w:vAlign w:val="center"/>
          </w:tcPr>
          <w:p w14:paraId="432FC198" w14:textId="77777777" w:rsidR="002A16D1" w:rsidRPr="00CC7D02" w:rsidRDefault="002A16D1" w:rsidP="009367D2">
            <w:pPr>
              <w:pStyle w:val="MDPI42tablebody"/>
              <w:autoSpaceDE w:val="0"/>
              <w:autoSpaceDN w:val="0"/>
              <w:rPr>
                <w:color w:val="auto"/>
              </w:rPr>
            </w:pPr>
          </w:p>
        </w:tc>
      </w:tr>
      <w:tr w:rsidR="002A16D1" w:rsidRPr="00CC7D02" w14:paraId="26BA8EC1" w14:textId="77777777" w:rsidTr="009367D2">
        <w:tc>
          <w:tcPr>
            <w:tcW w:w="1958" w:type="dxa"/>
            <w:tcBorders>
              <w:bottom w:val="single" w:sz="8" w:space="0" w:color="auto"/>
              <w:right w:val="nil"/>
            </w:tcBorders>
            <w:shd w:val="clear" w:color="auto" w:fill="auto"/>
            <w:vAlign w:val="center"/>
          </w:tcPr>
          <w:p w14:paraId="3F8C3205" w14:textId="77777777" w:rsidR="002A16D1" w:rsidRPr="00CC7D02" w:rsidRDefault="002A16D1" w:rsidP="009367D2">
            <w:pPr>
              <w:pStyle w:val="MDPI42tablebody"/>
              <w:autoSpaceDE w:val="0"/>
              <w:autoSpaceDN w:val="0"/>
              <w:rPr>
                <w:color w:val="auto"/>
              </w:rPr>
            </w:pPr>
            <w:r w:rsidRPr="00CC7D02">
              <w:rPr>
                <w:i/>
                <w:iCs/>
                <w:color w:val="auto"/>
              </w:rPr>
              <w:t>Z</w:t>
            </w:r>
            <w:r w:rsidRPr="00CC7D02">
              <w:rPr>
                <w:i/>
                <w:iCs/>
                <w:color w:val="auto"/>
                <w:vertAlign w:val="subscript"/>
              </w:rPr>
              <w:t>23f</w:t>
            </w:r>
            <w:r w:rsidRPr="00CC7D02">
              <w:rPr>
                <w:color w:val="auto"/>
              </w:rPr>
              <w:t xml:space="preserve"> (MPa)</w:t>
            </w:r>
          </w:p>
        </w:tc>
        <w:tc>
          <w:tcPr>
            <w:tcW w:w="1554" w:type="dxa"/>
            <w:tcBorders>
              <w:left w:val="nil"/>
              <w:bottom w:val="single" w:sz="8" w:space="0" w:color="auto"/>
              <w:right w:val="nil"/>
            </w:tcBorders>
            <w:shd w:val="clear" w:color="auto" w:fill="auto"/>
            <w:vAlign w:val="center"/>
          </w:tcPr>
          <w:p w14:paraId="0067D066" w14:textId="77777777" w:rsidR="002A16D1" w:rsidRPr="00CC7D02" w:rsidRDefault="002A16D1" w:rsidP="009367D2">
            <w:pPr>
              <w:pStyle w:val="MDPI42tablebody"/>
              <w:autoSpaceDE w:val="0"/>
              <w:autoSpaceDN w:val="0"/>
              <w:rPr>
                <w:color w:val="auto"/>
              </w:rPr>
            </w:pPr>
            <w:r w:rsidRPr="00CC7D02">
              <w:rPr>
                <w:color w:val="auto"/>
              </w:rPr>
              <w:t>128</w:t>
            </w:r>
          </w:p>
        </w:tc>
        <w:tc>
          <w:tcPr>
            <w:tcW w:w="1710" w:type="dxa"/>
            <w:tcBorders>
              <w:left w:val="nil"/>
              <w:bottom w:val="single" w:sz="8" w:space="0" w:color="auto"/>
              <w:right w:val="nil"/>
            </w:tcBorders>
            <w:shd w:val="clear" w:color="auto" w:fill="auto"/>
            <w:vAlign w:val="center"/>
          </w:tcPr>
          <w:p w14:paraId="29B27FB8" w14:textId="77777777" w:rsidR="002A16D1" w:rsidRPr="00CC7D02" w:rsidRDefault="002A16D1" w:rsidP="009367D2">
            <w:pPr>
              <w:pStyle w:val="MDPI42tablebody"/>
              <w:autoSpaceDE w:val="0"/>
              <w:autoSpaceDN w:val="0"/>
              <w:rPr>
                <w:color w:val="auto"/>
              </w:rPr>
            </w:pPr>
          </w:p>
        </w:tc>
        <w:tc>
          <w:tcPr>
            <w:tcW w:w="1440" w:type="dxa"/>
            <w:tcBorders>
              <w:left w:val="nil"/>
              <w:bottom w:val="single" w:sz="8" w:space="0" w:color="auto"/>
              <w:right w:val="nil"/>
            </w:tcBorders>
            <w:shd w:val="clear" w:color="auto" w:fill="auto"/>
            <w:vAlign w:val="center"/>
          </w:tcPr>
          <w:p w14:paraId="3FDA8532" w14:textId="77777777" w:rsidR="002A16D1" w:rsidRPr="00CC7D02" w:rsidRDefault="002A16D1" w:rsidP="009367D2">
            <w:pPr>
              <w:pStyle w:val="MDPI42tablebody"/>
              <w:autoSpaceDE w:val="0"/>
              <w:autoSpaceDN w:val="0"/>
              <w:rPr>
                <w:color w:val="auto"/>
              </w:rPr>
            </w:pPr>
          </w:p>
        </w:tc>
        <w:tc>
          <w:tcPr>
            <w:tcW w:w="1170" w:type="dxa"/>
            <w:tcBorders>
              <w:left w:val="nil"/>
              <w:bottom w:val="single" w:sz="8" w:space="0" w:color="auto"/>
            </w:tcBorders>
            <w:shd w:val="clear" w:color="auto" w:fill="auto"/>
            <w:vAlign w:val="center"/>
          </w:tcPr>
          <w:p w14:paraId="3D349EBD" w14:textId="77777777" w:rsidR="002A16D1" w:rsidRPr="00CC7D02" w:rsidRDefault="002A16D1" w:rsidP="009367D2">
            <w:pPr>
              <w:pStyle w:val="MDPI42tablebody"/>
              <w:autoSpaceDE w:val="0"/>
              <w:autoSpaceDN w:val="0"/>
              <w:rPr>
                <w:color w:val="auto"/>
              </w:rPr>
            </w:pPr>
          </w:p>
        </w:tc>
      </w:tr>
    </w:tbl>
    <w:p w14:paraId="5E0350A3" w14:textId="4EA25A0B" w:rsidR="002A16D1" w:rsidRPr="00CC7D02" w:rsidRDefault="004B6F22" w:rsidP="004B6F22">
      <w:pPr>
        <w:pStyle w:val="MDPI21heading1"/>
      </w:pPr>
      <w:r w:rsidRPr="00CC7D02">
        <w:t xml:space="preserve">3. </w:t>
      </w:r>
      <w:r w:rsidR="002A16D1" w:rsidRPr="00CC7D02">
        <w:t>Experimental Results</w:t>
      </w:r>
    </w:p>
    <w:p w14:paraId="403964D7" w14:textId="1BD65120" w:rsidR="002A16D1" w:rsidRPr="00CC7D02" w:rsidRDefault="004B6F22" w:rsidP="004B6F22">
      <w:pPr>
        <w:pStyle w:val="MDPI22heading2"/>
      </w:pPr>
      <w:r w:rsidRPr="00CC7D02">
        <w:t xml:space="preserve">3.1. </w:t>
      </w:r>
      <w:r w:rsidR="002A16D1" w:rsidRPr="00CC7D02">
        <w:t>Geometic Characterization</w:t>
      </w:r>
    </w:p>
    <w:p w14:paraId="74DE6DF5" w14:textId="5ACE1E75" w:rsidR="002A16D1" w:rsidRPr="00CC7D02" w:rsidRDefault="002A16D1" w:rsidP="00212CFA">
      <w:pPr>
        <w:pStyle w:val="MDPI31text"/>
        <w:rPr>
          <w:bCs/>
        </w:rPr>
      </w:pPr>
      <w:r w:rsidRPr="00CC7D02">
        <w:rPr>
          <w:rFonts w:eastAsia="Calibri"/>
        </w:rPr>
        <w:t>From acid-digestion testing, the mean overall 3D woven-composite fiber volume fraction was calculated to be 0.48 (0.01 standard deviation), and the mean void volume fraction was calculated to be 0.017 (0.003 standard deviation).</w:t>
      </w:r>
      <w:r w:rsidR="00B32C5D" w:rsidRPr="00CC7D02">
        <w:rPr>
          <w:rFonts w:eastAsia="Calibri"/>
        </w:rPr>
        <w:t xml:space="preserve"> </w:t>
      </w:r>
      <w:r w:rsidRPr="00CC7D02">
        <w:rPr>
          <w:rFonts w:eastAsia="Calibri"/>
        </w:rPr>
        <w:t>Note that simulations were conducted in which diffuse matrix voids were included (although not shown herein), and it was found that such a low volume fraction of voids had a negligible effect on the composite response (see ref. [</w:t>
      </w:r>
      <w:r w:rsidRPr="00CC7D02">
        <w:rPr>
          <w:rFonts w:eastAsia="Calibri"/>
          <w:i/>
        </w:rPr>
        <w:fldChar w:fldCharType="begin"/>
      </w:r>
      <w:r w:rsidRPr="00CC7D02">
        <w:rPr>
          <w:rFonts w:eastAsia="Calibri"/>
        </w:rPr>
        <w:instrText xml:space="preserve"> REF _Ref109651344 \r \h </w:instrText>
      </w:r>
      <w:r w:rsidR="00CC7D02">
        <w:rPr>
          <w:rFonts w:eastAsia="Calibri"/>
          <w:i/>
        </w:rPr>
        <w:instrText xml:space="preserve"> \* MERGEFORMAT </w:instrText>
      </w:r>
      <w:r w:rsidRPr="00CC7D02">
        <w:rPr>
          <w:rFonts w:eastAsia="Calibri"/>
          <w:i/>
        </w:rPr>
      </w:r>
      <w:r w:rsidRPr="00CC7D02">
        <w:rPr>
          <w:rFonts w:eastAsia="Calibri"/>
          <w:i/>
        </w:rPr>
        <w:fldChar w:fldCharType="separate"/>
      </w:r>
      <w:r w:rsidR="00F72C9B" w:rsidRPr="00CC7D02">
        <w:rPr>
          <w:rFonts w:eastAsia="Calibri"/>
        </w:rPr>
        <w:t>6</w:t>
      </w:r>
      <w:r w:rsidRPr="00CC7D02">
        <w:rPr>
          <w:rFonts w:eastAsia="Calibri"/>
          <w:i/>
        </w:rPr>
        <w:fldChar w:fldCharType="end"/>
      </w:r>
      <w:r w:rsidRPr="00CC7D02">
        <w:rPr>
          <w:rFonts w:eastAsia="Calibri"/>
        </w:rPr>
        <w:t>] for details about void modeling).</w:t>
      </w:r>
      <w:r w:rsidR="00B32C5D" w:rsidRPr="00CC7D02">
        <w:rPr>
          <w:rFonts w:eastAsia="Calibri"/>
        </w:rPr>
        <w:t xml:space="preserve"> </w:t>
      </w:r>
      <w:r w:rsidRPr="00CC7D02">
        <w:rPr>
          <w:rFonts w:eastAsia="Calibri"/>
        </w:rPr>
        <w:t>As such, voids were not included in the models presented in this work.</w:t>
      </w:r>
    </w:p>
    <w:p w14:paraId="142D58C0" w14:textId="44453847" w:rsidR="002A16D1" w:rsidRPr="00CC7D02" w:rsidRDefault="002A16D1" w:rsidP="00212CFA">
      <w:pPr>
        <w:pStyle w:val="MDPI31text"/>
      </w:pPr>
      <w:r w:rsidRPr="00CC7D02">
        <w:lastRenderedPageBreak/>
        <w:t xml:space="preserve">As mentioned in Section 2.2.1, </w:t>
      </w:r>
      <w:proofErr w:type="gramStart"/>
      <w:r w:rsidRPr="00CC7D02">
        <w:t>a number of</w:t>
      </w:r>
      <w:proofErr w:type="gramEnd"/>
      <w:r w:rsidRPr="00CC7D02">
        <w:t xml:space="preserve"> key dimensions were identified and measured from the X-ray CT data for use in the model RUC.</w:t>
      </w:r>
      <w:r w:rsidR="00B32C5D" w:rsidRPr="00CC7D02">
        <w:t xml:space="preserve"> </w:t>
      </w:r>
      <w:r w:rsidRPr="00CC7D02">
        <w:t>These data are shown in Figure</w:t>
      </w:r>
      <w:r w:rsidR="00B32C5D" w:rsidRPr="00CC7D02">
        <w:rPr>
          <w:b/>
          <w:bCs/>
        </w:rPr>
        <w:t xml:space="preserve"> </w:t>
      </w:r>
      <w:r w:rsidRPr="00CC7D02">
        <w:rPr>
          <w:noProof/>
        </w:rPr>
        <w:t>9</w:t>
      </w:r>
      <w:r w:rsidRPr="00CC7D02">
        <w:t xml:space="preserve">, with the means and standard deviations given in </w:t>
      </w:r>
      <w:r w:rsidRPr="00CC7D02">
        <w:rPr>
          <w:color w:val="auto"/>
        </w:rPr>
        <w:t>Table</w:t>
      </w:r>
      <w:r w:rsidR="00B32C5D" w:rsidRPr="00CC7D02">
        <w:rPr>
          <w:color w:val="auto"/>
        </w:rPr>
        <w:t xml:space="preserve"> </w:t>
      </w:r>
      <w:r w:rsidRPr="00CC7D02">
        <w:rPr>
          <w:color w:val="auto"/>
        </w:rPr>
        <w:t>2</w:t>
      </w:r>
      <w:r w:rsidRPr="00CC7D02">
        <w:t>.</w:t>
      </w:r>
      <w:r w:rsidR="00B32C5D" w:rsidRPr="00CC7D02">
        <w:t xml:space="preserve"> </w:t>
      </w:r>
      <w:r w:rsidRPr="00CC7D02">
        <w:t>Note that, aside from binder-tow measurements at the TT transition region, the measured tow widths and heights are similar.</w:t>
      </w:r>
    </w:p>
    <w:p w14:paraId="2AB28442" w14:textId="77777777" w:rsidR="002A16D1" w:rsidRPr="00CC7D02" w:rsidRDefault="002A16D1" w:rsidP="00212CFA">
      <w:pPr>
        <w:pStyle w:val="MDPI52figure"/>
        <w:ind w:left="2608"/>
        <w:jc w:val="left"/>
      </w:pPr>
      <w:r w:rsidRPr="00CC7D02">
        <w:rPr>
          <w:rFonts w:eastAsia="Calibri"/>
          <w:noProof/>
        </w:rPr>
        <w:drawing>
          <wp:inline distT="0" distB="0" distL="0" distR="0" wp14:anchorId="7F9D8A5B" wp14:editId="59D1BCDE">
            <wp:extent cx="4752975" cy="2288196"/>
            <wp:effectExtent l="0" t="0" r="0" b="0"/>
            <wp:docPr id="8" name="Picture 8"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 histogram&#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l="7820" r="9359"/>
                    <a:stretch/>
                  </pic:blipFill>
                  <pic:spPr bwMode="auto">
                    <a:xfrm>
                      <a:off x="0" y="0"/>
                      <a:ext cx="4770401" cy="2296585"/>
                    </a:xfrm>
                    <a:prstGeom prst="rect">
                      <a:avLst/>
                    </a:prstGeom>
                    <a:noFill/>
                    <a:ln>
                      <a:noFill/>
                    </a:ln>
                    <a:extLst>
                      <a:ext uri="{53640926-AAD7-44D8-BBD7-CCE9431645EC}">
                        <a14:shadowObscured xmlns:a14="http://schemas.microsoft.com/office/drawing/2010/main"/>
                      </a:ext>
                    </a:extLst>
                  </pic:spPr>
                </pic:pic>
              </a:graphicData>
            </a:graphic>
          </wp:inline>
        </w:drawing>
      </w:r>
    </w:p>
    <w:p w14:paraId="1D88AEE5" w14:textId="3A603E43" w:rsidR="002A16D1" w:rsidRPr="00CC7D02" w:rsidRDefault="00212CFA" w:rsidP="00212CFA">
      <w:pPr>
        <w:pStyle w:val="MDPI51figurecaption"/>
      </w:pPr>
      <w:r w:rsidRPr="00CC7D02">
        <w:rPr>
          <w:b/>
          <w:bCs/>
        </w:rPr>
        <w:t xml:space="preserve">Figure 9. </w:t>
      </w:r>
      <w:r w:rsidR="002A16D1" w:rsidRPr="00CC7D02">
        <w:t>Histograms based on measurements extracted from X-ray CT images.</w:t>
      </w:r>
      <w:bookmarkStart w:id="14" w:name="_Ref113013219"/>
    </w:p>
    <w:bookmarkEnd w:id="14"/>
    <w:p w14:paraId="1FAA55A5" w14:textId="3AF9113F" w:rsidR="002A16D1" w:rsidRPr="00CC7D02" w:rsidRDefault="00212CFA" w:rsidP="00212CFA">
      <w:pPr>
        <w:pStyle w:val="MDPI41tablecaption"/>
        <w:jc w:val="both"/>
      </w:pPr>
      <w:r w:rsidRPr="00CC7D02">
        <w:rPr>
          <w:b/>
          <w:bCs/>
        </w:rPr>
        <w:t xml:space="preserve">Table 2. </w:t>
      </w:r>
      <w:r w:rsidR="002A16D1" w:rsidRPr="00CC7D02">
        <w:t>Three-dimensional woven-composite RUC geometric dimensions, as measured from X-ray CT images.</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210"/>
        <w:gridCol w:w="3867"/>
        <w:gridCol w:w="1390"/>
        <w:gridCol w:w="1390"/>
      </w:tblGrid>
      <w:tr w:rsidR="002A16D1" w:rsidRPr="00CC7D02" w14:paraId="2FD63883" w14:textId="77777777" w:rsidTr="00212CFA">
        <w:tc>
          <w:tcPr>
            <w:tcW w:w="902" w:type="dxa"/>
            <w:tcBorders>
              <w:top w:val="single" w:sz="8" w:space="0" w:color="auto"/>
              <w:bottom w:val="single" w:sz="4" w:space="0" w:color="auto"/>
            </w:tcBorders>
            <w:shd w:val="clear" w:color="auto" w:fill="auto"/>
            <w:vAlign w:val="center"/>
          </w:tcPr>
          <w:p w14:paraId="64A4553C" w14:textId="77777777" w:rsidR="002A16D1" w:rsidRPr="00CC7D02" w:rsidRDefault="002A16D1" w:rsidP="00212CFA">
            <w:pPr>
              <w:pStyle w:val="MDPI42tablebody"/>
              <w:autoSpaceDE w:val="0"/>
              <w:autoSpaceDN w:val="0"/>
              <w:rPr>
                <w:b/>
                <w:snapToGrid/>
                <w:color w:val="auto"/>
              </w:rPr>
            </w:pPr>
            <w:r w:rsidRPr="00CC7D02">
              <w:rPr>
                <w:b/>
                <w:bCs/>
                <w:color w:val="auto"/>
              </w:rPr>
              <w:t>Variable</w:t>
            </w:r>
          </w:p>
        </w:tc>
        <w:tc>
          <w:tcPr>
            <w:tcW w:w="2880" w:type="dxa"/>
            <w:tcBorders>
              <w:top w:val="single" w:sz="8" w:space="0" w:color="auto"/>
              <w:bottom w:val="single" w:sz="4" w:space="0" w:color="auto"/>
            </w:tcBorders>
            <w:shd w:val="clear" w:color="auto" w:fill="auto"/>
            <w:vAlign w:val="center"/>
          </w:tcPr>
          <w:p w14:paraId="0F66C4C7" w14:textId="77777777" w:rsidR="002A16D1" w:rsidRPr="00CC7D02" w:rsidRDefault="002A16D1" w:rsidP="00212CFA">
            <w:pPr>
              <w:pStyle w:val="MDPI42tablebody"/>
              <w:autoSpaceDE w:val="0"/>
              <w:autoSpaceDN w:val="0"/>
              <w:rPr>
                <w:b/>
                <w:snapToGrid/>
                <w:color w:val="auto"/>
              </w:rPr>
            </w:pPr>
            <w:r w:rsidRPr="00CC7D02">
              <w:rPr>
                <w:b/>
                <w:bCs/>
                <w:color w:val="auto"/>
              </w:rPr>
              <w:t>Description</w:t>
            </w:r>
          </w:p>
        </w:tc>
        <w:tc>
          <w:tcPr>
            <w:tcW w:w="1035" w:type="dxa"/>
            <w:tcBorders>
              <w:top w:val="single" w:sz="8" w:space="0" w:color="auto"/>
              <w:bottom w:val="single" w:sz="4" w:space="0" w:color="auto"/>
            </w:tcBorders>
            <w:shd w:val="clear" w:color="auto" w:fill="auto"/>
            <w:vAlign w:val="center"/>
          </w:tcPr>
          <w:p w14:paraId="7497C1EF" w14:textId="77777777" w:rsidR="002A16D1" w:rsidRPr="00CC7D02" w:rsidRDefault="002A16D1" w:rsidP="00212CFA">
            <w:pPr>
              <w:pStyle w:val="MDPI42tablebody"/>
              <w:autoSpaceDE w:val="0"/>
              <w:autoSpaceDN w:val="0"/>
              <w:rPr>
                <w:b/>
                <w:bCs/>
                <w:color w:val="auto"/>
              </w:rPr>
            </w:pPr>
            <w:r w:rsidRPr="00CC7D02">
              <w:rPr>
                <w:b/>
                <w:bCs/>
                <w:color w:val="auto"/>
              </w:rPr>
              <w:t xml:space="preserve">Mean </w:t>
            </w:r>
          </w:p>
          <w:p w14:paraId="7CF7DE23" w14:textId="77777777" w:rsidR="002A16D1" w:rsidRPr="00CC7D02" w:rsidRDefault="002A16D1" w:rsidP="00212CFA">
            <w:pPr>
              <w:pStyle w:val="MDPI42tablebody"/>
              <w:autoSpaceDE w:val="0"/>
              <w:autoSpaceDN w:val="0"/>
              <w:rPr>
                <w:b/>
                <w:snapToGrid/>
                <w:color w:val="auto"/>
              </w:rPr>
            </w:pPr>
            <w:r w:rsidRPr="00CC7D02">
              <w:rPr>
                <w:b/>
                <w:bCs/>
                <w:color w:val="auto"/>
              </w:rPr>
              <w:t>(mm)</w:t>
            </w:r>
          </w:p>
        </w:tc>
        <w:tc>
          <w:tcPr>
            <w:tcW w:w="1035" w:type="dxa"/>
            <w:tcBorders>
              <w:top w:val="single" w:sz="8" w:space="0" w:color="auto"/>
              <w:bottom w:val="single" w:sz="4" w:space="0" w:color="auto"/>
            </w:tcBorders>
            <w:shd w:val="clear" w:color="auto" w:fill="auto"/>
            <w:vAlign w:val="center"/>
          </w:tcPr>
          <w:p w14:paraId="4C11EFB5" w14:textId="77777777" w:rsidR="002A16D1" w:rsidRPr="00CC7D02" w:rsidRDefault="002A16D1" w:rsidP="00212CFA">
            <w:pPr>
              <w:pStyle w:val="MDPI42tablebody"/>
              <w:autoSpaceDE w:val="0"/>
              <w:autoSpaceDN w:val="0"/>
              <w:rPr>
                <w:b/>
                <w:bCs/>
                <w:color w:val="auto"/>
              </w:rPr>
            </w:pPr>
            <w:r w:rsidRPr="00CC7D02">
              <w:rPr>
                <w:b/>
                <w:bCs/>
                <w:color w:val="auto"/>
              </w:rPr>
              <w:t>Standard Deviation</w:t>
            </w:r>
          </w:p>
          <w:p w14:paraId="6725CA7E" w14:textId="77777777" w:rsidR="002A16D1" w:rsidRPr="00CC7D02" w:rsidRDefault="002A16D1" w:rsidP="00212CFA">
            <w:pPr>
              <w:pStyle w:val="MDPI42tablebody"/>
              <w:autoSpaceDE w:val="0"/>
              <w:autoSpaceDN w:val="0"/>
              <w:rPr>
                <w:b/>
                <w:snapToGrid/>
                <w:color w:val="auto"/>
              </w:rPr>
            </w:pPr>
            <w:r w:rsidRPr="00CC7D02">
              <w:rPr>
                <w:b/>
                <w:bCs/>
                <w:color w:val="auto"/>
              </w:rPr>
              <w:t>(mm)</w:t>
            </w:r>
          </w:p>
        </w:tc>
      </w:tr>
      <w:tr w:rsidR="002A16D1" w:rsidRPr="00CC7D02" w14:paraId="69727EEA" w14:textId="77777777" w:rsidTr="00212CFA">
        <w:tc>
          <w:tcPr>
            <w:tcW w:w="902" w:type="dxa"/>
            <w:shd w:val="clear" w:color="auto" w:fill="auto"/>
            <w:vAlign w:val="center"/>
          </w:tcPr>
          <w:p w14:paraId="4842D347" w14:textId="77777777" w:rsidR="002A16D1" w:rsidRPr="00CC7D02" w:rsidRDefault="002A16D1" w:rsidP="00212CFA">
            <w:pPr>
              <w:pStyle w:val="MDPI42tablebody"/>
              <w:autoSpaceDE w:val="0"/>
              <w:autoSpaceDN w:val="0"/>
              <w:rPr>
                <w:color w:val="auto"/>
              </w:rPr>
            </w:pPr>
            <w:proofErr w:type="spellStart"/>
            <w:r w:rsidRPr="00CC7D02">
              <w:rPr>
                <w:rFonts w:cs="Calibri"/>
                <w:color w:val="auto"/>
              </w:rPr>
              <w:t>WaW</w:t>
            </w:r>
            <w:proofErr w:type="spellEnd"/>
          </w:p>
        </w:tc>
        <w:tc>
          <w:tcPr>
            <w:tcW w:w="2880" w:type="dxa"/>
            <w:shd w:val="clear" w:color="auto" w:fill="auto"/>
            <w:vAlign w:val="center"/>
          </w:tcPr>
          <w:p w14:paraId="46B034E4" w14:textId="77777777" w:rsidR="002A16D1" w:rsidRPr="00CC7D02" w:rsidRDefault="002A16D1" w:rsidP="00212CFA">
            <w:pPr>
              <w:pStyle w:val="MDPI42tablebody"/>
              <w:autoSpaceDE w:val="0"/>
              <w:autoSpaceDN w:val="0"/>
              <w:rPr>
                <w:color w:val="auto"/>
              </w:rPr>
            </w:pPr>
            <w:r w:rsidRPr="00CC7D02">
              <w:rPr>
                <w:rFonts w:cs="Calibri"/>
                <w:color w:val="auto"/>
              </w:rPr>
              <w:t>Warp-tow width</w:t>
            </w:r>
          </w:p>
        </w:tc>
        <w:tc>
          <w:tcPr>
            <w:tcW w:w="1035" w:type="dxa"/>
            <w:shd w:val="clear" w:color="auto" w:fill="auto"/>
            <w:vAlign w:val="center"/>
          </w:tcPr>
          <w:p w14:paraId="70E9F075" w14:textId="77777777" w:rsidR="002A16D1" w:rsidRPr="00CC7D02" w:rsidRDefault="002A16D1" w:rsidP="00212CFA">
            <w:pPr>
              <w:pStyle w:val="MDPI42tablebody"/>
              <w:autoSpaceDE w:val="0"/>
              <w:autoSpaceDN w:val="0"/>
              <w:rPr>
                <w:color w:val="auto"/>
              </w:rPr>
            </w:pPr>
            <w:r w:rsidRPr="00CC7D02">
              <w:rPr>
                <w:rFonts w:cs="Calibri"/>
                <w:color w:val="auto"/>
              </w:rPr>
              <w:t>1.108</w:t>
            </w:r>
          </w:p>
        </w:tc>
        <w:tc>
          <w:tcPr>
            <w:tcW w:w="1035" w:type="dxa"/>
            <w:shd w:val="clear" w:color="auto" w:fill="auto"/>
            <w:vAlign w:val="center"/>
          </w:tcPr>
          <w:p w14:paraId="59BAAC58" w14:textId="77777777" w:rsidR="002A16D1" w:rsidRPr="00CC7D02" w:rsidRDefault="002A16D1" w:rsidP="00212CFA">
            <w:pPr>
              <w:pStyle w:val="MDPI42tablebody"/>
              <w:autoSpaceDE w:val="0"/>
              <w:autoSpaceDN w:val="0"/>
              <w:rPr>
                <w:color w:val="auto"/>
              </w:rPr>
            </w:pPr>
            <w:r w:rsidRPr="00CC7D02">
              <w:rPr>
                <w:rFonts w:cs="Calibri"/>
                <w:color w:val="auto"/>
              </w:rPr>
              <w:t>0.068</w:t>
            </w:r>
          </w:p>
        </w:tc>
      </w:tr>
      <w:tr w:rsidR="002A16D1" w:rsidRPr="00CC7D02" w14:paraId="1397CE40" w14:textId="77777777" w:rsidTr="00212CFA">
        <w:tc>
          <w:tcPr>
            <w:tcW w:w="902" w:type="dxa"/>
            <w:shd w:val="clear" w:color="auto" w:fill="auto"/>
            <w:vAlign w:val="center"/>
          </w:tcPr>
          <w:p w14:paraId="687BB3C4" w14:textId="77777777" w:rsidR="002A16D1" w:rsidRPr="00CC7D02" w:rsidRDefault="002A16D1" w:rsidP="00212CFA">
            <w:pPr>
              <w:pStyle w:val="MDPI42tablebody"/>
              <w:autoSpaceDE w:val="0"/>
              <w:autoSpaceDN w:val="0"/>
              <w:rPr>
                <w:color w:val="auto"/>
              </w:rPr>
            </w:pPr>
            <w:proofErr w:type="spellStart"/>
            <w:r w:rsidRPr="00CC7D02">
              <w:rPr>
                <w:rFonts w:cs="Calibri"/>
                <w:color w:val="auto"/>
              </w:rPr>
              <w:t>WaH</w:t>
            </w:r>
            <w:proofErr w:type="spellEnd"/>
          </w:p>
        </w:tc>
        <w:tc>
          <w:tcPr>
            <w:tcW w:w="2880" w:type="dxa"/>
            <w:shd w:val="clear" w:color="auto" w:fill="auto"/>
            <w:vAlign w:val="center"/>
          </w:tcPr>
          <w:p w14:paraId="6CAC6175" w14:textId="77777777" w:rsidR="002A16D1" w:rsidRPr="00CC7D02" w:rsidRDefault="002A16D1" w:rsidP="00212CFA">
            <w:pPr>
              <w:pStyle w:val="MDPI42tablebody"/>
              <w:autoSpaceDE w:val="0"/>
              <w:autoSpaceDN w:val="0"/>
              <w:rPr>
                <w:color w:val="auto"/>
              </w:rPr>
            </w:pPr>
            <w:r w:rsidRPr="00CC7D02">
              <w:rPr>
                <w:rFonts w:cs="Calibri"/>
                <w:color w:val="auto"/>
              </w:rPr>
              <w:t>Warp-tow height</w:t>
            </w:r>
          </w:p>
        </w:tc>
        <w:tc>
          <w:tcPr>
            <w:tcW w:w="1035" w:type="dxa"/>
            <w:shd w:val="clear" w:color="auto" w:fill="auto"/>
            <w:vAlign w:val="center"/>
          </w:tcPr>
          <w:p w14:paraId="2C23BDFD" w14:textId="77777777" w:rsidR="002A16D1" w:rsidRPr="00CC7D02" w:rsidRDefault="002A16D1" w:rsidP="00212CFA">
            <w:pPr>
              <w:pStyle w:val="MDPI42tablebody"/>
              <w:autoSpaceDE w:val="0"/>
              <w:autoSpaceDN w:val="0"/>
              <w:rPr>
                <w:color w:val="auto"/>
              </w:rPr>
            </w:pPr>
            <w:r w:rsidRPr="00CC7D02">
              <w:rPr>
                <w:rFonts w:cs="Calibri"/>
                <w:color w:val="auto"/>
              </w:rPr>
              <w:t>0.186</w:t>
            </w:r>
          </w:p>
        </w:tc>
        <w:tc>
          <w:tcPr>
            <w:tcW w:w="1035" w:type="dxa"/>
            <w:shd w:val="clear" w:color="auto" w:fill="auto"/>
            <w:vAlign w:val="center"/>
          </w:tcPr>
          <w:p w14:paraId="723C6FBE" w14:textId="77777777" w:rsidR="002A16D1" w:rsidRPr="00CC7D02" w:rsidRDefault="002A16D1" w:rsidP="00212CFA">
            <w:pPr>
              <w:pStyle w:val="MDPI42tablebody"/>
              <w:autoSpaceDE w:val="0"/>
              <w:autoSpaceDN w:val="0"/>
              <w:rPr>
                <w:color w:val="auto"/>
              </w:rPr>
            </w:pPr>
            <w:r w:rsidRPr="00CC7D02">
              <w:rPr>
                <w:rFonts w:cs="Calibri"/>
                <w:color w:val="auto"/>
              </w:rPr>
              <w:t>0.022</w:t>
            </w:r>
          </w:p>
        </w:tc>
      </w:tr>
      <w:tr w:rsidR="002A16D1" w:rsidRPr="00CC7D02" w14:paraId="34583BC9" w14:textId="77777777" w:rsidTr="00212CFA">
        <w:tc>
          <w:tcPr>
            <w:tcW w:w="902" w:type="dxa"/>
            <w:tcBorders>
              <w:bottom w:val="nil"/>
            </w:tcBorders>
            <w:shd w:val="clear" w:color="auto" w:fill="auto"/>
            <w:vAlign w:val="center"/>
          </w:tcPr>
          <w:p w14:paraId="41D03B67" w14:textId="77777777" w:rsidR="002A16D1" w:rsidRPr="00CC7D02" w:rsidRDefault="002A16D1" w:rsidP="00212CFA">
            <w:pPr>
              <w:pStyle w:val="MDPI42tablebody"/>
              <w:autoSpaceDE w:val="0"/>
              <w:autoSpaceDN w:val="0"/>
              <w:rPr>
                <w:color w:val="auto"/>
              </w:rPr>
            </w:pPr>
            <w:proofErr w:type="spellStart"/>
            <w:r w:rsidRPr="00CC7D02">
              <w:rPr>
                <w:rFonts w:cs="Calibri"/>
                <w:color w:val="auto"/>
              </w:rPr>
              <w:t>WeW</w:t>
            </w:r>
            <w:proofErr w:type="spellEnd"/>
          </w:p>
        </w:tc>
        <w:tc>
          <w:tcPr>
            <w:tcW w:w="2880" w:type="dxa"/>
            <w:tcBorders>
              <w:bottom w:val="nil"/>
            </w:tcBorders>
            <w:shd w:val="clear" w:color="auto" w:fill="auto"/>
            <w:vAlign w:val="center"/>
          </w:tcPr>
          <w:p w14:paraId="6C83A333" w14:textId="77777777" w:rsidR="002A16D1" w:rsidRPr="00CC7D02" w:rsidRDefault="002A16D1" w:rsidP="00212CFA">
            <w:pPr>
              <w:pStyle w:val="MDPI42tablebody"/>
              <w:autoSpaceDE w:val="0"/>
              <w:autoSpaceDN w:val="0"/>
              <w:rPr>
                <w:color w:val="auto"/>
              </w:rPr>
            </w:pPr>
            <w:r w:rsidRPr="00CC7D02">
              <w:rPr>
                <w:rFonts w:cs="Calibri"/>
                <w:color w:val="auto"/>
              </w:rPr>
              <w:t>Weft-tow width</w:t>
            </w:r>
          </w:p>
        </w:tc>
        <w:tc>
          <w:tcPr>
            <w:tcW w:w="1035" w:type="dxa"/>
            <w:tcBorders>
              <w:bottom w:val="nil"/>
            </w:tcBorders>
            <w:shd w:val="clear" w:color="auto" w:fill="auto"/>
            <w:vAlign w:val="center"/>
          </w:tcPr>
          <w:p w14:paraId="1118D1FE" w14:textId="77777777" w:rsidR="002A16D1" w:rsidRPr="00CC7D02" w:rsidRDefault="002A16D1" w:rsidP="00212CFA">
            <w:pPr>
              <w:pStyle w:val="MDPI42tablebody"/>
              <w:autoSpaceDE w:val="0"/>
              <w:autoSpaceDN w:val="0"/>
              <w:rPr>
                <w:color w:val="auto"/>
              </w:rPr>
            </w:pPr>
            <w:r w:rsidRPr="00CC7D02">
              <w:rPr>
                <w:rFonts w:cs="Calibri"/>
                <w:color w:val="auto"/>
              </w:rPr>
              <w:t>1.186</w:t>
            </w:r>
          </w:p>
        </w:tc>
        <w:tc>
          <w:tcPr>
            <w:tcW w:w="1035" w:type="dxa"/>
            <w:tcBorders>
              <w:bottom w:val="nil"/>
            </w:tcBorders>
            <w:shd w:val="clear" w:color="auto" w:fill="auto"/>
            <w:vAlign w:val="center"/>
          </w:tcPr>
          <w:p w14:paraId="003CB77F" w14:textId="77777777" w:rsidR="002A16D1" w:rsidRPr="00CC7D02" w:rsidRDefault="002A16D1" w:rsidP="00212CFA">
            <w:pPr>
              <w:pStyle w:val="MDPI42tablebody"/>
              <w:autoSpaceDE w:val="0"/>
              <w:autoSpaceDN w:val="0"/>
              <w:rPr>
                <w:color w:val="auto"/>
              </w:rPr>
            </w:pPr>
            <w:r w:rsidRPr="00CC7D02">
              <w:rPr>
                <w:rFonts w:cs="Calibri"/>
                <w:color w:val="auto"/>
              </w:rPr>
              <w:t>0.118</w:t>
            </w:r>
          </w:p>
        </w:tc>
      </w:tr>
      <w:tr w:rsidR="002A16D1" w:rsidRPr="00CC7D02" w14:paraId="13A3FFD5" w14:textId="77777777" w:rsidTr="00212CFA">
        <w:tc>
          <w:tcPr>
            <w:tcW w:w="902" w:type="dxa"/>
            <w:tcBorders>
              <w:bottom w:val="nil"/>
            </w:tcBorders>
            <w:shd w:val="clear" w:color="auto" w:fill="auto"/>
            <w:vAlign w:val="center"/>
          </w:tcPr>
          <w:p w14:paraId="37FA4DC9" w14:textId="77777777" w:rsidR="002A16D1" w:rsidRPr="00CC7D02" w:rsidRDefault="002A16D1" w:rsidP="00212CFA">
            <w:pPr>
              <w:pStyle w:val="MDPI42tablebody"/>
              <w:autoSpaceDE w:val="0"/>
              <w:autoSpaceDN w:val="0"/>
              <w:rPr>
                <w:color w:val="auto"/>
              </w:rPr>
            </w:pPr>
            <w:proofErr w:type="spellStart"/>
            <w:r w:rsidRPr="00CC7D02">
              <w:rPr>
                <w:rFonts w:cs="Calibri"/>
                <w:color w:val="auto"/>
              </w:rPr>
              <w:t>WeH</w:t>
            </w:r>
            <w:proofErr w:type="spellEnd"/>
          </w:p>
        </w:tc>
        <w:tc>
          <w:tcPr>
            <w:tcW w:w="2880" w:type="dxa"/>
            <w:tcBorders>
              <w:bottom w:val="nil"/>
            </w:tcBorders>
            <w:shd w:val="clear" w:color="auto" w:fill="auto"/>
            <w:vAlign w:val="center"/>
          </w:tcPr>
          <w:p w14:paraId="1886EFFD" w14:textId="77777777" w:rsidR="002A16D1" w:rsidRPr="00CC7D02" w:rsidRDefault="002A16D1" w:rsidP="00212CFA">
            <w:pPr>
              <w:pStyle w:val="MDPI42tablebody"/>
              <w:autoSpaceDE w:val="0"/>
              <w:autoSpaceDN w:val="0"/>
              <w:rPr>
                <w:color w:val="auto"/>
              </w:rPr>
            </w:pPr>
            <w:r w:rsidRPr="00CC7D02">
              <w:rPr>
                <w:rFonts w:cs="Calibri"/>
                <w:color w:val="auto"/>
              </w:rPr>
              <w:t>Weft-tow height</w:t>
            </w:r>
          </w:p>
        </w:tc>
        <w:tc>
          <w:tcPr>
            <w:tcW w:w="1035" w:type="dxa"/>
            <w:tcBorders>
              <w:bottom w:val="nil"/>
            </w:tcBorders>
            <w:shd w:val="clear" w:color="auto" w:fill="auto"/>
            <w:vAlign w:val="center"/>
          </w:tcPr>
          <w:p w14:paraId="0BB179D5" w14:textId="77777777" w:rsidR="002A16D1" w:rsidRPr="00CC7D02" w:rsidRDefault="002A16D1" w:rsidP="00212CFA">
            <w:pPr>
              <w:pStyle w:val="MDPI42tablebody"/>
              <w:autoSpaceDE w:val="0"/>
              <w:autoSpaceDN w:val="0"/>
              <w:rPr>
                <w:color w:val="auto"/>
              </w:rPr>
            </w:pPr>
            <w:r w:rsidRPr="00CC7D02">
              <w:rPr>
                <w:rFonts w:cs="Calibri"/>
                <w:color w:val="auto"/>
              </w:rPr>
              <w:t>0.202</w:t>
            </w:r>
          </w:p>
        </w:tc>
        <w:tc>
          <w:tcPr>
            <w:tcW w:w="1035" w:type="dxa"/>
            <w:tcBorders>
              <w:bottom w:val="nil"/>
            </w:tcBorders>
            <w:shd w:val="clear" w:color="auto" w:fill="auto"/>
            <w:vAlign w:val="center"/>
          </w:tcPr>
          <w:p w14:paraId="329B8758" w14:textId="77777777" w:rsidR="002A16D1" w:rsidRPr="00CC7D02" w:rsidRDefault="002A16D1" w:rsidP="00212CFA">
            <w:pPr>
              <w:pStyle w:val="MDPI42tablebody"/>
              <w:autoSpaceDE w:val="0"/>
              <w:autoSpaceDN w:val="0"/>
              <w:rPr>
                <w:color w:val="auto"/>
              </w:rPr>
            </w:pPr>
            <w:r w:rsidRPr="00CC7D02">
              <w:rPr>
                <w:rFonts w:cs="Calibri"/>
                <w:color w:val="auto"/>
              </w:rPr>
              <w:t>0.026</w:t>
            </w:r>
          </w:p>
        </w:tc>
      </w:tr>
      <w:tr w:rsidR="002A16D1" w:rsidRPr="00CC7D02" w14:paraId="0F640ED7" w14:textId="77777777" w:rsidTr="00212CFA">
        <w:tc>
          <w:tcPr>
            <w:tcW w:w="902" w:type="dxa"/>
            <w:tcBorders>
              <w:bottom w:val="nil"/>
            </w:tcBorders>
            <w:shd w:val="clear" w:color="auto" w:fill="auto"/>
            <w:vAlign w:val="center"/>
          </w:tcPr>
          <w:p w14:paraId="159A3F16" w14:textId="77777777" w:rsidR="002A16D1" w:rsidRPr="00CC7D02" w:rsidRDefault="002A16D1" w:rsidP="00212CFA">
            <w:pPr>
              <w:pStyle w:val="MDPI42tablebody"/>
              <w:autoSpaceDE w:val="0"/>
              <w:autoSpaceDN w:val="0"/>
              <w:rPr>
                <w:color w:val="auto"/>
              </w:rPr>
            </w:pPr>
            <w:proofErr w:type="spellStart"/>
            <w:r w:rsidRPr="00CC7D02">
              <w:rPr>
                <w:rFonts w:cs="Calibri"/>
                <w:color w:val="auto"/>
              </w:rPr>
              <w:t>BWf</w:t>
            </w:r>
            <w:proofErr w:type="spellEnd"/>
          </w:p>
        </w:tc>
        <w:tc>
          <w:tcPr>
            <w:tcW w:w="2880" w:type="dxa"/>
            <w:tcBorders>
              <w:bottom w:val="nil"/>
            </w:tcBorders>
            <w:shd w:val="clear" w:color="auto" w:fill="auto"/>
            <w:vAlign w:val="center"/>
          </w:tcPr>
          <w:p w14:paraId="5972E504" w14:textId="77777777" w:rsidR="002A16D1" w:rsidRPr="00CC7D02" w:rsidRDefault="002A16D1" w:rsidP="00212CFA">
            <w:pPr>
              <w:pStyle w:val="MDPI42tablebody"/>
              <w:autoSpaceDE w:val="0"/>
              <w:autoSpaceDN w:val="0"/>
              <w:rPr>
                <w:color w:val="auto"/>
              </w:rPr>
            </w:pPr>
            <w:r w:rsidRPr="00CC7D02">
              <w:rPr>
                <w:rFonts w:cs="Calibri"/>
                <w:color w:val="auto"/>
              </w:rPr>
              <w:t>Binder-tow width (flat region)</w:t>
            </w:r>
          </w:p>
        </w:tc>
        <w:tc>
          <w:tcPr>
            <w:tcW w:w="1035" w:type="dxa"/>
            <w:tcBorders>
              <w:bottom w:val="nil"/>
            </w:tcBorders>
            <w:shd w:val="clear" w:color="auto" w:fill="auto"/>
            <w:vAlign w:val="center"/>
          </w:tcPr>
          <w:p w14:paraId="27C8A2DF" w14:textId="77777777" w:rsidR="002A16D1" w:rsidRPr="00CC7D02" w:rsidRDefault="002A16D1" w:rsidP="00212CFA">
            <w:pPr>
              <w:pStyle w:val="MDPI42tablebody"/>
              <w:autoSpaceDE w:val="0"/>
              <w:autoSpaceDN w:val="0"/>
              <w:rPr>
                <w:color w:val="auto"/>
              </w:rPr>
            </w:pPr>
            <w:r w:rsidRPr="00CC7D02">
              <w:rPr>
                <w:rFonts w:cs="Calibri"/>
                <w:color w:val="auto"/>
              </w:rPr>
              <w:t>1.171</w:t>
            </w:r>
          </w:p>
        </w:tc>
        <w:tc>
          <w:tcPr>
            <w:tcW w:w="1035" w:type="dxa"/>
            <w:tcBorders>
              <w:bottom w:val="nil"/>
            </w:tcBorders>
            <w:shd w:val="clear" w:color="auto" w:fill="auto"/>
            <w:vAlign w:val="center"/>
          </w:tcPr>
          <w:p w14:paraId="571D0560" w14:textId="77777777" w:rsidR="002A16D1" w:rsidRPr="00CC7D02" w:rsidRDefault="002A16D1" w:rsidP="00212CFA">
            <w:pPr>
              <w:pStyle w:val="MDPI42tablebody"/>
              <w:autoSpaceDE w:val="0"/>
              <w:autoSpaceDN w:val="0"/>
              <w:rPr>
                <w:color w:val="auto"/>
              </w:rPr>
            </w:pPr>
            <w:r w:rsidRPr="00CC7D02">
              <w:rPr>
                <w:rFonts w:cs="Calibri"/>
                <w:color w:val="auto"/>
              </w:rPr>
              <w:t>0.081</w:t>
            </w:r>
          </w:p>
        </w:tc>
      </w:tr>
      <w:tr w:rsidR="002A16D1" w:rsidRPr="00CC7D02" w14:paraId="1E6EF706" w14:textId="77777777" w:rsidTr="00212CFA">
        <w:tc>
          <w:tcPr>
            <w:tcW w:w="902" w:type="dxa"/>
            <w:tcBorders>
              <w:bottom w:val="nil"/>
            </w:tcBorders>
            <w:shd w:val="clear" w:color="auto" w:fill="auto"/>
            <w:vAlign w:val="center"/>
          </w:tcPr>
          <w:p w14:paraId="0C9A1537" w14:textId="77777777" w:rsidR="002A16D1" w:rsidRPr="00CC7D02" w:rsidRDefault="002A16D1" w:rsidP="00212CFA">
            <w:pPr>
              <w:pStyle w:val="MDPI42tablebody"/>
              <w:autoSpaceDE w:val="0"/>
              <w:autoSpaceDN w:val="0"/>
              <w:rPr>
                <w:color w:val="auto"/>
              </w:rPr>
            </w:pPr>
            <w:r w:rsidRPr="00CC7D02">
              <w:rPr>
                <w:rFonts w:cs="Calibri"/>
                <w:color w:val="auto"/>
              </w:rPr>
              <w:t>BHf</w:t>
            </w:r>
          </w:p>
        </w:tc>
        <w:tc>
          <w:tcPr>
            <w:tcW w:w="2880" w:type="dxa"/>
            <w:tcBorders>
              <w:bottom w:val="nil"/>
            </w:tcBorders>
            <w:shd w:val="clear" w:color="auto" w:fill="auto"/>
            <w:vAlign w:val="center"/>
          </w:tcPr>
          <w:p w14:paraId="0E2CA0EC" w14:textId="77777777" w:rsidR="002A16D1" w:rsidRPr="00CC7D02" w:rsidRDefault="002A16D1" w:rsidP="00212CFA">
            <w:pPr>
              <w:pStyle w:val="MDPI42tablebody"/>
              <w:autoSpaceDE w:val="0"/>
              <w:autoSpaceDN w:val="0"/>
              <w:rPr>
                <w:color w:val="auto"/>
              </w:rPr>
            </w:pPr>
            <w:r w:rsidRPr="00CC7D02">
              <w:rPr>
                <w:rFonts w:cs="Calibri"/>
                <w:color w:val="auto"/>
              </w:rPr>
              <w:t>Binder-tow height (flat region)</w:t>
            </w:r>
          </w:p>
        </w:tc>
        <w:tc>
          <w:tcPr>
            <w:tcW w:w="1035" w:type="dxa"/>
            <w:tcBorders>
              <w:bottom w:val="nil"/>
            </w:tcBorders>
            <w:shd w:val="clear" w:color="auto" w:fill="auto"/>
            <w:vAlign w:val="center"/>
          </w:tcPr>
          <w:p w14:paraId="61262B37" w14:textId="77777777" w:rsidR="002A16D1" w:rsidRPr="00CC7D02" w:rsidRDefault="002A16D1" w:rsidP="00212CFA">
            <w:pPr>
              <w:pStyle w:val="MDPI42tablebody"/>
              <w:autoSpaceDE w:val="0"/>
              <w:autoSpaceDN w:val="0"/>
              <w:rPr>
                <w:color w:val="auto"/>
              </w:rPr>
            </w:pPr>
            <w:r w:rsidRPr="00CC7D02">
              <w:rPr>
                <w:rFonts w:cs="Calibri"/>
                <w:color w:val="auto"/>
              </w:rPr>
              <w:t>0.174</w:t>
            </w:r>
          </w:p>
        </w:tc>
        <w:tc>
          <w:tcPr>
            <w:tcW w:w="1035" w:type="dxa"/>
            <w:tcBorders>
              <w:bottom w:val="nil"/>
            </w:tcBorders>
            <w:shd w:val="clear" w:color="auto" w:fill="auto"/>
            <w:vAlign w:val="center"/>
          </w:tcPr>
          <w:p w14:paraId="1054C0A3" w14:textId="77777777" w:rsidR="002A16D1" w:rsidRPr="00CC7D02" w:rsidRDefault="002A16D1" w:rsidP="00212CFA">
            <w:pPr>
              <w:pStyle w:val="MDPI42tablebody"/>
              <w:autoSpaceDE w:val="0"/>
              <w:autoSpaceDN w:val="0"/>
              <w:rPr>
                <w:color w:val="auto"/>
              </w:rPr>
            </w:pPr>
            <w:r w:rsidRPr="00CC7D02">
              <w:rPr>
                <w:rFonts w:cs="Calibri"/>
                <w:color w:val="auto"/>
              </w:rPr>
              <w:t>0.017</w:t>
            </w:r>
          </w:p>
        </w:tc>
      </w:tr>
      <w:tr w:rsidR="002A16D1" w:rsidRPr="00CC7D02" w14:paraId="675BD6FC" w14:textId="77777777" w:rsidTr="00212CFA">
        <w:tc>
          <w:tcPr>
            <w:tcW w:w="902" w:type="dxa"/>
            <w:tcBorders>
              <w:bottom w:val="nil"/>
            </w:tcBorders>
            <w:shd w:val="clear" w:color="auto" w:fill="auto"/>
            <w:vAlign w:val="center"/>
          </w:tcPr>
          <w:p w14:paraId="22075170" w14:textId="77777777" w:rsidR="002A16D1" w:rsidRPr="00CC7D02" w:rsidRDefault="002A16D1" w:rsidP="00212CFA">
            <w:pPr>
              <w:pStyle w:val="MDPI42tablebody"/>
              <w:autoSpaceDE w:val="0"/>
              <w:autoSpaceDN w:val="0"/>
              <w:rPr>
                <w:color w:val="auto"/>
              </w:rPr>
            </w:pPr>
            <w:proofErr w:type="spellStart"/>
            <w:r w:rsidRPr="00CC7D02">
              <w:rPr>
                <w:rFonts w:cs="Calibri"/>
                <w:color w:val="auto"/>
              </w:rPr>
              <w:t>BWz</w:t>
            </w:r>
            <w:proofErr w:type="spellEnd"/>
          </w:p>
        </w:tc>
        <w:tc>
          <w:tcPr>
            <w:tcW w:w="2880" w:type="dxa"/>
            <w:tcBorders>
              <w:bottom w:val="nil"/>
            </w:tcBorders>
            <w:shd w:val="clear" w:color="auto" w:fill="auto"/>
            <w:vAlign w:val="center"/>
          </w:tcPr>
          <w:p w14:paraId="0DCBE844" w14:textId="77777777" w:rsidR="002A16D1" w:rsidRPr="00CC7D02" w:rsidRDefault="002A16D1" w:rsidP="00212CFA">
            <w:pPr>
              <w:pStyle w:val="MDPI42tablebody"/>
              <w:autoSpaceDE w:val="0"/>
              <w:autoSpaceDN w:val="0"/>
              <w:rPr>
                <w:color w:val="auto"/>
              </w:rPr>
            </w:pPr>
            <w:r w:rsidRPr="00CC7D02">
              <w:rPr>
                <w:rFonts w:cs="Calibri"/>
                <w:color w:val="auto"/>
              </w:rPr>
              <w:t>Binder-tow width (TT region)</w:t>
            </w:r>
          </w:p>
        </w:tc>
        <w:tc>
          <w:tcPr>
            <w:tcW w:w="1035" w:type="dxa"/>
            <w:tcBorders>
              <w:bottom w:val="nil"/>
            </w:tcBorders>
            <w:shd w:val="clear" w:color="auto" w:fill="auto"/>
            <w:vAlign w:val="center"/>
          </w:tcPr>
          <w:p w14:paraId="629A437B" w14:textId="77777777" w:rsidR="002A16D1" w:rsidRPr="00CC7D02" w:rsidRDefault="002A16D1" w:rsidP="00212CFA">
            <w:pPr>
              <w:pStyle w:val="MDPI42tablebody"/>
              <w:autoSpaceDE w:val="0"/>
              <w:autoSpaceDN w:val="0"/>
              <w:rPr>
                <w:color w:val="auto"/>
              </w:rPr>
            </w:pPr>
            <w:r w:rsidRPr="00CC7D02">
              <w:rPr>
                <w:rFonts w:cs="Calibri"/>
                <w:color w:val="auto"/>
              </w:rPr>
              <w:t>0.501</w:t>
            </w:r>
          </w:p>
        </w:tc>
        <w:tc>
          <w:tcPr>
            <w:tcW w:w="1035" w:type="dxa"/>
            <w:tcBorders>
              <w:bottom w:val="nil"/>
            </w:tcBorders>
            <w:shd w:val="clear" w:color="auto" w:fill="auto"/>
            <w:vAlign w:val="center"/>
          </w:tcPr>
          <w:p w14:paraId="531BAA29" w14:textId="77777777" w:rsidR="002A16D1" w:rsidRPr="00CC7D02" w:rsidRDefault="002A16D1" w:rsidP="00212CFA">
            <w:pPr>
              <w:pStyle w:val="MDPI42tablebody"/>
              <w:autoSpaceDE w:val="0"/>
              <w:autoSpaceDN w:val="0"/>
              <w:rPr>
                <w:color w:val="auto"/>
              </w:rPr>
            </w:pPr>
            <w:r w:rsidRPr="00CC7D02">
              <w:rPr>
                <w:rFonts w:cs="Calibri"/>
                <w:color w:val="auto"/>
              </w:rPr>
              <w:t>0.105</w:t>
            </w:r>
          </w:p>
        </w:tc>
      </w:tr>
      <w:tr w:rsidR="002A16D1" w:rsidRPr="00CC7D02" w14:paraId="29431244" w14:textId="77777777" w:rsidTr="00212CFA">
        <w:tc>
          <w:tcPr>
            <w:tcW w:w="902" w:type="dxa"/>
            <w:tcBorders>
              <w:top w:val="nil"/>
              <w:bottom w:val="single" w:sz="8" w:space="0" w:color="auto"/>
            </w:tcBorders>
            <w:shd w:val="clear" w:color="auto" w:fill="auto"/>
            <w:vAlign w:val="center"/>
          </w:tcPr>
          <w:p w14:paraId="4953778F" w14:textId="77777777" w:rsidR="002A16D1" w:rsidRPr="00CC7D02" w:rsidRDefault="002A16D1" w:rsidP="00212CFA">
            <w:pPr>
              <w:pStyle w:val="MDPI42tablebody"/>
              <w:autoSpaceDE w:val="0"/>
              <w:autoSpaceDN w:val="0"/>
              <w:rPr>
                <w:color w:val="auto"/>
              </w:rPr>
            </w:pPr>
            <w:proofErr w:type="spellStart"/>
            <w:r w:rsidRPr="00CC7D02">
              <w:rPr>
                <w:rFonts w:cs="Calibri"/>
                <w:color w:val="auto"/>
              </w:rPr>
              <w:t>BHz</w:t>
            </w:r>
            <w:proofErr w:type="spellEnd"/>
          </w:p>
        </w:tc>
        <w:tc>
          <w:tcPr>
            <w:tcW w:w="2880" w:type="dxa"/>
            <w:tcBorders>
              <w:top w:val="nil"/>
              <w:bottom w:val="single" w:sz="8" w:space="0" w:color="auto"/>
            </w:tcBorders>
            <w:shd w:val="clear" w:color="auto" w:fill="auto"/>
            <w:vAlign w:val="center"/>
          </w:tcPr>
          <w:p w14:paraId="221E8603" w14:textId="77777777" w:rsidR="002A16D1" w:rsidRPr="00CC7D02" w:rsidRDefault="002A16D1" w:rsidP="00212CFA">
            <w:pPr>
              <w:pStyle w:val="MDPI42tablebody"/>
              <w:autoSpaceDE w:val="0"/>
              <w:autoSpaceDN w:val="0"/>
              <w:rPr>
                <w:color w:val="auto"/>
              </w:rPr>
            </w:pPr>
            <w:r w:rsidRPr="00CC7D02">
              <w:rPr>
                <w:rFonts w:cs="Calibri"/>
                <w:color w:val="auto"/>
              </w:rPr>
              <w:t>Binder-tow height (TT region)</w:t>
            </w:r>
          </w:p>
        </w:tc>
        <w:tc>
          <w:tcPr>
            <w:tcW w:w="1035" w:type="dxa"/>
            <w:tcBorders>
              <w:top w:val="nil"/>
              <w:bottom w:val="single" w:sz="8" w:space="0" w:color="auto"/>
            </w:tcBorders>
            <w:shd w:val="clear" w:color="auto" w:fill="auto"/>
            <w:vAlign w:val="center"/>
          </w:tcPr>
          <w:p w14:paraId="0807EB7F" w14:textId="77777777" w:rsidR="002A16D1" w:rsidRPr="00CC7D02" w:rsidRDefault="002A16D1" w:rsidP="00212CFA">
            <w:pPr>
              <w:pStyle w:val="MDPI42tablebody"/>
              <w:autoSpaceDE w:val="0"/>
              <w:autoSpaceDN w:val="0"/>
              <w:rPr>
                <w:color w:val="auto"/>
              </w:rPr>
            </w:pPr>
            <w:r w:rsidRPr="00CC7D02">
              <w:rPr>
                <w:rFonts w:cs="Calibri"/>
                <w:color w:val="auto"/>
              </w:rPr>
              <w:t>0.413</w:t>
            </w:r>
          </w:p>
        </w:tc>
        <w:tc>
          <w:tcPr>
            <w:tcW w:w="1035" w:type="dxa"/>
            <w:tcBorders>
              <w:top w:val="nil"/>
              <w:bottom w:val="single" w:sz="8" w:space="0" w:color="auto"/>
            </w:tcBorders>
            <w:shd w:val="clear" w:color="auto" w:fill="auto"/>
            <w:vAlign w:val="center"/>
          </w:tcPr>
          <w:p w14:paraId="32E228C6" w14:textId="77777777" w:rsidR="002A16D1" w:rsidRPr="00CC7D02" w:rsidRDefault="002A16D1" w:rsidP="00212CFA">
            <w:pPr>
              <w:pStyle w:val="MDPI42tablebody"/>
              <w:autoSpaceDE w:val="0"/>
              <w:autoSpaceDN w:val="0"/>
              <w:rPr>
                <w:color w:val="auto"/>
              </w:rPr>
            </w:pPr>
            <w:r w:rsidRPr="00CC7D02">
              <w:rPr>
                <w:rFonts w:cs="Calibri"/>
                <w:color w:val="auto"/>
              </w:rPr>
              <w:t>0.052</w:t>
            </w:r>
          </w:p>
        </w:tc>
      </w:tr>
    </w:tbl>
    <w:p w14:paraId="57EEA270" w14:textId="740733F7" w:rsidR="00B32C5D" w:rsidRPr="00CC7D02" w:rsidRDefault="002A16D1" w:rsidP="00BF2110">
      <w:pPr>
        <w:pStyle w:val="MDPI31text"/>
        <w:spacing w:before="240"/>
      </w:pPr>
      <w:r w:rsidRPr="00CC7D02">
        <w:t xml:space="preserve">Figure </w:t>
      </w:r>
      <w:r w:rsidRPr="00CC7D02">
        <w:rPr>
          <w:noProof/>
        </w:rPr>
        <w:t>10</w:t>
      </w:r>
      <w:r w:rsidRPr="00CC7D02">
        <w:t xml:space="preserve">a contains a representative SEM image of a fiber tow, while Figure </w:t>
      </w:r>
      <w:r w:rsidRPr="00CC7D02">
        <w:rPr>
          <w:noProof/>
        </w:rPr>
        <w:t>10</w:t>
      </w:r>
      <w:r w:rsidRPr="00CC7D02">
        <w:t xml:space="preserve">b shows a segmented image. The fiber volume fraction results are given in </w:t>
      </w:r>
      <w:r w:rsidRPr="00CC7D02">
        <w:rPr>
          <w:color w:val="auto"/>
        </w:rPr>
        <w:t>Table</w:t>
      </w:r>
      <w:r w:rsidR="00B32C5D" w:rsidRPr="00CC7D02">
        <w:rPr>
          <w:color w:val="auto"/>
        </w:rPr>
        <w:t xml:space="preserve"> </w:t>
      </w:r>
      <w:r w:rsidR="00F43EF1" w:rsidRPr="00CC7D02">
        <w:rPr>
          <w:color w:val="auto"/>
        </w:rPr>
        <w:t>3</w:t>
      </w:r>
      <w:r w:rsidRPr="00CC7D02">
        <w:t xml:space="preserve">, and a histogram of the data is shown in Figure </w:t>
      </w:r>
      <w:r w:rsidR="00F43EF1" w:rsidRPr="00CC7D02">
        <w:rPr>
          <w:noProof/>
        </w:rPr>
        <w:t>11</w:t>
      </w:r>
      <w:r w:rsidRPr="00CC7D02">
        <w:t>.</w:t>
      </w:r>
      <w:r w:rsidR="00B32C5D" w:rsidRPr="00CC7D02">
        <w:t xml:space="preserve"> </w:t>
      </w:r>
      <w:r w:rsidRPr="00CC7D02">
        <w:t>As shown, the mean fiber volume fraction values in the warp and weft tows were quite similar, so these data were combined to arrive at a mean tow-fiber volume fraction of 0.672, which was used for all tows (including the binder) in the model of the 3D woven-composite RUC.</w:t>
      </w:r>
    </w:p>
    <w:p w14:paraId="34209EFE" w14:textId="509ED3AC" w:rsidR="002A16D1" w:rsidRPr="00CC7D02" w:rsidRDefault="002A16D1" w:rsidP="002A16D1">
      <w:pPr>
        <w:pStyle w:val="MDPI31text"/>
        <w:spacing w:before="120"/>
        <w:ind w:left="0" w:firstLine="0"/>
        <w:jc w:val="right"/>
      </w:pPr>
    </w:p>
    <w:tbl>
      <w:tblPr>
        <w:tblStyle w:val="TableGrid"/>
        <w:tblW w:w="104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32"/>
        <w:gridCol w:w="5233"/>
      </w:tblGrid>
      <w:tr w:rsidR="000E0D36" w:rsidRPr="00CC7D02" w14:paraId="06493B51" w14:textId="77777777" w:rsidTr="000E0D36">
        <w:trPr>
          <w:jc w:val="center"/>
        </w:trPr>
        <w:tc>
          <w:tcPr>
            <w:tcW w:w="5228" w:type="dxa"/>
            <w:shd w:val="clear" w:color="auto" w:fill="auto"/>
            <w:vAlign w:val="center"/>
          </w:tcPr>
          <w:p w14:paraId="2C809212" w14:textId="1FEF307F" w:rsidR="007E5C71" w:rsidRPr="00CC7D02" w:rsidRDefault="007E5C71" w:rsidP="000E0D36">
            <w:pPr>
              <w:pStyle w:val="MDPI51figurecaption"/>
              <w:autoSpaceDE w:val="0"/>
              <w:autoSpaceDN w:val="0"/>
              <w:spacing w:before="0" w:after="0" w:line="240" w:lineRule="auto"/>
              <w:ind w:left="0"/>
              <w:jc w:val="center"/>
              <w:rPr>
                <w:rFonts w:eastAsiaTheme="minorEastAsia"/>
                <w:b/>
                <w:bCs/>
                <w:sz w:val="20"/>
                <w:lang w:eastAsia="zh-CN"/>
              </w:rPr>
            </w:pPr>
            <w:r w:rsidRPr="00CC7D02">
              <w:rPr>
                <w:b/>
                <w:noProof/>
                <w:sz w:val="20"/>
              </w:rPr>
              <w:lastRenderedPageBreak/>
              <w:drawing>
                <wp:inline distT="0" distB="0" distL="0" distR="0" wp14:anchorId="362441F1" wp14:editId="2802912B">
                  <wp:extent cx="3108960" cy="2331720"/>
                  <wp:effectExtent l="0" t="0" r="0" b="0"/>
                  <wp:docPr id="20" name="Picture 2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ckground patter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8960" cy="2331720"/>
                          </a:xfrm>
                          <a:prstGeom prst="rect">
                            <a:avLst/>
                          </a:prstGeom>
                          <a:noFill/>
                          <a:ln>
                            <a:noFill/>
                          </a:ln>
                        </pic:spPr>
                      </pic:pic>
                    </a:graphicData>
                  </a:graphic>
                </wp:inline>
              </w:drawing>
            </w:r>
          </w:p>
        </w:tc>
        <w:tc>
          <w:tcPr>
            <w:tcW w:w="5228" w:type="dxa"/>
            <w:shd w:val="clear" w:color="auto" w:fill="auto"/>
            <w:vAlign w:val="center"/>
          </w:tcPr>
          <w:p w14:paraId="5B708272" w14:textId="6007DE02" w:rsidR="007E5C71" w:rsidRPr="00CC7D02" w:rsidRDefault="007E5C71" w:rsidP="000E0D36">
            <w:pPr>
              <w:pStyle w:val="MDPI51figurecaption"/>
              <w:autoSpaceDE w:val="0"/>
              <w:autoSpaceDN w:val="0"/>
              <w:spacing w:before="0" w:after="0" w:line="240" w:lineRule="auto"/>
              <w:ind w:left="0"/>
              <w:jc w:val="center"/>
              <w:rPr>
                <w:b/>
                <w:bCs/>
                <w:sz w:val="20"/>
              </w:rPr>
            </w:pPr>
            <w:r w:rsidRPr="00CC7D02">
              <w:rPr>
                <w:b/>
                <w:noProof/>
                <w:sz w:val="20"/>
              </w:rPr>
              <w:drawing>
                <wp:inline distT="0" distB="0" distL="0" distR="0" wp14:anchorId="28DCD110" wp14:editId="05A427F4">
                  <wp:extent cx="3108960" cy="2322576"/>
                  <wp:effectExtent l="0" t="0" r="0" b="0"/>
                  <wp:docPr id="24" name="Picture 2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ackground pattern&#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 b="-6847"/>
                          <a:stretch/>
                        </pic:blipFill>
                        <pic:spPr bwMode="auto">
                          <a:xfrm>
                            <a:off x="0" y="0"/>
                            <a:ext cx="3108960" cy="23225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E0D36" w:rsidRPr="00CC7D02" w14:paraId="454052BD" w14:textId="77777777" w:rsidTr="000E0D36">
        <w:trPr>
          <w:jc w:val="center"/>
        </w:trPr>
        <w:tc>
          <w:tcPr>
            <w:tcW w:w="5228" w:type="dxa"/>
            <w:shd w:val="clear" w:color="auto" w:fill="auto"/>
            <w:vAlign w:val="center"/>
          </w:tcPr>
          <w:p w14:paraId="4275351E" w14:textId="5DDF4CEB" w:rsidR="007E5C71" w:rsidRPr="00CC7D02" w:rsidRDefault="00BD3CDE" w:rsidP="000E0D36">
            <w:pPr>
              <w:pStyle w:val="MDPI51figurecaption"/>
              <w:autoSpaceDE w:val="0"/>
              <w:autoSpaceDN w:val="0"/>
              <w:spacing w:before="0" w:after="0" w:line="240" w:lineRule="auto"/>
              <w:ind w:left="0"/>
              <w:jc w:val="center"/>
              <w:rPr>
                <w:sz w:val="20"/>
              </w:rPr>
            </w:pPr>
            <w:r w:rsidRPr="00CC7D02">
              <w:rPr>
                <w:sz w:val="20"/>
              </w:rPr>
              <w:t>(</w:t>
            </w:r>
            <w:r w:rsidRPr="00CC7D02">
              <w:rPr>
                <w:b/>
                <w:bCs/>
                <w:sz w:val="20"/>
              </w:rPr>
              <w:t>a</w:t>
            </w:r>
            <w:r w:rsidRPr="00CC7D02">
              <w:rPr>
                <w:sz w:val="20"/>
              </w:rPr>
              <w:t>)</w:t>
            </w:r>
          </w:p>
        </w:tc>
        <w:tc>
          <w:tcPr>
            <w:tcW w:w="5228" w:type="dxa"/>
            <w:shd w:val="clear" w:color="auto" w:fill="auto"/>
            <w:vAlign w:val="center"/>
          </w:tcPr>
          <w:p w14:paraId="25839D90" w14:textId="1E9B7837" w:rsidR="007E5C71" w:rsidRPr="00CC7D02" w:rsidRDefault="00BD3CDE" w:rsidP="000E0D36">
            <w:pPr>
              <w:pStyle w:val="MDPI51figurecaption"/>
              <w:autoSpaceDE w:val="0"/>
              <w:autoSpaceDN w:val="0"/>
              <w:spacing w:before="0" w:after="0" w:line="240" w:lineRule="auto"/>
              <w:ind w:left="0"/>
              <w:jc w:val="center"/>
              <w:rPr>
                <w:sz w:val="20"/>
              </w:rPr>
            </w:pPr>
            <w:r w:rsidRPr="00CC7D02">
              <w:rPr>
                <w:sz w:val="20"/>
              </w:rPr>
              <w:t>(</w:t>
            </w:r>
            <w:r w:rsidRPr="00CC7D02">
              <w:rPr>
                <w:b/>
                <w:bCs/>
                <w:sz w:val="20"/>
              </w:rPr>
              <w:t>b</w:t>
            </w:r>
            <w:r w:rsidRPr="00CC7D02">
              <w:rPr>
                <w:sz w:val="20"/>
              </w:rPr>
              <w:t>)</w:t>
            </w:r>
          </w:p>
        </w:tc>
      </w:tr>
    </w:tbl>
    <w:p w14:paraId="6280349D" w14:textId="77BBA085" w:rsidR="002A16D1" w:rsidRPr="00CC7D02" w:rsidRDefault="00A74B5B" w:rsidP="00A74B5B">
      <w:pPr>
        <w:pStyle w:val="MDPI51figurecaption"/>
        <w:jc w:val="both"/>
      </w:pPr>
      <w:r w:rsidRPr="00CC7D02">
        <w:rPr>
          <w:b/>
          <w:bCs/>
        </w:rPr>
        <w:t xml:space="preserve">Figure 10. </w:t>
      </w:r>
      <w:r w:rsidR="002A16D1" w:rsidRPr="00CC7D02">
        <w:t>Exemplary (</w:t>
      </w:r>
      <w:r w:rsidR="002A16D1" w:rsidRPr="00CC7D02">
        <w:rPr>
          <w:b/>
          <w:bCs/>
        </w:rPr>
        <w:t>a</w:t>
      </w:r>
      <w:r w:rsidR="002A16D1" w:rsidRPr="00CC7D02">
        <w:t>) SEM image from inside a tow and (</w:t>
      </w:r>
      <w:r w:rsidR="002A16D1" w:rsidRPr="00CC7D02">
        <w:rPr>
          <w:b/>
          <w:bCs/>
        </w:rPr>
        <w:t>b</w:t>
      </w:r>
      <w:r w:rsidR="002A16D1" w:rsidRPr="00CC7D02">
        <w:t>) segmentation of the same SEM image to enable determination of the fiber volume fraction (blue—fiber; black—matrix).</w:t>
      </w:r>
    </w:p>
    <w:p w14:paraId="509D375F" w14:textId="77777777" w:rsidR="002A16D1" w:rsidRPr="00CC7D02" w:rsidRDefault="002A16D1" w:rsidP="00A74B5B">
      <w:pPr>
        <w:pStyle w:val="MDPI52figure"/>
        <w:ind w:left="2608"/>
        <w:jc w:val="left"/>
      </w:pPr>
      <w:r w:rsidRPr="00CC7D02">
        <w:rPr>
          <w:noProof/>
        </w:rPr>
        <w:drawing>
          <wp:inline distT="0" distB="0" distL="0" distR="0" wp14:anchorId="028609BD" wp14:editId="6B303C86">
            <wp:extent cx="3734830" cy="2971800"/>
            <wp:effectExtent l="0" t="0" r="0" b="0"/>
            <wp:docPr id="22" name="Picture 2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histo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0760" cy="2976518"/>
                    </a:xfrm>
                    <a:prstGeom prst="rect">
                      <a:avLst/>
                    </a:prstGeom>
                    <a:noFill/>
                    <a:ln>
                      <a:noFill/>
                    </a:ln>
                  </pic:spPr>
                </pic:pic>
              </a:graphicData>
            </a:graphic>
          </wp:inline>
        </w:drawing>
      </w:r>
    </w:p>
    <w:p w14:paraId="3A6215B2" w14:textId="2108CF14" w:rsidR="002A16D1" w:rsidRPr="00CC7D02" w:rsidRDefault="00A74B5B" w:rsidP="00A74B5B">
      <w:pPr>
        <w:pStyle w:val="MDPI51figurecaption"/>
        <w:jc w:val="both"/>
      </w:pPr>
      <w:r w:rsidRPr="00CC7D02">
        <w:rPr>
          <w:b/>
          <w:bCs/>
        </w:rPr>
        <w:t xml:space="preserve">Figure 11. </w:t>
      </w:r>
      <w:r w:rsidR="002A16D1" w:rsidRPr="00CC7D02">
        <w:t>Histogram of fiber volume fractions based on segmented SEM images of the warp and weft tows within the 3D woven composite.</w:t>
      </w:r>
    </w:p>
    <w:p w14:paraId="5FE733DD" w14:textId="7B0FB4D3" w:rsidR="002A16D1" w:rsidRPr="00CC7D02" w:rsidRDefault="002A16D1" w:rsidP="004268B2">
      <w:pPr>
        <w:pStyle w:val="MDPI31text"/>
      </w:pPr>
      <w:r w:rsidRPr="00CC7D02">
        <w:t xml:space="preserve">The dimensions associated with the geometry given in </w:t>
      </w:r>
      <w:r w:rsidRPr="00CC7D02">
        <w:rPr>
          <w:color w:val="auto"/>
        </w:rPr>
        <w:t>Table</w:t>
      </w:r>
      <w:r w:rsidR="00B32C5D" w:rsidRPr="00CC7D02">
        <w:rPr>
          <w:color w:val="auto"/>
        </w:rPr>
        <w:t xml:space="preserve"> </w:t>
      </w:r>
      <w:r w:rsidRPr="00CC7D02">
        <w:rPr>
          <w:noProof/>
          <w:color w:val="auto"/>
        </w:rPr>
        <w:t>2</w:t>
      </w:r>
      <w:r w:rsidRPr="00CC7D02">
        <w:t xml:space="preserve"> were maintained and resulted in an overall fiber volume fraction for the 3D woven composite of 0.473 (vs. a mean value of 0.48 measured with acid digestion) when using a measured fiber volume fraction of 0.672 (see </w:t>
      </w:r>
      <w:r w:rsidRPr="00CC7D02">
        <w:rPr>
          <w:color w:val="auto"/>
        </w:rPr>
        <w:t>Table</w:t>
      </w:r>
      <w:r w:rsidR="00B32C5D" w:rsidRPr="00CC7D02">
        <w:rPr>
          <w:color w:val="auto"/>
        </w:rPr>
        <w:t xml:space="preserve"> </w:t>
      </w:r>
      <w:r w:rsidRPr="00CC7D02">
        <w:rPr>
          <w:color w:val="auto"/>
        </w:rPr>
        <w:t>3</w:t>
      </w:r>
      <w:r w:rsidRPr="00CC7D02">
        <w:t>) within the tows.</w:t>
      </w:r>
    </w:p>
    <w:p w14:paraId="6FDB1A87" w14:textId="77777777" w:rsidR="00314679" w:rsidRPr="00CC7D02" w:rsidRDefault="00314679" w:rsidP="00314679">
      <w:pPr>
        <w:pStyle w:val="MDPI41tablecaption"/>
        <w:jc w:val="both"/>
      </w:pPr>
      <w:r w:rsidRPr="00CC7D02">
        <w:rPr>
          <w:b/>
          <w:bCs/>
        </w:rPr>
        <w:t xml:space="preserve">Table 3. </w:t>
      </w:r>
      <w:r w:rsidRPr="00CC7D02">
        <w:t>SEM image segmentation results for the fiber volume fraction (</w:t>
      </w:r>
      <w:proofErr w:type="spellStart"/>
      <w:r w:rsidRPr="00CC7D02">
        <w:t>V</w:t>
      </w:r>
      <w:r w:rsidRPr="00CC7D02">
        <w:rPr>
          <w:vertAlign w:val="subscript"/>
        </w:rPr>
        <w:t>f</w:t>
      </w:r>
      <w:proofErr w:type="spellEnd"/>
      <w:r w:rsidRPr="00CC7D02">
        <w:t>) within the warp and weft tows of the 3D woven composite.</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899"/>
        <w:gridCol w:w="1986"/>
        <w:gridCol w:w="1986"/>
        <w:gridCol w:w="1986"/>
      </w:tblGrid>
      <w:tr w:rsidR="00314679" w:rsidRPr="00CC7D02" w14:paraId="1007E5F8" w14:textId="77777777" w:rsidTr="006B624E">
        <w:tc>
          <w:tcPr>
            <w:tcW w:w="1892" w:type="dxa"/>
            <w:tcBorders>
              <w:top w:val="single" w:sz="8" w:space="0" w:color="auto"/>
              <w:bottom w:val="single" w:sz="4" w:space="0" w:color="auto"/>
            </w:tcBorders>
            <w:shd w:val="clear" w:color="auto" w:fill="auto"/>
            <w:vAlign w:val="center"/>
          </w:tcPr>
          <w:p w14:paraId="4395ABAC" w14:textId="77777777" w:rsidR="00314679" w:rsidRPr="00CC7D02" w:rsidRDefault="00314679" w:rsidP="006B624E">
            <w:pPr>
              <w:pStyle w:val="MDPI42tablebody"/>
              <w:autoSpaceDE w:val="0"/>
              <w:autoSpaceDN w:val="0"/>
              <w:rPr>
                <w:b/>
                <w:snapToGrid/>
                <w:color w:val="auto"/>
              </w:rPr>
            </w:pPr>
          </w:p>
        </w:tc>
        <w:tc>
          <w:tcPr>
            <w:tcW w:w="1980" w:type="dxa"/>
            <w:tcBorders>
              <w:top w:val="single" w:sz="8" w:space="0" w:color="auto"/>
              <w:bottom w:val="single" w:sz="4" w:space="0" w:color="auto"/>
            </w:tcBorders>
            <w:shd w:val="clear" w:color="auto" w:fill="auto"/>
            <w:vAlign w:val="center"/>
          </w:tcPr>
          <w:p w14:paraId="5FE7BE6C" w14:textId="77777777" w:rsidR="00314679" w:rsidRPr="00CC7D02" w:rsidRDefault="00314679" w:rsidP="006B624E">
            <w:pPr>
              <w:pStyle w:val="MDPI42tablebody"/>
              <w:autoSpaceDE w:val="0"/>
              <w:autoSpaceDN w:val="0"/>
              <w:rPr>
                <w:b/>
                <w:snapToGrid/>
                <w:color w:val="auto"/>
              </w:rPr>
            </w:pPr>
            <w:r w:rsidRPr="00CC7D02">
              <w:rPr>
                <w:b/>
                <w:snapToGrid/>
                <w:color w:val="auto"/>
              </w:rPr>
              <w:t xml:space="preserve">Number of </w:t>
            </w:r>
          </w:p>
          <w:p w14:paraId="58812660" w14:textId="77777777" w:rsidR="00314679" w:rsidRPr="00CC7D02" w:rsidRDefault="00314679" w:rsidP="006B624E">
            <w:pPr>
              <w:pStyle w:val="MDPI42tablebody"/>
              <w:autoSpaceDE w:val="0"/>
              <w:autoSpaceDN w:val="0"/>
              <w:rPr>
                <w:b/>
                <w:snapToGrid/>
                <w:color w:val="auto"/>
              </w:rPr>
            </w:pPr>
            <w:r w:rsidRPr="00CC7D02">
              <w:rPr>
                <w:b/>
                <w:snapToGrid/>
                <w:color w:val="auto"/>
              </w:rPr>
              <w:t>Measurements</w:t>
            </w:r>
          </w:p>
        </w:tc>
        <w:tc>
          <w:tcPr>
            <w:tcW w:w="1980" w:type="dxa"/>
            <w:tcBorders>
              <w:top w:val="single" w:sz="8" w:space="0" w:color="auto"/>
              <w:bottom w:val="single" w:sz="4" w:space="0" w:color="auto"/>
            </w:tcBorders>
            <w:shd w:val="clear" w:color="auto" w:fill="auto"/>
            <w:vAlign w:val="center"/>
          </w:tcPr>
          <w:p w14:paraId="6DAA155A" w14:textId="77777777" w:rsidR="00314679" w:rsidRPr="00CC7D02" w:rsidRDefault="00314679" w:rsidP="006B624E">
            <w:pPr>
              <w:pStyle w:val="MDPI42tablebody"/>
              <w:autoSpaceDE w:val="0"/>
              <w:autoSpaceDN w:val="0"/>
              <w:rPr>
                <w:b/>
                <w:snapToGrid/>
                <w:color w:val="auto"/>
              </w:rPr>
            </w:pPr>
            <w:r w:rsidRPr="00CC7D02">
              <w:rPr>
                <w:b/>
                <w:snapToGrid/>
                <w:color w:val="auto"/>
              </w:rPr>
              <w:t xml:space="preserve">Mean </w:t>
            </w:r>
            <w:proofErr w:type="spellStart"/>
            <w:r w:rsidRPr="00CC7D02">
              <w:rPr>
                <w:b/>
                <w:snapToGrid/>
                <w:color w:val="auto"/>
              </w:rPr>
              <w:t>V</w:t>
            </w:r>
            <w:r w:rsidRPr="00CC7D02">
              <w:rPr>
                <w:b/>
                <w:snapToGrid/>
                <w:color w:val="auto"/>
                <w:vertAlign w:val="subscript"/>
              </w:rPr>
              <w:t>f</w:t>
            </w:r>
            <w:proofErr w:type="spellEnd"/>
          </w:p>
        </w:tc>
        <w:tc>
          <w:tcPr>
            <w:tcW w:w="1980" w:type="dxa"/>
            <w:tcBorders>
              <w:top w:val="single" w:sz="8" w:space="0" w:color="auto"/>
              <w:bottom w:val="single" w:sz="4" w:space="0" w:color="auto"/>
            </w:tcBorders>
            <w:shd w:val="clear" w:color="auto" w:fill="auto"/>
            <w:vAlign w:val="center"/>
          </w:tcPr>
          <w:p w14:paraId="31020DCA" w14:textId="77777777" w:rsidR="00314679" w:rsidRPr="00CC7D02" w:rsidRDefault="00314679" w:rsidP="006B624E">
            <w:pPr>
              <w:pStyle w:val="MDPI42tablebody"/>
              <w:autoSpaceDE w:val="0"/>
              <w:autoSpaceDN w:val="0"/>
              <w:rPr>
                <w:b/>
                <w:snapToGrid/>
                <w:color w:val="auto"/>
              </w:rPr>
            </w:pPr>
            <w:proofErr w:type="spellStart"/>
            <w:r w:rsidRPr="00CC7D02">
              <w:rPr>
                <w:b/>
                <w:snapToGrid/>
                <w:color w:val="auto"/>
              </w:rPr>
              <w:t>V</w:t>
            </w:r>
            <w:r w:rsidRPr="00CC7D02">
              <w:rPr>
                <w:b/>
                <w:snapToGrid/>
                <w:color w:val="auto"/>
                <w:vertAlign w:val="subscript"/>
              </w:rPr>
              <w:t>f</w:t>
            </w:r>
            <w:proofErr w:type="spellEnd"/>
            <w:r w:rsidRPr="00CC7D02">
              <w:rPr>
                <w:b/>
                <w:snapToGrid/>
                <w:color w:val="auto"/>
              </w:rPr>
              <w:t xml:space="preserve"> Standard </w:t>
            </w:r>
          </w:p>
          <w:p w14:paraId="36D7CE08" w14:textId="77777777" w:rsidR="00314679" w:rsidRPr="00CC7D02" w:rsidRDefault="00314679" w:rsidP="006B624E">
            <w:pPr>
              <w:pStyle w:val="MDPI42tablebody"/>
              <w:autoSpaceDE w:val="0"/>
              <w:autoSpaceDN w:val="0"/>
              <w:rPr>
                <w:b/>
                <w:snapToGrid/>
                <w:color w:val="auto"/>
              </w:rPr>
            </w:pPr>
            <w:r w:rsidRPr="00CC7D02">
              <w:rPr>
                <w:b/>
                <w:snapToGrid/>
                <w:color w:val="auto"/>
              </w:rPr>
              <w:t>Deviation</w:t>
            </w:r>
          </w:p>
        </w:tc>
      </w:tr>
      <w:tr w:rsidR="00314679" w:rsidRPr="00CC7D02" w14:paraId="452C60CE" w14:textId="77777777" w:rsidTr="006B624E">
        <w:tc>
          <w:tcPr>
            <w:tcW w:w="1892" w:type="dxa"/>
            <w:shd w:val="clear" w:color="auto" w:fill="auto"/>
            <w:vAlign w:val="center"/>
          </w:tcPr>
          <w:p w14:paraId="1A0E2580" w14:textId="77777777" w:rsidR="00314679" w:rsidRPr="00CC7D02" w:rsidRDefault="00314679" w:rsidP="006B624E">
            <w:pPr>
              <w:pStyle w:val="MDPI42tablebody"/>
              <w:autoSpaceDE w:val="0"/>
              <w:autoSpaceDN w:val="0"/>
              <w:rPr>
                <w:color w:val="auto"/>
              </w:rPr>
            </w:pPr>
            <w:r w:rsidRPr="00CC7D02">
              <w:rPr>
                <w:color w:val="auto"/>
              </w:rPr>
              <w:t>Warp Tows</w:t>
            </w:r>
          </w:p>
        </w:tc>
        <w:tc>
          <w:tcPr>
            <w:tcW w:w="1980" w:type="dxa"/>
            <w:shd w:val="clear" w:color="auto" w:fill="auto"/>
            <w:vAlign w:val="center"/>
          </w:tcPr>
          <w:p w14:paraId="2BC16124" w14:textId="77777777" w:rsidR="00314679" w:rsidRPr="00CC7D02" w:rsidRDefault="00314679" w:rsidP="006B624E">
            <w:pPr>
              <w:pStyle w:val="MDPI42tablebody"/>
              <w:autoSpaceDE w:val="0"/>
              <w:autoSpaceDN w:val="0"/>
              <w:rPr>
                <w:color w:val="auto"/>
              </w:rPr>
            </w:pPr>
            <w:r w:rsidRPr="00CC7D02">
              <w:rPr>
                <w:color w:val="auto"/>
              </w:rPr>
              <w:t>66</w:t>
            </w:r>
          </w:p>
        </w:tc>
        <w:tc>
          <w:tcPr>
            <w:tcW w:w="1980" w:type="dxa"/>
            <w:shd w:val="clear" w:color="auto" w:fill="auto"/>
            <w:vAlign w:val="center"/>
          </w:tcPr>
          <w:p w14:paraId="34B85A0D" w14:textId="77777777" w:rsidR="00314679" w:rsidRPr="00CC7D02" w:rsidRDefault="00314679" w:rsidP="006B624E">
            <w:pPr>
              <w:pStyle w:val="MDPI42tablebody"/>
              <w:autoSpaceDE w:val="0"/>
              <w:autoSpaceDN w:val="0"/>
              <w:rPr>
                <w:color w:val="auto"/>
              </w:rPr>
            </w:pPr>
            <w:r w:rsidRPr="00CC7D02">
              <w:rPr>
                <w:color w:val="auto"/>
              </w:rPr>
              <w:t>0.6705</w:t>
            </w:r>
          </w:p>
        </w:tc>
        <w:tc>
          <w:tcPr>
            <w:tcW w:w="1980" w:type="dxa"/>
            <w:shd w:val="clear" w:color="auto" w:fill="auto"/>
            <w:vAlign w:val="center"/>
          </w:tcPr>
          <w:p w14:paraId="1F637280" w14:textId="77777777" w:rsidR="00314679" w:rsidRPr="00CC7D02" w:rsidRDefault="00314679" w:rsidP="006B624E">
            <w:pPr>
              <w:pStyle w:val="MDPI42tablebody"/>
              <w:autoSpaceDE w:val="0"/>
              <w:autoSpaceDN w:val="0"/>
              <w:rPr>
                <w:color w:val="auto"/>
              </w:rPr>
            </w:pPr>
            <w:r w:rsidRPr="00CC7D02">
              <w:rPr>
                <w:color w:val="auto"/>
              </w:rPr>
              <w:t>0.0249</w:t>
            </w:r>
          </w:p>
        </w:tc>
      </w:tr>
      <w:tr w:rsidR="00314679" w:rsidRPr="00CC7D02" w14:paraId="2C228B71" w14:textId="77777777" w:rsidTr="006B624E">
        <w:tc>
          <w:tcPr>
            <w:tcW w:w="1892" w:type="dxa"/>
            <w:shd w:val="clear" w:color="auto" w:fill="auto"/>
            <w:vAlign w:val="center"/>
          </w:tcPr>
          <w:p w14:paraId="528AA38A" w14:textId="77777777" w:rsidR="00314679" w:rsidRPr="00CC7D02" w:rsidRDefault="00314679" w:rsidP="006B624E">
            <w:pPr>
              <w:pStyle w:val="MDPI42tablebody"/>
              <w:autoSpaceDE w:val="0"/>
              <w:autoSpaceDN w:val="0"/>
              <w:rPr>
                <w:color w:val="auto"/>
              </w:rPr>
            </w:pPr>
            <w:r w:rsidRPr="00CC7D02">
              <w:rPr>
                <w:color w:val="auto"/>
              </w:rPr>
              <w:t>Weft Tows</w:t>
            </w:r>
          </w:p>
        </w:tc>
        <w:tc>
          <w:tcPr>
            <w:tcW w:w="1980" w:type="dxa"/>
            <w:shd w:val="clear" w:color="auto" w:fill="auto"/>
            <w:vAlign w:val="center"/>
          </w:tcPr>
          <w:p w14:paraId="2BB0C3C5" w14:textId="77777777" w:rsidR="00314679" w:rsidRPr="00CC7D02" w:rsidRDefault="00314679" w:rsidP="006B624E">
            <w:pPr>
              <w:pStyle w:val="MDPI42tablebody"/>
              <w:autoSpaceDE w:val="0"/>
              <w:autoSpaceDN w:val="0"/>
              <w:rPr>
                <w:color w:val="auto"/>
              </w:rPr>
            </w:pPr>
            <w:r w:rsidRPr="00CC7D02">
              <w:rPr>
                <w:color w:val="auto"/>
              </w:rPr>
              <w:t>54</w:t>
            </w:r>
          </w:p>
        </w:tc>
        <w:tc>
          <w:tcPr>
            <w:tcW w:w="1980" w:type="dxa"/>
            <w:shd w:val="clear" w:color="auto" w:fill="auto"/>
            <w:vAlign w:val="center"/>
          </w:tcPr>
          <w:p w14:paraId="37531FDA" w14:textId="77777777" w:rsidR="00314679" w:rsidRPr="00CC7D02" w:rsidRDefault="00314679" w:rsidP="006B624E">
            <w:pPr>
              <w:pStyle w:val="MDPI42tablebody"/>
              <w:autoSpaceDE w:val="0"/>
              <w:autoSpaceDN w:val="0"/>
              <w:rPr>
                <w:color w:val="auto"/>
              </w:rPr>
            </w:pPr>
            <w:r w:rsidRPr="00CC7D02">
              <w:rPr>
                <w:color w:val="auto"/>
              </w:rPr>
              <w:t>0.6738</w:t>
            </w:r>
          </w:p>
        </w:tc>
        <w:tc>
          <w:tcPr>
            <w:tcW w:w="1980" w:type="dxa"/>
            <w:shd w:val="clear" w:color="auto" w:fill="auto"/>
            <w:vAlign w:val="center"/>
          </w:tcPr>
          <w:p w14:paraId="0AF9CC62" w14:textId="77777777" w:rsidR="00314679" w:rsidRPr="00CC7D02" w:rsidRDefault="00314679" w:rsidP="006B624E">
            <w:pPr>
              <w:pStyle w:val="MDPI42tablebody"/>
              <w:autoSpaceDE w:val="0"/>
              <w:autoSpaceDN w:val="0"/>
              <w:rPr>
                <w:color w:val="auto"/>
              </w:rPr>
            </w:pPr>
            <w:r w:rsidRPr="00CC7D02">
              <w:rPr>
                <w:color w:val="auto"/>
              </w:rPr>
              <w:t>0.0876</w:t>
            </w:r>
          </w:p>
        </w:tc>
      </w:tr>
      <w:tr w:rsidR="00314679" w:rsidRPr="00CC7D02" w14:paraId="2C1F6A16" w14:textId="77777777" w:rsidTr="006B624E">
        <w:tc>
          <w:tcPr>
            <w:tcW w:w="1892" w:type="dxa"/>
            <w:tcBorders>
              <w:top w:val="single" w:sz="4" w:space="0" w:color="auto"/>
              <w:bottom w:val="single" w:sz="8" w:space="0" w:color="auto"/>
            </w:tcBorders>
            <w:shd w:val="clear" w:color="auto" w:fill="auto"/>
            <w:vAlign w:val="center"/>
          </w:tcPr>
          <w:p w14:paraId="444C3E99" w14:textId="77777777" w:rsidR="00314679" w:rsidRPr="00CC7D02" w:rsidRDefault="00314679" w:rsidP="006B624E">
            <w:pPr>
              <w:pStyle w:val="MDPI42tablebody"/>
              <w:autoSpaceDE w:val="0"/>
              <w:autoSpaceDN w:val="0"/>
              <w:rPr>
                <w:color w:val="auto"/>
              </w:rPr>
            </w:pPr>
            <w:r w:rsidRPr="00CC7D02">
              <w:rPr>
                <w:color w:val="auto"/>
              </w:rPr>
              <w:t>Combined</w:t>
            </w:r>
          </w:p>
        </w:tc>
        <w:tc>
          <w:tcPr>
            <w:tcW w:w="1980" w:type="dxa"/>
            <w:tcBorders>
              <w:top w:val="single" w:sz="4" w:space="0" w:color="auto"/>
              <w:bottom w:val="single" w:sz="8" w:space="0" w:color="auto"/>
            </w:tcBorders>
            <w:shd w:val="clear" w:color="auto" w:fill="auto"/>
            <w:vAlign w:val="center"/>
          </w:tcPr>
          <w:p w14:paraId="3C0A5789" w14:textId="77777777" w:rsidR="00314679" w:rsidRPr="00CC7D02" w:rsidRDefault="00314679" w:rsidP="006B624E">
            <w:pPr>
              <w:pStyle w:val="MDPI42tablebody"/>
              <w:autoSpaceDE w:val="0"/>
              <w:autoSpaceDN w:val="0"/>
              <w:rPr>
                <w:color w:val="auto"/>
              </w:rPr>
            </w:pPr>
            <w:r w:rsidRPr="00CC7D02">
              <w:rPr>
                <w:color w:val="auto"/>
              </w:rPr>
              <w:t>120</w:t>
            </w:r>
          </w:p>
        </w:tc>
        <w:tc>
          <w:tcPr>
            <w:tcW w:w="1980" w:type="dxa"/>
            <w:tcBorders>
              <w:top w:val="single" w:sz="4" w:space="0" w:color="auto"/>
              <w:bottom w:val="single" w:sz="8" w:space="0" w:color="auto"/>
            </w:tcBorders>
            <w:shd w:val="clear" w:color="auto" w:fill="auto"/>
            <w:vAlign w:val="center"/>
          </w:tcPr>
          <w:p w14:paraId="73CD0872" w14:textId="77777777" w:rsidR="00314679" w:rsidRPr="00CC7D02" w:rsidRDefault="00314679" w:rsidP="006B624E">
            <w:pPr>
              <w:pStyle w:val="MDPI42tablebody"/>
              <w:autoSpaceDE w:val="0"/>
              <w:autoSpaceDN w:val="0"/>
              <w:rPr>
                <w:color w:val="auto"/>
              </w:rPr>
            </w:pPr>
            <w:r w:rsidRPr="00CC7D02">
              <w:rPr>
                <w:color w:val="auto"/>
              </w:rPr>
              <w:t>0.6720</w:t>
            </w:r>
          </w:p>
        </w:tc>
        <w:tc>
          <w:tcPr>
            <w:tcW w:w="1980" w:type="dxa"/>
            <w:tcBorders>
              <w:top w:val="single" w:sz="4" w:space="0" w:color="auto"/>
              <w:bottom w:val="single" w:sz="8" w:space="0" w:color="auto"/>
            </w:tcBorders>
            <w:shd w:val="clear" w:color="auto" w:fill="auto"/>
            <w:vAlign w:val="center"/>
          </w:tcPr>
          <w:p w14:paraId="1BC9E9EA" w14:textId="77777777" w:rsidR="00314679" w:rsidRPr="00CC7D02" w:rsidRDefault="00314679" w:rsidP="006B624E">
            <w:pPr>
              <w:pStyle w:val="MDPI42tablebody"/>
              <w:autoSpaceDE w:val="0"/>
              <w:autoSpaceDN w:val="0"/>
              <w:rPr>
                <w:color w:val="auto"/>
              </w:rPr>
            </w:pPr>
            <w:r w:rsidRPr="00CC7D02">
              <w:rPr>
                <w:color w:val="auto"/>
              </w:rPr>
              <w:t>0.0617</w:t>
            </w:r>
          </w:p>
        </w:tc>
      </w:tr>
    </w:tbl>
    <w:p w14:paraId="43BD9C32" w14:textId="583E927D" w:rsidR="002A16D1" w:rsidRPr="00CC7D02" w:rsidRDefault="004B6F22" w:rsidP="004B6F22">
      <w:pPr>
        <w:pStyle w:val="MDPI22heading2"/>
        <w:spacing w:before="240"/>
      </w:pPr>
      <w:bookmarkStart w:id="15" w:name="page2"/>
      <w:bookmarkEnd w:id="15"/>
      <w:r w:rsidRPr="00CC7D02">
        <w:lastRenderedPageBreak/>
        <w:t xml:space="preserve">3.2. </w:t>
      </w:r>
      <w:r w:rsidR="002A16D1" w:rsidRPr="00CC7D02">
        <w:t>Warp and Weft Tensile and In-Plane Shear Tests</w:t>
      </w:r>
    </w:p>
    <w:p w14:paraId="5C1E0E1E" w14:textId="53616FBC" w:rsidR="002A16D1" w:rsidRPr="00CC7D02" w:rsidRDefault="002A16D1" w:rsidP="004268B2">
      <w:pPr>
        <w:pStyle w:val="MDPI31text"/>
      </w:pPr>
      <w:r w:rsidRPr="00CC7D02">
        <w:t xml:space="preserve">The results from the in-plane tensile and shear tests are shown in Figure </w:t>
      </w:r>
      <w:r w:rsidRPr="00CC7D02">
        <w:rPr>
          <w:noProof/>
        </w:rPr>
        <w:t>12</w:t>
      </w:r>
      <w:r w:rsidR="00FE0D21" w:rsidRPr="00CC7D02">
        <w:t xml:space="preserve"> and </w:t>
      </w:r>
      <w:r w:rsidRPr="00CC7D02">
        <w:rPr>
          <w:color w:val="auto"/>
        </w:rPr>
        <w:t>Table</w:t>
      </w:r>
      <w:r w:rsidR="00426FD9" w:rsidRPr="00CC7D02">
        <w:rPr>
          <w:color w:val="auto"/>
        </w:rPr>
        <w:t>s</w:t>
      </w:r>
      <w:r w:rsidR="00B32C5D" w:rsidRPr="00CC7D02">
        <w:rPr>
          <w:color w:val="auto"/>
        </w:rPr>
        <w:t xml:space="preserve"> </w:t>
      </w:r>
      <w:r w:rsidRPr="00CC7D02">
        <w:rPr>
          <w:color w:val="auto"/>
        </w:rPr>
        <w:t>4</w:t>
      </w:r>
      <w:r w:rsidRPr="00CC7D02">
        <w:t xml:space="preserve">, </w:t>
      </w:r>
      <w:r w:rsidRPr="00CC7D02">
        <w:rPr>
          <w:color w:val="auto"/>
        </w:rPr>
        <w:t>5</w:t>
      </w:r>
      <w:r w:rsidRPr="00CC7D02">
        <w:t xml:space="preserve"> and </w:t>
      </w:r>
      <w:r w:rsidRPr="00CC7D02">
        <w:rPr>
          <w:color w:val="auto"/>
        </w:rPr>
        <w:t>6</w:t>
      </w:r>
      <w:r w:rsidRPr="00CC7D02">
        <w:t>.</w:t>
      </w:r>
      <w:r w:rsidR="00B32C5D" w:rsidRPr="00CC7D02">
        <w:t xml:space="preserve"> </w:t>
      </w:r>
      <w:r w:rsidRPr="00CC7D02">
        <w:t xml:space="preserve">Figure </w:t>
      </w:r>
      <w:r w:rsidRPr="00CC7D02">
        <w:rPr>
          <w:noProof/>
        </w:rPr>
        <w:t>12</w:t>
      </w:r>
      <w:r w:rsidRPr="00CC7D02">
        <w:t xml:space="preserve">a shows four warp and three weft tensile stress–strain curves, while Figure </w:t>
      </w:r>
      <w:r w:rsidRPr="00CC7D02">
        <w:rPr>
          <w:noProof/>
        </w:rPr>
        <w:t>12</w:t>
      </w:r>
      <w:r w:rsidRPr="00CC7D02">
        <w:t>b shows three in-plane shear stress–strain curves.</w:t>
      </w:r>
      <w:r w:rsidR="00B32C5D" w:rsidRPr="00CC7D02">
        <w:t xml:space="preserve"> </w:t>
      </w:r>
      <w:r w:rsidRPr="00CC7D02">
        <w:t>Some DIC data were not available near the end of the tensile tests and, as such, the plotted stress–strain curves terminated at a slightly lower stress than the measured ultimate tensile strengths (UTSs).</w:t>
      </w:r>
    </w:p>
    <w:p w14:paraId="08107A94" w14:textId="296BB21A" w:rsidR="002A16D1" w:rsidRPr="00CC7D02" w:rsidRDefault="002A16D1" w:rsidP="004268B2">
      <w:pPr>
        <w:pStyle w:val="MDPI31text"/>
      </w:pPr>
      <w:r w:rsidRPr="00CC7D02">
        <w:t>As expected, the weft-direction tensile modulus was greater than that for the warp direction because there are more weft tows than warp tows in the composite (and thus there are more fibers aligned with the weft direction).</w:t>
      </w:r>
      <w:r w:rsidR="00B32C5D" w:rsidRPr="00CC7D02">
        <w:t xml:space="preserve"> </w:t>
      </w:r>
      <w:r w:rsidRPr="00CC7D02">
        <w:t>However, while the weft tensile modulus is approximately 20% higher than the warp (</w:t>
      </w:r>
      <w:r w:rsidRPr="00CC7D02">
        <w:rPr>
          <w:color w:val="auto"/>
        </w:rPr>
        <w:t>Table</w:t>
      </w:r>
      <w:r w:rsidR="003E47AB" w:rsidRPr="00CC7D02">
        <w:rPr>
          <w:color w:val="auto"/>
        </w:rPr>
        <w:t>s</w:t>
      </w:r>
      <w:r w:rsidR="00B32C5D" w:rsidRPr="00CC7D02">
        <w:rPr>
          <w:color w:val="auto"/>
        </w:rPr>
        <w:t xml:space="preserve"> </w:t>
      </w:r>
      <w:r w:rsidRPr="00CC7D02">
        <w:rPr>
          <w:color w:val="auto"/>
        </w:rPr>
        <w:t>4</w:t>
      </w:r>
      <w:r w:rsidRPr="00CC7D02">
        <w:t xml:space="preserve"> and </w:t>
      </w:r>
      <w:r w:rsidRPr="00CC7D02">
        <w:rPr>
          <w:color w:val="auto"/>
        </w:rPr>
        <w:t>5</w:t>
      </w:r>
      <w:r w:rsidRPr="00CC7D02">
        <w:t>), the UTSs are comparable (weft average UTS = 922 MPa, warp average UTS = 902 MPa), with a difference of only 2%.</w:t>
      </w:r>
    </w:p>
    <w:p w14:paraId="7B3B45E5" w14:textId="4AE2A3B6" w:rsidR="002A16D1" w:rsidRDefault="002A16D1" w:rsidP="007F3DBB">
      <w:pPr>
        <w:pStyle w:val="MDPI31text"/>
        <w:spacing w:after="240"/>
      </w:pPr>
      <w:r w:rsidRPr="00CC7D02">
        <w:t xml:space="preserve">The in-plane shear stress–strain curves shown in Figure </w:t>
      </w:r>
      <w:r w:rsidRPr="00CC7D02">
        <w:rPr>
          <w:noProof/>
        </w:rPr>
        <w:t>9</w:t>
      </w:r>
      <w:r w:rsidRPr="00CC7D02">
        <w:t>b indicate a much more ductile response compared to the warp and weft tensile curves.</w:t>
      </w:r>
      <w:r w:rsidR="00B32C5D" w:rsidRPr="00CC7D02">
        <w:t xml:space="preserve"> </w:t>
      </w:r>
      <w:r w:rsidRPr="00CC7D02">
        <w:t>The tests progressed to very large shear strain values, although the physical strain gauges failed earlier, while the DIC strain measurements were able to continue.</w:t>
      </w:r>
      <w:r w:rsidR="00B32C5D" w:rsidRPr="00CC7D02">
        <w:t xml:space="preserve"> </w:t>
      </w:r>
      <w:r w:rsidRPr="00CC7D02">
        <w:t>These shear tests also did not result in complete failure of the specimens.</w:t>
      </w:r>
      <w:r w:rsidR="00B32C5D" w:rsidRPr="00CC7D02">
        <w:t xml:space="preserve"> </w:t>
      </w:r>
      <w:r w:rsidRPr="00CC7D02">
        <w:t>Furthermore, the V-notched rail shear test standard [</w:t>
      </w:r>
      <w:r w:rsidRPr="00CC7D02">
        <w:fldChar w:fldCharType="begin"/>
      </w:r>
      <w:r w:rsidRPr="00CC7D02">
        <w:instrText xml:space="preserve"> REF _Ref112070002 \r \h </w:instrText>
      </w:r>
      <w:r w:rsidR="00CC7D02">
        <w:instrText xml:space="preserve"> \* MERGEFORMAT </w:instrText>
      </w:r>
      <w:r w:rsidRPr="00CC7D02">
        <w:fldChar w:fldCharType="separate"/>
      </w:r>
      <w:r w:rsidR="00F72C9B" w:rsidRPr="00CC7D02">
        <w:t>39</w:t>
      </w:r>
      <w:r w:rsidRPr="00CC7D02">
        <w:fldChar w:fldCharType="end"/>
      </w:r>
      <w:r w:rsidRPr="00CC7D02">
        <w:t>] indicates that these tests are only valid up to an engineering shear strain of 5%.</w:t>
      </w:r>
      <w:r w:rsidR="00B32C5D" w:rsidRPr="00CC7D02">
        <w:t xml:space="preserve"> </w:t>
      </w:r>
      <w:r w:rsidRPr="00CC7D02">
        <w:t>As such, past this point, it is likely that the results shown are not reliable as material data.</w:t>
      </w:r>
      <w:r w:rsidR="00B32C5D" w:rsidRPr="00CC7D02">
        <w:t xml:space="preserve"> </w:t>
      </w:r>
      <w:r w:rsidRPr="00CC7D02">
        <w:t xml:space="preserve">As indicated in </w:t>
      </w:r>
      <w:r w:rsidRPr="00CC7D02">
        <w:rPr>
          <w:color w:val="auto"/>
        </w:rPr>
        <w:t>Table</w:t>
      </w:r>
      <w:r w:rsidR="00B32C5D" w:rsidRPr="00CC7D02">
        <w:rPr>
          <w:color w:val="auto"/>
        </w:rPr>
        <w:t xml:space="preserve"> </w:t>
      </w:r>
      <w:r w:rsidRPr="00CC7D02">
        <w:rPr>
          <w:color w:val="auto"/>
        </w:rPr>
        <w:t>6</w:t>
      </w:r>
      <w:r w:rsidRPr="00CC7D02">
        <w:t>, rather than shear strength, the shear stress at an engineering shear strain level of 5% is reported.</w:t>
      </w:r>
    </w:p>
    <w:p w14:paraId="73AF57B4" w14:textId="28C48562" w:rsidR="00CC7D02" w:rsidRDefault="00CC7D02" w:rsidP="007F3DBB">
      <w:pPr>
        <w:pStyle w:val="MDPI31text"/>
        <w:spacing w:after="240"/>
      </w:pPr>
    </w:p>
    <w:p w14:paraId="163DD726" w14:textId="5D737869" w:rsidR="00CC7D02" w:rsidRDefault="00CC7D02" w:rsidP="007F3DBB">
      <w:pPr>
        <w:pStyle w:val="MDPI31text"/>
        <w:spacing w:after="240"/>
      </w:pPr>
    </w:p>
    <w:p w14:paraId="31DF4969" w14:textId="5E0FFEE2" w:rsidR="00CC7D02" w:rsidRDefault="00CC7D02" w:rsidP="007F3DBB">
      <w:pPr>
        <w:pStyle w:val="MDPI31text"/>
        <w:spacing w:after="240"/>
      </w:pPr>
    </w:p>
    <w:p w14:paraId="26B217B8" w14:textId="1944ABBD" w:rsidR="00CC7D02" w:rsidRDefault="00CC7D02" w:rsidP="007F3DBB">
      <w:pPr>
        <w:pStyle w:val="MDPI31text"/>
        <w:spacing w:after="240"/>
      </w:pPr>
    </w:p>
    <w:p w14:paraId="7A7D267B" w14:textId="2E3A3F0F" w:rsidR="00CC7D02" w:rsidRDefault="00CC7D02" w:rsidP="007F3DBB">
      <w:pPr>
        <w:pStyle w:val="MDPI31text"/>
        <w:spacing w:after="240"/>
      </w:pPr>
    </w:p>
    <w:p w14:paraId="0B91FE64" w14:textId="7AD8F0EE" w:rsidR="00CC7D02" w:rsidRDefault="00CC7D02" w:rsidP="007F3DBB">
      <w:pPr>
        <w:pStyle w:val="MDPI31text"/>
        <w:spacing w:after="240"/>
      </w:pPr>
    </w:p>
    <w:p w14:paraId="6F9FD9E9" w14:textId="6277BECC" w:rsidR="00CC7D02" w:rsidRDefault="00CC7D02" w:rsidP="007F3DBB">
      <w:pPr>
        <w:pStyle w:val="MDPI31text"/>
        <w:spacing w:after="240"/>
      </w:pPr>
    </w:p>
    <w:p w14:paraId="26DF7B64" w14:textId="668D78A7" w:rsidR="00CC7D02" w:rsidRDefault="00CC7D02" w:rsidP="007F3DBB">
      <w:pPr>
        <w:pStyle w:val="MDPI31text"/>
        <w:spacing w:after="240"/>
      </w:pPr>
    </w:p>
    <w:p w14:paraId="5C5A89E4" w14:textId="1868C6E6" w:rsidR="00CC7D02" w:rsidRDefault="00CC7D02" w:rsidP="007F3DBB">
      <w:pPr>
        <w:pStyle w:val="MDPI31text"/>
        <w:spacing w:after="240"/>
      </w:pPr>
    </w:p>
    <w:p w14:paraId="06A31B95" w14:textId="77777777" w:rsidR="00CC7D02" w:rsidRPr="00CC7D02" w:rsidRDefault="00CC7D02" w:rsidP="007F3DBB">
      <w:pPr>
        <w:pStyle w:val="MDPI31text"/>
        <w:spacing w:after="240"/>
      </w:pPr>
    </w:p>
    <w:tbl>
      <w:tblPr>
        <w:tblStyle w:val="TableGrid"/>
        <w:tblW w:w="7857" w:type="dxa"/>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857"/>
      </w:tblGrid>
      <w:tr w:rsidR="00E02280" w:rsidRPr="00CC7D02" w14:paraId="079C4808" w14:textId="77777777" w:rsidTr="00D073BA">
        <w:tc>
          <w:tcPr>
            <w:tcW w:w="10456" w:type="dxa"/>
            <w:shd w:val="clear" w:color="auto" w:fill="auto"/>
            <w:vAlign w:val="center"/>
          </w:tcPr>
          <w:p w14:paraId="54E8F217" w14:textId="58607460" w:rsidR="00E02280" w:rsidRPr="00CC7D02" w:rsidRDefault="00E02280" w:rsidP="007F3DBB">
            <w:pPr>
              <w:pStyle w:val="MDPI31text"/>
              <w:autoSpaceDE w:val="0"/>
              <w:autoSpaceDN w:val="0"/>
              <w:spacing w:line="240" w:lineRule="auto"/>
              <w:ind w:left="0" w:firstLine="0"/>
              <w:jc w:val="center"/>
              <w:rPr>
                <w:b/>
              </w:rPr>
            </w:pPr>
            <w:r w:rsidRPr="00CC7D02">
              <w:rPr>
                <w:b/>
                <w:noProof/>
              </w:rPr>
              <w:lastRenderedPageBreak/>
              <w:drawing>
                <wp:inline distT="0" distB="0" distL="0" distR="0" wp14:anchorId="075D72A0" wp14:editId="27031F3F">
                  <wp:extent cx="3200400" cy="232257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0400" cy="2322576"/>
                          </a:xfrm>
                          <a:prstGeom prst="rect">
                            <a:avLst/>
                          </a:prstGeom>
                          <a:noFill/>
                          <a:ln>
                            <a:noFill/>
                          </a:ln>
                        </pic:spPr>
                      </pic:pic>
                    </a:graphicData>
                  </a:graphic>
                </wp:inline>
              </w:drawing>
            </w:r>
          </w:p>
        </w:tc>
      </w:tr>
      <w:tr w:rsidR="00E02280" w:rsidRPr="00CC7D02" w14:paraId="1242761D" w14:textId="77777777" w:rsidTr="00D073BA">
        <w:tc>
          <w:tcPr>
            <w:tcW w:w="10456" w:type="dxa"/>
            <w:shd w:val="clear" w:color="auto" w:fill="auto"/>
            <w:vAlign w:val="center"/>
          </w:tcPr>
          <w:p w14:paraId="11840F0F" w14:textId="3AE3FA1B" w:rsidR="00E02280" w:rsidRPr="00CC7D02" w:rsidRDefault="00C968BD" w:rsidP="007F3DBB">
            <w:pPr>
              <w:pStyle w:val="MDPI31text"/>
              <w:autoSpaceDE w:val="0"/>
              <w:autoSpaceDN w:val="0"/>
              <w:spacing w:line="240" w:lineRule="auto"/>
              <w:ind w:left="0" w:firstLine="0"/>
              <w:jc w:val="center"/>
            </w:pPr>
            <w:r w:rsidRPr="00CC7D02">
              <w:t>(</w:t>
            </w:r>
            <w:r w:rsidRPr="00CC7D02">
              <w:rPr>
                <w:b/>
                <w:bCs/>
              </w:rPr>
              <w:t>a</w:t>
            </w:r>
            <w:r w:rsidRPr="00CC7D02">
              <w:t>)</w:t>
            </w:r>
          </w:p>
        </w:tc>
      </w:tr>
      <w:tr w:rsidR="00E02280" w:rsidRPr="00CC7D02" w14:paraId="6972E556" w14:textId="77777777" w:rsidTr="00D073BA">
        <w:tc>
          <w:tcPr>
            <w:tcW w:w="10456" w:type="dxa"/>
            <w:shd w:val="clear" w:color="auto" w:fill="auto"/>
            <w:vAlign w:val="center"/>
          </w:tcPr>
          <w:p w14:paraId="1AB9EAD6" w14:textId="29FBDDBC" w:rsidR="00E02280" w:rsidRPr="00CC7D02" w:rsidRDefault="00E02280" w:rsidP="007F3DBB">
            <w:pPr>
              <w:pStyle w:val="MDPI31text"/>
              <w:autoSpaceDE w:val="0"/>
              <w:autoSpaceDN w:val="0"/>
              <w:spacing w:line="240" w:lineRule="auto"/>
              <w:ind w:left="0" w:firstLine="0"/>
              <w:jc w:val="center"/>
            </w:pPr>
            <w:r w:rsidRPr="00CC7D02">
              <w:rPr>
                <w:noProof/>
              </w:rPr>
              <w:drawing>
                <wp:inline distT="0" distB="0" distL="0" distR="0" wp14:anchorId="3E764D90" wp14:editId="5B8A661A">
                  <wp:extent cx="3200400" cy="232257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0400" cy="2322576"/>
                          </a:xfrm>
                          <a:prstGeom prst="rect">
                            <a:avLst/>
                          </a:prstGeom>
                          <a:noFill/>
                          <a:ln>
                            <a:noFill/>
                          </a:ln>
                        </pic:spPr>
                      </pic:pic>
                    </a:graphicData>
                  </a:graphic>
                </wp:inline>
              </w:drawing>
            </w:r>
          </w:p>
        </w:tc>
      </w:tr>
      <w:tr w:rsidR="00E02280" w:rsidRPr="00CC7D02" w14:paraId="436197E4" w14:textId="77777777" w:rsidTr="00D073BA">
        <w:tc>
          <w:tcPr>
            <w:tcW w:w="10456" w:type="dxa"/>
            <w:shd w:val="clear" w:color="auto" w:fill="auto"/>
            <w:vAlign w:val="center"/>
          </w:tcPr>
          <w:p w14:paraId="77D50D06" w14:textId="39C8CE0E" w:rsidR="00E02280" w:rsidRPr="00CC7D02" w:rsidRDefault="00C968BD" w:rsidP="007F3DBB">
            <w:pPr>
              <w:pStyle w:val="MDPI31text"/>
              <w:autoSpaceDE w:val="0"/>
              <w:autoSpaceDN w:val="0"/>
              <w:spacing w:line="240" w:lineRule="auto"/>
              <w:ind w:left="0" w:firstLine="0"/>
              <w:jc w:val="center"/>
            </w:pPr>
            <w:r w:rsidRPr="00CC7D02">
              <w:t>(</w:t>
            </w:r>
            <w:r w:rsidRPr="00CC7D02">
              <w:rPr>
                <w:b/>
                <w:bCs/>
              </w:rPr>
              <w:t>b</w:t>
            </w:r>
            <w:r w:rsidRPr="00CC7D02">
              <w:t>)</w:t>
            </w:r>
          </w:p>
        </w:tc>
      </w:tr>
    </w:tbl>
    <w:p w14:paraId="7FE38D66" w14:textId="2A4C9D43" w:rsidR="002A16D1" w:rsidRPr="00CC7D02" w:rsidRDefault="002B07CD" w:rsidP="002B07CD">
      <w:pPr>
        <w:pStyle w:val="MDPI51figurecaption"/>
        <w:jc w:val="both"/>
      </w:pPr>
      <w:r w:rsidRPr="00CC7D02">
        <w:rPr>
          <w:b/>
          <w:bCs/>
        </w:rPr>
        <w:t xml:space="preserve">Figure 12. </w:t>
      </w:r>
      <w:r w:rsidR="002A16D1" w:rsidRPr="00CC7D02">
        <w:t>Three-dimensional woven-composite test data. (</w:t>
      </w:r>
      <w:r w:rsidR="002A16D1" w:rsidRPr="00CC7D02">
        <w:rPr>
          <w:b/>
          <w:bCs/>
        </w:rPr>
        <w:t>a</w:t>
      </w:r>
      <w:r w:rsidR="002A16D1" w:rsidRPr="00CC7D02">
        <w:t>) Four warp tensile tests and three weft tensile tests (DIC data only). (</w:t>
      </w:r>
      <w:r w:rsidR="002A16D1" w:rsidRPr="00CC7D02">
        <w:rPr>
          <w:b/>
          <w:bCs/>
        </w:rPr>
        <w:t>b</w:t>
      </w:r>
      <w:r w:rsidR="002A16D1" w:rsidRPr="00CC7D02">
        <w:t>) Four in-plane V-notched rail shear tests, with both physical strain gauge and DIC virtual strain gauge data shown.</w:t>
      </w:r>
      <w:bookmarkStart w:id="16" w:name="_Ref113005856"/>
    </w:p>
    <w:bookmarkEnd w:id="16"/>
    <w:p w14:paraId="57B48E2B" w14:textId="34ACB4B1" w:rsidR="002A16D1" w:rsidRPr="00CC7D02" w:rsidRDefault="002B07CD" w:rsidP="002B07CD">
      <w:pPr>
        <w:pStyle w:val="MDPI41tablecaption"/>
      </w:pPr>
      <w:r w:rsidRPr="00CC7D02">
        <w:rPr>
          <w:b/>
          <w:bCs/>
        </w:rPr>
        <w:t xml:space="preserve">Table 4. </w:t>
      </w:r>
      <w:r w:rsidR="002A16D1" w:rsidRPr="00CC7D02">
        <w:t>Warp-direction tensile-test tensile modulus and strength data.</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723"/>
        <w:gridCol w:w="2378"/>
        <w:gridCol w:w="2378"/>
        <w:gridCol w:w="2378"/>
      </w:tblGrid>
      <w:tr w:rsidR="002A16D1" w:rsidRPr="00CC7D02" w14:paraId="169E01B7" w14:textId="77777777" w:rsidTr="002B07CD">
        <w:tc>
          <w:tcPr>
            <w:tcW w:w="722" w:type="dxa"/>
            <w:tcBorders>
              <w:top w:val="single" w:sz="8" w:space="0" w:color="auto"/>
              <w:bottom w:val="single" w:sz="4" w:space="0" w:color="auto"/>
            </w:tcBorders>
            <w:shd w:val="clear" w:color="auto" w:fill="auto"/>
            <w:vAlign w:val="center"/>
          </w:tcPr>
          <w:p w14:paraId="44BEFB3C" w14:textId="77777777" w:rsidR="002A16D1" w:rsidRPr="00CC7D02" w:rsidRDefault="002A16D1" w:rsidP="002B07CD">
            <w:pPr>
              <w:pStyle w:val="MDPI42tablebody"/>
              <w:autoSpaceDE w:val="0"/>
              <w:autoSpaceDN w:val="0"/>
              <w:rPr>
                <w:b/>
                <w:snapToGrid/>
                <w:color w:val="auto"/>
              </w:rPr>
            </w:pPr>
          </w:p>
        </w:tc>
        <w:tc>
          <w:tcPr>
            <w:tcW w:w="2370" w:type="dxa"/>
            <w:tcBorders>
              <w:top w:val="single" w:sz="8" w:space="0" w:color="auto"/>
              <w:bottom w:val="single" w:sz="4" w:space="0" w:color="auto"/>
            </w:tcBorders>
            <w:shd w:val="clear" w:color="auto" w:fill="auto"/>
            <w:vAlign w:val="center"/>
          </w:tcPr>
          <w:p w14:paraId="6DB9110C" w14:textId="77777777" w:rsidR="002A16D1" w:rsidRPr="00CC7D02" w:rsidRDefault="002A16D1" w:rsidP="002B07CD">
            <w:pPr>
              <w:pStyle w:val="MDPI42tablebody"/>
              <w:autoSpaceDE w:val="0"/>
              <w:autoSpaceDN w:val="0"/>
              <w:rPr>
                <w:b/>
                <w:snapToGrid/>
                <w:color w:val="auto"/>
              </w:rPr>
            </w:pPr>
            <w:r w:rsidRPr="00CC7D02">
              <w:rPr>
                <w:b/>
                <w:snapToGrid/>
                <w:color w:val="auto"/>
              </w:rPr>
              <w:t>Strain Gauge</w:t>
            </w:r>
          </w:p>
          <w:p w14:paraId="6FCFFAE8" w14:textId="77777777" w:rsidR="002A16D1" w:rsidRPr="00CC7D02" w:rsidRDefault="002A16D1" w:rsidP="002B07CD">
            <w:pPr>
              <w:pStyle w:val="MDPI42tablebody"/>
              <w:autoSpaceDE w:val="0"/>
              <w:autoSpaceDN w:val="0"/>
              <w:rPr>
                <w:b/>
                <w:snapToGrid/>
                <w:color w:val="auto"/>
              </w:rPr>
            </w:pPr>
            <w:r w:rsidRPr="00CC7D02">
              <w:rPr>
                <w:b/>
                <w:snapToGrid/>
                <w:color w:val="auto"/>
              </w:rPr>
              <w:t>Tensile Modulus</w:t>
            </w:r>
          </w:p>
          <w:p w14:paraId="18D998BC" w14:textId="77777777" w:rsidR="002A16D1" w:rsidRPr="00CC7D02" w:rsidRDefault="002A16D1" w:rsidP="002B07CD">
            <w:pPr>
              <w:pStyle w:val="MDPI42tablebody"/>
              <w:autoSpaceDE w:val="0"/>
              <w:autoSpaceDN w:val="0"/>
              <w:rPr>
                <w:b/>
                <w:snapToGrid/>
                <w:color w:val="auto"/>
              </w:rPr>
            </w:pPr>
            <w:r w:rsidRPr="00CC7D02">
              <w:rPr>
                <w:b/>
                <w:snapToGrid/>
                <w:color w:val="auto"/>
              </w:rPr>
              <w:t xml:space="preserve">(GPa) </w:t>
            </w:r>
          </w:p>
        </w:tc>
        <w:tc>
          <w:tcPr>
            <w:tcW w:w="2370" w:type="dxa"/>
            <w:tcBorders>
              <w:top w:val="single" w:sz="8" w:space="0" w:color="auto"/>
              <w:bottom w:val="single" w:sz="4" w:space="0" w:color="auto"/>
            </w:tcBorders>
            <w:shd w:val="clear" w:color="auto" w:fill="auto"/>
            <w:vAlign w:val="center"/>
          </w:tcPr>
          <w:p w14:paraId="6EC520E9" w14:textId="77777777" w:rsidR="002A16D1" w:rsidRPr="00CC7D02" w:rsidRDefault="002A16D1" w:rsidP="002B07CD">
            <w:pPr>
              <w:pStyle w:val="MDPI42tablebody"/>
              <w:autoSpaceDE w:val="0"/>
              <w:autoSpaceDN w:val="0"/>
              <w:rPr>
                <w:b/>
                <w:snapToGrid/>
                <w:color w:val="auto"/>
              </w:rPr>
            </w:pPr>
            <w:r w:rsidRPr="00CC7D02">
              <w:rPr>
                <w:b/>
                <w:snapToGrid/>
                <w:color w:val="auto"/>
              </w:rPr>
              <w:t>DIC</w:t>
            </w:r>
          </w:p>
          <w:p w14:paraId="1B8C88D4" w14:textId="77777777" w:rsidR="002A16D1" w:rsidRPr="00CC7D02" w:rsidRDefault="002A16D1" w:rsidP="002B07CD">
            <w:pPr>
              <w:pStyle w:val="MDPI42tablebody"/>
              <w:autoSpaceDE w:val="0"/>
              <w:autoSpaceDN w:val="0"/>
              <w:rPr>
                <w:b/>
                <w:snapToGrid/>
                <w:color w:val="auto"/>
              </w:rPr>
            </w:pPr>
            <w:r w:rsidRPr="00CC7D02">
              <w:rPr>
                <w:b/>
                <w:snapToGrid/>
                <w:color w:val="auto"/>
              </w:rPr>
              <w:t>Tensile Modulus</w:t>
            </w:r>
          </w:p>
          <w:p w14:paraId="7969DBFE" w14:textId="77777777" w:rsidR="002A16D1" w:rsidRPr="00CC7D02" w:rsidRDefault="002A16D1" w:rsidP="002B07CD">
            <w:pPr>
              <w:pStyle w:val="MDPI42tablebody"/>
              <w:autoSpaceDE w:val="0"/>
              <w:autoSpaceDN w:val="0"/>
              <w:rPr>
                <w:b/>
                <w:snapToGrid/>
                <w:color w:val="auto"/>
              </w:rPr>
            </w:pPr>
            <w:r w:rsidRPr="00CC7D02">
              <w:rPr>
                <w:b/>
                <w:snapToGrid/>
                <w:color w:val="auto"/>
              </w:rPr>
              <w:t>(GPa)</w:t>
            </w:r>
          </w:p>
        </w:tc>
        <w:tc>
          <w:tcPr>
            <w:tcW w:w="2370" w:type="dxa"/>
            <w:tcBorders>
              <w:top w:val="single" w:sz="8" w:space="0" w:color="auto"/>
              <w:bottom w:val="single" w:sz="4" w:space="0" w:color="auto"/>
            </w:tcBorders>
            <w:shd w:val="clear" w:color="auto" w:fill="auto"/>
            <w:vAlign w:val="center"/>
          </w:tcPr>
          <w:p w14:paraId="6D299B34" w14:textId="77777777" w:rsidR="002A16D1" w:rsidRPr="00CC7D02" w:rsidRDefault="002A16D1" w:rsidP="002B07CD">
            <w:pPr>
              <w:pStyle w:val="MDPI42tablebody"/>
              <w:autoSpaceDE w:val="0"/>
              <w:autoSpaceDN w:val="0"/>
              <w:rPr>
                <w:b/>
                <w:snapToGrid/>
                <w:color w:val="auto"/>
              </w:rPr>
            </w:pPr>
            <w:r w:rsidRPr="00CC7D02">
              <w:rPr>
                <w:b/>
                <w:snapToGrid/>
                <w:color w:val="auto"/>
              </w:rPr>
              <w:t>Strength</w:t>
            </w:r>
          </w:p>
          <w:p w14:paraId="70340483" w14:textId="77777777" w:rsidR="002A16D1" w:rsidRPr="00CC7D02" w:rsidRDefault="002A16D1" w:rsidP="002B07CD">
            <w:pPr>
              <w:pStyle w:val="MDPI42tablebody"/>
              <w:autoSpaceDE w:val="0"/>
              <w:autoSpaceDN w:val="0"/>
              <w:rPr>
                <w:b/>
                <w:snapToGrid/>
                <w:color w:val="auto"/>
              </w:rPr>
            </w:pPr>
            <w:r w:rsidRPr="00CC7D02">
              <w:rPr>
                <w:b/>
                <w:snapToGrid/>
                <w:color w:val="auto"/>
              </w:rPr>
              <w:t>(MPa)</w:t>
            </w:r>
          </w:p>
        </w:tc>
      </w:tr>
      <w:tr w:rsidR="002A16D1" w:rsidRPr="00CC7D02" w14:paraId="7C440261" w14:textId="77777777" w:rsidTr="002B07CD">
        <w:tc>
          <w:tcPr>
            <w:tcW w:w="722" w:type="dxa"/>
            <w:shd w:val="clear" w:color="auto" w:fill="auto"/>
            <w:vAlign w:val="center"/>
          </w:tcPr>
          <w:p w14:paraId="46B48127" w14:textId="77777777" w:rsidR="002A16D1" w:rsidRPr="00CC7D02" w:rsidRDefault="002A16D1" w:rsidP="002B07CD">
            <w:pPr>
              <w:pStyle w:val="MDPI42tablebody"/>
              <w:autoSpaceDE w:val="0"/>
              <w:autoSpaceDN w:val="0"/>
              <w:rPr>
                <w:color w:val="auto"/>
              </w:rPr>
            </w:pPr>
          </w:p>
        </w:tc>
        <w:tc>
          <w:tcPr>
            <w:tcW w:w="2370" w:type="dxa"/>
            <w:shd w:val="clear" w:color="auto" w:fill="auto"/>
            <w:vAlign w:val="center"/>
          </w:tcPr>
          <w:p w14:paraId="15CB8D70" w14:textId="77777777" w:rsidR="002A16D1" w:rsidRPr="00CC7D02" w:rsidRDefault="002A16D1" w:rsidP="002B07CD">
            <w:pPr>
              <w:pStyle w:val="MDPI42tablebody"/>
              <w:autoSpaceDE w:val="0"/>
              <w:autoSpaceDN w:val="0"/>
              <w:rPr>
                <w:color w:val="auto"/>
              </w:rPr>
            </w:pPr>
            <w:r w:rsidRPr="00CC7D02">
              <w:rPr>
                <w:color w:val="auto"/>
              </w:rPr>
              <w:t>58.066</w:t>
            </w:r>
          </w:p>
        </w:tc>
        <w:tc>
          <w:tcPr>
            <w:tcW w:w="2370" w:type="dxa"/>
            <w:shd w:val="clear" w:color="auto" w:fill="auto"/>
            <w:vAlign w:val="center"/>
          </w:tcPr>
          <w:p w14:paraId="3CFDB41D" w14:textId="77777777" w:rsidR="002A16D1" w:rsidRPr="00CC7D02" w:rsidRDefault="002A16D1" w:rsidP="002B07CD">
            <w:pPr>
              <w:pStyle w:val="MDPI42tablebody"/>
              <w:autoSpaceDE w:val="0"/>
              <w:autoSpaceDN w:val="0"/>
              <w:rPr>
                <w:color w:val="auto"/>
              </w:rPr>
            </w:pPr>
            <w:r w:rsidRPr="00CC7D02">
              <w:rPr>
                <w:color w:val="auto"/>
              </w:rPr>
              <w:t>57.549</w:t>
            </w:r>
          </w:p>
        </w:tc>
        <w:tc>
          <w:tcPr>
            <w:tcW w:w="2370" w:type="dxa"/>
            <w:shd w:val="clear" w:color="auto" w:fill="auto"/>
            <w:vAlign w:val="center"/>
          </w:tcPr>
          <w:p w14:paraId="6BF39FBD" w14:textId="77777777" w:rsidR="002A16D1" w:rsidRPr="00CC7D02" w:rsidRDefault="002A16D1" w:rsidP="002B07CD">
            <w:pPr>
              <w:pStyle w:val="MDPI42tablebody"/>
              <w:autoSpaceDE w:val="0"/>
              <w:autoSpaceDN w:val="0"/>
              <w:rPr>
                <w:color w:val="auto"/>
              </w:rPr>
            </w:pPr>
            <w:r w:rsidRPr="00CC7D02">
              <w:rPr>
                <w:color w:val="auto"/>
              </w:rPr>
              <w:t>915</w:t>
            </w:r>
          </w:p>
        </w:tc>
      </w:tr>
      <w:tr w:rsidR="002A16D1" w:rsidRPr="00CC7D02" w14:paraId="63B9B27F" w14:textId="77777777" w:rsidTr="002B07CD">
        <w:tc>
          <w:tcPr>
            <w:tcW w:w="722" w:type="dxa"/>
            <w:shd w:val="clear" w:color="auto" w:fill="auto"/>
            <w:vAlign w:val="center"/>
          </w:tcPr>
          <w:p w14:paraId="581C32A8" w14:textId="77777777" w:rsidR="002A16D1" w:rsidRPr="00CC7D02" w:rsidRDefault="002A16D1" w:rsidP="002B07CD">
            <w:pPr>
              <w:pStyle w:val="MDPI42tablebody"/>
              <w:autoSpaceDE w:val="0"/>
              <w:autoSpaceDN w:val="0"/>
              <w:rPr>
                <w:color w:val="auto"/>
              </w:rPr>
            </w:pPr>
          </w:p>
        </w:tc>
        <w:tc>
          <w:tcPr>
            <w:tcW w:w="2370" w:type="dxa"/>
            <w:shd w:val="clear" w:color="auto" w:fill="auto"/>
            <w:vAlign w:val="center"/>
          </w:tcPr>
          <w:p w14:paraId="4CD034C4" w14:textId="77777777" w:rsidR="002A16D1" w:rsidRPr="00CC7D02" w:rsidRDefault="002A16D1" w:rsidP="002B07CD">
            <w:pPr>
              <w:pStyle w:val="MDPI42tablebody"/>
              <w:autoSpaceDE w:val="0"/>
              <w:autoSpaceDN w:val="0"/>
              <w:rPr>
                <w:color w:val="auto"/>
              </w:rPr>
            </w:pPr>
            <w:r w:rsidRPr="00CC7D02">
              <w:rPr>
                <w:color w:val="auto"/>
              </w:rPr>
              <w:t>58.497</w:t>
            </w:r>
          </w:p>
        </w:tc>
        <w:tc>
          <w:tcPr>
            <w:tcW w:w="2370" w:type="dxa"/>
            <w:shd w:val="clear" w:color="auto" w:fill="auto"/>
            <w:vAlign w:val="center"/>
          </w:tcPr>
          <w:p w14:paraId="6A8525F5" w14:textId="77777777" w:rsidR="002A16D1" w:rsidRPr="00CC7D02" w:rsidRDefault="002A16D1" w:rsidP="002B07CD">
            <w:pPr>
              <w:pStyle w:val="MDPI42tablebody"/>
              <w:autoSpaceDE w:val="0"/>
              <w:autoSpaceDN w:val="0"/>
              <w:rPr>
                <w:color w:val="auto"/>
              </w:rPr>
            </w:pPr>
            <w:r w:rsidRPr="00CC7D02">
              <w:rPr>
                <w:color w:val="auto"/>
              </w:rPr>
              <w:t>56.173</w:t>
            </w:r>
          </w:p>
        </w:tc>
        <w:tc>
          <w:tcPr>
            <w:tcW w:w="2370" w:type="dxa"/>
            <w:shd w:val="clear" w:color="auto" w:fill="auto"/>
            <w:vAlign w:val="center"/>
          </w:tcPr>
          <w:p w14:paraId="110E1148" w14:textId="77777777" w:rsidR="002A16D1" w:rsidRPr="00CC7D02" w:rsidRDefault="002A16D1" w:rsidP="002B07CD">
            <w:pPr>
              <w:pStyle w:val="MDPI42tablebody"/>
              <w:autoSpaceDE w:val="0"/>
              <w:autoSpaceDN w:val="0"/>
              <w:rPr>
                <w:color w:val="auto"/>
              </w:rPr>
            </w:pPr>
            <w:r w:rsidRPr="00CC7D02">
              <w:rPr>
                <w:color w:val="auto"/>
              </w:rPr>
              <w:t>892</w:t>
            </w:r>
          </w:p>
        </w:tc>
      </w:tr>
      <w:tr w:rsidR="002A16D1" w:rsidRPr="00CC7D02" w14:paraId="579B5628" w14:textId="77777777" w:rsidTr="002B07CD">
        <w:tc>
          <w:tcPr>
            <w:tcW w:w="722" w:type="dxa"/>
            <w:tcBorders>
              <w:bottom w:val="nil"/>
            </w:tcBorders>
            <w:shd w:val="clear" w:color="auto" w:fill="auto"/>
            <w:vAlign w:val="center"/>
          </w:tcPr>
          <w:p w14:paraId="6601ACF1" w14:textId="77777777" w:rsidR="002A16D1" w:rsidRPr="00CC7D02" w:rsidRDefault="002A16D1" w:rsidP="002B07CD">
            <w:pPr>
              <w:pStyle w:val="MDPI42tablebody"/>
              <w:autoSpaceDE w:val="0"/>
              <w:autoSpaceDN w:val="0"/>
              <w:rPr>
                <w:color w:val="auto"/>
              </w:rPr>
            </w:pPr>
          </w:p>
        </w:tc>
        <w:tc>
          <w:tcPr>
            <w:tcW w:w="2370" w:type="dxa"/>
            <w:tcBorders>
              <w:bottom w:val="nil"/>
            </w:tcBorders>
            <w:shd w:val="clear" w:color="auto" w:fill="auto"/>
            <w:vAlign w:val="center"/>
          </w:tcPr>
          <w:p w14:paraId="69548E96" w14:textId="77777777" w:rsidR="002A16D1" w:rsidRPr="00CC7D02" w:rsidRDefault="002A16D1" w:rsidP="002B07CD">
            <w:pPr>
              <w:pStyle w:val="MDPI42tablebody"/>
              <w:autoSpaceDE w:val="0"/>
              <w:autoSpaceDN w:val="0"/>
              <w:rPr>
                <w:color w:val="auto"/>
              </w:rPr>
            </w:pPr>
            <w:r w:rsidRPr="00CC7D02">
              <w:rPr>
                <w:color w:val="auto"/>
              </w:rPr>
              <w:t>59.778</w:t>
            </w:r>
          </w:p>
        </w:tc>
        <w:tc>
          <w:tcPr>
            <w:tcW w:w="2370" w:type="dxa"/>
            <w:tcBorders>
              <w:bottom w:val="nil"/>
            </w:tcBorders>
            <w:shd w:val="clear" w:color="auto" w:fill="auto"/>
            <w:vAlign w:val="center"/>
          </w:tcPr>
          <w:p w14:paraId="6BEF060D" w14:textId="77777777" w:rsidR="002A16D1" w:rsidRPr="00CC7D02" w:rsidRDefault="002A16D1" w:rsidP="002B07CD">
            <w:pPr>
              <w:pStyle w:val="MDPI42tablebody"/>
              <w:autoSpaceDE w:val="0"/>
              <w:autoSpaceDN w:val="0"/>
              <w:rPr>
                <w:color w:val="auto"/>
              </w:rPr>
            </w:pPr>
            <w:r w:rsidRPr="00CC7D02">
              <w:rPr>
                <w:color w:val="auto"/>
              </w:rPr>
              <w:t>56.537</w:t>
            </w:r>
          </w:p>
        </w:tc>
        <w:tc>
          <w:tcPr>
            <w:tcW w:w="2370" w:type="dxa"/>
            <w:tcBorders>
              <w:bottom w:val="nil"/>
            </w:tcBorders>
            <w:shd w:val="clear" w:color="auto" w:fill="auto"/>
            <w:vAlign w:val="center"/>
          </w:tcPr>
          <w:p w14:paraId="4BC820B3" w14:textId="77777777" w:rsidR="002A16D1" w:rsidRPr="00CC7D02" w:rsidRDefault="002A16D1" w:rsidP="002B07CD">
            <w:pPr>
              <w:pStyle w:val="MDPI42tablebody"/>
              <w:autoSpaceDE w:val="0"/>
              <w:autoSpaceDN w:val="0"/>
              <w:rPr>
                <w:color w:val="auto"/>
              </w:rPr>
            </w:pPr>
            <w:r w:rsidRPr="00CC7D02">
              <w:rPr>
                <w:color w:val="auto"/>
              </w:rPr>
              <w:t>906</w:t>
            </w:r>
          </w:p>
        </w:tc>
      </w:tr>
      <w:tr w:rsidR="002A16D1" w:rsidRPr="00CC7D02" w14:paraId="2147F8D2" w14:textId="77777777" w:rsidTr="002B07CD">
        <w:tc>
          <w:tcPr>
            <w:tcW w:w="722" w:type="dxa"/>
            <w:tcBorders>
              <w:top w:val="nil"/>
              <w:bottom w:val="nil"/>
            </w:tcBorders>
            <w:shd w:val="clear" w:color="auto" w:fill="auto"/>
            <w:vAlign w:val="center"/>
          </w:tcPr>
          <w:p w14:paraId="7D452248" w14:textId="77777777" w:rsidR="002A16D1" w:rsidRPr="00CC7D02" w:rsidRDefault="002A16D1" w:rsidP="002B07CD">
            <w:pPr>
              <w:pStyle w:val="MDPI42tablebody"/>
              <w:autoSpaceDE w:val="0"/>
              <w:autoSpaceDN w:val="0"/>
              <w:rPr>
                <w:color w:val="auto"/>
              </w:rPr>
            </w:pPr>
          </w:p>
        </w:tc>
        <w:tc>
          <w:tcPr>
            <w:tcW w:w="2370" w:type="dxa"/>
            <w:tcBorders>
              <w:top w:val="nil"/>
              <w:bottom w:val="nil"/>
            </w:tcBorders>
            <w:shd w:val="clear" w:color="auto" w:fill="auto"/>
            <w:vAlign w:val="center"/>
          </w:tcPr>
          <w:p w14:paraId="6041179E" w14:textId="77777777" w:rsidR="002A16D1" w:rsidRPr="00CC7D02" w:rsidRDefault="002A16D1" w:rsidP="002B07CD">
            <w:pPr>
              <w:pStyle w:val="MDPI42tablebody"/>
              <w:autoSpaceDE w:val="0"/>
              <w:autoSpaceDN w:val="0"/>
              <w:rPr>
                <w:color w:val="auto"/>
              </w:rPr>
            </w:pPr>
            <w:r w:rsidRPr="00CC7D02">
              <w:rPr>
                <w:color w:val="auto"/>
              </w:rPr>
              <w:t>58.575</w:t>
            </w:r>
          </w:p>
        </w:tc>
        <w:tc>
          <w:tcPr>
            <w:tcW w:w="2370" w:type="dxa"/>
            <w:tcBorders>
              <w:top w:val="nil"/>
              <w:bottom w:val="nil"/>
            </w:tcBorders>
            <w:shd w:val="clear" w:color="auto" w:fill="auto"/>
            <w:vAlign w:val="center"/>
          </w:tcPr>
          <w:p w14:paraId="3C340528" w14:textId="77777777" w:rsidR="002A16D1" w:rsidRPr="00CC7D02" w:rsidRDefault="002A16D1" w:rsidP="002B07CD">
            <w:pPr>
              <w:pStyle w:val="MDPI42tablebody"/>
              <w:autoSpaceDE w:val="0"/>
              <w:autoSpaceDN w:val="0"/>
              <w:rPr>
                <w:color w:val="auto"/>
              </w:rPr>
            </w:pPr>
            <w:r w:rsidRPr="00CC7D02">
              <w:rPr>
                <w:color w:val="auto"/>
              </w:rPr>
              <w:t>57.864</w:t>
            </w:r>
          </w:p>
        </w:tc>
        <w:tc>
          <w:tcPr>
            <w:tcW w:w="2370" w:type="dxa"/>
            <w:tcBorders>
              <w:top w:val="nil"/>
              <w:bottom w:val="nil"/>
            </w:tcBorders>
            <w:shd w:val="clear" w:color="auto" w:fill="auto"/>
            <w:vAlign w:val="center"/>
          </w:tcPr>
          <w:p w14:paraId="32B69391" w14:textId="77777777" w:rsidR="002A16D1" w:rsidRPr="00CC7D02" w:rsidRDefault="002A16D1" w:rsidP="002B07CD">
            <w:pPr>
              <w:pStyle w:val="MDPI42tablebody"/>
              <w:autoSpaceDE w:val="0"/>
              <w:autoSpaceDN w:val="0"/>
              <w:rPr>
                <w:color w:val="auto"/>
              </w:rPr>
            </w:pPr>
            <w:r w:rsidRPr="00CC7D02">
              <w:rPr>
                <w:color w:val="auto"/>
              </w:rPr>
              <w:t>871</w:t>
            </w:r>
          </w:p>
        </w:tc>
      </w:tr>
      <w:tr w:rsidR="002A16D1" w:rsidRPr="00CC7D02" w14:paraId="530B5593" w14:textId="77777777" w:rsidTr="002B07CD">
        <w:tc>
          <w:tcPr>
            <w:tcW w:w="722" w:type="dxa"/>
            <w:tcBorders>
              <w:top w:val="nil"/>
              <w:bottom w:val="single" w:sz="4" w:space="0" w:color="auto"/>
            </w:tcBorders>
            <w:shd w:val="clear" w:color="auto" w:fill="auto"/>
            <w:vAlign w:val="center"/>
          </w:tcPr>
          <w:p w14:paraId="61214D47" w14:textId="77777777" w:rsidR="002A16D1" w:rsidRPr="00CC7D02" w:rsidRDefault="002A16D1" w:rsidP="002B07CD">
            <w:pPr>
              <w:pStyle w:val="MDPI42tablebody"/>
              <w:autoSpaceDE w:val="0"/>
              <w:autoSpaceDN w:val="0"/>
              <w:rPr>
                <w:color w:val="auto"/>
              </w:rPr>
            </w:pPr>
          </w:p>
        </w:tc>
        <w:tc>
          <w:tcPr>
            <w:tcW w:w="2370" w:type="dxa"/>
            <w:tcBorders>
              <w:top w:val="nil"/>
              <w:bottom w:val="single" w:sz="4" w:space="0" w:color="auto"/>
            </w:tcBorders>
            <w:shd w:val="clear" w:color="auto" w:fill="auto"/>
            <w:vAlign w:val="center"/>
          </w:tcPr>
          <w:p w14:paraId="559E9773" w14:textId="77777777" w:rsidR="002A16D1" w:rsidRPr="00CC7D02" w:rsidRDefault="002A16D1" w:rsidP="002B07CD">
            <w:pPr>
              <w:pStyle w:val="MDPI42tablebody"/>
              <w:autoSpaceDE w:val="0"/>
              <w:autoSpaceDN w:val="0"/>
              <w:rPr>
                <w:color w:val="auto"/>
              </w:rPr>
            </w:pPr>
            <w:r w:rsidRPr="00CC7D02">
              <w:rPr>
                <w:color w:val="auto"/>
              </w:rPr>
              <w:t>58.960</w:t>
            </w:r>
          </w:p>
        </w:tc>
        <w:tc>
          <w:tcPr>
            <w:tcW w:w="2370" w:type="dxa"/>
            <w:tcBorders>
              <w:top w:val="nil"/>
              <w:bottom w:val="single" w:sz="4" w:space="0" w:color="auto"/>
            </w:tcBorders>
            <w:shd w:val="clear" w:color="auto" w:fill="auto"/>
            <w:vAlign w:val="center"/>
          </w:tcPr>
          <w:p w14:paraId="4024FDE1" w14:textId="77777777" w:rsidR="002A16D1" w:rsidRPr="00CC7D02" w:rsidRDefault="002A16D1" w:rsidP="002B07CD">
            <w:pPr>
              <w:pStyle w:val="MDPI42tablebody"/>
              <w:autoSpaceDE w:val="0"/>
              <w:autoSpaceDN w:val="0"/>
              <w:rPr>
                <w:color w:val="auto"/>
              </w:rPr>
            </w:pPr>
            <w:r w:rsidRPr="00CC7D02">
              <w:rPr>
                <w:color w:val="auto"/>
              </w:rPr>
              <w:t>-</w:t>
            </w:r>
          </w:p>
        </w:tc>
        <w:tc>
          <w:tcPr>
            <w:tcW w:w="2370" w:type="dxa"/>
            <w:tcBorders>
              <w:top w:val="nil"/>
              <w:bottom w:val="single" w:sz="4" w:space="0" w:color="auto"/>
            </w:tcBorders>
            <w:shd w:val="clear" w:color="auto" w:fill="auto"/>
            <w:vAlign w:val="center"/>
          </w:tcPr>
          <w:p w14:paraId="662C782D" w14:textId="77777777" w:rsidR="002A16D1" w:rsidRPr="00CC7D02" w:rsidRDefault="002A16D1" w:rsidP="002B07CD">
            <w:pPr>
              <w:pStyle w:val="MDPI42tablebody"/>
              <w:autoSpaceDE w:val="0"/>
              <w:autoSpaceDN w:val="0"/>
              <w:rPr>
                <w:color w:val="auto"/>
              </w:rPr>
            </w:pPr>
            <w:r w:rsidRPr="00CC7D02">
              <w:rPr>
                <w:color w:val="auto"/>
              </w:rPr>
              <w:t>924</w:t>
            </w:r>
          </w:p>
        </w:tc>
      </w:tr>
      <w:tr w:rsidR="002A16D1" w:rsidRPr="00CC7D02" w14:paraId="060F3BC3" w14:textId="77777777" w:rsidTr="002B07CD">
        <w:tc>
          <w:tcPr>
            <w:tcW w:w="722" w:type="dxa"/>
            <w:tcBorders>
              <w:top w:val="single" w:sz="4" w:space="0" w:color="auto"/>
            </w:tcBorders>
            <w:shd w:val="clear" w:color="auto" w:fill="auto"/>
            <w:vAlign w:val="center"/>
          </w:tcPr>
          <w:p w14:paraId="74DED293" w14:textId="77777777" w:rsidR="002A16D1" w:rsidRPr="00CC7D02" w:rsidRDefault="002A16D1" w:rsidP="002B07CD">
            <w:pPr>
              <w:pStyle w:val="MDPI42tablebody"/>
              <w:autoSpaceDE w:val="0"/>
              <w:autoSpaceDN w:val="0"/>
              <w:rPr>
                <w:color w:val="auto"/>
              </w:rPr>
            </w:pPr>
            <w:r w:rsidRPr="00CC7D02">
              <w:rPr>
                <w:color w:val="auto"/>
              </w:rPr>
              <w:t>Avg.</w:t>
            </w:r>
          </w:p>
        </w:tc>
        <w:tc>
          <w:tcPr>
            <w:tcW w:w="2370" w:type="dxa"/>
            <w:tcBorders>
              <w:top w:val="single" w:sz="4" w:space="0" w:color="auto"/>
            </w:tcBorders>
            <w:shd w:val="clear" w:color="auto" w:fill="auto"/>
            <w:vAlign w:val="center"/>
          </w:tcPr>
          <w:p w14:paraId="23413A01" w14:textId="77777777" w:rsidR="002A16D1" w:rsidRPr="00CC7D02" w:rsidRDefault="002A16D1" w:rsidP="002B07CD">
            <w:pPr>
              <w:pStyle w:val="MDPI42tablebody"/>
              <w:autoSpaceDE w:val="0"/>
              <w:autoSpaceDN w:val="0"/>
              <w:rPr>
                <w:color w:val="auto"/>
              </w:rPr>
            </w:pPr>
            <w:r w:rsidRPr="00CC7D02">
              <w:rPr>
                <w:color w:val="auto"/>
              </w:rPr>
              <w:t>58.775</w:t>
            </w:r>
          </w:p>
        </w:tc>
        <w:tc>
          <w:tcPr>
            <w:tcW w:w="2370" w:type="dxa"/>
            <w:tcBorders>
              <w:top w:val="single" w:sz="4" w:space="0" w:color="auto"/>
            </w:tcBorders>
            <w:shd w:val="clear" w:color="auto" w:fill="auto"/>
            <w:vAlign w:val="center"/>
          </w:tcPr>
          <w:p w14:paraId="185B01B9" w14:textId="77777777" w:rsidR="002A16D1" w:rsidRPr="00CC7D02" w:rsidRDefault="002A16D1" w:rsidP="002B07CD">
            <w:pPr>
              <w:pStyle w:val="MDPI42tablebody"/>
              <w:autoSpaceDE w:val="0"/>
              <w:autoSpaceDN w:val="0"/>
              <w:rPr>
                <w:color w:val="auto"/>
              </w:rPr>
            </w:pPr>
            <w:r w:rsidRPr="00CC7D02">
              <w:rPr>
                <w:color w:val="auto"/>
              </w:rPr>
              <w:t>57.031</w:t>
            </w:r>
          </w:p>
        </w:tc>
        <w:tc>
          <w:tcPr>
            <w:tcW w:w="2370" w:type="dxa"/>
            <w:tcBorders>
              <w:top w:val="single" w:sz="4" w:space="0" w:color="auto"/>
            </w:tcBorders>
            <w:shd w:val="clear" w:color="auto" w:fill="auto"/>
            <w:vAlign w:val="center"/>
          </w:tcPr>
          <w:p w14:paraId="765DC303" w14:textId="77777777" w:rsidR="002A16D1" w:rsidRPr="00CC7D02" w:rsidRDefault="002A16D1" w:rsidP="002B07CD">
            <w:pPr>
              <w:pStyle w:val="MDPI42tablebody"/>
              <w:autoSpaceDE w:val="0"/>
              <w:autoSpaceDN w:val="0"/>
              <w:rPr>
                <w:color w:val="auto"/>
              </w:rPr>
            </w:pPr>
            <w:r w:rsidRPr="00CC7D02">
              <w:rPr>
                <w:color w:val="auto"/>
              </w:rPr>
              <w:t>902</w:t>
            </w:r>
          </w:p>
        </w:tc>
      </w:tr>
      <w:tr w:rsidR="002A16D1" w:rsidRPr="00CC7D02" w14:paraId="672EF3F5" w14:textId="77777777" w:rsidTr="002B07CD">
        <w:tc>
          <w:tcPr>
            <w:tcW w:w="722" w:type="dxa"/>
            <w:tcBorders>
              <w:bottom w:val="single" w:sz="8" w:space="0" w:color="auto"/>
            </w:tcBorders>
            <w:shd w:val="clear" w:color="auto" w:fill="auto"/>
            <w:vAlign w:val="center"/>
          </w:tcPr>
          <w:p w14:paraId="11744A16" w14:textId="77777777" w:rsidR="002A16D1" w:rsidRPr="00CC7D02" w:rsidRDefault="002A16D1" w:rsidP="002B07CD">
            <w:pPr>
              <w:pStyle w:val="MDPI42tablebody"/>
              <w:autoSpaceDE w:val="0"/>
              <w:autoSpaceDN w:val="0"/>
              <w:rPr>
                <w:color w:val="auto"/>
              </w:rPr>
            </w:pPr>
            <w:r w:rsidRPr="00CC7D02">
              <w:rPr>
                <w:color w:val="auto"/>
              </w:rPr>
              <w:t>St. Dev.</w:t>
            </w:r>
          </w:p>
        </w:tc>
        <w:tc>
          <w:tcPr>
            <w:tcW w:w="2370" w:type="dxa"/>
            <w:tcBorders>
              <w:bottom w:val="single" w:sz="8" w:space="0" w:color="auto"/>
            </w:tcBorders>
            <w:shd w:val="clear" w:color="auto" w:fill="auto"/>
            <w:vAlign w:val="center"/>
          </w:tcPr>
          <w:p w14:paraId="354AE1D8" w14:textId="77777777" w:rsidR="002A16D1" w:rsidRPr="00CC7D02" w:rsidRDefault="002A16D1" w:rsidP="002B07CD">
            <w:pPr>
              <w:pStyle w:val="MDPI42tablebody"/>
              <w:autoSpaceDE w:val="0"/>
              <w:autoSpaceDN w:val="0"/>
              <w:rPr>
                <w:color w:val="auto"/>
              </w:rPr>
            </w:pPr>
            <w:r w:rsidRPr="00CC7D02">
              <w:rPr>
                <w:color w:val="auto"/>
              </w:rPr>
              <w:t>0.644</w:t>
            </w:r>
          </w:p>
        </w:tc>
        <w:tc>
          <w:tcPr>
            <w:tcW w:w="2370" w:type="dxa"/>
            <w:tcBorders>
              <w:bottom w:val="single" w:sz="8" w:space="0" w:color="auto"/>
            </w:tcBorders>
            <w:shd w:val="clear" w:color="auto" w:fill="auto"/>
            <w:vAlign w:val="center"/>
          </w:tcPr>
          <w:p w14:paraId="14C6E99F" w14:textId="77777777" w:rsidR="002A16D1" w:rsidRPr="00CC7D02" w:rsidRDefault="002A16D1" w:rsidP="002B07CD">
            <w:pPr>
              <w:pStyle w:val="MDPI42tablebody"/>
              <w:autoSpaceDE w:val="0"/>
              <w:autoSpaceDN w:val="0"/>
              <w:rPr>
                <w:color w:val="auto"/>
              </w:rPr>
            </w:pPr>
            <w:r w:rsidRPr="00CC7D02">
              <w:rPr>
                <w:color w:val="auto"/>
              </w:rPr>
              <w:t>0.805</w:t>
            </w:r>
          </w:p>
        </w:tc>
        <w:tc>
          <w:tcPr>
            <w:tcW w:w="2370" w:type="dxa"/>
            <w:tcBorders>
              <w:bottom w:val="single" w:sz="8" w:space="0" w:color="auto"/>
            </w:tcBorders>
            <w:shd w:val="clear" w:color="auto" w:fill="auto"/>
            <w:vAlign w:val="center"/>
          </w:tcPr>
          <w:p w14:paraId="2DFD3D8C" w14:textId="77777777" w:rsidR="002A16D1" w:rsidRPr="00CC7D02" w:rsidRDefault="002A16D1" w:rsidP="002B07CD">
            <w:pPr>
              <w:pStyle w:val="MDPI42tablebody"/>
              <w:autoSpaceDE w:val="0"/>
              <w:autoSpaceDN w:val="0"/>
              <w:rPr>
                <w:color w:val="auto"/>
              </w:rPr>
            </w:pPr>
            <w:r w:rsidRPr="00CC7D02">
              <w:rPr>
                <w:color w:val="auto"/>
              </w:rPr>
              <w:t>21</w:t>
            </w:r>
          </w:p>
        </w:tc>
      </w:tr>
    </w:tbl>
    <w:p w14:paraId="6FB02C6F" w14:textId="77777777" w:rsidR="00CC7D02" w:rsidRDefault="00CC7D02" w:rsidP="00B718A2">
      <w:pPr>
        <w:pStyle w:val="MDPI41tablecaption"/>
        <w:rPr>
          <w:b/>
          <w:bCs/>
        </w:rPr>
      </w:pPr>
    </w:p>
    <w:p w14:paraId="70EA90EC" w14:textId="77777777" w:rsidR="00CC7D02" w:rsidRDefault="00CC7D02" w:rsidP="00B718A2">
      <w:pPr>
        <w:pStyle w:val="MDPI41tablecaption"/>
        <w:rPr>
          <w:b/>
          <w:bCs/>
        </w:rPr>
      </w:pPr>
    </w:p>
    <w:p w14:paraId="6C8D5335" w14:textId="77777777" w:rsidR="00CC7D02" w:rsidRDefault="00CC7D02" w:rsidP="00B718A2">
      <w:pPr>
        <w:pStyle w:val="MDPI41tablecaption"/>
        <w:rPr>
          <w:b/>
          <w:bCs/>
        </w:rPr>
      </w:pPr>
    </w:p>
    <w:p w14:paraId="09AC2A0D" w14:textId="77777777" w:rsidR="00CC7D02" w:rsidRDefault="00CC7D02" w:rsidP="00B718A2">
      <w:pPr>
        <w:pStyle w:val="MDPI41tablecaption"/>
        <w:rPr>
          <w:b/>
          <w:bCs/>
        </w:rPr>
      </w:pPr>
    </w:p>
    <w:p w14:paraId="52D21FA1" w14:textId="04BE0AAC" w:rsidR="002A16D1" w:rsidRPr="00CC7D02" w:rsidRDefault="00B718A2" w:rsidP="00B718A2">
      <w:pPr>
        <w:pStyle w:val="MDPI41tablecaption"/>
      </w:pPr>
      <w:r w:rsidRPr="00CC7D02">
        <w:rPr>
          <w:b/>
          <w:bCs/>
        </w:rPr>
        <w:lastRenderedPageBreak/>
        <w:t xml:space="preserve">Table 5. </w:t>
      </w:r>
      <w:r w:rsidR="002A16D1" w:rsidRPr="00CC7D02">
        <w:t>Weft-direction tensile-test tensile modulus and strength data.</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723"/>
        <w:gridCol w:w="2378"/>
        <w:gridCol w:w="2378"/>
        <w:gridCol w:w="2378"/>
      </w:tblGrid>
      <w:tr w:rsidR="002A16D1" w:rsidRPr="00CC7D02" w14:paraId="190E12F5" w14:textId="77777777" w:rsidTr="00B718A2">
        <w:tc>
          <w:tcPr>
            <w:tcW w:w="722" w:type="dxa"/>
            <w:tcBorders>
              <w:top w:val="single" w:sz="8" w:space="0" w:color="auto"/>
              <w:bottom w:val="single" w:sz="4" w:space="0" w:color="auto"/>
            </w:tcBorders>
            <w:shd w:val="clear" w:color="auto" w:fill="auto"/>
            <w:vAlign w:val="center"/>
          </w:tcPr>
          <w:p w14:paraId="62144DBC" w14:textId="77777777" w:rsidR="002A16D1" w:rsidRPr="00CC7D02" w:rsidRDefault="002A16D1" w:rsidP="00B718A2">
            <w:pPr>
              <w:pStyle w:val="MDPI42tablebody"/>
              <w:autoSpaceDE w:val="0"/>
              <w:autoSpaceDN w:val="0"/>
              <w:rPr>
                <w:b/>
                <w:snapToGrid/>
                <w:color w:val="auto"/>
              </w:rPr>
            </w:pPr>
          </w:p>
        </w:tc>
        <w:tc>
          <w:tcPr>
            <w:tcW w:w="2370" w:type="dxa"/>
            <w:tcBorders>
              <w:top w:val="single" w:sz="8" w:space="0" w:color="auto"/>
              <w:bottom w:val="single" w:sz="4" w:space="0" w:color="auto"/>
            </w:tcBorders>
            <w:shd w:val="clear" w:color="auto" w:fill="auto"/>
            <w:vAlign w:val="center"/>
          </w:tcPr>
          <w:p w14:paraId="3FF714DE" w14:textId="77777777" w:rsidR="002A16D1" w:rsidRPr="00CC7D02" w:rsidRDefault="002A16D1" w:rsidP="00B718A2">
            <w:pPr>
              <w:pStyle w:val="MDPI42tablebody"/>
              <w:autoSpaceDE w:val="0"/>
              <w:autoSpaceDN w:val="0"/>
              <w:rPr>
                <w:b/>
                <w:snapToGrid/>
                <w:color w:val="auto"/>
              </w:rPr>
            </w:pPr>
            <w:r w:rsidRPr="00CC7D02">
              <w:rPr>
                <w:b/>
                <w:snapToGrid/>
                <w:color w:val="auto"/>
              </w:rPr>
              <w:t>Strain Gauge</w:t>
            </w:r>
          </w:p>
          <w:p w14:paraId="04E84DE3" w14:textId="77777777" w:rsidR="002A16D1" w:rsidRPr="00CC7D02" w:rsidRDefault="002A16D1" w:rsidP="00B718A2">
            <w:pPr>
              <w:pStyle w:val="MDPI42tablebody"/>
              <w:autoSpaceDE w:val="0"/>
              <w:autoSpaceDN w:val="0"/>
              <w:rPr>
                <w:b/>
                <w:snapToGrid/>
                <w:color w:val="auto"/>
              </w:rPr>
            </w:pPr>
            <w:r w:rsidRPr="00CC7D02">
              <w:rPr>
                <w:b/>
                <w:snapToGrid/>
                <w:color w:val="auto"/>
              </w:rPr>
              <w:t>Tensile Modulus</w:t>
            </w:r>
          </w:p>
          <w:p w14:paraId="5F00AAA5" w14:textId="77777777" w:rsidR="002A16D1" w:rsidRPr="00CC7D02" w:rsidRDefault="002A16D1" w:rsidP="00B718A2">
            <w:pPr>
              <w:pStyle w:val="MDPI42tablebody"/>
              <w:autoSpaceDE w:val="0"/>
              <w:autoSpaceDN w:val="0"/>
              <w:rPr>
                <w:b/>
                <w:snapToGrid/>
                <w:color w:val="auto"/>
              </w:rPr>
            </w:pPr>
            <w:r w:rsidRPr="00CC7D02">
              <w:rPr>
                <w:b/>
                <w:snapToGrid/>
                <w:color w:val="auto"/>
              </w:rPr>
              <w:t xml:space="preserve">(GPa) </w:t>
            </w:r>
          </w:p>
        </w:tc>
        <w:tc>
          <w:tcPr>
            <w:tcW w:w="2370" w:type="dxa"/>
            <w:tcBorders>
              <w:top w:val="single" w:sz="8" w:space="0" w:color="auto"/>
              <w:bottom w:val="single" w:sz="4" w:space="0" w:color="auto"/>
            </w:tcBorders>
            <w:shd w:val="clear" w:color="auto" w:fill="auto"/>
            <w:vAlign w:val="center"/>
          </w:tcPr>
          <w:p w14:paraId="379F6A16" w14:textId="77777777" w:rsidR="002A16D1" w:rsidRPr="00CC7D02" w:rsidRDefault="002A16D1" w:rsidP="00B718A2">
            <w:pPr>
              <w:pStyle w:val="MDPI42tablebody"/>
              <w:autoSpaceDE w:val="0"/>
              <w:autoSpaceDN w:val="0"/>
              <w:rPr>
                <w:b/>
                <w:snapToGrid/>
                <w:color w:val="auto"/>
              </w:rPr>
            </w:pPr>
            <w:r w:rsidRPr="00CC7D02">
              <w:rPr>
                <w:b/>
                <w:snapToGrid/>
                <w:color w:val="auto"/>
              </w:rPr>
              <w:t>DIC</w:t>
            </w:r>
          </w:p>
          <w:p w14:paraId="79B5A847" w14:textId="77777777" w:rsidR="002A16D1" w:rsidRPr="00CC7D02" w:rsidRDefault="002A16D1" w:rsidP="00B718A2">
            <w:pPr>
              <w:pStyle w:val="MDPI42tablebody"/>
              <w:autoSpaceDE w:val="0"/>
              <w:autoSpaceDN w:val="0"/>
              <w:rPr>
                <w:b/>
                <w:snapToGrid/>
                <w:color w:val="auto"/>
              </w:rPr>
            </w:pPr>
            <w:r w:rsidRPr="00CC7D02">
              <w:rPr>
                <w:b/>
                <w:snapToGrid/>
                <w:color w:val="auto"/>
              </w:rPr>
              <w:t>Tensile Modulus</w:t>
            </w:r>
          </w:p>
          <w:p w14:paraId="4905A746" w14:textId="77777777" w:rsidR="002A16D1" w:rsidRPr="00CC7D02" w:rsidRDefault="002A16D1" w:rsidP="00B718A2">
            <w:pPr>
              <w:pStyle w:val="MDPI42tablebody"/>
              <w:autoSpaceDE w:val="0"/>
              <w:autoSpaceDN w:val="0"/>
              <w:rPr>
                <w:b/>
                <w:snapToGrid/>
                <w:color w:val="auto"/>
              </w:rPr>
            </w:pPr>
            <w:r w:rsidRPr="00CC7D02">
              <w:rPr>
                <w:b/>
                <w:snapToGrid/>
                <w:color w:val="auto"/>
              </w:rPr>
              <w:t>(GPa)</w:t>
            </w:r>
          </w:p>
        </w:tc>
        <w:tc>
          <w:tcPr>
            <w:tcW w:w="2370" w:type="dxa"/>
            <w:tcBorders>
              <w:top w:val="single" w:sz="8" w:space="0" w:color="auto"/>
              <w:bottom w:val="single" w:sz="4" w:space="0" w:color="auto"/>
            </w:tcBorders>
            <w:shd w:val="clear" w:color="auto" w:fill="auto"/>
            <w:vAlign w:val="center"/>
          </w:tcPr>
          <w:p w14:paraId="78EF0F74" w14:textId="77777777" w:rsidR="002A16D1" w:rsidRPr="00CC7D02" w:rsidRDefault="002A16D1" w:rsidP="00B718A2">
            <w:pPr>
              <w:pStyle w:val="MDPI42tablebody"/>
              <w:autoSpaceDE w:val="0"/>
              <w:autoSpaceDN w:val="0"/>
              <w:rPr>
                <w:b/>
                <w:snapToGrid/>
                <w:color w:val="auto"/>
              </w:rPr>
            </w:pPr>
            <w:r w:rsidRPr="00CC7D02">
              <w:rPr>
                <w:b/>
                <w:snapToGrid/>
                <w:color w:val="auto"/>
              </w:rPr>
              <w:t>Strength</w:t>
            </w:r>
          </w:p>
          <w:p w14:paraId="0630CBFB" w14:textId="77777777" w:rsidR="002A16D1" w:rsidRPr="00CC7D02" w:rsidRDefault="002A16D1" w:rsidP="00B718A2">
            <w:pPr>
              <w:pStyle w:val="MDPI42tablebody"/>
              <w:autoSpaceDE w:val="0"/>
              <w:autoSpaceDN w:val="0"/>
              <w:rPr>
                <w:b/>
                <w:snapToGrid/>
                <w:color w:val="auto"/>
              </w:rPr>
            </w:pPr>
            <w:r w:rsidRPr="00CC7D02">
              <w:rPr>
                <w:b/>
                <w:snapToGrid/>
                <w:color w:val="auto"/>
              </w:rPr>
              <w:t>(MPa)</w:t>
            </w:r>
          </w:p>
        </w:tc>
      </w:tr>
      <w:tr w:rsidR="002A16D1" w:rsidRPr="00CC7D02" w14:paraId="62521058" w14:textId="77777777" w:rsidTr="00B718A2">
        <w:tc>
          <w:tcPr>
            <w:tcW w:w="722" w:type="dxa"/>
            <w:shd w:val="clear" w:color="auto" w:fill="auto"/>
            <w:vAlign w:val="center"/>
          </w:tcPr>
          <w:p w14:paraId="4BFA1260" w14:textId="77777777" w:rsidR="002A16D1" w:rsidRPr="00CC7D02" w:rsidRDefault="002A16D1" w:rsidP="00B718A2">
            <w:pPr>
              <w:pStyle w:val="MDPI42tablebody"/>
              <w:autoSpaceDE w:val="0"/>
              <w:autoSpaceDN w:val="0"/>
              <w:rPr>
                <w:color w:val="auto"/>
              </w:rPr>
            </w:pPr>
          </w:p>
        </w:tc>
        <w:tc>
          <w:tcPr>
            <w:tcW w:w="2370" w:type="dxa"/>
            <w:shd w:val="clear" w:color="auto" w:fill="auto"/>
            <w:vAlign w:val="center"/>
          </w:tcPr>
          <w:p w14:paraId="539FD0C1" w14:textId="77777777" w:rsidR="002A16D1" w:rsidRPr="00CC7D02" w:rsidRDefault="002A16D1" w:rsidP="00B718A2">
            <w:pPr>
              <w:pStyle w:val="MDPI42tablebody"/>
              <w:autoSpaceDE w:val="0"/>
              <w:autoSpaceDN w:val="0"/>
              <w:rPr>
                <w:color w:val="auto"/>
              </w:rPr>
            </w:pPr>
            <w:r w:rsidRPr="00CC7D02">
              <w:rPr>
                <w:color w:val="auto"/>
              </w:rPr>
              <w:t>67.754</w:t>
            </w:r>
          </w:p>
        </w:tc>
        <w:tc>
          <w:tcPr>
            <w:tcW w:w="2370" w:type="dxa"/>
            <w:shd w:val="clear" w:color="auto" w:fill="auto"/>
            <w:vAlign w:val="center"/>
          </w:tcPr>
          <w:p w14:paraId="35185AD3" w14:textId="77777777" w:rsidR="002A16D1" w:rsidRPr="00CC7D02" w:rsidRDefault="002A16D1" w:rsidP="00B718A2">
            <w:pPr>
              <w:pStyle w:val="MDPI42tablebody"/>
              <w:autoSpaceDE w:val="0"/>
              <w:autoSpaceDN w:val="0"/>
              <w:rPr>
                <w:color w:val="auto"/>
              </w:rPr>
            </w:pPr>
            <w:r w:rsidRPr="00CC7D02">
              <w:rPr>
                <w:color w:val="auto"/>
              </w:rPr>
              <w:t>-</w:t>
            </w:r>
          </w:p>
        </w:tc>
        <w:tc>
          <w:tcPr>
            <w:tcW w:w="2370" w:type="dxa"/>
            <w:shd w:val="clear" w:color="auto" w:fill="auto"/>
            <w:vAlign w:val="center"/>
          </w:tcPr>
          <w:p w14:paraId="02611AE9" w14:textId="77777777" w:rsidR="002A16D1" w:rsidRPr="00CC7D02" w:rsidRDefault="002A16D1" w:rsidP="00B718A2">
            <w:pPr>
              <w:pStyle w:val="MDPI42tablebody"/>
              <w:autoSpaceDE w:val="0"/>
              <w:autoSpaceDN w:val="0"/>
              <w:rPr>
                <w:color w:val="auto"/>
              </w:rPr>
            </w:pPr>
            <w:r w:rsidRPr="00CC7D02">
              <w:rPr>
                <w:color w:val="auto"/>
              </w:rPr>
              <w:t>970</w:t>
            </w:r>
          </w:p>
        </w:tc>
      </w:tr>
      <w:tr w:rsidR="002A16D1" w:rsidRPr="00CC7D02" w14:paraId="4AADD8D2" w14:textId="77777777" w:rsidTr="00B718A2">
        <w:tc>
          <w:tcPr>
            <w:tcW w:w="722" w:type="dxa"/>
            <w:shd w:val="clear" w:color="auto" w:fill="auto"/>
            <w:vAlign w:val="center"/>
          </w:tcPr>
          <w:p w14:paraId="0149E68D" w14:textId="77777777" w:rsidR="002A16D1" w:rsidRPr="00CC7D02" w:rsidRDefault="002A16D1" w:rsidP="00B718A2">
            <w:pPr>
              <w:pStyle w:val="MDPI42tablebody"/>
              <w:autoSpaceDE w:val="0"/>
              <w:autoSpaceDN w:val="0"/>
              <w:rPr>
                <w:color w:val="auto"/>
              </w:rPr>
            </w:pPr>
          </w:p>
        </w:tc>
        <w:tc>
          <w:tcPr>
            <w:tcW w:w="2370" w:type="dxa"/>
            <w:shd w:val="clear" w:color="auto" w:fill="auto"/>
            <w:vAlign w:val="center"/>
          </w:tcPr>
          <w:p w14:paraId="0B1E6CE4" w14:textId="77777777" w:rsidR="002A16D1" w:rsidRPr="00CC7D02" w:rsidRDefault="002A16D1" w:rsidP="00B718A2">
            <w:pPr>
              <w:pStyle w:val="MDPI42tablebody"/>
              <w:autoSpaceDE w:val="0"/>
              <w:autoSpaceDN w:val="0"/>
              <w:rPr>
                <w:color w:val="auto"/>
              </w:rPr>
            </w:pPr>
            <w:r w:rsidRPr="00CC7D02">
              <w:rPr>
                <w:color w:val="auto"/>
              </w:rPr>
              <w:t>67.088</w:t>
            </w:r>
          </w:p>
        </w:tc>
        <w:tc>
          <w:tcPr>
            <w:tcW w:w="2370" w:type="dxa"/>
            <w:shd w:val="clear" w:color="auto" w:fill="auto"/>
            <w:vAlign w:val="center"/>
          </w:tcPr>
          <w:p w14:paraId="29442D1D" w14:textId="77777777" w:rsidR="002A16D1" w:rsidRPr="00CC7D02" w:rsidRDefault="002A16D1" w:rsidP="00B718A2">
            <w:pPr>
              <w:pStyle w:val="MDPI42tablebody"/>
              <w:autoSpaceDE w:val="0"/>
              <w:autoSpaceDN w:val="0"/>
              <w:rPr>
                <w:color w:val="auto"/>
              </w:rPr>
            </w:pPr>
            <w:r w:rsidRPr="00CC7D02">
              <w:rPr>
                <w:color w:val="auto"/>
              </w:rPr>
              <w:t>68.137</w:t>
            </w:r>
          </w:p>
        </w:tc>
        <w:tc>
          <w:tcPr>
            <w:tcW w:w="2370" w:type="dxa"/>
            <w:shd w:val="clear" w:color="auto" w:fill="auto"/>
            <w:vAlign w:val="center"/>
          </w:tcPr>
          <w:p w14:paraId="37837F0D" w14:textId="77777777" w:rsidR="002A16D1" w:rsidRPr="00CC7D02" w:rsidRDefault="002A16D1" w:rsidP="00B718A2">
            <w:pPr>
              <w:pStyle w:val="MDPI42tablebody"/>
              <w:autoSpaceDE w:val="0"/>
              <w:autoSpaceDN w:val="0"/>
              <w:rPr>
                <w:color w:val="auto"/>
              </w:rPr>
            </w:pPr>
            <w:r w:rsidRPr="00CC7D02">
              <w:rPr>
                <w:color w:val="auto"/>
              </w:rPr>
              <w:t>933</w:t>
            </w:r>
          </w:p>
        </w:tc>
      </w:tr>
      <w:tr w:rsidR="002A16D1" w:rsidRPr="00CC7D02" w14:paraId="47A3BF88" w14:textId="77777777" w:rsidTr="00B718A2">
        <w:tc>
          <w:tcPr>
            <w:tcW w:w="722" w:type="dxa"/>
            <w:shd w:val="clear" w:color="auto" w:fill="auto"/>
            <w:vAlign w:val="center"/>
          </w:tcPr>
          <w:p w14:paraId="0A63D033" w14:textId="77777777" w:rsidR="002A16D1" w:rsidRPr="00CC7D02" w:rsidRDefault="002A16D1" w:rsidP="00B718A2">
            <w:pPr>
              <w:pStyle w:val="MDPI42tablebody"/>
              <w:autoSpaceDE w:val="0"/>
              <w:autoSpaceDN w:val="0"/>
              <w:rPr>
                <w:color w:val="auto"/>
              </w:rPr>
            </w:pPr>
          </w:p>
        </w:tc>
        <w:tc>
          <w:tcPr>
            <w:tcW w:w="2370" w:type="dxa"/>
            <w:shd w:val="clear" w:color="auto" w:fill="auto"/>
            <w:vAlign w:val="center"/>
          </w:tcPr>
          <w:p w14:paraId="3236FB30" w14:textId="77777777" w:rsidR="002A16D1" w:rsidRPr="00CC7D02" w:rsidRDefault="002A16D1" w:rsidP="00B718A2">
            <w:pPr>
              <w:pStyle w:val="MDPI42tablebody"/>
              <w:autoSpaceDE w:val="0"/>
              <w:autoSpaceDN w:val="0"/>
              <w:rPr>
                <w:color w:val="auto"/>
              </w:rPr>
            </w:pPr>
            <w:r w:rsidRPr="00CC7D02">
              <w:rPr>
                <w:color w:val="auto"/>
              </w:rPr>
              <w:t>66.680</w:t>
            </w:r>
          </w:p>
        </w:tc>
        <w:tc>
          <w:tcPr>
            <w:tcW w:w="2370" w:type="dxa"/>
            <w:shd w:val="clear" w:color="auto" w:fill="auto"/>
            <w:vAlign w:val="center"/>
          </w:tcPr>
          <w:p w14:paraId="024F1EEF" w14:textId="77777777" w:rsidR="002A16D1" w:rsidRPr="00CC7D02" w:rsidRDefault="002A16D1" w:rsidP="00B718A2">
            <w:pPr>
              <w:pStyle w:val="MDPI42tablebody"/>
              <w:autoSpaceDE w:val="0"/>
              <w:autoSpaceDN w:val="0"/>
              <w:rPr>
                <w:color w:val="auto"/>
              </w:rPr>
            </w:pPr>
            <w:r w:rsidRPr="00CC7D02">
              <w:rPr>
                <w:color w:val="auto"/>
              </w:rPr>
              <w:t>-</w:t>
            </w:r>
          </w:p>
        </w:tc>
        <w:tc>
          <w:tcPr>
            <w:tcW w:w="2370" w:type="dxa"/>
            <w:shd w:val="clear" w:color="auto" w:fill="auto"/>
            <w:vAlign w:val="center"/>
          </w:tcPr>
          <w:p w14:paraId="306256AC" w14:textId="77777777" w:rsidR="002A16D1" w:rsidRPr="00CC7D02" w:rsidRDefault="002A16D1" w:rsidP="00B718A2">
            <w:pPr>
              <w:pStyle w:val="MDPI42tablebody"/>
              <w:autoSpaceDE w:val="0"/>
              <w:autoSpaceDN w:val="0"/>
              <w:rPr>
                <w:color w:val="auto"/>
              </w:rPr>
            </w:pPr>
            <w:r w:rsidRPr="00CC7D02">
              <w:rPr>
                <w:color w:val="auto"/>
              </w:rPr>
              <w:t>905</w:t>
            </w:r>
          </w:p>
        </w:tc>
      </w:tr>
      <w:tr w:rsidR="002A16D1" w:rsidRPr="00CC7D02" w14:paraId="5BBB0178" w14:textId="77777777" w:rsidTr="00B718A2">
        <w:tc>
          <w:tcPr>
            <w:tcW w:w="722" w:type="dxa"/>
            <w:shd w:val="clear" w:color="auto" w:fill="auto"/>
            <w:vAlign w:val="center"/>
          </w:tcPr>
          <w:p w14:paraId="6FF793FA" w14:textId="77777777" w:rsidR="002A16D1" w:rsidRPr="00CC7D02" w:rsidRDefault="002A16D1" w:rsidP="00B718A2">
            <w:pPr>
              <w:pStyle w:val="MDPI42tablebody"/>
              <w:autoSpaceDE w:val="0"/>
              <w:autoSpaceDN w:val="0"/>
              <w:rPr>
                <w:color w:val="auto"/>
              </w:rPr>
            </w:pPr>
          </w:p>
        </w:tc>
        <w:tc>
          <w:tcPr>
            <w:tcW w:w="2370" w:type="dxa"/>
            <w:shd w:val="clear" w:color="auto" w:fill="auto"/>
            <w:vAlign w:val="center"/>
          </w:tcPr>
          <w:p w14:paraId="07F4DA48" w14:textId="77777777" w:rsidR="002A16D1" w:rsidRPr="00CC7D02" w:rsidRDefault="002A16D1" w:rsidP="00B718A2">
            <w:pPr>
              <w:pStyle w:val="MDPI42tablebody"/>
              <w:autoSpaceDE w:val="0"/>
              <w:autoSpaceDN w:val="0"/>
              <w:rPr>
                <w:color w:val="auto"/>
              </w:rPr>
            </w:pPr>
            <w:r w:rsidRPr="00CC7D02">
              <w:rPr>
                <w:color w:val="auto"/>
              </w:rPr>
              <w:t>69.624</w:t>
            </w:r>
          </w:p>
        </w:tc>
        <w:tc>
          <w:tcPr>
            <w:tcW w:w="2370" w:type="dxa"/>
            <w:shd w:val="clear" w:color="auto" w:fill="auto"/>
            <w:vAlign w:val="center"/>
          </w:tcPr>
          <w:p w14:paraId="5766A464" w14:textId="77777777" w:rsidR="002A16D1" w:rsidRPr="00CC7D02" w:rsidRDefault="002A16D1" w:rsidP="00B718A2">
            <w:pPr>
              <w:pStyle w:val="MDPI42tablebody"/>
              <w:autoSpaceDE w:val="0"/>
              <w:autoSpaceDN w:val="0"/>
              <w:rPr>
                <w:color w:val="auto"/>
              </w:rPr>
            </w:pPr>
            <w:r w:rsidRPr="00CC7D02">
              <w:rPr>
                <w:color w:val="auto"/>
              </w:rPr>
              <w:t>70.919</w:t>
            </w:r>
          </w:p>
        </w:tc>
        <w:tc>
          <w:tcPr>
            <w:tcW w:w="2370" w:type="dxa"/>
            <w:shd w:val="clear" w:color="auto" w:fill="auto"/>
            <w:vAlign w:val="center"/>
          </w:tcPr>
          <w:p w14:paraId="17BD7EED" w14:textId="77777777" w:rsidR="002A16D1" w:rsidRPr="00CC7D02" w:rsidRDefault="002A16D1" w:rsidP="00B718A2">
            <w:pPr>
              <w:pStyle w:val="MDPI42tablebody"/>
              <w:autoSpaceDE w:val="0"/>
              <w:autoSpaceDN w:val="0"/>
              <w:rPr>
                <w:color w:val="auto"/>
              </w:rPr>
            </w:pPr>
            <w:r w:rsidRPr="00CC7D02">
              <w:rPr>
                <w:color w:val="auto"/>
              </w:rPr>
              <w:t>894</w:t>
            </w:r>
          </w:p>
        </w:tc>
      </w:tr>
      <w:tr w:rsidR="002A16D1" w:rsidRPr="00CC7D02" w14:paraId="7D60413A" w14:textId="77777777" w:rsidTr="00B718A2">
        <w:tc>
          <w:tcPr>
            <w:tcW w:w="722" w:type="dxa"/>
            <w:tcBorders>
              <w:bottom w:val="nil"/>
            </w:tcBorders>
            <w:shd w:val="clear" w:color="auto" w:fill="auto"/>
            <w:vAlign w:val="center"/>
          </w:tcPr>
          <w:p w14:paraId="30343B5A" w14:textId="77777777" w:rsidR="002A16D1" w:rsidRPr="00CC7D02" w:rsidRDefault="002A16D1" w:rsidP="00B718A2">
            <w:pPr>
              <w:pStyle w:val="MDPI42tablebody"/>
              <w:autoSpaceDE w:val="0"/>
              <w:autoSpaceDN w:val="0"/>
              <w:rPr>
                <w:color w:val="auto"/>
              </w:rPr>
            </w:pPr>
          </w:p>
        </w:tc>
        <w:tc>
          <w:tcPr>
            <w:tcW w:w="2370" w:type="dxa"/>
            <w:tcBorders>
              <w:bottom w:val="nil"/>
            </w:tcBorders>
            <w:shd w:val="clear" w:color="auto" w:fill="auto"/>
            <w:vAlign w:val="center"/>
          </w:tcPr>
          <w:p w14:paraId="5ED5AE9B" w14:textId="77777777" w:rsidR="002A16D1" w:rsidRPr="00CC7D02" w:rsidRDefault="002A16D1" w:rsidP="00B718A2">
            <w:pPr>
              <w:pStyle w:val="MDPI42tablebody"/>
              <w:autoSpaceDE w:val="0"/>
              <w:autoSpaceDN w:val="0"/>
              <w:rPr>
                <w:color w:val="auto"/>
              </w:rPr>
            </w:pPr>
            <w:r w:rsidRPr="00CC7D02">
              <w:rPr>
                <w:color w:val="auto"/>
              </w:rPr>
              <w:t>69.198</w:t>
            </w:r>
          </w:p>
        </w:tc>
        <w:tc>
          <w:tcPr>
            <w:tcW w:w="2370" w:type="dxa"/>
            <w:tcBorders>
              <w:bottom w:val="nil"/>
            </w:tcBorders>
            <w:shd w:val="clear" w:color="auto" w:fill="auto"/>
            <w:vAlign w:val="center"/>
          </w:tcPr>
          <w:p w14:paraId="46985204" w14:textId="77777777" w:rsidR="002A16D1" w:rsidRPr="00CC7D02" w:rsidRDefault="002A16D1" w:rsidP="00B718A2">
            <w:pPr>
              <w:pStyle w:val="MDPI42tablebody"/>
              <w:autoSpaceDE w:val="0"/>
              <w:autoSpaceDN w:val="0"/>
              <w:rPr>
                <w:color w:val="auto"/>
              </w:rPr>
            </w:pPr>
            <w:r w:rsidRPr="00CC7D02">
              <w:rPr>
                <w:color w:val="auto"/>
              </w:rPr>
              <w:t>70.481</w:t>
            </w:r>
          </w:p>
        </w:tc>
        <w:tc>
          <w:tcPr>
            <w:tcW w:w="2370" w:type="dxa"/>
            <w:tcBorders>
              <w:bottom w:val="nil"/>
            </w:tcBorders>
            <w:shd w:val="clear" w:color="auto" w:fill="auto"/>
            <w:vAlign w:val="center"/>
          </w:tcPr>
          <w:p w14:paraId="5C8F37E5" w14:textId="77777777" w:rsidR="002A16D1" w:rsidRPr="00CC7D02" w:rsidRDefault="002A16D1" w:rsidP="00B718A2">
            <w:pPr>
              <w:pStyle w:val="MDPI42tablebody"/>
              <w:autoSpaceDE w:val="0"/>
              <w:autoSpaceDN w:val="0"/>
              <w:rPr>
                <w:color w:val="auto"/>
              </w:rPr>
            </w:pPr>
            <w:r w:rsidRPr="00CC7D02">
              <w:rPr>
                <w:color w:val="auto"/>
              </w:rPr>
              <w:t>909</w:t>
            </w:r>
          </w:p>
        </w:tc>
      </w:tr>
      <w:tr w:rsidR="002A16D1" w:rsidRPr="00CC7D02" w14:paraId="0750A38C" w14:textId="77777777" w:rsidTr="00B718A2">
        <w:tc>
          <w:tcPr>
            <w:tcW w:w="722" w:type="dxa"/>
            <w:tcBorders>
              <w:top w:val="single" w:sz="4" w:space="0" w:color="auto"/>
            </w:tcBorders>
            <w:shd w:val="clear" w:color="auto" w:fill="auto"/>
            <w:vAlign w:val="center"/>
          </w:tcPr>
          <w:p w14:paraId="70B343A1" w14:textId="77777777" w:rsidR="002A16D1" w:rsidRPr="00CC7D02" w:rsidRDefault="002A16D1" w:rsidP="00B718A2">
            <w:pPr>
              <w:pStyle w:val="MDPI42tablebody"/>
              <w:autoSpaceDE w:val="0"/>
              <w:autoSpaceDN w:val="0"/>
              <w:rPr>
                <w:color w:val="auto"/>
              </w:rPr>
            </w:pPr>
            <w:r w:rsidRPr="00CC7D02">
              <w:rPr>
                <w:color w:val="auto"/>
              </w:rPr>
              <w:t>Avg.</w:t>
            </w:r>
          </w:p>
        </w:tc>
        <w:tc>
          <w:tcPr>
            <w:tcW w:w="2370" w:type="dxa"/>
            <w:tcBorders>
              <w:top w:val="single" w:sz="4" w:space="0" w:color="auto"/>
            </w:tcBorders>
            <w:shd w:val="clear" w:color="auto" w:fill="auto"/>
            <w:vAlign w:val="center"/>
          </w:tcPr>
          <w:p w14:paraId="2836778B" w14:textId="77777777" w:rsidR="002A16D1" w:rsidRPr="00CC7D02" w:rsidRDefault="002A16D1" w:rsidP="00B718A2">
            <w:pPr>
              <w:pStyle w:val="MDPI42tablebody"/>
              <w:autoSpaceDE w:val="0"/>
              <w:autoSpaceDN w:val="0"/>
              <w:rPr>
                <w:color w:val="auto"/>
              </w:rPr>
            </w:pPr>
            <w:r w:rsidRPr="00CC7D02">
              <w:rPr>
                <w:color w:val="auto"/>
              </w:rPr>
              <w:t>68.069</w:t>
            </w:r>
          </w:p>
        </w:tc>
        <w:tc>
          <w:tcPr>
            <w:tcW w:w="2370" w:type="dxa"/>
            <w:tcBorders>
              <w:top w:val="single" w:sz="4" w:space="0" w:color="auto"/>
            </w:tcBorders>
            <w:shd w:val="clear" w:color="auto" w:fill="auto"/>
            <w:vAlign w:val="center"/>
          </w:tcPr>
          <w:p w14:paraId="4C94D34E" w14:textId="77777777" w:rsidR="002A16D1" w:rsidRPr="00CC7D02" w:rsidRDefault="002A16D1" w:rsidP="00B718A2">
            <w:pPr>
              <w:pStyle w:val="MDPI42tablebody"/>
              <w:autoSpaceDE w:val="0"/>
              <w:autoSpaceDN w:val="0"/>
              <w:rPr>
                <w:color w:val="auto"/>
              </w:rPr>
            </w:pPr>
            <w:r w:rsidRPr="00CC7D02">
              <w:rPr>
                <w:color w:val="auto"/>
              </w:rPr>
              <w:t>69.846</w:t>
            </w:r>
          </w:p>
        </w:tc>
        <w:tc>
          <w:tcPr>
            <w:tcW w:w="2370" w:type="dxa"/>
            <w:tcBorders>
              <w:top w:val="single" w:sz="4" w:space="0" w:color="auto"/>
            </w:tcBorders>
            <w:shd w:val="clear" w:color="auto" w:fill="auto"/>
            <w:vAlign w:val="center"/>
          </w:tcPr>
          <w:p w14:paraId="047B3FF1" w14:textId="77777777" w:rsidR="002A16D1" w:rsidRPr="00CC7D02" w:rsidRDefault="002A16D1" w:rsidP="00B718A2">
            <w:pPr>
              <w:pStyle w:val="MDPI42tablebody"/>
              <w:autoSpaceDE w:val="0"/>
              <w:autoSpaceDN w:val="0"/>
              <w:rPr>
                <w:color w:val="auto"/>
              </w:rPr>
            </w:pPr>
            <w:r w:rsidRPr="00CC7D02">
              <w:rPr>
                <w:color w:val="auto"/>
              </w:rPr>
              <w:t>922</w:t>
            </w:r>
          </w:p>
        </w:tc>
      </w:tr>
      <w:tr w:rsidR="002A16D1" w:rsidRPr="00CC7D02" w14:paraId="53284411" w14:textId="77777777" w:rsidTr="00B718A2">
        <w:tc>
          <w:tcPr>
            <w:tcW w:w="722" w:type="dxa"/>
            <w:tcBorders>
              <w:bottom w:val="single" w:sz="8" w:space="0" w:color="auto"/>
            </w:tcBorders>
            <w:shd w:val="clear" w:color="auto" w:fill="auto"/>
            <w:vAlign w:val="center"/>
          </w:tcPr>
          <w:p w14:paraId="3B9EDEAB" w14:textId="77777777" w:rsidR="002A16D1" w:rsidRPr="00CC7D02" w:rsidRDefault="002A16D1" w:rsidP="00B718A2">
            <w:pPr>
              <w:pStyle w:val="MDPI42tablebody"/>
              <w:autoSpaceDE w:val="0"/>
              <w:autoSpaceDN w:val="0"/>
              <w:rPr>
                <w:color w:val="auto"/>
              </w:rPr>
            </w:pPr>
            <w:r w:rsidRPr="00CC7D02">
              <w:rPr>
                <w:color w:val="auto"/>
              </w:rPr>
              <w:t>St. Dev.</w:t>
            </w:r>
          </w:p>
        </w:tc>
        <w:tc>
          <w:tcPr>
            <w:tcW w:w="2370" w:type="dxa"/>
            <w:tcBorders>
              <w:bottom w:val="single" w:sz="8" w:space="0" w:color="auto"/>
            </w:tcBorders>
            <w:shd w:val="clear" w:color="auto" w:fill="auto"/>
            <w:vAlign w:val="center"/>
          </w:tcPr>
          <w:p w14:paraId="58D1116C" w14:textId="77777777" w:rsidR="002A16D1" w:rsidRPr="00CC7D02" w:rsidRDefault="002A16D1" w:rsidP="00B718A2">
            <w:pPr>
              <w:pStyle w:val="MDPI42tablebody"/>
              <w:autoSpaceDE w:val="0"/>
              <w:autoSpaceDN w:val="0"/>
              <w:rPr>
                <w:color w:val="auto"/>
              </w:rPr>
            </w:pPr>
            <w:r w:rsidRPr="00CC7D02">
              <w:rPr>
                <w:color w:val="auto"/>
              </w:rPr>
              <w:t>1.293</w:t>
            </w:r>
          </w:p>
        </w:tc>
        <w:tc>
          <w:tcPr>
            <w:tcW w:w="2370" w:type="dxa"/>
            <w:tcBorders>
              <w:bottom w:val="single" w:sz="8" w:space="0" w:color="auto"/>
            </w:tcBorders>
            <w:shd w:val="clear" w:color="auto" w:fill="auto"/>
            <w:vAlign w:val="center"/>
          </w:tcPr>
          <w:p w14:paraId="67964B20" w14:textId="77777777" w:rsidR="002A16D1" w:rsidRPr="00CC7D02" w:rsidRDefault="002A16D1" w:rsidP="00B718A2">
            <w:pPr>
              <w:pStyle w:val="MDPI42tablebody"/>
              <w:autoSpaceDE w:val="0"/>
              <w:autoSpaceDN w:val="0"/>
              <w:rPr>
                <w:color w:val="auto"/>
              </w:rPr>
            </w:pPr>
            <w:r w:rsidRPr="00CC7D02">
              <w:rPr>
                <w:color w:val="auto"/>
              </w:rPr>
              <w:t>1.496</w:t>
            </w:r>
          </w:p>
        </w:tc>
        <w:tc>
          <w:tcPr>
            <w:tcW w:w="2370" w:type="dxa"/>
            <w:tcBorders>
              <w:bottom w:val="single" w:sz="8" w:space="0" w:color="auto"/>
            </w:tcBorders>
            <w:shd w:val="clear" w:color="auto" w:fill="auto"/>
            <w:vAlign w:val="center"/>
          </w:tcPr>
          <w:p w14:paraId="0BCD043D" w14:textId="77777777" w:rsidR="002A16D1" w:rsidRPr="00CC7D02" w:rsidRDefault="002A16D1" w:rsidP="00B718A2">
            <w:pPr>
              <w:pStyle w:val="MDPI42tablebody"/>
              <w:autoSpaceDE w:val="0"/>
              <w:autoSpaceDN w:val="0"/>
              <w:rPr>
                <w:color w:val="auto"/>
              </w:rPr>
            </w:pPr>
            <w:r w:rsidRPr="00CC7D02">
              <w:rPr>
                <w:color w:val="auto"/>
              </w:rPr>
              <w:t>30</w:t>
            </w:r>
          </w:p>
        </w:tc>
      </w:tr>
    </w:tbl>
    <w:p w14:paraId="7C247FE5" w14:textId="05107807" w:rsidR="002A16D1" w:rsidRPr="00CC7D02" w:rsidRDefault="00617D13" w:rsidP="00617D13">
      <w:pPr>
        <w:pStyle w:val="MDPI41tablecaption"/>
      </w:pPr>
      <w:r w:rsidRPr="00CC7D02">
        <w:rPr>
          <w:b/>
          <w:bCs/>
        </w:rPr>
        <w:t xml:space="preserve">Table 6. </w:t>
      </w:r>
      <w:r w:rsidR="002A16D1" w:rsidRPr="00CC7D02">
        <w:t>In-plane shear-test shear modulus and shear stress at 5% strain data.</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039"/>
        <w:gridCol w:w="3409"/>
        <w:gridCol w:w="3409"/>
      </w:tblGrid>
      <w:tr w:rsidR="002A16D1" w:rsidRPr="00CC7D02" w14:paraId="1DA3A23C" w14:textId="77777777" w:rsidTr="00617D13">
        <w:tc>
          <w:tcPr>
            <w:tcW w:w="722" w:type="dxa"/>
            <w:tcBorders>
              <w:top w:val="single" w:sz="8" w:space="0" w:color="auto"/>
              <w:bottom w:val="single" w:sz="4" w:space="0" w:color="auto"/>
            </w:tcBorders>
            <w:shd w:val="clear" w:color="auto" w:fill="auto"/>
            <w:vAlign w:val="center"/>
          </w:tcPr>
          <w:p w14:paraId="1F4B694F" w14:textId="77777777" w:rsidR="002A16D1" w:rsidRPr="00CC7D02" w:rsidRDefault="002A16D1" w:rsidP="00617D13">
            <w:pPr>
              <w:pStyle w:val="MDPI42tablebody"/>
              <w:autoSpaceDE w:val="0"/>
              <w:autoSpaceDN w:val="0"/>
              <w:rPr>
                <w:b/>
                <w:snapToGrid/>
                <w:color w:val="auto"/>
              </w:rPr>
            </w:pPr>
          </w:p>
        </w:tc>
        <w:tc>
          <w:tcPr>
            <w:tcW w:w="2370" w:type="dxa"/>
            <w:tcBorders>
              <w:top w:val="single" w:sz="8" w:space="0" w:color="auto"/>
              <w:bottom w:val="single" w:sz="4" w:space="0" w:color="auto"/>
            </w:tcBorders>
            <w:shd w:val="clear" w:color="auto" w:fill="auto"/>
            <w:vAlign w:val="center"/>
          </w:tcPr>
          <w:p w14:paraId="2B13AB94" w14:textId="77777777" w:rsidR="002A16D1" w:rsidRPr="00CC7D02" w:rsidRDefault="002A16D1" w:rsidP="00617D13">
            <w:pPr>
              <w:pStyle w:val="MDPI42tablebody"/>
              <w:autoSpaceDE w:val="0"/>
              <w:autoSpaceDN w:val="0"/>
              <w:rPr>
                <w:b/>
                <w:snapToGrid/>
                <w:color w:val="auto"/>
              </w:rPr>
            </w:pPr>
            <w:r w:rsidRPr="00CC7D02">
              <w:rPr>
                <w:b/>
                <w:snapToGrid/>
                <w:color w:val="auto"/>
              </w:rPr>
              <w:t>Strain Gauge</w:t>
            </w:r>
          </w:p>
          <w:p w14:paraId="2CAA293B" w14:textId="77777777" w:rsidR="002A16D1" w:rsidRPr="00CC7D02" w:rsidRDefault="002A16D1" w:rsidP="00617D13">
            <w:pPr>
              <w:pStyle w:val="MDPI42tablebody"/>
              <w:autoSpaceDE w:val="0"/>
              <w:autoSpaceDN w:val="0"/>
              <w:rPr>
                <w:b/>
                <w:snapToGrid/>
                <w:color w:val="auto"/>
              </w:rPr>
            </w:pPr>
            <w:r w:rsidRPr="00CC7D02">
              <w:rPr>
                <w:b/>
                <w:snapToGrid/>
                <w:color w:val="auto"/>
              </w:rPr>
              <w:t>Shear Modulus</w:t>
            </w:r>
          </w:p>
          <w:p w14:paraId="16FC7575" w14:textId="77777777" w:rsidR="002A16D1" w:rsidRPr="00CC7D02" w:rsidRDefault="002A16D1" w:rsidP="00617D13">
            <w:pPr>
              <w:pStyle w:val="MDPI42tablebody"/>
              <w:autoSpaceDE w:val="0"/>
              <w:autoSpaceDN w:val="0"/>
              <w:rPr>
                <w:b/>
                <w:snapToGrid/>
                <w:color w:val="auto"/>
              </w:rPr>
            </w:pPr>
            <w:r w:rsidRPr="00CC7D02">
              <w:rPr>
                <w:b/>
                <w:snapToGrid/>
                <w:color w:val="auto"/>
              </w:rPr>
              <w:t xml:space="preserve">(GPa) </w:t>
            </w:r>
          </w:p>
        </w:tc>
        <w:tc>
          <w:tcPr>
            <w:tcW w:w="2370" w:type="dxa"/>
            <w:tcBorders>
              <w:top w:val="single" w:sz="8" w:space="0" w:color="auto"/>
              <w:bottom w:val="single" w:sz="4" w:space="0" w:color="auto"/>
            </w:tcBorders>
            <w:shd w:val="clear" w:color="auto" w:fill="auto"/>
            <w:vAlign w:val="center"/>
          </w:tcPr>
          <w:p w14:paraId="6E32C5BE" w14:textId="77777777" w:rsidR="002A16D1" w:rsidRPr="00CC7D02" w:rsidRDefault="002A16D1" w:rsidP="00617D13">
            <w:pPr>
              <w:pStyle w:val="MDPI42tablebody"/>
              <w:autoSpaceDE w:val="0"/>
              <w:autoSpaceDN w:val="0"/>
              <w:rPr>
                <w:b/>
                <w:snapToGrid/>
                <w:color w:val="auto"/>
              </w:rPr>
            </w:pPr>
            <w:r w:rsidRPr="00CC7D02">
              <w:rPr>
                <w:b/>
                <w:snapToGrid/>
                <w:color w:val="auto"/>
              </w:rPr>
              <w:t>Shear Stress at 5% Strain</w:t>
            </w:r>
          </w:p>
          <w:p w14:paraId="2CD90BBA" w14:textId="77777777" w:rsidR="002A16D1" w:rsidRPr="00CC7D02" w:rsidRDefault="002A16D1" w:rsidP="00617D13">
            <w:pPr>
              <w:pStyle w:val="MDPI42tablebody"/>
              <w:autoSpaceDE w:val="0"/>
              <w:autoSpaceDN w:val="0"/>
              <w:rPr>
                <w:b/>
                <w:snapToGrid/>
                <w:color w:val="auto"/>
              </w:rPr>
            </w:pPr>
            <w:r w:rsidRPr="00CC7D02">
              <w:rPr>
                <w:b/>
                <w:snapToGrid/>
                <w:color w:val="auto"/>
              </w:rPr>
              <w:t>(MPa)</w:t>
            </w:r>
          </w:p>
        </w:tc>
      </w:tr>
      <w:tr w:rsidR="002A16D1" w:rsidRPr="00CC7D02" w14:paraId="21D71633" w14:textId="77777777" w:rsidTr="00617D13">
        <w:tc>
          <w:tcPr>
            <w:tcW w:w="722" w:type="dxa"/>
            <w:shd w:val="clear" w:color="auto" w:fill="auto"/>
            <w:vAlign w:val="center"/>
          </w:tcPr>
          <w:p w14:paraId="29938C19" w14:textId="77777777" w:rsidR="002A16D1" w:rsidRPr="00CC7D02" w:rsidRDefault="002A16D1" w:rsidP="00617D13">
            <w:pPr>
              <w:pStyle w:val="MDPI42tablebody"/>
              <w:autoSpaceDE w:val="0"/>
              <w:autoSpaceDN w:val="0"/>
              <w:rPr>
                <w:color w:val="auto"/>
              </w:rPr>
            </w:pPr>
          </w:p>
        </w:tc>
        <w:tc>
          <w:tcPr>
            <w:tcW w:w="2370" w:type="dxa"/>
            <w:shd w:val="clear" w:color="auto" w:fill="auto"/>
            <w:vAlign w:val="center"/>
          </w:tcPr>
          <w:p w14:paraId="1C726CAE" w14:textId="77777777" w:rsidR="002A16D1" w:rsidRPr="00CC7D02" w:rsidRDefault="002A16D1" w:rsidP="00617D13">
            <w:pPr>
              <w:pStyle w:val="MDPI42tablebody"/>
              <w:autoSpaceDE w:val="0"/>
              <w:autoSpaceDN w:val="0"/>
              <w:rPr>
                <w:color w:val="auto"/>
              </w:rPr>
            </w:pPr>
            <w:r w:rsidRPr="00CC7D02">
              <w:rPr>
                <w:color w:val="auto"/>
              </w:rPr>
              <w:t>3.369</w:t>
            </w:r>
          </w:p>
        </w:tc>
        <w:tc>
          <w:tcPr>
            <w:tcW w:w="2370" w:type="dxa"/>
            <w:shd w:val="clear" w:color="auto" w:fill="auto"/>
            <w:vAlign w:val="center"/>
          </w:tcPr>
          <w:p w14:paraId="6CC021A1" w14:textId="77777777" w:rsidR="002A16D1" w:rsidRPr="00CC7D02" w:rsidRDefault="002A16D1" w:rsidP="00617D13">
            <w:pPr>
              <w:pStyle w:val="MDPI42tablebody"/>
              <w:autoSpaceDE w:val="0"/>
              <w:autoSpaceDN w:val="0"/>
              <w:rPr>
                <w:color w:val="auto"/>
              </w:rPr>
            </w:pPr>
            <w:r w:rsidRPr="00CC7D02">
              <w:rPr>
                <w:color w:val="auto"/>
              </w:rPr>
              <w:t>71.881</w:t>
            </w:r>
          </w:p>
        </w:tc>
      </w:tr>
      <w:tr w:rsidR="002A16D1" w:rsidRPr="00CC7D02" w14:paraId="60FDF281" w14:textId="77777777" w:rsidTr="00617D13">
        <w:tc>
          <w:tcPr>
            <w:tcW w:w="722" w:type="dxa"/>
            <w:shd w:val="clear" w:color="auto" w:fill="auto"/>
            <w:vAlign w:val="center"/>
          </w:tcPr>
          <w:p w14:paraId="537B6DFB" w14:textId="77777777" w:rsidR="002A16D1" w:rsidRPr="00CC7D02" w:rsidRDefault="002A16D1" w:rsidP="00617D13">
            <w:pPr>
              <w:pStyle w:val="MDPI42tablebody"/>
              <w:autoSpaceDE w:val="0"/>
              <w:autoSpaceDN w:val="0"/>
              <w:rPr>
                <w:color w:val="auto"/>
              </w:rPr>
            </w:pPr>
          </w:p>
        </w:tc>
        <w:tc>
          <w:tcPr>
            <w:tcW w:w="2370" w:type="dxa"/>
            <w:shd w:val="clear" w:color="auto" w:fill="auto"/>
            <w:vAlign w:val="center"/>
          </w:tcPr>
          <w:p w14:paraId="41370CA7" w14:textId="77777777" w:rsidR="002A16D1" w:rsidRPr="00CC7D02" w:rsidRDefault="002A16D1" w:rsidP="00617D13">
            <w:pPr>
              <w:pStyle w:val="MDPI42tablebody"/>
              <w:autoSpaceDE w:val="0"/>
              <w:autoSpaceDN w:val="0"/>
              <w:rPr>
                <w:color w:val="auto"/>
              </w:rPr>
            </w:pPr>
            <w:r w:rsidRPr="00CC7D02">
              <w:rPr>
                <w:color w:val="auto"/>
              </w:rPr>
              <w:t>3.425</w:t>
            </w:r>
          </w:p>
        </w:tc>
        <w:tc>
          <w:tcPr>
            <w:tcW w:w="2370" w:type="dxa"/>
            <w:shd w:val="clear" w:color="auto" w:fill="auto"/>
            <w:vAlign w:val="center"/>
          </w:tcPr>
          <w:p w14:paraId="77ED2DAB" w14:textId="77777777" w:rsidR="002A16D1" w:rsidRPr="00CC7D02" w:rsidRDefault="002A16D1" w:rsidP="00617D13">
            <w:pPr>
              <w:pStyle w:val="MDPI42tablebody"/>
              <w:autoSpaceDE w:val="0"/>
              <w:autoSpaceDN w:val="0"/>
              <w:rPr>
                <w:color w:val="auto"/>
              </w:rPr>
            </w:pPr>
            <w:r w:rsidRPr="00CC7D02">
              <w:rPr>
                <w:color w:val="auto"/>
              </w:rPr>
              <w:t>72.802</w:t>
            </w:r>
          </w:p>
        </w:tc>
      </w:tr>
      <w:tr w:rsidR="002A16D1" w:rsidRPr="00CC7D02" w14:paraId="3FB0B1F5" w14:textId="77777777" w:rsidTr="00617D13">
        <w:tc>
          <w:tcPr>
            <w:tcW w:w="722" w:type="dxa"/>
            <w:tcBorders>
              <w:bottom w:val="nil"/>
            </w:tcBorders>
            <w:shd w:val="clear" w:color="auto" w:fill="auto"/>
            <w:vAlign w:val="center"/>
          </w:tcPr>
          <w:p w14:paraId="094D2299" w14:textId="77777777" w:rsidR="002A16D1" w:rsidRPr="00CC7D02" w:rsidRDefault="002A16D1" w:rsidP="00617D13">
            <w:pPr>
              <w:pStyle w:val="MDPI42tablebody"/>
              <w:autoSpaceDE w:val="0"/>
              <w:autoSpaceDN w:val="0"/>
              <w:rPr>
                <w:color w:val="auto"/>
              </w:rPr>
            </w:pPr>
          </w:p>
        </w:tc>
        <w:tc>
          <w:tcPr>
            <w:tcW w:w="2370" w:type="dxa"/>
            <w:tcBorders>
              <w:bottom w:val="nil"/>
            </w:tcBorders>
            <w:shd w:val="clear" w:color="auto" w:fill="auto"/>
            <w:vAlign w:val="center"/>
          </w:tcPr>
          <w:p w14:paraId="6F34F1FD" w14:textId="77777777" w:rsidR="002A16D1" w:rsidRPr="00CC7D02" w:rsidRDefault="002A16D1" w:rsidP="00617D13">
            <w:pPr>
              <w:pStyle w:val="MDPI42tablebody"/>
              <w:autoSpaceDE w:val="0"/>
              <w:autoSpaceDN w:val="0"/>
              <w:rPr>
                <w:color w:val="auto"/>
              </w:rPr>
            </w:pPr>
            <w:r w:rsidRPr="00CC7D02">
              <w:rPr>
                <w:color w:val="auto"/>
              </w:rPr>
              <w:t>3.271</w:t>
            </w:r>
          </w:p>
        </w:tc>
        <w:tc>
          <w:tcPr>
            <w:tcW w:w="2370" w:type="dxa"/>
            <w:tcBorders>
              <w:bottom w:val="nil"/>
            </w:tcBorders>
            <w:shd w:val="clear" w:color="auto" w:fill="auto"/>
            <w:vAlign w:val="center"/>
          </w:tcPr>
          <w:p w14:paraId="5D346FC5" w14:textId="77777777" w:rsidR="002A16D1" w:rsidRPr="00CC7D02" w:rsidRDefault="002A16D1" w:rsidP="00617D13">
            <w:pPr>
              <w:pStyle w:val="MDPI42tablebody"/>
              <w:autoSpaceDE w:val="0"/>
              <w:autoSpaceDN w:val="0"/>
              <w:rPr>
                <w:color w:val="auto"/>
              </w:rPr>
            </w:pPr>
            <w:r w:rsidRPr="00CC7D02">
              <w:rPr>
                <w:color w:val="auto"/>
              </w:rPr>
              <w:t>71.360</w:t>
            </w:r>
          </w:p>
        </w:tc>
      </w:tr>
      <w:tr w:rsidR="002A16D1" w:rsidRPr="00CC7D02" w14:paraId="509BA143" w14:textId="77777777" w:rsidTr="00617D13">
        <w:tc>
          <w:tcPr>
            <w:tcW w:w="722" w:type="dxa"/>
            <w:tcBorders>
              <w:top w:val="nil"/>
              <w:bottom w:val="single" w:sz="4" w:space="0" w:color="auto"/>
            </w:tcBorders>
            <w:shd w:val="clear" w:color="auto" w:fill="auto"/>
            <w:vAlign w:val="center"/>
          </w:tcPr>
          <w:p w14:paraId="78A7D23A" w14:textId="77777777" w:rsidR="002A16D1" w:rsidRPr="00CC7D02" w:rsidRDefault="002A16D1" w:rsidP="00617D13">
            <w:pPr>
              <w:pStyle w:val="MDPI42tablebody"/>
              <w:autoSpaceDE w:val="0"/>
              <w:autoSpaceDN w:val="0"/>
              <w:rPr>
                <w:color w:val="auto"/>
              </w:rPr>
            </w:pPr>
          </w:p>
        </w:tc>
        <w:tc>
          <w:tcPr>
            <w:tcW w:w="2370" w:type="dxa"/>
            <w:tcBorders>
              <w:top w:val="nil"/>
              <w:bottom w:val="single" w:sz="4" w:space="0" w:color="auto"/>
            </w:tcBorders>
            <w:shd w:val="clear" w:color="auto" w:fill="auto"/>
            <w:vAlign w:val="center"/>
          </w:tcPr>
          <w:p w14:paraId="5938ED2F" w14:textId="77777777" w:rsidR="002A16D1" w:rsidRPr="00CC7D02" w:rsidRDefault="002A16D1" w:rsidP="00617D13">
            <w:pPr>
              <w:pStyle w:val="MDPI42tablebody"/>
              <w:autoSpaceDE w:val="0"/>
              <w:autoSpaceDN w:val="0"/>
              <w:rPr>
                <w:color w:val="auto"/>
              </w:rPr>
            </w:pPr>
            <w:r w:rsidRPr="00CC7D02">
              <w:rPr>
                <w:color w:val="auto"/>
              </w:rPr>
              <w:t>3.326</w:t>
            </w:r>
          </w:p>
        </w:tc>
        <w:tc>
          <w:tcPr>
            <w:tcW w:w="2370" w:type="dxa"/>
            <w:tcBorders>
              <w:top w:val="nil"/>
              <w:bottom w:val="single" w:sz="4" w:space="0" w:color="auto"/>
            </w:tcBorders>
            <w:shd w:val="clear" w:color="auto" w:fill="auto"/>
            <w:vAlign w:val="center"/>
          </w:tcPr>
          <w:p w14:paraId="77F0167D" w14:textId="77777777" w:rsidR="002A16D1" w:rsidRPr="00CC7D02" w:rsidRDefault="002A16D1" w:rsidP="00617D13">
            <w:pPr>
              <w:pStyle w:val="MDPI42tablebody"/>
              <w:autoSpaceDE w:val="0"/>
              <w:autoSpaceDN w:val="0"/>
              <w:rPr>
                <w:color w:val="auto"/>
              </w:rPr>
            </w:pPr>
            <w:r w:rsidRPr="00CC7D02">
              <w:rPr>
                <w:color w:val="auto"/>
              </w:rPr>
              <w:t>71.808</w:t>
            </w:r>
          </w:p>
        </w:tc>
      </w:tr>
      <w:tr w:rsidR="002A16D1" w:rsidRPr="00CC7D02" w14:paraId="6DB1F818" w14:textId="77777777" w:rsidTr="00617D13">
        <w:tc>
          <w:tcPr>
            <w:tcW w:w="722" w:type="dxa"/>
            <w:tcBorders>
              <w:top w:val="single" w:sz="4" w:space="0" w:color="auto"/>
            </w:tcBorders>
            <w:shd w:val="clear" w:color="auto" w:fill="auto"/>
            <w:vAlign w:val="center"/>
          </w:tcPr>
          <w:p w14:paraId="7D8657E2" w14:textId="77777777" w:rsidR="002A16D1" w:rsidRPr="00CC7D02" w:rsidRDefault="002A16D1" w:rsidP="00617D13">
            <w:pPr>
              <w:pStyle w:val="MDPI42tablebody"/>
              <w:autoSpaceDE w:val="0"/>
              <w:autoSpaceDN w:val="0"/>
              <w:rPr>
                <w:color w:val="auto"/>
              </w:rPr>
            </w:pPr>
            <w:r w:rsidRPr="00CC7D02">
              <w:rPr>
                <w:color w:val="auto"/>
              </w:rPr>
              <w:t>Avg.</w:t>
            </w:r>
          </w:p>
        </w:tc>
        <w:tc>
          <w:tcPr>
            <w:tcW w:w="2370" w:type="dxa"/>
            <w:tcBorders>
              <w:top w:val="single" w:sz="4" w:space="0" w:color="auto"/>
            </w:tcBorders>
            <w:shd w:val="clear" w:color="auto" w:fill="auto"/>
            <w:vAlign w:val="center"/>
          </w:tcPr>
          <w:p w14:paraId="25E6836C" w14:textId="77777777" w:rsidR="002A16D1" w:rsidRPr="00CC7D02" w:rsidRDefault="002A16D1" w:rsidP="00617D13">
            <w:pPr>
              <w:pStyle w:val="MDPI42tablebody"/>
              <w:autoSpaceDE w:val="0"/>
              <w:autoSpaceDN w:val="0"/>
              <w:rPr>
                <w:color w:val="auto"/>
              </w:rPr>
            </w:pPr>
            <w:r w:rsidRPr="00CC7D02">
              <w:rPr>
                <w:color w:val="auto"/>
              </w:rPr>
              <w:t>3.348</w:t>
            </w:r>
          </w:p>
        </w:tc>
        <w:tc>
          <w:tcPr>
            <w:tcW w:w="2370" w:type="dxa"/>
            <w:tcBorders>
              <w:top w:val="single" w:sz="4" w:space="0" w:color="auto"/>
            </w:tcBorders>
            <w:shd w:val="clear" w:color="auto" w:fill="auto"/>
            <w:vAlign w:val="center"/>
          </w:tcPr>
          <w:p w14:paraId="174C85B4" w14:textId="77777777" w:rsidR="002A16D1" w:rsidRPr="00CC7D02" w:rsidRDefault="002A16D1" w:rsidP="00617D13">
            <w:pPr>
              <w:pStyle w:val="MDPI42tablebody"/>
              <w:autoSpaceDE w:val="0"/>
              <w:autoSpaceDN w:val="0"/>
              <w:rPr>
                <w:color w:val="auto"/>
              </w:rPr>
            </w:pPr>
            <w:r w:rsidRPr="00CC7D02">
              <w:rPr>
                <w:color w:val="auto"/>
              </w:rPr>
              <w:t>71.968</w:t>
            </w:r>
          </w:p>
        </w:tc>
      </w:tr>
      <w:tr w:rsidR="002A16D1" w:rsidRPr="00CC7D02" w14:paraId="366E856B" w14:textId="77777777" w:rsidTr="00617D13">
        <w:tc>
          <w:tcPr>
            <w:tcW w:w="722" w:type="dxa"/>
            <w:tcBorders>
              <w:bottom w:val="single" w:sz="8" w:space="0" w:color="auto"/>
            </w:tcBorders>
            <w:shd w:val="clear" w:color="auto" w:fill="auto"/>
            <w:vAlign w:val="center"/>
          </w:tcPr>
          <w:p w14:paraId="5F87A947" w14:textId="77777777" w:rsidR="002A16D1" w:rsidRPr="00CC7D02" w:rsidRDefault="002A16D1" w:rsidP="00617D13">
            <w:pPr>
              <w:pStyle w:val="MDPI42tablebody"/>
              <w:autoSpaceDE w:val="0"/>
              <w:autoSpaceDN w:val="0"/>
              <w:rPr>
                <w:color w:val="auto"/>
              </w:rPr>
            </w:pPr>
            <w:r w:rsidRPr="00CC7D02">
              <w:rPr>
                <w:color w:val="auto"/>
              </w:rPr>
              <w:t>St. Dev.</w:t>
            </w:r>
          </w:p>
        </w:tc>
        <w:tc>
          <w:tcPr>
            <w:tcW w:w="2370" w:type="dxa"/>
            <w:tcBorders>
              <w:bottom w:val="single" w:sz="8" w:space="0" w:color="auto"/>
            </w:tcBorders>
            <w:shd w:val="clear" w:color="auto" w:fill="auto"/>
            <w:vAlign w:val="center"/>
          </w:tcPr>
          <w:p w14:paraId="7275ECAB" w14:textId="77777777" w:rsidR="002A16D1" w:rsidRPr="00CC7D02" w:rsidRDefault="002A16D1" w:rsidP="00617D13">
            <w:pPr>
              <w:pStyle w:val="MDPI42tablebody"/>
              <w:autoSpaceDE w:val="0"/>
              <w:autoSpaceDN w:val="0"/>
              <w:rPr>
                <w:color w:val="auto"/>
              </w:rPr>
            </w:pPr>
            <w:r w:rsidRPr="00CC7D02">
              <w:rPr>
                <w:color w:val="auto"/>
              </w:rPr>
              <w:t>0.065</w:t>
            </w:r>
          </w:p>
        </w:tc>
        <w:tc>
          <w:tcPr>
            <w:tcW w:w="2370" w:type="dxa"/>
            <w:tcBorders>
              <w:bottom w:val="single" w:sz="8" w:space="0" w:color="auto"/>
            </w:tcBorders>
            <w:shd w:val="clear" w:color="auto" w:fill="auto"/>
            <w:vAlign w:val="center"/>
          </w:tcPr>
          <w:p w14:paraId="31056132" w14:textId="77777777" w:rsidR="002A16D1" w:rsidRPr="00CC7D02" w:rsidRDefault="002A16D1" w:rsidP="00617D13">
            <w:pPr>
              <w:pStyle w:val="MDPI42tablebody"/>
              <w:autoSpaceDE w:val="0"/>
              <w:autoSpaceDN w:val="0"/>
              <w:rPr>
                <w:color w:val="auto"/>
              </w:rPr>
            </w:pPr>
            <w:r w:rsidRPr="00CC7D02">
              <w:rPr>
                <w:color w:val="auto"/>
              </w:rPr>
              <w:t>0.599</w:t>
            </w:r>
          </w:p>
        </w:tc>
      </w:tr>
    </w:tbl>
    <w:p w14:paraId="4E323E67" w14:textId="6C593C26" w:rsidR="002A16D1" w:rsidRPr="00CC7D02" w:rsidRDefault="004B6F22" w:rsidP="004B6F22">
      <w:pPr>
        <w:pStyle w:val="MDPI21heading1"/>
      </w:pPr>
      <w:r w:rsidRPr="00CC7D02">
        <w:t xml:space="preserve">4. </w:t>
      </w:r>
      <w:r w:rsidR="002A16D1" w:rsidRPr="00CC7D02">
        <w:t>Multiscale Modeling Results and Discussion</w:t>
      </w:r>
    </w:p>
    <w:p w14:paraId="7890C271" w14:textId="696521F8" w:rsidR="002A16D1" w:rsidRPr="00CC7D02" w:rsidRDefault="002A16D1" w:rsidP="00C75E2B">
      <w:pPr>
        <w:pStyle w:val="MDPI31text"/>
      </w:pPr>
      <w:r w:rsidRPr="00CC7D02">
        <w:t xml:space="preserve">Predictions of the nonlinear tensile and in-plane shear stress–strain responses for the 3D woven composite were made while varying the characteristic length parameter, </w:t>
      </w:r>
      <w:r w:rsidRPr="00CC7D02">
        <w:rPr>
          <w:i/>
          <w:iCs/>
        </w:rPr>
        <w:t>l</w:t>
      </w:r>
      <w:r w:rsidRPr="00CC7D02">
        <w:rPr>
          <w:i/>
          <w:iCs/>
          <w:vertAlign w:val="subscript"/>
        </w:rPr>
        <w:t>c</w:t>
      </w:r>
      <w:r w:rsidRPr="00CC7D02">
        <w:t>.</w:t>
      </w:r>
      <w:r w:rsidR="00B32C5D" w:rsidRPr="00CC7D02">
        <w:t xml:space="preserve"> </w:t>
      </w:r>
      <w:r w:rsidRPr="00CC7D02">
        <w:t>The impact of including manufacturing-induced disbonding binder tows was examined, followed by the presentation of simulations that included the observed waviness of the weft tows.</w:t>
      </w:r>
      <w:r w:rsidR="00B32C5D" w:rsidRPr="00CC7D02">
        <w:t xml:space="preserve"> </w:t>
      </w:r>
      <w:r w:rsidRPr="00CC7D02">
        <w:t>Finally, the predicted responses were compared with the experimental data.</w:t>
      </w:r>
    </w:p>
    <w:p w14:paraId="64805EC3" w14:textId="68689D1D" w:rsidR="002A16D1" w:rsidRPr="00CC7D02" w:rsidRDefault="002A16D1" w:rsidP="00C75E2B">
      <w:pPr>
        <w:pStyle w:val="MDPI31text"/>
      </w:pPr>
      <w:r w:rsidRPr="00CC7D02">
        <w:t xml:space="preserve">To highlight the effects of the characteristic length parameter on the response of the materials that make up the 3D woven composite, Figure </w:t>
      </w:r>
      <w:r w:rsidRPr="00CC7D02">
        <w:rPr>
          <w:noProof/>
        </w:rPr>
        <w:t>13</w:t>
      </w:r>
      <w:r w:rsidRPr="00CC7D02">
        <w:t xml:space="preserve"> shows how this parameter affects the tensile and shear responses of the RTM6 matrix material, as well as the 3D woven-composite tows, which are effectively analogous to a unidirectional composite.</w:t>
      </w:r>
      <w:r w:rsidR="00B32C5D" w:rsidRPr="00CC7D02">
        <w:t xml:space="preserve"> </w:t>
      </w:r>
      <w:r w:rsidRPr="00CC7D02">
        <w:t>As discussed above, a simple 2</w:t>
      </w:r>
      <w:r w:rsidR="00085124" w:rsidRPr="00CC7D02">
        <w:t xml:space="preserve"> × </w:t>
      </w:r>
      <w:r w:rsidRPr="00CC7D02">
        <w:t xml:space="preserve">2 </w:t>
      </w:r>
      <w:proofErr w:type="spellStart"/>
      <w:r w:rsidRPr="00CC7D02">
        <w:t>subcell</w:t>
      </w:r>
      <w:proofErr w:type="spellEnd"/>
      <w:r w:rsidRPr="00CC7D02">
        <w:t xml:space="preserve"> GMC RUC, with a fiber volume fraction of 0.672, was used to model the tows.</w:t>
      </w:r>
    </w:p>
    <w:p w14:paraId="2BC04678" w14:textId="6FB145A5" w:rsidR="002A16D1" w:rsidRPr="00CC7D02" w:rsidRDefault="002A16D1" w:rsidP="002E509A">
      <w:pPr>
        <w:pStyle w:val="MDPI31text"/>
      </w:pPr>
      <w:r w:rsidRPr="00CC7D02">
        <w:t xml:space="preserve">Figure </w:t>
      </w:r>
      <w:r w:rsidRPr="00CC7D02">
        <w:rPr>
          <w:noProof/>
        </w:rPr>
        <w:t>13</w:t>
      </w:r>
      <w:r w:rsidRPr="00CC7D02">
        <w:t xml:space="preserve">a, which displays the tensile response of the neat resin material and the transverse tensile response of the tow, shows that increasing </w:t>
      </w:r>
      <w:r w:rsidRPr="00CC7D02">
        <w:rPr>
          <w:i/>
          <w:iCs/>
        </w:rPr>
        <w:t>l</w:t>
      </w:r>
      <w:r w:rsidRPr="00CC7D02">
        <w:rPr>
          <w:i/>
          <w:iCs/>
          <w:vertAlign w:val="subscript"/>
        </w:rPr>
        <w:t>c</w:t>
      </w:r>
      <w:r w:rsidRPr="00CC7D02">
        <w:t xml:space="preserve"> leads to a more brittle response as the softening slope of the stress–strain response increases.</w:t>
      </w:r>
      <w:r w:rsidR="00B32C5D" w:rsidRPr="00CC7D02">
        <w:t xml:space="preserve"> </w:t>
      </w:r>
      <w:r w:rsidRPr="00CC7D02">
        <w:t>The tow is modeled by an RUC that includes a brittle fiber (which, recall, is not subject to the crack-band model), and its response is thus much more brittle than that of the neat resin.</w:t>
      </w:r>
      <w:r w:rsidR="00B32C5D" w:rsidRPr="00CC7D02">
        <w:t xml:space="preserve"> </w:t>
      </w:r>
      <w:r w:rsidRPr="00CC7D02">
        <w:t>The changing slopes in the tow stress–strain curves are due to different regions (</w:t>
      </w:r>
      <w:proofErr w:type="spellStart"/>
      <w:r w:rsidRPr="00CC7D02">
        <w:t>subcells</w:t>
      </w:r>
      <w:proofErr w:type="spellEnd"/>
      <w:r w:rsidRPr="00CC7D02">
        <w:t>) of the matrix being damaged at different times.</w:t>
      </w:r>
    </w:p>
    <w:p w14:paraId="0A5C2517" w14:textId="4675EF37" w:rsidR="002A16D1" w:rsidRPr="00CC7D02" w:rsidRDefault="002A16D1" w:rsidP="002E509A">
      <w:pPr>
        <w:pStyle w:val="MDPI31text"/>
        <w:rPr>
          <w:bCs/>
        </w:rPr>
      </w:pPr>
      <w:r w:rsidRPr="00CC7D02">
        <w:t xml:space="preserve">In Figure </w:t>
      </w:r>
      <w:r w:rsidRPr="00CC7D02">
        <w:rPr>
          <w:noProof/>
        </w:rPr>
        <w:t>13</w:t>
      </w:r>
      <w:r w:rsidRPr="00CC7D02">
        <w:t>b, in addition to the neat resin shear response (which is isotropic), both axial (</w:t>
      </w:r>
      <w:r w:rsidR="00B32C5D" w:rsidRPr="00CC7D02">
        <w:t>σ</w:t>
      </w:r>
      <w:r w:rsidRPr="00CC7D02">
        <w:rPr>
          <w:vertAlign w:val="subscript"/>
        </w:rPr>
        <w:t>12</w:t>
      </w:r>
      <w:r w:rsidRPr="00CC7D02">
        <w:t xml:space="preserve">, with </w:t>
      </w:r>
      <w:r w:rsidRPr="00CC7D02">
        <w:rPr>
          <w:i/>
          <w:iCs/>
        </w:rPr>
        <w:t>x</w:t>
      </w:r>
      <w:r w:rsidRPr="00CC7D02">
        <w:rPr>
          <w:vertAlign w:val="subscript"/>
        </w:rPr>
        <w:t>1</w:t>
      </w:r>
      <w:r w:rsidRPr="00CC7D02">
        <w:t xml:space="preserve"> as the fiber direction) and transverse (</w:t>
      </w:r>
      <w:r w:rsidR="00B32C5D" w:rsidRPr="00CC7D02">
        <w:t>σ</w:t>
      </w:r>
      <w:r w:rsidRPr="00CC7D02">
        <w:rPr>
          <w:vertAlign w:val="subscript"/>
        </w:rPr>
        <w:t>23</w:t>
      </w:r>
      <w:r w:rsidRPr="00CC7D02">
        <w:t>) shear stress–strain curves are shown.</w:t>
      </w:r>
      <w:r w:rsidR="00B32C5D" w:rsidRPr="00CC7D02">
        <w:t xml:space="preserve"> </w:t>
      </w:r>
      <w:r w:rsidRPr="00CC7D02">
        <w:t>As there are warp, weft, and binder tows in the 3D woven composite, the various tows will be subjected to predominantly transverse or axial shear stresses.</w:t>
      </w:r>
      <w:r w:rsidR="00B32C5D" w:rsidRPr="00CC7D02">
        <w:t xml:space="preserve"> </w:t>
      </w:r>
      <w:r w:rsidRPr="00CC7D02">
        <w:t xml:space="preserve">Figure </w:t>
      </w:r>
      <w:r w:rsidRPr="00CC7D02">
        <w:rPr>
          <w:noProof/>
        </w:rPr>
        <w:t>13</w:t>
      </w:r>
      <w:r w:rsidRPr="00CC7D02">
        <w:t xml:space="preserve">b shows that, again, increasing </w:t>
      </w:r>
      <w:r w:rsidRPr="00CC7D02">
        <w:rPr>
          <w:i/>
          <w:iCs/>
        </w:rPr>
        <w:t>l</w:t>
      </w:r>
      <w:r w:rsidRPr="00CC7D02">
        <w:rPr>
          <w:i/>
          <w:iCs/>
          <w:vertAlign w:val="subscript"/>
        </w:rPr>
        <w:t>c</w:t>
      </w:r>
      <w:r w:rsidRPr="00CC7D02">
        <w:t xml:space="preserve"> leads to a more brittle response, but because the applied shear loading results in mode-II-dominated simulated damage, the responses are considerably less brittle compared to the tensile loading in Figure </w:t>
      </w:r>
      <w:r w:rsidRPr="00CC7D02">
        <w:rPr>
          <w:noProof/>
        </w:rPr>
        <w:t>13</w:t>
      </w:r>
      <w:r w:rsidRPr="00CC7D02">
        <w:t>a.</w:t>
      </w:r>
      <w:r w:rsidR="00B32C5D" w:rsidRPr="00CC7D02">
        <w:t xml:space="preserve"> </w:t>
      </w:r>
      <w:r w:rsidRPr="00CC7D02">
        <w:t xml:space="preserve">This is because the mode-II fracture toughness is approximately four times greater than that in </w:t>
      </w:r>
      <w:r w:rsidR="00E94A9B" w:rsidRPr="00CC7D02">
        <w:t>mode-</w:t>
      </w:r>
      <w:r w:rsidRPr="00CC7D02">
        <w:t xml:space="preserve">I (see </w:t>
      </w:r>
      <w:r w:rsidRPr="00CC7D02">
        <w:rPr>
          <w:bCs/>
          <w:color w:val="auto"/>
        </w:rPr>
        <w:t>Table</w:t>
      </w:r>
      <w:r w:rsidR="00B32C5D" w:rsidRPr="00CC7D02">
        <w:rPr>
          <w:bCs/>
          <w:color w:val="auto"/>
        </w:rPr>
        <w:t xml:space="preserve"> </w:t>
      </w:r>
      <w:r w:rsidR="00E94A9B" w:rsidRPr="00CC7D02">
        <w:rPr>
          <w:bCs/>
          <w:color w:val="auto"/>
        </w:rPr>
        <w:t>1</w:t>
      </w:r>
      <w:r w:rsidRPr="00CC7D02">
        <w:rPr>
          <w:bCs/>
        </w:rPr>
        <w:t>).</w:t>
      </w:r>
      <w:r w:rsidR="00B32C5D" w:rsidRPr="00CC7D02">
        <w:rPr>
          <w:bCs/>
        </w:rPr>
        <w:t xml:space="preserve"> </w:t>
      </w:r>
      <w:proofErr w:type="gramStart"/>
      <w:r w:rsidRPr="00CC7D02">
        <w:rPr>
          <w:bCs/>
        </w:rPr>
        <w:t>Despite the fact that</w:t>
      </w:r>
      <w:proofErr w:type="gramEnd"/>
      <w:r w:rsidRPr="00CC7D02">
        <w:rPr>
          <w:bCs/>
        </w:rPr>
        <w:t xml:space="preserve"> the characteristic length was varied, the mode-I and mode-II </w:t>
      </w:r>
      <w:r w:rsidRPr="00CC7D02">
        <w:rPr>
          <w:bCs/>
        </w:rPr>
        <w:lastRenderedPageBreak/>
        <w:t xml:space="preserve">fracture </w:t>
      </w:r>
      <w:proofErr w:type="spellStart"/>
      <w:r w:rsidRPr="00CC7D02">
        <w:rPr>
          <w:bCs/>
        </w:rPr>
        <w:t>toughnesses</w:t>
      </w:r>
      <w:proofErr w:type="spellEnd"/>
      <w:r w:rsidRPr="00CC7D02">
        <w:rPr>
          <w:bCs/>
        </w:rPr>
        <w:t xml:space="preserve"> (areas under the traction–separation curves) were preserved in the crack-band model, according to the mixed-mode law in Eq</w:t>
      </w:r>
      <w:r w:rsidR="000B133E" w:rsidRPr="00CC7D02">
        <w:rPr>
          <w:bCs/>
        </w:rPr>
        <w:t>uation</w:t>
      </w:r>
      <w:r w:rsidRPr="00CC7D02">
        <w:rPr>
          <w:bCs/>
        </w:rPr>
        <w:t xml:space="preserve"> </w:t>
      </w:r>
      <w:r w:rsidRPr="00CC7D02">
        <w:t>(</w:t>
      </w:r>
      <w:r w:rsidRPr="00CC7D02">
        <w:rPr>
          <w:noProof/>
        </w:rPr>
        <w:t>15</w:t>
      </w:r>
      <w:r w:rsidRPr="00CC7D02">
        <w:t>)</w:t>
      </w:r>
      <w:r w:rsidRPr="00CC7D02">
        <w:rPr>
          <w:bCs/>
        </w:rPr>
        <w:t>.</w:t>
      </w:r>
    </w:p>
    <w:p w14:paraId="0C079F60" w14:textId="43225F01" w:rsidR="002A16D1" w:rsidRPr="00CC7D02" w:rsidRDefault="002A16D1" w:rsidP="00527318">
      <w:pPr>
        <w:pStyle w:val="MDPI31text"/>
        <w:spacing w:after="240"/>
      </w:pPr>
      <w:r w:rsidRPr="00CC7D02">
        <w:rPr>
          <w:bCs/>
        </w:rPr>
        <w:t xml:space="preserve">It should also be noted that the responses shown in </w:t>
      </w:r>
      <w:r w:rsidR="00514956" w:rsidRPr="00CC7D02">
        <w:fldChar w:fldCharType="begin"/>
      </w:r>
      <w:r w:rsidR="00514956" w:rsidRPr="00CC7D02">
        <w:instrText xml:space="preserve"> REF _Ref112857020 \h  \* MERGEFORMAT </w:instrText>
      </w:r>
      <w:r w:rsidR="00514956" w:rsidRPr="00CC7D02">
        <w:fldChar w:fldCharType="separate"/>
      </w:r>
      <w:r w:rsidRPr="00CC7D02">
        <w:t xml:space="preserve">Figure </w:t>
      </w:r>
      <w:r w:rsidRPr="00CC7D02">
        <w:rPr>
          <w:noProof/>
        </w:rPr>
        <w:t>13</w:t>
      </w:r>
      <w:r w:rsidR="00514956" w:rsidRPr="00CC7D02">
        <w:fldChar w:fldCharType="end"/>
      </w:r>
      <w:r w:rsidRPr="00CC7D02">
        <w:t xml:space="preserve"> were generated by applying a monotonically increasing uniaxial strain.</w:t>
      </w:r>
      <w:r w:rsidR="00B32C5D" w:rsidRPr="00CC7D02">
        <w:t xml:space="preserve"> </w:t>
      </w:r>
      <w:r w:rsidRPr="00CC7D02">
        <w:t>In contrast, when the resin and tow are in situ within the 3D woven-composite RUC, the loading is applied at the global scale and the local strains will be multiaxial and nonproportional during a simulation.</w:t>
      </w:r>
      <w:r w:rsidR="00B32C5D" w:rsidRPr="00CC7D02">
        <w:t xml:space="preserve"> </w:t>
      </w:r>
      <w:r w:rsidRPr="00CC7D02">
        <w:t>That is, for instance, at a given point in the 3D woven composite, at a given applied global load, damage may progress significantly (e.g., local strain increasing as local stress decreases) as the model iterates.</w:t>
      </w:r>
      <w:r w:rsidR="00B32C5D" w:rsidRPr="00CC7D02">
        <w:t xml:space="preserve"> </w:t>
      </w:r>
      <w:r w:rsidRPr="00CC7D02">
        <w:t xml:space="preserve">Thus, although the stress–strain curves in Figure </w:t>
      </w:r>
      <w:r w:rsidRPr="00CC7D02">
        <w:rPr>
          <w:noProof/>
        </w:rPr>
        <w:t>13</w:t>
      </w:r>
      <w:r w:rsidRPr="00CC7D02">
        <w:t xml:space="preserve"> are reasonably continuous, one should not expect the global response of the 3D woven composite to be similarly free of sharp discontinuities.</w:t>
      </w:r>
    </w:p>
    <w:tbl>
      <w:tblPr>
        <w:tblStyle w:val="TableGrid"/>
        <w:tblW w:w="7857" w:type="dxa"/>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857"/>
      </w:tblGrid>
      <w:tr w:rsidR="00CE6BA4" w:rsidRPr="00CC7D02" w14:paraId="6C14E702" w14:textId="77777777" w:rsidTr="00CE6BA4">
        <w:tc>
          <w:tcPr>
            <w:tcW w:w="10456" w:type="dxa"/>
            <w:shd w:val="clear" w:color="auto" w:fill="auto"/>
            <w:vAlign w:val="center"/>
          </w:tcPr>
          <w:p w14:paraId="76D88936" w14:textId="1B7AFCD1" w:rsidR="00CE6BA4" w:rsidRPr="00CC7D02" w:rsidRDefault="00CE6BA4" w:rsidP="00CE6BA4">
            <w:pPr>
              <w:pStyle w:val="MDPI31text"/>
              <w:autoSpaceDE w:val="0"/>
              <w:autoSpaceDN w:val="0"/>
              <w:spacing w:line="240" w:lineRule="auto"/>
              <w:ind w:left="0" w:firstLine="0"/>
              <w:jc w:val="center"/>
              <w:rPr>
                <w:b/>
              </w:rPr>
            </w:pPr>
            <w:r w:rsidRPr="00CC7D02">
              <w:rPr>
                <w:b/>
                <w:noProof/>
              </w:rPr>
              <w:drawing>
                <wp:inline distT="0" distB="0" distL="0" distR="0" wp14:anchorId="5841967F" wp14:editId="6737654B">
                  <wp:extent cx="3200400" cy="2322576"/>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0400" cy="2322576"/>
                          </a:xfrm>
                          <a:prstGeom prst="rect">
                            <a:avLst/>
                          </a:prstGeom>
                          <a:noFill/>
                          <a:ln>
                            <a:noFill/>
                          </a:ln>
                        </pic:spPr>
                      </pic:pic>
                    </a:graphicData>
                  </a:graphic>
                </wp:inline>
              </w:drawing>
            </w:r>
          </w:p>
        </w:tc>
      </w:tr>
      <w:tr w:rsidR="00CE6BA4" w:rsidRPr="00CC7D02" w14:paraId="095618D6" w14:textId="77777777" w:rsidTr="00CE6BA4">
        <w:tc>
          <w:tcPr>
            <w:tcW w:w="10456" w:type="dxa"/>
            <w:shd w:val="clear" w:color="auto" w:fill="auto"/>
            <w:vAlign w:val="center"/>
          </w:tcPr>
          <w:p w14:paraId="78EF2472" w14:textId="5E740937" w:rsidR="00CE6BA4" w:rsidRPr="00CC7D02" w:rsidRDefault="00276779" w:rsidP="00CE6BA4">
            <w:pPr>
              <w:pStyle w:val="MDPI31text"/>
              <w:autoSpaceDE w:val="0"/>
              <w:autoSpaceDN w:val="0"/>
              <w:spacing w:line="240" w:lineRule="auto"/>
              <w:ind w:left="0" w:firstLine="0"/>
              <w:jc w:val="center"/>
            </w:pPr>
            <w:r w:rsidRPr="00CC7D02">
              <w:t>(</w:t>
            </w:r>
            <w:r w:rsidRPr="00CC7D02">
              <w:rPr>
                <w:b/>
                <w:bCs/>
              </w:rPr>
              <w:t>a</w:t>
            </w:r>
            <w:r w:rsidRPr="00CC7D02">
              <w:t>)</w:t>
            </w:r>
          </w:p>
        </w:tc>
      </w:tr>
      <w:tr w:rsidR="00CE6BA4" w:rsidRPr="00CC7D02" w14:paraId="6C7D184A" w14:textId="77777777" w:rsidTr="00CE6BA4">
        <w:tc>
          <w:tcPr>
            <w:tcW w:w="10456" w:type="dxa"/>
            <w:shd w:val="clear" w:color="auto" w:fill="auto"/>
            <w:vAlign w:val="center"/>
          </w:tcPr>
          <w:p w14:paraId="4703811D" w14:textId="64CD362F" w:rsidR="00CE6BA4" w:rsidRPr="00CC7D02" w:rsidRDefault="00CE6BA4" w:rsidP="00CE6BA4">
            <w:pPr>
              <w:pStyle w:val="MDPI31text"/>
              <w:autoSpaceDE w:val="0"/>
              <w:autoSpaceDN w:val="0"/>
              <w:spacing w:line="240" w:lineRule="auto"/>
              <w:ind w:left="0" w:firstLine="0"/>
              <w:jc w:val="center"/>
            </w:pPr>
            <w:r w:rsidRPr="00CC7D02">
              <w:rPr>
                <w:noProof/>
              </w:rPr>
              <w:drawing>
                <wp:inline distT="0" distB="0" distL="0" distR="0" wp14:anchorId="2FA4A7B4" wp14:editId="5AC27D2E">
                  <wp:extent cx="3200400" cy="231343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0400" cy="2313432"/>
                          </a:xfrm>
                          <a:prstGeom prst="rect">
                            <a:avLst/>
                          </a:prstGeom>
                          <a:noFill/>
                          <a:ln>
                            <a:noFill/>
                          </a:ln>
                        </pic:spPr>
                      </pic:pic>
                    </a:graphicData>
                  </a:graphic>
                </wp:inline>
              </w:drawing>
            </w:r>
          </w:p>
        </w:tc>
      </w:tr>
      <w:tr w:rsidR="00CE6BA4" w:rsidRPr="00CC7D02" w14:paraId="73BAB84F" w14:textId="77777777" w:rsidTr="00CE6BA4">
        <w:tc>
          <w:tcPr>
            <w:tcW w:w="10456" w:type="dxa"/>
            <w:shd w:val="clear" w:color="auto" w:fill="auto"/>
            <w:vAlign w:val="center"/>
          </w:tcPr>
          <w:p w14:paraId="1619B829" w14:textId="04EBA2A9" w:rsidR="00CE6BA4" w:rsidRPr="00CC7D02" w:rsidRDefault="00276779" w:rsidP="00CE6BA4">
            <w:pPr>
              <w:pStyle w:val="MDPI31text"/>
              <w:autoSpaceDE w:val="0"/>
              <w:autoSpaceDN w:val="0"/>
              <w:spacing w:line="240" w:lineRule="auto"/>
              <w:ind w:left="0" w:firstLine="0"/>
              <w:jc w:val="center"/>
            </w:pPr>
            <w:r w:rsidRPr="00CC7D02">
              <w:t>(</w:t>
            </w:r>
            <w:r w:rsidRPr="00CC7D02">
              <w:rPr>
                <w:b/>
                <w:bCs/>
              </w:rPr>
              <w:t>b</w:t>
            </w:r>
            <w:r w:rsidRPr="00CC7D02">
              <w:t>)</w:t>
            </w:r>
          </w:p>
        </w:tc>
      </w:tr>
    </w:tbl>
    <w:p w14:paraId="45B44CE0" w14:textId="0D44F95A" w:rsidR="002A16D1" w:rsidRPr="00CC7D02" w:rsidRDefault="008A215F" w:rsidP="008A215F">
      <w:pPr>
        <w:pStyle w:val="MDPI51figurecaption"/>
        <w:jc w:val="both"/>
      </w:pPr>
      <w:r w:rsidRPr="00CC7D02">
        <w:rPr>
          <w:b/>
        </w:rPr>
        <w:t xml:space="preserve">Figure 13. </w:t>
      </w:r>
      <w:r w:rsidR="002A16D1" w:rsidRPr="00CC7D02">
        <w:t>Neat resin and tow (as represented by a 2</w:t>
      </w:r>
      <w:r w:rsidR="00CD3F96" w:rsidRPr="00CC7D02">
        <w:t xml:space="preserve"> × </w:t>
      </w:r>
      <w:r w:rsidR="002A16D1" w:rsidRPr="00CC7D02">
        <w:t xml:space="preserve">2 GMC RUC, </w:t>
      </w:r>
      <w:proofErr w:type="spellStart"/>
      <w:r w:rsidR="002A16D1" w:rsidRPr="00CC7D02">
        <w:t>v</w:t>
      </w:r>
      <w:r w:rsidR="002A16D1" w:rsidRPr="00CC7D02">
        <w:rPr>
          <w:vertAlign w:val="subscript"/>
        </w:rPr>
        <w:t>f</w:t>
      </w:r>
      <w:proofErr w:type="spellEnd"/>
      <w:r w:rsidR="002A16D1" w:rsidRPr="00CC7D02">
        <w:t xml:space="preserve"> = 0.672) responses based on the material properties given in </w:t>
      </w:r>
      <w:r w:rsidR="00514956" w:rsidRPr="00CC7D02">
        <w:fldChar w:fldCharType="begin"/>
      </w:r>
      <w:r w:rsidR="00514956" w:rsidRPr="00CC7D02">
        <w:instrText xml:space="preserve"> REF _Ref112848616 \h  \* MERGEFORMAT </w:instrText>
      </w:r>
      <w:r w:rsidR="00514956" w:rsidRPr="00CC7D02">
        <w:fldChar w:fldCharType="separate"/>
      </w:r>
      <w:r w:rsidR="002A16D1" w:rsidRPr="00CC7D02">
        <w:rPr>
          <w:color w:val="auto"/>
        </w:rPr>
        <w:t>Table</w:t>
      </w:r>
      <w:r w:rsidR="00B32C5D" w:rsidRPr="00CC7D02">
        <w:rPr>
          <w:color w:val="auto"/>
        </w:rPr>
        <w:t xml:space="preserve"> </w:t>
      </w:r>
      <w:r w:rsidR="002A16D1" w:rsidRPr="00CC7D02">
        <w:rPr>
          <w:color w:val="auto"/>
        </w:rPr>
        <w:t>6</w:t>
      </w:r>
      <w:r w:rsidR="00514956" w:rsidRPr="00CC7D02">
        <w:fldChar w:fldCharType="end"/>
      </w:r>
      <w:r w:rsidR="002A16D1" w:rsidRPr="00CC7D02">
        <w:t xml:space="preserve"> and different values of the characteristic length, </w:t>
      </w:r>
      <w:r w:rsidR="002A16D1" w:rsidRPr="00CC7D02">
        <w:rPr>
          <w:i/>
          <w:iCs/>
        </w:rPr>
        <w:t>l</w:t>
      </w:r>
      <w:r w:rsidR="002A16D1" w:rsidRPr="00CC7D02">
        <w:rPr>
          <w:i/>
          <w:iCs/>
          <w:vertAlign w:val="subscript"/>
        </w:rPr>
        <w:t>c</w:t>
      </w:r>
      <w:r w:rsidR="002A16D1" w:rsidRPr="00CC7D02">
        <w:t>. (</w:t>
      </w:r>
      <w:r w:rsidR="002A16D1" w:rsidRPr="00CC7D02">
        <w:rPr>
          <w:b/>
        </w:rPr>
        <w:t>a</w:t>
      </w:r>
      <w:r w:rsidR="002A16D1" w:rsidRPr="00CC7D02">
        <w:t>) Transverse tensile response. (</w:t>
      </w:r>
      <w:r w:rsidR="002A16D1" w:rsidRPr="00CC7D02">
        <w:rPr>
          <w:b/>
        </w:rPr>
        <w:t>b</w:t>
      </w:r>
      <w:r w:rsidR="002A16D1" w:rsidRPr="00CC7D02">
        <w:t>) Shear response.</w:t>
      </w:r>
    </w:p>
    <w:p w14:paraId="30F60DA9" w14:textId="15EAC11B" w:rsidR="002A16D1" w:rsidRPr="00CC7D02" w:rsidRDefault="004B6F22" w:rsidP="004B6F22">
      <w:pPr>
        <w:pStyle w:val="MDPI22heading2"/>
        <w:spacing w:before="240"/>
        <w:rPr>
          <w:iCs/>
        </w:rPr>
      </w:pPr>
      <w:r w:rsidRPr="00CC7D02">
        <w:t xml:space="preserve">4.1. </w:t>
      </w:r>
      <w:r w:rsidR="002A16D1" w:rsidRPr="00CC7D02">
        <w:t>Effect of Binder-Tow Disbonds</w:t>
      </w:r>
    </w:p>
    <w:p w14:paraId="6A76CF87" w14:textId="59CA09EA" w:rsidR="002A16D1" w:rsidRPr="00CC7D02" w:rsidRDefault="002A16D1" w:rsidP="008A215F">
      <w:pPr>
        <w:pStyle w:val="MDPI31text"/>
        <w:rPr>
          <w:i/>
        </w:rPr>
      </w:pPr>
      <w:r w:rsidRPr="00CC7D02">
        <w:t xml:space="preserve">As described previously, pre-existing binder-tow disbonds, as shown in Figure 6, were incorporated within the multiscale model of the 3D woven composite, as shown in Figure 12, as thin </w:t>
      </w:r>
      <w:proofErr w:type="spellStart"/>
      <w:r w:rsidRPr="00CC7D02">
        <w:t>subcells</w:t>
      </w:r>
      <w:proofErr w:type="spellEnd"/>
      <w:r w:rsidRPr="00CC7D02">
        <w:t xml:space="preserve"> with very low stiffnesses.</w:t>
      </w:r>
      <w:r w:rsidR="00B32C5D" w:rsidRPr="00CC7D02">
        <w:t xml:space="preserve"> </w:t>
      </w:r>
      <w:r w:rsidRPr="00CC7D02">
        <w:t xml:space="preserve">Figure 14 shows the predicted warp and weft tensile stress–strain curves, along with the predicted in-plane shear responses, for different values of the characteristic length parameter, </w:t>
      </w:r>
      <w:r w:rsidRPr="00CC7D02">
        <w:rPr>
          <w:i/>
          <w:iCs/>
        </w:rPr>
        <w:t>l</w:t>
      </w:r>
      <w:r w:rsidRPr="00CC7D02">
        <w:rPr>
          <w:i/>
          <w:iCs/>
          <w:vertAlign w:val="subscript"/>
        </w:rPr>
        <w:t>c</w:t>
      </w:r>
      <w:r w:rsidRPr="00CC7D02">
        <w:t>, both with and without the binder-tow disbonding.</w:t>
      </w:r>
      <w:r w:rsidR="00B32C5D" w:rsidRPr="00CC7D02">
        <w:t xml:space="preserve"> </w:t>
      </w:r>
      <w:r w:rsidRPr="00CC7D02">
        <w:t xml:space="preserve">From Figure 14a, </w:t>
      </w:r>
      <w:proofErr w:type="gramStart"/>
      <w:r w:rsidRPr="00CC7D02">
        <w:t>it is clear that both</w:t>
      </w:r>
      <w:proofErr w:type="gramEnd"/>
      <w:r w:rsidRPr="00CC7D02">
        <w:t xml:space="preserve"> the disbonding and the </w:t>
      </w:r>
      <w:r w:rsidRPr="00CC7D02">
        <w:lastRenderedPageBreak/>
        <w:t>choice of l</w:t>
      </w:r>
      <w:r w:rsidRPr="00CC7D02">
        <w:rPr>
          <w:vertAlign w:val="subscript"/>
        </w:rPr>
        <w:t>c</w:t>
      </w:r>
      <w:r w:rsidRPr="00CC7D02">
        <w:t xml:space="preserve"> have very minimal effects on the warp and weft tensile </w:t>
      </w:r>
      <w:proofErr w:type="spellStart"/>
      <w:r w:rsidRPr="00CC7D02">
        <w:t>bahavior</w:t>
      </w:r>
      <w:proofErr w:type="spellEnd"/>
      <w:r w:rsidRPr="00CC7D02">
        <w:t>.</w:t>
      </w:r>
      <w:r w:rsidR="00B32C5D" w:rsidRPr="00CC7D02">
        <w:t xml:space="preserve"> </w:t>
      </w:r>
      <w:r w:rsidRPr="00CC7D02">
        <w:t xml:space="preserve">This can also be seen in </w:t>
      </w:r>
      <w:r w:rsidRPr="00CC7D02">
        <w:rPr>
          <w:color w:val="auto"/>
        </w:rPr>
        <w:t>Table</w:t>
      </w:r>
      <w:r w:rsidR="00C711C8" w:rsidRPr="00CC7D02">
        <w:rPr>
          <w:color w:val="auto"/>
        </w:rPr>
        <w:t>s</w:t>
      </w:r>
      <w:r w:rsidR="00B32C5D" w:rsidRPr="00CC7D02">
        <w:rPr>
          <w:color w:val="auto"/>
        </w:rPr>
        <w:t xml:space="preserve"> </w:t>
      </w:r>
      <w:r w:rsidRPr="00CC7D02">
        <w:rPr>
          <w:color w:val="auto"/>
        </w:rPr>
        <w:t>7</w:t>
      </w:r>
      <w:r w:rsidRPr="00CC7D02">
        <w:t xml:space="preserve"> and </w:t>
      </w:r>
      <w:r w:rsidRPr="00CC7D02">
        <w:rPr>
          <w:color w:val="auto"/>
        </w:rPr>
        <w:t>8</w:t>
      </w:r>
      <w:r w:rsidRPr="00CC7D02">
        <w:t>, which show the predicted orthotropic effective elastic properties of the woven composite and the predicted warp- and weft-direction ultimate tensile strengths (UTSs).</w:t>
      </w:r>
      <w:r w:rsidR="00B32C5D" w:rsidRPr="00CC7D02">
        <w:t xml:space="preserve"> </w:t>
      </w:r>
      <w:proofErr w:type="spellStart"/>
      <w:r w:rsidRPr="00CC7D02">
        <w:rPr>
          <w:i/>
          <w:iCs/>
          <w:color w:val="auto"/>
        </w:rPr>
        <w:t>E</w:t>
      </w:r>
      <w:r w:rsidRPr="00CC7D02">
        <w:rPr>
          <w:i/>
          <w:iCs/>
          <w:color w:val="auto"/>
          <w:vertAlign w:val="subscript"/>
        </w:rPr>
        <w:t>ij</w:t>
      </w:r>
      <w:proofErr w:type="spellEnd"/>
      <w:r w:rsidRPr="00CC7D02">
        <w:rPr>
          <w:color w:val="auto"/>
        </w:rPr>
        <w:t>,</w:t>
      </w:r>
      <w:r w:rsidRPr="00CC7D02">
        <w:rPr>
          <w:color w:val="auto"/>
          <w:vertAlign w:val="subscript"/>
        </w:rPr>
        <w:t xml:space="preserve"> </w:t>
      </w:r>
      <w:proofErr w:type="spellStart"/>
      <w:r w:rsidRPr="00CC7D02">
        <w:rPr>
          <w:i/>
          <w:iCs/>
          <w:color w:val="auto"/>
        </w:rPr>
        <w:t>G</w:t>
      </w:r>
      <w:r w:rsidRPr="00CC7D02">
        <w:rPr>
          <w:i/>
          <w:iCs/>
          <w:color w:val="auto"/>
          <w:vertAlign w:val="subscript"/>
        </w:rPr>
        <w:t>ij</w:t>
      </w:r>
      <w:proofErr w:type="spellEnd"/>
      <w:r w:rsidRPr="00CC7D02">
        <w:rPr>
          <w:color w:val="auto"/>
        </w:rPr>
        <w:t>, and</w:t>
      </w:r>
      <w:r w:rsidRPr="00CC7D02">
        <w:rPr>
          <w:color w:val="auto"/>
          <w:vertAlign w:val="subscript"/>
        </w:rPr>
        <w:t xml:space="preserve"> </w:t>
      </w:r>
      <w:proofErr w:type="spellStart"/>
      <w:r w:rsidR="00B32C5D" w:rsidRPr="00CC7D02">
        <w:rPr>
          <w:i/>
          <w:iCs/>
          <w:color w:val="auto"/>
        </w:rPr>
        <w:t>ν</w:t>
      </w:r>
      <w:r w:rsidRPr="00CC7D02">
        <w:rPr>
          <w:i/>
          <w:iCs/>
          <w:color w:val="auto"/>
          <w:vertAlign w:val="subscript"/>
        </w:rPr>
        <w:t>ij</w:t>
      </w:r>
      <w:proofErr w:type="spellEnd"/>
      <w:r w:rsidRPr="00CC7D02">
        <w:rPr>
          <w:color w:val="auto"/>
        </w:rPr>
        <w:t xml:space="preserve"> denote individual </w:t>
      </w:r>
      <w:proofErr w:type="gramStart"/>
      <w:r w:rsidRPr="00CC7D02">
        <w:rPr>
          <w:color w:val="auto"/>
        </w:rPr>
        <w:t>Young’s</w:t>
      </w:r>
      <w:proofErr w:type="gramEnd"/>
      <w:r w:rsidRPr="00CC7D02">
        <w:rPr>
          <w:color w:val="auto"/>
        </w:rPr>
        <w:t xml:space="preserve"> moduli, shear moduli, and Poisson ratios, respectively.</w:t>
      </w:r>
      <w:r w:rsidR="00B32C5D" w:rsidRPr="00CC7D02">
        <w:rPr>
          <w:color w:val="auto"/>
        </w:rPr>
        <w:t xml:space="preserve"> </w:t>
      </w:r>
      <w:r w:rsidRPr="00CC7D02">
        <w:t xml:space="preserve">Note that the effective elastic properties are independent of </w:t>
      </w:r>
      <w:r w:rsidRPr="00CC7D02">
        <w:rPr>
          <w:i/>
          <w:iCs/>
        </w:rPr>
        <w:t>l</w:t>
      </w:r>
      <w:r w:rsidRPr="00CC7D02">
        <w:rPr>
          <w:i/>
          <w:iCs/>
          <w:vertAlign w:val="subscript"/>
        </w:rPr>
        <w:t>c</w:t>
      </w:r>
      <w:r w:rsidRPr="00CC7D02">
        <w:t>, which affects the predictions only after damage initiation (see Figure 13).</w:t>
      </w:r>
      <w:r w:rsidR="00B32C5D" w:rsidRPr="00CC7D02">
        <w:t xml:space="preserve"> </w:t>
      </w:r>
      <w:r w:rsidRPr="00CC7D02">
        <w:t xml:space="preserve">As a result of the continuous tows oriented in both the warp and weft directions, the global tensile response in these directions is </w:t>
      </w:r>
      <w:proofErr w:type="gramStart"/>
      <w:r w:rsidRPr="00CC7D02">
        <w:t>fairly brittle</w:t>
      </w:r>
      <w:proofErr w:type="gramEnd"/>
      <w:r w:rsidRPr="00CC7D02">
        <w:t xml:space="preserve"> (with final failure occurring due to fiber failure).</w:t>
      </w:r>
      <w:r w:rsidR="00B32C5D" w:rsidRPr="00CC7D02">
        <w:t xml:space="preserve"> </w:t>
      </w:r>
      <w:r w:rsidRPr="00CC7D02">
        <w:t>Damage does occur well before the UTS; however, its effect on the global stiffness of the composite is relatively minor.</w:t>
      </w:r>
    </w:p>
    <w:p w14:paraId="6B0464A7" w14:textId="2DFD3F5C" w:rsidR="002A16D1" w:rsidRPr="00CC7D02" w:rsidRDefault="002A16D1" w:rsidP="008A215F">
      <w:pPr>
        <w:pStyle w:val="MDPI31text"/>
        <w:rPr>
          <w:i/>
        </w:rPr>
      </w:pPr>
      <w:r w:rsidRPr="00CC7D02">
        <w:t>It may be somewhat surprising that the warp direction shows such insensitivity to the binder-tow disbonding, as the disbonding is normal to the warp loading direction.</w:t>
      </w:r>
      <w:r w:rsidR="00B32C5D" w:rsidRPr="00CC7D02">
        <w:t xml:space="preserve"> </w:t>
      </w:r>
      <w:r w:rsidRPr="00CC7D02">
        <w:t xml:space="preserve">However, the TT portions of the binder tows (which are </w:t>
      </w:r>
      <w:proofErr w:type="spellStart"/>
      <w:r w:rsidRPr="00CC7D02">
        <w:t>disbonded</w:t>
      </w:r>
      <w:proofErr w:type="spellEnd"/>
      <w:r w:rsidRPr="00CC7D02">
        <w:t>) are oriented normal to the warp direction and thus do not contribute much to the composite stiffness.</w:t>
      </w:r>
      <w:r w:rsidR="00B32C5D" w:rsidRPr="00CC7D02">
        <w:t xml:space="preserve"> </w:t>
      </w:r>
      <w:r w:rsidRPr="00CC7D02">
        <w:t xml:space="preserve">Furthermore, by examining the pristine warp tensile response curves in Figure 14a, </w:t>
      </w:r>
      <w:proofErr w:type="gramStart"/>
      <w:r w:rsidRPr="00CC7D02">
        <w:t>it can be seen that the</w:t>
      </w:r>
      <w:proofErr w:type="gramEnd"/>
      <w:r w:rsidRPr="00CC7D02">
        <w:t xml:space="preserve"> </w:t>
      </w:r>
      <w:proofErr w:type="spellStart"/>
      <w:r w:rsidRPr="00CC7D02">
        <w:t>disbonded</w:t>
      </w:r>
      <w:proofErr w:type="spellEnd"/>
      <w:r w:rsidRPr="00CC7D02">
        <w:t xml:space="preserve"> simulations are elastically slightly more compliant.</w:t>
      </w:r>
      <w:r w:rsidR="00B32C5D" w:rsidRPr="00CC7D02">
        <w:t xml:space="preserve"> </w:t>
      </w:r>
      <w:r w:rsidRPr="00CC7D02">
        <w:t xml:space="preserve">At a stress of approximately 400 MPa (strain of 0.007), there is a slight jog in the pristine curves that slightly reduces their stiffness and causes these curves to align closely with the </w:t>
      </w:r>
      <w:proofErr w:type="spellStart"/>
      <w:r w:rsidRPr="00CC7D02">
        <w:t>disbonded</w:t>
      </w:r>
      <w:proofErr w:type="spellEnd"/>
      <w:r w:rsidRPr="00CC7D02">
        <w:t xml:space="preserve"> binder responses.</w:t>
      </w:r>
      <w:r w:rsidR="00B32C5D" w:rsidRPr="00CC7D02">
        <w:t xml:space="preserve"> </w:t>
      </w:r>
      <w:r w:rsidRPr="00CC7D02">
        <w:t>This jog is caused by damage initiated in portions of the binder tows and it appears to reduce the stiffness by a similar amount to the disbonding.</w:t>
      </w:r>
    </w:p>
    <w:p w14:paraId="2296491D" w14:textId="2CD5E5BA" w:rsidR="002A16D1" w:rsidRDefault="002A16D1" w:rsidP="00DD2E9B">
      <w:pPr>
        <w:pStyle w:val="MDPI31text"/>
        <w:spacing w:after="240"/>
      </w:pPr>
      <w:r w:rsidRPr="00CC7D02">
        <w:t xml:space="preserve">In contrast to the fairly brittle predicted tensile response, as shown in Figure 14b, the 3D woven </w:t>
      </w:r>
      <w:proofErr w:type="gramStart"/>
      <w:r w:rsidRPr="00CC7D02">
        <w:t>composite’s</w:t>
      </w:r>
      <w:proofErr w:type="gramEnd"/>
      <w:r w:rsidRPr="00CC7D02">
        <w:t xml:space="preserve"> predicted in</w:t>
      </w:r>
      <w:r w:rsidRPr="00CC7D02">
        <w:rPr>
          <w:u w:val="single"/>
        </w:rPr>
        <w:t>-</w:t>
      </w:r>
      <w:r w:rsidRPr="00CC7D02">
        <w:t>plane shear response is very ductile.</w:t>
      </w:r>
      <w:r w:rsidR="00B32C5D" w:rsidRPr="00CC7D02">
        <w:t xml:space="preserve"> </w:t>
      </w:r>
      <w:r w:rsidRPr="00CC7D02">
        <w:t>Both the choice of l</w:t>
      </w:r>
      <w:r w:rsidRPr="00CC7D02">
        <w:rPr>
          <w:vertAlign w:val="subscript"/>
        </w:rPr>
        <w:t>c</w:t>
      </w:r>
      <w:r w:rsidRPr="00CC7D02">
        <w:t xml:space="preserve"> and the presence of the binder </w:t>
      </w:r>
      <w:proofErr w:type="spellStart"/>
      <w:r w:rsidRPr="00CC7D02">
        <w:t>disbond</w:t>
      </w:r>
      <w:proofErr w:type="spellEnd"/>
      <w:r w:rsidRPr="00CC7D02">
        <w:t xml:space="preserve"> have a major impact on the predicted response.</w:t>
      </w:r>
      <w:r w:rsidR="00B32C5D" w:rsidRPr="00CC7D02">
        <w:t xml:space="preserve"> </w:t>
      </w:r>
      <w:r w:rsidRPr="00CC7D02">
        <w:t xml:space="preserve">This can also be seen in </w:t>
      </w:r>
      <w:r w:rsidRPr="00CC7D02">
        <w:rPr>
          <w:color w:val="auto"/>
        </w:rPr>
        <w:t>Table</w:t>
      </w:r>
      <w:r w:rsidR="002134FB" w:rsidRPr="00CC7D02">
        <w:rPr>
          <w:color w:val="auto"/>
        </w:rPr>
        <w:t>s</w:t>
      </w:r>
      <w:r w:rsidR="00B32C5D" w:rsidRPr="00CC7D02">
        <w:rPr>
          <w:color w:val="auto"/>
        </w:rPr>
        <w:t xml:space="preserve"> </w:t>
      </w:r>
      <w:r w:rsidRPr="00CC7D02">
        <w:rPr>
          <w:color w:val="auto"/>
        </w:rPr>
        <w:t>7</w:t>
      </w:r>
      <w:r w:rsidRPr="00CC7D02">
        <w:t xml:space="preserve"> and </w:t>
      </w:r>
      <w:r w:rsidRPr="00CC7D02">
        <w:rPr>
          <w:color w:val="auto"/>
        </w:rPr>
        <w:t>8</w:t>
      </w:r>
      <w:r w:rsidRPr="00CC7D02">
        <w:t>.</w:t>
      </w:r>
      <w:r w:rsidR="00B32C5D" w:rsidRPr="00CC7D02">
        <w:t xml:space="preserve"> </w:t>
      </w:r>
      <w:r w:rsidRPr="00CC7D02">
        <w:t>The in-plane shear modulus, G</w:t>
      </w:r>
      <w:r w:rsidRPr="00CC7D02">
        <w:rPr>
          <w:vertAlign w:val="subscript"/>
        </w:rPr>
        <w:t>23</w:t>
      </w:r>
      <w:r w:rsidRPr="00CC7D02">
        <w:t xml:space="preserve">, is reduced by 8.1% by the binder-tow </w:t>
      </w:r>
      <w:proofErr w:type="spellStart"/>
      <w:r w:rsidRPr="00CC7D02">
        <w:t>disbond</w:t>
      </w:r>
      <w:proofErr w:type="spellEnd"/>
      <w:r w:rsidRPr="00CC7D02">
        <w:t>, and the shear stress at 5% strain is significantly different as well.</w:t>
      </w:r>
      <w:r w:rsidR="00B32C5D" w:rsidRPr="00CC7D02">
        <w:t xml:space="preserve"> </w:t>
      </w:r>
      <w:r w:rsidRPr="00CC7D02">
        <w:t xml:space="preserve">The binder </w:t>
      </w:r>
      <w:proofErr w:type="spellStart"/>
      <w:r w:rsidRPr="00CC7D02">
        <w:t>disbond</w:t>
      </w:r>
      <w:proofErr w:type="spellEnd"/>
      <w:r w:rsidRPr="00CC7D02">
        <w:t xml:space="preserve"> results in </w:t>
      </w:r>
      <w:proofErr w:type="spellStart"/>
      <w:r w:rsidRPr="00CC7D02">
        <w:t>significanly</w:t>
      </w:r>
      <w:proofErr w:type="spellEnd"/>
      <w:r w:rsidRPr="00CC7D02">
        <w:t xml:space="preserve"> lower stress after damage has been initiated, as do higher l</w:t>
      </w:r>
      <w:r w:rsidRPr="00CC7D02">
        <w:rPr>
          <w:vertAlign w:val="subscript"/>
        </w:rPr>
        <w:t>c</w:t>
      </w:r>
      <w:r w:rsidRPr="00CC7D02">
        <w:t xml:space="preserve"> values, although the effect of l</w:t>
      </w:r>
      <w:r w:rsidRPr="00CC7D02">
        <w:rPr>
          <w:vertAlign w:val="subscript"/>
        </w:rPr>
        <w:t>c</w:t>
      </w:r>
      <w:r w:rsidRPr="00CC7D02">
        <w:t xml:space="preserve"> is less than that of the binder-tow </w:t>
      </w:r>
      <w:proofErr w:type="spellStart"/>
      <w:r w:rsidRPr="00CC7D02">
        <w:t>disbond</w:t>
      </w:r>
      <w:proofErr w:type="spellEnd"/>
      <w:r w:rsidRPr="00CC7D02">
        <w:t>.</w:t>
      </w:r>
      <w:r w:rsidR="00B32C5D" w:rsidRPr="00CC7D02">
        <w:t xml:space="preserve"> </w:t>
      </w:r>
      <w:r w:rsidRPr="00CC7D02">
        <w:t xml:space="preserve">Note that, as was the case in the experiments (see Figure </w:t>
      </w:r>
      <w:r w:rsidR="00E94A9B" w:rsidRPr="00CC7D02">
        <w:t>12b</w:t>
      </w:r>
      <w:r w:rsidRPr="00CC7D02">
        <w:t>), the shear predictions do not exhibit complete failure or a large stress drop.</w:t>
      </w:r>
      <w:r w:rsidR="00B32C5D" w:rsidRPr="00CC7D02">
        <w:t xml:space="preserve"> </w:t>
      </w:r>
      <w:r w:rsidRPr="00CC7D02">
        <w:t>Rather, the strains become quite large as the damage continues to accumulate.</w:t>
      </w:r>
      <w:r w:rsidR="00B32C5D" w:rsidRPr="00CC7D02">
        <w:t xml:space="preserve"> </w:t>
      </w:r>
      <w:r w:rsidRPr="00CC7D02">
        <w:t xml:space="preserve">Note that the shear stress at 5% strain is dependent on the damage-event sequence (i.e., the jaggedness of the stress–strain curves), and, as such, the trend in the data in </w:t>
      </w:r>
      <w:r w:rsidRPr="00CC7D02">
        <w:rPr>
          <w:color w:val="auto"/>
        </w:rPr>
        <w:t>Table</w:t>
      </w:r>
      <w:r w:rsidR="00B32C5D" w:rsidRPr="00CC7D02">
        <w:rPr>
          <w:color w:val="auto"/>
        </w:rPr>
        <w:t xml:space="preserve"> </w:t>
      </w:r>
      <w:r w:rsidRPr="00CC7D02">
        <w:rPr>
          <w:color w:val="auto"/>
        </w:rPr>
        <w:t>8</w:t>
      </w:r>
      <w:r w:rsidRPr="00CC7D02">
        <w:t xml:space="preserve"> is not consistent.</w:t>
      </w:r>
    </w:p>
    <w:p w14:paraId="24DAE278" w14:textId="7C2EDD86" w:rsidR="00CC7D02" w:rsidRDefault="00CC7D02" w:rsidP="00DD2E9B">
      <w:pPr>
        <w:pStyle w:val="MDPI31text"/>
        <w:spacing w:after="240"/>
      </w:pPr>
    </w:p>
    <w:p w14:paraId="2CF545E8" w14:textId="3078CA05" w:rsidR="00CC7D02" w:rsidRDefault="00CC7D02" w:rsidP="00DD2E9B">
      <w:pPr>
        <w:pStyle w:val="MDPI31text"/>
        <w:spacing w:after="240"/>
      </w:pPr>
    </w:p>
    <w:p w14:paraId="24EAFC55" w14:textId="0C8637B6" w:rsidR="00CC7D02" w:rsidRDefault="00CC7D02" w:rsidP="00DD2E9B">
      <w:pPr>
        <w:pStyle w:val="MDPI31text"/>
        <w:spacing w:after="240"/>
      </w:pPr>
    </w:p>
    <w:p w14:paraId="1413ED2E" w14:textId="77777777" w:rsidR="00CC7D02" w:rsidRPr="00CC7D02" w:rsidRDefault="00CC7D02" w:rsidP="00DD2E9B">
      <w:pPr>
        <w:pStyle w:val="MDPI31text"/>
        <w:spacing w:after="240"/>
      </w:pPr>
    </w:p>
    <w:tbl>
      <w:tblPr>
        <w:tblStyle w:val="TableGrid"/>
        <w:tblW w:w="7857" w:type="dxa"/>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857"/>
      </w:tblGrid>
      <w:tr w:rsidR="00375DA1" w:rsidRPr="00CC7D02" w14:paraId="2CBB5AD8" w14:textId="77777777" w:rsidTr="00DD2E9B">
        <w:tc>
          <w:tcPr>
            <w:tcW w:w="10456" w:type="dxa"/>
            <w:shd w:val="clear" w:color="auto" w:fill="auto"/>
            <w:vAlign w:val="center"/>
          </w:tcPr>
          <w:p w14:paraId="748851E9" w14:textId="7E55C1CE" w:rsidR="00375DA1" w:rsidRPr="00CC7D02" w:rsidRDefault="00375DA1" w:rsidP="00DD2E9B">
            <w:pPr>
              <w:pStyle w:val="MDPI31text"/>
              <w:autoSpaceDE w:val="0"/>
              <w:autoSpaceDN w:val="0"/>
              <w:spacing w:line="240" w:lineRule="auto"/>
              <w:ind w:left="0" w:firstLine="0"/>
              <w:jc w:val="center"/>
              <w:rPr>
                <w:b/>
                <w:i/>
              </w:rPr>
            </w:pPr>
            <w:bookmarkStart w:id="17" w:name="_Hlk116138893"/>
            <w:r w:rsidRPr="00CC7D02">
              <w:rPr>
                <w:b/>
                <w:noProof/>
              </w:rPr>
              <w:lastRenderedPageBreak/>
              <w:drawing>
                <wp:inline distT="0" distB="0" distL="0" distR="0" wp14:anchorId="3AF901A9" wp14:editId="7DC173C0">
                  <wp:extent cx="3200400" cy="231343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00400" cy="2313432"/>
                          </a:xfrm>
                          <a:prstGeom prst="rect">
                            <a:avLst/>
                          </a:prstGeom>
                          <a:noFill/>
                          <a:ln>
                            <a:noFill/>
                          </a:ln>
                        </pic:spPr>
                      </pic:pic>
                    </a:graphicData>
                  </a:graphic>
                </wp:inline>
              </w:drawing>
            </w:r>
          </w:p>
        </w:tc>
      </w:tr>
      <w:tr w:rsidR="00375DA1" w:rsidRPr="00CC7D02" w14:paraId="47B226C0" w14:textId="77777777" w:rsidTr="00DD2E9B">
        <w:tc>
          <w:tcPr>
            <w:tcW w:w="10456" w:type="dxa"/>
            <w:shd w:val="clear" w:color="auto" w:fill="auto"/>
            <w:vAlign w:val="center"/>
          </w:tcPr>
          <w:p w14:paraId="2A98EC68" w14:textId="29C65143" w:rsidR="00375DA1" w:rsidRPr="00CC7D02" w:rsidRDefault="00075D1E" w:rsidP="00DD2E9B">
            <w:pPr>
              <w:pStyle w:val="MDPI31text"/>
              <w:autoSpaceDE w:val="0"/>
              <w:autoSpaceDN w:val="0"/>
              <w:spacing w:line="240" w:lineRule="auto"/>
              <w:ind w:left="0" w:firstLine="0"/>
              <w:jc w:val="center"/>
              <w:rPr>
                <w:iCs/>
              </w:rPr>
            </w:pPr>
            <w:r w:rsidRPr="00CC7D02">
              <w:rPr>
                <w:iCs/>
              </w:rPr>
              <w:t>(</w:t>
            </w:r>
            <w:r w:rsidRPr="00CC7D02">
              <w:rPr>
                <w:b/>
                <w:bCs/>
                <w:iCs/>
              </w:rPr>
              <w:t>a</w:t>
            </w:r>
            <w:r w:rsidRPr="00CC7D02">
              <w:rPr>
                <w:iCs/>
              </w:rPr>
              <w:t>)</w:t>
            </w:r>
          </w:p>
        </w:tc>
      </w:tr>
      <w:tr w:rsidR="00375DA1" w:rsidRPr="00CC7D02" w14:paraId="51AD4CD2" w14:textId="77777777" w:rsidTr="00DD2E9B">
        <w:tc>
          <w:tcPr>
            <w:tcW w:w="10456" w:type="dxa"/>
            <w:shd w:val="clear" w:color="auto" w:fill="auto"/>
            <w:vAlign w:val="center"/>
          </w:tcPr>
          <w:p w14:paraId="18856CD8" w14:textId="4560B6A8" w:rsidR="00375DA1" w:rsidRPr="00CC7D02" w:rsidRDefault="00375DA1" w:rsidP="00DD2E9B">
            <w:pPr>
              <w:pStyle w:val="MDPI31text"/>
              <w:autoSpaceDE w:val="0"/>
              <w:autoSpaceDN w:val="0"/>
              <w:spacing w:line="240" w:lineRule="auto"/>
              <w:ind w:left="0" w:firstLine="0"/>
              <w:jc w:val="center"/>
              <w:rPr>
                <w:i/>
              </w:rPr>
            </w:pPr>
            <w:r w:rsidRPr="00CC7D02">
              <w:rPr>
                <w:noProof/>
              </w:rPr>
              <w:drawing>
                <wp:inline distT="0" distB="0" distL="0" distR="0" wp14:anchorId="2A4C3548" wp14:editId="48A4D45C">
                  <wp:extent cx="3200400" cy="231343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0400" cy="2313432"/>
                          </a:xfrm>
                          <a:prstGeom prst="rect">
                            <a:avLst/>
                          </a:prstGeom>
                          <a:noFill/>
                          <a:ln>
                            <a:noFill/>
                          </a:ln>
                        </pic:spPr>
                      </pic:pic>
                    </a:graphicData>
                  </a:graphic>
                </wp:inline>
              </w:drawing>
            </w:r>
          </w:p>
        </w:tc>
      </w:tr>
      <w:tr w:rsidR="00375DA1" w:rsidRPr="00CC7D02" w14:paraId="54E03585" w14:textId="77777777" w:rsidTr="00DD2E9B">
        <w:tc>
          <w:tcPr>
            <w:tcW w:w="10456" w:type="dxa"/>
            <w:shd w:val="clear" w:color="auto" w:fill="auto"/>
            <w:vAlign w:val="center"/>
          </w:tcPr>
          <w:p w14:paraId="0068F088" w14:textId="77B7D571" w:rsidR="00375DA1" w:rsidRPr="00CC7D02" w:rsidRDefault="00075D1E" w:rsidP="00DD2E9B">
            <w:pPr>
              <w:pStyle w:val="MDPI31text"/>
              <w:autoSpaceDE w:val="0"/>
              <w:autoSpaceDN w:val="0"/>
              <w:spacing w:line="240" w:lineRule="auto"/>
              <w:ind w:left="0" w:firstLine="0"/>
              <w:jc w:val="center"/>
              <w:rPr>
                <w:iCs/>
              </w:rPr>
            </w:pPr>
            <w:r w:rsidRPr="00CC7D02">
              <w:rPr>
                <w:iCs/>
              </w:rPr>
              <w:t>(</w:t>
            </w:r>
            <w:r w:rsidRPr="00CC7D02">
              <w:rPr>
                <w:b/>
                <w:bCs/>
                <w:iCs/>
              </w:rPr>
              <w:t>b</w:t>
            </w:r>
            <w:r w:rsidRPr="00CC7D02">
              <w:rPr>
                <w:iCs/>
              </w:rPr>
              <w:t>)</w:t>
            </w:r>
          </w:p>
        </w:tc>
      </w:tr>
    </w:tbl>
    <w:bookmarkEnd w:id="17"/>
    <w:p w14:paraId="22CECDD5" w14:textId="439783C3" w:rsidR="002A16D1" w:rsidRPr="00CC7D02" w:rsidRDefault="00525594" w:rsidP="00525594">
      <w:pPr>
        <w:pStyle w:val="MDPI51figurecaption"/>
        <w:jc w:val="both"/>
      </w:pPr>
      <w:r w:rsidRPr="00CC7D02">
        <w:rPr>
          <w:b/>
        </w:rPr>
        <w:t xml:space="preserve">Figure 14. </w:t>
      </w:r>
      <w:r w:rsidR="002A16D1" w:rsidRPr="00CC7D02">
        <w:t xml:space="preserve">Predicted in-plane nonlinear stress–strain responses of the 3D woven composite for different values of the characteristic length, </w:t>
      </w:r>
      <w:r w:rsidR="002A16D1" w:rsidRPr="00CC7D02">
        <w:rPr>
          <w:i/>
          <w:iCs/>
        </w:rPr>
        <w:t>l</w:t>
      </w:r>
      <w:r w:rsidR="002A16D1" w:rsidRPr="00CC7D02">
        <w:rPr>
          <w:i/>
          <w:iCs/>
          <w:vertAlign w:val="subscript"/>
        </w:rPr>
        <w:t>c</w:t>
      </w:r>
      <w:r w:rsidR="002A16D1" w:rsidRPr="00CC7D02">
        <w:t>. (</w:t>
      </w:r>
      <w:r w:rsidR="002A16D1" w:rsidRPr="00CC7D02">
        <w:rPr>
          <w:b/>
        </w:rPr>
        <w:t>a</w:t>
      </w:r>
      <w:r w:rsidR="002A16D1" w:rsidRPr="00CC7D02">
        <w:t>) Warp and weft tension. (</w:t>
      </w:r>
      <w:r w:rsidR="002A16D1" w:rsidRPr="00CC7D02">
        <w:rPr>
          <w:b/>
        </w:rPr>
        <w:t>b</w:t>
      </w:r>
      <w:r w:rsidR="002A16D1" w:rsidRPr="00CC7D02">
        <w:t>) In-plane shear.</w:t>
      </w:r>
    </w:p>
    <w:p w14:paraId="72BB3573" w14:textId="50B1F338" w:rsidR="002A16D1" w:rsidRPr="00CC7D02" w:rsidRDefault="00525594" w:rsidP="00525594">
      <w:pPr>
        <w:pStyle w:val="MDPI41tablecaption"/>
        <w:jc w:val="both"/>
      </w:pPr>
      <w:r w:rsidRPr="00CC7D02">
        <w:rPr>
          <w:b/>
          <w:bCs/>
        </w:rPr>
        <w:t xml:space="preserve">Table 7. </w:t>
      </w:r>
      <w:r w:rsidR="002A16D1" w:rsidRPr="00CC7D02">
        <w:t>Predicted effective elastic properties of the 3D woven composite with and without binder-tow disbonds (1—TT; 2—weft; 3—warp).</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965"/>
        <w:gridCol w:w="1964"/>
        <w:gridCol w:w="1964"/>
        <w:gridCol w:w="1964"/>
      </w:tblGrid>
      <w:tr w:rsidR="002A16D1" w:rsidRPr="00CC7D02" w14:paraId="05056B00" w14:textId="77777777" w:rsidTr="00525594">
        <w:tc>
          <w:tcPr>
            <w:tcW w:w="1958" w:type="dxa"/>
            <w:tcBorders>
              <w:top w:val="single" w:sz="8" w:space="0" w:color="auto"/>
              <w:bottom w:val="single" w:sz="4" w:space="0" w:color="auto"/>
            </w:tcBorders>
            <w:shd w:val="clear" w:color="auto" w:fill="auto"/>
            <w:vAlign w:val="center"/>
          </w:tcPr>
          <w:p w14:paraId="12FE6B26" w14:textId="77777777" w:rsidR="002A16D1" w:rsidRPr="00CC7D02" w:rsidRDefault="002A16D1" w:rsidP="00525594">
            <w:pPr>
              <w:pStyle w:val="MDPI42tablebody"/>
              <w:autoSpaceDE w:val="0"/>
              <w:autoSpaceDN w:val="0"/>
              <w:rPr>
                <w:b/>
                <w:snapToGrid/>
                <w:color w:val="auto"/>
              </w:rPr>
            </w:pPr>
          </w:p>
        </w:tc>
        <w:tc>
          <w:tcPr>
            <w:tcW w:w="1958" w:type="dxa"/>
            <w:tcBorders>
              <w:top w:val="single" w:sz="8" w:space="0" w:color="auto"/>
              <w:bottom w:val="single" w:sz="4" w:space="0" w:color="auto"/>
            </w:tcBorders>
            <w:shd w:val="clear" w:color="auto" w:fill="auto"/>
            <w:vAlign w:val="center"/>
          </w:tcPr>
          <w:p w14:paraId="456159B6" w14:textId="77777777" w:rsidR="002A16D1" w:rsidRPr="00CC7D02" w:rsidRDefault="002A16D1" w:rsidP="00525594">
            <w:pPr>
              <w:pStyle w:val="MDPI42tablebody"/>
              <w:autoSpaceDE w:val="0"/>
              <w:autoSpaceDN w:val="0"/>
              <w:rPr>
                <w:b/>
                <w:snapToGrid/>
                <w:color w:val="auto"/>
              </w:rPr>
            </w:pPr>
            <w:r w:rsidRPr="00CC7D02">
              <w:rPr>
                <w:b/>
                <w:snapToGrid/>
                <w:color w:val="auto"/>
              </w:rPr>
              <w:t xml:space="preserve">Pristine </w:t>
            </w:r>
          </w:p>
        </w:tc>
        <w:tc>
          <w:tcPr>
            <w:tcW w:w="1958" w:type="dxa"/>
            <w:tcBorders>
              <w:top w:val="single" w:sz="8" w:space="0" w:color="auto"/>
              <w:bottom w:val="single" w:sz="4" w:space="0" w:color="auto"/>
            </w:tcBorders>
            <w:shd w:val="clear" w:color="auto" w:fill="auto"/>
            <w:vAlign w:val="center"/>
          </w:tcPr>
          <w:p w14:paraId="42BB6AD7" w14:textId="77777777" w:rsidR="002A16D1" w:rsidRPr="00CC7D02" w:rsidRDefault="002A16D1" w:rsidP="00525594">
            <w:pPr>
              <w:pStyle w:val="MDPI42tablebody"/>
              <w:autoSpaceDE w:val="0"/>
              <w:autoSpaceDN w:val="0"/>
              <w:rPr>
                <w:b/>
                <w:snapToGrid/>
                <w:color w:val="auto"/>
              </w:rPr>
            </w:pPr>
            <w:proofErr w:type="spellStart"/>
            <w:r w:rsidRPr="00CC7D02">
              <w:rPr>
                <w:b/>
                <w:snapToGrid/>
                <w:color w:val="auto"/>
              </w:rPr>
              <w:t>Disbonded</w:t>
            </w:r>
            <w:proofErr w:type="spellEnd"/>
            <w:r w:rsidRPr="00CC7D02">
              <w:rPr>
                <w:b/>
                <w:snapToGrid/>
                <w:color w:val="auto"/>
              </w:rPr>
              <w:t xml:space="preserve"> Binder Tow</w:t>
            </w:r>
          </w:p>
        </w:tc>
        <w:tc>
          <w:tcPr>
            <w:tcW w:w="1958" w:type="dxa"/>
            <w:tcBorders>
              <w:top w:val="single" w:sz="8" w:space="0" w:color="auto"/>
              <w:bottom w:val="single" w:sz="4" w:space="0" w:color="auto"/>
            </w:tcBorders>
            <w:shd w:val="clear" w:color="auto" w:fill="auto"/>
            <w:vAlign w:val="center"/>
          </w:tcPr>
          <w:p w14:paraId="2AFE9E23" w14:textId="77777777" w:rsidR="002A16D1" w:rsidRPr="00CC7D02" w:rsidRDefault="002A16D1" w:rsidP="00525594">
            <w:pPr>
              <w:pStyle w:val="MDPI42tablebody"/>
              <w:autoSpaceDE w:val="0"/>
              <w:autoSpaceDN w:val="0"/>
              <w:rPr>
                <w:b/>
                <w:snapToGrid/>
                <w:color w:val="auto"/>
              </w:rPr>
            </w:pPr>
            <w:r w:rsidRPr="00CC7D02">
              <w:rPr>
                <w:b/>
                <w:snapToGrid/>
                <w:color w:val="auto"/>
              </w:rPr>
              <w:t>Difference</w:t>
            </w:r>
          </w:p>
        </w:tc>
      </w:tr>
      <w:tr w:rsidR="002A16D1" w:rsidRPr="00CC7D02" w14:paraId="4EA42FE2" w14:textId="77777777" w:rsidTr="00525594">
        <w:tc>
          <w:tcPr>
            <w:tcW w:w="1958" w:type="dxa"/>
            <w:shd w:val="clear" w:color="auto" w:fill="auto"/>
            <w:vAlign w:val="center"/>
          </w:tcPr>
          <w:p w14:paraId="3BE6A103" w14:textId="77777777" w:rsidR="002A16D1" w:rsidRPr="00CC7D02" w:rsidRDefault="002A16D1" w:rsidP="00525594">
            <w:pPr>
              <w:pStyle w:val="MDPI42tablebody"/>
              <w:autoSpaceDE w:val="0"/>
              <w:autoSpaceDN w:val="0"/>
              <w:rPr>
                <w:color w:val="auto"/>
              </w:rPr>
            </w:pPr>
            <w:r w:rsidRPr="00CC7D02">
              <w:rPr>
                <w:i/>
                <w:iCs/>
                <w:color w:val="auto"/>
              </w:rPr>
              <w:t>E</w:t>
            </w:r>
            <w:r w:rsidRPr="00CC7D02">
              <w:rPr>
                <w:color w:val="auto"/>
                <w:vertAlign w:val="subscript"/>
              </w:rPr>
              <w:t>11</w:t>
            </w:r>
            <w:r w:rsidRPr="00CC7D02">
              <w:rPr>
                <w:color w:val="auto"/>
              </w:rPr>
              <w:t xml:space="preserve"> (GPa)</w:t>
            </w:r>
          </w:p>
        </w:tc>
        <w:tc>
          <w:tcPr>
            <w:tcW w:w="1958" w:type="dxa"/>
            <w:shd w:val="clear" w:color="auto" w:fill="auto"/>
            <w:vAlign w:val="center"/>
          </w:tcPr>
          <w:p w14:paraId="19BBCAE8" w14:textId="77777777" w:rsidR="002A16D1" w:rsidRPr="00CC7D02" w:rsidRDefault="002A16D1" w:rsidP="00525594">
            <w:pPr>
              <w:pStyle w:val="MDPI42tablebody"/>
              <w:autoSpaceDE w:val="0"/>
              <w:autoSpaceDN w:val="0"/>
              <w:rPr>
                <w:color w:val="auto"/>
              </w:rPr>
            </w:pPr>
            <w:r w:rsidRPr="00CC7D02">
              <w:rPr>
                <w:color w:val="auto"/>
              </w:rPr>
              <w:t>8.51</w:t>
            </w:r>
          </w:p>
        </w:tc>
        <w:tc>
          <w:tcPr>
            <w:tcW w:w="1958" w:type="dxa"/>
            <w:shd w:val="clear" w:color="auto" w:fill="auto"/>
            <w:vAlign w:val="center"/>
          </w:tcPr>
          <w:p w14:paraId="5463DF73" w14:textId="77777777" w:rsidR="002A16D1" w:rsidRPr="00CC7D02" w:rsidRDefault="002A16D1" w:rsidP="00525594">
            <w:pPr>
              <w:pStyle w:val="MDPI42tablebody"/>
              <w:autoSpaceDE w:val="0"/>
              <w:autoSpaceDN w:val="0"/>
              <w:rPr>
                <w:color w:val="auto"/>
              </w:rPr>
            </w:pPr>
            <w:r w:rsidRPr="00CC7D02">
              <w:rPr>
                <w:color w:val="auto"/>
              </w:rPr>
              <w:t>8.46</w:t>
            </w:r>
          </w:p>
        </w:tc>
        <w:tc>
          <w:tcPr>
            <w:tcW w:w="1958" w:type="dxa"/>
            <w:shd w:val="clear" w:color="auto" w:fill="auto"/>
            <w:vAlign w:val="center"/>
          </w:tcPr>
          <w:p w14:paraId="16802F53" w14:textId="63D4B96B" w:rsidR="002A16D1" w:rsidRPr="00CC7D02" w:rsidRDefault="00773931" w:rsidP="00525594">
            <w:pPr>
              <w:pStyle w:val="MDPI42tablebody"/>
              <w:autoSpaceDE w:val="0"/>
              <w:autoSpaceDN w:val="0"/>
              <w:rPr>
                <w:color w:val="auto"/>
              </w:rPr>
            </w:pPr>
            <w:r w:rsidRPr="00CC7D02">
              <w:rPr>
                <w:color w:val="auto"/>
              </w:rPr>
              <w:t>−0</w:t>
            </w:r>
            <w:r w:rsidR="002A16D1" w:rsidRPr="00CC7D02">
              <w:rPr>
                <w:color w:val="auto"/>
              </w:rPr>
              <w:t>.6%</w:t>
            </w:r>
          </w:p>
        </w:tc>
      </w:tr>
      <w:tr w:rsidR="002A16D1" w:rsidRPr="00CC7D02" w14:paraId="5200FE37" w14:textId="77777777" w:rsidTr="00525594">
        <w:tc>
          <w:tcPr>
            <w:tcW w:w="1958" w:type="dxa"/>
            <w:shd w:val="clear" w:color="auto" w:fill="auto"/>
            <w:vAlign w:val="center"/>
          </w:tcPr>
          <w:p w14:paraId="0BCDDBCE" w14:textId="77777777" w:rsidR="002A16D1" w:rsidRPr="00CC7D02" w:rsidRDefault="002A16D1" w:rsidP="00525594">
            <w:pPr>
              <w:pStyle w:val="MDPI42tablebody"/>
              <w:autoSpaceDE w:val="0"/>
              <w:autoSpaceDN w:val="0"/>
              <w:rPr>
                <w:color w:val="auto"/>
              </w:rPr>
            </w:pPr>
            <w:r w:rsidRPr="00CC7D02">
              <w:rPr>
                <w:i/>
                <w:iCs/>
                <w:color w:val="auto"/>
              </w:rPr>
              <w:t>E</w:t>
            </w:r>
            <w:r w:rsidRPr="00CC7D02">
              <w:rPr>
                <w:color w:val="auto"/>
                <w:vertAlign w:val="subscript"/>
              </w:rPr>
              <w:t>22</w:t>
            </w:r>
            <w:r w:rsidRPr="00CC7D02">
              <w:rPr>
                <w:color w:val="auto"/>
              </w:rPr>
              <w:t xml:space="preserve"> (GPa)</w:t>
            </w:r>
          </w:p>
        </w:tc>
        <w:tc>
          <w:tcPr>
            <w:tcW w:w="1958" w:type="dxa"/>
            <w:shd w:val="clear" w:color="auto" w:fill="auto"/>
            <w:vAlign w:val="center"/>
          </w:tcPr>
          <w:p w14:paraId="7376141F" w14:textId="77777777" w:rsidR="002A16D1" w:rsidRPr="00CC7D02" w:rsidRDefault="002A16D1" w:rsidP="00525594">
            <w:pPr>
              <w:pStyle w:val="MDPI42tablebody"/>
              <w:autoSpaceDE w:val="0"/>
              <w:autoSpaceDN w:val="0"/>
              <w:rPr>
                <w:color w:val="auto"/>
              </w:rPr>
            </w:pPr>
            <w:r w:rsidRPr="00CC7D02">
              <w:rPr>
                <w:color w:val="auto"/>
              </w:rPr>
              <w:t>68.9</w:t>
            </w:r>
          </w:p>
        </w:tc>
        <w:tc>
          <w:tcPr>
            <w:tcW w:w="1958" w:type="dxa"/>
            <w:shd w:val="clear" w:color="auto" w:fill="auto"/>
            <w:vAlign w:val="center"/>
          </w:tcPr>
          <w:p w14:paraId="13EEE280" w14:textId="77777777" w:rsidR="002A16D1" w:rsidRPr="00CC7D02" w:rsidRDefault="002A16D1" w:rsidP="00525594">
            <w:pPr>
              <w:pStyle w:val="MDPI42tablebody"/>
              <w:autoSpaceDE w:val="0"/>
              <w:autoSpaceDN w:val="0"/>
              <w:rPr>
                <w:color w:val="auto"/>
              </w:rPr>
            </w:pPr>
            <w:r w:rsidRPr="00CC7D02">
              <w:rPr>
                <w:color w:val="auto"/>
              </w:rPr>
              <w:t>68.9</w:t>
            </w:r>
          </w:p>
        </w:tc>
        <w:tc>
          <w:tcPr>
            <w:tcW w:w="1958" w:type="dxa"/>
            <w:shd w:val="clear" w:color="auto" w:fill="auto"/>
            <w:vAlign w:val="center"/>
          </w:tcPr>
          <w:p w14:paraId="4E73F814" w14:textId="77777777" w:rsidR="002A16D1" w:rsidRPr="00CC7D02" w:rsidRDefault="002A16D1" w:rsidP="00525594">
            <w:pPr>
              <w:pStyle w:val="MDPI42tablebody"/>
              <w:autoSpaceDE w:val="0"/>
              <w:autoSpaceDN w:val="0"/>
              <w:rPr>
                <w:color w:val="auto"/>
              </w:rPr>
            </w:pPr>
            <w:r w:rsidRPr="00CC7D02">
              <w:rPr>
                <w:color w:val="auto"/>
              </w:rPr>
              <w:t>0%</w:t>
            </w:r>
          </w:p>
        </w:tc>
      </w:tr>
      <w:tr w:rsidR="002A16D1" w:rsidRPr="00CC7D02" w14:paraId="328CBBC7" w14:textId="77777777" w:rsidTr="00525594">
        <w:tc>
          <w:tcPr>
            <w:tcW w:w="1958" w:type="dxa"/>
            <w:shd w:val="clear" w:color="auto" w:fill="auto"/>
            <w:vAlign w:val="center"/>
          </w:tcPr>
          <w:p w14:paraId="0B2573DA" w14:textId="77777777" w:rsidR="002A16D1" w:rsidRPr="00CC7D02" w:rsidRDefault="002A16D1" w:rsidP="00525594">
            <w:pPr>
              <w:pStyle w:val="MDPI42tablebody"/>
              <w:autoSpaceDE w:val="0"/>
              <w:autoSpaceDN w:val="0"/>
              <w:rPr>
                <w:color w:val="auto"/>
              </w:rPr>
            </w:pPr>
            <w:r w:rsidRPr="00CC7D02">
              <w:rPr>
                <w:i/>
                <w:iCs/>
                <w:color w:val="auto"/>
              </w:rPr>
              <w:t>E</w:t>
            </w:r>
            <w:r w:rsidRPr="00CC7D02">
              <w:rPr>
                <w:color w:val="auto"/>
                <w:vertAlign w:val="subscript"/>
              </w:rPr>
              <w:t>33</w:t>
            </w:r>
            <w:r w:rsidRPr="00CC7D02">
              <w:rPr>
                <w:color w:val="auto"/>
              </w:rPr>
              <w:t xml:space="preserve"> (GPa)</w:t>
            </w:r>
          </w:p>
        </w:tc>
        <w:tc>
          <w:tcPr>
            <w:tcW w:w="1958" w:type="dxa"/>
            <w:shd w:val="clear" w:color="auto" w:fill="auto"/>
            <w:vAlign w:val="center"/>
          </w:tcPr>
          <w:p w14:paraId="36DA2CF1" w14:textId="77777777" w:rsidR="002A16D1" w:rsidRPr="00CC7D02" w:rsidRDefault="002A16D1" w:rsidP="00525594">
            <w:pPr>
              <w:pStyle w:val="MDPI42tablebody"/>
              <w:autoSpaceDE w:val="0"/>
              <w:autoSpaceDN w:val="0"/>
              <w:rPr>
                <w:color w:val="auto"/>
              </w:rPr>
            </w:pPr>
            <w:r w:rsidRPr="00CC7D02">
              <w:rPr>
                <w:color w:val="auto"/>
              </w:rPr>
              <w:t>59.2</w:t>
            </w:r>
          </w:p>
        </w:tc>
        <w:tc>
          <w:tcPr>
            <w:tcW w:w="1958" w:type="dxa"/>
            <w:shd w:val="clear" w:color="auto" w:fill="auto"/>
            <w:vAlign w:val="center"/>
          </w:tcPr>
          <w:p w14:paraId="6AFADC9C" w14:textId="77777777" w:rsidR="002A16D1" w:rsidRPr="00CC7D02" w:rsidRDefault="002A16D1" w:rsidP="00525594">
            <w:pPr>
              <w:pStyle w:val="MDPI42tablebody"/>
              <w:autoSpaceDE w:val="0"/>
              <w:autoSpaceDN w:val="0"/>
              <w:rPr>
                <w:color w:val="auto"/>
              </w:rPr>
            </w:pPr>
            <w:r w:rsidRPr="00CC7D02">
              <w:rPr>
                <w:color w:val="auto"/>
              </w:rPr>
              <w:t>58.5</w:t>
            </w:r>
          </w:p>
        </w:tc>
        <w:tc>
          <w:tcPr>
            <w:tcW w:w="1958" w:type="dxa"/>
            <w:shd w:val="clear" w:color="auto" w:fill="auto"/>
            <w:vAlign w:val="center"/>
          </w:tcPr>
          <w:p w14:paraId="34EE3C51" w14:textId="49788859" w:rsidR="002A16D1" w:rsidRPr="00CC7D02" w:rsidRDefault="00773931" w:rsidP="00525594">
            <w:pPr>
              <w:pStyle w:val="MDPI42tablebody"/>
              <w:autoSpaceDE w:val="0"/>
              <w:autoSpaceDN w:val="0"/>
              <w:rPr>
                <w:color w:val="auto"/>
              </w:rPr>
            </w:pPr>
            <w:r w:rsidRPr="00CC7D02">
              <w:rPr>
                <w:color w:val="auto"/>
              </w:rPr>
              <w:t>−1</w:t>
            </w:r>
            <w:r w:rsidR="002A16D1" w:rsidRPr="00CC7D02">
              <w:rPr>
                <w:color w:val="auto"/>
              </w:rPr>
              <w:t>.2%</w:t>
            </w:r>
          </w:p>
        </w:tc>
      </w:tr>
      <w:tr w:rsidR="002A16D1" w:rsidRPr="00CC7D02" w14:paraId="35D12DCD" w14:textId="77777777" w:rsidTr="00525594">
        <w:tc>
          <w:tcPr>
            <w:tcW w:w="1958" w:type="dxa"/>
            <w:shd w:val="clear" w:color="auto" w:fill="auto"/>
            <w:vAlign w:val="center"/>
          </w:tcPr>
          <w:p w14:paraId="5C0C9EA7" w14:textId="77777777" w:rsidR="002A16D1" w:rsidRPr="00CC7D02" w:rsidRDefault="002A16D1" w:rsidP="00525594">
            <w:pPr>
              <w:pStyle w:val="MDPI42tablebody"/>
              <w:autoSpaceDE w:val="0"/>
              <w:autoSpaceDN w:val="0"/>
              <w:rPr>
                <w:color w:val="auto"/>
              </w:rPr>
            </w:pPr>
            <w:r w:rsidRPr="00CC7D02">
              <w:rPr>
                <w:i/>
                <w:iCs/>
                <w:color w:val="auto"/>
              </w:rPr>
              <w:t>G</w:t>
            </w:r>
            <w:r w:rsidRPr="00CC7D02">
              <w:rPr>
                <w:color w:val="auto"/>
                <w:vertAlign w:val="subscript"/>
              </w:rPr>
              <w:t>23</w:t>
            </w:r>
            <w:r w:rsidRPr="00CC7D02">
              <w:rPr>
                <w:color w:val="auto"/>
              </w:rPr>
              <w:t xml:space="preserve"> (GPa)</w:t>
            </w:r>
          </w:p>
        </w:tc>
        <w:tc>
          <w:tcPr>
            <w:tcW w:w="1958" w:type="dxa"/>
            <w:shd w:val="clear" w:color="auto" w:fill="auto"/>
            <w:vAlign w:val="center"/>
          </w:tcPr>
          <w:p w14:paraId="6B2F52F1" w14:textId="77777777" w:rsidR="002A16D1" w:rsidRPr="00CC7D02" w:rsidRDefault="002A16D1" w:rsidP="00525594">
            <w:pPr>
              <w:pStyle w:val="MDPI42tablebody"/>
              <w:autoSpaceDE w:val="0"/>
              <w:autoSpaceDN w:val="0"/>
              <w:rPr>
                <w:color w:val="auto"/>
              </w:rPr>
            </w:pPr>
            <w:r w:rsidRPr="00CC7D02">
              <w:rPr>
                <w:color w:val="auto"/>
              </w:rPr>
              <w:t>2.71</w:t>
            </w:r>
          </w:p>
        </w:tc>
        <w:tc>
          <w:tcPr>
            <w:tcW w:w="1958" w:type="dxa"/>
            <w:shd w:val="clear" w:color="auto" w:fill="auto"/>
            <w:vAlign w:val="center"/>
          </w:tcPr>
          <w:p w14:paraId="118DE56F" w14:textId="77777777" w:rsidR="002A16D1" w:rsidRPr="00CC7D02" w:rsidRDefault="002A16D1" w:rsidP="00525594">
            <w:pPr>
              <w:pStyle w:val="MDPI42tablebody"/>
              <w:autoSpaceDE w:val="0"/>
              <w:autoSpaceDN w:val="0"/>
              <w:rPr>
                <w:color w:val="auto"/>
              </w:rPr>
            </w:pPr>
            <w:r w:rsidRPr="00CC7D02">
              <w:rPr>
                <w:color w:val="auto"/>
              </w:rPr>
              <w:t>2.49</w:t>
            </w:r>
          </w:p>
        </w:tc>
        <w:tc>
          <w:tcPr>
            <w:tcW w:w="1958" w:type="dxa"/>
            <w:shd w:val="clear" w:color="auto" w:fill="auto"/>
            <w:vAlign w:val="center"/>
          </w:tcPr>
          <w:p w14:paraId="0BA78CCC" w14:textId="3153ABE9" w:rsidR="002A16D1" w:rsidRPr="00CC7D02" w:rsidRDefault="00773931" w:rsidP="00525594">
            <w:pPr>
              <w:pStyle w:val="MDPI42tablebody"/>
              <w:autoSpaceDE w:val="0"/>
              <w:autoSpaceDN w:val="0"/>
              <w:rPr>
                <w:color w:val="auto"/>
              </w:rPr>
            </w:pPr>
            <w:r w:rsidRPr="00CC7D02">
              <w:rPr>
                <w:color w:val="auto"/>
              </w:rPr>
              <w:t>−8</w:t>
            </w:r>
            <w:r w:rsidR="002A16D1" w:rsidRPr="00CC7D02">
              <w:rPr>
                <w:color w:val="auto"/>
              </w:rPr>
              <w:t>.1%</w:t>
            </w:r>
          </w:p>
        </w:tc>
      </w:tr>
      <w:tr w:rsidR="002A16D1" w:rsidRPr="00CC7D02" w14:paraId="47B2CE9F" w14:textId="77777777" w:rsidTr="00525594">
        <w:tc>
          <w:tcPr>
            <w:tcW w:w="1958" w:type="dxa"/>
            <w:shd w:val="clear" w:color="auto" w:fill="auto"/>
            <w:vAlign w:val="center"/>
          </w:tcPr>
          <w:p w14:paraId="34D6D416" w14:textId="77777777" w:rsidR="002A16D1" w:rsidRPr="00CC7D02" w:rsidRDefault="002A16D1" w:rsidP="00525594">
            <w:pPr>
              <w:pStyle w:val="MDPI42tablebody"/>
              <w:autoSpaceDE w:val="0"/>
              <w:autoSpaceDN w:val="0"/>
              <w:rPr>
                <w:color w:val="auto"/>
              </w:rPr>
            </w:pPr>
            <w:r w:rsidRPr="00CC7D02">
              <w:rPr>
                <w:i/>
                <w:iCs/>
                <w:color w:val="auto"/>
              </w:rPr>
              <w:t>G</w:t>
            </w:r>
            <w:r w:rsidRPr="00CC7D02">
              <w:rPr>
                <w:color w:val="auto"/>
                <w:vertAlign w:val="subscript"/>
              </w:rPr>
              <w:t>13</w:t>
            </w:r>
            <w:r w:rsidRPr="00CC7D02">
              <w:rPr>
                <w:color w:val="auto"/>
              </w:rPr>
              <w:t xml:space="preserve"> (GPa)</w:t>
            </w:r>
          </w:p>
        </w:tc>
        <w:tc>
          <w:tcPr>
            <w:tcW w:w="1958" w:type="dxa"/>
            <w:shd w:val="clear" w:color="auto" w:fill="auto"/>
            <w:vAlign w:val="center"/>
          </w:tcPr>
          <w:p w14:paraId="309315D4" w14:textId="77777777" w:rsidR="002A16D1" w:rsidRPr="00CC7D02" w:rsidRDefault="002A16D1" w:rsidP="00525594">
            <w:pPr>
              <w:pStyle w:val="MDPI42tablebody"/>
              <w:autoSpaceDE w:val="0"/>
              <w:autoSpaceDN w:val="0"/>
              <w:rPr>
                <w:color w:val="auto"/>
              </w:rPr>
            </w:pPr>
            <w:r w:rsidRPr="00CC7D02">
              <w:rPr>
                <w:color w:val="auto"/>
              </w:rPr>
              <w:t>1.88</w:t>
            </w:r>
          </w:p>
        </w:tc>
        <w:tc>
          <w:tcPr>
            <w:tcW w:w="1958" w:type="dxa"/>
            <w:shd w:val="clear" w:color="auto" w:fill="auto"/>
            <w:vAlign w:val="center"/>
          </w:tcPr>
          <w:p w14:paraId="15B92495" w14:textId="77777777" w:rsidR="002A16D1" w:rsidRPr="00CC7D02" w:rsidRDefault="002A16D1" w:rsidP="00525594">
            <w:pPr>
              <w:pStyle w:val="MDPI42tablebody"/>
              <w:autoSpaceDE w:val="0"/>
              <w:autoSpaceDN w:val="0"/>
              <w:rPr>
                <w:color w:val="auto"/>
              </w:rPr>
            </w:pPr>
            <w:r w:rsidRPr="00CC7D02">
              <w:rPr>
                <w:color w:val="auto"/>
              </w:rPr>
              <w:t>1.72</w:t>
            </w:r>
          </w:p>
        </w:tc>
        <w:tc>
          <w:tcPr>
            <w:tcW w:w="1958" w:type="dxa"/>
            <w:shd w:val="clear" w:color="auto" w:fill="auto"/>
            <w:vAlign w:val="center"/>
          </w:tcPr>
          <w:p w14:paraId="7ABD354D" w14:textId="125C449F" w:rsidR="002A16D1" w:rsidRPr="00CC7D02" w:rsidRDefault="00773931" w:rsidP="00525594">
            <w:pPr>
              <w:pStyle w:val="MDPI42tablebody"/>
              <w:autoSpaceDE w:val="0"/>
              <w:autoSpaceDN w:val="0"/>
              <w:rPr>
                <w:color w:val="auto"/>
              </w:rPr>
            </w:pPr>
            <w:r w:rsidRPr="00CC7D02">
              <w:rPr>
                <w:color w:val="auto"/>
              </w:rPr>
              <w:t>−8</w:t>
            </w:r>
            <w:r w:rsidR="002A16D1" w:rsidRPr="00CC7D02">
              <w:rPr>
                <w:color w:val="auto"/>
              </w:rPr>
              <w:t>.5%</w:t>
            </w:r>
          </w:p>
        </w:tc>
      </w:tr>
      <w:tr w:rsidR="002A16D1" w:rsidRPr="00CC7D02" w14:paraId="19ADF6BC" w14:textId="77777777" w:rsidTr="00525594">
        <w:tc>
          <w:tcPr>
            <w:tcW w:w="1958" w:type="dxa"/>
            <w:shd w:val="clear" w:color="auto" w:fill="auto"/>
            <w:vAlign w:val="center"/>
          </w:tcPr>
          <w:p w14:paraId="31AD8926" w14:textId="77777777" w:rsidR="002A16D1" w:rsidRPr="00CC7D02" w:rsidRDefault="002A16D1" w:rsidP="00525594">
            <w:pPr>
              <w:pStyle w:val="MDPI42tablebody"/>
              <w:autoSpaceDE w:val="0"/>
              <w:autoSpaceDN w:val="0"/>
              <w:rPr>
                <w:color w:val="auto"/>
              </w:rPr>
            </w:pPr>
            <w:r w:rsidRPr="00CC7D02">
              <w:rPr>
                <w:i/>
                <w:iCs/>
                <w:color w:val="auto"/>
              </w:rPr>
              <w:t>G</w:t>
            </w:r>
            <w:r w:rsidRPr="00CC7D02">
              <w:rPr>
                <w:color w:val="auto"/>
                <w:vertAlign w:val="subscript"/>
              </w:rPr>
              <w:t>12</w:t>
            </w:r>
            <w:r w:rsidRPr="00CC7D02">
              <w:rPr>
                <w:color w:val="auto"/>
              </w:rPr>
              <w:t xml:space="preserve"> (GPa)</w:t>
            </w:r>
          </w:p>
        </w:tc>
        <w:tc>
          <w:tcPr>
            <w:tcW w:w="1958" w:type="dxa"/>
            <w:shd w:val="clear" w:color="auto" w:fill="auto"/>
            <w:vAlign w:val="center"/>
          </w:tcPr>
          <w:p w14:paraId="6973330B" w14:textId="77777777" w:rsidR="002A16D1" w:rsidRPr="00CC7D02" w:rsidRDefault="002A16D1" w:rsidP="00525594">
            <w:pPr>
              <w:pStyle w:val="MDPI42tablebody"/>
              <w:autoSpaceDE w:val="0"/>
              <w:autoSpaceDN w:val="0"/>
              <w:rPr>
                <w:color w:val="auto"/>
              </w:rPr>
            </w:pPr>
            <w:r w:rsidRPr="00CC7D02">
              <w:rPr>
                <w:color w:val="auto"/>
              </w:rPr>
              <w:t>1.95</w:t>
            </w:r>
          </w:p>
        </w:tc>
        <w:tc>
          <w:tcPr>
            <w:tcW w:w="1958" w:type="dxa"/>
            <w:shd w:val="clear" w:color="auto" w:fill="auto"/>
            <w:vAlign w:val="center"/>
          </w:tcPr>
          <w:p w14:paraId="037A2EB3" w14:textId="77777777" w:rsidR="002A16D1" w:rsidRPr="00CC7D02" w:rsidRDefault="002A16D1" w:rsidP="00525594">
            <w:pPr>
              <w:pStyle w:val="MDPI42tablebody"/>
              <w:autoSpaceDE w:val="0"/>
              <w:autoSpaceDN w:val="0"/>
              <w:rPr>
                <w:color w:val="auto"/>
              </w:rPr>
            </w:pPr>
            <w:r w:rsidRPr="00CC7D02">
              <w:rPr>
                <w:color w:val="auto"/>
              </w:rPr>
              <w:t>1.94</w:t>
            </w:r>
          </w:p>
        </w:tc>
        <w:tc>
          <w:tcPr>
            <w:tcW w:w="1958" w:type="dxa"/>
            <w:shd w:val="clear" w:color="auto" w:fill="auto"/>
            <w:vAlign w:val="center"/>
          </w:tcPr>
          <w:p w14:paraId="015E4C9E" w14:textId="0DEAEEB3" w:rsidR="002A16D1" w:rsidRPr="00CC7D02" w:rsidRDefault="00773931" w:rsidP="00525594">
            <w:pPr>
              <w:pStyle w:val="MDPI42tablebody"/>
              <w:autoSpaceDE w:val="0"/>
              <w:autoSpaceDN w:val="0"/>
              <w:rPr>
                <w:color w:val="auto"/>
              </w:rPr>
            </w:pPr>
            <w:r w:rsidRPr="00CC7D02">
              <w:rPr>
                <w:color w:val="auto"/>
              </w:rPr>
              <w:t>−0</w:t>
            </w:r>
            <w:r w:rsidR="002A16D1" w:rsidRPr="00CC7D02">
              <w:rPr>
                <w:color w:val="auto"/>
              </w:rPr>
              <w:t>.5%</w:t>
            </w:r>
          </w:p>
        </w:tc>
      </w:tr>
      <w:tr w:rsidR="002A16D1" w:rsidRPr="00CC7D02" w14:paraId="6A076E1F" w14:textId="77777777" w:rsidTr="00525594">
        <w:tc>
          <w:tcPr>
            <w:tcW w:w="1958" w:type="dxa"/>
            <w:shd w:val="clear" w:color="auto" w:fill="auto"/>
            <w:vAlign w:val="center"/>
          </w:tcPr>
          <w:p w14:paraId="41DF39A7" w14:textId="3B756118" w:rsidR="002A16D1" w:rsidRPr="00CC7D02" w:rsidRDefault="00B32C5D" w:rsidP="00525594">
            <w:pPr>
              <w:pStyle w:val="MDPI42tablebody"/>
              <w:autoSpaceDE w:val="0"/>
              <w:autoSpaceDN w:val="0"/>
              <w:rPr>
                <w:color w:val="auto"/>
              </w:rPr>
            </w:pPr>
            <w:r w:rsidRPr="00CC7D02">
              <w:rPr>
                <w:i/>
                <w:iCs/>
                <w:color w:val="auto"/>
              </w:rPr>
              <w:t>ν</w:t>
            </w:r>
            <w:r w:rsidR="002A16D1" w:rsidRPr="00CC7D02">
              <w:rPr>
                <w:color w:val="auto"/>
                <w:vertAlign w:val="subscript"/>
              </w:rPr>
              <w:t>23</w:t>
            </w:r>
          </w:p>
        </w:tc>
        <w:tc>
          <w:tcPr>
            <w:tcW w:w="1958" w:type="dxa"/>
            <w:shd w:val="clear" w:color="auto" w:fill="auto"/>
            <w:vAlign w:val="center"/>
          </w:tcPr>
          <w:p w14:paraId="2BB39938" w14:textId="77777777" w:rsidR="002A16D1" w:rsidRPr="00CC7D02" w:rsidRDefault="002A16D1" w:rsidP="00525594">
            <w:pPr>
              <w:pStyle w:val="MDPI42tablebody"/>
              <w:autoSpaceDE w:val="0"/>
              <w:autoSpaceDN w:val="0"/>
              <w:rPr>
                <w:color w:val="auto"/>
              </w:rPr>
            </w:pPr>
            <w:r w:rsidRPr="00CC7D02">
              <w:rPr>
                <w:color w:val="auto"/>
              </w:rPr>
              <w:t>0.0315</w:t>
            </w:r>
          </w:p>
        </w:tc>
        <w:tc>
          <w:tcPr>
            <w:tcW w:w="1958" w:type="dxa"/>
            <w:shd w:val="clear" w:color="auto" w:fill="auto"/>
            <w:vAlign w:val="center"/>
          </w:tcPr>
          <w:p w14:paraId="2409B789" w14:textId="77777777" w:rsidR="002A16D1" w:rsidRPr="00CC7D02" w:rsidRDefault="002A16D1" w:rsidP="00525594">
            <w:pPr>
              <w:pStyle w:val="MDPI42tablebody"/>
              <w:autoSpaceDE w:val="0"/>
              <w:autoSpaceDN w:val="0"/>
              <w:rPr>
                <w:color w:val="auto"/>
              </w:rPr>
            </w:pPr>
            <w:r w:rsidRPr="00CC7D02">
              <w:rPr>
                <w:color w:val="auto"/>
              </w:rPr>
              <w:t>0.0291</w:t>
            </w:r>
          </w:p>
        </w:tc>
        <w:tc>
          <w:tcPr>
            <w:tcW w:w="1958" w:type="dxa"/>
            <w:shd w:val="clear" w:color="auto" w:fill="auto"/>
            <w:vAlign w:val="center"/>
          </w:tcPr>
          <w:p w14:paraId="23D2D378" w14:textId="55A6A40D" w:rsidR="002A16D1" w:rsidRPr="00CC7D02" w:rsidRDefault="00773931" w:rsidP="00525594">
            <w:pPr>
              <w:pStyle w:val="MDPI42tablebody"/>
              <w:autoSpaceDE w:val="0"/>
              <w:autoSpaceDN w:val="0"/>
              <w:rPr>
                <w:color w:val="auto"/>
              </w:rPr>
            </w:pPr>
            <w:r w:rsidRPr="00CC7D02">
              <w:rPr>
                <w:color w:val="auto"/>
              </w:rPr>
              <w:t>−7</w:t>
            </w:r>
            <w:r w:rsidR="002A16D1" w:rsidRPr="00CC7D02">
              <w:rPr>
                <w:color w:val="auto"/>
              </w:rPr>
              <w:t>.6%</w:t>
            </w:r>
          </w:p>
        </w:tc>
      </w:tr>
      <w:tr w:rsidR="002A16D1" w:rsidRPr="00CC7D02" w14:paraId="43D1C0A3" w14:textId="77777777" w:rsidTr="00525594">
        <w:tc>
          <w:tcPr>
            <w:tcW w:w="1958" w:type="dxa"/>
            <w:shd w:val="clear" w:color="auto" w:fill="auto"/>
            <w:vAlign w:val="center"/>
          </w:tcPr>
          <w:p w14:paraId="3A1878B3" w14:textId="1475392A" w:rsidR="002A16D1" w:rsidRPr="00CC7D02" w:rsidRDefault="00B32C5D" w:rsidP="00525594">
            <w:pPr>
              <w:pStyle w:val="MDPI42tablebody"/>
              <w:autoSpaceDE w:val="0"/>
              <w:autoSpaceDN w:val="0"/>
              <w:rPr>
                <w:color w:val="auto"/>
              </w:rPr>
            </w:pPr>
            <w:r w:rsidRPr="00CC7D02">
              <w:rPr>
                <w:i/>
                <w:iCs/>
                <w:color w:val="auto"/>
              </w:rPr>
              <w:t>ν</w:t>
            </w:r>
            <w:r w:rsidR="002A16D1" w:rsidRPr="00CC7D02">
              <w:rPr>
                <w:color w:val="auto"/>
                <w:vertAlign w:val="subscript"/>
              </w:rPr>
              <w:t>13</w:t>
            </w:r>
          </w:p>
        </w:tc>
        <w:tc>
          <w:tcPr>
            <w:tcW w:w="1958" w:type="dxa"/>
            <w:shd w:val="clear" w:color="auto" w:fill="auto"/>
            <w:vAlign w:val="center"/>
          </w:tcPr>
          <w:p w14:paraId="57DB31E9" w14:textId="77777777" w:rsidR="002A16D1" w:rsidRPr="00CC7D02" w:rsidRDefault="002A16D1" w:rsidP="00525594">
            <w:pPr>
              <w:pStyle w:val="MDPI42tablebody"/>
              <w:autoSpaceDE w:val="0"/>
              <w:autoSpaceDN w:val="0"/>
              <w:rPr>
                <w:color w:val="auto"/>
              </w:rPr>
            </w:pPr>
            <w:r w:rsidRPr="00CC7D02">
              <w:rPr>
                <w:color w:val="auto"/>
              </w:rPr>
              <w:t>0.0492</w:t>
            </w:r>
          </w:p>
        </w:tc>
        <w:tc>
          <w:tcPr>
            <w:tcW w:w="1958" w:type="dxa"/>
            <w:shd w:val="clear" w:color="auto" w:fill="auto"/>
            <w:vAlign w:val="center"/>
          </w:tcPr>
          <w:p w14:paraId="0F168B0B" w14:textId="77777777" w:rsidR="002A16D1" w:rsidRPr="00CC7D02" w:rsidRDefault="002A16D1" w:rsidP="00525594">
            <w:pPr>
              <w:pStyle w:val="MDPI42tablebody"/>
              <w:autoSpaceDE w:val="0"/>
              <w:autoSpaceDN w:val="0"/>
              <w:rPr>
                <w:color w:val="auto"/>
              </w:rPr>
            </w:pPr>
            <w:r w:rsidRPr="00CC7D02">
              <w:rPr>
                <w:color w:val="auto"/>
              </w:rPr>
              <w:t>0.0483</w:t>
            </w:r>
          </w:p>
        </w:tc>
        <w:tc>
          <w:tcPr>
            <w:tcW w:w="1958" w:type="dxa"/>
            <w:shd w:val="clear" w:color="auto" w:fill="auto"/>
            <w:vAlign w:val="center"/>
          </w:tcPr>
          <w:p w14:paraId="6EE0DED7" w14:textId="63367AC2" w:rsidR="002A16D1" w:rsidRPr="00CC7D02" w:rsidRDefault="00773931" w:rsidP="00525594">
            <w:pPr>
              <w:pStyle w:val="MDPI42tablebody"/>
              <w:autoSpaceDE w:val="0"/>
              <w:autoSpaceDN w:val="0"/>
              <w:rPr>
                <w:color w:val="auto"/>
              </w:rPr>
            </w:pPr>
            <w:r w:rsidRPr="00CC7D02">
              <w:rPr>
                <w:color w:val="auto"/>
              </w:rPr>
              <w:t>−1</w:t>
            </w:r>
            <w:r w:rsidR="002A16D1" w:rsidRPr="00CC7D02">
              <w:rPr>
                <w:color w:val="auto"/>
              </w:rPr>
              <w:t>.8%</w:t>
            </w:r>
          </w:p>
        </w:tc>
      </w:tr>
      <w:tr w:rsidR="002A16D1" w:rsidRPr="00CC7D02" w14:paraId="770C208F" w14:textId="77777777" w:rsidTr="00525594">
        <w:tc>
          <w:tcPr>
            <w:tcW w:w="1958" w:type="dxa"/>
            <w:tcBorders>
              <w:bottom w:val="single" w:sz="8" w:space="0" w:color="auto"/>
            </w:tcBorders>
            <w:shd w:val="clear" w:color="auto" w:fill="auto"/>
            <w:vAlign w:val="center"/>
          </w:tcPr>
          <w:p w14:paraId="60D801A8" w14:textId="64E204F8" w:rsidR="002A16D1" w:rsidRPr="00CC7D02" w:rsidRDefault="00B32C5D" w:rsidP="00525594">
            <w:pPr>
              <w:pStyle w:val="MDPI42tablebody"/>
              <w:autoSpaceDE w:val="0"/>
              <w:autoSpaceDN w:val="0"/>
              <w:rPr>
                <w:color w:val="auto"/>
              </w:rPr>
            </w:pPr>
            <w:r w:rsidRPr="00CC7D02">
              <w:rPr>
                <w:i/>
                <w:iCs/>
                <w:color w:val="auto"/>
              </w:rPr>
              <w:t>ν</w:t>
            </w:r>
            <w:r w:rsidR="002A16D1" w:rsidRPr="00CC7D02">
              <w:rPr>
                <w:color w:val="auto"/>
                <w:vertAlign w:val="subscript"/>
              </w:rPr>
              <w:t>12</w:t>
            </w:r>
          </w:p>
        </w:tc>
        <w:tc>
          <w:tcPr>
            <w:tcW w:w="1958" w:type="dxa"/>
            <w:tcBorders>
              <w:bottom w:val="single" w:sz="8" w:space="0" w:color="auto"/>
            </w:tcBorders>
            <w:shd w:val="clear" w:color="auto" w:fill="auto"/>
            <w:vAlign w:val="center"/>
          </w:tcPr>
          <w:p w14:paraId="59C47F11" w14:textId="77777777" w:rsidR="002A16D1" w:rsidRPr="00CC7D02" w:rsidRDefault="002A16D1" w:rsidP="00525594">
            <w:pPr>
              <w:pStyle w:val="MDPI42tablebody"/>
              <w:autoSpaceDE w:val="0"/>
              <w:autoSpaceDN w:val="0"/>
              <w:rPr>
                <w:color w:val="auto"/>
              </w:rPr>
            </w:pPr>
            <w:r w:rsidRPr="00CC7D02">
              <w:rPr>
                <w:color w:val="auto"/>
              </w:rPr>
              <w:t>0.0411</w:t>
            </w:r>
          </w:p>
        </w:tc>
        <w:tc>
          <w:tcPr>
            <w:tcW w:w="1958" w:type="dxa"/>
            <w:tcBorders>
              <w:bottom w:val="single" w:sz="8" w:space="0" w:color="auto"/>
            </w:tcBorders>
            <w:shd w:val="clear" w:color="auto" w:fill="auto"/>
            <w:vAlign w:val="center"/>
          </w:tcPr>
          <w:p w14:paraId="624BA4BD" w14:textId="77777777" w:rsidR="002A16D1" w:rsidRPr="00CC7D02" w:rsidRDefault="002A16D1" w:rsidP="00525594">
            <w:pPr>
              <w:pStyle w:val="MDPI42tablebody"/>
              <w:autoSpaceDE w:val="0"/>
              <w:autoSpaceDN w:val="0"/>
              <w:rPr>
                <w:color w:val="auto"/>
              </w:rPr>
            </w:pPr>
            <w:r w:rsidRPr="00CC7D02">
              <w:rPr>
                <w:color w:val="auto"/>
              </w:rPr>
              <w:t>0.0410</w:t>
            </w:r>
          </w:p>
        </w:tc>
        <w:tc>
          <w:tcPr>
            <w:tcW w:w="1958" w:type="dxa"/>
            <w:tcBorders>
              <w:bottom w:val="single" w:sz="8" w:space="0" w:color="auto"/>
            </w:tcBorders>
            <w:shd w:val="clear" w:color="auto" w:fill="auto"/>
            <w:vAlign w:val="center"/>
          </w:tcPr>
          <w:p w14:paraId="0AFBC047" w14:textId="5FC05CE0" w:rsidR="002A16D1" w:rsidRPr="00CC7D02" w:rsidRDefault="00773931" w:rsidP="00525594">
            <w:pPr>
              <w:pStyle w:val="MDPI42tablebody"/>
              <w:autoSpaceDE w:val="0"/>
              <w:autoSpaceDN w:val="0"/>
              <w:rPr>
                <w:color w:val="auto"/>
              </w:rPr>
            </w:pPr>
            <w:r w:rsidRPr="00CC7D02">
              <w:rPr>
                <w:color w:val="auto"/>
              </w:rPr>
              <w:t>−0</w:t>
            </w:r>
            <w:r w:rsidR="002A16D1" w:rsidRPr="00CC7D02">
              <w:rPr>
                <w:color w:val="auto"/>
              </w:rPr>
              <w:t>.2%</w:t>
            </w:r>
          </w:p>
        </w:tc>
      </w:tr>
    </w:tbl>
    <w:p w14:paraId="1AD4DD43" w14:textId="77777777" w:rsidR="00CC7D02" w:rsidRDefault="00CC7D02" w:rsidP="00EB119D">
      <w:pPr>
        <w:pStyle w:val="MDPI41tablecaption"/>
        <w:jc w:val="both"/>
        <w:rPr>
          <w:b/>
          <w:bCs/>
        </w:rPr>
      </w:pPr>
    </w:p>
    <w:p w14:paraId="72731BCC" w14:textId="77777777" w:rsidR="00CC7D02" w:rsidRDefault="00CC7D02" w:rsidP="00EB119D">
      <w:pPr>
        <w:pStyle w:val="MDPI41tablecaption"/>
        <w:jc w:val="both"/>
        <w:rPr>
          <w:b/>
          <w:bCs/>
        </w:rPr>
      </w:pPr>
    </w:p>
    <w:p w14:paraId="69E8B9D9" w14:textId="77777777" w:rsidR="00CC7D02" w:rsidRDefault="00CC7D02" w:rsidP="00EB119D">
      <w:pPr>
        <w:pStyle w:val="MDPI41tablecaption"/>
        <w:jc w:val="both"/>
        <w:rPr>
          <w:b/>
          <w:bCs/>
        </w:rPr>
      </w:pPr>
    </w:p>
    <w:p w14:paraId="5B170DA4" w14:textId="44FE46A3" w:rsidR="002A16D1" w:rsidRPr="00CC7D02" w:rsidRDefault="00EB119D" w:rsidP="00EB119D">
      <w:pPr>
        <w:pStyle w:val="MDPI41tablecaption"/>
        <w:jc w:val="both"/>
      </w:pPr>
      <w:r w:rsidRPr="00CC7D02">
        <w:rPr>
          <w:b/>
          <w:bCs/>
        </w:rPr>
        <w:lastRenderedPageBreak/>
        <w:t xml:space="preserve">Table 8. </w:t>
      </w:r>
      <w:r w:rsidR="002A16D1" w:rsidRPr="00CC7D02">
        <w:t xml:space="preserve">Predicted warp and weft UTSs and in-plane shear stresses at 5% strain as functions of the specified characteristic length, </w:t>
      </w:r>
      <m:oMath>
        <m:sSub>
          <m:sSubPr>
            <m:ctrlPr>
              <w:rPr>
                <w:rFonts w:ascii="Cambria Math" w:hAnsi="Cambria Math"/>
                <w:i/>
              </w:rPr>
            </m:ctrlPr>
          </m:sSubPr>
          <m:e>
            <m:r>
              <w:rPr>
                <w:rFonts w:ascii="Cambria Math" w:hAnsi="Cambria Math"/>
              </w:rPr>
              <m:t>l</m:t>
            </m:r>
          </m:e>
          <m:sub>
            <m:r>
              <w:rPr>
                <w:rFonts w:ascii="Cambria Math" w:hAnsi="Cambria Math"/>
              </w:rPr>
              <m:t>c</m:t>
            </m:r>
          </m:sub>
        </m:sSub>
      </m:oMath>
      <w:r w:rsidR="002A16D1" w:rsidRPr="00CC7D02">
        <w:t>, with and without binder-tow disbonds.</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983"/>
        <w:gridCol w:w="2291"/>
        <w:gridCol w:w="1333"/>
        <w:gridCol w:w="1896"/>
        <w:gridCol w:w="1354"/>
      </w:tblGrid>
      <w:tr w:rsidR="002A16D1" w:rsidRPr="00CC7D02" w14:paraId="7C431D5D" w14:textId="77777777" w:rsidTr="00EB119D">
        <w:tc>
          <w:tcPr>
            <w:tcW w:w="979" w:type="dxa"/>
            <w:tcBorders>
              <w:top w:val="single" w:sz="8" w:space="0" w:color="auto"/>
              <w:bottom w:val="single" w:sz="4" w:space="0" w:color="auto"/>
            </w:tcBorders>
            <w:shd w:val="clear" w:color="auto" w:fill="auto"/>
            <w:vAlign w:val="center"/>
          </w:tcPr>
          <w:p w14:paraId="1E7330D6" w14:textId="77777777" w:rsidR="002A16D1" w:rsidRPr="00CC7D02" w:rsidRDefault="002A16D1" w:rsidP="00EB119D">
            <w:pPr>
              <w:pStyle w:val="MDPI42tablebody"/>
              <w:autoSpaceDE w:val="0"/>
              <w:autoSpaceDN w:val="0"/>
              <w:rPr>
                <w:b/>
                <w:bCs/>
                <w:snapToGrid/>
                <w:color w:val="auto"/>
              </w:rPr>
            </w:pPr>
          </w:p>
        </w:tc>
        <w:tc>
          <w:tcPr>
            <w:tcW w:w="2284" w:type="dxa"/>
            <w:tcBorders>
              <w:top w:val="single" w:sz="8" w:space="0" w:color="auto"/>
              <w:bottom w:val="single" w:sz="4" w:space="0" w:color="auto"/>
            </w:tcBorders>
            <w:shd w:val="clear" w:color="auto" w:fill="auto"/>
            <w:vAlign w:val="center"/>
          </w:tcPr>
          <w:p w14:paraId="44253691" w14:textId="23D80A26" w:rsidR="002A16D1" w:rsidRPr="00CC7D02" w:rsidRDefault="00AF764D" w:rsidP="00EB119D">
            <w:pPr>
              <w:pStyle w:val="MDPI42tablebody"/>
              <w:autoSpaceDE w:val="0"/>
              <w:autoSpaceDN w:val="0"/>
              <w:rPr>
                <w:b/>
                <w:snapToGrid/>
                <w:color w:val="auto"/>
              </w:rPr>
            </w:pPr>
            <w:r w:rsidRPr="00CC7D02">
              <w:rPr>
                <w:b/>
                <w:i/>
                <w:iCs/>
                <w:color w:val="auto"/>
              </w:rPr>
              <w:t>l</w:t>
            </w:r>
            <w:r w:rsidR="002A16D1" w:rsidRPr="00CC7D02">
              <w:rPr>
                <w:b/>
                <w:i/>
                <w:iCs/>
                <w:color w:val="auto"/>
                <w:vertAlign w:val="subscript"/>
              </w:rPr>
              <w:t>c</w:t>
            </w:r>
            <w:r w:rsidR="002A16D1" w:rsidRPr="00CC7D02">
              <w:rPr>
                <w:b/>
                <w:color w:val="auto"/>
              </w:rPr>
              <w:t xml:space="preserve"> (mm)</w:t>
            </w:r>
          </w:p>
        </w:tc>
        <w:tc>
          <w:tcPr>
            <w:tcW w:w="1329" w:type="dxa"/>
            <w:tcBorders>
              <w:top w:val="single" w:sz="8" w:space="0" w:color="auto"/>
              <w:bottom w:val="single" w:sz="4" w:space="0" w:color="auto"/>
            </w:tcBorders>
            <w:shd w:val="clear" w:color="auto" w:fill="auto"/>
            <w:vAlign w:val="center"/>
          </w:tcPr>
          <w:p w14:paraId="62AB34B0" w14:textId="77777777" w:rsidR="002A16D1" w:rsidRPr="00CC7D02" w:rsidRDefault="002A16D1" w:rsidP="00EB119D">
            <w:pPr>
              <w:pStyle w:val="MDPI42tablebody"/>
              <w:autoSpaceDE w:val="0"/>
              <w:autoSpaceDN w:val="0"/>
              <w:rPr>
                <w:b/>
                <w:snapToGrid/>
                <w:color w:val="auto"/>
              </w:rPr>
            </w:pPr>
            <w:r w:rsidRPr="00CC7D02">
              <w:rPr>
                <w:b/>
                <w:snapToGrid/>
                <w:color w:val="auto"/>
              </w:rPr>
              <w:t>Warp UTS</w:t>
            </w:r>
          </w:p>
          <w:p w14:paraId="5D111FE0" w14:textId="77777777" w:rsidR="002A16D1" w:rsidRPr="00CC7D02" w:rsidRDefault="002A16D1" w:rsidP="00EB119D">
            <w:pPr>
              <w:pStyle w:val="MDPI42tablebody"/>
              <w:autoSpaceDE w:val="0"/>
              <w:autoSpaceDN w:val="0"/>
              <w:rPr>
                <w:b/>
                <w:snapToGrid/>
                <w:color w:val="auto"/>
              </w:rPr>
            </w:pPr>
            <w:r w:rsidRPr="00CC7D02">
              <w:rPr>
                <w:b/>
                <w:snapToGrid/>
                <w:color w:val="auto"/>
              </w:rPr>
              <w:t xml:space="preserve">(MPa) </w:t>
            </w:r>
          </w:p>
        </w:tc>
        <w:tc>
          <w:tcPr>
            <w:tcW w:w="1890" w:type="dxa"/>
            <w:tcBorders>
              <w:top w:val="single" w:sz="8" w:space="0" w:color="auto"/>
              <w:bottom w:val="single" w:sz="4" w:space="0" w:color="auto"/>
            </w:tcBorders>
            <w:shd w:val="clear" w:color="auto" w:fill="auto"/>
            <w:vAlign w:val="center"/>
          </w:tcPr>
          <w:p w14:paraId="7500A957" w14:textId="77777777" w:rsidR="002A16D1" w:rsidRPr="00CC7D02" w:rsidRDefault="002A16D1" w:rsidP="00EB119D">
            <w:pPr>
              <w:pStyle w:val="MDPI42tablebody"/>
              <w:autoSpaceDE w:val="0"/>
              <w:autoSpaceDN w:val="0"/>
              <w:rPr>
                <w:b/>
                <w:snapToGrid/>
                <w:color w:val="auto"/>
              </w:rPr>
            </w:pPr>
            <w:r w:rsidRPr="00CC7D02">
              <w:rPr>
                <w:b/>
                <w:snapToGrid/>
                <w:color w:val="auto"/>
              </w:rPr>
              <w:t>Weft UTS</w:t>
            </w:r>
          </w:p>
          <w:p w14:paraId="356D6E0F" w14:textId="77777777" w:rsidR="002A16D1" w:rsidRPr="00CC7D02" w:rsidRDefault="002A16D1" w:rsidP="00EB119D">
            <w:pPr>
              <w:pStyle w:val="MDPI42tablebody"/>
              <w:autoSpaceDE w:val="0"/>
              <w:autoSpaceDN w:val="0"/>
              <w:rPr>
                <w:b/>
                <w:bCs/>
                <w:snapToGrid/>
                <w:color w:val="auto"/>
              </w:rPr>
            </w:pPr>
            <w:r w:rsidRPr="00CC7D02">
              <w:rPr>
                <w:b/>
                <w:snapToGrid/>
                <w:color w:val="auto"/>
              </w:rPr>
              <w:t>(MPa)</w:t>
            </w:r>
          </w:p>
        </w:tc>
        <w:tc>
          <w:tcPr>
            <w:tcW w:w="1350" w:type="dxa"/>
            <w:tcBorders>
              <w:top w:val="single" w:sz="8" w:space="0" w:color="auto"/>
              <w:bottom w:val="single" w:sz="4" w:space="0" w:color="auto"/>
            </w:tcBorders>
            <w:shd w:val="clear" w:color="auto" w:fill="auto"/>
            <w:vAlign w:val="center"/>
          </w:tcPr>
          <w:p w14:paraId="42240E3D" w14:textId="77777777" w:rsidR="002A16D1" w:rsidRPr="00CC7D02" w:rsidRDefault="002A16D1" w:rsidP="00EB119D">
            <w:pPr>
              <w:pStyle w:val="MDPI42tablebody"/>
              <w:autoSpaceDE w:val="0"/>
              <w:autoSpaceDN w:val="0"/>
              <w:rPr>
                <w:b/>
                <w:snapToGrid/>
                <w:color w:val="auto"/>
              </w:rPr>
            </w:pPr>
            <w:r w:rsidRPr="00CC7D02">
              <w:rPr>
                <w:b/>
                <w:snapToGrid/>
                <w:color w:val="auto"/>
              </w:rPr>
              <w:t>In-Plane Shear Stress at 5% Strain (MPa)</w:t>
            </w:r>
          </w:p>
        </w:tc>
      </w:tr>
      <w:tr w:rsidR="002A16D1" w:rsidRPr="00CC7D02" w14:paraId="5262A6EC" w14:textId="77777777" w:rsidTr="00EB119D">
        <w:tc>
          <w:tcPr>
            <w:tcW w:w="979" w:type="dxa"/>
            <w:shd w:val="clear" w:color="auto" w:fill="auto"/>
            <w:vAlign w:val="center"/>
          </w:tcPr>
          <w:p w14:paraId="35CA6582" w14:textId="77777777" w:rsidR="002A16D1" w:rsidRPr="00CC7D02" w:rsidRDefault="002A16D1" w:rsidP="00EB119D">
            <w:pPr>
              <w:pStyle w:val="MDPI42tablebody"/>
              <w:autoSpaceDE w:val="0"/>
              <w:autoSpaceDN w:val="0"/>
              <w:rPr>
                <w:bCs/>
                <w:color w:val="auto"/>
              </w:rPr>
            </w:pPr>
            <w:r w:rsidRPr="00CC7D02">
              <w:rPr>
                <w:bCs/>
                <w:color w:val="auto"/>
              </w:rPr>
              <w:t>Pristine</w:t>
            </w:r>
          </w:p>
        </w:tc>
        <w:tc>
          <w:tcPr>
            <w:tcW w:w="2284" w:type="dxa"/>
            <w:shd w:val="clear" w:color="auto" w:fill="auto"/>
            <w:vAlign w:val="center"/>
          </w:tcPr>
          <w:p w14:paraId="30A4F548" w14:textId="77777777" w:rsidR="002A16D1" w:rsidRPr="00CC7D02" w:rsidRDefault="002A16D1" w:rsidP="00EB119D">
            <w:pPr>
              <w:pStyle w:val="MDPI42tablebody"/>
              <w:autoSpaceDE w:val="0"/>
              <w:autoSpaceDN w:val="0"/>
              <w:rPr>
                <w:bCs/>
                <w:color w:val="auto"/>
              </w:rPr>
            </w:pPr>
            <w:r w:rsidRPr="00CC7D02">
              <w:rPr>
                <w:bCs/>
                <w:color w:val="auto"/>
              </w:rPr>
              <w:t>0.008</w:t>
            </w:r>
          </w:p>
        </w:tc>
        <w:tc>
          <w:tcPr>
            <w:tcW w:w="1329" w:type="dxa"/>
            <w:shd w:val="clear" w:color="auto" w:fill="auto"/>
            <w:vAlign w:val="center"/>
          </w:tcPr>
          <w:p w14:paraId="4362A8D1" w14:textId="77777777" w:rsidR="002A16D1" w:rsidRPr="00CC7D02" w:rsidRDefault="002A16D1" w:rsidP="00EB119D">
            <w:pPr>
              <w:pStyle w:val="MDPI42tablebody"/>
              <w:autoSpaceDE w:val="0"/>
              <w:autoSpaceDN w:val="0"/>
              <w:rPr>
                <w:bCs/>
                <w:color w:val="auto"/>
              </w:rPr>
            </w:pPr>
            <w:r w:rsidRPr="00CC7D02">
              <w:rPr>
                <w:bCs/>
                <w:color w:val="auto"/>
              </w:rPr>
              <w:t>782</w:t>
            </w:r>
          </w:p>
        </w:tc>
        <w:tc>
          <w:tcPr>
            <w:tcW w:w="1890" w:type="dxa"/>
            <w:shd w:val="clear" w:color="auto" w:fill="auto"/>
            <w:vAlign w:val="center"/>
          </w:tcPr>
          <w:p w14:paraId="3AF335B7" w14:textId="6311B5DB" w:rsidR="002A16D1" w:rsidRPr="00CC7D02" w:rsidRDefault="00773931" w:rsidP="00EB119D">
            <w:pPr>
              <w:pStyle w:val="MDPI42tablebody"/>
              <w:autoSpaceDE w:val="0"/>
              <w:autoSpaceDN w:val="0"/>
              <w:rPr>
                <w:bCs/>
                <w:color w:val="auto"/>
              </w:rPr>
            </w:pPr>
            <w:r w:rsidRPr="00CC7D02">
              <w:rPr>
                <w:color w:val="auto"/>
              </w:rPr>
              <w:t>1110</w:t>
            </w:r>
          </w:p>
        </w:tc>
        <w:tc>
          <w:tcPr>
            <w:tcW w:w="1350" w:type="dxa"/>
            <w:shd w:val="clear" w:color="auto" w:fill="auto"/>
            <w:vAlign w:val="center"/>
          </w:tcPr>
          <w:p w14:paraId="1F607484" w14:textId="77777777" w:rsidR="002A16D1" w:rsidRPr="00CC7D02" w:rsidRDefault="002A16D1" w:rsidP="00EB119D">
            <w:pPr>
              <w:pStyle w:val="MDPI42tablebody"/>
              <w:autoSpaceDE w:val="0"/>
              <w:autoSpaceDN w:val="0"/>
              <w:rPr>
                <w:color w:val="auto"/>
              </w:rPr>
            </w:pPr>
            <w:r w:rsidRPr="00CC7D02">
              <w:rPr>
                <w:color w:val="auto"/>
              </w:rPr>
              <w:t>36.7</w:t>
            </w:r>
          </w:p>
        </w:tc>
      </w:tr>
      <w:tr w:rsidR="002A16D1" w:rsidRPr="00CC7D02" w14:paraId="6AF6D5A5" w14:textId="77777777" w:rsidTr="00EB119D">
        <w:tc>
          <w:tcPr>
            <w:tcW w:w="979" w:type="dxa"/>
            <w:tcBorders>
              <w:bottom w:val="nil"/>
            </w:tcBorders>
            <w:shd w:val="clear" w:color="auto" w:fill="auto"/>
            <w:vAlign w:val="center"/>
          </w:tcPr>
          <w:p w14:paraId="2DAA83B4" w14:textId="77777777" w:rsidR="002A16D1" w:rsidRPr="00CC7D02" w:rsidRDefault="002A16D1" w:rsidP="00EB119D">
            <w:pPr>
              <w:pStyle w:val="MDPI42tablebody"/>
              <w:autoSpaceDE w:val="0"/>
              <w:autoSpaceDN w:val="0"/>
              <w:rPr>
                <w:bCs/>
                <w:color w:val="auto"/>
              </w:rPr>
            </w:pPr>
          </w:p>
        </w:tc>
        <w:tc>
          <w:tcPr>
            <w:tcW w:w="2284" w:type="dxa"/>
            <w:tcBorders>
              <w:bottom w:val="nil"/>
            </w:tcBorders>
            <w:shd w:val="clear" w:color="auto" w:fill="auto"/>
            <w:vAlign w:val="center"/>
          </w:tcPr>
          <w:p w14:paraId="018B4D50" w14:textId="77777777" w:rsidR="002A16D1" w:rsidRPr="00CC7D02" w:rsidRDefault="002A16D1" w:rsidP="00EB119D">
            <w:pPr>
              <w:pStyle w:val="MDPI42tablebody"/>
              <w:autoSpaceDE w:val="0"/>
              <w:autoSpaceDN w:val="0"/>
              <w:rPr>
                <w:bCs/>
                <w:color w:val="auto"/>
              </w:rPr>
            </w:pPr>
            <w:r w:rsidRPr="00CC7D02">
              <w:rPr>
                <w:bCs/>
                <w:color w:val="auto"/>
              </w:rPr>
              <w:t>0.02</w:t>
            </w:r>
          </w:p>
        </w:tc>
        <w:tc>
          <w:tcPr>
            <w:tcW w:w="1329" w:type="dxa"/>
            <w:tcBorders>
              <w:bottom w:val="nil"/>
            </w:tcBorders>
            <w:shd w:val="clear" w:color="auto" w:fill="auto"/>
            <w:vAlign w:val="center"/>
          </w:tcPr>
          <w:p w14:paraId="58219D06" w14:textId="77777777" w:rsidR="002A16D1" w:rsidRPr="00CC7D02" w:rsidRDefault="002A16D1" w:rsidP="00EB119D">
            <w:pPr>
              <w:pStyle w:val="MDPI42tablebody"/>
              <w:autoSpaceDE w:val="0"/>
              <w:autoSpaceDN w:val="0"/>
              <w:rPr>
                <w:bCs/>
                <w:color w:val="auto"/>
              </w:rPr>
            </w:pPr>
            <w:r w:rsidRPr="00CC7D02">
              <w:rPr>
                <w:bCs/>
                <w:color w:val="auto"/>
              </w:rPr>
              <w:t>780</w:t>
            </w:r>
          </w:p>
        </w:tc>
        <w:tc>
          <w:tcPr>
            <w:tcW w:w="1890" w:type="dxa"/>
            <w:tcBorders>
              <w:bottom w:val="nil"/>
            </w:tcBorders>
            <w:shd w:val="clear" w:color="auto" w:fill="auto"/>
            <w:vAlign w:val="center"/>
          </w:tcPr>
          <w:p w14:paraId="1C91DA68" w14:textId="48E04DE4" w:rsidR="002A16D1" w:rsidRPr="00CC7D02" w:rsidRDefault="00773931" w:rsidP="00EB119D">
            <w:pPr>
              <w:pStyle w:val="MDPI42tablebody"/>
              <w:autoSpaceDE w:val="0"/>
              <w:autoSpaceDN w:val="0"/>
              <w:rPr>
                <w:bCs/>
                <w:color w:val="auto"/>
              </w:rPr>
            </w:pPr>
            <w:r w:rsidRPr="00CC7D02">
              <w:rPr>
                <w:color w:val="auto"/>
              </w:rPr>
              <w:t>1107</w:t>
            </w:r>
          </w:p>
        </w:tc>
        <w:tc>
          <w:tcPr>
            <w:tcW w:w="1350" w:type="dxa"/>
            <w:tcBorders>
              <w:bottom w:val="nil"/>
            </w:tcBorders>
            <w:shd w:val="clear" w:color="auto" w:fill="auto"/>
            <w:vAlign w:val="center"/>
          </w:tcPr>
          <w:p w14:paraId="227483F3" w14:textId="77777777" w:rsidR="002A16D1" w:rsidRPr="00CC7D02" w:rsidRDefault="002A16D1" w:rsidP="00EB119D">
            <w:pPr>
              <w:pStyle w:val="MDPI42tablebody"/>
              <w:autoSpaceDE w:val="0"/>
              <w:autoSpaceDN w:val="0"/>
              <w:rPr>
                <w:color w:val="auto"/>
              </w:rPr>
            </w:pPr>
            <w:r w:rsidRPr="00CC7D02">
              <w:rPr>
                <w:color w:val="auto"/>
              </w:rPr>
              <w:t>65.2</w:t>
            </w:r>
          </w:p>
        </w:tc>
      </w:tr>
      <w:tr w:rsidR="002A16D1" w:rsidRPr="00CC7D02" w14:paraId="5C42DA44" w14:textId="77777777" w:rsidTr="00EB119D">
        <w:tc>
          <w:tcPr>
            <w:tcW w:w="979" w:type="dxa"/>
            <w:tcBorders>
              <w:top w:val="nil"/>
              <w:bottom w:val="single" w:sz="4" w:space="0" w:color="auto"/>
            </w:tcBorders>
            <w:shd w:val="clear" w:color="auto" w:fill="auto"/>
            <w:vAlign w:val="center"/>
          </w:tcPr>
          <w:p w14:paraId="1A6F0904" w14:textId="77777777" w:rsidR="002A16D1" w:rsidRPr="00CC7D02" w:rsidRDefault="002A16D1" w:rsidP="00EB119D">
            <w:pPr>
              <w:pStyle w:val="MDPI42tablebody"/>
              <w:autoSpaceDE w:val="0"/>
              <w:autoSpaceDN w:val="0"/>
              <w:rPr>
                <w:bCs/>
                <w:color w:val="auto"/>
              </w:rPr>
            </w:pPr>
          </w:p>
        </w:tc>
        <w:tc>
          <w:tcPr>
            <w:tcW w:w="2284" w:type="dxa"/>
            <w:tcBorders>
              <w:top w:val="nil"/>
              <w:bottom w:val="single" w:sz="4" w:space="0" w:color="auto"/>
            </w:tcBorders>
            <w:shd w:val="clear" w:color="auto" w:fill="auto"/>
            <w:vAlign w:val="center"/>
          </w:tcPr>
          <w:p w14:paraId="30B98B7C" w14:textId="77777777" w:rsidR="002A16D1" w:rsidRPr="00CC7D02" w:rsidRDefault="002A16D1" w:rsidP="00EB119D">
            <w:pPr>
              <w:pStyle w:val="MDPI42tablebody"/>
              <w:autoSpaceDE w:val="0"/>
              <w:autoSpaceDN w:val="0"/>
              <w:rPr>
                <w:bCs/>
                <w:color w:val="auto"/>
              </w:rPr>
            </w:pPr>
            <w:r w:rsidRPr="00CC7D02">
              <w:rPr>
                <w:bCs/>
                <w:color w:val="auto"/>
              </w:rPr>
              <w:t>0.05</w:t>
            </w:r>
          </w:p>
        </w:tc>
        <w:tc>
          <w:tcPr>
            <w:tcW w:w="1329" w:type="dxa"/>
            <w:tcBorders>
              <w:top w:val="nil"/>
              <w:bottom w:val="single" w:sz="4" w:space="0" w:color="auto"/>
            </w:tcBorders>
            <w:shd w:val="clear" w:color="auto" w:fill="auto"/>
            <w:vAlign w:val="center"/>
          </w:tcPr>
          <w:p w14:paraId="5928F441" w14:textId="77777777" w:rsidR="002A16D1" w:rsidRPr="00CC7D02" w:rsidRDefault="002A16D1" w:rsidP="00EB119D">
            <w:pPr>
              <w:pStyle w:val="MDPI42tablebody"/>
              <w:autoSpaceDE w:val="0"/>
              <w:autoSpaceDN w:val="0"/>
              <w:rPr>
                <w:bCs/>
                <w:color w:val="auto"/>
              </w:rPr>
            </w:pPr>
            <w:r w:rsidRPr="00CC7D02">
              <w:rPr>
                <w:bCs/>
                <w:color w:val="auto"/>
              </w:rPr>
              <w:t>781</w:t>
            </w:r>
          </w:p>
        </w:tc>
        <w:tc>
          <w:tcPr>
            <w:tcW w:w="1890" w:type="dxa"/>
            <w:tcBorders>
              <w:top w:val="nil"/>
              <w:bottom w:val="single" w:sz="4" w:space="0" w:color="auto"/>
            </w:tcBorders>
            <w:shd w:val="clear" w:color="auto" w:fill="auto"/>
            <w:vAlign w:val="center"/>
          </w:tcPr>
          <w:p w14:paraId="132F4426" w14:textId="35AB344E" w:rsidR="002A16D1" w:rsidRPr="00CC7D02" w:rsidRDefault="00773931" w:rsidP="00EB119D">
            <w:pPr>
              <w:pStyle w:val="MDPI42tablebody"/>
              <w:autoSpaceDE w:val="0"/>
              <w:autoSpaceDN w:val="0"/>
              <w:rPr>
                <w:bCs/>
                <w:color w:val="auto"/>
              </w:rPr>
            </w:pPr>
            <w:r w:rsidRPr="00CC7D02">
              <w:rPr>
                <w:color w:val="auto"/>
              </w:rPr>
              <w:t>1092</w:t>
            </w:r>
          </w:p>
        </w:tc>
        <w:tc>
          <w:tcPr>
            <w:tcW w:w="1350" w:type="dxa"/>
            <w:tcBorders>
              <w:top w:val="nil"/>
              <w:bottom w:val="single" w:sz="4" w:space="0" w:color="auto"/>
            </w:tcBorders>
            <w:shd w:val="clear" w:color="auto" w:fill="auto"/>
            <w:vAlign w:val="center"/>
          </w:tcPr>
          <w:p w14:paraId="175613D0" w14:textId="77777777" w:rsidR="002A16D1" w:rsidRPr="00CC7D02" w:rsidRDefault="002A16D1" w:rsidP="00EB119D">
            <w:pPr>
              <w:pStyle w:val="MDPI42tablebody"/>
              <w:autoSpaceDE w:val="0"/>
              <w:autoSpaceDN w:val="0"/>
              <w:rPr>
                <w:color w:val="auto"/>
              </w:rPr>
            </w:pPr>
            <w:r w:rsidRPr="00CC7D02">
              <w:rPr>
                <w:color w:val="auto"/>
              </w:rPr>
              <w:t>57.2</w:t>
            </w:r>
          </w:p>
        </w:tc>
      </w:tr>
      <w:tr w:rsidR="002A16D1" w:rsidRPr="00CC7D02" w14:paraId="1A5808CD" w14:textId="77777777" w:rsidTr="00EB119D">
        <w:tc>
          <w:tcPr>
            <w:tcW w:w="979" w:type="dxa"/>
            <w:tcBorders>
              <w:top w:val="single" w:sz="4" w:space="0" w:color="auto"/>
            </w:tcBorders>
            <w:shd w:val="clear" w:color="auto" w:fill="auto"/>
            <w:vAlign w:val="center"/>
          </w:tcPr>
          <w:p w14:paraId="0BBC5C64" w14:textId="77777777" w:rsidR="002A16D1" w:rsidRPr="00CC7D02" w:rsidRDefault="002A16D1" w:rsidP="00EB119D">
            <w:pPr>
              <w:pStyle w:val="MDPI42tablebody"/>
              <w:autoSpaceDE w:val="0"/>
              <w:autoSpaceDN w:val="0"/>
              <w:rPr>
                <w:bCs/>
                <w:color w:val="auto"/>
              </w:rPr>
            </w:pPr>
            <w:proofErr w:type="spellStart"/>
            <w:r w:rsidRPr="00CC7D02">
              <w:rPr>
                <w:bCs/>
                <w:color w:val="auto"/>
              </w:rPr>
              <w:t>Disbonded</w:t>
            </w:r>
            <w:proofErr w:type="spellEnd"/>
          </w:p>
        </w:tc>
        <w:tc>
          <w:tcPr>
            <w:tcW w:w="2284" w:type="dxa"/>
            <w:tcBorders>
              <w:top w:val="single" w:sz="4" w:space="0" w:color="auto"/>
            </w:tcBorders>
            <w:shd w:val="clear" w:color="auto" w:fill="auto"/>
            <w:vAlign w:val="center"/>
          </w:tcPr>
          <w:p w14:paraId="54311B34" w14:textId="77777777" w:rsidR="002A16D1" w:rsidRPr="00CC7D02" w:rsidRDefault="002A16D1" w:rsidP="00EB119D">
            <w:pPr>
              <w:pStyle w:val="MDPI42tablebody"/>
              <w:autoSpaceDE w:val="0"/>
              <w:autoSpaceDN w:val="0"/>
              <w:rPr>
                <w:bCs/>
                <w:color w:val="auto"/>
              </w:rPr>
            </w:pPr>
            <w:r w:rsidRPr="00CC7D02">
              <w:rPr>
                <w:bCs/>
                <w:color w:val="auto"/>
              </w:rPr>
              <w:t>0.008</w:t>
            </w:r>
          </w:p>
        </w:tc>
        <w:tc>
          <w:tcPr>
            <w:tcW w:w="1329" w:type="dxa"/>
            <w:tcBorders>
              <w:top w:val="single" w:sz="4" w:space="0" w:color="auto"/>
            </w:tcBorders>
            <w:shd w:val="clear" w:color="auto" w:fill="auto"/>
            <w:vAlign w:val="center"/>
          </w:tcPr>
          <w:p w14:paraId="7AED808A" w14:textId="77777777" w:rsidR="002A16D1" w:rsidRPr="00CC7D02" w:rsidRDefault="002A16D1" w:rsidP="00EB119D">
            <w:pPr>
              <w:pStyle w:val="MDPI42tablebody"/>
              <w:autoSpaceDE w:val="0"/>
              <w:autoSpaceDN w:val="0"/>
              <w:rPr>
                <w:bCs/>
                <w:color w:val="auto"/>
              </w:rPr>
            </w:pPr>
            <w:r w:rsidRPr="00CC7D02">
              <w:rPr>
                <w:bCs/>
                <w:color w:val="auto"/>
              </w:rPr>
              <w:t>781</w:t>
            </w:r>
          </w:p>
        </w:tc>
        <w:tc>
          <w:tcPr>
            <w:tcW w:w="1890" w:type="dxa"/>
            <w:tcBorders>
              <w:top w:val="single" w:sz="4" w:space="0" w:color="auto"/>
            </w:tcBorders>
            <w:shd w:val="clear" w:color="auto" w:fill="auto"/>
            <w:vAlign w:val="center"/>
          </w:tcPr>
          <w:p w14:paraId="0469287F" w14:textId="2A88B92C" w:rsidR="002A16D1" w:rsidRPr="00CC7D02" w:rsidRDefault="00773931" w:rsidP="00EB119D">
            <w:pPr>
              <w:pStyle w:val="MDPI42tablebody"/>
              <w:autoSpaceDE w:val="0"/>
              <w:autoSpaceDN w:val="0"/>
              <w:rPr>
                <w:bCs/>
                <w:color w:val="auto"/>
              </w:rPr>
            </w:pPr>
            <w:r w:rsidRPr="00CC7D02">
              <w:rPr>
                <w:color w:val="auto"/>
              </w:rPr>
              <w:t>1109</w:t>
            </w:r>
          </w:p>
        </w:tc>
        <w:tc>
          <w:tcPr>
            <w:tcW w:w="1350" w:type="dxa"/>
            <w:tcBorders>
              <w:top w:val="single" w:sz="4" w:space="0" w:color="auto"/>
            </w:tcBorders>
            <w:shd w:val="clear" w:color="auto" w:fill="auto"/>
            <w:vAlign w:val="center"/>
          </w:tcPr>
          <w:p w14:paraId="51433513" w14:textId="77777777" w:rsidR="002A16D1" w:rsidRPr="00CC7D02" w:rsidRDefault="002A16D1" w:rsidP="00EB119D">
            <w:pPr>
              <w:pStyle w:val="MDPI42tablebody"/>
              <w:autoSpaceDE w:val="0"/>
              <w:autoSpaceDN w:val="0"/>
              <w:rPr>
                <w:color w:val="auto"/>
              </w:rPr>
            </w:pPr>
            <w:r w:rsidRPr="00CC7D02">
              <w:rPr>
                <w:color w:val="auto"/>
              </w:rPr>
              <w:t>48.2</w:t>
            </w:r>
          </w:p>
        </w:tc>
      </w:tr>
      <w:tr w:rsidR="002A16D1" w:rsidRPr="00CC7D02" w14:paraId="57F12147" w14:textId="77777777" w:rsidTr="00EB119D">
        <w:tc>
          <w:tcPr>
            <w:tcW w:w="979" w:type="dxa"/>
            <w:shd w:val="clear" w:color="auto" w:fill="auto"/>
            <w:vAlign w:val="center"/>
          </w:tcPr>
          <w:p w14:paraId="3E564D5B" w14:textId="77777777" w:rsidR="002A16D1" w:rsidRPr="00CC7D02" w:rsidRDefault="002A16D1" w:rsidP="00EB119D">
            <w:pPr>
              <w:pStyle w:val="MDPI42tablebody"/>
              <w:autoSpaceDE w:val="0"/>
              <w:autoSpaceDN w:val="0"/>
              <w:rPr>
                <w:bCs/>
                <w:color w:val="auto"/>
              </w:rPr>
            </w:pPr>
            <w:r w:rsidRPr="00CC7D02">
              <w:rPr>
                <w:bCs/>
                <w:color w:val="auto"/>
              </w:rPr>
              <w:t>Binder</w:t>
            </w:r>
          </w:p>
        </w:tc>
        <w:tc>
          <w:tcPr>
            <w:tcW w:w="2284" w:type="dxa"/>
            <w:shd w:val="clear" w:color="auto" w:fill="auto"/>
            <w:vAlign w:val="center"/>
          </w:tcPr>
          <w:p w14:paraId="0FE26E55" w14:textId="77777777" w:rsidR="002A16D1" w:rsidRPr="00CC7D02" w:rsidRDefault="002A16D1" w:rsidP="00EB119D">
            <w:pPr>
              <w:pStyle w:val="MDPI42tablebody"/>
              <w:autoSpaceDE w:val="0"/>
              <w:autoSpaceDN w:val="0"/>
              <w:rPr>
                <w:bCs/>
                <w:color w:val="auto"/>
              </w:rPr>
            </w:pPr>
            <w:r w:rsidRPr="00CC7D02">
              <w:rPr>
                <w:bCs/>
                <w:color w:val="auto"/>
              </w:rPr>
              <w:t>0.02</w:t>
            </w:r>
          </w:p>
        </w:tc>
        <w:tc>
          <w:tcPr>
            <w:tcW w:w="1329" w:type="dxa"/>
            <w:shd w:val="clear" w:color="auto" w:fill="auto"/>
            <w:vAlign w:val="center"/>
          </w:tcPr>
          <w:p w14:paraId="7CAF7749" w14:textId="77777777" w:rsidR="002A16D1" w:rsidRPr="00CC7D02" w:rsidRDefault="002A16D1" w:rsidP="00EB119D">
            <w:pPr>
              <w:pStyle w:val="MDPI42tablebody"/>
              <w:autoSpaceDE w:val="0"/>
              <w:autoSpaceDN w:val="0"/>
              <w:rPr>
                <w:bCs/>
                <w:color w:val="auto"/>
              </w:rPr>
            </w:pPr>
            <w:r w:rsidRPr="00CC7D02">
              <w:rPr>
                <w:bCs/>
                <w:color w:val="auto"/>
              </w:rPr>
              <w:t>788</w:t>
            </w:r>
          </w:p>
        </w:tc>
        <w:tc>
          <w:tcPr>
            <w:tcW w:w="1890" w:type="dxa"/>
            <w:shd w:val="clear" w:color="auto" w:fill="auto"/>
            <w:vAlign w:val="center"/>
          </w:tcPr>
          <w:p w14:paraId="72802580" w14:textId="0D9114DA" w:rsidR="002A16D1" w:rsidRPr="00CC7D02" w:rsidRDefault="00773931" w:rsidP="00EB119D">
            <w:pPr>
              <w:pStyle w:val="MDPI42tablebody"/>
              <w:autoSpaceDE w:val="0"/>
              <w:autoSpaceDN w:val="0"/>
              <w:rPr>
                <w:bCs/>
                <w:color w:val="auto"/>
              </w:rPr>
            </w:pPr>
            <w:r w:rsidRPr="00CC7D02">
              <w:rPr>
                <w:color w:val="auto"/>
              </w:rPr>
              <w:t>1107</w:t>
            </w:r>
          </w:p>
        </w:tc>
        <w:tc>
          <w:tcPr>
            <w:tcW w:w="1350" w:type="dxa"/>
            <w:shd w:val="clear" w:color="auto" w:fill="auto"/>
            <w:vAlign w:val="center"/>
          </w:tcPr>
          <w:p w14:paraId="392B949D" w14:textId="77777777" w:rsidR="002A16D1" w:rsidRPr="00CC7D02" w:rsidRDefault="002A16D1" w:rsidP="00EB119D">
            <w:pPr>
              <w:pStyle w:val="MDPI42tablebody"/>
              <w:autoSpaceDE w:val="0"/>
              <w:autoSpaceDN w:val="0"/>
              <w:rPr>
                <w:color w:val="auto"/>
              </w:rPr>
            </w:pPr>
            <w:r w:rsidRPr="00CC7D02">
              <w:rPr>
                <w:color w:val="auto"/>
              </w:rPr>
              <w:t>49.0</w:t>
            </w:r>
          </w:p>
        </w:tc>
      </w:tr>
      <w:tr w:rsidR="002A16D1" w:rsidRPr="00CC7D02" w14:paraId="44D19AB5" w14:textId="77777777" w:rsidTr="00EB119D">
        <w:tc>
          <w:tcPr>
            <w:tcW w:w="979" w:type="dxa"/>
            <w:tcBorders>
              <w:bottom w:val="single" w:sz="8" w:space="0" w:color="auto"/>
            </w:tcBorders>
            <w:shd w:val="clear" w:color="auto" w:fill="auto"/>
            <w:vAlign w:val="center"/>
          </w:tcPr>
          <w:p w14:paraId="58967D41" w14:textId="77777777" w:rsidR="002A16D1" w:rsidRPr="00CC7D02" w:rsidRDefault="002A16D1" w:rsidP="00EB119D">
            <w:pPr>
              <w:pStyle w:val="MDPI42tablebody"/>
              <w:autoSpaceDE w:val="0"/>
              <w:autoSpaceDN w:val="0"/>
              <w:rPr>
                <w:bCs/>
                <w:color w:val="auto"/>
              </w:rPr>
            </w:pPr>
            <w:r w:rsidRPr="00CC7D02">
              <w:rPr>
                <w:bCs/>
                <w:color w:val="auto"/>
              </w:rPr>
              <w:t>Tow</w:t>
            </w:r>
          </w:p>
        </w:tc>
        <w:tc>
          <w:tcPr>
            <w:tcW w:w="2284" w:type="dxa"/>
            <w:tcBorders>
              <w:bottom w:val="single" w:sz="8" w:space="0" w:color="auto"/>
            </w:tcBorders>
            <w:shd w:val="clear" w:color="auto" w:fill="auto"/>
            <w:vAlign w:val="center"/>
          </w:tcPr>
          <w:p w14:paraId="20500600" w14:textId="77777777" w:rsidR="002A16D1" w:rsidRPr="00CC7D02" w:rsidRDefault="002A16D1" w:rsidP="00EB119D">
            <w:pPr>
              <w:pStyle w:val="MDPI42tablebody"/>
              <w:autoSpaceDE w:val="0"/>
              <w:autoSpaceDN w:val="0"/>
              <w:rPr>
                <w:bCs/>
                <w:color w:val="auto"/>
              </w:rPr>
            </w:pPr>
            <w:r w:rsidRPr="00CC7D02">
              <w:rPr>
                <w:bCs/>
                <w:color w:val="auto"/>
              </w:rPr>
              <w:t>0.05</w:t>
            </w:r>
          </w:p>
        </w:tc>
        <w:tc>
          <w:tcPr>
            <w:tcW w:w="1329" w:type="dxa"/>
            <w:tcBorders>
              <w:bottom w:val="single" w:sz="8" w:space="0" w:color="auto"/>
            </w:tcBorders>
            <w:shd w:val="clear" w:color="auto" w:fill="auto"/>
            <w:vAlign w:val="center"/>
          </w:tcPr>
          <w:p w14:paraId="3902EA3E" w14:textId="77777777" w:rsidR="002A16D1" w:rsidRPr="00CC7D02" w:rsidRDefault="002A16D1" w:rsidP="00EB119D">
            <w:pPr>
              <w:pStyle w:val="MDPI42tablebody"/>
              <w:autoSpaceDE w:val="0"/>
              <w:autoSpaceDN w:val="0"/>
              <w:rPr>
                <w:bCs/>
                <w:color w:val="auto"/>
              </w:rPr>
            </w:pPr>
            <w:r w:rsidRPr="00CC7D02">
              <w:rPr>
                <w:bCs/>
                <w:color w:val="auto"/>
              </w:rPr>
              <w:t>780</w:t>
            </w:r>
          </w:p>
        </w:tc>
        <w:tc>
          <w:tcPr>
            <w:tcW w:w="1890" w:type="dxa"/>
            <w:tcBorders>
              <w:bottom w:val="single" w:sz="8" w:space="0" w:color="auto"/>
            </w:tcBorders>
            <w:shd w:val="clear" w:color="auto" w:fill="auto"/>
            <w:vAlign w:val="center"/>
          </w:tcPr>
          <w:p w14:paraId="3FE127DD" w14:textId="19B63078" w:rsidR="002A16D1" w:rsidRPr="00CC7D02" w:rsidRDefault="00773931" w:rsidP="00EB119D">
            <w:pPr>
              <w:pStyle w:val="MDPI42tablebody"/>
              <w:autoSpaceDE w:val="0"/>
              <w:autoSpaceDN w:val="0"/>
              <w:rPr>
                <w:bCs/>
                <w:color w:val="auto"/>
              </w:rPr>
            </w:pPr>
            <w:r w:rsidRPr="00CC7D02">
              <w:rPr>
                <w:color w:val="auto"/>
              </w:rPr>
              <w:t>1091</w:t>
            </w:r>
          </w:p>
        </w:tc>
        <w:tc>
          <w:tcPr>
            <w:tcW w:w="1350" w:type="dxa"/>
            <w:tcBorders>
              <w:bottom w:val="single" w:sz="8" w:space="0" w:color="auto"/>
            </w:tcBorders>
            <w:shd w:val="clear" w:color="auto" w:fill="auto"/>
            <w:vAlign w:val="center"/>
          </w:tcPr>
          <w:p w14:paraId="3BC30CDF" w14:textId="77777777" w:rsidR="002A16D1" w:rsidRPr="00CC7D02" w:rsidRDefault="002A16D1" w:rsidP="00EB119D">
            <w:pPr>
              <w:pStyle w:val="MDPI42tablebody"/>
              <w:autoSpaceDE w:val="0"/>
              <w:autoSpaceDN w:val="0"/>
              <w:rPr>
                <w:color w:val="auto"/>
              </w:rPr>
            </w:pPr>
            <w:r w:rsidRPr="00CC7D02">
              <w:rPr>
                <w:color w:val="auto"/>
              </w:rPr>
              <w:t>41.9</w:t>
            </w:r>
          </w:p>
        </w:tc>
      </w:tr>
    </w:tbl>
    <w:p w14:paraId="1444DF02" w14:textId="14135101" w:rsidR="002A16D1" w:rsidRPr="00CC7D02" w:rsidRDefault="004B6F22" w:rsidP="004B6F22">
      <w:pPr>
        <w:pStyle w:val="MDPI22heading2"/>
        <w:spacing w:before="240"/>
      </w:pPr>
      <w:r w:rsidRPr="00CC7D02">
        <w:t xml:space="preserve">4.2. </w:t>
      </w:r>
      <w:r w:rsidR="002A16D1" w:rsidRPr="00CC7D02">
        <w:t>Effect of Weft-Tow Waviness</w:t>
      </w:r>
    </w:p>
    <w:p w14:paraId="312BFF3B" w14:textId="4E562D7F" w:rsidR="002A16D1" w:rsidRPr="00CC7D02" w:rsidRDefault="002A16D1" w:rsidP="001930EE">
      <w:pPr>
        <w:pStyle w:val="MDPI31text"/>
      </w:pPr>
      <w:r w:rsidRPr="00CC7D02">
        <w:t xml:space="preserve">Figure </w:t>
      </w:r>
      <w:r w:rsidRPr="00CC7D02">
        <w:rPr>
          <w:noProof/>
        </w:rPr>
        <w:t>15</w:t>
      </w:r>
      <w:r w:rsidRPr="00CC7D02">
        <w:t xml:space="preserve"> shows predicted stress–strain curves for warp, weft, and in-plane shear loading for the pristine model and models accounting for misaligned weft tows (with and without binder-tow disbonds) with increasing </w:t>
      </w:r>
      <w:r w:rsidRPr="00CC7D02">
        <w:rPr>
          <w:i/>
          <w:iCs/>
        </w:rPr>
        <w:t>l</w:t>
      </w:r>
      <w:r w:rsidRPr="00CC7D02">
        <w:rPr>
          <w:i/>
          <w:iCs/>
          <w:vertAlign w:val="subscript"/>
        </w:rPr>
        <w:t>c</w:t>
      </w:r>
      <w:r w:rsidRPr="00CC7D02">
        <w:t>.</w:t>
      </w:r>
      <w:r w:rsidR="00B32C5D" w:rsidRPr="00CC7D02">
        <w:t xml:space="preserve"> </w:t>
      </w:r>
      <w:r w:rsidRPr="00CC7D02">
        <w:t>Predicted effective properties and strengths are shown for these models in Table</w:t>
      </w:r>
      <w:r w:rsidR="00B32C5D" w:rsidRPr="00CC7D02">
        <w:t xml:space="preserve"> </w:t>
      </w:r>
      <w:r w:rsidRPr="00CC7D02">
        <w:t>9 and Table</w:t>
      </w:r>
      <w:r w:rsidR="00B32C5D" w:rsidRPr="00CC7D02">
        <w:t xml:space="preserve"> </w:t>
      </w:r>
      <w:r w:rsidRPr="00CC7D02">
        <w:t>10, respectively.</w:t>
      </w:r>
      <w:r w:rsidR="00B32C5D" w:rsidRPr="00CC7D02">
        <w:t xml:space="preserve"> </w:t>
      </w:r>
      <w:r w:rsidRPr="00CC7D02">
        <w:t xml:space="preserve">For warp-direction loading (Figure </w:t>
      </w:r>
      <w:r w:rsidRPr="00CC7D02">
        <w:rPr>
          <w:noProof/>
        </w:rPr>
        <w:t>15</w:t>
      </w:r>
      <w:r w:rsidRPr="00CC7D02">
        <w:t xml:space="preserve">a), there is little difference between the curves, </w:t>
      </w:r>
      <w:proofErr w:type="gramStart"/>
      <w:r w:rsidRPr="00CC7D02">
        <w:t>similar to</w:t>
      </w:r>
      <w:proofErr w:type="gramEnd"/>
      <w:r w:rsidRPr="00CC7D02">
        <w:t xml:space="preserve"> the results shown in Figure </w:t>
      </w:r>
      <w:r w:rsidRPr="00CC7D02">
        <w:rPr>
          <w:noProof/>
        </w:rPr>
        <w:t>14</w:t>
      </w:r>
      <w:r w:rsidRPr="00CC7D02">
        <w:t>a, and only a slight difference in the UTSs (Table</w:t>
      </w:r>
      <w:r w:rsidR="00B32C5D" w:rsidRPr="00CC7D02">
        <w:t xml:space="preserve"> </w:t>
      </w:r>
      <w:r w:rsidRPr="00CC7D02">
        <w:t>10).</w:t>
      </w:r>
      <w:r w:rsidR="00B32C5D" w:rsidRPr="00CC7D02">
        <w:t xml:space="preserve"> </w:t>
      </w:r>
      <w:r w:rsidRPr="00CC7D02">
        <w:t xml:space="preserve">However, for the weft-direction loading (Figure </w:t>
      </w:r>
      <w:r w:rsidRPr="00CC7D02">
        <w:rPr>
          <w:noProof/>
        </w:rPr>
        <w:t>15</w:t>
      </w:r>
      <w:r w:rsidRPr="00CC7D02">
        <w:t xml:space="preserve">b), the strength significantly decreased with increasing </w:t>
      </w:r>
      <w:r w:rsidRPr="00CC7D02">
        <w:rPr>
          <w:i/>
          <w:iCs/>
        </w:rPr>
        <w:t>l</w:t>
      </w:r>
      <w:r w:rsidRPr="00CC7D02">
        <w:rPr>
          <w:i/>
          <w:iCs/>
          <w:vertAlign w:val="subscript"/>
        </w:rPr>
        <w:t>c</w:t>
      </w:r>
      <w:r w:rsidRPr="00CC7D02">
        <w:rPr>
          <w:i/>
          <w:iCs/>
        </w:rPr>
        <w:t xml:space="preserve"> </w:t>
      </w:r>
      <w:r w:rsidRPr="00CC7D02">
        <w:t>for models containing misaligned weft tows. For instance, the weft-direction UTS for misaligned weft tows without disbonds decreased from 1111</w:t>
      </w:r>
      <w:r w:rsidR="00B32C5D" w:rsidRPr="00CC7D02">
        <w:t xml:space="preserve"> </w:t>
      </w:r>
      <w:r w:rsidRPr="00CC7D02">
        <w:t>MPa to 912</w:t>
      </w:r>
      <w:r w:rsidR="00B32C5D" w:rsidRPr="00CC7D02">
        <w:t xml:space="preserve"> </w:t>
      </w:r>
      <w:r w:rsidRPr="00CC7D02">
        <w:t xml:space="preserve">MPa as </w:t>
      </w:r>
      <w:r w:rsidRPr="00CC7D02">
        <w:rPr>
          <w:i/>
          <w:iCs/>
        </w:rPr>
        <w:t>l</w:t>
      </w:r>
      <w:r w:rsidRPr="00CC7D02">
        <w:rPr>
          <w:i/>
          <w:iCs/>
          <w:vertAlign w:val="subscript"/>
        </w:rPr>
        <w:t>c</w:t>
      </w:r>
      <w:r w:rsidRPr="00CC7D02">
        <w:rPr>
          <w:vertAlign w:val="subscript"/>
        </w:rPr>
        <w:t xml:space="preserve"> </w:t>
      </w:r>
      <w:r w:rsidRPr="00CC7D02">
        <w:t>increased from 0.008 to 0.05 (Table</w:t>
      </w:r>
      <w:r w:rsidR="00B32C5D" w:rsidRPr="00CC7D02">
        <w:t xml:space="preserve"> </w:t>
      </w:r>
      <w:r w:rsidRPr="00CC7D02">
        <w:t>10). Similar values were obtained for the misaligned weft-tow case with disbonds included as well, as shown in Table</w:t>
      </w:r>
      <w:r w:rsidR="00B32C5D" w:rsidRPr="00CC7D02">
        <w:t xml:space="preserve"> </w:t>
      </w:r>
      <w:r w:rsidRPr="00CC7D02">
        <w:t>10.</w:t>
      </w:r>
      <w:r w:rsidR="00B32C5D" w:rsidRPr="00CC7D02">
        <w:t xml:space="preserve"> </w:t>
      </w:r>
      <w:r w:rsidRPr="00CC7D02">
        <w:t xml:space="preserve">In these cases, the slight misalignment appeared to make the weft tensile behavior more sensitive to the nonlinear matrix behavior, which was affected significantly by </w:t>
      </w:r>
      <w:r w:rsidRPr="00CC7D02">
        <w:rPr>
          <w:i/>
          <w:iCs/>
        </w:rPr>
        <w:t>l</w:t>
      </w:r>
      <w:r w:rsidRPr="00CC7D02">
        <w:rPr>
          <w:i/>
          <w:iCs/>
          <w:vertAlign w:val="subscript"/>
        </w:rPr>
        <w:t>c</w:t>
      </w:r>
      <w:r w:rsidRPr="00CC7D02">
        <w:t>.</w:t>
      </w:r>
      <w:r w:rsidR="00B32C5D" w:rsidRPr="00CC7D02">
        <w:t xml:space="preserve"> </w:t>
      </w:r>
      <w:r w:rsidRPr="00CC7D02">
        <w:t xml:space="preserve">The trends in the weft stress–strain curves thus followed the trends shown in Figure </w:t>
      </w:r>
      <w:r w:rsidRPr="00CC7D02">
        <w:rPr>
          <w:noProof/>
        </w:rPr>
        <w:t>13</w:t>
      </w:r>
      <w:r w:rsidRPr="00CC7D02">
        <w:t xml:space="preserve"> based on the choice of </w:t>
      </w:r>
      <w:r w:rsidRPr="00CC7D02">
        <w:rPr>
          <w:i/>
          <w:iCs/>
        </w:rPr>
        <w:t>l</w:t>
      </w:r>
      <w:r w:rsidRPr="00CC7D02">
        <w:rPr>
          <w:i/>
          <w:iCs/>
          <w:vertAlign w:val="subscript"/>
        </w:rPr>
        <w:t>c</w:t>
      </w:r>
      <w:r w:rsidRPr="00CC7D02">
        <w:t>.</w:t>
      </w:r>
    </w:p>
    <w:p w14:paraId="7FEB5A6A" w14:textId="72F95BD0" w:rsidR="002A16D1" w:rsidRPr="00CC7D02" w:rsidRDefault="002A16D1" w:rsidP="001930EE">
      <w:pPr>
        <w:pStyle w:val="MDPI31text"/>
      </w:pPr>
      <w:r w:rsidRPr="00CC7D02">
        <w:t xml:space="preserve">The in-plane shear-response predictions in Figure </w:t>
      </w:r>
      <w:r w:rsidRPr="00CC7D02">
        <w:rPr>
          <w:noProof/>
        </w:rPr>
        <w:t>15</w:t>
      </w:r>
      <w:r w:rsidRPr="00CC7D02">
        <w:t xml:space="preserve"> show that weft-tow misalignment has a relatively minor effect.</w:t>
      </w:r>
      <w:r w:rsidR="00B32C5D" w:rsidRPr="00CC7D02">
        <w:t xml:space="preserve"> </w:t>
      </w:r>
      <w:r w:rsidRPr="00CC7D02">
        <w:t>The in-plane shear stiffness increases slightly (by 1.3%; see Table</w:t>
      </w:r>
      <w:r w:rsidR="00B32C5D" w:rsidRPr="00CC7D02">
        <w:t xml:space="preserve"> </w:t>
      </w:r>
      <w:r w:rsidRPr="00CC7D02">
        <w:t>9), and the stress–strain curves are slightly higher than the pristine curves just after damage initiation (strains between 0.015 and 0.025).</w:t>
      </w:r>
      <w:r w:rsidR="00B32C5D" w:rsidRPr="00CC7D02">
        <w:t xml:space="preserve"> </w:t>
      </w:r>
      <w:r w:rsidRPr="00CC7D02">
        <w:t>In Table</w:t>
      </w:r>
      <w:r w:rsidR="00B32C5D" w:rsidRPr="00CC7D02">
        <w:t xml:space="preserve"> </w:t>
      </w:r>
      <w:r w:rsidRPr="00CC7D02">
        <w:t>10, once again, because the shear stress at 5% strain is dependent on the damage-event sequence, the trend in these data is not consistent.</w:t>
      </w:r>
    </w:p>
    <w:p w14:paraId="02F88880" w14:textId="202EA37C" w:rsidR="002A16D1" w:rsidRDefault="002A16D1" w:rsidP="001930EE">
      <w:pPr>
        <w:pStyle w:val="MDPI31text"/>
      </w:pPr>
      <w:r w:rsidRPr="00CC7D02">
        <w:t>When the slight weft-tow misalignment was added, overall, the effective properties were not significantly different from those in the pristine case (Table</w:t>
      </w:r>
      <w:r w:rsidR="00B32C5D" w:rsidRPr="00CC7D02">
        <w:t xml:space="preserve"> </w:t>
      </w:r>
      <w:r w:rsidRPr="00CC7D02">
        <w:t>9).</w:t>
      </w:r>
      <w:r w:rsidR="00B32C5D" w:rsidRPr="00CC7D02">
        <w:t xml:space="preserve"> </w:t>
      </w:r>
      <w:r w:rsidRPr="00CC7D02">
        <w:t xml:space="preserve">However, when disbonds were added, most of the effective properties were reduced, with noticeable decreases in </w:t>
      </w:r>
      <w:r w:rsidR="006B624E" w:rsidRPr="00CC7D02">
        <w:rPr>
          <w:i/>
          <w:iCs/>
        </w:rPr>
        <w:t>G</w:t>
      </w:r>
      <w:r w:rsidRPr="00CC7D02">
        <w:rPr>
          <w:vertAlign w:val="subscript"/>
        </w:rPr>
        <w:t>23</w:t>
      </w:r>
      <w:r w:rsidRPr="00CC7D02">
        <w:t xml:space="preserve">, </w:t>
      </w:r>
      <w:r w:rsidRPr="00CC7D02">
        <w:rPr>
          <w:i/>
          <w:iCs/>
        </w:rPr>
        <w:t>G</w:t>
      </w:r>
      <w:r w:rsidRPr="00CC7D02">
        <w:rPr>
          <w:vertAlign w:val="subscript"/>
        </w:rPr>
        <w:t>13</w:t>
      </w:r>
      <w:r w:rsidRPr="00CC7D02">
        <w:t xml:space="preserve">, and </w:t>
      </w:r>
      <w:r w:rsidR="00B32C5D" w:rsidRPr="00CC7D02">
        <w:rPr>
          <w:i/>
          <w:iCs/>
        </w:rPr>
        <w:t>ν</w:t>
      </w:r>
      <w:r w:rsidRPr="00CC7D02">
        <w:rPr>
          <w:vertAlign w:val="subscript"/>
        </w:rPr>
        <w:t>23</w:t>
      </w:r>
      <w:r w:rsidRPr="00CC7D02">
        <w:t>.</w:t>
      </w:r>
      <w:r w:rsidR="00B32C5D" w:rsidRPr="00CC7D02">
        <w:t xml:space="preserve"> </w:t>
      </w:r>
      <w:r w:rsidRPr="00CC7D02">
        <w:t>This response was consistent with that of the pristine model with and without disbonds (Table</w:t>
      </w:r>
      <w:r w:rsidR="00B32C5D" w:rsidRPr="00CC7D02">
        <w:t xml:space="preserve"> </w:t>
      </w:r>
      <w:r w:rsidRPr="00CC7D02">
        <w:t>7).</w:t>
      </w:r>
    </w:p>
    <w:p w14:paraId="384283DF" w14:textId="77777777" w:rsidR="00CC7D02" w:rsidRPr="00CC7D02" w:rsidRDefault="00CC7D02" w:rsidP="001930EE">
      <w:pPr>
        <w:pStyle w:val="MDPI31text"/>
      </w:pPr>
    </w:p>
    <w:tbl>
      <w:tblPr>
        <w:tblStyle w:val="TableGrid"/>
        <w:tblW w:w="7857" w:type="dxa"/>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857"/>
      </w:tblGrid>
      <w:tr w:rsidR="00620569" w:rsidRPr="00CC7D02" w14:paraId="1D0A5370" w14:textId="77777777" w:rsidTr="008969EE">
        <w:tc>
          <w:tcPr>
            <w:tcW w:w="7857" w:type="dxa"/>
            <w:shd w:val="clear" w:color="auto" w:fill="auto"/>
            <w:vAlign w:val="center"/>
          </w:tcPr>
          <w:p w14:paraId="5633D1F4" w14:textId="65F45F0E" w:rsidR="00620569" w:rsidRPr="00CC7D02" w:rsidRDefault="00620569" w:rsidP="008969EE">
            <w:pPr>
              <w:pStyle w:val="MDPI31text"/>
              <w:autoSpaceDE w:val="0"/>
              <w:autoSpaceDN w:val="0"/>
              <w:spacing w:line="240" w:lineRule="auto"/>
              <w:ind w:left="0" w:firstLine="0"/>
              <w:jc w:val="center"/>
              <w:rPr>
                <w:b/>
                <w:i/>
              </w:rPr>
            </w:pPr>
            <w:r w:rsidRPr="00CC7D02">
              <w:rPr>
                <w:noProof/>
              </w:rPr>
              <w:lastRenderedPageBreak/>
              <w:drawing>
                <wp:anchor distT="0" distB="0" distL="114300" distR="114300" simplePos="0" relativeHeight="251662336" behindDoc="0" locked="0" layoutInCell="1" allowOverlap="1" wp14:anchorId="6F634F9B" wp14:editId="00BC94F2">
                  <wp:simplePos x="0" y="0"/>
                  <wp:positionH relativeFrom="column">
                    <wp:posOffset>1363980</wp:posOffset>
                  </wp:positionH>
                  <wp:positionV relativeFrom="paragraph">
                    <wp:posOffset>83820</wp:posOffset>
                  </wp:positionV>
                  <wp:extent cx="1447800" cy="82486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780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D02">
              <w:rPr>
                <w:noProof/>
              </w:rPr>
              <w:drawing>
                <wp:inline distT="0" distB="0" distL="0" distR="0" wp14:anchorId="0FC94200" wp14:editId="36F5A7EF">
                  <wp:extent cx="3200400" cy="23134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00400" cy="2313432"/>
                          </a:xfrm>
                          <a:prstGeom prst="rect">
                            <a:avLst/>
                          </a:prstGeom>
                          <a:noFill/>
                          <a:ln>
                            <a:noFill/>
                          </a:ln>
                        </pic:spPr>
                      </pic:pic>
                    </a:graphicData>
                  </a:graphic>
                </wp:inline>
              </w:drawing>
            </w:r>
          </w:p>
        </w:tc>
      </w:tr>
      <w:tr w:rsidR="00620569" w:rsidRPr="00CC7D02" w14:paraId="2E73B55B" w14:textId="77777777" w:rsidTr="008969EE">
        <w:tc>
          <w:tcPr>
            <w:tcW w:w="7857" w:type="dxa"/>
            <w:shd w:val="clear" w:color="auto" w:fill="auto"/>
            <w:vAlign w:val="center"/>
          </w:tcPr>
          <w:p w14:paraId="302FA257" w14:textId="77777777" w:rsidR="00620569" w:rsidRPr="00CC7D02" w:rsidRDefault="00620569" w:rsidP="008969EE">
            <w:pPr>
              <w:pStyle w:val="MDPI31text"/>
              <w:autoSpaceDE w:val="0"/>
              <w:autoSpaceDN w:val="0"/>
              <w:spacing w:line="240" w:lineRule="auto"/>
              <w:ind w:left="0" w:firstLine="0"/>
              <w:jc w:val="center"/>
              <w:rPr>
                <w:iCs/>
              </w:rPr>
            </w:pPr>
            <w:r w:rsidRPr="00CC7D02">
              <w:rPr>
                <w:iCs/>
              </w:rPr>
              <w:t>(</w:t>
            </w:r>
            <w:r w:rsidRPr="00CC7D02">
              <w:rPr>
                <w:b/>
                <w:bCs/>
                <w:iCs/>
              </w:rPr>
              <w:t>a</w:t>
            </w:r>
            <w:r w:rsidRPr="00CC7D02">
              <w:rPr>
                <w:iCs/>
              </w:rPr>
              <w:t>)</w:t>
            </w:r>
          </w:p>
        </w:tc>
      </w:tr>
      <w:tr w:rsidR="00620569" w:rsidRPr="00CC7D02" w14:paraId="4DEAC931" w14:textId="77777777" w:rsidTr="008969EE">
        <w:tc>
          <w:tcPr>
            <w:tcW w:w="7857" w:type="dxa"/>
            <w:shd w:val="clear" w:color="auto" w:fill="auto"/>
            <w:vAlign w:val="center"/>
          </w:tcPr>
          <w:p w14:paraId="28011E0E" w14:textId="682EC97B" w:rsidR="00620569" w:rsidRPr="00CC7D02" w:rsidRDefault="00620569" w:rsidP="008969EE">
            <w:pPr>
              <w:pStyle w:val="MDPI31text"/>
              <w:autoSpaceDE w:val="0"/>
              <w:autoSpaceDN w:val="0"/>
              <w:spacing w:line="240" w:lineRule="auto"/>
              <w:ind w:left="0" w:firstLine="0"/>
              <w:jc w:val="center"/>
              <w:rPr>
                <w:i/>
              </w:rPr>
            </w:pPr>
            <w:r w:rsidRPr="00CC7D02">
              <w:rPr>
                <w:noProof/>
              </w:rPr>
              <w:drawing>
                <wp:inline distT="0" distB="0" distL="0" distR="0" wp14:anchorId="09383C91" wp14:editId="4D7837C1">
                  <wp:extent cx="3200400" cy="231343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0400" cy="2313432"/>
                          </a:xfrm>
                          <a:prstGeom prst="rect">
                            <a:avLst/>
                          </a:prstGeom>
                          <a:noFill/>
                          <a:ln>
                            <a:noFill/>
                          </a:ln>
                        </pic:spPr>
                      </pic:pic>
                    </a:graphicData>
                  </a:graphic>
                </wp:inline>
              </w:drawing>
            </w:r>
          </w:p>
        </w:tc>
      </w:tr>
      <w:tr w:rsidR="00620569" w:rsidRPr="00CC7D02" w14:paraId="696FFAEA" w14:textId="77777777" w:rsidTr="008969EE">
        <w:tc>
          <w:tcPr>
            <w:tcW w:w="7857" w:type="dxa"/>
            <w:shd w:val="clear" w:color="auto" w:fill="auto"/>
            <w:vAlign w:val="center"/>
          </w:tcPr>
          <w:p w14:paraId="433528EE" w14:textId="77777777" w:rsidR="00620569" w:rsidRPr="00CC7D02" w:rsidRDefault="00620569" w:rsidP="008969EE">
            <w:pPr>
              <w:pStyle w:val="MDPI31text"/>
              <w:autoSpaceDE w:val="0"/>
              <w:autoSpaceDN w:val="0"/>
              <w:spacing w:line="240" w:lineRule="auto"/>
              <w:ind w:left="0" w:firstLine="0"/>
              <w:jc w:val="center"/>
              <w:rPr>
                <w:iCs/>
              </w:rPr>
            </w:pPr>
            <w:r w:rsidRPr="00CC7D02">
              <w:rPr>
                <w:iCs/>
              </w:rPr>
              <w:t>(</w:t>
            </w:r>
            <w:r w:rsidRPr="00CC7D02">
              <w:rPr>
                <w:b/>
                <w:bCs/>
                <w:iCs/>
              </w:rPr>
              <w:t>b</w:t>
            </w:r>
            <w:r w:rsidRPr="00CC7D02">
              <w:rPr>
                <w:iCs/>
              </w:rPr>
              <w:t>)</w:t>
            </w:r>
          </w:p>
        </w:tc>
      </w:tr>
      <w:tr w:rsidR="00620569" w:rsidRPr="00CC7D02" w14:paraId="168617B3" w14:textId="77777777" w:rsidTr="008969EE">
        <w:tc>
          <w:tcPr>
            <w:tcW w:w="7857" w:type="dxa"/>
            <w:shd w:val="clear" w:color="auto" w:fill="auto"/>
            <w:vAlign w:val="center"/>
          </w:tcPr>
          <w:p w14:paraId="07F9D5A7" w14:textId="2F66B49A" w:rsidR="00620569" w:rsidRPr="00CC7D02" w:rsidRDefault="00620569" w:rsidP="008969EE">
            <w:pPr>
              <w:pStyle w:val="MDPI31text"/>
              <w:autoSpaceDE w:val="0"/>
              <w:autoSpaceDN w:val="0"/>
              <w:spacing w:line="240" w:lineRule="auto"/>
              <w:ind w:left="0" w:firstLine="0"/>
              <w:jc w:val="center"/>
              <w:rPr>
                <w:iCs/>
              </w:rPr>
            </w:pPr>
            <w:r w:rsidRPr="00CC7D02">
              <w:rPr>
                <w:noProof/>
              </w:rPr>
              <w:drawing>
                <wp:inline distT="0" distB="0" distL="0" distR="0" wp14:anchorId="17FFBFFB" wp14:editId="4974C3FE">
                  <wp:extent cx="3200400" cy="2322576"/>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0400" cy="2322576"/>
                          </a:xfrm>
                          <a:prstGeom prst="rect">
                            <a:avLst/>
                          </a:prstGeom>
                          <a:noFill/>
                          <a:ln>
                            <a:noFill/>
                          </a:ln>
                        </pic:spPr>
                      </pic:pic>
                    </a:graphicData>
                  </a:graphic>
                </wp:inline>
              </w:drawing>
            </w:r>
          </w:p>
        </w:tc>
      </w:tr>
      <w:tr w:rsidR="00620569" w:rsidRPr="00CC7D02" w14:paraId="301E26F5" w14:textId="77777777" w:rsidTr="008969EE">
        <w:tc>
          <w:tcPr>
            <w:tcW w:w="7857" w:type="dxa"/>
            <w:shd w:val="clear" w:color="auto" w:fill="auto"/>
            <w:vAlign w:val="center"/>
          </w:tcPr>
          <w:p w14:paraId="3147F210" w14:textId="77777777" w:rsidR="00620569" w:rsidRPr="00CC7D02" w:rsidRDefault="00620569" w:rsidP="008969EE">
            <w:pPr>
              <w:pStyle w:val="MDPI31text"/>
              <w:autoSpaceDE w:val="0"/>
              <w:autoSpaceDN w:val="0"/>
              <w:spacing w:line="240" w:lineRule="auto"/>
              <w:ind w:left="0" w:firstLine="0"/>
              <w:jc w:val="center"/>
              <w:rPr>
                <w:iCs/>
              </w:rPr>
            </w:pPr>
            <w:r w:rsidRPr="00CC7D02">
              <w:rPr>
                <w:iCs/>
              </w:rPr>
              <w:t>(</w:t>
            </w:r>
            <w:r w:rsidRPr="00CC7D02">
              <w:rPr>
                <w:b/>
                <w:bCs/>
                <w:iCs/>
              </w:rPr>
              <w:t>c</w:t>
            </w:r>
            <w:r w:rsidRPr="00CC7D02">
              <w:rPr>
                <w:iCs/>
              </w:rPr>
              <w:t>)</w:t>
            </w:r>
          </w:p>
        </w:tc>
      </w:tr>
    </w:tbl>
    <w:p w14:paraId="7BC04198" w14:textId="05D6950E" w:rsidR="002A16D1" w:rsidRDefault="001930EE" w:rsidP="001930EE">
      <w:pPr>
        <w:pStyle w:val="MDPI51figurecaption"/>
        <w:jc w:val="both"/>
      </w:pPr>
      <w:r w:rsidRPr="00CC7D02">
        <w:rPr>
          <w:b/>
        </w:rPr>
        <w:t xml:space="preserve">Figure 15. </w:t>
      </w:r>
      <w:r w:rsidR="002A16D1" w:rsidRPr="00CC7D02">
        <w:t>Predicted stress–strain curves for (</w:t>
      </w:r>
      <w:r w:rsidR="002A16D1" w:rsidRPr="00CC7D02">
        <w:rPr>
          <w:b/>
          <w:bCs/>
        </w:rPr>
        <w:t>a</w:t>
      </w:r>
      <w:r w:rsidR="002A16D1" w:rsidRPr="00CC7D02">
        <w:t>) warp, (</w:t>
      </w:r>
      <w:r w:rsidR="002A16D1" w:rsidRPr="00CC7D02">
        <w:rPr>
          <w:b/>
          <w:bCs/>
        </w:rPr>
        <w:t>b</w:t>
      </w:r>
      <w:r w:rsidR="002A16D1" w:rsidRPr="00CC7D02">
        <w:t>) weft, and (</w:t>
      </w:r>
      <w:r w:rsidR="002A16D1" w:rsidRPr="00CC7D02">
        <w:rPr>
          <w:b/>
          <w:bCs/>
        </w:rPr>
        <w:t>c</w:t>
      </w:r>
      <w:r w:rsidR="002A16D1" w:rsidRPr="00CC7D02">
        <w:t>) in-plane shear loading for pristine, weft-misaligned, and weft-misaligned-with-</w:t>
      </w:r>
      <w:proofErr w:type="spellStart"/>
      <w:r w:rsidR="002A16D1" w:rsidRPr="00CC7D02">
        <w:t>disbond</w:t>
      </w:r>
      <w:proofErr w:type="spellEnd"/>
      <w:r w:rsidR="002A16D1" w:rsidRPr="00CC7D02">
        <w:t xml:space="preserve"> models.</w:t>
      </w:r>
    </w:p>
    <w:p w14:paraId="1421005F" w14:textId="5117FE86" w:rsidR="00CC7D02" w:rsidRDefault="00CC7D02" w:rsidP="001930EE">
      <w:pPr>
        <w:pStyle w:val="MDPI51figurecaption"/>
        <w:jc w:val="both"/>
      </w:pPr>
    </w:p>
    <w:p w14:paraId="208C357F" w14:textId="77777777" w:rsidR="00CC7D02" w:rsidRPr="00CC7D02" w:rsidRDefault="00CC7D02" w:rsidP="001930EE">
      <w:pPr>
        <w:pStyle w:val="MDPI51figurecaption"/>
        <w:jc w:val="both"/>
      </w:pPr>
    </w:p>
    <w:p w14:paraId="19A1591C" w14:textId="364FBEE6" w:rsidR="002A16D1" w:rsidRPr="00CC7D02" w:rsidRDefault="001930EE" w:rsidP="001930EE">
      <w:pPr>
        <w:pStyle w:val="MDPI41tablecaption"/>
        <w:jc w:val="both"/>
      </w:pPr>
      <w:r w:rsidRPr="00CC7D02">
        <w:rPr>
          <w:b/>
          <w:bCs/>
        </w:rPr>
        <w:lastRenderedPageBreak/>
        <w:t xml:space="preserve">Table 9. </w:t>
      </w:r>
      <w:r w:rsidR="002A16D1" w:rsidRPr="00CC7D02">
        <w:t>Predicted effective elastic properties of the 3D woven composite with and without weft-tow misalignment, in addition to binder-tow disbonds (1—TT; 2—weft; 3—warp).</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086"/>
        <w:gridCol w:w="722"/>
        <w:gridCol w:w="1625"/>
        <w:gridCol w:w="1083"/>
        <w:gridCol w:w="2167"/>
        <w:gridCol w:w="1174"/>
      </w:tblGrid>
      <w:tr w:rsidR="002A16D1" w:rsidRPr="00CC7D02" w14:paraId="69A83141" w14:textId="77777777" w:rsidTr="001930EE">
        <w:tc>
          <w:tcPr>
            <w:tcW w:w="1082" w:type="dxa"/>
            <w:tcBorders>
              <w:top w:val="single" w:sz="8" w:space="0" w:color="auto"/>
              <w:bottom w:val="single" w:sz="4" w:space="0" w:color="auto"/>
            </w:tcBorders>
            <w:shd w:val="clear" w:color="auto" w:fill="auto"/>
            <w:vAlign w:val="center"/>
          </w:tcPr>
          <w:p w14:paraId="5DE4486F" w14:textId="77777777" w:rsidR="002A16D1" w:rsidRPr="00CC7D02" w:rsidRDefault="002A16D1" w:rsidP="001930EE">
            <w:pPr>
              <w:pStyle w:val="MDPI42tablebody"/>
              <w:autoSpaceDE w:val="0"/>
              <w:autoSpaceDN w:val="0"/>
              <w:rPr>
                <w:rFonts w:eastAsiaTheme="minorEastAsia"/>
                <w:b/>
                <w:snapToGrid/>
                <w:color w:val="auto"/>
                <w:lang w:eastAsia="zh-CN"/>
              </w:rPr>
            </w:pPr>
          </w:p>
        </w:tc>
        <w:tc>
          <w:tcPr>
            <w:tcW w:w="720" w:type="dxa"/>
            <w:tcBorders>
              <w:top w:val="single" w:sz="8" w:space="0" w:color="auto"/>
              <w:bottom w:val="single" w:sz="4" w:space="0" w:color="auto"/>
            </w:tcBorders>
            <w:shd w:val="clear" w:color="auto" w:fill="auto"/>
            <w:vAlign w:val="center"/>
          </w:tcPr>
          <w:p w14:paraId="19BBAC2F" w14:textId="77777777" w:rsidR="002A16D1" w:rsidRPr="00CC7D02" w:rsidRDefault="002A16D1" w:rsidP="001930EE">
            <w:pPr>
              <w:pStyle w:val="MDPI42tablebody"/>
              <w:autoSpaceDE w:val="0"/>
              <w:autoSpaceDN w:val="0"/>
              <w:rPr>
                <w:b/>
                <w:snapToGrid/>
                <w:color w:val="auto"/>
              </w:rPr>
            </w:pPr>
            <w:r w:rsidRPr="00CC7D02">
              <w:rPr>
                <w:b/>
                <w:snapToGrid/>
                <w:color w:val="auto"/>
              </w:rPr>
              <w:t xml:space="preserve">Pristine </w:t>
            </w:r>
          </w:p>
        </w:tc>
        <w:tc>
          <w:tcPr>
            <w:tcW w:w="1620" w:type="dxa"/>
            <w:tcBorders>
              <w:top w:val="single" w:sz="8" w:space="0" w:color="auto"/>
              <w:bottom w:val="single" w:sz="4" w:space="0" w:color="auto"/>
            </w:tcBorders>
            <w:shd w:val="clear" w:color="auto" w:fill="auto"/>
            <w:vAlign w:val="center"/>
          </w:tcPr>
          <w:p w14:paraId="4FC94317" w14:textId="77777777" w:rsidR="002A16D1" w:rsidRPr="00CC7D02" w:rsidRDefault="002A16D1" w:rsidP="001930EE">
            <w:pPr>
              <w:pStyle w:val="MDPI42tablebody"/>
              <w:autoSpaceDE w:val="0"/>
              <w:autoSpaceDN w:val="0"/>
              <w:rPr>
                <w:b/>
                <w:snapToGrid/>
                <w:color w:val="auto"/>
              </w:rPr>
            </w:pPr>
            <w:r w:rsidRPr="00CC7D02">
              <w:rPr>
                <w:b/>
                <w:snapToGrid/>
                <w:color w:val="auto"/>
              </w:rPr>
              <w:t xml:space="preserve">Weft </w:t>
            </w:r>
          </w:p>
          <w:p w14:paraId="771FB626" w14:textId="77777777" w:rsidR="002A16D1" w:rsidRPr="00CC7D02" w:rsidRDefault="002A16D1" w:rsidP="001930EE">
            <w:pPr>
              <w:pStyle w:val="MDPI42tablebody"/>
              <w:autoSpaceDE w:val="0"/>
              <w:autoSpaceDN w:val="0"/>
              <w:rPr>
                <w:b/>
                <w:snapToGrid/>
                <w:color w:val="auto"/>
              </w:rPr>
            </w:pPr>
            <w:r w:rsidRPr="00CC7D02">
              <w:rPr>
                <w:b/>
                <w:snapToGrid/>
                <w:color w:val="auto"/>
              </w:rPr>
              <w:t>Misalignment</w:t>
            </w:r>
          </w:p>
        </w:tc>
        <w:tc>
          <w:tcPr>
            <w:tcW w:w="1080" w:type="dxa"/>
            <w:tcBorders>
              <w:top w:val="single" w:sz="8" w:space="0" w:color="auto"/>
              <w:bottom w:val="single" w:sz="4" w:space="0" w:color="auto"/>
            </w:tcBorders>
            <w:shd w:val="clear" w:color="auto" w:fill="auto"/>
            <w:vAlign w:val="center"/>
          </w:tcPr>
          <w:p w14:paraId="169BC61F" w14:textId="77777777" w:rsidR="002A16D1" w:rsidRPr="00CC7D02" w:rsidRDefault="002A16D1" w:rsidP="001930EE">
            <w:pPr>
              <w:pStyle w:val="MDPI42tablebody"/>
              <w:autoSpaceDE w:val="0"/>
              <w:autoSpaceDN w:val="0"/>
              <w:rPr>
                <w:b/>
                <w:snapToGrid/>
                <w:color w:val="auto"/>
              </w:rPr>
            </w:pPr>
            <w:r w:rsidRPr="00CC7D02">
              <w:rPr>
                <w:b/>
                <w:snapToGrid/>
                <w:color w:val="auto"/>
              </w:rPr>
              <w:t xml:space="preserve">Difference </w:t>
            </w:r>
          </w:p>
          <w:p w14:paraId="710C3F8B" w14:textId="77777777" w:rsidR="002A16D1" w:rsidRPr="00CC7D02" w:rsidRDefault="002A16D1" w:rsidP="001930EE">
            <w:pPr>
              <w:pStyle w:val="MDPI42tablebody"/>
              <w:autoSpaceDE w:val="0"/>
              <w:autoSpaceDN w:val="0"/>
              <w:rPr>
                <w:b/>
                <w:snapToGrid/>
                <w:color w:val="auto"/>
              </w:rPr>
            </w:pPr>
            <w:r w:rsidRPr="00CC7D02">
              <w:rPr>
                <w:b/>
                <w:snapToGrid/>
                <w:color w:val="auto"/>
              </w:rPr>
              <w:t>vs. Pristine</w:t>
            </w:r>
          </w:p>
        </w:tc>
        <w:tc>
          <w:tcPr>
            <w:tcW w:w="2160" w:type="dxa"/>
            <w:tcBorders>
              <w:top w:val="single" w:sz="8" w:space="0" w:color="auto"/>
              <w:bottom w:val="single" w:sz="4" w:space="0" w:color="auto"/>
            </w:tcBorders>
            <w:shd w:val="clear" w:color="auto" w:fill="auto"/>
            <w:vAlign w:val="center"/>
          </w:tcPr>
          <w:p w14:paraId="7DEE9EBE" w14:textId="77777777" w:rsidR="002A16D1" w:rsidRPr="00CC7D02" w:rsidRDefault="002A16D1" w:rsidP="001930EE">
            <w:pPr>
              <w:pStyle w:val="MDPI42tablebody"/>
              <w:autoSpaceDE w:val="0"/>
              <w:autoSpaceDN w:val="0"/>
              <w:rPr>
                <w:b/>
                <w:snapToGrid/>
                <w:color w:val="auto"/>
              </w:rPr>
            </w:pPr>
            <w:r w:rsidRPr="00CC7D02">
              <w:rPr>
                <w:b/>
                <w:snapToGrid/>
                <w:color w:val="auto"/>
              </w:rPr>
              <w:t xml:space="preserve">Weft Misalignment </w:t>
            </w:r>
          </w:p>
          <w:p w14:paraId="464CEAEA" w14:textId="77777777" w:rsidR="002A16D1" w:rsidRPr="00CC7D02" w:rsidRDefault="002A16D1" w:rsidP="001930EE">
            <w:pPr>
              <w:pStyle w:val="MDPI42tablebody"/>
              <w:autoSpaceDE w:val="0"/>
              <w:autoSpaceDN w:val="0"/>
              <w:rPr>
                <w:b/>
                <w:snapToGrid/>
                <w:color w:val="auto"/>
              </w:rPr>
            </w:pPr>
            <w:r w:rsidRPr="00CC7D02">
              <w:rPr>
                <w:b/>
                <w:snapToGrid/>
                <w:color w:val="auto"/>
              </w:rPr>
              <w:t xml:space="preserve">and Binder </w:t>
            </w:r>
            <w:proofErr w:type="spellStart"/>
            <w:r w:rsidRPr="00CC7D02">
              <w:rPr>
                <w:b/>
                <w:snapToGrid/>
                <w:color w:val="auto"/>
              </w:rPr>
              <w:t>Disbond</w:t>
            </w:r>
            <w:proofErr w:type="spellEnd"/>
          </w:p>
        </w:tc>
        <w:tc>
          <w:tcPr>
            <w:tcW w:w="1170" w:type="dxa"/>
            <w:tcBorders>
              <w:top w:val="single" w:sz="8" w:space="0" w:color="auto"/>
              <w:bottom w:val="single" w:sz="4" w:space="0" w:color="auto"/>
            </w:tcBorders>
            <w:shd w:val="clear" w:color="auto" w:fill="auto"/>
            <w:vAlign w:val="center"/>
          </w:tcPr>
          <w:p w14:paraId="0FDCF1A5" w14:textId="77777777" w:rsidR="002A16D1" w:rsidRPr="00CC7D02" w:rsidRDefault="002A16D1" w:rsidP="001930EE">
            <w:pPr>
              <w:pStyle w:val="MDPI42tablebody"/>
              <w:autoSpaceDE w:val="0"/>
              <w:autoSpaceDN w:val="0"/>
              <w:rPr>
                <w:b/>
                <w:snapToGrid/>
                <w:color w:val="auto"/>
              </w:rPr>
            </w:pPr>
            <w:r w:rsidRPr="00CC7D02">
              <w:rPr>
                <w:b/>
                <w:snapToGrid/>
                <w:color w:val="auto"/>
              </w:rPr>
              <w:t>Difference</w:t>
            </w:r>
          </w:p>
          <w:p w14:paraId="2A2F0A3B" w14:textId="77777777" w:rsidR="002A16D1" w:rsidRPr="00CC7D02" w:rsidRDefault="002A16D1" w:rsidP="001930EE">
            <w:pPr>
              <w:pStyle w:val="MDPI42tablebody"/>
              <w:autoSpaceDE w:val="0"/>
              <w:autoSpaceDN w:val="0"/>
              <w:rPr>
                <w:b/>
                <w:snapToGrid/>
                <w:color w:val="auto"/>
              </w:rPr>
            </w:pPr>
            <w:r w:rsidRPr="00CC7D02">
              <w:rPr>
                <w:b/>
                <w:snapToGrid/>
                <w:color w:val="auto"/>
              </w:rPr>
              <w:t>vs. Pristine</w:t>
            </w:r>
          </w:p>
        </w:tc>
      </w:tr>
      <w:tr w:rsidR="002A16D1" w:rsidRPr="00CC7D02" w14:paraId="29DB6265" w14:textId="77777777" w:rsidTr="001930EE">
        <w:tc>
          <w:tcPr>
            <w:tcW w:w="1082" w:type="dxa"/>
            <w:shd w:val="clear" w:color="auto" w:fill="auto"/>
            <w:vAlign w:val="center"/>
          </w:tcPr>
          <w:p w14:paraId="747670D0" w14:textId="77777777" w:rsidR="002A16D1" w:rsidRPr="00CC7D02" w:rsidRDefault="002A16D1" w:rsidP="001930EE">
            <w:pPr>
              <w:pStyle w:val="MDPI42tablebody"/>
              <w:autoSpaceDE w:val="0"/>
              <w:autoSpaceDN w:val="0"/>
              <w:rPr>
                <w:color w:val="auto"/>
              </w:rPr>
            </w:pPr>
            <w:r w:rsidRPr="00CC7D02">
              <w:rPr>
                <w:i/>
                <w:iCs/>
                <w:color w:val="auto"/>
              </w:rPr>
              <w:t>E</w:t>
            </w:r>
            <w:r w:rsidRPr="00CC7D02">
              <w:rPr>
                <w:color w:val="auto"/>
                <w:vertAlign w:val="subscript"/>
              </w:rPr>
              <w:t>11</w:t>
            </w:r>
            <w:r w:rsidRPr="00CC7D02">
              <w:rPr>
                <w:color w:val="auto"/>
              </w:rPr>
              <w:t xml:space="preserve"> (GPa)</w:t>
            </w:r>
          </w:p>
        </w:tc>
        <w:tc>
          <w:tcPr>
            <w:tcW w:w="720" w:type="dxa"/>
            <w:shd w:val="clear" w:color="auto" w:fill="auto"/>
            <w:vAlign w:val="center"/>
          </w:tcPr>
          <w:p w14:paraId="7ED2D278" w14:textId="77777777" w:rsidR="002A16D1" w:rsidRPr="00CC7D02" w:rsidRDefault="002A16D1" w:rsidP="001930EE">
            <w:pPr>
              <w:pStyle w:val="MDPI42tablebody"/>
              <w:autoSpaceDE w:val="0"/>
              <w:autoSpaceDN w:val="0"/>
              <w:rPr>
                <w:color w:val="auto"/>
              </w:rPr>
            </w:pPr>
            <w:r w:rsidRPr="00CC7D02">
              <w:rPr>
                <w:color w:val="auto"/>
              </w:rPr>
              <w:t>8.51</w:t>
            </w:r>
          </w:p>
        </w:tc>
        <w:tc>
          <w:tcPr>
            <w:tcW w:w="1620" w:type="dxa"/>
            <w:shd w:val="clear" w:color="auto" w:fill="auto"/>
            <w:vAlign w:val="center"/>
          </w:tcPr>
          <w:p w14:paraId="78E14FFC" w14:textId="77777777" w:rsidR="002A16D1" w:rsidRPr="00CC7D02" w:rsidRDefault="002A16D1" w:rsidP="001930EE">
            <w:pPr>
              <w:pStyle w:val="MDPI42tablebody"/>
              <w:autoSpaceDE w:val="0"/>
              <w:autoSpaceDN w:val="0"/>
              <w:rPr>
                <w:color w:val="auto"/>
              </w:rPr>
            </w:pPr>
            <w:r w:rsidRPr="00CC7D02">
              <w:rPr>
                <w:color w:val="auto"/>
              </w:rPr>
              <w:t>8.52</w:t>
            </w:r>
          </w:p>
        </w:tc>
        <w:tc>
          <w:tcPr>
            <w:tcW w:w="1080" w:type="dxa"/>
            <w:shd w:val="clear" w:color="auto" w:fill="auto"/>
            <w:vAlign w:val="center"/>
          </w:tcPr>
          <w:p w14:paraId="76C66344" w14:textId="77777777" w:rsidR="002A16D1" w:rsidRPr="00CC7D02" w:rsidRDefault="002A16D1" w:rsidP="001930EE">
            <w:pPr>
              <w:pStyle w:val="MDPI42tablebody"/>
              <w:autoSpaceDE w:val="0"/>
              <w:autoSpaceDN w:val="0"/>
              <w:rPr>
                <w:color w:val="auto"/>
              </w:rPr>
            </w:pPr>
            <w:r w:rsidRPr="00CC7D02">
              <w:rPr>
                <w:color w:val="auto"/>
              </w:rPr>
              <w:t>0.1%</w:t>
            </w:r>
          </w:p>
        </w:tc>
        <w:tc>
          <w:tcPr>
            <w:tcW w:w="2160" w:type="dxa"/>
            <w:shd w:val="clear" w:color="auto" w:fill="auto"/>
            <w:vAlign w:val="center"/>
          </w:tcPr>
          <w:p w14:paraId="33DB171F" w14:textId="77777777" w:rsidR="002A16D1" w:rsidRPr="00CC7D02" w:rsidRDefault="002A16D1" w:rsidP="001930EE">
            <w:pPr>
              <w:pStyle w:val="MDPI42tablebody"/>
              <w:autoSpaceDE w:val="0"/>
              <w:autoSpaceDN w:val="0"/>
              <w:rPr>
                <w:color w:val="auto"/>
              </w:rPr>
            </w:pPr>
            <w:r w:rsidRPr="00CC7D02">
              <w:rPr>
                <w:color w:val="auto"/>
              </w:rPr>
              <w:t>8.46</w:t>
            </w:r>
          </w:p>
        </w:tc>
        <w:tc>
          <w:tcPr>
            <w:tcW w:w="1170" w:type="dxa"/>
            <w:shd w:val="clear" w:color="auto" w:fill="auto"/>
            <w:vAlign w:val="center"/>
          </w:tcPr>
          <w:p w14:paraId="7712DDFE" w14:textId="2CF7D354" w:rsidR="002A16D1" w:rsidRPr="00CC7D02" w:rsidRDefault="00773931" w:rsidP="001930EE">
            <w:pPr>
              <w:pStyle w:val="MDPI42tablebody"/>
              <w:autoSpaceDE w:val="0"/>
              <w:autoSpaceDN w:val="0"/>
              <w:rPr>
                <w:color w:val="auto"/>
              </w:rPr>
            </w:pPr>
            <w:r w:rsidRPr="00CC7D02">
              <w:rPr>
                <w:color w:val="auto"/>
              </w:rPr>
              <w:t>−0</w:t>
            </w:r>
            <w:r w:rsidR="002A16D1" w:rsidRPr="00CC7D02">
              <w:rPr>
                <w:color w:val="auto"/>
              </w:rPr>
              <w:t>.6%</w:t>
            </w:r>
          </w:p>
        </w:tc>
      </w:tr>
      <w:tr w:rsidR="002A16D1" w:rsidRPr="00CC7D02" w14:paraId="1AFE0C93" w14:textId="77777777" w:rsidTr="001930EE">
        <w:tc>
          <w:tcPr>
            <w:tcW w:w="1082" w:type="dxa"/>
            <w:shd w:val="clear" w:color="auto" w:fill="auto"/>
            <w:vAlign w:val="center"/>
          </w:tcPr>
          <w:p w14:paraId="605A7FC0" w14:textId="77777777" w:rsidR="002A16D1" w:rsidRPr="00CC7D02" w:rsidRDefault="002A16D1" w:rsidP="001930EE">
            <w:pPr>
              <w:pStyle w:val="MDPI42tablebody"/>
              <w:autoSpaceDE w:val="0"/>
              <w:autoSpaceDN w:val="0"/>
              <w:rPr>
                <w:color w:val="auto"/>
              </w:rPr>
            </w:pPr>
            <w:r w:rsidRPr="00CC7D02">
              <w:rPr>
                <w:i/>
                <w:iCs/>
                <w:color w:val="auto"/>
              </w:rPr>
              <w:t>E</w:t>
            </w:r>
            <w:r w:rsidRPr="00CC7D02">
              <w:rPr>
                <w:color w:val="auto"/>
                <w:vertAlign w:val="subscript"/>
              </w:rPr>
              <w:t>22</w:t>
            </w:r>
            <w:r w:rsidRPr="00CC7D02">
              <w:rPr>
                <w:color w:val="auto"/>
              </w:rPr>
              <w:t xml:space="preserve"> (GPa)</w:t>
            </w:r>
          </w:p>
        </w:tc>
        <w:tc>
          <w:tcPr>
            <w:tcW w:w="720" w:type="dxa"/>
            <w:shd w:val="clear" w:color="auto" w:fill="auto"/>
            <w:vAlign w:val="center"/>
          </w:tcPr>
          <w:p w14:paraId="0AE3D866" w14:textId="77777777" w:rsidR="002A16D1" w:rsidRPr="00CC7D02" w:rsidRDefault="002A16D1" w:rsidP="001930EE">
            <w:pPr>
              <w:pStyle w:val="MDPI42tablebody"/>
              <w:autoSpaceDE w:val="0"/>
              <w:autoSpaceDN w:val="0"/>
              <w:rPr>
                <w:color w:val="auto"/>
              </w:rPr>
            </w:pPr>
            <w:r w:rsidRPr="00CC7D02">
              <w:rPr>
                <w:color w:val="auto"/>
              </w:rPr>
              <w:t>68.9</w:t>
            </w:r>
          </w:p>
        </w:tc>
        <w:tc>
          <w:tcPr>
            <w:tcW w:w="1620" w:type="dxa"/>
            <w:shd w:val="clear" w:color="auto" w:fill="auto"/>
            <w:vAlign w:val="center"/>
          </w:tcPr>
          <w:p w14:paraId="61F166E4" w14:textId="77777777" w:rsidR="002A16D1" w:rsidRPr="00CC7D02" w:rsidRDefault="002A16D1" w:rsidP="001930EE">
            <w:pPr>
              <w:pStyle w:val="MDPI42tablebody"/>
              <w:autoSpaceDE w:val="0"/>
              <w:autoSpaceDN w:val="0"/>
              <w:rPr>
                <w:color w:val="auto"/>
              </w:rPr>
            </w:pPr>
            <w:r w:rsidRPr="00CC7D02">
              <w:rPr>
                <w:color w:val="auto"/>
              </w:rPr>
              <w:t>67.9</w:t>
            </w:r>
          </w:p>
        </w:tc>
        <w:tc>
          <w:tcPr>
            <w:tcW w:w="1080" w:type="dxa"/>
            <w:shd w:val="clear" w:color="auto" w:fill="auto"/>
            <w:vAlign w:val="center"/>
          </w:tcPr>
          <w:p w14:paraId="05052E9F" w14:textId="5EFDCAA7" w:rsidR="002A16D1" w:rsidRPr="00CC7D02" w:rsidRDefault="00773931" w:rsidP="001930EE">
            <w:pPr>
              <w:pStyle w:val="MDPI42tablebody"/>
              <w:autoSpaceDE w:val="0"/>
              <w:autoSpaceDN w:val="0"/>
              <w:rPr>
                <w:color w:val="auto"/>
              </w:rPr>
            </w:pPr>
            <w:r w:rsidRPr="00CC7D02">
              <w:rPr>
                <w:color w:val="auto"/>
              </w:rPr>
              <w:t>−1</w:t>
            </w:r>
            <w:r w:rsidR="002A16D1" w:rsidRPr="00CC7D02">
              <w:rPr>
                <w:color w:val="auto"/>
              </w:rPr>
              <w:t>.5%</w:t>
            </w:r>
          </w:p>
        </w:tc>
        <w:tc>
          <w:tcPr>
            <w:tcW w:w="2160" w:type="dxa"/>
            <w:shd w:val="clear" w:color="auto" w:fill="auto"/>
            <w:vAlign w:val="center"/>
          </w:tcPr>
          <w:p w14:paraId="32DA2B8E" w14:textId="77777777" w:rsidR="002A16D1" w:rsidRPr="00CC7D02" w:rsidRDefault="002A16D1" w:rsidP="001930EE">
            <w:pPr>
              <w:pStyle w:val="MDPI42tablebody"/>
              <w:autoSpaceDE w:val="0"/>
              <w:autoSpaceDN w:val="0"/>
              <w:rPr>
                <w:color w:val="auto"/>
              </w:rPr>
            </w:pPr>
            <w:r w:rsidRPr="00CC7D02">
              <w:rPr>
                <w:color w:val="auto"/>
              </w:rPr>
              <w:t>67.8</w:t>
            </w:r>
          </w:p>
        </w:tc>
        <w:tc>
          <w:tcPr>
            <w:tcW w:w="1170" w:type="dxa"/>
            <w:shd w:val="clear" w:color="auto" w:fill="auto"/>
            <w:vAlign w:val="center"/>
          </w:tcPr>
          <w:p w14:paraId="76C5BD5A" w14:textId="0730AD00" w:rsidR="002A16D1" w:rsidRPr="00CC7D02" w:rsidRDefault="00773931" w:rsidP="001930EE">
            <w:pPr>
              <w:pStyle w:val="MDPI42tablebody"/>
              <w:autoSpaceDE w:val="0"/>
              <w:autoSpaceDN w:val="0"/>
              <w:rPr>
                <w:color w:val="auto"/>
              </w:rPr>
            </w:pPr>
            <w:r w:rsidRPr="00CC7D02">
              <w:rPr>
                <w:color w:val="auto"/>
              </w:rPr>
              <w:t>−1</w:t>
            </w:r>
            <w:r w:rsidR="002A16D1" w:rsidRPr="00CC7D02">
              <w:rPr>
                <w:color w:val="auto"/>
              </w:rPr>
              <w:t>.6%</w:t>
            </w:r>
          </w:p>
        </w:tc>
      </w:tr>
      <w:tr w:rsidR="002A16D1" w:rsidRPr="00CC7D02" w14:paraId="2B502BB8" w14:textId="77777777" w:rsidTr="001930EE">
        <w:tc>
          <w:tcPr>
            <w:tcW w:w="1082" w:type="dxa"/>
            <w:shd w:val="clear" w:color="auto" w:fill="auto"/>
            <w:vAlign w:val="center"/>
          </w:tcPr>
          <w:p w14:paraId="1F352604" w14:textId="77777777" w:rsidR="002A16D1" w:rsidRPr="00CC7D02" w:rsidRDefault="002A16D1" w:rsidP="001930EE">
            <w:pPr>
              <w:pStyle w:val="MDPI42tablebody"/>
              <w:autoSpaceDE w:val="0"/>
              <w:autoSpaceDN w:val="0"/>
              <w:rPr>
                <w:color w:val="auto"/>
              </w:rPr>
            </w:pPr>
            <w:r w:rsidRPr="00CC7D02">
              <w:rPr>
                <w:i/>
                <w:iCs/>
                <w:color w:val="auto"/>
              </w:rPr>
              <w:t>E</w:t>
            </w:r>
            <w:r w:rsidRPr="00CC7D02">
              <w:rPr>
                <w:color w:val="auto"/>
                <w:vertAlign w:val="subscript"/>
              </w:rPr>
              <w:t>33</w:t>
            </w:r>
            <w:r w:rsidRPr="00CC7D02">
              <w:rPr>
                <w:color w:val="auto"/>
              </w:rPr>
              <w:t xml:space="preserve"> (GPa)</w:t>
            </w:r>
          </w:p>
        </w:tc>
        <w:tc>
          <w:tcPr>
            <w:tcW w:w="720" w:type="dxa"/>
            <w:shd w:val="clear" w:color="auto" w:fill="auto"/>
            <w:vAlign w:val="center"/>
          </w:tcPr>
          <w:p w14:paraId="55002D49" w14:textId="77777777" w:rsidR="002A16D1" w:rsidRPr="00CC7D02" w:rsidRDefault="002A16D1" w:rsidP="001930EE">
            <w:pPr>
              <w:pStyle w:val="MDPI42tablebody"/>
              <w:autoSpaceDE w:val="0"/>
              <w:autoSpaceDN w:val="0"/>
              <w:rPr>
                <w:color w:val="auto"/>
              </w:rPr>
            </w:pPr>
            <w:r w:rsidRPr="00CC7D02">
              <w:rPr>
                <w:color w:val="auto"/>
              </w:rPr>
              <w:t>59.2</w:t>
            </w:r>
          </w:p>
        </w:tc>
        <w:tc>
          <w:tcPr>
            <w:tcW w:w="1620" w:type="dxa"/>
            <w:shd w:val="clear" w:color="auto" w:fill="auto"/>
            <w:vAlign w:val="center"/>
          </w:tcPr>
          <w:p w14:paraId="02D62E74" w14:textId="77777777" w:rsidR="002A16D1" w:rsidRPr="00CC7D02" w:rsidRDefault="002A16D1" w:rsidP="001930EE">
            <w:pPr>
              <w:pStyle w:val="MDPI42tablebody"/>
              <w:autoSpaceDE w:val="0"/>
              <w:autoSpaceDN w:val="0"/>
              <w:rPr>
                <w:color w:val="auto"/>
              </w:rPr>
            </w:pPr>
            <w:r w:rsidRPr="00CC7D02">
              <w:rPr>
                <w:color w:val="auto"/>
              </w:rPr>
              <w:t>59.3</w:t>
            </w:r>
          </w:p>
        </w:tc>
        <w:tc>
          <w:tcPr>
            <w:tcW w:w="1080" w:type="dxa"/>
            <w:shd w:val="clear" w:color="auto" w:fill="auto"/>
            <w:vAlign w:val="center"/>
          </w:tcPr>
          <w:p w14:paraId="6DC0BEF3" w14:textId="77777777" w:rsidR="002A16D1" w:rsidRPr="00CC7D02" w:rsidRDefault="002A16D1" w:rsidP="001930EE">
            <w:pPr>
              <w:pStyle w:val="MDPI42tablebody"/>
              <w:autoSpaceDE w:val="0"/>
              <w:autoSpaceDN w:val="0"/>
              <w:rPr>
                <w:color w:val="auto"/>
              </w:rPr>
            </w:pPr>
            <w:r w:rsidRPr="00CC7D02">
              <w:rPr>
                <w:color w:val="auto"/>
              </w:rPr>
              <w:t>0.2%</w:t>
            </w:r>
          </w:p>
        </w:tc>
        <w:tc>
          <w:tcPr>
            <w:tcW w:w="2160" w:type="dxa"/>
            <w:shd w:val="clear" w:color="auto" w:fill="auto"/>
            <w:vAlign w:val="center"/>
          </w:tcPr>
          <w:p w14:paraId="166A73EE" w14:textId="77777777" w:rsidR="002A16D1" w:rsidRPr="00CC7D02" w:rsidRDefault="002A16D1" w:rsidP="001930EE">
            <w:pPr>
              <w:pStyle w:val="MDPI42tablebody"/>
              <w:autoSpaceDE w:val="0"/>
              <w:autoSpaceDN w:val="0"/>
              <w:rPr>
                <w:color w:val="auto"/>
              </w:rPr>
            </w:pPr>
            <w:r w:rsidRPr="00CC7D02">
              <w:rPr>
                <w:color w:val="auto"/>
              </w:rPr>
              <w:t>58.6</w:t>
            </w:r>
          </w:p>
        </w:tc>
        <w:tc>
          <w:tcPr>
            <w:tcW w:w="1170" w:type="dxa"/>
            <w:shd w:val="clear" w:color="auto" w:fill="auto"/>
            <w:vAlign w:val="center"/>
          </w:tcPr>
          <w:p w14:paraId="0CEE416A" w14:textId="7B18554C" w:rsidR="002A16D1" w:rsidRPr="00CC7D02" w:rsidRDefault="00773931" w:rsidP="001930EE">
            <w:pPr>
              <w:pStyle w:val="MDPI42tablebody"/>
              <w:autoSpaceDE w:val="0"/>
              <w:autoSpaceDN w:val="0"/>
              <w:rPr>
                <w:color w:val="auto"/>
              </w:rPr>
            </w:pPr>
            <w:r w:rsidRPr="00CC7D02">
              <w:rPr>
                <w:color w:val="auto"/>
              </w:rPr>
              <w:t>−1</w:t>
            </w:r>
            <w:r w:rsidR="002A16D1" w:rsidRPr="00CC7D02">
              <w:rPr>
                <w:color w:val="auto"/>
              </w:rPr>
              <w:t>.0%</w:t>
            </w:r>
          </w:p>
        </w:tc>
      </w:tr>
      <w:tr w:rsidR="002A16D1" w:rsidRPr="00CC7D02" w14:paraId="6CDC6E51" w14:textId="77777777" w:rsidTr="001930EE">
        <w:tc>
          <w:tcPr>
            <w:tcW w:w="1082" w:type="dxa"/>
            <w:shd w:val="clear" w:color="auto" w:fill="auto"/>
            <w:vAlign w:val="center"/>
          </w:tcPr>
          <w:p w14:paraId="3DA9EBC4" w14:textId="77777777" w:rsidR="002A16D1" w:rsidRPr="00CC7D02" w:rsidRDefault="002A16D1" w:rsidP="001930EE">
            <w:pPr>
              <w:pStyle w:val="MDPI42tablebody"/>
              <w:autoSpaceDE w:val="0"/>
              <w:autoSpaceDN w:val="0"/>
              <w:rPr>
                <w:color w:val="auto"/>
              </w:rPr>
            </w:pPr>
            <w:r w:rsidRPr="00CC7D02">
              <w:rPr>
                <w:i/>
                <w:iCs/>
                <w:color w:val="auto"/>
              </w:rPr>
              <w:t>G</w:t>
            </w:r>
            <w:r w:rsidRPr="00CC7D02">
              <w:rPr>
                <w:color w:val="auto"/>
                <w:vertAlign w:val="subscript"/>
              </w:rPr>
              <w:t>23</w:t>
            </w:r>
            <w:r w:rsidRPr="00CC7D02">
              <w:rPr>
                <w:color w:val="auto"/>
              </w:rPr>
              <w:t xml:space="preserve"> (GPa)</w:t>
            </w:r>
          </w:p>
        </w:tc>
        <w:tc>
          <w:tcPr>
            <w:tcW w:w="720" w:type="dxa"/>
            <w:shd w:val="clear" w:color="auto" w:fill="auto"/>
            <w:vAlign w:val="center"/>
          </w:tcPr>
          <w:p w14:paraId="3AC68157" w14:textId="77777777" w:rsidR="002A16D1" w:rsidRPr="00CC7D02" w:rsidRDefault="002A16D1" w:rsidP="001930EE">
            <w:pPr>
              <w:pStyle w:val="MDPI42tablebody"/>
              <w:autoSpaceDE w:val="0"/>
              <w:autoSpaceDN w:val="0"/>
              <w:rPr>
                <w:color w:val="auto"/>
              </w:rPr>
            </w:pPr>
            <w:r w:rsidRPr="00CC7D02">
              <w:rPr>
                <w:color w:val="auto"/>
              </w:rPr>
              <w:t>2.71</w:t>
            </w:r>
          </w:p>
        </w:tc>
        <w:tc>
          <w:tcPr>
            <w:tcW w:w="1620" w:type="dxa"/>
            <w:shd w:val="clear" w:color="auto" w:fill="auto"/>
            <w:vAlign w:val="center"/>
          </w:tcPr>
          <w:p w14:paraId="6C5CB6DA" w14:textId="77777777" w:rsidR="002A16D1" w:rsidRPr="00CC7D02" w:rsidRDefault="002A16D1" w:rsidP="001930EE">
            <w:pPr>
              <w:pStyle w:val="MDPI42tablebody"/>
              <w:autoSpaceDE w:val="0"/>
              <w:autoSpaceDN w:val="0"/>
              <w:rPr>
                <w:color w:val="auto"/>
              </w:rPr>
            </w:pPr>
            <w:r w:rsidRPr="00CC7D02">
              <w:rPr>
                <w:color w:val="auto"/>
              </w:rPr>
              <w:t>2.75</w:t>
            </w:r>
          </w:p>
        </w:tc>
        <w:tc>
          <w:tcPr>
            <w:tcW w:w="1080" w:type="dxa"/>
            <w:shd w:val="clear" w:color="auto" w:fill="auto"/>
            <w:vAlign w:val="center"/>
          </w:tcPr>
          <w:p w14:paraId="3BDFB7A4" w14:textId="77777777" w:rsidR="002A16D1" w:rsidRPr="00CC7D02" w:rsidRDefault="002A16D1" w:rsidP="001930EE">
            <w:pPr>
              <w:pStyle w:val="MDPI42tablebody"/>
              <w:autoSpaceDE w:val="0"/>
              <w:autoSpaceDN w:val="0"/>
              <w:rPr>
                <w:color w:val="auto"/>
              </w:rPr>
            </w:pPr>
            <w:r w:rsidRPr="00CC7D02">
              <w:rPr>
                <w:color w:val="auto"/>
              </w:rPr>
              <w:t>1.3%</w:t>
            </w:r>
          </w:p>
        </w:tc>
        <w:tc>
          <w:tcPr>
            <w:tcW w:w="2160" w:type="dxa"/>
            <w:shd w:val="clear" w:color="auto" w:fill="auto"/>
            <w:vAlign w:val="center"/>
          </w:tcPr>
          <w:p w14:paraId="1094DE88" w14:textId="77777777" w:rsidR="002A16D1" w:rsidRPr="00CC7D02" w:rsidRDefault="002A16D1" w:rsidP="001930EE">
            <w:pPr>
              <w:pStyle w:val="MDPI42tablebody"/>
              <w:autoSpaceDE w:val="0"/>
              <w:autoSpaceDN w:val="0"/>
              <w:rPr>
                <w:color w:val="auto"/>
              </w:rPr>
            </w:pPr>
            <w:r w:rsidRPr="00CC7D02">
              <w:rPr>
                <w:color w:val="auto"/>
              </w:rPr>
              <w:t>2.52</w:t>
            </w:r>
          </w:p>
        </w:tc>
        <w:tc>
          <w:tcPr>
            <w:tcW w:w="1170" w:type="dxa"/>
            <w:shd w:val="clear" w:color="auto" w:fill="auto"/>
            <w:vAlign w:val="center"/>
          </w:tcPr>
          <w:p w14:paraId="3A29B39D" w14:textId="5AD83BED" w:rsidR="002A16D1" w:rsidRPr="00CC7D02" w:rsidRDefault="00773931" w:rsidP="001930EE">
            <w:pPr>
              <w:pStyle w:val="MDPI42tablebody"/>
              <w:autoSpaceDE w:val="0"/>
              <w:autoSpaceDN w:val="0"/>
              <w:rPr>
                <w:color w:val="auto"/>
              </w:rPr>
            </w:pPr>
            <w:r w:rsidRPr="00CC7D02">
              <w:rPr>
                <w:color w:val="auto"/>
              </w:rPr>
              <w:t>−7</w:t>
            </w:r>
            <w:r w:rsidR="002A16D1" w:rsidRPr="00CC7D02">
              <w:rPr>
                <w:color w:val="auto"/>
              </w:rPr>
              <w:t>.0%</w:t>
            </w:r>
          </w:p>
        </w:tc>
      </w:tr>
      <w:tr w:rsidR="002A16D1" w:rsidRPr="00CC7D02" w14:paraId="59EF8A92" w14:textId="77777777" w:rsidTr="001930EE">
        <w:tc>
          <w:tcPr>
            <w:tcW w:w="1082" w:type="dxa"/>
            <w:shd w:val="clear" w:color="auto" w:fill="auto"/>
            <w:vAlign w:val="center"/>
          </w:tcPr>
          <w:p w14:paraId="5F8102EC" w14:textId="77777777" w:rsidR="002A16D1" w:rsidRPr="00CC7D02" w:rsidRDefault="002A16D1" w:rsidP="001930EE">
            <w:pPr>
              <w:pStyle w:val="MDPI42tablebody"/>
              <w:autoSpaceDE w:val="0"/>
              <w:autoSpaceDN w:val="0"/>
              <w:rPr>
                <w:color w:val="auto"/>
              </w:rPr>
            </w:pPr>
            <w:r w:rsidRPr="00CC7D02">
              <w:rPr>
                <w:i/>
                <w:iCs/>
                <w:color w:val="auto"/>
              </w:rPr>
              <w:t>G</w:t>
            </w:r>
            <w:r w:rsidRPr="00CC7D02">
              <w:rPr>
                <w:color w:val="auto"/>
                <w:vertAlign w:val="subscript"/>
              </w:rPr>
              <w:t>13</w:t>
            </w:r>
            <w:r w:rsidRPr="00CC7D02">
              <w:rPr>
                <w:color w:val="auto"/>
              </w:rPr>
              <w:t xml:space="preserve"> (GPa)</w:t>
            </w:r>
          </w:p>
        </w:tc>
        <w:tc>
          <w:tcPr>
            <w:tcW w:w="720" w:type="dxa"/>
            <w:shd w:val="clear" w:color="auto" w:fill="auto"/>
            <w:vAlign w:val="center"/>
          </w:tcPr>
          <w:p w14:paraId="735A0E58" w14:textId="77777777" w:rsidR="002A16D1" w:rsidRPr="00CC7D02" w:rsidRDefault="002A16D1" w:rsidP="001930EE">
            <w:pPr>
              <w:pStyle w:val="MDPI42tablebody"/>
              <w:autoSpaceDE w:val="0"/>
              <w:autoSpaceDN w:val="0"/>
              <w:rPr>
                <w:color w:val="auto"/>
              </w:rPr>
            </w:pPr>
            <w:r w:rsidRPr="00CC7D02">
              <w:rPr>
                <w:color w:val="auto"/>
              </w:rPr>
              <w:t>1.88</w:t>
            </w:r>
          </w:p>
        </w:tc>
        <w:tc>
          <w:tcPr>
            <w:tcW w:w="1620" w:type="dxa"/>
            <w:shd w:val="clear" w:color="auto" w:fill="auto"/>
            <w:vAlign w:val="center"/>
          </w:tcPr>
          <w:p w14:paraId="60E53469" w14:textId="77777777" w:rsidR="002A16D1" w:rsidRPr="00CC7D02" w:rsidRDefault="002A16D1" w:rsidP="001930EE">
            <w:pPr>
              <w:pStyle w:val="MDPI42tablebody"/>
              <w:autoSpaceDE w:val="0"/>
              <w:autoSpaceDN w:val="0"/>
              <w:rPr>
                <w:color w:val="auto"/>
              </w:rPr>
            </w:pPr>
            <w:r w:rsidRPr="00CC7D02">
              <w:rPr>
                <w:color w:val="auto"/>
              </w:rPr>
              <w:t>1.89</w:t>
            </w:r>
          </w:p>
        </w:tc>
        <w:tc>
          <w:tcPr>
            <w:tcW w:w="1080" w:type="dxa"/>
            <w:shd w:val="clear" w:color="auto" w:fill="auto"/>
            <w:vAlign w:val="center"/>
          </w:tcPr>
          <w:p w14:paraId="54189675" w14:textId="77777777" w:rsidR="002A16D1" w:rsidRPr="00CC7D02" w:rsidRDefault="002A16D1" w:rsidP="001930EE">
            <w:pPr>
              <w:pStyle w:val="MDPI42tablebody"/>
              <w:autoSpaceDE w:val="0"/>
              <w:autoSpaceDN w:val="0"/>
              <w:rPr>
                <w:color w:val="auto"/>
              </w:rPr>
            </w:pPr>
            <w:r w:rsidRPr="00CC7D02">
              <w:rPr>
                <w:color w:val="auto"/>
              </w:rPr>
              <w:t>0.5%</w:t>
            </w:r>
          </w:p>
        </w:tc>
        <w:tc>
          <w:tcPr>
            <w:tcW w:w="2160" w:type="dxa"/>
            <w:shd w:val="clear" w:color="auto" w:fill="auto"/>
            <w:vAlign w:val="center"/>
          </w:tcPr>
          <w:p w14:paraId="4E50D913" w14:textId="77777777" w:rsidR="002A16D1" w:rsidRPr="00CC7D02" w:rsidRDefault="002A16D1" w:rsidP="001930EE">
            <w:pPr>
              <w:pStyle w:val="MDPI42tablebody"/>
              <w:autoSpaceDE w:val="0"/>
              <w:autoSpaceDN w:val="0"/>
              <w:rPr>
                <w:color w:val="auto"/>
              </w:rPr>
            </w:pPr>
            <w:r w:rsidRPr="00CC7D02">
              <w:rPr>
                <w:color w:val="auto"/>
              </w:rPr>
              <w:t>1.73</w:t>
            </w:r>
          </w:p>
        </w:tc>
        <w:tc>
          <w:tcPr>
            <w:tcW w:w="1170" w:type="dxa"/>
            <w:shd w:val="clear" w:color="auto" w:fill="auto"/>
            <w:vAlign w:val="center"/>
          </w:tcPr>
          <w:p w14:paraId="0EA48E30" w14:textId="2DD77480" w:rsidR="002A16D1" w:rsidRPr="00CC7D02" w:rsidRDefault="00773931" w:rsidP="001930EE">
            <w:pPr>
              <w:pStyle w:val="MDPI42tablebody"/>
              <w:autoSpaceDE w:val="0"/>
              <w:autoSpaceDN w:val="0"/>
              <w:rPr>
                <w:color w:val="auto"/>
              </w:rPr>
            </w:pPr>
            <w:r w:rsidRPr="00CC7D02">
              <w:rPr>
                <w:color w:val="auto"/>
              </w:rPr>
              <w:t>−8</w:t>
            </w:r>
            <w:r w:rsidR="002A16D1" w:rsidRPr="00CC7D02">
              <w:rPr>
                <w:color w:val="auto"/>
              </w:rPr>
              <w:t>.0%</w:t>
            </w:r>
          </w:p>
        </w:tc>
      </w:tr>
      <w:tr w:rsidR="002A16D1" w:rsidRPr="00CC7D02" w14:paraId="584FA587" w14:textId="77777777" w:rsidTr="001930EE">
        <w:tc>
          <w:tcPr>
            <w:tcW w:w="1082" w:type="dxa"/>
            <w:shd w:val="clear" w:color="auto" w:fill="auto"/>
            <w:vAlign w:val="center"/>
          </w:tcPr>
          <w:p w14:paraId="55A3F9A6" w14:textId="77777777" w:rsidR="002A16D1" w:rsidRPr="00CC7D02" w:rsidRDefault="002A16D1" w:rsidP="001930EE">
            <w:pPr>
              <w:pStyle w:val="MDPI42tablebody"/>
              <w:autoSpaceDE w:val="0"/>
              <w:autoSpaceDN w:val="0"/>
              <w:rPr>
                <w:color w:val="auto"/>
              </w:rPr>
            </w:pPr>
            <w:r w:rsidRPr="00CC7D02">
              <w:rPr>
                <w:i/>
                <w:iCs/>
                <w:color w:val="auto"/>
              </w:rPr>
              <w:t>G</w:t>
            </w:r>
            <w:r w:rsidRPr="00CC7D02">
              <w:rPr>
                <w:color w:val="auto"/>
                <w:vertAlign w:val="subscript"/>
              </w:rPr>
              <w:t>12</w:t>
            </w:r>
            <w:r w:rsidRPr="00CC7D02">
              <w:rPr>
                <w:color w:val="auto"/>
              </w:rPr>
              <w:t xml:space="preserve"> (GPa)</w:t>
            </w:r>
          </w:p>
        </w:tc>
        <w:tc>
          <w:tcPr>
            <w:tcW w:w="720" w:type="dxa"/>
            <w:shd w:val="clear" w:color="auto" w:fill="auto"/>
            <w:vAlign w:val="center"/>
          </w:tcPr>
          <w:p w14:paraId="0EAD43C1" w14:textId="77777777" w:rsidR="002A16D1" w:rsidRPr="00CC7D02" w:rsidRDefault="002A16D1" w:rsidP="001930EE">
            <w:pPr>
              <w:pStyle w:val="MDPI42tablebody"/>
              <w:autoSpaceDE w:val="0"/>
              <w:autoSpaceDN w:val="0"/>
              <w:rPr>
                <w:color w:val="auto"/>
              </w:rPr>
            </w:pPr>
            <w:r w:rsidRPr="00CC7D02">
              <w:rPr>
                <w:color w:val="auto"/>
              </w:rPr>
              <w:t>1.95</w:t>
            </w:r>
          </w:p>
        </w:tc>
        <w:tc>
          <w:tcPr>
            <w:tcW w:w="1620" w:type="dxa"/>
            <w:shd w:val="clear" w:color="auto" w:fill="auto"/>
            <w:vAlign w:val="center"/>
          </w:tcPr>
          <w:p w14:paraId="280CEC8D" w14:textId="77777777" w:rsidR="002A16D1" w:rsidRPr="00CC7D02" w:rsidRDefault="002A16D1" w:rsidP="001930EE">
            <w:pPr>
              <w:pStyle w:val="MDPI42tablebody"/>
              <w:autoSpaceDE w:val="0"/>
              <w:autoSpaceDN w:val="0"/>
              <w:rPr>
                <w:color w:val="auto"/>
              </w:rPr>
            </w:pPr>
            <w:r w:rsidRPr="00CC7D02">
              <w:rPr>
                <w:color w:val="auto"/>
              </w:rPr>
              <w:t>1.95</w:t>
            </w:r>
          </w:p>
        </w:tc>
        <w:tc>
          <w:tcPr>
            <w:tcW w:w="1080" w:type="dxa"/>
            <w:shd w:val="clear" w:color="auto" w:fill="auto"/>
            <w:vAlign w:val="center"/>
          </w:tcPr>
          <w:p w14:paraId="12DBA1DC" w14:textId="77777777" w:rsidR="002A16D1" w:rsidRPr="00CC7D02" w:rsidRDefault="002A16D1" w:rsidP="001930EE">
            <w:pPr>
              <w:pStyle w:val="MDPI42tablebody"/>
              <w:autoSpaceDE w:val="0"/>
              <w:autoSpaceDN w:val="0"/>
              <w:rPr>
                <w:color w:val="auto"/>
              </w:rPr>
            </w:pPr>
            <w:r w:rsidRPr="00CC7D02">
              <w:rPr>
                <w:color w:val="auto"/>
              </w:rPr>
              <w:t>0%</w:t>
            </w:r>
          </w:p>
        </w:tc>
        <w:tc>
          <w:tcPr>
            <w:tcW w:w="2160" w:type="dxa"/>
            <w:shd w:val="clear" w:color="auto" w:fill="auto"/>
            <w:vAlign w:val="center"/>
          </w:tcPr>
          <w:p w14:paraId="0EDD3716" w14:textId="77777777" w:rsidR="002A16D1" w:rsidRPr="00CC7D02" w:rsidRDefault="002A16D1" w:rsidP="001930EE">
            <w:pPr>
              <w:pStyle w:val="MDPI42tablebody"/>
              <w:autoSpaceDE w:val="0"/>
              <w:autoSpaceDN w:val="0"/>
              <w:rPr>
                <w:color w:val="auto"/>
              </w:rPr>
            </w:pPr>
            <w:r w:rsidRPr="00CC7D02">
              <w:rPr>
                <w:color w:val="auto"/>
              </w:rPr>
              <w:t>1.95</w:t>
            </w:r>
          </w:p>
        </w:tc>
        <w:tc>
          <w:tcPr>
            <w:tcW w:w="1170" w:type="dxa"/>
            <w:shd w:val="clear" w:color="auto" w:fill="auto"/>
            <w:vAlign w:val="center"/>
          </w:tcPr>
          <w:p w14:paraId="57970961" w14:textId="77777777" w:rsidR="002A16D1" w:rsidRPr="00CC7D02" w:rsidRDefault="002A16D1" w:rsidP="001930EE">
            <w:pPr>
              <w:pStyle w:val="MDPI42tablebody"/>
              <w:autoSpaceDE w:val="0"/>
              <w:autoSpaceDN w:val="0"/>
              <w:rPr>
                <w:color w:val="auto"/>
              </w:rPr>
            </w:pPr>
            <w:r w:rsidRPr="00CC7D02">
              <w:rPr>
                <w:color w:val="auto"/>
              </w:rPr>
              <w:t>0%</w:t>
            </w:r>
          </w:p>
        </w:tc>
      </w:tr>
      <w:tr w:rsidR="002A16D1" w:rsidRPr="00CC7D02" w14:paraId="67C659E8" w14:textId="77777777" w:rsidTr="001930EE">
        <w:tc>
          <w:tcPr>
            <w:tcW w:w="1082" w:type="dxa"/>
            <w:shd w:val="clear" w:color="auto" w:fill="auto"/>
            <w:vAlign w:val="center"/>
          </w:tcPr>
          <w:p w14:paraId="028E1D57" w14:textId="22270A89" w:rsidR="002A16D1" w:rsidRPr="00CC7D02" w:rsidRDefault="00B32C5D" w:rsidP="001930EE">
            <w:pPr>
              <w:pStyle w:val="MDPI42tablebody"/>
              <w:autoSpaceDE w:val="0"/>
              <w:autoSpaceDN w:val="0"/>
              <w:rPr>
                <w:color w:val="auto"/>
              </w:rPr>
            </w:pPr>
            <w:r w:rsidRPr="00CC7D02">
              <w:rPr>
                <w:i/>
                <w:iCs/>
                <w:color w:val="auto"/>
              </w:rPr>
              <w:t>ν</w:t>
            </w:r>
            <w:r w:rsidR="002A16D1" w:rsidRPr="00CC7D02">
              <w:rPr>
                <w:color w:val="auto"/>
                <w:vertAlign w:val="subscript"/>
              </w:rPr>
              <w:t>23</w:t>
            </w:r>
          </w:p>
        </w:tc>
        <w:tc>
          <w:tcPr>
            <w:tcW w:w="720" w:type="dxa"/>
            <w:shd w:val="clear" w:color="auto" w:fill="auto"/>
            <w:vAlign w:val="center"/>
          </w:tcPr>
          <w:p w14:paraId="2108384C" w14:textId="77777777" w:rsidR="002A16D1" w:rsidRPr="00CC7D02" w:rsidRDefault="002A16D1" w:rsidP="001930EE">
            <w:pPr>
              <w:pStyle w:val="MDPI42tablebody"/>
              <w:autoSpaceDE w:val="0"/>
              <w:autoSpaceDN w:val="0"/>
              <w:rPr>
                <w:color w:val="auto"/>
              </w:rPr>
            </w:pPr>
            <w:r w:rsidRPr="00CC7D02">
              <w:rPr>
                <w:color w:val="auto"/>
              </w:rPr>
              <w:t>0.0315</w:t>
            </w:r>
          </w:p>
        </w:tc>
        <w:tc>
          <w:tcPr>
            <w:tcW w:w="1620" w:type="dxa"/>
            <w:shd w:val="clear" w:color="auto" w:fill="auto"/>
            <w:vAlign w:val="center"/>
          </w:tcPr>
          <w:p w14:paraId="53647D19" w14:textId="77777777" w:rsidR="002A16D1" w:rsidRPr="00CC7D02" w:rsidRDefault="002A16D1" w:rsidP="001930EE">
            <w:pPr>
              <w:pStyle w:val="MDPI42tablebody"/>
              <w:autoSpaceDE w:val="0"/>
              <w:autoSpaceDN w:val="0"/>
              <w:rPr>
                <w:color w:val="auto"/>
              </w:rPr>
            </w:pPr>
            <w:r w:rsidRPr="00CC7D02">
              <w:rPr>
                <w:color w:val="auto"/>
              </w:rPr>
              <w:t>0.0320</w:t>
            </w:r>
          </w:p>
        </w:tc>
        <w:tc>
          <w:tcPr>
            <w:tcW w:w="1080" w:type="dxa"/>
            <w:shd w:val="clear" w:color="auto" w:fill="auto"/>
            <w:vAlign w:val="center"/>
          </w:tcPr>
          <w:p w14:paraId="51200F7B" w14:textId="77777777" w:rsidR="002A16D1" w:rsidRPr="00CC7D02" w:rsidRDefault="002A16D1" w:rsidP="001930EE">
            <w:pPr>
              <w:pStyle w:val="MDPI42tablebody"/>
              <w:autoSpaceDE w:val="0"/>
              <w:autoSpaceDN w:val="0"/>
              <w:rPr>
                <w:color w:val="auto"/>
              </w:rPr>
            </w:pPr>
            <w:r w:rsidRPr="00CC7D02">
              <w:rPr>
                <w:color w:val="auto"/>
              </w:rPr>
              <w:t>1.6%</w:t>
            </w:r>
          </w:p>
        </w:tc>
        <w:tc>
          <w:tcPr>
            <w:tcW w:w="2160" w:type="dxa"/>
            <w:shd w:val="clear" w:color="auto" w:fill="auto"/>
            <w:vAlign w:val="center"/>
          </w:tcPr>
          <w:p w14:paraId="55FED4FF" w14:textId="77777777" w:rsidR="002A16D1" w:rsidRPr="00CC7D02" w:rsidRDefault="002A16D1" w:rsidP="001930EE">
            <w:pPr>
              <w:pStyle w:val="MDPI42tablebody"/>
              <w:autoSpaceDE w:val="0"/>
              <w:autoSpaceDN w:val="0"/>
              <w:rPr>
                <w:color w:val="auto"/>
              </w:rPr>
            </w:pPr>
            <w:r w:rsidRPr="00CC7D02">
              <w:rPr>
                <w:color w:val="auto"/>
              </w:rPr>
              <w:t>0.0296</w:t>
            </w:r>
          </w:p>
        </w:tc>
        <w:tc>
          <w:tcPr>
            <w:tcW w:w="1170" w:type="dxa"/>
            <w:shd w:val="clear" w:color="auto" w:fill="auto"/>
            <w:vAlign w:val="center"/>
          </w:tcPr>
          <w:p w14:paraId="2C3E2962" w14:textId="4751BAD2" w:rsidR="002A16D1" w:rsidRPr="00CC7D02" w:rsidRDefault="00773931" w:rsidP="001930EE">
            <w:pPr>
              <w:pStyle w:val="MDPI42tablebody"/>
              <w:autoSpaceDE w:val="0"/>
              <w:autoSpaceDN w:val="0"/>
              <w:rPr>
                <w:color w:val="auto"/>
              </w:rPr>
            </w:pPr>
            <w:r w:rsidRPr="00CC7D02">
              <w:rPr>
                <w:color w:val="auto"/>
              </w:rPr>
              <w:t>−6</w:t>
            </w:r>
            <w:r w:rsidR="002A16D1" w:rsidRPr="00CC7D02">
              <w:rPr>
                <w:color w:val="auto"/>
              </w:rPr>
              <w:t>.3%</w:t>
            </w:r>
          </w:p>
        </w:tc>
      </w:tr>
      <w:tr w:rsidR="002A16D1" w:rsidRPr="00CC7D02" w14:paraId="140506D3" w14:textId="77777777" w:rsidTr="001930EE">
        <w:tc>
          <w:tcPr>
            <w:tcW w:w="1082" w:type="dxa"/>
            <w:shd w:val="clear" w:color="auto" w:fill="auto"/>
            <w:vAlign w:val="center"/>
          </w:tcPr>
          <w:p w14:paraId="3F741A29" w14:textId="7EFEDF87" w:rsidR="002A16D1" w:rsidRPr="00CC7D02" w:rsidRDefault="00B32C5D" w:rsidP="001930EE">
            <w:pPr>
              <w:pStyle w:val="MDPI42tablebody"/>
              <w:autoSpaceDE w:val="0"/>
              <w:autoSpaceDN w:val="0"/>
              <w:rPr>
                <w:color w:val="auto"/>
              </w:rPr>
            </w:pPr>
            <w:r w:rsidRPr="00CC7D02">
              <w:rPr>
                <w:i/>
                <w:iCs/>
                <w:color w:val="auto"/>
              </w:rPr>
              <w:t>ν</w:t>
            </w:r>
            <w:r w:rsidR="002A16D1" w:rsidRPr="00CC7D02">
              <w:rPr>
                <w:color w:val="auto"/>
                <w:vertAlign w:val="subscript"/>
              </w:rPr>
              <w:t>13</w:t>
            </w:r>
          </w:p>
        </w:tc>
        <w:tc>
          <w:tcPr>
            <w:tcW w:w="720" w:type="dxa"/>
            <w:shd w:val="clear" w:color="auto" w:fill="auto"/>
            <w:vAlign w:val="center"/>
          </w:tcPr>
          <w:p w14:paraId="641C5A8E" w14:textId="77777777" w:rsidR="002A16D1" w:rsidRPr="00CC7D02" w:rsidRDefault="002A16D1" w:rsidP="001930EE">
            <w:pPr>
              <w:pStyle w:val="MDPI42tablebody"/>
              <w:autoSpaceDE w:val="0"/>
              <w:autoSpaceDN w:val="0"/>
              <w:rPr>
                <w:color w:val="auto"/>
              </w:rPr>
            </w:pPr>
            <w:r w:rsidRPr="00CC7D02">
              <w:rPr>
                <w:color w:val="auto"/>
              </w:rPr>
              <w:t>0.0492</w:t>
            </w:r>
          </w:p>
        </w:tc>
        <w:tc>
          <w:tcPr>
            <w:tcW w:w="1620" w:type="dxa"/>
            <w:shd w:val="clear" w:color="auto" w:fill="auto"/>
            <w:vAlign w:val="center"/>
          </w:tcPr>
          <w:p w14:paraId="2ECAD440" w14:textId="77777777" w:rsidR="002A16D1" w:rsidRPr="00CC7D02" w:rsidRDefault="002A16D1" w:rsidP="001930EE">
            <w:pPr>
              <w:pStyle w:val="MDPI42tablebody"/>
              <w:autoSpaceDE w:val="0"/>
              <w:autoSpaceDN w:val="0"/>
              <w:rPr>
                <w:color w:val="auto"/>
              </w:rPr>
            </w:pPr>
            <w:r w:rsidRPr="00CC7D02">
              <w:rPr>
                <w:color w:val="auto"/>
              </w:rPr>
              <w:t>0.0491</w:t>
            </w:r>
          </w:p>
        </w:tc>
        <w:tc>
          <w:tcPr>
            <w:tcW w:w="1080" w:type="dxa"/>
            <w:shd w:val="clear" w:color="auto" w:fill="auto"/>
            <w:vAlign w:val="center"/>
          </w:tcPr>
          <w:p w14:paraId="363D6CD9" w14:textId="2EE27EA6" w:rsidR="002A16D1" w:rsidRPr="00CC7D02" w:rsidRDefault="00773931" w:rsidP="001930EE">
            <w:pPr>
              <w:pStyle w:val="MDPI42tablebody"/>
              <w:autoSpaceDE w:val="0"/>
              <w:autoSpaceDN w:val="0"/>
              <w:rPr>
                <w:color w:val="auto"/>
              </w:rPr>
            </w:pPr>
            <w:r w:rsidRPr="00CC7D02">
              <w:rPr>
                <w:color w:val="auto"/>
              </w:rPr>
              <w:t>−0</w:t>
            </w:r>
            <w:r w:rsidR="002A16D1" w:rsidRPr="00CC7D02">
              <w:rPr>
                <w:color w:val="auto"/>
              </w:rPr>
              <w:t>.2%</w:t>
            </w:r>
          </w:p>
        </w:tc>
        <w:tc>
          <w:tcPr>
            <w:tcW w:w="2160" w:type="dxa"/>
            <w:shd w:val="clear" w:color="auto" w:fill="auto"/>
            <w:vAlign w:val="center"/>
          </w:tcPr>
          <w:p w14:paraId="6D859340" w14:textId="77777777" w:rsidR="002A16D1" w:rsidRPr="00CC7D02" w:rsidRDefault="002A16D1" w:rsidP="001930EE">
            <w:pPr>
              <w:pStyle w:val="MDPI42tablebody"/>
              <w:autoSpaceDE w:val="0"/>
              <w:autoSpaceDN w:val="0"/>
              <w:rPr>
                <w:color w:val="auto"/>
              </w:rPr>
            </w:pPr>
            <w:r w:rsidRPr="00CC7D02">
              <w:rPr>
                <w:color w:val="auto"/>
              </w:rPr>
              <w:t>0.0482</w:t>
            </w:r>
          </w:p>
        </w:tc>
        <w:tc>
          <w:tcPr>
            <w:tcW w:w="1170" w:type="dxa"/>
            <w:shd w:val="clear" w:color="auto" w:fill="auto"/>
            <w:vAlign w:val="center"/>
          </w:tcPr>
          <w:p w14:paraId="386EF6F6" w14:textId="7F26F849" w:rsidR="002A16D1" w:rsidRPr="00CC7D02" w:rsidRDefault="00773931" w:rsidP="001930EE">
            <w:pPr>
              <w:pStyle w:val="MDPI42tablebody"/>
              <w:autoSpaceDE w:val="0"/>
              <w:autoSpaceDN w:val="0"/>
              <w:rPr>
                <w:color w:val="auto"/>
              </w:rPr>
            </w:pPr>
            <w:r w:rsidRPr="00CC7D02">
              <w:rPr>
                <w:color w:val="auto"/>
              </w:rPr>
              <w:t>−2</w:t>
            </w:r>
            <w:r w:rsidR="002A16D1" w:rsidRPr="00CC7D02">
              <w:rPr>
                <w:color w:val="auto"/>
              </w:rPr>
              <w:t>.0%</w:t>
            </w:r>
          </w:p>
        </w:tc>
      </w:tr>
      <w:tr w:rsidR="002A16D1" w:rsidRPr="00CC7D02" w14:paraId="5BA49484" w14:textId="77777777" w:rsidTr="001930EE">
        <w:tc>
          <w:tcPr>
            <w:tcW w:w="1082" w:type="dxa"/>
            <w:tcBorders>
              <w:bottom w:val="single" w:sz="8" w:space="0" w:color="auto"/>
            </w:tcBorders>
            <w:shd w:val="clear" w:color="auto" w:fill="auto"/>
            <w:vAlign w:val="center"/>
          </w:tcPr>
          <w:p w14:paraId="1FE37CC2" w14:textId="26A7E8D7" w:rsidR="002A16D1" w:rsidRPr="00CC7D02" w:rsidRDefault="00B32C5D" w:rsidP="001930EE">
            <w:pPr>
              <w:pStyle w:val="MDPI42tablebody"/>
              <w:autoSpaceDE w:val="0"/>
              <w:autoSpaceDN w:val="0"/>
              <w:rPr>
                <w:color w:val="auto"/>
              </w:rPr>
            </w:pPr>
            <w:r w:rsidRPr="00CC7D02">
              <w:rPr>
                <w:i/>
                <w:iCs/>
                <w:color w:val="auto"/>
              </w:rPr>
              <w:t>ν</w:t>
            </w:r>
            <w:r w:rsidR="002A16D1" w:rsidRPr="00CC7D02">
              <w:rPr>
                <w:color w:val="auto"/>
                <w:vertAlign w:val="subscript"/>
              </w:rPr>
              <w:t>12</w:t>
            </w:r>
          </w:p>
        </w:tc>
        <w:tc>
          <w:tcPr>
            <w:tcW w:w="720" w:type="dxa"/>
            <w:tcBorders>
              <w:bottom w:val="single" w:sz="8" w:space="0" w:color="auto"/>
            </w:tcBorders>
            <w:shd w:val="clear" w:color="auto" w:fill="auto"/>
            <w:vAlign w:val="center"/>
          </w:tcPr>
          <w:p w14:paraId="7535E97A" w14:textId="77777777" w:rsidR="002A16D1" w:rsidRPr="00CC7D02" w:rsidRDefault="002A16D1" w:rsidP="001930EE">
            <w:pPr>
              <w:pStyle w:val="MDPI42tablebody"/>
              <w:autoSpaceDE w:val="0"/>
              <w:autoSpaceDN w:val="0"/>
              <w:rPr>
                <w:color w:val="auto"/>
              </w:rPr>
            </w:pPr>
            <w:r w:rsidRPr="00CC7D02">
              <w:rPr>
                <w:color w:val="auto"/>
              </w:rPr>
              <w:t>0.0411</w:t>
            </w:r>
          </w:p>
        </w:tc>
        <w:tc>
          <w:tcPr>
            <w:tcW w:w="1620" w:type="dxa"/>
            <w:tcBorders>
              <w:bottom w:val="single" w:sz="8" w:space="0" w:color="auto"/>
            </w:tcBorders>
            <w:shd w:val="clear" w:color="auto" w:fill="auto"/>
            <w:vAlign w:val="center"/>
          </w:tcPr>
          <w:p w14:paraId="304AE6B5" w14:textId="77777777" w:rsidR="002A16D1" w:rsidRPr="00CC7D02" w:rsidRDefault="002A16D1" w:rsidP="001930EE">
            <w:pPr>
              <w:pStyle w:val="MDPI42tablebody"/>
              <w:autoSpaceDE w:val="0"/>
              <w:autoSpaceDN w:val="0"/>
              <w:rPr>
                <w:color w:val="auto"/>
              </w:rPr>
            </w:pPr>
            <w:r w:rsidRPr="00CC7D02">
              <w:rPr>
                <w:color w:val="auto"/>
              </w:rPr>
              <w:t>0.0418</w:t>
            </w:r>
          </w:p>
        </w:tc>
        <w:tc>
          <w:tcPr>
            <w:tcW w:w="1080" w:type="dxa"/>
            <w:tcBorders>
              <w:bottom w:val="single" w:sz="8" w:space="0" w:color="auto"/>
            </w:tcBorders>
            <w:shd w:val="clear" w:color="auto" w:fill="auto"/>
            <w:vAlign w:val="center"/>
          </w:tcPr>
          <w:p w14:paraId="44816B1F" w14:textId="77777777" w:rsidR="002A16D1" w:rsidRPr="00CC7D02" w:rsidRDefault="002A16D1" w:rsidP="001930EE">
            <w:pPr>
              <w:pStyle w:val="MDPI42tablebody"/>
              <w:autoSpaceDE w:val="0"/>
              <w:autoSpaceDN w:val="0"/>
              <w:rPr>
                <w:color w:val="auto"/>
              </w:rPr>
            </w:pPr>
            <w:r w:rsidRPr="00CC7D02">
              <w:rPr>
                <w:color w:val="auto"/>
              </w:rPr>
              <w:t>1.7%</w:t>
            </w:r>
          </w:p>
        </w:tc>
        <w:tc>
          <w:tcPr>
            <w:tcW w:w="2160" w:type="dxa"/>
            <w:tcBorders>
              <w:bottom w:val="single" w:sz="8" w:space="0" w:color="auto"/>
            </w:tcBorders>
            <w:shd w:val="clear" w:color="auto" w:fill="auto"/>
            <w:vAlign w:val="center"/>
          </w:tcPr>
          <w:p w14:paraId="33F75509" w14:textId="77777777" w:rsidR="002A16D1" w:rsidRPr="00CC7D02" w:rsidRDefault="002A16D1" w:rsidP="001930EE">
            <w:pPr>
              <w:pStyle w:val="MDPI42tablebody"/>
              <w:autoSpaceDE w:val="0"/>
              <w:autoSpaceDN w:val="0"/>
              <w:rPr>
                <w:color w:val="auto"/>
              </w:rPr>
            </w:pPr>
            <w:r w:rsidRPr="00CC7D02">
              <w:rPr>
                <w:color w:val="auto"/>
              </w:rPr>
              <w:t>0.0416</w:t>
            </w:r>
          </w:p>
        </w:tc>
        <w:tc>
          <w:tcPr>
            <w:tcW w:w="1170" w:type="dxa"/>
            <w:tcBorders>
              <w:bottom w:val="single" w:sz="8" w:space="0" w:color="auto"/>
            </w:tcBorders>
            <w:shd w:val="clear" w:color="auto" w:fill="auto"/>
            <w:vAlign w:val="center"/>
          </w:tcPr>
          <w:p w14:paraId="32860CC4" w14:textId="77777777" w:rsidR="002A16D1" w:rsidRPr="00CC7D02" w:rsidRDefault="002A16D1" w:rsidP="001930EE">
            <w:pPr>
              <w:pStyle w:val="MDPI42tablebody"/>
              <w:autoSpaceDE w:val="0"/>
              <w:autoSpaceDN w:val="0"/>
              <w:rPr>
                <w:color w:val="auto"/>
              </w:rPr>
            </w:pPr>
            <w:r w:rsidRPr="00CC7D02">
              <w:rPr>
                <w:color w:val="auto"/>
              </w:rPr>
              <w:t>1.2%</w:t>
            </w:r>
          </w:p>
        </w:tc>
      </w:tr>
    </w:tbl>
    <w:p w14:paraId="325ECC47" w14:textId="2522393B" w:rsidR="002A16D1" w:rsidRPr="00CC7D02" w:rsidRDefault="0034728C" w:rsidP="0034728C">
      <w:pPr>
        <w:pStyle w:val="MDPI41tablecaption"/>
        <w:jc w:val="both"/>
      </w:pPr>
      <w:r w:rsidRPr="00CC7D02">
        <w:rPr>
          <w:b/>
          <w:bCs/>
        </w:rPr>
        <w:t xml:space="preserve">Table 10. </w:t>
      </w:r>
      <w:r w:rsidR="002A16D1" w:rsidRPr="00CC7D02">
        <w:t xml:space="preserve">Predicted warp and weft UTSs and in-plane shear stresses at 5% strain as functions of the specified characteristic length, </w:t>
      </w:r>
      <w:r w:rsidR="00FE0D21" w:rsidRPr="00CC7D02">
        <w:rPr>
          <w:i/>
          <w:iCs/>
        </w:rPr>
        <w:t>l</w:t>
      </w:r>
      <w:r w:rsidR="00FE0D21" w:rsidRPr="00CC7D02">
        <w:rPr>
          <w:i/>
          <w:iCs/>
          <w:vertAlign w:val="subscript"/>
        </w:rPr>
        <w:t>c</w:t>
      </w:r>
      <w:r w:rsidR="002A16D1" w:rsidRPr="00CC7D02">
        <w:t>, with and without tow misalignment, in addition to binder-tow disbonds.</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628"/>
        <w:gridCol w:w="1646"/>
        <w:gridCol w:w="1333"/>
        <w:gridCol w:w="1896"/>
        <w:gridCol w:w="1354"/>
      </w:tblGrid>
      <w:tr w:rsidR="002A16D1" w:rsidRPr="00CC7D02" w14:paraId="75BE6E4D" w14:textId="77777777" w:rsidTr="0034728C">
        <w:tc>
          <w:tcPr>
            <w:tcW w:w="1622" w:type="dxa"/>
            <w:tcBorders>
              <w:top w:val="single" w:sz="8" w:space="0" w:color="auto"/>
              <w:bottom w:val="single" w:sz="4" w:space="0" w:color="auto"/>
            </w:tcBorders>
            <w:shd w:val="clear" w:color="auto" w:fill="auto"/>
            <w:vAlign w:val="center"/>
          </w:tcPr>
          <w:p w14:paraId="79CF8B64" w14:textId="77777777" w:rsidR="002A16D1" w:rsidRPr="00CC7D02" w:rsidRDefault="002A16D1" w:rsidP="0034728C">
            <w:pPr>
              <w:pStyle w:val="MDPI42tablebody"/>
              <w:autoSpaceDE w:val="0"/>
              <w:autoSpaceDN w:val="0"/>
              <w:rPr>
                <w:b/>
                <w:bCs/>
                <w:snapToGrid/>
                <w:color w:val="auto"/>
              </w:rPr>
            </w:pPr>
          </w:p>
        </w:tc>
        <w:tc>
          <w:tcPr>
            <w:tcW w:w="1641" w:type="dxa"/>
            <w:tcBorders>
              <w:top w:val="single" w:sz="8" w:space="0" w:color="auto"/>
              <w:bottom w:val="single" w:sz="4" w:space="0" w:color="auto"/>
            </w:tcBorders>
            <w:shd w:val="clear" w:color="auto" w:fill="auto"/>
            <w:vAlign w:val="center"/>
          </w:tcPr>
          <w:p w14:paraId="2A238619" w14:textId="01D25BDF" w:rsidR="002A16D1" w:rsidRPr="00CC7D02" w:rsidRDefault="008D6BCE" w:rsidP="0034728C">
            <w:pPr>
              <w:pStyle w:val="MDPI42tablebody"/>
              <w:autoSpaceDE w:val="0"/>
              <w:autoSpaceDN w:val="0"/>
              <w:rPr>
                <w:b/>
                <w:snapToGrid/>
                <w:color w:val="auto"/>
              </w:rPr>
            </w:pPr>
            <w:r w:rsidRPr="00CC7D02">
              <w:rPr>
                <w:b/>
                <w:i/>
                <w:iCs/>
                <w:color w:val="auto"/>
              </w:rPr>
              <w:t>l</w:t>
            </w:r>
            <w:r w:rsidR="002A16D1" w:rsidRPr="00CC7D02">
              <w:rPr>
                <w:b/>
                <w:i/>
                <w:iCs/>
                <w:color w:val="auto"/>
                <w:vertAlign w:val="subscript"/>
              </w:rPr>
              <w:t>c</w:t>
            </w:r>
            <w:r w:rsidR="002A16D1" w:rsidRPr="00CC7D02">
              <w:rPr>
                <w:b/>
                <w:color w:val="auto"/>
              </w:rPr>
              <w:t xml:space="preserve"> (mm)</w:t>
            </w:r>
          </w:p>
        </w:tc>
        <w:tc>
          <w:tcPr>
            <w:tcW w:w="1329" w:type="dxa"/>
            <w:tcBorders>
              <w:top w:val="single" w:sz="8" w:space="0" w:color="auto"/>
              <w:bottom w:val="single" w:sz="4" w:space="0" w:color="auto"/>
            </w:tcBorders>
            <w:shd w:val="clear" w:color="auto" w:fill="auto"/>
            <w:vAlign w:val="center"/>
          </w:tcPr>
          <w:p w14:paraId="2FDC2FD8" w14:textId="77777777" w:rsidR="002A16D1" w:rsidRPr="00CC7D02" w:rsidRDefault="002A16D1" w:rsidP="0034728C">
            <w:pPr>
              <w:pStyle w:val="MDPI42tablebody"/>
              <w:autoSpaceDE w:val="0"/>
              <w:autoSpaceDN w:val="0"/>
              <w:rPr>
                <w:b/>
                <w:snapToGrid/>
                <w:color w:val="auto"/>
              </w:rPr>
            </w:pPr>
            <w:r w:rsidRPr="00CC7D02">
              <w:rPr>
                <w:b/>
                <w:snapToGrid/>
                <w:color w:val="auto"/>
              </w:rPr>
              <w:t>Warp UTS</w:t>
            </w:r>
          </w:p>
          <w:p w14:paraId="2D24453D" w14:textId="77777777" w:rsidR="002A16D1" w:rsidRPr="00CC7D02" w:rsidRDefault="002A16D1" w:rsidP="0034728C">
            <w:pPr>
              <w:pStyle w:val="MDPI42tablebody"/>
              <w:autoSpaceDE w:val="0"/>
              <w:autoSpaceDN w:val="0"/>
              <w:rPr>
                <w:b/>
                <w:snapToGrid/>
                <w:color w:val="auto"/>
              </w:rPr>
            </w:pPr>
            <w:r w:rsidRPr="00CC7D02">
              <w:rPr>
                <w:b/>
                <w:snapToGrid/>
                <w:color w:val="auto"/>
              </w:rPr>
              <w:t xml:space="preserve">(MPa) </w:t>
            </w:r>
          </w:p>
        </w:tc>
        <w:tc>
          <w:tcPr>
            <w:tcW w:w="1890" w:type="dxa"/>
            <w:tcBorders>
              <w:top w:val="single" w:sz="8" w:space="0" w:color="auto"/>
              <w:bottom w:val="single" w:sz="4" w:space="0" w:color="auto"/>
            </w:tcBorders>
            <w:shd w:val="clear" w:color="auto" w:fill="auto"/>
            <w:vAlign w:val="center"/>
          </w:tcPr>
          <w:p w14:paraId="638111D8" w14:textId="77777777" w:rsidR="002A16D1" w:rsidRPr="00CC7D02" w:rsidRDefault="002A16D1" w:rsidP="0034728C">
            <w:pPr>
              <w:pStyle w:val="MDPI42tablebody"/>
              <w:autoSpaceDE w:val="0"/>
              <w:autoSpaceDN w:val="0"/>
              <w:rPr>
                <w:b/>
                <w:snapToGrid/>
                <w:color w:val="auto"/>
              </w:rPr>
            </w:pPr>
            <w:r w:rsidRPr="00CC7D02">
              <w:rPr>
                <w:b/>
                <w:snapToGrid/>
                <w:color w:val="auto"/>
              </w:rPr>
              <w:t>Weft UTS</w:t>
            </w:r>
          </w:p>
          <w:p w14:paraId="69967FC1" w14:textId="77777777" w:rsidR="002A16D1" w:rsidRPr="00CC7D02" w:rsidRDefault="002A16D1" w:rsidP="0034728C">
            <w:pPr>
              <w:pStyle w:val="MDPI42tablebody"/>
              <w:autoSpaceDE w:val="0"/>
              <w:autoSpaceDN w:val="0"/>
              <w:rPr>
                <w:b/>
                <w:bCs/>
                <w:snapToGrid/>
                <w:color w:val="auto"/>
              </w:rPr>
            </w:pPr>
            <w:r w:rsidRPr="00CC7D02">
              <w:rPr>
                <w:b/>
                <w:snapToGrid/>
                <w:color w:val="auto"/>
              </w:rPr>
              <w:t>(MPa)</w:t>
            </w:r>
          </w:p>
        </w:tc>
        <w:tc>
          <w:tcPr>
            <w:tcW w:w="1350" w:type="dxa"/>
            <w:tcBorders>
              <w:top w:val="single" w:sz="8" w:space="0" w:color="auto"/>
              <w:bottom w:val="single" w:sz="4" w:space="0" w:color="auto"/>
            </w:tcBorders>
            <w:shd w:val="clear" w:color="auto" w:fill="auto"/>
            <w:vAlign w:val="center"/>
          </w:tcPr>
          <w:p w14:paraId="4DB00BB8" w14:textId="77777777" w:rsidR="002A16D1" w:rsidRPr="00CC7D02" w:rsidRDefault="002A16D1" w:rsidP="0034728C">
            <w:pPr>
              <w:pStyle w:val="MDPI42tablebody"/>
              <w:autoSpaceDE w:val="0"/>
              <w:autoSpaceDN w:val="0"/>
              <w:rPr>
                <w:b/>
                <w:snapToGrid/>
                <w:color w:val="auto"/>
              </w:rPr>
            </w:pPr>
            <w:r w:rsidRPr="00CC7D02">
              <w:rPr>
                <w:b/>
                <w:snapToGrid/>
                <w:color w:val="auto"/>
              </w:rPr>
              <w:t>In-Plane Shear Stress at 5% Strain (MPa)</w:t>
            </w:r>
          </w:p>
        </w:tc>
      </w:tr>
      <w:tr w:rsidR="002A16D1" w:rsidRPr="00CC7D02" w14:paraId="234BD91D" w14:textId="77777777" w:rsidTr="0034728C">
        <w:tc>
          <w:tcPr>
            <w:tcW w:w="1622" w:type="dxa"/>
            <w:shd w:val="clear" w:color="auto" w:fill="auto"/>
            <w:vAlign w:val="center"/>
          </w:tcPr>
          <w:p w14:paraId="259A85B9" w14:textId="77777777" w:rsidR="002A16D1" w:rsidRPr="00CC7D02" w:rsidRDefault="002A16D1" w:rsidP="0034728C">
            <w:pPr>
              <w:pStyle w:val="MDPI42tablebody"/>
              <w:autoSpaceDE w:val="0"/>
              <w:autoSpaceDN w:val="0"/>
              <w:rPr>
                <w:bCs/>
                <w:color w:val="auto"/>
              </w:rPr>
            </w:pPr>
            <w:r w:rsidRPr="00CC7D02">
              <w:rPr>
                <w:bCs/>
                <w:color w:val="auto"/>
              </w:rPr>
              <w:t>Pristine</w:t>
            </w:r>
          </w:p>
        </w:tc>
        <w:tc>
          <w:tcPr>
            <w:tcW w:w="1641" w:type="dxa"/>
            <w:shd w:val="clear" w:color="auto" w:fill="auto"/>
            <w:vAlign w:val="center"/>
          </w:tcPr>
          <w:p w14:paraId="3408C686" w14:textId="77777777" w:rsidR="002A16D1" w:rsidRPr="00CC7D02" w:rsidRDefault="002A16D1" w:rsidP="0034728C">
            <w:pPr>
              <w:pStyle w:val="MDPI42tablebody"/>
              <w:autoSpaceDE w:val="0"/>
              <w:autoSpaceDN w:val="0"/>
              <w:rPr>
                <w:bCs/>
                <w:color w:val="auto"/>
              </w:rPr>
            </w:pPr>
            <w:r w:rsidRPr="00CC7D02">
              <w:rPr>
                <w:bCs/>
                <w:color w:val="auto"/>
              </w:rPr>
              <w:t>0.008</w:t>
            </w:r>
          </w:p>
        </w:tc>
        <w:tc>
          <w:tcPr>
            <w:tcW w:w="1329" w:type="dxa"/>
            <w:shd w:val="clear" w:color="auto" w:fill="auto"/>
            <w:vAlign w:val="center"/>
          </w:tcPr>
          <w:p w14:paraId="4FB4E4FC" w14:textId="77777777" w:rsidR="002A16D1" w:rsidRPr="00CC7D02" w:rsidRDefault="002A16D1" w:rsidP="0034728C">
            <w:pPr>
              <w:pStyle w:val="MDPI42tablebody"/>
              <w:autoSpaceDE w:val="0"/>
              <w:autoSpaceDN w:val="0"/>
              <w:rPr>
                <w:bCs/>
                <w:color w:val="auto"/>
              </w:rPr>
            </w:pPr>
            <w:r w:rsidRPr="00CC7D02">
              <w:rPr>
                <w:bCs/>
                <w:color w:val="auto"/>
              </w:rPr>
              <w:t>782</w:t>
            </w:r>
          </w:p>
        </w:tc>
        <w:tc>
          <w:tcPr>
            <w:tcW w:w="1890" w:type="dxa"/>
            <w:shd w:val="clear" w:color="auto" w:fill="auto"/>
            <w:vAlign w:val="center"/>
          </w:tcPr>
          <w:p w14:paraId="69C17D5F" w14:textId="39985513" w:rsidR="002A16D1" w:rsidRPr="00CC7D02" w:rsidRDefault="00773931" w:rsidP="0034728C">
            <w:pPr>
              <w:pStyle w:val="MDPI42tablebody"/>
              <w:autoSpaceDE w:val="0"/>
              <w:autoSpaceDN w:val="0"/>
              <w:rPr>
                <w:bCs/>
                <w:color w:val="auto"/>
              </w:rPr>
            </w:pPr>
            <w:r w:rsidRPr="00CC7D02">
              <w:rPr>
                <w:color w:val="auto"/>
              </w:rPr>
              <w:t>1110</w:t>
            </w:r>
          </w:p>
        </w:tc>
        <w:tc>
          <w:tcPr>
            <w:tcW w:w="1350" w:type="dxa"/>
            <w:shd w:val="clear" w:color="auto" w:fill="auto"/>
            <w:vAlign w:val="center"/>
          </w:tcPr>
          <w:p w14:paraId="3EF39FF2" w14:textId="77777777" w:rsidR="002A16D1" w:rsidRPr="00CC7D02" w:rsidRDefault="002A16D1" w:rsidP="0034728C">
            <w:pPr>
              <w:pStyle w:val="MDPI42tablebody"/>
              <w:autoSpaceDE w:val="0"/>
              <w:autoSpaceDN w:val="0"/>
              <w:rPr>
                <w:color w:val="auto"/>
              </w:rPr>
            </w:pPr>
            <w:r w:rsidRPr="00CC7D02">
              <w:rPr>
                <w:color w:val="auto"/>
              </w:rPr>
              <w:t>36.7</w:t>
            </w:r>
          </w:p>
        </w:tc>
      </w:tr>
      <w:tr w:rsidR="002A16D1" w:rsidRPr="00CC7D02" w14:paraId="4AD93B57" w14:textId="77777777" w:rsidTr="0034728C">
        <w:tc>
          <w:tcPr>
            <w:tcW w:w="1622" w:type="dxa"/>
            <w:tcBorders>
              <w:bottom w:val="nil"/>
            </w:tcBorders>
            <w:shd w:val="clear" w:color="auto" w:fill="auto"/>
            <w:vAlign w:val="center"/>
          </w:tcPr>
          <w:p w14:paraId="2FD4EAFA" w14:textId="77777777" w:rsidR="002A16D1" w:rsidRPr="00CC7D02" w:rsidRDefault="002A16D1" w:rsidP="0034728C">
            <w:pPr>
              <w:pStyle w:val="MDPI42tablebody"/>
              <w:autoSpaceDE w:val="0"/>
              <w:autoSpaceDN w:val="0"/>
              <w:rPr>
                <w:bCs/>
                <w:color w:val="auto"/>
              </w:rPr>
            </w:pPr>
          </w:p>
        </w:tc>
        <w:tc>
          <w:tcPr>
            <w:tcW w:w="1641" w:type="dxa"/>
            <w:tcBorders>
              <w:bottom w:val="nil"/>
            </w:tcBorders>
            <w:shd w:val="clear" w:color="auto" w:fill="auto"/>
            <w:vAlign w:val="center"/>
          </w:tcPr>
          <w:p w14:paraId="16475090" w14:textId="77777777" w:rsidR="002A16D1" w:rsidRPr="00CC7D02" w:rsidRDefault="002A16D1" w:rsidP="0034728C">
            <w:pPr>
              <w:pStyle w:val="MDPI42tablebody"/>
              <w:autoSpaceDE w:val="0"/>
              <w:autoSpaceDN w:val="0"/>
              <w:rPr>
                <w:bCs/>
                <w:color w:val="auto"/>
              </w:rPr>
            </w:pPr>
            <w:r w:rsidRPr="00CC7D02">
              <w:rPr>
                <w:bCs/>
                <w:color w:val="auto"/>
              </w:rPr>
              <w:t>0.02</w:t>
            </w:r>
          </w:p>
        </w:tc>
        <w:tc>
          <w:tcPr>
            <w:tcW w:w="1329" w:type="dxa"/>
            <w:tcBorders>
              <w:bottom w:val="nil"/>
            </w:tcBorders>
            <w:shd w:val="clear" w:color="auto" w:fill="auto"/>
            <w:vAlign w:val="center"/>
          </w:tcPr>
          <w:p w14:paraId="48EA72B0" w14:textId="77777777" w:rsidR="002A16D1" w:rsidRPr="00CC7D02" w:rsidRDefault="002A16D1" w:rsidP="0034728C">
            <w:pPr>
              <w:pStyle w:val="MDPI42tablebody"/>
              <w:autoSpaceDE w:val="0"/>
              <w:autoSpaceDN w:val="0"/>
              <w:rPr>
                <w:bCs/>
                <w:color w:val="auto"/>
              </w:rPr>
            </w:pPr>
            <w:r w:rsidRPr="00CC7D02">
              <w:rPr>
                <w:bCs/>
                <w:color w:val="auto"/>
              </w:rPr>
              <w:t>780</w:t>
            </w:r>
          </w:p>
        </w:tc>
        <w:tc>
          <w:tcPr>
            <w:tcW w:w="1890" w:type="dxa"/>
            <w:tcBorders>
              <w:bottom w:val="nil"/>
            </w:tcBorders>
            <w:shd w:val="clear" w:color="auto" w:fill="auto"/>
            <w:vAlign w:val="center"/>
          </w:tcPr>
          <w:p w14:paraId="653EA3A0" w14:textId="1A71BB4F" w:rsidR="002A16D1" w:rsidRPr="00CC7D02" w:rsidRDefault="00773931" w:rsidP="0034728C">
            <w:pPr>
              <w:pStyle w:val="MDPI42tablebody"/>
              <w:autoSpaceDE w:val="0"/>
              <w:autoSpaceDN w:val="0"/>
              <w:rPr>
                <w:bCs/>
                <w:color w:val="auto"/>
              </w:rPr>
            </w:pPr>
            <w:r w:rsidRPr="00CC7D02">
              <w:rPr>
                <w:color w:val="auto"/>
              </w:rPr>
              <w:t>1107</w:t>
            </w:r>
          </w:p>
        </w:tc>
        <w:tc>
          <w:tcPr>
            <w:tcW w:w="1350" w:type="dxa"/>
            <w:tcBorders>
              <w:bottom w:val="nil"/>
            </w:tcBorders>
            <w:shd w:val="clear" w:color="auto" w:fill="auto"/>
            <w:vAlign w:val="center"/>
          </w:tcPr>
          <w:p w14:paraId="2F181B3A" w14:textId="77777777" w:rsidR="002A16D1" w:rsidRPr="00CC7D02" w:rsidRDefault="002A16D1" w:rsidP="0034728C">
            <w:pPr>
              <w:pStyle w:val="MDPI42tablebody"/>
              <w:autoSpaceDE w:val="0"/>
              <w:autoSpaceDN w:val="0"/>
              <w:rPr>
                <w:color w:val="auto"/>
              </w:rPr>
            </w:pPr>
            <w:r w:rsidRPr="00CC7D02">
              <w:rPr>
                <w:color w:val="auto"/>
              </w:rPr>
              <w:t>65.2</w:t>
            </w:r>
          </w:p>
        </w:tc>
      </w:tr>
      <w:tr w:rsidR="002A16D1" w:rsidRPr="00CC7D02" w14:paraId="4D14E0FB" w14:textId="77777777" w:rsidTr="0034728C">
        <w:tc>
          <w:tcPr>
            <w:tcW w:w="1622" w:type="dxa"/>
            <w:tcBorders>
              <w:top w:val="nil"/>
              <w:bottom w:val="single" w:sz="4" w:space="0" w:color="auto"/>
            </w:tcBorders>
            <w:shd w:val="clear" w:color="auto" w:fill="auto"/>
            <w:vAlign w:val="center"/>
          </w:tcPr>
          <w:p w14:paraId="0AC64616" w14:textId="77777777" w:rsidR="002A16D1" w:rsidRPr="00CC7D02" w:rsidRDefault="002A16D1" w:rsidP="0034728C">
            <w:pPr>
              <w:pStyle w:val="MDPI42tablebody"/>
              <w:autoSpaceDE w:val="0"/>
              <w:autoSpaceDN w:val="0"/>
              <w:rPr>
                <w:bCs/>
                <w:color w:val="auto"/>
              </w:rPr>
            </w:pPr>
          </w:p>
        </w:tc>
        <w:tc>
          <w:tcPr>
            <w:tcW w:w="1641" w:type="dxa"/>
            <w:tcBorders>
              <w:top w:val="nil"/>
              <w:bottom w:val="single" w:sz="4" w:space="0" w:color="auto"/>
            </w:tcBorders>
            <w:shd w:val="clear" w:color="auto" w:fill="auto"/>
            <w:vAlign w:val="center"/>
          </w:tcPr>
          <w:p w14:paraId="737B666C" w14:textId="77777777" w:rsidR="002A16D1" w:rsidRPr="00CC7D02" w:rsidRDefault="002A16D1" w:rsidP="0034728C">
            <w:pPr>
              <w:pStyle w:val="MDPI42tablebody"/>
              <w:autoSpaceDE w:val="0"/>
              <w:autoSpaceDN w:val="0"/>
              <w:rPr>
                <w:bCs/>
                <w:color w:val="auto"/>
              </w:rPr>
            </w:pPr>
            <w:r w:rsidRPr="00CC7D02">
              <w:rPr>
                <w:bCs/>
                <w:color w:val="auto"/>
              </w:rPr>
              <w:t>0.05</w:t>
            </w:r>
          </w:p>
        </w:tc>
        <w:tc>
          <w:tcPr>
            <w:tcW w:w="1329" w:type="dxa"/>
            <w:tcBorders>
              <w:top w:val="nil"/>
              <w:bottom w:val="single" w:sz="4" w:space="0" w:color="auto"/>
            </w:tcBorders>
            <w:shd w:val="clear" w:color="auto" w:fill="auto"/>
            <w:vAlign w:val="center"/>
          </w:tcPr>
          <w:p w14:paraId="6015326C" w14:textId="77777777" w:rsidR="002A16D1" w:rsidRPr="00CC7D02" w:rsidRDefault="002A16D1" w:rsidP="0034728C">
            <w:pPr>
              <w:pStyle w:val="MDPI42tablebody"/>
              <w:autoSpaceDE w:val="0"/>
              <w:autoSpaceDN w:val="0"/>
              <w:rPr>
                <w:bCs/>
                <w:color w:val="auto"/>
              </w:rPr>
            </w:pPr>
            <w:r w:rsidRPr="00CC7D02">
              <w:rPr>
                <w:bCs/>
                <w:color w:val="auto"/>
              </w:rPr>
              <w:t>781</w:t>
            </w:r>
          </w:p>
        </w:tc>
        <w:tc>
          <w:tcPr>
            <w:tcW w:w="1890" w:type="dxa"/>
            <w:tcBorders>
              <w:top w:val="nil"/>
              <w:bottom w:val="single" w:sz="4" w:space="0" w:color="auto"/>
            </w:tcBorders>
            <w:shd w:val="clear" w:color="auto" w:fill="auto"/>
            <w:vAlign w:val="center"/>
          </w:tcPr>
          <w:p w14:paraId="283C365F" w14:textId="34CF328C" w:rsidR="002A16D1" w:rsidRPr="00CC7D02" w:rsidRDefault="00773931" w:rsidP="0034728C">
            <w:pPr>
              <w:pStyle w:val="MDPI42tablebody"/>
              <w:autoSpaceDE w:val="0"/>
              <w:autoSpaceDN w:val="0"/>
              <w:rPr>
                <w:bCs/>
                <w:color w:val="auto"/>
              </w:rPr>
            </w:pPr>
            <w:r w:rsidRPr="00CC7D02">
              <w:rPr>
                <w:color w:val="auto"/>
              </w:rPr>
              <w:t>1092</w:t>
            </w:r>
          </w:p>
        </w:tc>
        <w:tc>
          <w:tcPr>
            <w:tcW w:w="1350" w:type="dxa"/>
            <w:tcBorders>
              <w:top w:val="nil"/>
              <w:bottom w:val="single" w:sz="4" w:space="0" w:color="auto"/>
            </w:tcBorders>
            <w:shd w:val="clear" w:color="auto" w:fill="auto"/>
            <w:vAlign w:val="center"/>
          </w:tcPr>
          <w:p w14:paraId="28FEABE3" w14:textId="77777777" w:rsidR="002A16D1" w:rsidRPr="00CC7D02" w:rsidRDefault="002A16D1" w:rsidP="0034728C">
            <w:pPr>
              <w:pStyle w:val="MDPI42tablebody"/>
              <w:autoSpaceDE w:val="0"/>
              <w:autoSpaceDN w:val="0"/>
              <w:rPr>
                <w:color w:val="auto"/>
              </w:rPr>
            </w:pPr>
            <w:r w:rsidRPr="00CC7D02">
              <w:rPr>
                <w:color w:val="auto"/>
              </w:rPr>
              <w:t>57.2</w:t>
            </w:r>
          </w:p>
        </w:tc>
      </w:tr>
      <w:tr w:rsidR="002A16D1" w:rsidRPr="00CC7D02" w14:paraId="45916A7A" w14:textId="77777777" w:rsidTr="0034728C">
        <w:tc>
          <w:tcPr>
            <w:tcW w:w="1622" w:type="dxa"/>
            <w:tcBorders>
              <w:top w:val="single" w:sz="4" w:space="0" w:color="auto"/>
            </w:tcBorders>
            <w:shd w:val="clear" w:color="auto" w:fill="auto"/>
            <w:vAlign w:val="center"/>
          </w:tcPr>
          <w:p w14:paraId="3507DBE5" w14:textId="77777777" w:rsidR="002A16D1" w:rsidRPr="00CC7D02" w:rsidRDefault="002A16D1" w:rsidP="0034728C">
            <w:pPr>
              <w:pStyle w:val="MDPI42tablebody"/>
              <w:autoSpaceDE w:val="0"/>
              <w:autoSpaceDN w:val="0"/>
              <w:rPr>
                <w:bCs/>
                <w:color w:val="auto"/>
              </w:rPr>
            </w:pPr>
            <w:r w:rsidRPr="00CC7D02">
              <w:rPr>
                <w:bCs/>
                <w:color w:val="auto"/>
              </w:rPr>
              <w:t>Misaligned Weft</w:t>
            </w:r>
          </w:p>
        </w:tc>
        <w:tc>
          <w:tcPr>
            <w:tcW w:w="1641" w:type="dxa"/>
            <w:tcBorders>
              <w:top w:val="single" w:sz="4" w:space="0" w:color="auto"/>
            </w:tcBorders>
            <w:shd w:val="clear" w:color="auto" w:fill="auto"/>
            <w:vAlign w:val="center"/>
          </w:tcPr>
          <w:p w14:paraId="098BAA73" w14:textId="77777777" w:rsidR="002A16D1" w:rsidRPr="00CC7D02" w:rsidRDefault="002A16D1" w:rsidP="0034728C">
            <w:pPr>
              <w:pStyle w:val="MDPI42tablebody"/>
              <w:autoSpaceDE w:val="0"/>
              <w:autoSpaceDN w:val="0"/>
              <w:rPr>
                <w:bCs/>
                <w:color w:val="auto"/>
              </w:rPr>
            </w:pPr>
            <w:r w:rsidRPr="00CC7D02">
              <w:rPr>
                <w:bCs/>
                <w:color w:val="auto"/>
              </w:rPr>
              <w:t>0.008</w:t>
            </w:r>
          </w:p>
        </w:tc>
        <w:tc>
          <w:tcPr>
            <w:tcW w:w="1329" w:type="dxa"/>
            <w:tcBorders>
              <w:top w:val="single" w:sz="4" w:space="0" w:color="auto"/>
            </w:tcBorders>
            <w:shd w:val="clear" w:color="auto" w:fill="auto"/>
            <w:vAlign w:val="center"/>
          </w:tcPr>
          <w:p w14:paraId="4E16B17A" w14:textId="77777777" w:rsidR="002A16D1" w:rsidRPr="00CC7D02" w:rsidRDefault="002A16D1" w:rsidP="0034728C">
            <w:pPr>
              <w:pStyle w:val="MDPI42tablebody"/>
              <w:autoSpaceDE w:val="0"/>
              <w:autoSpaceDN w:val="0"/>
              <w:rPr>
                <w:bCs/>
                <w:color w:val="auto"/>
              </w:rPr>
            </w:pPr>
            <w:r w:rsidRPr="00CC7D02">
              <w:rPr>
                <w:bCs/>
                <w:color w:val="auto"/>
              </w:rPr>
              <w:t>782</w:t>
            </w:r>
          </w:p>
        </w:tc>
        <w:tc>
          <w:tcPr>
            <w:tcW w:w="1890" w:type="dxa"/>
            <w:tcBorders>
              <w:top w:val="single" w:sz="4" w:space="0" w:color="auto"/>
            </w:tcBorders>
            <w:shd w:val="clear" w:color="auto" w:fill="auto"/>
            <w:vAlign w:val="center"/>
          </w:tcPr>
          <w:p w14:paraId="57A37BE5" w14:textId="0E6E8525" w:rsidR="002A16D1" w:rsidRPr="00CC7D02" w:rsidRDefault="00773931" w:rsidP="0034728C">
            <w:pPr>
              <w:pStyle w:val="MDPI42tablebody"/>
              <w:autoSpaceDE w:val="0"/>
              <w:autoSpaceDN w:val="0"/>
              <w:rPr>
                <w:bCs/>
                <w:color w:val="auto"/>
              </w:rPr>
            </w:pPr>
            <w:r w:rsidRPr="00CC7D02">
              <w:rPr>
                <w:bCs/>
                <w:color w:val="auto"/>
              </w:rPr>
              <w:t>1111</w:t>
            </w:r>
          </w:p>
        </w:tc>
        <w:tc>
          <w:tcPr>
            <w:tcW w:w="1350" w:type="dxa"/>
            <w:tcBorders>
              <w:top w:val="single" w:sz="4" w:space="0" w:color="auto"/>
            </w:tcBorders>
            <w:shd w:val="clear" w:color="auto" w:fill="auto"/>
            <w:vAlign w:val="center"/>
          </w:tcPr>
          <w:p w14:paraId="35D4F395" w14:textId="77777777" w:rsidR="002A16D1" w:rsidRPr="00CC7D02" w:rsidRDefault="002A16D1" w:rsidP="0034728C">
            <w:pPr>
              <w:pStyle w:val="MDPI42tablebody"/>
              <w:autoSpaceDE w:val="0"/>
              <w:autoSpaceDN w:val="0"/>
              <w:rPr>
                <w:color w:val="auto"/>
              </w:rPr>
            </w:pPr>
            <w:r w:rsidRPr="00CC7D02">
              <w:rPr>
                <w:color w:val="auto"/>
              </w:rPr>
              <w:t>62.9</w:t>
            </w:r>
          </w:p>
        </w:tc>
      </w:tr>
      <w:tr w:rsidR="002A16D1" w:rsidRPr="00CC7D02" w14:paraId="3EDC2F0B" w14:textId="77777777" w:rsidTr="0034728C">
        <w:tc>
          <w:tcPr>
            <w:tcW w:w="1622" w:type="dxa"/>
            <w:tcBorders>
              <w:bottom w:val="nil"/>
            </w:tcBorders>
            <w:shd w:val="clear" w:color="auto" w:fill="auto"/>
            <w:vAlign w:val="center"/>
          </w:tcPr>
          <w:p w14:paraId="76AEB1DE" w14:textId="77777777" w:rsidR="002A16D1" w:rsidRPr="00CC7D02" w:rsidRDefault="002A16D1" w:rsidP="0034728C">
            <w:pPr>
              <w:pStyle w:val="MDPI42tablebody"/>
              <w:autoSpaceDE w:val="0"/>
              <w:autoSpaceDN w:val="0"/>
              <w:rPr>
                <w:bCs/>
                <w:color w:val="auto"/>
              </w:rPr>
            </w:pPr>
            <w:r w:rsidRPr="00CC7D02">
              <w:rPr>
                <w:bCs/>
                <w:color w:val="auto"/>
              </w:rPr>
              <w:t>Tows</w:t>
            </w:r>
          </w:p>
        </w:tc>
        <w:tc>
          <w:tcPr>
            <w:tcW w:w="1641" w:type="dxa"/>
            <w:tcBorders>
              <w:bottom w:val="nil"/>
            </w:tcBorders>
            <w:shd w:val="clear" w:color="auto" w:fill="auto"/>
            <w:vAlign w:val="center"/>
          </w:tcPr>
          <w:p w14:paraId="26EA92E7" w14:textId="77777777" w:rsidR="002A16D1" w:rsidRPr="00CC7D02" w:rsidRDefault="002A16D1" w:rsidP="0034728C">
            <w:pPr>
              <w:pStyle w:val="MDPI42tablebody"/>
              <w:autoSpaceDE w:val="0"/>
              <w:autoSpaceDN w:val="0"/>
              <w:rPr>
                <w:bCs/>
                <w:color w:val="auto"/>
              </w:rPr>
            </w:pPr>
            <w:r w:rsidRPr="00CC7D02">
              <w:rPr>
                <w:bCs/>
                <w:color w:val="auto"/>
              </w:rPr>
              <w:t>0.02</w:t>
            </w:r>
          </w:p>
        </w:tc>
        <w:tc>
          <w:tcPr>
            <w:tcW w:w="1329" w:type="dxa"/>
            <w:tcBorders>
              <w:bottom w:val="nil"/>
            </w:tcBorders>
            <w:shd w:val="clear" w:color="auto" w:fill="auto"/>
            <w:vAlign w:val="center"/>
          </w:tcPr>
          <w:p w14:paraId="10126823" w14:textId="77777777" w:rsidR="002A16D1" w:rsidRPr="00CC7D02" w:rsidRDefault="002A16D1" w:rsidP="0034728C">
            <w:pPr>
              <w:pStyle w:val="MDPI42tablebody"/>
              <w:autoSpaceDE w:val="0"/>
              <w:autoSpaceDN w:val="0"/>
              <w:rPr>
                <w:bCs/>
                <w:color w:val="auto"/>
              </w:rPr>
            </w:pPr>
            <w:r w:rsidRPr="00CC7D02">
              <w:rPr>
                <w:bCs/>
                <w:color w:val="auto"/>
              </w:rPr>
              <w:t>781</w:t>
            </w:r>
          </w:p>
        </w:tc>
        <w:tc>
          <w:tcPr>
            <w:tcW w:w="1890" w:type="dxa"/>
            <w:tcBorders>
              <w:bottom w:val="nil"/>
            </w:tcBorders>
            <w:shd w:val="clear" w:color="auto" w:fill="auto"/>
            <w:vAlign w:val="center"/>
          </w:tcPr>
          <w:p w14:paraId="2D31AD61" w14:textId="77777777" w:rsidR="002A16D1" w:rsidRPr="00CC7D02" w:rsidRDefault="002A16D1" w:rsidP="0034728C">
            <w:pPr>
              <w:pStyle w:val="MDPI42tablebody"/>
              <w:autoSpaceDE w:val="0"/>
              <w:autoSpaceDN w:val="0"/>
              <w:rPr>
                <w:bCs/>
                <w:color w:val="auto"/>
              </w:rPr>
            </w:pPr>
            <w:r w:rsidRPr="00CC7D02">
              <w:rPr>
                <w:bCs/>
                <w:color w:val="auto"/>
              </w:rPr>
              <w:t>985</w:t>
            </w:r>
          </w:p>
        </w:tc>
        <w:tc>
          <w:tcPr>
            <w:tcW w:w="1350" w:type="dxa"/>
            <w:tcBorders>
              <w:bottom w:val="nil"/>
            </w:tcBorders>
            <w:shd w:val="clear" w:color="auto" w:fill="auto"/>
            <w:vAlign w:val="center"/>
          </w:tcPr>
          <w:p w14:paraId="65D53196" w14:textId="77777777" w:rsidR="002A16D1" w:rsidRPr="00CC7D02" w:rsidRDefault="002A16D1" w:rsidP="0034728C">
            <w:pPr>
              <w:pStyle w:val="MDPI42tablebody"/>
              <w:autoSpaceDE w:val="0"/>
              <w:autoSpaceDN w:val="0"/>
              <w:rPr>
                <w:color w:val="auto"/>
              </w:rPr>
            </w:pPr>
            <w:r w:rsidRPr="00CC7D02">
              <w:rPr>
                <w:color w:val="auto"/>
              </w:rPr>
              <w:t>46.8</w:t>
            </w:r>
          </w:p>
        </w:tc>
      </w:tr>
      <w:tr w:rsidR="002A16D1" w:rsidRPr="00CC7D02" w14:paraId="3365B5D0" w14:textId="77777777" w:rsidTr="0034728C">
        <w:tc>
          <w:tcPr>
            <w:tcW w:w="1622" w:type="dxa"/>
            <w:tcBorders>
              <w:top w:val="nil"/>
              <w:bottom w:val="single" w:sz="4" w:space="0" w:color="auto"/>
            </w:tcBorders>
            <w:shd w:val="clear" w:color="auto" w:fill="auto"/>
            <w:vAlign w:val="center"/>
          </w:tcPr>
          <w:p w14:paraId="200593E3" w14:textId="77777777" w:rsidR="002A16D1" w:rsidRPr="00CC7D02" w:rsidRDefault="002A16D1" w:rsidP="0034728C">
            <w:pPr>
              <w:pStyle w:val="MDPI42tablebody"/>
              <w:autoSpaceDE w:val="0"/>
              <w:autoSpaceDN w:val="0"/>
              <w:rPr>
                <w:bCs/>
                <w:color w:val="auto"/>
              </w:rPr>
            </w:pPr>
          </w:p>
        </w:tc>
        <w:tc>
          <w:tcPr>
            <w:tcW w:w="1641" w:type="dxa"/>
            <w:tcBorders>
              <w:top w:val="nil"/>
              <w:bottom w:val="single" w:sz="4" w:space="0" w:color="auto"/>
            </w:tcBorders>
            <w:shd w:val="clear" w:color="auto" w:fill="auto"/>
            <w:vAlign w:val="center"/>
          </w:tcPr>
          <w:p w14:paraId="11072B9B" w14:textId="77777777" w:rsidR="002A16D1" w:rsidRPr="00CC7D02" w:rsidRDefault="002A16D1" w:rsidP="0034728C">
            <w:pPr>
              <w:pStyle w:val="MDPI42tablebody"/>
              <w:autoSpaceDE w:val="0"/>
              <w:autoSpaceDN w:val="0"/>
              <w:rPr>
                <w:bCs/>
                <w:color w:val="auto"/>
              </w:rPr>
            </w:pPr>
            <w:r w:rsidRPr="00CC7D02">
              <w:rPr>
                <w:bCs/>
                <w:color w:val="auto"/>
              </w:rPr>
              <w:t>0.05</w:t>
            </w:r>
          </w:p>
        </w:tc>
        <w:tc>
          <w:tcPr>
            <w:tcW w:w="1329" w:type="dxa"/>
            <w:tcBorders>
              <w:top w:val="nil"/>
              <w:bottom w:val="single" w:sz="4" w:space="0" w:color="auto"/>
            </w:tcBorders>
            <w:shd w:val="clear" w:color="auto" w:fill="auto"/>
            <w:vAlign w:val="center"/>
          </w:tcPr>
          <w:p w14:paraId="5B209F5D" w14:textId="77777777" w:rsidR="002A16D1" w:rsidRPr="00CC7D02" w:rsidRDefault="002A16D1" w:rsidP="0034728C">
            <w:pPr>
              <w:pStyle w:val="MDPI42tablebody"/>
              <w:autoSpaceDE w:val="0"/>
              <w:autoSpaceDN w:val="0"/>
              <w:rPr>
                <w:bCs/>
                <w:color w:val="auto"/>
              </w:rPr>
            </w:pPr>
            <w:r w:rsidRPr="00CC7D02">
              <w:rPr>
                <w:bCs/>
                <w:color w:val="auto"/>
              </w:rPr>
              <w:t>775</w:t>
            </w:r>
          </w:p>
        </w:tc>
        <w:tc>
          <w:tcPr>
            <w:tcW w:w="1890" w:type="dxa"/>
            <w:tcBorders>
              <w:top w:val="nil"/>
              <w:bottom w:val="single" w:sz="4" w:space="0" w:color="auto"/>
            </w:tcBorders>
            <w:shd w:val="clear" w:color="auto" w:fill="auto"/>
            <w:vAlign w:val="center"/>
          </w:tcPr>
          <w:p w14:paraId="0D8EAC9F" w14:textId="77777777" w:rsidR="002A16D1" w:rsidRPr="00CC7D02" w:rsidRDefault="002A16D1" w:rsidP="0034728C">
            <w:pPr>
              <w:pStyle w:val="MDPI42tablebody"/>
              <w:autoSpaceDE w:val="0"/>
              <w:autoSpaceDN w:val="0"/>
              <w:rPr>
                <w:bCs/>
                <w:color w:val="auto"/>
              </w:rPr>
            </w:pPr>
            <w:r w:rsidRPr="00CC7D02">
              <w:rPr>
                <w:bCs/>
                <w:color w:val="auto"/>
              </w:rPr>
              <w:t>912</w:t>
            </w:r>
          </w:p>
        </w:tc>
        <w:tc>
          <w:tcPr>
            <w:tcW w:w="1350" w:type="dxa"/>
            <w:tcBorders>
              <w:top w:val="nil"/>
              <w:bottom w:val="single" w:sz="4" w:space="0" w:color="auto"/>
            </w:tcBorders>
            <w:shd w:val="clear" w:color="auto" w:fill="auto"/>
            <w:vAlign w:val="center"/>
          </w:tcPr>
          <w:p w14:paraId="35811093" w14:textId="77777777" w:rsidR="002A16D1" w:rsidRPr="00CC7D02" w:rsidRDefault="002A16D1" w:rsidP="0034728C">
            <w:pPr>
              <w:pStyle w:val="MDPI42tablebody"/>
              <w:autoSpaceDE w:val="0"/>
              <w:autoSpaceDN w:val="0"/>
              <w:rPr>
                <w:color w:val="auto"/>
              </w:rPr>
            </w:pPr>
            <w:r w:rsidRPr="00CC7D02">
              <w:rPr>
                <w:color w:val="auto"/>
              </w:rPr>
              <w:t>41.3</w:t>
            </w:r>
          </w:p>
        </w:tc>
      </w:tr>
      <w:tr w:rsidR="002A16D1" w:rsidRPr="00CC7D02" w14:paraId="1031EA9E" w14:textId="77777777" w:rsidTr="0034728C">
        <w:tc>
          <w:tcPr>
            <w:tcW w:w="1622" w:type="dxa"/>
            <w:tcBorders>
              <w:top w:val="single" w:sz="4" w:space="0" w:color="auto"/>
            </w:tcBorders>
            <w:shd w:val="clear" w:color="auto" w:fill="auto"/>
            <w:vAlign w:val="center"/>
          </w:tcPr>
          <w:p w14:paraId="5FFCC14E" w14:textId="77777777" w:rsidR="002A16D1" w:rsidRPr="00CC7D02" w:rsidRDefault="002A16D1" w:rsidP="0034728C">
            <w:pPr>
              <w:pStyle w:val="MDPI42tablebody"/>
              <w:autoSpaceDE w:val="0"/>
              <w:autoSpaceDN w:val="0"/>
              <w:rPr>
                <w:bCs/>
                <w:color w:val="auto"/>
              </w:rPr>
            </w:pPr>
            <w:r w:rsidRPr="00CC7D02">
              <w:rPr>
                <w:bCs/>
                <w:color w:val="auto"/>
              </w:rPr>
              <w:t xml:space="preserve">Misaligned Weft </w:t>
            </w:r>
          </w:p>
        </w:tc>
        <w:tc>
          <w:tcPr>
            <w:tcW w:w="1641" w:type="dxa"/>
            <w:tcBorders>
              <w:top w:val="single" w:sz="4" w:space="0" w:color="auto"/>
            </w:tcBorders>
            <w:shd w:val="clear" w:color="auto" w:fill="auto"/>
            <w:vAlign w:val="center"/>
          </w:tcPr>
          <w:p w14:paraId="7E90B7E1" w14:textId="77777777" w:rsidR="002A16D1" w:rsidRPr="00CC7D02" w:rsidRDefault="002A16D1" w:rsidP="0034728C">
            <w:pPr>
              <w:pStyle w:val="MDPI42tablebody"/>
              <w:autoSpaceDE w:val="0"/>
              <w:autoSpaceDN w:val="0"/>
              <w:rPr>
                <w:bCs/>
                <w:color w:val="auto"/>
              </w:rPr>
            </w:pPr>
            <w:r w:rsidRPr="00CC7D02">
              <w:rPr>
                <w:bCs/>
                <w:color w:val="auto"/>
              </w:rPr>
              <w:t>0.008</w:t>
            </w:r>
          </w:p>
        </w:tc>
        <w:tc>
          <w:tcPr>
            <w:tcW w:w="1329" w:type="dxa"/>
            <w:tcBorders>
              <w:top w:val="single" w:sz="4" w:space="0" w:color="auto"/>
            </w:tcBorders>
            <w:shd w:val="clear" w:color="auto" w:fill="auto"/>
            <w:vAlign w:val="center"/>
          </w:tcPr>
          <w:p w14:paraId="10EB3E2F" w14:textId="77777777" w:rsidR="002A16D1" w:rsidRPr="00CC7D02" w:rsidRDefault="002A16D1" w:rsidP="0034728C">
            <w:pPr>
              <w:pStyle w:val="MDPI42tablebody"/>
              <w:autoSpaceDE w:val="0"/>
              <w:autoSpaceDN w:val="0"/>
              <w:rPr>
                <w:bCs/>
                <w:color w:val="auto"/>
              </w:rPr>
            </w:pPr>
            <w:r w:rsidRPr="00CC7D02">
              <w:rPr>
                <w:bCs/>
                <w:color w:val="auto"/>
              </w:rPr>
              <w:t>782</w:t>
            </w:r>
          </w:p>
        </w:tc>
        <w:tc>
          <w:tcPr>
            <w:tcW w:w="1890" w:type="dxa"/>
            <w:tcBorders>
              <w:top w:val="single" w:sz="4" w:space="0" w:color="auto"/>
            </w:tcBorders>
            <w:shd w:val="clear" w:color="auto" w:fill="auto"/>
            <w:vAlign w:val="center"/>
          </w:tcPr>
          <w:p w14:paraId="2BBD45E6" w14:textId="6BD91542" w:rsidR="002A16D1" w:rsidRPr="00CC7D02" w:rsidRDefault="00773931" w:rsidP="0034728C">
            <w:pPr>
              <w:pStyle w:val="MDPI42tablebody"/>
              <w:autoSpaceDE w:val="0"/>
              <w:autoSpaceDN w:val="0"/>
              <w:rPr>
                <w:color w:val="auto"/>
              </w:rPr>
            </w:pPr>
            <w:r w:rsidRPr="00CC7D02">
              <w:rPr>
                <w:color w:val="auto"/>
              </w:rPr>
              <w:t>1111</w:t>
            </w:r>
          </w:p>
        </w:tc>
        <w:tc>
          <w:tcPr>
            <w:tcW w:w="1350" w:type="dxa"/>
            <w:tcBorders>
              <w:top w:val="single" w:sz="4" w:space="0" w:color="auto"/>
            </w:tcBorders>
            <w:shd w:val="clear" w:color="auto" w:fill="auto"/>
            <w:vAlign w:val="center"/>
          </w:tcPr>
          <w:p w14:paraId="172F6492" w14:textId="77777777" w:rsidR="002A16D1" w:rsidRPr="00CC7D02" w:rsidRDefault="002A16D1" w:rsidP="0034728C">
            <w:pPr>
              <w:pStyle w:val="MDPI42tablebody"/>
              <w:autoSpaceDE w:val="0"/>
              <w:autoSpaceDN w:val="0"/>
              <w:rPr>
                <w:color w:val="auto"/>
              </w:rPr>
            </w:pPr>
            <w:r w:rsidRPr="00CC7D02">
              <w:rPr>
                <w:color w:val="auto"/>
              </w:rPr>
              <w:t>48.7</w:t>
            </w:r>
          </w:p>
        </w:tc>
      </w:tr>
      <w:tr w:rsidR="002A16D1" w:rsidRPr="00CC7D02" w14:paraId="40770176" w14:textId="77777777" w:rsidTr="0034728C">
        <w:tc>
          <w:tcPr>
            <w:tcW w:w="1622" w:type="dxa"/>
            <w:shd w:val="clear" w:color="auto" w:fill="auto"/>
            <w:vAlign w:val="center"/>
          </w:tcPr>
          <w:p w14:paraId="66025E00" w14:textId="77777777" w:rsidR="002A16D1" w:rsidRPr="00CC7D02" w:rsidRDefault="002A16D1" w:rsidP="0034728C">
            <w:pPr>
              <w:pStyle w:val="MDPI42tablebody"/>
              <w:autoSpaceDE w:val="0"/>
              <w:autoSpaceDN w:val="0"/>
              <w:rPr>
                <w:bCs/>
                <w:color w:val="auto"/>
              </w:rPr>
            </w:pPr>
            <w:r w:rsidRPr="00CC7D02">
              <w:rPr>
                <w:bCs/>
                <w:color w:val="auto"/>
              </w:rPr>
              <w:t>Tows and Binder</w:t>
            </w:r>
          </w:p>
        </w:tc>
        <w:tc>
          <w:tcPr>
            <w:tcW w:w="1641" w:type="dxa"/>
            <w:shd w:val="clear" w:color="auto" w:fill="auto"/>
            <w:vAlign w:val="center"/>
          </w:tcPr>
          <w:p w14:paraId="03DD2575" w14:textId="77777777" w:rsidR="002A16D1" w:rsidRPr="00CC7D02" w:rsidRDefault="002A16D1" w:rsidP="0034728C">
            <w:pPr>
              <w:pStyle w:val="MDPI42tablebody"/>
              <w:autoSpaceDE w:val="0"/>
              <w:autoSpaceDN w:val="0"/>
              <w:rPr>
                <w:bCs/>
                <w:color w:val="auto"/>
              </w:rPr>
            </w:pPr>
            <w:r w:rsidRPr="00CC7D02">
              <w:rPr>
                <w:bCs/>
                <w:color w:val="auto"/>
              </w:rPr>
              <w:t>0.02</w:t>
            </w:r>
          </w:p>
        </w:tc>
        <w:tc>
          <w:tcPr>
            <w:tcW w:w="1329" w:type="dxa"/>
            <w:shd w:val="clear" w:color="auto" w:fill="auto"/>
            <w:vAlign w:val="center"/>
          </w:tcPr>
          <w:p w14:paraId="55F2ABDB" w14:textId="77777777" w:rsidR="002A16D1" w:rsidRPr="00CC7D02" w:rsidRDefault="002A16D1" w:rsidP="0034728C">
            <w:pPr>
              <w:pStyle w:val="MDPI42tablebody"/>
              <w:autoSpaceDE w:val="0"/>
              <w:autoSpaceDN w:val="0"/>
              <w:rPr>
                <w:bCs/>
                <w:color w:val="auto"/>
              </w:rPr>
            </w:pPr>
            <w:r w:rsidRPr="00CC7D02">
              <w:rPr>
                <w:bCs/>
                <w:color w:val="auto"/>
              </w:rPr>
              <w:t>781</w:t>
            </w:r>
          </w:p>
        </w:tc>
        <w:tc>
          <w:tcPr>
            <w:tcW w:w="1890" w:type="dxa"/>
            <w:shd w:val="clear" w:color="auto" w:fill="auto"/>
            <w:vAlign w:val="center"/>
          </w:tcPr>
          <w:p w14:paraId="59B7CCCB" w14:textId="77777777" w:rsidR="002A16D1" w:rsidRPr="00CC7D02" w:rsidRDefault="002A16D1" w:rsidP="0034728C">
            <w:pPr>
              <w:pStyle w:val="MDPI42tablebody"/>
              <w:autoSpaceDE w:val="0"/>
              <w:autoSpaceDN w:val="0"/>
              <w:rPr>
                <w:color w:val="auto"/>
              </w:rPr>
            </w:pPr>
            <w:r w:rsidRPr="00CC7D02">
              <w:rPr>
                <w:color w:val="auto"/>
              </w:rPr>
              <w:t>974</w:t>
            </w:r>
          </w:p>
        </w:tc>
        <w:tc>
          <w:tcPr>
            <w:tcW w:w="1350" w:type="dxa"/>
            <w:shd w:val="clear" w:color="auto" w:fill="auto"/>
            <w:vAlign w:val="center"/>
          </w:tcPr>
          <w:p w14:paraId="7B387896" w14:textId="77777777" w:rsidR="002A16D1" w:rsidRPr="00CC7D02" w:rsidRDefault="002A16D1" w:rsidP="0034728C">
            <w:pPr>
              <w:pStyle w:val="MDPI42tablebody"/>
              <w:autoSpaceDE w:val="0"/>
              <w:autoSpaceDN w:val="0"/>
              <w:rPr>
                <w:color w:val="auto"/>
              </w:rPr>
            </w:pPr>
            <w:r w:rsidRPr="00CC7D02">
              <w:rPr>
                <w:color w:val="auto"/>
              </w:rPr>
              <w:t>44.0</w:t>
            </w:r>
          </w:p>
        </w:tc>
      </w:tr>
      <w:tr w:rsidR="002A16D1" w:rsidRPr="00CC7D02" w14:paraId="78E01B02" w14:textId="77777777" w:rsidTr="0034728C">
        <w:tc>
          <w:tcPr>
            <w:tcW w:w="1622" w:type="dxa"/>
            <w:tcBorders>
              <w:bottom w:val="single" w:sz="8" w:space="0" w:color="auto"/>
            </w:tcBorders>
            <w:shd w:val="clear" w:color="auto" w:fill="auto"/>
            <w:vAlign w:val="center"/>
          </w:tcPr>
          <w:p w14:paraId="307FE628" w14:textId="77777777" w:rsidR="002A16D1" w:rsidRPr="00CC7D02" w:rsidRDefault="002A16D1" w:rsidP="0034728C">
            <w:pPr>
              <w:pStyle w:val="MDPI42tablebody"/>
              <w:autoSpaceDE w:val="0"/>
              <w:autoSpaceDN w:val="0"/>
              <w:rPr>
                <w:bCs/>
                <w:color w:val="auto"/>
              </w:rPr>
            </w:pPr>
            <w:proofErr w:type="spellStart"/>
            <w:r w:rsidRPr="00CC7D02">
              <w:rPr>
                <w:bCs/>
                <w:color w:val="auto"/>
              </w:rPr>
              <w:t>Disbond</w:t>
            </w:r>
            <w:proofErr w:type="spellEnd"/>
          </w:p>
        </w:tc>
        <w:tc>
          <w:tcPr>
            <w:tcW w:w="1641" w:type="dxa"/>
            <w:tcBorders>
              <w:bottom w:val="single" w:sz="8" w:space="0" w:color="auto"/>
            </w:tcBorders>
            <w:shd w:val="clear" w:color="auto" w:fill="auto"/>
            <w:vAlign w:val="center"/>
          </w:tcPr>
          <w:p w14:paraId="35AD61A7" w14:textId="77777777" w:rsidR="002A16D1" w:rsidRPr="00CC7D02" w:rsidRDefault="002A16D1" w:rsidP="0034728C">
            <w:pPr>
              <w:pStyle w:val="MDPI42tablebody"/>
              <w:autoSpaceDE w:val="0"/>
              <w:autoSpaceDN w:val="0"/>
              <w:rPr>
                <w:bCs/>
                <w:color w:val="auto"/>
              </w:rPr>
            </w:pPr>
            <w:r w:rsidRPr="00CC7D02">
              <w:rPr>
                <w:bCs/>
                <w:color w:val="auto"/>
              </w:rPr>
              <w:t>0.05</w:t>
            </w:r>
          </w:p>
        </w:tc>
        <w:tc>
          <w:tcPr>
            <w:tcW w:w="1329" w:type="dxa"/>
            <w:tcBorders>
              <w:bottom w:val="single" w:sz="8" w:space="0" w:color="auto"/>
            </w:tcBorders>
            <w:shd w:val="clear" w:color="auto" w:fill="auto"/>
            <w:vAlign w:val="center"/>
          </w:tcPr>
          <w:p w14:paraId="57880454" w14:textId="77777777" w:rsidR="002A16D1" w:rsidRPr="00CC7D02" w:rsidRDefault="002A16D1" w:rsidP="0034728C">
            <w:pPr>
              <w:pStyle w:val="MDPI42tablebody"/>
              <w:autoSpaceDE w:val="0"/>
              <w:autoSpaceDN w:val="0"/>
              <w:rPr>
                <w:bCs/>
                <w:color w:val="auto"/>
              </w:rPr>
            </w:pPr>
            <w:r w:rsidRPr="00CC7D02">
              <w:rPr>
                <w:bCs/>
                <w:color w:val="auto"/>
              </w:rPr>
              <w:t>783</w:t>
            </w:r>
          </w:p>
        </w:tc>
        <w:tc>
          <w:tcPr>
            <w:tcW w:w="1890" w:type="dxa"/>
            <w:tcBorders>
              <w:bottom w:val="single" w:sz="8" w:space="0" w:color="auto"/>
            </w:tcBorders>
            <w:shd w:val="clear" w:color="auto" w:fill="auto"/>
            <w:vAlign w:val="center"/>
          </w:tcPr>
          <w:p w14:paraId="181B015B" w14:textId="77777777" w:rsidR="002A16D1" w:rsidRPr="00CC7D02" w:rsidRDefault="002A16D1" w:rsidP="0034728C">
            <w:pPr>
              <w:pStyle w:val="MDPI42tablebody"/>
              <w:autoSpaceDE w:val="0"/>
              <w:autoSpaceDN w:val="0"/>
              <w:rPr>
                <w:color w:val="auto"/>
              </w:rPr>
            </w:pPr>
            <w:r w:rsidRPr="00CC7D02">
              <w:rPr>
                <w:color w:val="auto"/>
              </w:rPr>
              <w:t>894</w:t>
            </w:r>
          </w:p>
        </w:tc>
        <w:tc>
          <w:tcPr>
            <w:tcW w:w="1350" w:type="dxa"/>
            <w:tcBorders>
              <w:bottom w:val="single" w:sz="8" w:space="0" w:color="auto"/>
            </w:tcBorders>
            <w:shd w:val="clear" w:color="auto" w:fill="auto"/>
            <w:vAlign w:val="center"/>
          </w:tcPr>
          <w:p w14:paraId="5F0FB6AE" w14:textId="77777777" w:rsidR="002A16D1" w:rsidRPr="00CC7D02" w:rsidRDefault="002A16D1" w:rsidP="0034728C">
            <w:pPr>
              <w:pStyle w:val="MDPI42tablebody"/>
              <w:autoSpaceDE w:val="0"/>
              <w:autoSpaceDN w:val="0"/>
              <w:rPr>
                <w:color w:val="auto"/>
              </w:rPr>
            </w:pPr>
            <w:r w:rsidRPr="00CC7D02">
              <w:rPr>
                <w:color w:val="auto"/>
              </w:rPr>
              <w:t>73.5</w:t>
            </w:r>
          </w:p>
        </w:tc>
      </w:tr>
    </w:tbl>
    <w:p w14:paraId="662EEDDD" w14:textId="06EA029F" w:rsidR="002A16D1" w:rsidRPr="00CC7D02" w:rsidRDefault="004B6F22" w:rsidP="004B6F22">
      <w:pPr>
        <w:pStyle w:val="MDPI22heading2"/>
        <w:spacing w:before="240"/>
      </w:pPr>
      <w:r w:rsidRPr="00CC7D02">
        <w:t xml:space="preserve">4.3. </w:t>
      </w:r>
      <w:r w:rsidR="002A16D1" w:rsidRPr="00CC7D02">
        <w:t>Correlations with Test Data</w:t>
      </w:r>
    </w:p>
    <w:p w14:paraId="316835EA" w14:textId="7630FEC0" w:rsidR="002A16D1" w:rsidRPr="00CC7D02" w:rsidRDefault="002A16D1" w:rsidP="00004C30">
      <w:pPr>
        <w:pStyle w:val="MDPI31text"/>
      </w:pPr>
      <w:r w:rsidRPr="00CC7D02">
        <w:t xml:space="preserve">Figure </w:t>
      </w:r>
      <w:r w:rsidRPr="00CC7D02">
        <w:rPr>
          <w:noProof/>
        </w:rPr>
        <w:t>16</w:t>
      </w:r>
      <w:r w:rsidRPr="00CC7D02">
        <w:t xml:space="preserve"> compares the in-plane tensile and shear test data with the model results for the misaligned weft tows with no disbonding, including the different values of </w:t>
      </w:r>
      <w:r w:rsidRPr="00CC7D02">
        <w:rPr>
          <w:i/>
          <w:iCs/>
        </w:rPr>
        <w:t>l</w:t>
      </w:r>
      <w:r w:rsidRPr="00CC7D02">
        <w:rPr>
          <w:i/>
          <w:iCs/>
          <w:vertAlign w:val="subscript"/>
        </w:rPr>
        <w:t>c</w:t>
      </w:r>
      <w:r w:rsidRPr="00CC7D02">
        <w:t>. The elastic properties and strengths are compared in Table</w:t>
      </w:r>
      <w:r w:rsidR="00BB776B" w:rsidRPr="00CC7D02">
        <w:t>s</w:t>
      </w:r>
      <w:r w:rsidR="00B32C5D" w:rsidRPr="00CC7D02">
        <w:t xml:space="preserve"> </w:t>
      </w:r>
      <w:r w:rsidRPr="00CC7D02">
        <w:t>11 and 12.</w:t>
      </w:r>
      <w:r w:rsidR="00B32C5D" w:rsidRPr="00CC7D02">
        <w:t xml:space="preserve"> </w:t>
      </w:r>
      <w:r w:rsidRPr="00CC7D02">
        <w:t>The model did an excellent job of predicting the warp and weft tensile moduli, which were within 5% of the test-data averages.</w:t>
      </w:r>
      <w:r w:rsidR="00B32C5D" w:rsidRPr="00CC7D02">
        <w:t xml:space="preserve"> </w:t>
      </w:r>
      <w:r w:rsidRPr="00CC7D02">
        <w:t xml:space="preserve">The warp UTS was underpredicted by approximately 13% across all values of </w:t>
      </w:r>
      <w:r w:rsidRPr="00CC7D02">
        <w:rPr>
          <w:i/>
          <w:iCs/>
        </w:rPr>
        <w:t>l</w:t>
      </w:r>
      <w:r w:rsidRPr="00CC7D02">
        <w:rPr>
          <w:i/>
          <w:iCs/>
          <w:vertAlign w:val="subscript"/>
        </w:rPr>
        <w:t>c</w:t>
      </w:r>
      <w:r w:rsidRPr="00CC7D02">
        <w:t>.</w:t>
      </w:r>
      <w:r w:rsidR="00B32C5D" w:rsidRPr="00CC7D02">
        <w:t xml:space="preserve"> </w:t>
      </w:r>
      <w:r w:rsidRPr="00CC7D02">
        <w:t xml:space="preserve">Note that the warp UTS was observed to be insensitive not only to </w:t>
      </w:r>
      <w:r w:rsidRPr="00CC7D02">
        <w:rPr>
          <w:i/>
          <w:iCs/>
        </w:rPr>
        <w:t>l</w:t>
      </w:r>
      <w:r w:rsidRPr="00CC7D02">
        <w:rPr>
          <w:i/>
          <w:iCs/>
          <w:vertAlign w:val="subscript"/>
        </w:rPr>
        <w:t>c</w:t>
      </w:r>
      <w:r w:rsidRPr="00CC7D02">
        <w:t xml:space="preserve"> but also to the presence of binder-tow disbonds and weft-tow misalignment.</w:t>
      </w:r>
      <w:r w:rsidR="00B32C5D" w:rsidRPr="00CC7D02">
        <w:t xml:space="preserve"> </w:t>
      </w:r>
      <w:r w:rsidRPr="00CC7D02">
        <w:t>As such, further investigation of both the test and model results is needed to fully understand this discrepancy.</w:t>
      </w:r>
      <w:r w:rsidR="00B32C5D" w:rsidRPr="00CC7D02">
        <w:t xml:space="preserve"> </w:t>
      </w:r>
      <w:r w:rsidRPr="00CC7D02">
        <w:t xml:space="preserve">In contrast, the weft UTS sensitivity to </w:t>
      </w:r>
      <w:r w:rsidRPr="00CC7D02">
        <w:rPr>
          <w:i/>
          <w:iCs/>
        </w:rPr>
        <w:t>l</w:t>
      </w:r>
      <w:r w:rsidRPr="00CC7D02">
        <w:rPr>
          <w:i/>
          <w:iCs/>
          <w:vertAlign w:val="subscript"/>
        </w:rPr>
        <w:t>c</w:t>
      </w:r>
      <w:r w:rsidRPr="00CC7D02">
        <w:t xml:space="preserve"> in the presence of weft-tow misalignment enabled the weft UTS predictions to improve considerably with increasing </w:t>
      </w:r>
      <w:r w:rsidRPr="00CC7D02">
        <w:rPr>
          <w:i/>
          <w:iCs/>
        </w:rPr>
        <w:t>l</w:t>
      </w:r>
      <w:r w:rsidRPr="00CC7D02">
        <w:rPr>
          <w:i/>
          <w:iCs/>
          <w:vertAlign w:val="subscript"/>
        </w:rPr>
        <w:t>c</w:t>
      </w:r>
      <w:r w:rsidRPr="00CC7D02">
        <w:t>.</w:t>
      </w:r>
      <w:r w:rsidR="00B32C5D" w:rsidRPr="00CC7D02">
        <w:t xml:space="preserve"> </w:t>
      </w:r>
      <w:r w:rsidRPr="00CC7D02">
        <w:t xml:space="preserve">With </w:t>
      </w:r>
      <w:r w:rsidRPr="00CC7D02">
        <w:rPr>
          <w:i/>
          <w:iCs/>
        </w:rPr>
        <w:t>l</w:t>
      </w:r>
      <w:r w:rsidRPr="00CC7D02">
        <w:rPr>
          <w:i/>
          <w:iCs/>
          <w:vertAlign w:val="subscript"/>
        </w:rPr>
        <w:t>c</w:t>
      </w:r>
      <w:r w:rsidRPr="00CC7D02">
        <w:t xml:space="preserve"> values of 0.02 mm and 0.05 mm, the weft UTS predictions bounded the test data, with both predictions within 7%.</w:t>
      </w:r>
    </w:p>
    <w:p w14:paraId="05E92ACD" w14:textId="4AF0BF44" w:rsidR="002A16D1" w:rsidRPr="00CC7D02" w:rsidRDefault="00D56F2E" w:rsidP="007B0938">
      <w:pPr>
        <w:pStyle w:val="MDPI31text"/>
        <w:spacing w:after="240"/>
      </w:pPr>
      <w:r w:rsidRPr="00CC7D02">
        <w:t>Figure 16</w:t>
      </w:r>
      <w:r w:rsidR="002A16D1" w:rsidRPr="00CC7D02">
        <w:t>b shows that, while the model was able to capture the general, less brittle character of the in-plane shear response, it significantly underpredicted the in-plane shear modulus and shear stress at 5% strain.</w:t>
      </w:r>
      <w:r w:rsidR="00B32C5D" w:rsidRPr="00CC7D02">
        <w:t xml:space="preserve"> </w:t>
      </w:r>
      <w:r w:rsidR="002A16D1" w:rsidRPr="00CC7D02">
        <w:t xml:space="preserve">Regardless of the value of </w:t>
      </w:r>
      <w:r w:rsidR="002A16D1" w:rsidRPr="00CC7D02">
        <w:rPr>
          <w:i/>
          <w:iCs/>
        </w:rPr>
        <w:t>l</w:t>
      </w:r>
      <w:r w:rsidR="002A16D1" w:rsidRPr="00CC7D02">
        <w:rPr>
          <w:i/>
          <w:iCs/>
          <w:vertAlign w:val="subscript"/>
        </w:rPr>
        <w:t>c</w:t>
      </w:r>
      <w:r w:rsidR="002A16D1" w:rsidRPr="00CC7D02">
        <w:t>, the in-plane shear stress–strain curves were also underpredicted.</w:t>
      </w:r>
      <w:r w:rsidR="00B32C5D" w:rsidRPr="00CC7D02">
        <w:t xml:space="preserve"> </w:t>
      </w:r>
      <w:r w:rsidR="002A16D1" w:rsidRPr="00CC7D02">
        <w:t>It should be noted that the model’s only nonlinear deformation mechanism is stiffness-reduction damage, whereas other nonlinear mechanisms (e.g., plasticity, viscoelasticity) could be present in shear tests.</w:t>
      </w:r>
      <w:r w:rsidR="00B32C5D" w:rsidRPr="00CC7D02">
        <w:t xml:space="preserve"> </w:t>
      </w:r>
      <w:r w:rsidR="002A16D1" w:rsidRPr="00CC7D02">
        <w:t>Additionally, model refinement could improve the in-plane shear predictions, particularly if the actual geometry of the weft tows (i.e., their waviness) is accurately captured.</w:t>
      </w:r>
    </w:p>
    <w:tbl>
      <w:tblPr>
        <w:tblStyle w:val="TableGrid"/>
        <w:tblW w:w="7857" w:type="dxa"/>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857"/>
      </w:tblGrid>
      <w:tr w:rsidR="006F6970" w:rsidRPr="00CC7D02" w14:paraId="6E09F8E6" w14:textId="77777777" w:rsidTr="00CC5494">
        <w:tc>
          <w:tcPr>
            <w:tcW w:w="10456" w:type="dxa"/>
            <w:shd w:val="clear" w:color="auto" w:fill="auto"/>
            <w:vAlign w:val="center"/>
          </w:tcPr>
          <w:p w14:paraId="1A23E4B7" w14:textId="472F6DEB" w:rsidR="006F6970" w:rsidRPr="00CC7D02" w:rsidRDefault="006F6970" w:rsidP="00CC5494">
            <w:pPr>
              <w:pStyle w:val="MDPI31text"/>
              <w:autoSpaceDE w:val="0"/>
              <w:autoSpaceDN w:val="0"/>
              <w:spacing w:line="240" w:lineRule="auto"/>
              <w:ind w:left="0" w:firstLine="0"/>
              <w:jc w:val="center"/>
              <w:rPr>
                <w:b/>
              </w:rPr>
            </w:pPr>
            <w:r w:rsidRPr="00CC7D02">
              <w:rPr>
                <w:b/>
                <w:noProof/>
              </w:rPr>
              <w:lastRenderedPageBreak/>
              <w:drawing>
                <wp:inline distT="0" distB="0" distL="0" distR="0" wp14:anchorId="0198BDEC" wp14:editId="5BBAA946">
                  <wp:extent cx="3200400" cy="2322830"/>
                  <wp:effectExtent l="0" t="0" r="0" b="0"/>
                  <wp:docPr id="46" name="Picture 4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shap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0400" cy="2322830"/>
                          </a:xfrm>
                          <a:prstGeom prst="rect">
                            <a:avLst/>
                          </a:prstGeom>
                          <a:noFill/>
                        </pic:spPr>
                      </pic:pic>
                    </a:graphicData>
                  </a:graphic>
                </wp:inline>
              </w:drawing>
            </w:r>
          </w:p>
        </w:tc>
      </w:tr>
      <w:tr w:rsidR="006F6970" w:rsidRPr="00CC7D02" w14:paraId="4FB34605" w14:textId="77777777" w:rsidTr="00CC5494">
        <w:tc>
          <w:tcPr>
            <w:tcW w:w="10456" w:type="dxa"/>
            <w:shd w:val="clear" w:color="auto" w:fill="auto"/>
            <w:vAlign w:val="center"/>
          </w:tcPr>
          <w:p w14:paraId="0F9E8725" w14:textId="640E9CDD" w:rsidR="006F6970" w:rsidRPr="00CC7D02" w:rsidRDefault="0079219E" w:rsidP="00CC5494">
            <w:pPr>
              <w:pStyle w:val="MDPI31text"/>
              <w:autoSpaceDE w:val="0"/>
              <w:autoSpaceDN w:val="0"/>
              <w:spacing w:line="240" w:lineRule="auto"/>
              <w:ind w:left="0" w:firstLine="0"/>
              <w:jc w:val="center"/>
            </w:pPr>
            <w:r w:rsidRPr="00CC7D02">
              <w:t>(</w:t>
            </w:r>
            <w:r w:rsidRPr="00CC7D02">
              <w:rPr>
                <w:b/>
                <w:bCs/>
              </w:rPr>
              <w:t>a</w:t>
            </w:r>
            <w:r w:rsidRPr="00CC7D02">
              <w:t>)</w:t>
            </w:r>
          </w:p>
        </w:tc>
      </w:tr>
      <w:tr w:rsidR="006F6970" w:rsidRPr="00CC7D02" w14:paraId="1E339313" w14:textId="77777777" w:rsidTr="00CC5494">
        <w:tc>
          <w:tcPr>
            <w:tcW w:w="10456" w:type="dxa"/>
            <w:shd w:val="clear" w:color="auto" w:fill="auto"/>
            <w:vAlign w:val="center"/>
          </w:tcPr>
          <w:p w14:paraId="2B9214C5" w14:textId="7FC169C7" w:rsidR="006F6970" w:rsidRPr="00CC7D02" w:rsidRDefault="006F6970" w:rsidP="00CC5494">
            <w:pPr>
              <w:pStyle w:val="MDPI31text"/>
              <w:autoSpaceDE w:val="0"/>
              <w:autoSpaceDN w:val="0"/>
              <w:spacing w:line="240" w:lineRule="auto"/>
              <w:ind w:left="0" w:firstLine="0"/>
              <w:jc w:val="center"/>
            </w:pPr>
            <w:r w:rsidRPr="00CC7D02">
              <w:rPr>
                <w:noProof/>
              </w:rPr>
              <w:drawing>
                <wp:inline distT="0" distB="0" distL="0" distR="0" wp14:anchorId="3A0406B5" wp14:editId="47821AB5">
                  <wp:extent cx="3200400" cy="2322830"/>
                  <wp:effectExtent l="0" t="0" r="0" b="1270"/>
                  <wp:docPr id="50" name="Picture 5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0400" cy="2322830"/>
                          </a:xfrm>
                          <a:prstGeom prst="rect">
                            <a:avLst/>
                          </a:prstGeom>
                          <a:noFill/>
                        </pic:spPr>
                      </pic:pic>
                    </a:graphicData>
                  </a:graphic>
                </wp:inline>
              </w:drawing>
            </w:r>
          </w:p>
        </w:tc>
      </w:tr>
      <w:tr w:rsidR="006F6970" w:rsidRPr="00CC7D02" w14:paraId="36A5755E" w14:textId="77777777" w:rsidTr="00CC5494">
        <w:tc>
          <w:tcPr>
            <w:tcW w:w="10456" w:type="dxa"/>
            <w:shd w:val="clear" w:color="auto" w:fill="auto"/>
            <w:vAlign w:val="center"/>
          </w:tcPr>
          <w:p w14:paraId="3B9DFAA6" w14:textId="1FD61345" w:rsidR="006F6970" w:rsidRPr="00CC7D02" w:rsidRDefault="0079219E" w:rsidP="00CC5494">
            <w:pPr>
              <w:pStyle w:val="MDPI31text"/>
              <w:autoSpaceDE w:val="0"/>
              <w:autoSpaceDN w:val="0"/>
              <w:spacing w:line="240" w:lineRule="auto"/>
              <w:ind w:left="0" w:firstLine="0"/>
              <w:jc w:val="center"/>
            </w:pPr>
            <w:r w:rsidRPr="00CC7D02">
              <w:t>(</w:t>
            </w:r>
            <w:r w:rsidRPr="00CC7D02">
              <w:rPr>
                <w:b/>
                <w:bCs/>
              </w:rPr>
              <w:t>b</w:t>
            </w:r>
            <w:r w:rsidRPr="00CC7D02">
              <w:t>)</w:t>
            </w:r>
          </w:p>
        </w:tc>
      </w:tr>
    </w:tbl>
    <w:p w14:paraId="0B5464C9" w14:textId="34D93F19" w:rsidR="002A16D1" w:rsidRPr="00CC7D02" w:rsidRDefault="004D172D" w:rsidP="004D172D">
      <w:pPr>
        <w:pStyle w:val="MDPI51figurecaption"/>
        <w:jc w:val="both"/>
      </w:pPr>
      <w:r w:rsidRPr="00CC7D02">
        <w:rPr>
          <w:b/>
        </w:rPr>
        <w:t xml:space="preserve">Figure 16. </w:t>
      </w:r>
      <w:r w:rsidR="002A16D1" w:rsidRPr="00CC7D02">
        <w:t xml:space="preserve">Predicted in-plane nonlinear stress–strain responses of the 3D woven composite for different values of the characteristic length, </w:t>
      </w:r>
      <w:r w:rsidR="002A16D1" w:rsidRPr="00CC7D02">
        <w:rPr>
          <w:i/>
          <w:iCs/>
        </w:rPr>
        <w:t>l</w:t>
      </w:r>
      <w:r w:rsidR="002A16D1" w:rsidRPr="00CC7D02">
        <w:rPr>
          <w:i/>
          <w:iCs/>
          <w:vertAlign w:val="subscript"/>
        </w:rPr>
        <w:t>c</w:t>
      </w:r>
      <w:r w:rsidR="002A16D1" w:rsidRPr="00CC7D02">
        <w:t>. (</w:t>
      </w:r>
      <w:r w:rsidR="002A16D1" w:rsidRPr="00CC7D02">
        <w:rPr>
          <w:b/>
        </w:rPr>
        <w:t>a</w:t>
      </w:r>
      <w:r w:rsidR="002A16D1" w:rsidRPr="00CC7D02">
        <w:t>) Warp and weft tension. (</w:t>
      </w:r>
      <w:r w:rsidR="002A16D1" w:rsidRPr="00CC7D02">
        <w:rPr>
          <w:b/>
        </w:rPr>
        <w:t>b</w:t>
      </w:r>
      <w:r w:rsidR="002A16D1" w:rsidRPr="00CC7D02">
        <w:t>) In-plane shear.</w:t>
      </w:r>
    </w:p>
    <w:p w14:paraId="3FAB3C00" w14:textId="482AD1EF" w:rsidR="002A16D1" w:rsidRPr="00CC7D02" w:rsidRDefault="004D172D" w:rsidP="004D172D">
      <w:pPr>
        <w:pStyle w:val="MDPI41tablecaption"/>
      </w:pPr>
      <w:r w:rsidRPr="00CC7D02">
        <w:rPr>
          <w:b/>
          <w:bCs/>
        </w:rPr>
        <w:t xml:space="preserve">Table 11. </w:t>
      </w:r>
      <w:r w:rsidR="002A16D1" w:rsidRPr="00CC7D02">
        <w:t>Comparison between test and predicted composite elastic properties.</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710"/>
        <w:gridCol w:w="2167"/>
        <w:gridCol w:w="602"/>
        <w:gridCol w:w="2378"/>
      </w:tblGrid>
      <w:tr w:rsidR="002A16D1" w:rsidRPr="00CC7D02" w14:paraId="130AF5BC" w14:textId="77777777" w:rsidTr="004D172D">
        <w:tc>
          <w:tcPr>
            <w:tcW w:w="2702" w:type="dxa"/>
            <w:tcBorders>
              <w:top w:val="single" w:sz="8" w:space="0" w:color="auto"/>
              <w:bottom w:val="single" w:sz="4" w:space="0" w:color="auto"/>
            </w:tcBorders>
            <w:shd w:val="clear" w:color="auto" w:fill="auto"/>
            <w:vAlign w:val="center"/>
          </w:tcPr>
          <w:p w14:paraId="2729A2B2" w14:textId="77777777" w:rsidR="002A16D1" w:rsidRPr="00CC7D02" w:rsidRDefault="002A16D1" w:rsidP="004D172D">
            <w:pPr>
              <w:pStyle w:val="MDPI42tablebody"/>
              <w:autoSpaceDE w:val="0"/>
              <w:autoSpaceDN w:val="0"/>
              <w:rPr>
                <w:b/>
                <w:snapToGrid/>
                <w:color w:val="auto"/>
              </w:rPr>
            </w:pPr>
            <w:bookmarkStart w:id="18" w:name="_Ref113062199"/>
          </w:p>
        </w:tc>
        <w:tc>
          <w:tcPr>
            <w:tcW w:w="2160" w:type="dxa"/>
            <w:tcBorders>
              <w:top w:val="single" w:sz="8" w:space="0" w:color="auto"/>
              <w:bottom w:val="single" w:sz="4" w:space="0" w:color="auto"/>
            </w:tcBorders>
            <w:shd w:val="clear" w:color="auto" w:fill="auto"/>
            <w:vAlign w:val="center"/>
          </w:tcPr>
          <w:p w14:paraId="03534037" w14:textId="77777777" w:rsidR="002A16D1" w:rsidRPr="00CC7D02" w:rsidRDefault="002A16D1" w:rsidP="004D172D">
            <w:pPr>
              <w:pStyle w:val="MDPI42tablebody"/>
              <w:autoSpaceDE w:val="0"/>
              <w:autoSpaceDN w:val="0"/>
              <w:rPr>
                <w:b/>
                <w:snapToGrid/>
                <w:color w:val="auto"/>
              </w:rPr>
            </w:pPr>
            <w:r w:rsidRPr="00CC7D02">
              <w:rPr>
                <w:b/>
                <w:snapToGrid/>
                <w:color w:val="auto"/>
              </w:rPr>
              <w:t xml:space="preserve">Test Avg. </w:t>
            </w:r>
          </w:p>
        </w:tc>
        <w:tc>
          <w:tcPr>
            <w:tcW w:w="600" w:type="dxa"/>
            <w:tcBorders>
              <w:top w:val="single" w:sz="8" w:space="0" w:color="auto"/>
              <w:bottom w:val="single" w:sz="4" w:space="0" w:color="auto"/>
            </w:tcBorders>
            <w:shd w:val="clear" w:color="auto" w:fill="auto"/>
            <w:vAlign w:val="center"/>
          </w:tcPr>
          <w:p w14:paraId="2BD31E47" w14:textId="77777777" w:rsidR="002A16D1" w:rsidRPr="00CC7D02" w:rsidRDefault="002A16D1" w:rsidP="004D172D">
            <w:pPr>
              <w:pStyle w:val="MDPI42tablebody"/>
              <w:autoSpaceDE w:val="0"/>
              <w:autoSpaceDN w:val="0"/>
              <w:rPr>
                <w:b/>
                <w:snapToGrid/>
                <w:color w:val="auto"/>
              </w:rPr>
            </w:pPr>
            <w:r w:rsidRPr="00CC7D02">
              <w:rPr>
                <w:b/>
                <w:snapToGrid/>
                <w:color w:val="auto"/>
              </w:rPr>
              <w:t>Model</w:t>
            </w:r>
          </w:p>
        </w:tc>
        <w:tc>
          <w:tcPr>
            <w:tcW w:w="2370" w:type="dxa"/>
            <w:tcBorders>
              <w:top w:val="single" w:sz="8" w:space="0" w:color="auto"/>
              <w:bottom w:val="single" w:sz="4" w:space="0" w:color="auto"/>
            </w:tcBorders>
            <w:shd w:val="clear" w:color="auto" w:fill="auto"/>
            <w:vAlign w:val="center"/>
          </w:tcPr>
          <w:p w14:paraId="5D3D4849" w14:textId="77777777" w:rsidR="002A16D1" w:rsidRPr="00CC7D02" w:rsidRDefault="002A16D1" w:rsidP="004D172D">
            <w:pPr>
              <w:pStyle w:val="MDPI42tablebody"/>
              <w:autoSpaceDE w:val="0"/>
              <w:autoSpaceDN w:val="0"/>
              <w:rPr>
                <w:b/>
                <w:snapToGrid/>
                <w:color w:val="auto"/>
              </w:rPr>
            </w:pPr>
            <w:r w:rsidRPr="00CC7D02">
              <w:rPr>
                <w:b/>
                <w:snapToGrid/>
                <w:color w:val="auto"/>
              </w:rPr>
              <w:t>Difference</w:t>
            </w:r>
          </w:p>
        </w:tc>
      </w:tr>
      <w:tr w:rsidR="002A16D1" w:rsidRPr="00CC7D02" w14:paraId="58FBA6F7" w14:textId="77777777" w:rsidTr="004D172D">
        <w:tc>
          <w:tcPr>
            <w:tcW w:w="2702" w:type="dxa"/>
            <w:shd w:val="clear" w:color="auto" w:fill="auto"/>
            <w:vAlign w:val="center"/>
          </w:tcPr>
          <w:p w14:paraId="2681DF47" w14:textId="77777777" w:rsidR="002A16D1" w:rsidRPr="00CC7D02" w:rsidRDefault="002A16D1" w:rsidP="004D172D">
            <w:pPr>
              <w:pStyle w:val="MDPI42tablebody"/>
              <w:autoSpaceDE w:val="0"/>
              <w:autoSpaceDN w:val="0"/>
              <w:rPr>
                <w:color w:val="auto"/>
              </w:rPr>
            </w:pPr>
            <w:r w:rsidRPr="00CC7D02">
              <w:rPr>
                <w:color w:val="auto"/>
              </w:rPr>
              <w:t>Warp Tensile Modulus (GPa)</w:t>
            </w:r>
          </w:p>
        </w:tc>
        <w:tc>
          <w:tcPr>
            <w:tcW w:w="2160" w:type="dxa"/>
            <w:shd w:val="clear" w:color="auto" w:fill="auto"/>
            <w:vAlign w:val="center"/>
          </w:tcPr>
          <w:p w14:paraId="5F5F6030" w14:textId="77777777" w:rsidR="002A16D1" w:rsidRPr="00CC7D02" w:rsidRDefault="002A16D1" w:rsidP="004D172D">
            <w:pPr>
              <w:pStyle w:val="MDPI42tablebody"/>
              <w:autoSpaceDE w:val="0"/>
              <w:autoSpaceDN w:val="0"/>
              <w:rPr>
                <w:color w:val="auto"/>
              </w:rPr>
            </w:pPr>
            <w:r w:rsidRPr="00CC7D02">
              <w:rPr>
                <w:color w:val="auto"/>
              </w:rPr>
              <w:t>57.031</w:t>
            </w:r>
          </w:p>
        </w:tc>
        <w:tc>
          <w:tcPr>
            <w:tcW w:w="600" w:type="dxa"/>
            <w:shd w:val="clear" w:color="auto" w:fill="auto"/>
            <w:vAlign w:val="center"/>
          </w:tcPr>
          <w:p w14:paraId="68F9F085" w14:textId="77777777" w:rsidR="002A16D1" w:rsidRPr="00CC7D02" w:rsidRDefault="002A16D1" w:rsidP="004D172D">
            <w:pPr>
              <w:pStyle w:val="MDPI42tablebody"/>
              <w:autoSpaceDE w:val="0"/>
              <w:autoSpaceDN w:val="0"/>
              <w:rPr>
                <w:color w:val="auto"/>
              </w:rPr>
            </w:pPr>
            <w:r w:rsidRPr="00CC7D02">
              <w:rPr>
                <w:color w:val="auto"/>
              </w:rPr>
              <w:t>59.3</w:t>
            </w:r>
          </w:p>
        </w:tc>
        <w:tc>
          <w:tcPr>
            <w:tcW w:w="2370" w:type="dxa"/>
            <w:shd w:val="clear" w:color="auto" w:fill="auto"/>
            <w:vAlign w:val="center"/>
          </w:tcPr>
          <w:p w14:paraId="578D0B69" w14:textId="77777777" w:rsidR="002A16D1" w:rsidRPr="00CC7D02" w:rsidRDefault="002A16D1" w:rsidP="004D172D">
            <w:pPr>
              <w:pStyle w:val="MDPI42tablebody"/>
              <w:autoSpaceDE w:val="0"/>
              <w:autoSpaceDN w:val="0"/>
              <w:rPr>
                <w:color w:val="auto"/>
              </w:rPr>
            </w:pPr>
            <w:r w:rsidRPr="00CC7D02">
              <w:rPr>
                <w:color w:val="auto"/>
              </w:rPr>
              <w:t>4.0%</w:t>
            </w:r>
          </w:p>
        </w:tc>
      </w:tr>
      <w:tr w:rsidR="002A16D1" w:rsidRPr="00CC7D02" w14:paraId="1ED4ABDA" w14:textId="77777777" w:rsidTr="004D172D">
        <w:tc>
          <w:tcPr>
            <w:tcW w:w="2702" w:type="dxa"/>
            <w:tcBorders>
              <w:bottom w:val="nil"/>
            </w:tcBorders>
            <w:shd w:val="clear" w:color="auto" w:fill="auto"/>
            <w:vAlign w:val="center"/>
          </w:tcPr>
          <w:p w14:paraId="49413A2E" w14:textId="77777777" w:rsidR="002A16D1" w:rsidRPr="00CC7D02" w:rsidRDefault="002A16D1" w:rsidP="004D172D">
            <w:pPr>
              <w:pStyle w:val="MDPI42tablebody"/>
              <w:autoSpaceDE w:val="0"/>
              <w:autoSpaceDN w:val="0"/>
              <w:rPr>
                <w:color w:val="auto"/>
              </w:rPr>
            </w:pPr>
            <w:r w:rsidRPr="00CC7D02">
              <w:rPr>
                <w:color w:val="auto"/>
              </w:rPr>
              <w:t>Weft Tensile Modulus (GPa)</w:t>
            </w:r>
          </w:p>
        </w:tc>
        <w:tc>
          <w:tcPr>
            <w:tcW w:w="2160" w:type="dxa"/>
            <w:tcBorders>
              <w:bottom w:val="nil"/>
            </w:tcBorders>
            <w:shd w:val="clear" w:color="auto" w:fill="auto"/>
            <w:vAlign w:val="center"/>
          </w:tcPr>
          <w:p w14:paraId="6661D87E" w14:textId="77777777" w:rsidR="002A16D1" w:rsidRPr="00CC7D02" w:rsidRDefault="002A16D1" w:rsidP="004D172D">
            <w:pPr>
              <w:pStyle w:val="MDPI42tablebody"/>
              <w:autoSpaceDE w:val="0"/>
              <w:autoSpaceDN w:val="0"/>
              <w:rPr>
                <w:color w:val="auto"/>
              </w:rPr>
            </w:pPr>
            <w:r w:rsidRPr="00CC7D02">
              <w:rPr>
                <w:color w:val="auto"/>
              </w:rPr>
              <w:t>69.846</w:t>
            </w:r>
          </w:p>
        </w:tc>
        <w:tc>
          <w:tcPr>
            <w:tcW w:w="600" w:type="dxa"/>
            <w:tcBorders>
              <w:bottom w:val="nil"/>
            </w:tcBorders>
            <w:shd w:val="clear" w:color="auto" w:fill="auto"/>
            <w:vAlign w:val="center"/>
          </w:tcPr>
          <w:p w14:paraId="52BB352F" w14:textId="77777777" w:rsidR="002A16D1" w:rsidRPr="00CC7D02" w:rsidRDefault="002A16D1" w:rsidP="004D172D">
            <w:pPr>
              <w:pStyle w:val="MDPI42tablebody"/>
              <w:autoSpaceDE w:val="0"/>
              <w:autoSpaceDN w:val="0"/>
              <w:rPr>
                <w:color w:val="auto"/>
              </w:rPr>
            </w:pPr>
            <w:r w:rsidRPr="00CC7D02">
              <w:rPr>
                <w:color w:val="auto"/>
              </w:rPr>
              <w:t>67.9</w:t>
            </w:r>
          </w:p>
        </w:tc>
        <w:tc>
          <w:tcPr>
            <w:tcW w:w="2370" w:type="dxa"/>
            <w:tcBorders>
              <w:bottom w:val="nil"/>
            </w:tcBorders>
            <w:shd w:val="clear" w:color="auto" w:fill="auto"/>
            <w:vAlign w:val="center"/>
          </w:tcPr>
          <w:p w14:paraId="72F43CFD" w14:textId="468C60B9" w:rsidR="002A16D1" w:rsidRPr="00CC7D02" w:rsidRDefault="00773931" w:rsidP="004D172D">
            <w:pPr>
              <w:pStyle w:val="MDPI42tablebody"/>
              <w:autoSpaceDE w:val="0"/>
              <w:autoSpaceDN w:val="0"/>
              <w:rPr>
                <w:color w:val="auto"/>
              </w:rPr>
            </w:pPr>
            <w:r w:rsidRPr="00CC7D02">
              <w:rPr>
                <w:color w:val="auto"/>
              </w:rPr>
              <w:t>−2</w:t>
            </w:r>
            <w:r w:rsidR="002A16D1" w:rsidRPr="00CC7D02">
              <w:rPr>
                <w:color w:val="auto"/>
              </w:rPr>
              <w:t>.8%</w:t>
            </w:r>
          </w:p>
        </w:tc>
      </w:tr>
      <w:tr w:rsidR="002A16D1" w:rsidRPr="00CC7D02" w14:paraId="1143D16A" w14:textId="77777777" w:rsidTr="004D172D">
        <w:tc>
          <w:tcPr>
            <w:tcW w:w="2702" w:type="dxa"/>
            <w:tcBorders>
              <w:top w:val="nil"/>
              <w:bottom w:val="single" w:sz="8" w:space="0" w:color="auto"/>
            </w:tcBorders>
            <w:shd w:val="clear" w:color="auto" w:fill="auto"/>
            <w:vAlign w:val="center"/>
          </w:tcPr>
          <w:p w14:paraId="5FD17A13" w14:textId="77777777" w:rsidR="002A16D1" w:rsidRPr="00CC7D02" w:rsidRDefault="002A16D1" w:rsidP="004D172D">
            <w:pPr>
              <w:pStyle w:val="MDPI42tablebody"/>
              <w:autoSpaceDE w:val="0"/>
              <w:autoSpaceDN w:val="0"/>
              <w:rPr>
                <w:color w:val="auto"/>
              </w:rPr>
            </w:pPr>
            <w:r w:rsidRPr="00CC7D02">
              <w:rPr>
                <w:color w:val="auto"/>
              </w:rPr>
              <w:t>In-Plane Shear Modulus (GPa)</w:t>
            </w:r>
          </w:p>
        </w:tc>
        <w:tc>
          <w:tcPr>
            <w:tcW w:w="2160" w:type="dxa"/>
            <w:tcBorders>
              <w:top w:val="nil"/>
              <w:bottom w:val="single" w:sz="8" w:space="0" w:color="auto"/>
            </w:tcBorders>
            <w:shd w:val="clear" w:color="auto" w:fill="auto"/>
            <w:vAlign w:val="center"/>
          </w:tcPr>
          <w:p w14:paraId="0245075E" w14:textId="77777777" w:rsidR="002A16D1" w:rsidRPr="00CC7D02" w:rsidRDefault="002A16D1" w:rsidP="004D172D">
            <w:pPr>
              <w:pStyle w:val="MDPI42tablebody"/>
              <w:autoSpaceDE w:val="0"/>
              <w:autoSpaceDN w:val="0"/>
              <w:rPr>
                <w:color w:val="auto"/>
              </w:rPr>
            </w:pPr>
            <w:r w:rsidRPr="00CC7D02">
              <w:rPr>
                <w:color w:val="auto"/>
              </w:rPr>
              <w:t>3.348</w:t>
            </w:r>
          </w:p>
        </w:tc>
        <w:tc>
          <w:tcPr>
            <w:tcW w:w="600" w:type="dxa"/>
            <w:tcBorders>
              <w:top w:val="nil"/>
              <w:bottom w:val="single" w:sz="8" w:space="0" w:color="auto"/>
            </w:tcBorders>
            <w:shd w:val="clear" w:color="auto" w:fill="auto"/>
            <w:vAlign w:val="center"/>
          </w:tcPr>
          <w:p w14:paraId="2D385A2C" w14:textId="77777777" w:rsidR="002A16D1" w:rsidRPr="00CC7D02" w:rsidRDefault="002A16D1" w:rsidP="004D172D">
            <w:pPr>
              <w:pStyle w:val="MDPI42tablebody"/>
              <w:autoSpaceDE w:val="0"/>
              <w:autoSpaceDN w:val="0"/>
              <w:rPr>
                <w:color w:val="auto"/>
              </w:rPr>
            </w:pPr>
            <w:r w:rsidRPr="00CC7D02">
              <w:rPr>
                <w:color w:val="auto"/>
              </w:rPr>
              <w:t>2.75</w:t>
            </w:r>
          </w:p>
        </w:tc>
        <w:tc>
          <w:tcPr>
            <w:tcW w:w="2370" w:type="dxa"/>
            <w:tcBorders>
              <w:top w:val="nil"/>
              <w:bottom w:val="single" w:sz="8" w:space="0" w:color="auto"/>
            </w:tcBorders>
            <w:shd w:val="clear" w:color="auto" w:fill="auto"/>
            <w:vAlign w:val="center"/>
          </w:tcPr>
          <w:p w14:paraId="65E8063A" w14:textId="438FD1EE" w:rsidR="002A16D1" w:rsidRPr="00CC7D02" w:rsidRDefault="00773931" w:rsidP="004D172D">
            <w:pPr>
              <w:pStyle w:val="MDPI42tablebody"/>
              <w:autoSpaceDE w:val="0"/>
              <w:autoSpaceDN w:val="0"/>
              <w:rPr>
                <w:color w:val="auto"/>
              </w:rPr>
            </w:pPr>
            <w:r w:rsidRPr="00CC7D02">
              <w:rPr>
                <w:color w:val="auto"/>
              </w:rPr>
              <w:t>−1</w:t>
            </w:r>
            <w:r w:rsidR="002A16D1" w:rsidRPr="00CC7D02">
              <w:rPr>
                <w:color w:val="auto"/>
              </w:rPr>
              <w:t>7.9%</w:t>
            </w:r>
          </w:p>
        </w:tc>
      </w:tr>
    </w:tbl>
    <w:bookmarkEnd w:id="18"/>
    <w:p w14:paraId="424D0310" w14:textId="12F7A399" w:rsidR="002A16D1" w:rsidRPr="00CC7D02" w:rsidRDefault="00575407" w:rsidP="00575407">
      <w:pPr>
        <w:pStyle w:val="MDPI41tablecaption"/>
      </w:pPr>
      <w:r w:rsidRPr="00CC7D02">
        <w:rPr>
          <w:b/>
          <w:bCs/>
        </w:rPr>
        <w:t xml:space="preserve">Table 12. </w:t>
      </w:r>
      <w:r w:rsidR="002A16D1" w:rsidRPr="00CC7D02">
        <w:t>Comparison between test and predicted composite strength data.</w:t>
      </w:r>
    </w:p>
    <w:tbl>
      <w:tblPr>
        <w:tblW w:w="10465" w:type="dxa"/>
        <w:jc w:val="center"/>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980"/>
        <w:gridCol w:w="1080"/>
        <w:gridCol w:w="1230"/>
        <w:gridCol w:w="1231"/>
        <w:gridCol w:w="1231"/>
        <w:gridCol w:w="1231"/>
        <w:gridCol w:w="1231"/>
        <w:gridCol w:w="1231"/>
        <w:gridCol w:w="20"/>
      </w:tblGrid>
      <w:tr w:rsidR="002A16D1" w:rsidRPr="00CC7D02" w14:paraId="14087092" w14:textId="77777777" w:rsidTr="005D538D">
        <w:trPr>
          <w:jc w:val="center"/>
        </w:trPr>
        <w:tc>
          <w:tcPr>
            <w:tcW w:w="1980" w:type="dxa"/>
            <w:tcBorders>
              <w:top w:val="single" w:sz="8" w:space="0" w:color="auto"/>
              <w:bottom w:val="single" w:sz="4" w:space="0" w:color="auto"/>
            </w:tcBorders>
            <w:shd w:val="clear" w:color="auto" w:fill="auto"/>
            <w:vAlign w:val="center"/>
          </w:tcPr>
          <w:p w14:paraId="1F7B5275" w14:textId="77777777" w:rsidR="002A16D1" w:rsidRPr="00CC7D02" w:rsidRDefault="002A16D1" w:rsidP="005D538D">
            <w:pPr>
              <w:pStyle w:val="MDPI42tablebody"/>
              <w:autoSpaceDE w:val="0"/>
              <w:autoSpaceDN w:val="0"/>
              <w:rPr>
                <w:b/>
                <w:snapToGrid/>
                <w:color w:val="auto"/>
              </w:rPr>
            </w:pPr>
          </w:p>
        </w:tc>
        <w:tc>
          <w:tcPr>
            <w:tcW w:w="1080" w:type="dxa"/>
            <w:tcBorders>
              <w:top w:val="single" w:sz="8" w:space="0" w:color="auto"/>
              <w:bottom w:val="single" w:sz="4" w:space="0" w:color="auto"/>
            </w:tcBorders>
            <w:shd w:val="clear" w:color="auto" w:fill="auto"/>
            <w:vAlign w:val="center"/>
          </w:tcPr>
          <w:p w14:paraId="59171D95" w14:textId="77777777" w:rsidR="002A16D1" w:rsidRPr="00CC7D02" w:rsidRDefault="002A16D1" w:rsidP="005D538D">
            <w:pPr>
              <w:pStyle w:val="MDPI42tablebody"/>
              <w:autoSpaceDE w:val="0"/>
              <w:autoSpaceDN w:val="0"/>
              <w:rPr>
                <w:b/>
                <w:snapToGrid/>
                <w:color w:val="auto"/>
              </w:rPr>
            </w:pPr>
            <w:r w:rsidRPr="00CC7D02">
              <w:rPr>
                <w:b/>
                <w:snapToGrid/>
                <w:color w:val="auto"/>
              </w:rPr>
              <w:t xml:space="preserve">Test Avg. </w:t>
            </w:r>
          </w:p>
        </w:tc>
        <w:tc>
          <w:tcPr>
            <w:tcW w:w="1230" w:type="dxa"/>
            <w:tcBorders>
              <w:top w:val="single" w:sz="8" w:space="0" w:color="auto"/>
              <w:bottom w:val="single" w:sz="4" w:space="0" w:color="auto"/>
            </w:tcBorders>
            <w:shd w:val="clear" w:color="auto" w:fill="auto"/>
            <w:vAlign w:val="center"/>
          </w:tcPr>
          <w:p w14:paraId="66D6B71E" w14:textId="77777777" w:rsidR="002A16D1" w:rsidRPr="00CC7D02" w:rsidRDefault="002A16D1" w:rsidP="005D538D">
            <w:pPr>
              <w:pStyle w:val="MDPI42tablebody"/>
              <w:autoSpaceDE w:val="0"/>
              <w:autoSpaceDN w:val="0"/>
              <w:rPr>
                <w:b/>
                <w:snapToGrid/>
                <w:color w:val="auto"/>
              </w:rPr>
            </w:pPr>
            <w:r w:rsidRPr="00CC7D02">
              <w:rPr>
                <w:b/>
                <w:snapToGrid/>
                <w:color w:val="auto"/>
              </w:rPr>
              <w:t>Model</w:t>
            </w:r>
          </w:p>
          <w:p w14:paraId="563BD982" w14:textId="77777777" w:rsidR="002A16D1" w:rsidRPr="00CC7D02" w:rsidRDefault="002A16D1" w:rsidP="005D538D">
            <w:pPr>
              <w:pStyle w:val="MDPI42tablebody"/>
              <w:autoSpaceDE w:val="0"/>
              <w:autoSpaceDN w:val="0"/>
              <w:rPr>
                <w:b/>
                <w:snapToGrid/>
                <w:color w:val="auto"/>
              </w:rPr>
            </w:pPr>
            <w:r w:rsidRPr="00CC7D02">
              <w:rPr>
                <w:b/>
                <w:i/>
                <w:iCs/>
                <w:snapToGrid/>
                <w:color w:val="auto"/>
              </w:rPr>
              <w:t>l</w:t>
            </w:r>
            <w:r w:rsidRPr="00CC7D02">
              <w:rPr>
                <w:b/>
                <w:i/>
                <w:iCs/>
                <w:snapToGrid/>
                <w:color w:val="auto"/>
                <w:vertAlign w:val="subscript"/>
              </w:rPr>
              <w:t>c</w:t>
            </w:r>
            <w:r w:rsidRPr="00CC7D02">
              <w:rPr>
                <w:b/>
                <w:snapToGrid/>
                <w:color w:val="auto"/>
              </w:rPr>
              <w:t xml:space="preserve"> = 0.008 mm</w:t>
            </w:r>
          </w:p>
        </w:tc>
        <w:tc>
          <w:tcPr>
            <w:tcW w:w="1230" w:type="dxa"/>
            <w:tcBorders>
              <w:top w:val="single" w:sz="8" w:space="0" w:color="auto"/>
              <w:bottom w:val="single" w:sz="4" w:space="0" w:color="auto"/>
            </w:tcBorders>
            <w:shd w:val="clear" w:color="auto" w:fill="auto"/>
            <w:vAlign w:val="center"/>
          </w:tcPr>
          <w:p w14:paraId="51142160" w14:textId="77777777" w:rsidR="002A16D1" w:rsidRPr="00CC7D02" w:rsidRDefault="002A16D1" w:rsidP="005D538D">
            <w:pPr>
              <w:pStyle w:val="MDPI42tablebody"/>
              <w:autoSpaceDE w:val="0"/>
              <w:autoSpaceDN w:val="0"/>
              <w:rPr>
                <w:b/>
                <w:snapToGrid/>
                <w:color w:val="auto"/>
              </w:rPr>
            </w:pPr>
            <w:r w:rsidRPr="00CC7D02">
              <w:rPr>
                <w:b/>
                <w:snapToGrid/>
                <w:color w:val="auto"/>
              </w:rPr>
              <w:t>Difference</w:t>
            </w:r>
          </w:p>
        </w:tc>
        <w:tc>
          <w:tcPr>
            <w:tcW w:w="1230" w:type="dxa"/>
            <w:tcBorders>
              <w:top w:val="single" w:sz="8" w:space="0" w:color="auto"/>
              <w:bottom w:val="single" w:sz="4" w:space="0" w:color="auto"/>
            </w:tcBorders>
            <w:shd w:val="clear" w:color="auto" w:fill="auto"/>
            <w:vAlign w:val="center"/>
          </w:tcPr>
          <w:p w14:paraId="0C512EDA" w14:textId="77777777" w:rsidR="002A16D1" w:rsidRPr="00CC7D02" w:rsidRDefault="002A16D1" w:rsidP="005D538D">
            <w:pPr>
              <w:pStyle w:val="MDPI42tablebody"/>
              <w:autoSpaceDE w:val="0"/>
              <w:autoSpaceDN w:val="0"/>
              <w:rPr>
                <w:b/>
                <w:snapToGrid/>
                <w:color w:val="auto"/>
              </w:rPr>
            </w:pPr>
            <w:r w:rsidRPr="00CC7D02">
              <w:rPr>
                <w:b/>
                <w:snapToGrid/>
                <w:color w:val="auto"/>
              </w:rPr>
              <w:t>Model</w:t>
            </w:r>
          </w:p>
          <w:p w14:paraId="217F25E8" w14:textId="77777777" w:rsidR="002A16D1" w:rsidRPr="00CC7D02" w:rsidRDefault="002A16D1" w:rsidP="005D538D">
            <w:pPr>
              <w:pStyle w:val="MDPI42tablebody"/>
              <w:autoSpaceDE w:val="0"/>
              <w:autoSpaceDN w:val="0"/>
              <w:rPr>
                <w:b/>
                <w:snapToGrid/>
                <w:color w:val="auto"/>
              </w:rPr>
            </w:pPr>
            <w:r w:rsidRPr="00CC7D02">
              <w:rPr>
                <w:b/>
                <w:i/>
                <w:iCs/>
                <w:snapToGrid/>
                <w:color w:val="auto"/>
              </w:rPr>
              <w:t>l</w:t>
            </w:r>
            <w:r w:rsidRPr="00CC7D02">
              <w:rPr>
                <w:b/>
                <w:i/>
                <w:iCs/>
                <w:snapToGrid/>
                <w:color w:val="auto"/>
                <w:vertAlign w:val="subscript"/>
              </w:rPr>
              <w:t>c</w:t>
            </w:r>
            <w:r w:rsidRPr="00CC7D02">
              <w:rPr>
                <w:b/>
                <w:snapToGrid/>
                <w:color w:val="auto"/>
              </w:rPr>
              <w:t xml:space="preserve"> = 0.02 mm</w:t>
            </w:r>
          </w:p>
        </w:tc>
        <w:tc>
          <w:tcPr>
            <w:tcW w:w="1230" w:type="dxa"/>
            <w:tcBorders>
              <w:top w:val="single" w:sz="8" w:space="0" w:color="auto"/>
              <w:bottom w:val="single" w:sz="4" w:space="0" w:color="auto"/>
            </w:tcBorders>
            <w:shd w:val="clear" w:color="auto" w:fill="auto"/>
            <w:vAlign w:val="center"/>
          </w:tcPr>
          <w:p w14:paraId="25DDFE6A" w14:textId="77777777" w:rsidR="002A16D1" w:rsidRPr="00CC7D02" w:rsidRDefault="002A16D1" w:rsidP="005D538D">
            <w:pPr>
              <w:pStyle w:val="MDPI42tablebody"/>
              <w:autoSpaceDE w:val="0"/>
              <w:autoSpaceDN w:val="0"/>
              <w:rPr>
                <w:b/>
                <w:snapToGrid/>
                <w:color w:val="auto"/>
              </w:rPr>
            </w:pPr>
            <w:r w:rsidRPr="00CC7D02">
              <w:rPr>
                <w:b/>
                <w:snapToGrid/>
                <w:color w:val="auto"/>
              </w:rPr>
              <w:t>Difference</w:t>
            </w:r>
          </w:p>
        </w:tc>
        <w:tc>
          <w:tcPr>
            <w:tcW w:w="1230" w:type="dxa"/>
            <w:tcBorders>
              <w:top w:val="single" w:sz="8" w:space="0" w:color="auto"/>
              <w:bottom w:val="single" w:sz="4" w:space="0" w:color="auto"/>
            </w:tcBorders>
            <w:shd w:val="clear" w:color="auto" w:fill="auto"/>
            <w:vAlign w:val="center"/>
          </w:tcPr>
          <w:p w14:paraId="5075E6C6" w14:textId="77777777" w:rsidR="002A16D1" w:rsidRPr="00CC7D02" w:rsidRDefault="002A16D1" w:rsidP="005D538D">
            <w:pPr>
              <w:pStyle w:val="MDPI42tablebody"/>
              <w:autoSpaceDE w:val="0"/>
              <w:autoSpaceDN w:val="0"/>
              <w:rPr>
                <w:b/>
                <w:snapToGrid/>
                <w:color w:val="auto"/>
              </w:rPr>
            </w:pPr>
            <w:r w:rsidRPr="00CC7D02">
              <w:rPr>
                <w:b/>
                <w:snapToGrid/>
                <w:color w:val="auto"/>
              </w:rPr>
              <w:t>Model</w:t>
            </w:r>
          </w:p>
          <w:p w14:paraId="56231198" w14:textId="77777777" w:rsidR="002A16D1" w:rsidRPr="00CC7D02" w:rsidRDefault="002A16D1" w:rsidP="005D538D">
            <w:pPr>
              <w:pStyle w:val="MDPI42tablebody"/>
              <w:autoSpaceDE w:val="0"/>
              <w:autoSpaceDN w:val="0"/>
              <w:rPr>
                <w:b/>
                <w:snapToGrid/>
                <w:color w:val="auto"/>
              </w:rPr>
            </w:pPr>
            <w:r w:rsidRPr="00CC7D02">
              <w:rPr>
                <w:b/>
                <w:i/>
                <w:iCs/>
                <w:snapToGrid/>
                <w:color w:val="auto"/>
              </w:rPr>
              <w:t>l</w:t>
            </w:r>
            <w:r w:rsidRPr="00CC7D02">
              <w:rPr>
                <w:b/>
                <w:i/>
                <w:iCs/>
                <w:snapToGrid/>
                <w:color w:val="auto"/>
                <w:vertAlign w:val="subscript"/>
              </w:rPr>
              <w:t>c</w:t>
            </w:r>
            <w:r w:rsidRPr="00CC7D02">
              <w:rPr>
                <w:b/>
                <w:i/>
                <w:iCs/>
                <w:snapToGrid/>
                <w:color w:val="auto"/>
              </w:rPr>
              <w:t xml:space="preserve"> </w:t>
            </w:r>
            <w:r w:rsidRPr="00CC7D02">
              <w:rPr>
                <w:b/>
                <w:snapToGrid/>
                <w:color w:val="auto"/>
              </w:rPr>
              <w:t>= 0.05 mm</w:t>
            </w:r>
          </w:p>
        </w:tc>
        <w:tc>
          <w:tcPr>
            <w:tcW w:w="1230" w:type="dxa"/>
            <w:tcBorders>
              <w:top w:val="single" w:sz="8" w:space="0" w:color="auto"/>
              <w:bottom w:val="single" w:sz="4" w:space="0" w:color="auto"/>
            </w:tcBorders>
            <w:shd w:val="clear" w:color="auto" w:fill="auto"/>
            <w:vAlign w:val="center"/>
          </w:tcPr>
          <w:p w14:paraId="1A66E1FE" w14:textId="77777777" w:rsidR="002A16D1" w:rsidRPr="00CC7D02" w:rsidRDefault="002A16D1" w:rsidP="005D538D">
            <w:pPr>
              <w:pStyle w:val="MDPI42tablebody"/>
              <w:autoSpaceDE w:val="0"/>
              <w:autoSpaceDN w:val="0"/>
              <w:rPr>
                <w:b/>
                <w:snapToGrid/>
                <w:color w:val="auto"/>
              </w:rPr>
            </w:pPr>
            <w:r w:rsidRPr="00CC7D02">
              <w:rPr>
                <w:b/>
                <w:snapToGrid/>
                <w:color w:val="auto"/>
              </w:rPr>
              <w:t>Difference</w:t>
            </w:r>
          </w:p>
        </w:tc>
        <w:tc>
          <w:tcPr>
            <w:tcW w:w="20" w:type="dxa"/>
            <w:tcBorders>
              <w:top w:val="single" w:sz="8" w:space="0" w:color="auto"/>
              <w:bottom w:val="single" w:sz="4" w:space="0" w:color="auto"/>
            </w:tcBorders>
            <w:shd w:val="clear" w:color="auto" w:fill="auto"/>
            <w:vAlign w:val="center"/>
          </w:tcPr>
          <w:p w14:paraId="77F884B8" w14:textId="77777777" w:rsidR="002A16D1" w:rsidRPr="00CC7D02" w:rsidRDefault="002A16D1" w:rsidP="005D538D">
            <w:pPr>
              <w:pStyle w:val="MDPI42tablebody"/>
              <w:autoSpaceDE w:val="0"/>
              <w:autoSpaceDN w:val="0"/>
              <w:rPr>
                <w:b/>
                <w:snapToGrid/>
                <w:color w:val="auto"/>
              </w:rPr>
            </w:pPr>
          </w:p>
        </w:tc>
      </w:tr>
      <w:tr w:rsidR="002A16D1" w:rsidRPr="00CC7D02" w14:paraId="23229165" w14:textId="77777777" w:rsidTr="005D538D">
        <w:trPr>
          <w:jc w:val="center"/>
        </w:trPr>
        <w:tc>
          <w:tcPr>
            <w:tcW w:w="1980" w:type="dxa"/>
            <w:shd w:val="clear" w:color="auto" w:fill="auto"/>
            <w:vAlign w:val="center"/>
          </w:tcPr>
          <w:p w14:paraId="22D34FE8" w14:textId="77777777" w:rsidR="002A16D1" w:rsidRPr="00CC7D02" w:rsidRDefault="002A16D1" w:rsidP="005D538D">
            <w:pPr>
              <w:pStyle w:val="MDPI42tablebody"/>
              <w:autoSpaceDE w:val="0"/>
              <w:autoSpaceDN w:val="0"/>
              <w:rPr>
                <w:color w:val="auto"/>
              </w:rPr>
            </w:pPr>
            <w:r w:rsidRPr="00CC7D02">
              <w:rPr>
                <w:color w:val="auto"/>
              </w:rPr>
              <w:t>Warp UTS (MPa)</w:t>
            </w:r>
          </w:p>
        </w:tc>
        <w:tc>
          <w:tcPr>
            <w:tcW w:w="1080" w:type="dxa"/>
            <w:shd w:val="clear" w:color="auto" w:fill="auto"/>
            <w:vAlign w:val="center"/>
          </w:tcPr>
          <w:p w14:paraId="1FAD39F8" w14:textId="77777777" w:rsidR="002A16D1" w:rsidRPr="00CC7D02" w:rsidRDefault="002A16D1" w:rsidP="005D538D">
            <w:pPr>
              <w:pStyle w:val="MDPI42tablebody"/>
              <w:autoSpaceDE w:val="0"/>
              <w:autoSpaceDN w:val="0"/>
              <w:rPr>
                <w:color w:val="auto"/>
              </w:rPr>
            </w:pPr>
            <w:r w:rsidRPr="00CC7D02">
              <w:rPr>
                <w:color w:val="auto"/>
              </w:rPr>
              <w:t>902</w:t>
            </w:r>
          </w:p>
        </w:tc>
        <w:tc>
          <w:tcPr>
            <w:tcW w:w="1230" w:type="dxa"/>
            <w:shd w:val="clear" w:color="auto" w:fill="auto"/>
            <w:vAlign w:val="center"/>
          </w:tcPr>
          <w:p w14:paraId="5395ABE5" w14:textId="77777777" w:rsidR="002A16D1" w:rsidRPr="00CC7D02" w:rsidRDefault="002A16D1" w:rsidP="005D538D">
            <w:pPr>
              <w:pStyle w:val="MDPI42tablebody"/>
              <w:autoSpaceDE w:val="0"/>
              <w:autoSpaceDN w:val="0"/>
              <w:rPr>
                <w:color w:val="auto"/>
              </w:rPr>
            </w:pPr>
            <w:r w:rsidRPr="00CC7D02">
              <w:rPr>
                <w:bCs/>
                <w:color w:val="auto"/>
              </w:rPr>
              <w:t>782</w:t>
            </w:r>
          </w:p>
        </w:tc>
        <w:tc>
          <w:tcPr>
            <w:tcW w:w="1230" w:type="dxa"/>
            <w:shd w:val="clear" w:color="auto" w:fill="auto"/>
            <w:vAlign w:val="center"/>
          </w:tcPr>
          <w:p w14:paraId="2FF05100" w14:textId="11CA7144" w:rsidR="002A16D1" w:rsidRPr="00CC7D02" w:rsidRDefault="00773931" w:rsidP="005D538D">
            <w:pPr>
              <w:pStyle w:val="MDPI42tablebody"/>
              <w:autoSpaceDE w:val="0"/>
              <w:autoSpaceDN w:val="0"/>
              <w:rPr>
                <w:color w:val="auto"/>
              </w:rPr>
            </w:pPr>
            <w:r w:rsidRPr="00CC7D02">
              <w:rPr>
                <w:rFonts w:cs="Calibri"/>
                <w:color w:val="auto"/>
                <w:lang w:eastAsia="en-US"/>
              </w:rPr>
              <w:t>−1</w:t>
            </w:r>
            <w:r w:rsidR="002A16D1" w:rsidRPr="00CC7D02">
              <w:rPr>
                <w:rFonts w:cs="Calibri"/>
                <w:color w:val="auto"/>
                <w:lang w:eastAsia="en-US"/>
              </w:rPr>
              <w:t>3.3%</w:t>
            </w:r>
          </w:p>
        </w:tc>
        <w:tc>
          <w:tcPr>
            <w:tcW w:w="1230" w:type="dxa"/>
            <w:shd w:val="clear" w:color="auto" w:fill="auto"/>
            <w:vAlign w:val="center"/>
          </w:tcPr>
          <w:p w14:paraId="31603A8D" w14:textId="77777777" w:rsidR="002A16D1" w:rsidRPr="00CC7D02" w:rsidRDefault="002A16D1" w:rsidP="005D538D">
            <w:pPr>
              <w:pStyle w:val="MDPI42tablebody"/>
              <w:autoSpaceDE w:val="0"/>
              <w:autoSpaceDN w:val="0"/>
              <w:rPr>
                <w:color w:val="auto"/>
              </w:rPr>
            </w:pPr>
            <w:r w:rsidRPr="00CC7D02">
              <w:rPr>
                <w:bCs/>
                <w:color w:val="auto"/>
              </w:rPr>
              <w:t>781</w:t>
            </w:r>
          </w:p>
        </w:tc>
        <w:tc>
          <w:tcPr>
            <w:tcW w:w="1230" w:type="dxa"/>
            <w:shd w:val="clear" w:color="auto" w:fill="auto"/>
            <w:vAlign w:val="center"/>
          </w:tcPr>
          <w:p w14:paraId="53B30CFC" w14:textId="1AE2F850" w:rsidR="002A16D1" w:rsidRPr="00CC7D02" w:rsidRDefault="00773931" w:rsidP="005D538D">
            <w:pPr>
              <w:pStyle w:val="MDPI42tablebody"/>
              <w:autoSpaceDE w:val="0"/>
              <w:autoSpaceDN w:val="0"/>
              <w:rPr>
                <w:color w:val="auto"/>
              </w:rPr>
            </w:pPr>
            <w:r w:rsidRPr="00CC7D02">
              <w:rPr>
                <w:rFonts w:cs="Calibri"/>
                <w:color w:val="auto"/>
                <w:lang w:eastAsia="en-US"/>
              </w:rPr>
              <w:t>−1</w:t>
            </w:r>
            <w:r w:rsidR="002A16D1" w:rsidRPr="00CC7D02">
              <w:rPr>
                <w:rFonts w:cs="Calibri"/>
                <w:color w:val="auto"/>
                <w:lang w:eastAsia="en-US"/>
              </w:rPr>
              <w:t>3.4%</w:t>
            </w:r>
          </w:p>
        </w:tc>
        <w:tc>
          <w:tcPr>
            <w:tcW w:w="1230" w:type="dxa"/>
            <w:shd w:val="clear" w:color="auto" w:fill="auto"/>
            <w:vAlign w:val="center"/>
          </w:tcPr>
          <w:p w14:paraId="1706109E" w14:textId="77777777" w:rsidR="002A16D1" w:rsidRPr="00CC7D02" w:rsidRDefault="002A16D1" w:rsidP="005D538D">
            <w:pPr>
              <w:pStyle w:val="MDPI42tablebody"/>
              <w:autoSpaceDE w:val="0"/>
              <w:autoSpaceDN w:val="0"/>
              <w:rPr>
                <w:color w:val="auto"/>
              </w:rPr>
            </w:pPr>
            <w:r w:rsidRPr="00CC7D02">
              <w:rPr>
                <w:bCs/>
                <w:color w:val="auto"/>
              </w:rPr>
              <w:t>775</w:t>
            </w:r>
          </w:p>
        </w:tc>
        <w:tc>
          <w:tcPr>
            <w:tcW w:w="1230" w:type="dxa"/>
            <w:shd w:val="clear" w:color="auto" w:fill="auto"/>
            <w:vAlign w:val="center"/>
          </w:tcPr>
          <w:p w14:paraId="5EB8348B" w14:textId="45FE315E" w:rsidR="002A16D1" w:rsidRPr="00CC7D02" w:rsidRDefault="00773931" w:rsidP="005D538D">
            <w:pPr>
              <w:pStyle w:val="MDPI42tablebody"/>
              <w:autoSpaceDE w:val="0"/>
              <w:autoSpaceDN w:val="0"/>
              <w:rPr>
                <w:color w:val="auto"/>
              </w:rPr>
            </w:pPr>
            <w:r w:rsidRPr="00CC7D02">
              <w:rPr>
                <w:color w:val="auto"/>
              </w:rPr>
              <w:t>−1</w:t>
            </w:r>
            <w:r w:rsidR="002A16D1" w:rsidRPr="00CC7D02">
              <w:rPr>
                <w:color w:val="auto"/>
              </w:rPr>
              <w:t>4.1%</w:t>
            </w:r>
          </w:p>
        </w:tc>
        <w:tc>
          <w:tcPr>
            <w:tcW w:w="20" w:type="dxa"/>
            <w:shd w:val="clear" w:color="auto" w:fill="auto"/>
            <w:vAlign w:val="center"/>
          </w:tcPr>
          <w:p w14:paraId="5BC4ACB5" w14:textId="77777777" w:rsidR="002A16D1" w:rsidRPr="00CC7D02" w:rsidRDefault="002A16D1" w:rsidP="005D538D">
            <w:pPr>
              <w:pStyle w:val="MDPI42tablebody"/>
              <w:autoSpaceDE w:val="0"/>
              <w:autoSpaceDN w:val="0"/>
              <w:rPr>
                <w:color w:val="auto"/>
              </w:rPr>
            </w:pPr>
          </w:p>
        </w:tc>
      </w:tr>
      <w:tr w:rsidR="002A16D1" w:rsidRPr="00CC7D02" w14:paraId="149EE91E" w14:textId="77777777" w:rsidTr="005D538D">
        <w:trPr>
          <w:jc w:val="center"/>
        </w:trPr>
        <w:tc>
          <w:tcPr>
            <w:tcW w:w="1980" w:type="dxa"/>
            <w:tcBorders>
              <w:bottom w:val="nil"/>
            </w:tcBorders>
            <w:shd w:val="clear" w:color="auto" w:fill="auto"/>
            <w:vAlign w:val="center"/>
          </w:tcPr>
          <w:p w14:paraId="003089EA" w14:textId="77777777" w:rsidR="002A16D1" w:rsidRPr="00CC7D02" w:rsidRDefault="002A16D1" w:rsidP="005D538D">
            <w:pPr>
              <w:pStyle w:val="MDPI42tablebody"/>
              <w:autoSpaceDE w:val="0"/>
              <w:autoSpaceDN w:val="0"/>
              <w:rPr>
                <w:color w:val="auto"/>
              </w:rPr>
            </w:pPr>
            <w:r w:rsidRPr="00CC7D02">
              <w:rPr>
                <w:color w:val="auto"/>
              </w:rPr>
              <w:t>Weft UTS (MPa)</w:t>
            </w:r>
          </w:p>
        </w:tc>
        <w:tc>
          <w:tcPr>
            <w:tcW w:w="1080" w:type="dxa"/>
            <w:tcBorders>
              <w:bottom w:val="nil"/>
            </w:tcBorders>
            <w:shd w:val="clear" w:color="auto" w:fill="auto"/>
            <w:vAlign w:val="center"/>
          </w:tcPr>
          <w:p w14:paraId="61278EA7" w14:textId="77777777" w:rsidR="002A16D1" w:rsidRPr="00CC7D02" w:rsidRDefault="002A16D1" w:rsidP="005D538D">
            <w:pPr>
              <w:pStyle w:val="MDPI42tablebody"/>
              <w:autoSpaceDE w:val="0"/>
              <w:autoSpaceDN w:val="0"/>
              <w:rPr>
                <w:color w:val="auto"/>
              </w:rPr>
            </w:pPr>
            <w:r w:rsidRPr="00CC7D02">
              <w:rPr>
                <w:color w:val="auto"/>
              </w:rPr>
              <w:t>922</w:t>
            </w:r>
          </w:p>
        </w:tc>
        <w:tc>
          <w:tcPr>
            <w:tcW w:w="1230" w:type="dxa"/>
            <w:tcBorders>
              <w:bottom w:val="nil"/>
            </w:tcBorders>
            <w:shd w:val="clear" w:color="auto" w:fill="auto"/>
            <w:vAlign w:val="center"/>
          </w:tcPr>
          <w:p w14:paraId="459882CC" w14:textId="10D7DCA6" w:rsidR="002A16D1" w:rsidRPr="00CC7D02" w:rsidRDefault="00773931" w:rsidP="005D538D">
            <w:pPr>
              <w:pStyle w:val="MDPI42tablebody"/>
              <w:autoSpaceDE w:val="0"/>
              <w:autoSpaceDN w:val="0"/>
              <w:rPr>
                <w:color w:val="auto"/>
              </w:rPr>
            </w:pPr>
            <w:r w:rsidRPr="00CC7D02">
              <w:rPr>
                <w:bCs/>
                <w:color w:val="auto"/>
              </w:rPr>
              <w:t>1111</w:t>
            </w:r>
          </w:p>
        </w:tc>
        <w:tc>
          <w:tcPr>
            <w:tcW w:w="1230" w:type="dxa"/>
            <w:tcBorders>
              <w:bottom w:val="nil"/>
            </w:tcBorders>
            <w:shd w:val="clear" w:color="auto" w:fill="auto"/>
            <w:vAlign w:val="center"/>
          </w:tcPr>
          <w:p w14:paraId="06DEA414" w14:textId="77777777" w:rsidR="002A16D1" w:rsidRPr="00CC7D02" w:rsidRDefault="002A16D1" w:rsidP="005D538D">
            <w:pPr>
              <w:pStyle w:val="MDPI42tablebody"/>
              <w:autoSpaceDE w:val="0"/>
              <w:autoSpaceDN w:val="0"/>
              <w:rPr>
                <w:color w:val="auto"/>
              </w:rPr>
            </w:pPr>
            <w:r w:rsidRPr="00CC7D02">
              <w:rPr>
                <w:rFonts w:cs="Calibri"/>
                <w:color w:val="auto"/>
                <w:lang w:eastAsia="en-US"/>
              </w:rPr>
              <w:t>20.5%</w:t>
            </w:r>
          </w:p>
        </w:tc>
        <w:tc>
          <w:tcPr>
            <w:tcW w:w="1230" w:type="dxa"/>
            <w:tcBorders>
              <w:bottom w:val="nil"/>
            </w:tcBorders>
            <w:shd w:val="clear" w:color="auto" w:fill="auto"/>
            <w:vAlign w:val="center"/>
          </w:tcPr>
          <w:p w14:paraId="2649502F" w14:textId="77777777" w:rsidR="002A16D1" w:rsidRPr="00CC7D02" w:rsidRDefault="002A16D1" w:rsidP="005D538D">
            <w:pPr>
              <w:pStyle w:val="MDPI42tablebody"/>
              <w:autoSpaceDE w:val="0"/>
              <w:autoSpaceDN w:val="0"/>
              <w:rPr>
                <w:color w:val="auto"/>
              </w:rPr>
            </w:pPr>
            <w:r w:rsidRPr="00CC7D02">
              <w:rPr>
                <w:bCs/>
                <w:color w:val="auto"/>
              </w:rPr>
              <w:t>985</w:t>
            </w:r>
          </w:p>
        </w:tc>
        <w:tc>
          <w:tcPr>
            <w:tcW w:w="1230" w:type="dxa"/>
            <w:tcBorders>
              <w:bottom w:val="nil"/>
            </w:tcBorders>
            <w:shd w:val="clear" w:color="auto" w:fill="auto"/>
            <w:vAlign w:val="center"/>
          </w:tcPr>
          <w:p w14:paraId="6595E866" w14:textId="77777777" w:rsidR="002A16D1" w:rsidRPr="00CC7D02" w:rsidRDefault="002A16D1" w:rsidP="005D538D">
            <w:pPr>
              <w:pStyle w:val="MDPI42tablebody"/>
              <w:autoSpaceDE w:val="0"/>
              <w:autoSpaceDN w:val="0"/>
              <w:rPr>
                <w:color w:val="auto"/>
              </w:rPr>
            </w:pPr>
            <w:r w:rsidRPr="00CC7D02">
              <w:rPr>
                <w:rFonts w:cs="Calibri"/>
                <w:color w:val="auto"/>
                <w:lang w:eastAsia="en-US"/>
              </w:rPr>
              <w:t>6.8%</w:t>
            </w:r>
          </w:p>
        </w:tc>
        <w:tc>
          <w:tcPr>
            <w:tcW w:w="1230" w:type="dxa"/>
            <w:tcBorders>
              <w:bottom w:val="nil"/>
            </w:tcBorders>
            <w:shd w:val="clear" w:color="auto" w:fill="auto"/>
            <w:vAlign w:val="center"/>
          </w:tcPr>
          <w:p w14:paraId="43017C47" w14:textId="77777777" w:rsidR="002A16D1" w:rsidRPr="00CC7D02" w:rsidRDefault="002A16D1" w:rsidP="005D538D">
            <w:pPr>
              <w:pStyle w:val="MDPI42tablebody"/>
              <w:autoSpaceDE w:val="0"/>
              <w:autoSpaceDN w:val="0"/>
              <w:rPr>
                <w:color w:val="auto"/>
              </w:rPr>
            </w:pPr>
            <w:r w:rsidRPr="00CC7D02">
              <w:rPr>
                <w:bCs/>
                <w:color w:val="auto"/>
              </w:rPr>
              <w:t>912</w:t>
            </w:r>
          </w:p>
        </w:tc>
        <w:tc>
          <w:tcPr>
            <w:tcW w:w="1230" w:type="dxa"/>
            <w:tcBorders>
              <w:bottom w:val="nil"/>
            </w:tcBorders>
            <w:shd w:val="clear" w:color="auto" w:fill="auto"/>
            <w:vAlign w:val="center"/>
          </w:tcPr>
          <w:p w14:paraId="2B0986DC" w14:textId="6508E9DC" w:rsidR="002A16D1" w:rsidRPr="00CC7D02" w:rsidRDefault="00773931" w:rsidP="005D538D">
            <w:pPr>
              <w:pStyle w:val="MDPI42tablebody"/>
              <w:autoSpaceDE w:val="0"/>
              <w:autoSpaceDN w:val="0"/>
              <w:rPr>
                <w:color w:val="auto"/>
              </w:rPr>
            </w:pPr>
            <w:r w:rsidRPr="00CC7D02">
              <w:rPr>
                <w:color w:val="auto"/>
              </w:rPr>
              <w:t>−1</w:t>
            </w:r>
            <w:r w:rsidR="002A16D1" w:rsidRPr="00CC7D02">
              <w:rPr>
                <w:color w:val="auto"/>
              </w:rPr>
              <w:t>.1%</w:t>
            </w:r>
          </w:p>
        </w:tc>
        <w:tc>
          <w:tcPr>
            <w:tcW w:w="20" w:type="dxa"/>
            <w:tcBorders>
              <w:bottom w:val="nil"/>
            </w:tcBorders>
            <w:shd w:val="clear" w:color="auto" w:fill="auto"/>
            <w:vAlign w:val="center"/>
          </w:tcPr>
          <w:p w14:paraId="2787824F" w14:textId="77777777" w:rsidR="002A16D1" w:rsidRPr="00CC7D02" w:rsidRDefault="002A16D1" w:rsidP="005D538D">
            <w:pPr>
              <w:pStyle w:val="MDPI42tablebody"/>
              <w:autoSpaceDE w:val="0"/>
              <w:autoSpaceDN w:val="0"/>
              <w:rPr>
                <w:color w:val="auto"/>
              </w:rPr>
            </w:pPr>
          </w:p>
        </w:tc>
      </w:tr>
      <w:tr w:rsidR="002A16D1" w:rsidRPr="00CC7D02" w14:paraId="0CC08B7A" w14:textId="77777777" w:rsidTr="005D538D">
        <w:trPr>
          <w:jc w:val="center"/>
        </w:trPr>
        <w:tc>
          <w:tcPr>
            <w:tcW w:w="1980" w:type="dxa"/>
            <w:tcBorders>
              <w:top w:val="nil"/>
              <w:bottom w:val="single" w:sz="8" w:space="0" w:color="auto"/>
            </w:tcBorders>
            <w:shd w:val="clear" w:color="auto" w:fill="auto"/>
            <w:vAlign w:val="center"/>
          </w:tcPr>
          <w:p w14:paraId="2F61E443" w14:textId="77777777" w:rsidR="002A16D1" w:rsidRPr="00CC7D02" w:rsidRDefault="002A16D1" w:rsidP="005D538D">
            <w:pPr>
              <w:pStyle w:val="MDPI42tablebody"/>
              <w:autoSpaceDE w:val="0"/>
              <w:autoSpaceDN w:val="0"/>
              <w:rPr>
                <w:color w:val="auto"/>
              </w:rPr>
            </w:pPr>
            <w:r w:rsidRPr="00CC7D02">
              <w:rPr>
                <w:color w:val="auto"/>
              </w:rPr>
              <w:t>In-Plane Shear Stress at 5% Strain (MPa)</w:t>
            </w:r>
          </w:p>
        </w:tc>
        <w:tc>
          <w:tcPr>
            <w:tcW w:w="1080" w:type="dxa"/>
            <w:tcBorders>
              <w:top w:val="nil"/>
              <w:bottom w:val="single" w:sz="8" w:space="0" w:color="auto"/>
            </w:tcBorders>
            <w:shd w:val="clear" w:color="auto" w:fill="auto"/>
            <w:vAlign w:val="center"/>
          </w:tcPr>
          <w:p w14:paraId="597EB94D" w14:textId="77777777" w:rsidR="002A16D1" w:rsidRPr="00CC7D02" w:rsidRDefault="002A16D1" w:rsidP="005D538D">
            <w:pPr>
              <w:pStyle w:val="MDPI42tablebody"/>
              <w:autoSpaceDE w:val="0"/>
              <w:autoSpaceDN w:val="0"/>
              <w:rPr>
                <w:color w:val="auto"/>
              </w:rPr>
            </w:pPr>
            <w:r w:rsidRPr="00CC7D02">
              <w:rPr>
                <w:color w:val="auto"/>
              </w:rPr>
              <w:t>71.968</w:t>
            </w:r>
          </w:p>
        </w:tc>
        <w:tc>
          <w:tcPr>
            <w:tcW w:w="1230" w:type="dxa"/>
            <w:tcBorders>
              <w:top w:val="nil"/>
              <w:bottom w:val="single" w:sz="8" w:space="0" w:color="auto"/>
            </w:tcBorders>
            <w:shd w:val="clear" w:color="auto" w:fill="auto"/>
            <w:vAlign w:val="center"/>
          </w:tcPr>
          <w:p w14:paraId="6D97AC71" w14:textId="77777777" w:rsidR="002A16D1" w:rsidRPr="00CC7D02" w:rsidRDefault="002A16D1" w:rsidP="005D538D">
            <w:pPr>
              <w:pStyle w:val="MDPI42tablebody"/>
              <w:autoSpaceDE w:val="0"/>
              <w:autoSpaceDN w:val="0"/>
              <w:rPr>
                <w:color w:val="auto"/>
              </w:rPr>
            </w:pPr>
            <w:r w:rsidRPr="00CC7D02">
              <w:rPr>
                <w:color w:val="auto"/>
              </w:rPr>
              <w:t>62.9</w:t>
            </w:r>
          </w:p>
        </w:tc>
        <w:tc>
          <w:tcPr>
            <w:tcW w:w="1230" w:type="dxa"/>
            <w:tcBorders>
              <w:top w:val="nil"/>
              <w:bottom w:val="single" w:sz="8" w:space="0" w:color="auto"/>
            </w:tcBorders>
            <w:shd w:val="clear" w:color="auto" w:fill="auto"/>
            <w:vAlign w:val="center"/>
          </w:tcPr>
          <w:p w14:paraId="6EBF5359" w14:textId="668C95BC" w:rsidR="002A16D1" w:rsidRPr="00CC7D02" w:rsidRDefault="00773931" w:rsidP="005D538D">
            <w:pPr>
              <w:pStyle w:val="MDPI42tablebody"/>
              <w:autoSpaceDE w:val="0"/>
              <w:autoSpaceDN w:val="0"/>
              <w:rPr>
                <w:color w:val="auto"/>
              </w:rPr>
            </w:pPr>
            <w:r w:rsidRPr="00CC7D02">
              <w:rPr>
                <w:rFonts w:cs="Calibri"/>
                <w:color w:val="auto"/>
                <w:lang w:eastAsia="en-US"/>
              </w:rPr>
              <w:t>−1</w:t>
            </w:r>
            <w:r w:rsidR="002A16D1" w:rsidRPr="00CC7D02">
              <w:rPr>
                <w:rFonts w:cs="Calibri"/>
                <w:color w:val="auto"/>
                <w:lang w:eastAsia="en-US"/>
              </w:rPr>
              <w:t>2.6%</w:t>
            </w:r>
          </w:p>
        </w:tc>
        <w:tc>
          <w:tcPr>
            <w:tcW w:w="1230" w:type="dxa"/>
            <w:tcBorders>
              <w:top w:val="nil"/>
              <w:bottom w:val="single" w:sz="8" w:space="0" w:color="auto"/>
            </w:tcBorders>
            <w:shd w:val="clear" w:color="auto" w:fill="auto"/>
            <w:vAlign w:val="center"/>
          </w:tcPr>
          <w:p w14:paraId="3CED778A" w14:textId="77777777" w:rsidR="002A16D1" w:rsidRPr="00CC7D02" w:rsidRDefault="002A16D1" w:rsidP="005D538D">
            <w:pPr>
              <w:pStyle w:val="MDPI42tablebody"/>
              <w:autoSpaceDE w:val="0"/>
              <w:autoSpaceDN w:val="0"/>
              <w:rPr>
                <w:color w:val="auto"/>
              </w:rPr>
            </w:pPr>
            <w:r w:rsidRPr="00CC7D02">
              <w:rPr>
                <w:color w:val="auto"/>
              </w:rPr>
              <w:t>46.8</w:t>
            </w:r>
          </w:p>
        </w:tc>
        <w:tc>
          <w:tcPr>
            <w:tcW w:w="1230" w:type="dxa"/>
            <w:tcBorders>
              <w:top w:val="nil"/>
              <w:bottom w:val="single" w:sz="8" w:space="0" w:color="auto"/>
            </w:tcBorders>
            <w:shd w:val="clear" w:color="auto" w:fill="auto"/>
            <w:vAlign w:val="center"/>
          </w:tcPr>
          <w:p w14:paraId="7D0FCCDC" w14:textId="1394A51E" w:rsidR="002A16D1" w:rsidRPr="00CC7D02" w:rsidRDefault="00773931" w:rsidP="005D538D">
            <w:pPr>
              <w:pStyle w:val="MDPI42tablebody"/>
              <w:autoSpaceDE w:val="0"/>
              <w:autoSpaceDN w:val="0"/>
              <w:rPr>
                <w:color w:val="auto"/>
              </w:rPr>
            </w:pPr>
            <w:r w:rsidRPr="00CC7D02">
              <w:rPr>
                <w:rFonts w:cs="Calibri"/>
                <w:color w:val="auto"/>
                <w:lang w:eastAsia="en-US"/>
              </w:rPr>
              <w:t>−3</w:t>
            </w:r>
            <w:r w:rsidR="002A16D1" w:rsidRPr="00CC7D02">
              <w:rPr>
                <w:rFonts w:cs="Calibri"/>
                <w:color w:val="auto"/>
                <w:lang w:eastAsia="en-US"/>
              </w:rPr>
              <w:t>5.0%</w:t>
            </w:r>
          </w:p>
        </w:tc>
        <w:tc>
          <w:tcPr>
            <w:tcW w:w="1230" w:type="dxa"/>
            <w:tcBorders>
              <w:top w:val="nil"/>
              <w:bottom w:val="single" w:sz="8" w:space="0" w:color="auto"/>
            </w:tcBorders>
            <w:shd w:val="clear" w:color="auto" w:fill="auto"/>
            <w:vAlign w:val="center"/>
          </w:tcPr>
          <w:p w14:paraId="62330B0E" w14:textId="77777777" w:rsidR="002A16D1" w:rsidRPr="00CC7D02" w:rsidRDefault="002A16D1" w:rsidP="005D538D">
            <w:pPr>
              <w:pStyle w:val="MDPI42tablebody"/>
              <w:autoSpaceDE w:val="0"/>
              <w:autoSpaceDN w:val="0"/>
              <w:rPr>
                <w:color w:val="auto"/>
              </w:rPr>
            </w:pPr>
            <w:r w:rsidRPr="00CC7D02">
              <w:rPr>
                <w:color w:val="auto"/>
              </w:rPr>
              <w:t>41.3</w:t>
            </w:r>
          </w:p>
        </w:tc>
        <w:tc>
          <w:tcPr>
            <w:tcW w:w="1230" w:type="dxa"/>
            <w:tcBorders>
              <w:top w:val="nil"/>
              <w:bottom w:val="single" w:sz="8" w:space="0" w:color="auto"/>
            </w:tcBorders>
            <w:shd w:val="clear" w:color="auto" w:fill="auto"/>
            <w:vAlign w:val="center"/>
          </w:tcPr>
          <w:p w14:paraId="5B3C1118" w14:textId="3ED1B3A8" w:rsidR="002A16D1" w:rsidRPr="00CC7D02" w:rsidRDefault="00773931" w:rsidP="005D538D">
            <w:pPr>
              <w:pStyle w:val="MDPI42tablebody"/>
              <w:autoSpaceDE w:val="0"/>
              <w:autoSpaceDN w:val="0"/>
              <w:rPr>
                <w:color w:val="auto"/>
              </w:rPr>
            </w:pPr>
            <w:r w:rsidRPr="00CC7D02">
              <w:rPr>
                <w:color w:val="auto"/>
              </w:rPr>
              <w:t>−4</w:t>
            </w:r>
            <w:r w:rsidR="002A16D1" w:rsidRPr="00CC7D02">
              <w:rPr>
                <w:color w:val="auto"/>
              </w:rPr>
              <w:t>2.6%</w:t>
            </w:r>
          </w:p>
        </w:tc>
        <w:tc>
          <w:tcPr>
            <w:tcW w:w="20" w:type="dxa"/>
            <w:tcBorders>
              <w:top w:val="nil"/>
              <w:bottom w:val="single" w:sz="8" w:space="0" w:color="auto"/>
            </w:tcBorders>
            <w:shd w:val="clear" w:color="auto" w:fill="auto"/>
            <w:vAlign w:val="center"/>
          </w:tcPr>
          <w:p w14:paraId="2A68ACF9" w14:textId="77777777" w:rsidR="002A16D1" w:rsidRPr="00CC7D02" w:rsidRDefault="002A16D1" w:rsidP="005D538D">
            <w:pPr>
              <w:pStyle w:val="MDPI42tablebody"/>
              <w:autoSpaceDE w:val="0"/>
              <w:autoSpaceDN w:val="0"/>
              <w:rPr>
                <w:color w:val="auto"/>
              </w:rPr>
            </w:pPr>
          </w:p>
        </w:tc>
      </w:tr>
    </w:tbl>
    <w:p w14:paraId="51B37194" w14:textId="5B9DE2A6" w:rsidR="002A16D1" w:rsidRPr="00CC7D02" w:rsidRDefault="004B6F22" w:rsidP="004B6F22">
      <w:pPr>
        <w:pStyle w:val="MDPI21heading1"/>
      </w:pPr>
      <w:r w:rsidRPr="00CC7D02">
        <w:t xml:space="preserve">5. </w:t>
      </w:r>
      <w:r w:rsidR="002A16D1" w:rsidRPr="00CC7D02">
        <w:t>Conclusions</w:t>
      </w:r>
    </w:p>
    <w:p w14:paraId="6C1925B0" w14:textId="5DF9F41F" w:rsidR="002A16D1" w:rsidRPr="00CC7D02" w:rsidRDefault="002A16D1" w:rsidP="003D402D">
      <w:pPr>
        <w:pStyle w:val="MDPI31text"/>
        <w:rPr>
          <w:rFonts w:ascii="Segoe UI" w:hAnsi="Segoe UI"/>
          <w:b/>
          <w:bCs/>
          <w:sz w:val="18"/>
          <w:szCs w:val="18"/>
        </w:rPr>
      </w:pPr>
      <w:r w:rsidRPr="00CC7D02">
        <w:rPr>
          <w:rStyle w:val="normaltextrun"/>
          <w:rFonts w:cs="Segoe UI"/>
          <w:szCs w:val="20"/>
        </w:rPr>
        <w:t>A multiscale progressive</w:t>
      </w:r>
      <w:r w:rsidR="00244B99" w:rsidRPr="00CC7D02">
        <w:rPr>
          <w:rStyle w:val="normaltextrun"/>
          <w:rFonts w:cs="Segoe UI"/>
          <w:szCs w:val="20"/>
        </w:rPr>
        <w:t xml:space="preserve"> </w:t>
      </w:r>
      <w:r w:rsidRPr="00CC7D02">
        <w:rPr>
          <w:rStyle w:val="normaltextrun"/>
          <w:rFonts w:cs="Segoe UI"/>
          <w:szCs w:val="20"/>
        </w:rPr>
        <w:t>failure model for an IM7</w:t>
      </w:r>
      <w:r w:rsidR="00C620FC" w:rsidRPr="00CC7D02">
        <w:rPr>
          <w:rStyle w:val="normaltextrun"/>
          <w:rFonts w:cs="Segoe UI"/>
          <w:szCs w:val="20"/>
        </w:rPr>
        <w:t>/</w:t>
      </w:r>
      <w:r w:rsidRPr="00CC7D02">
        <w:rPr>
          <w:rStyle w:val="normaltextrun"/>
          <w:rFonts w:cs="Segoe UI"/>
          <w:szCs w:val="20"/>
        </w:rPr>
        <w:t>6k carbon fiber–RTM6 epoxy 3D orthogonal woven composite has been presented.</w:t>
      </w:r>
      <w:r w:rsidR="00B32C5D" w:rsidRPr="00CC7D02">
        <w:rPr>
          <w:rStyle w:val="normaltextrun"/>
          <w:rFonts w:cs="Segoe UI"/>
          <w:szCs w:val="20"/>
        </w:rPr>
        <w:t xml:space="preserve"> </w:t>
      </w:r>
      <w:r w:rsidRPr="00CC7D02">
        <w:rPr>
          <w:rStyle w:val="normaltextrun"/>
          <w:rFonts w:cs="Segoe UI"/>
          <w:szCs w:val="20"/>
        </w:rPr>
        <w:t xml:space="preserve">Based on the MsRM approach, the methodology employed considered the fiber and matrix constituents within the tows, as </w:t>
      </w:r>
      <w:r w:rsidRPr="00CC7D02">
        <w:rPr>
          <w:rStyle w:val="normaltextrun"/>
          <w:rFonts w:cs="Segoe UI"/>
          <w:szCs w:val="20"/>
        </w:rPr>
        <w:lastRenderedPageBreak/>
        <w:t xml:space="preserve">well as the </w:t>
      </w:r>
      <w:proofErr w:type="spellStart"/>
      <w:r w:rsidRPr="00CC7D02">
        <w:rPr>
          <w:rStyle w:val="normaltextrun"/>
          <w:rFonts w:cs="Segoe UI"/>
          <w:szCs w:val="20"/>
        </w:rPr>
        <w:t>intertow</w:t>
      </w:r>
      <w:proofErr w:type="spellEnd"/>
      <w:r w:rsidRPr="00CC7D02">
        <w:rPr>
          <w:rStyle w:val="normaltextrun"/>
          <w:rFonts w:cs="Segoe UI"/>
          <w:szCs w:val="20"/>
        </w:rPr>
        <w:t xml:space="preserve"> matrix.</w:t>
      </w:r>
      <w:r w:rsidR="00B32C5D" w:rsidRPr="00CC7D02">
        <w:rPr>
          <w:rStyle w:val="normaltextrun"/>
          <w:rFonts w:cs="Segoe UI"/>
          <w:szCs w:val="20"/>
        </w:rPr>
        <w:t xml:space="preserve"> </w:t>
      </w:r>
      <w:r w:rsidRPr="00CC7D02">
        <w:rPr>
          <w:rStyle w:val="normaltextrun"/>
          <w:rFonts w:cs="Segoe UI"/>
          <w:szCs w:val="20"/>
        </w:rPr>
        <w:t>The GMC and HFGMC micromechanical theories were used at different scales, while a crack-band progressive</w:t>
      </w:r>
      <w:r w:rsidR="00571692" w:rsidRPr="00CC7D02">
        <w:rPr>
          <w:rStyle w:val="normaltextrun"/>
          <w:rFonts w:cs="Segoe UI"/>
          <w:szCs w:val="20"/>
        </w:rPr>
        <w:t xml:space="preserve"> </w:t>
      </w:r>
      <w:r w:rsidRPr="00CC7D02">
        <w:rPr>
          <w:rStyle w:val="normaltextrun"/>
          <w:rFonts w:cs="Segoe UI"/>
          <w:szCs w:val="20"/>
        </w:rPr>
        <w:t>damage model was used for the matrix material.</w:t>
      </w:r>
      <w:r w:rsidR="00B32C5D" w:rsidRPr="00CC7D02">
        <w:rPr>
          <w:rStyle w:val="normaltextrun"/>
          <w:rFonts w:cs="Segoe UI"/>
          <w:szCs w:val="20"/>
        </w:rPr>
        <w:t xml:space="preserve"> </w:t>
      </w:r>
      <w:r w:rsidRPr="00CC7D02">
        <w:rPr>
          <w:rStyle w:val="normaltextrun"/>
          <w:rFonts w:cs="Segoe UI"/>
          <w:szCs w:val="20"/>
        </w:rPr>
        <w:t xml:space="preserve">The model RUC </w:t>
      </w:r>
      <w:proofErr w:type="gramStart"/>
      <w:r w:rsidRPr="00CC7D02">
        <w:rPr>
          <w:rStyle w:val="normaltextrun"/>
          <w:rFonts w:cs="Segoe UI"/>
          <w:szCs w:val="20"/>
        </w:rPr>
        <w:t>dimensions</w:t>
      </w:r>
      <w:proofErr w:type="gramEnd"/>
      <w:r w:rsidRPr="00CC7D02">
        <w:rPr>
          <w:rStyle w:val="normaltextrun"/>
          <w:rFonts w:cs="Segoe UI"/>
          <w:szCs w:val="20"/>
        </w:rPr>
        <w:t xml:space="preserve"> and local fiber volume fractions were determined via measurements taken from X-ray CT and SEM images.</w:t>
      </w:r>
      <w:r w:rsidR="00B32C5D" w:rsidRPr="00CC7D02">
        <w:rPr>
          <w:rStyle w:val="normaltextrun"/>
          <w:rFonts w:cs="Segoe UI"/>
          <w:szCs w:val="20"/>
        </w:rPr>
        <w:t xml:space="preserve"> </w:t>
      </w:r>
      <w:r w:rsidRPr="00CC7D02">
        <w:rPr>
          <w:rStyle w:val="normaltextrun"/>
          <w:rFonts w:cs="Segoe UI"/>
          <w:szCs w:val="20"/>
        </w:rPr>
        <w:t>Two key features observed in these images, binder-tow disbonding and weft-tow misalignment, were also incorporated into the models.</w:t>
      </w:r>
    </w:p>
    <w:p w14:paraId="1BC7B27F" w14:textId="591722CD" w:rsidR="002A16D1" w:rsidRPr="00CC7D02" w:rsidRDefault="002A16D1" w:rsidP="00CA58B7">
      <w:pPr>
        <w:pStyle w:val="MDPI31text"/>
        <w:rPr>
          <w:rFonts w:ascii="Segoe UI" w:hAnsi="Segoe UI"/>
          <w:b/>
          <w:bCs/>
          <w:sz w:val="18"/>
          <w:szCs w:val="18"/>
        </w:rPr>
      </w:pPr>
      <w:r w:rsidRPr="00CC7D02">
        <w:rPr>
          <w:rStyle w:val="normaltextrun"/>
          <w:rFonts w:cs="Segoe UI"/>
          <w:szCs w:val="20"/>
        </w:rPr>
        <w:t>Progressive</w:t>
      </w:r>
      <w:r w:rsidR="00571692" w:rsidRPr="00CC7D02">
        <w:rPr>
          <w:rStyle w:val="normaltextrun"/>
          <w:rFonts w:cs="Segoe UI"/>
          <w:szCs w:val="20"/>
        </w:rPr>
        <w:t xml:space="preserve"> </w:t>
      </w:r>
      <w:r w:rsidRPr="00CC7D02">
        <w:rPr>
          <w:rStyle w:val="normaltextrun"/>
          <w:rFonts w:cs="Segoe UI"/>
          <w:szCs w:val="20"/>
        </w:rPr>
        <w:t>damage simulations were conducted for applied warp and weft tensions, as well as applied in-plane shear stresses.</w:t>
      </w:r>
      <w:r w:rsidR="00B32C5D" w:rsidRPr="00CC7D02">
        <w:rPr>
          <w:rStyle w:val="normaltextrun"/>
          <w:rFonts w:cs="Segoe UI"/>
          <w:szCs w:val="20"/>
        </w:rPr>
        <w:t xml:space="preserve"> </w:t>
      </w:r>
      <w:r w:rsidRPr="00CC7D02">
        <w:rPr>
          <w:rStyle w:val="normaltextrun"/>
          <w:rFonts w:cs="Segoe UI"/>
          <w:szCs w:val="20"/>
        </w:rPr>
        <w:t xml:space="preserve">Stiffness and strength predictions, along with full stress–strain curves, were compared for different values of the crack-band length-scale parameter, </w:t>
      </w:r>
      <w:r w:rsidRPr="00CC7D02">
        <w:rPr>
          <w:rStyle w:val="normaltextrun"/>
          <w:rFonts w:cs="Segoe UI"/>
          <w:i/>
          <w:iCs/>
          <w:szCs w:val="20"/>
        </w:rPr>
        <w:t>l</w:t>
      </w:r>
      <w:r w:rsidRPr="00CC7D02">
        <w:rPr>
          <w:rStyle w:val="normaltextrun"/>
          <w:rFonts w:cs="Segoe UI"/>
          <w:i/>
          <w:iCs/>
          <w:sz w:val="16"/>
          <w:szCs w:val="16"/>
          <w:vertAlign w:val="subscript"/>
        </w:rPr>
        <w:t>c</w:t>
      </w:r>
      <w:r w:rsidRPr="00CC7D02">
        <w:rPr>
          <w:rStyle w:val="normaltextrun"/>
          <w:rFonts w:cs="Segoe UI"/>
          <w:szCs w:val="20"/>
        </w:rPr>
        <w:t>, for cases with and without binder-tow disbonding and with and without weft-tow misalignment.</w:t>
      </w:r>
      <w:r w:rsidR="00B32C5D" w:rsidRPr="00CC7D02">
        <w:rPr>
          <w:rStyle w:val="normaltextrun"/>
          <w:rFonts w:cs="Segoe UI"/>
          <w:szCs w:val="20"/>
        </w:rPr>
        <w:t xml:space="preserve"> </w:t>
      </w:r>
      <w:r w:rsidRPr="00CC7D02">
        <w:rPr>
          <w:rStyle w:val="normaltextrun"/>
          <w:rFonts w:cs="Segoe UI"/>
          <w:szCs w:val="20"/>
        </w:rPr>
        <w:t xml:space="preserve">It was found that both the disbonding and the choice of </w:t>
      </w:r>
      <w:r w:rsidRPr="00CC7D02">
        <w:rPr>
          <w:rStyle w:val="normaltextrun"/>
          <w:rFonts w:cs="Segoe UI"/>
          <w:i/>
          <w:iCs/>
          <w:szCs w:val="20"/>
        </w:rPr>
        <w:t>l</w:t>
      </w:r>
      <w:r w:rsidRPr="00CC7D02">
        <w:rPr>
          <w:rStyle w:val="normaltextrun"/>
          <w:rFonts w:cs="Segoe UI"/>
          <w:i/>
          <w:iCs/>
          <w:sz w:val="16"/>
          <w:szCs w:val="16"/>
          <w:vertAlign w:val="subscript"/>
        </w:rPr>
        <w:t>c</w:t>
      </w:r>
      <w:r w:rsidRPr="00CC7D02">
        <w:rPr>
          <w:rStyle w:val="normaltextrun"/>
          <w:rFonts w:cs="Segoe UI"/>
          <w:szCs w:val="20"/>
        </w:rPr>
        <w:t xml:space="preserve"> had very minimal effects on the </w:t>
      </w:r>
      <w:proofErr w:type="gramStart"/>
      <w:r w:rsidRPr="00CC7D02">
        <w:rPr>
          <w:rStyle w:val="normaltextrun"/>
          <w:rFonts w:cs="Segoe UI"/>
          <w:szCs w:val="20"/>
        </w:rPr>
        <w:t>fairly brittle</w:t>
      </w:r>
      <w:proofErr w:type="gramEnd"/>
      <w:r w:rsidRPr="00CC7D02">
        <w:rPr>
          <w:rStyle w:val="normaltextrun"/>
          <w:rFonts w:cs="Segoe UI"/>
          <w:szCs w:val="20"/>
        </w:rPr>
        <w:t xml:space="preserve"> warp and weft tensile behavior.</w:t>
      </w:r>
      <w:r w:rsidR="00B32C5D" w:rsidRPr="00CC7D02">
        <w:rPr>
          <w:rStyle w:val="normaltextrun"/>
          <w:rFonts w:cs="Segoe UI"/>
          <w:szCs w:val="20"/>
        </w:rPr>
        <w:t xml:space="preserve"> </w:t>
      </w:r>
      <w:r w:rsidRPr="00CC7D02">
        <w:rPr>
          <w:rStyle w:val="normaltextrun"/>
          <w:rFonts w:cs="Segoe UI"/>
          <w:szCs w:val="20"/>
        </w:rPr>
        <w:t xml:space="preserve">However, the simulated in-plane shear response, which was much more ductile, was quite sensitive to the choice of </w:t>
      </w:r>
      <w:r w:rsidRPr="00CC7D02">
        <w:rPr>
          <w:rStyle w:val="normaltextrun"/>
          <w:rFonts w:cs="Segoe UI"/>
          <w:i/>
          <w:iCs/>
          <w:szCs w:val="20"/>
        </w:rPr>
        <w:t>l</w:t>
      </w:r>
      <w:r w:rsidRPr="00CC7D02">
        <w:rPr>
          <w:rStyle w:val="normaltextrun"/>
          <w:rFonts w:cs="Segoe UI"/>
          <w:i/>
          <w:iCs/>
          <w:sz w:val="16"/>
          <w:szCs w:val="16"/>
          <w:vertAlign w:val="subscript"/>
        </w:rPr>
        <w:t>c</w:t>
      </w:r>
      <w:r w:rsidRPr="00CC7D02">
        <w:rPr>
          <w:rStyle w:val="normaltextrun"/>
          <w:rFonts w:cs="Segoe UI"/>
          <w:szCs w:val="20"/>
        </w:rPr>
        <w:t xml:space="preserve"> and the presence of the binder-tow disbonding.</w:t>
      </w:r>
      <w:r w:rsidR="00B32C5D" w:rsidRPr="00CC7D02">
        <w:rPr>
          <w:rStyle w:val="normaltextrun"/>
          <w:rFonts w:cs="Segoe UI"/>
          <w:szCs w:val="20"/>
        </w:rPr>
        <w:t xml:space="preserve"> </w:t>
      </w:r>
      <w:r w:rsidRPr="00CC7D02">
        <w:rPr>
          <w:rStyle w:val="normaltextrun"/>
          <w:rFonts w:cs="Segoe UI"/>
          <w:szCs w:val="20"/>
        </w:rPr>
        <w:t>The impact of weft-fiber misalignment was small on the warp-direction tensile response and relatively minor on the in-plane shear response, but quite significant on the weft-direction tensile behavior.</w:t>
      </w:r>
      <w:r w:rsidR="00B32C5D" w:rsidRPr="00CC7D02">
        <w:rPr>
          <w:rStyle w:val="normaltextrun"/>
          <w:rFonts w:cs="Segoe UI"/>
          <w:szCs w:val="20"/>
        </w:rPr>
        <w:t xml:space="preserve"> </w:t>
      </w:r>
      <w:r w:rsidRPr="00CC7D02">
        <w:rPr>
          <w:rStyle w:val="normaltextrun"/>
          <w:rFonts w:cs="Segoe UI"/>
          <w:szCs w:val="20"/>
        </w:rPr>
        <w:t xml:space="preserve">With the addition of the weft-tow misalignment, a strong influence of the choice of </w:t>
      </w:r>
      <w:r w:rsidRPr="00CC7D02">
        <w:rPr>
          <w:rStyle w:val="normaltextrun"/>
          <w:rFonts w:cs="Segoe UI"/>
          <w:i/>
          <w:iCs/>
          <w:szCs w:val="20"/>
        </w:rPr>
        <w:t>l</w:t>
      </w:r>
      <w:r w:rsidRPr="00CC7D02">
        <w:rPr>
          <w:rStyle w:val="normaltextrun"/>
          <w:rFonts w:cs="Segoe UI"/>
          <w:i/>
          <w:iCs/>
          <w:sz w:val="16"/>
          <w:szCs w:val="16"/>
          <w:vertAlign w:val="subscript"/>
        </w:rPr>
        <w:t>c</w:t>
      </w:r>
      <w:r w:rsidRPr="00CC7D02">
        <w:rPr>
          <w:rStyle w:val="normaltextrun"/>
          <w:rFonts w:cs="Segoe UI"/>
          <w:szCs w:val="20"/>
        </w:rPr>
        <w:t xml:space="preserve"> on the simulated weft-direction tensile response was observed, indicating that the misalignment greatly enhanced the influence of the matrix nonlinearity.</w:t>
      </w:r>
      <w:r w:rsidR="00B32C5D" w:rsidRPr="00CC7D02">
        <w:rPr>
          <w:rStyle w:val="eop"/>
          <w:rFonts w:cs="Segoe UI"/>
          <w:b/>
          <w:bCs/>
          <w:szCs w:val="20"/>
        </w:rPr>
        <w:t xml:space="preserve"> </w:t>
      </w:r>
    </w:p>
    <w:p w14:paraId="571778CB" w14:textId="686FC00B" w:rsidR="002A16D1" w:rsidRPr="00CC7D02" w:rsidRDefault="002A16D1" w:rsidP="00CA58B7">
      <w:pPr>
        <w:pStyle w:val="MDPI31text"/>
        <w:rPr>
          <w:rStyle w:val="eop"/>
          <w:rFonts w:cs="Segoe UI"/>
          <w:b/>
          <w:bCs/>
          <w:szCs w:val="20"/>
        </w:rPr>
      </w:pPr>
      <w:proofErr w:type="gramStart"/>
      <w:r w:rsidRPr="00CC7D02">
        <w:rPr>
          <w:rStyle w:val="normaltextrun"/>
          <w:rFonts w:cs="Segoe UI"/>
          <w:szCs w:val="20"/>
        </w:rPr>
        <w:t>Finally, comparing the predictions with experimental data, it</w:t>
      </w:r>
      <w:proofErr w:type="gramEnd"/>
      <w:r w:rsidRPr="00CC7D02">
        <w:rPr>
          <w:rStyle w:val="normaltextrun"/>
          <w:rFonts w:cs="Segoe UI"/>
          <w:szCs w:val="20"/>
        </w:rPr>
        <w:t xml:space="preserve"> was shown that the model’s stiffness predictions were in very good agreement with the test data for in-plane tension, while the in-plane shear modulus was underpredicted to some extent.</w:t>
      </w:r>
      <w:r w:rsidR="00B32C5D" w:rsidRPr="00CC7D02">
        <w:rPr>
          <w:rStyle w:val="normaltextrun"/>
          <w:rFonts w:cs="Segoe UI"/>
          <w:szCs w:val="20"/>
        </w:rPr>
        <w:t xml:space="preserve"> </w:t>
      </w:r>
      <w:r w:rsidRPr="00CC7D02">
        <w:rPr>
          <w:rStyle w:val="normaltextrun"/>
          <w:rFonts w:cs="Segoe UI"/>
          <w:szCs w:val="20"/>
        </w:rPr>
        <w:t>Tensile strength predictions were also reasonable, with the weft-tow misalignment enabling much-improved strength predictions for the weft direction.</w:t>
      </w:r>
      <w:r w:rsidR="00B32C5D" w:rsidRPr="00CC7D02">
        <w:rPr>
          <w:rStyle w:val="normaltextrun"/>
          <w:rFonts w:cs="Segoe UI"/>
          <w:szCs w:val="20"/>
        </w:rPr>
        <w:t xml:space="preserve"> </w:t>
      </w:r>
      <w:r w:rsidRPr="00CC7D02">
        <w:rPr>
          <w:rStyle w:val="normaltextrun"/>
          <w:rFonts w:cs="Segoe UI"/>
          <w:szCs w:val="20"/>
        </w:rPr>
        <w:t xml:space="preserve">Most notable was the clear ability of the presented multiscale model to capture the </w:t>
      </w:r>
      <w:proofErr w:type="gramStart"/>
      <w:r w:rsidRPr="00CC7D02">
        <w:rPr>
          <w:rStyle w:val="normaltextrun"/>
          <w:rFonts w:cs="Segoe UI"/>
          <w:szCs w:val="20"/>
        </w:rPr>
        <w:t>fairly brittle</w:t>
      </w:r>
      <w:proofErr w:type="gramEnd"/>
      <w:r w:rsidRPr="00CC7D02">
        <w:rPr>
          <w:rStyle w:val="normaltextrun"/>
          <w:rFonts w:cs="Segoe UI"/>
          <w:szCs w:val="20"/>
        </w:rPr>
        <w:t xml:space="preserve"> response for in-plane tension, while also capturing the much more ductile in-plane shear response observed in the experiments.</w:t>
      </w:r>
    </w:p>
    <w:p w14:paraId="4ABE9975" w14:textId="76E7EECA" w:rsidR="00C64B9B" w:rsidRPr="00CC7D02" w:rsidRDefault="00C64B9B" w:rsidP="00C64B9B">
      <w:pPr>
        <w:pStyle w:val="MDPI62BackMatter"/>
        <w:spacing w:before="240"/>
      </w:pPr>
      <w:r w:rsidRPr="00CC7D02">
        <w:rPr>
          <w:b/>
        </w:rPr>
        <w:t xml:space="preserve">Author Contributions: </w:t>
      </w:r>
      <w:r w:rsidR="00213ECD" w:rsidRPr="00CC7D02">
        <w:t xml:space="preserve"> Conceptualization, </w:t>
      </w:r>
      <w:r w:rsidR="00AC67A7" w:rsidRPr="00CC7D02">
        <w:t>K.N.S.,</w:t>
      </w:r>
      <w:r w:rsidR="00356FAA" w:rsidRPr="00CC7D02">
        <w:t xml:space="preserve"> </w:t>
      </w:r>
      <w:r w:rsidR="00AC67A7" w:rsidRPr="00CC7D02">
        <w:t>T.M.R.</w:t>
      </w:r>
      <w:r w:rsidR="00356FAA" w:rsidRPr="00CC7D02">
        <w:t>,</w:t>
      </w:r>
      <w:r w:rsidR="00AC67A7" w:rsidRPr="00CC7D02">
        <w:t xml:space="preserve"> E.J.P., and B.A.B</w:t>
      </w:r>
      <w:r w:rsidR="00213ECD" w:rsidRPr="00CC7D02">
        <w:t xml:space="preserve">.; methodology, </w:t>
      </w:r>
      <w:r w:rsidR="00AC67A7" w:rsidRPr="00CC7D02">
        <w:t>T.M.R., B.A.B., E.J.P., L.S.M., S.G.M., P.L.N.M., and K.N.S.</w:t>
      </w:r>
      <w:r w:rsidR="00213ECD" w:rsidRPr="00CC7D02">
        <w:t xml:space="preserve">; software, </w:t>
      </w:r>
      <w:r w:rsidR="00AC67A7" w:rsidRPr="00CC7D02">
        <w:t>T.M.R., E.J.P.,B.A.B.,</w:t>
      </w:r>
      <w:r w:rsidR="00356FAA" w:rsidRPr="00CC7D02">
        <w:t xml:space="preserve"> and </w:t>
      </w:r>
      <w:r w:rsidR="00AC67A7" w:rsidRPr="00CC7D02">
        <w:t>P.L.N.M.</w:t>
      </w:r>
      <w:r w:rsidR="00213ECD" w:rsidRPr="00CC7D02">
        <w:t xml:space="preserve">; validation, </w:t>
      </w:r>
      <w:r w:rsidR="00AC67A7" w:rsidRPr="00CC7D02">
        <w:t>T.M.R. E.J.P., and B.A.B.</w:t>
      </w:r>
      <w:r w:rsidR="00213ECD" w:rsidRPr="00CC7D02">
        <w:t xml:space="preserve">; formal analysis, </w:t>
      </w:r>
      <w:r w:rsidR="00AC67A7" w:rsidRPr="00CC7D02">
        <w:t>T.M.R., B.A.B., L.S.M., and P.L.N.M.</w:t>
      </w:r>
      <w:r w:rsidR="00213ECD" w:rsidRPr="00CC7D02">
        <w:t xml:space="preserve">; investigation, </w:t>
      </w:r>
      <w:r w:rsidR="00AC67A7" w:rsidRPr="00CC7D02">
        <w:t>T.M.R., B.A.B., S.G.M., and L.S.M.</w:t>
      </w:r>
      <w:r w:rsidR="00213ECD" w:rsidRPr="00CC7D02">
        <w:t xml:space="preserve">; resources, </w:t>
      </w:r>
      <w:r w:rsidR="00AC67A7" w:rsidRPr="00CC7D02">
        <w:t>S.G.M. and K.N.S.</w:t>
      </w:r>
      <w:r w:rsidR="00213ECD" w:rsidRPr="00CC7D02">
        <w:t xml:space="preserve">; data curation, </w:t>
      </w:r>
      <w:r w:rsidR="00AC67A7" w:rsidRPr="00CC7D02">
        <w:t>K.N.S.</w:t>
      </w:r>
      <w:r w:rsidR="00F27269" w:rsidRPr="00CC7D02">
        <w:t xml:space="preserve"> and T.M.R.</w:t>
      </w:r>
      <w:r w:rsidR="00213ECD" w:rsidRPr="00CC7D02">
        <w:t xml:space="preserve">; writing—original draft preparation, </w:t>
      </w:r>
      <w:r w:rsidR="00AC67A7" w:rsidRPr="00CC7D02">
        <w:t>T.M.R., B.A.B.,</w:t>
      </w:r>
      <w:r w:rsidR="00356FAA" w:rsidRPr="00CC7D02">
        <w:t xml:space="preserve"> and</w:t>
      </w:r>
      <w:r w:rsidR="00AC67A7" w:rsidRPr="00CC7D02">
        <w:t xml:space="preserve"> E.J.P</w:t>
      </w:r>
      <w:r w:rsidR="00213ECD" w:rsidRPr="00CC7D02">
        <w:t xml:space="preserve">.; writing—review and editing, </w:t>
      </w:r>
      <w:r w:rsidR="00AC67A7" w:rsidRPr="00CC7D02">
        <w:t>T.M.R., B.A.B., E.J.P</w:t>
      </w:r>
      <w:r w:rsidR="00213ECD" w:rsidRPr="00CC7D02">
        <w:t>.</w:t>
      </w:r>
      <w:r w:rsidR="00AC67A7" w:rsidRPr="00CC7D02">
        <w:t>, L.S.M., and P.L.N.M.</w:t>
      </w:r>
      <w:r w:rsidR="00213ECD" w:rsidRPr="00CC7D02">
        <w:t xml:space="preserve">; visualization, </w:t>
      </w:r>
      <w:r w:rsidR="00AC67A7" w:rsidRPr="00CC7D02">
        <w:t>T.M.R. and B.A.B</w:t>
      </w:r>
      <w:r w:rsidR="00213ECD" w:rsidRPr="00CC7D02">
        <w:t xml:space="preserve">.; supervision, </w:t>
      </w:r>
      <w:r w:rsidR="00AC67A7" w:rsidRPr="00CC7D02">
        <w:t>K.N.S and S.G.M</w:t>
      </w:r>
      <w:r w:rsidR="00213ECD" w:rsidRPr="00CC7D02">
        <w:t xml:space="preserve">.; project administration, </w:t>
      </w:r>
      <w:r w:rsidR="00AC67A7" w:rsidRPr="00CC7D02">
        <w:t>K.N.S and S.G.M</w:t>
      </w:r>
      <w:r w:rsidR="00213ECD" w:rsidRPr="00CC7D02">
        <w:t xml:space="preserve">.; funding acquisition, </w:t>
      </w:r>
      <w:r w:rsidR="00AC67A7" w:rsidRPr="00CC7D02">
        <w:t>K.N.S</w:t>
      </w:r>
      <w:r w:rsidR="00F27269" w:rsidRPr="00CC7D02">
        <w:t>.</w:t>
      </w:r>
      <w:r w:rsidR="00AC67A7" w:rsidRPr="00CC7D02">
        <w:t xml:space="preserve"> and S.G.M</w:t>
      </w:r>
      <w:r w:rsidR="00213ECD" w:rsidRPr="00CC7D02">
        <w:t>. All authors have read and agreed to the published version of the manuscript.</w:t>
      </w:r>
    </w:p>
    <w:p w14:paraId="5D388602" w14:textId="4C86E056" w:rsidR="00C64B9B" w:rsidRPr="00CC7D02" w:rsidRDefault="00C64B9B" w:rsidP="00C64B9B">
      <w:pPr>
        <w:pStyle w:val="MDPI62BackMatter"/>
      </w:pPr>
      <w:r w:rsidRPr="00CC7D02">
        <w:rPr>
          <w:b/>
        </w:rPr>
        <w:t>Funding:</w:t>
      </w:r>
      <w:r w:rsidRPr="00CC7D02">
        <w:t xml:space="preserve"> This research was funded by the NASA Space Technology Mission Directorate (STMD) Entry Systems Modeling (ESM) and Composite Technologies for Exploration (CTE) projects.</w:t>
      </w:r>
    </w:p>
    <w:p w14:paraId="5C79E007" w14:textId="77777777" w:rsidR="00C64B9B" w:rsidRPr="00CC7D02" w:rsidRDefault="00C64B9B" w:rsidP="00C64B9B">
      <w:pPr>
        <w:pStyle w:val="MDPI62BackMatter"/>
      </w:pPr>
      <w:bookmarkStart w:id="19" w:name="_Hlk60054323"/>
      <w:r w:rsidRPr="00CC7D02">
        <w:rPr>
          <w:b/>
        </w:rPr>
        <w:t xml:space="preserve">Data Availability Statement: </w:t>
      </w:r>
      <w:r w:rsidRPr="00CC7D02">
        <w:t>Some data presented in this study are available on request from the corresponding author. Some data are not publicly available due to NASA and U.S. government restrictions.</w:t>
      </w:r>
    </w:p>
    <w:bookmarkEnd w:id="19"/>
    <w:p w14:paraId="4A945C8F" w14:textId="68B2E73B" w:rsidR="00C64B9B" w:rsidRPr="00CC7D02" w:rsidRDefault="00C64B9B" w:rsidP="00C64B9B">
      <w:pPr>
        <w:pStyle w:val="MDPI62BackMatter"/>
      </w:pPr>
      <w:r w:rsidRPr="00CC7D02">
        <w:rPr>
          <w:b/>
        </w:rPr>
        <w:t xml:space="preserve">Conflicts of Interest: </w:t>
      </w:r>
      <w:r w:rsidRPr="00CC7D02">
        <w:t>The authors declare no conflict of interest.</w:t>
      </w:r>
    </w:p>
    <w:p w14:paraId="3A81E89A" w14:textId="33D0545B" w:rsidR="002A16D1" w:rsidRPr="00CC7D02" w:rsidRDefault="002A16D1" w:rsidP="006E4BC3">
      <w:pPr>
        <w:pStyle w:val="MDPI21heading1"/>
      </w:pPr>
      <w:r w:rsidRPr="00CC7D02">
        <w:t>Nomenclature</w:t>
      </w:r>
    </w:p>
    <w:tbl>
      <w:tblPr>
        <w:tblStyle w:val="TableGrid"/>
        <w:tblW w:w="7857" w:type="dxa"/>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26"/>
        <w:gridCol w:w="5931"/>
      </w:tblGrid>
      <w:tr w:rsidR="000E0D36" w:rsidRPr="00CC7D02" w14:paraId="7F47CD55" w14:textId="77777777" w:rsidTr="00A32AFA">
        <w:tc>
          <w:tcPr>
            <w:tcW w:w="1926" w:type="dxa"/>
            <w:shd w:val="clear" w:color="auto" w:fill="auto"/>
            <w:vAlign w:val="center"/>
          </w:tcPr>
          <w:p w14:paraId="24C52228" w14:textId="77777777" w:rsidR="002A16D1" w:rsidRPr="00CC7D02" w:rsidRDefault="002A16D1" w:rsidP="001D0F3F">
            <w:pPr>
              <w:pStyle w:val="MDPI62BackMatter"/>
              <w:autoSpaceDE w:val="0"/>
              <w:autoSpaceDN w:val="0"/>
              <w:spacing w:after="0" w:line="240" w:lineRule="auto"/>
              <w:ind w:left="0"/>
              <w:jc w:val="left"/>
              <w:rPr>
                <w:b/>
                <w:color w:val="000000" w:themeColor="text1"/>
                <w:szCs w:val="18"/>
              </w:rPr>
            </w:pPr>
            <w:r w:rsidRPr="00CC7D02">
              <w:rPr>
                <w:b/>
                <w:color w:val="000000" w:themeColor="text1"/>
                <w:szCs w:val="18"/>
              </w:rPr>
              <w:t>Variable</w:t>
            </w:r>
          </w:p>
        </w:tc>
        <w:tc>
          <w:tcPr>
            <w:tcW w:w="5931" w:type="dxa"/>
            <w:shd w:val="clear" w:color="auto" w:fill="auto"/>
            <w:vAlign w:val="center"/>
          </w:tcPr>
          <w:p w14:paraId="39BC1393" w14:textId="77777777" w:rsidR="002A16D1" w:rsidRPr="00CC7D02" w:rsidRDefault="002A16D1" w:rsidP="001D0F3F">
            <w:pPr>
              <w:pStyle w:val="MDPI62BackMatter"/>
              <w:autoSpaceDE w:val="0"/>
              <w:autoSpaceDN w:val="0"/>
              <w:spacing w:after="0" w:line="240" w:lineRule="auto"/>
              <w:ind w:left="0"/>
              <w:jc w:val="left"/>
              <w:rPr>
                <w:b/>
                <w:color w:val="000000" w:themeColor="text1"/>
                <w:szCs w:val="18"/>
              </w:rPr>
            </w:pPr>
            <w:r w:rsidRPr="00CC7D02">
              <w:rPr>
                <w:b/>
                <w:color w:val="000000" w:themeColor="text1"/>
                <w:szCs w:val="18"/>
              </w:rPr>
              <w:t>Description</w:t>
            </w:r>
          </w:p>
        </w:tc>
      </w:tr>
      <w:tr w:rsidR="002A16D1" w:rsidRPr="00CC7D02" w14:paraId="3A69A258" w14:textId="77777777" w:rsidTr="00A32AFA">
        <w:tc>
          <w:tcPr>
            <w:tcW w:w="1926" w:type="dxa"/>
            <w:shd w:val="clear" w:color="auto" w:fill="auto"/>
            <w:vAlign w:val="center"/>
          </w:tcPr>
          <w:p w14:paraId="009D3B68" w14:textId="42D8F9F9" w:rsidR="002A16D1" w:rsidRPr="00CC7D02" w:rsidRDefault="00F366D7" w:rsidP="004B6F22">
            <w:pPr>
              <w:pStyle w:val="MDPI62BackMatter"/>
              <w:autoSpaceDE w:val="0"/>
              <w:autoSpaceDN w:val="0"/>
              <w:spacing w:before="60" w:after="60" w:line="240" w:lineRule="auto"/>
              <w:ind w:left="0"/>
              <w:jc w:val="left"/>
              <w:rPr>
                <w:color w:val="000000" w:themeColor="text1"/>
                <w:szCs w:val="18"/>
              </w:rPr>
            </w:pPr>
            <m:oMathPara>
              <m:oMathParaPr>
                <m:jc m:val="left"/>
              </m:oMathParaPr>
              <m:oMath>
                <m:sSubSup>
                  <m:sSubSupPr>
                    <m:ctrlPr>
                      <w:rPr>
                        <w:rFonts w:ascii="Cambria Math" w:eastAsiaTheme="minorHAnsi" w:hAnsi="Cambria Math"/>
                        <w:i/>
                        <w:color w:val="000000" w:themeColor="text1"/>
                        <w:szCs w:val="18"/>
                      </w:rPr>
                    </m:ctrlPr>
                  </m:sSubSupPr>
                  <m:e>
                    <m:r>
                      <m:rPr>
                        <m:sty m:val="bi"/>
                      </m:rPr>
                      <w:rPr>
                        <w:rFonts w:ascii="Cambria Math" w:eastAsiaTheme="minorHAnsi" w:hAnsi="Cambria Math"/>
                        <w:color w:val="000000" w:themeColor="text1"/>
                        <w:szCs w:val="18"/>
                      </w:rPr>
                      <m:t>A</m:t>
                    </m:r>
                  </m:e>
                  <m:sub>
                    <m:r>
                      <w:rPr>
                        <w:rFonts w:ascii="Cambria Math" w:eastAsiaTheme="minorHAnsi" w:hAnsi="Cambria Math"/>
                        <w:color w:val="000000" w:themeColor="text1"/>
                        <w:szCs w:val="18"/>
                      </w:rPr>
                      <m:t>i</m:t>
                    </m:r>
                  </m:sub>
                  <m:sup>
                    <m:d>
                      <m:dPr>
                        <m:ctrlPr>
                          <w:rPr>
                            <w:rFonts w:ascii="Cambria Math" w:eastAsiaTheme="minorHAnsi" w:hAnsi="Cambria Math"/>
                            <w:i/>
                            <w:color w:val="000000" w:themeColor="text1"/>
                            <w:szCs w:val="18"/>
                          </w:rPr>
                        </m:ctrlPr>
                      </m:dPr>
                      <m:e>
                        <m:sSub>
                          <m:sSubPr>
                            <m:ctrlPr>
                              <w:rPr>
                                <w:rFonts w:ascii="Cambria Math" w:eastAsiaTheme="minorHAnsi" w:hAnsi="Cambria Math"/>
                                <w:i/>
                                <w:color w:val="000000" w:themeColor="text1"/>
                                <w:szCs w:val="18"/>
                              </w:rPr>
                            </m:ctrlPr>
                          </m:sSubPr>
                          <m:e>
                            <m:r>
                              <w:rPr>
                                <w:rFonts w:ascii="Cambria Math" w:eastAsiaTheme="minorHAnsi"/>
                                <w:color w:val="000000" w:themeColor="text1"/>
                                <w:szCs w:val="18"/>
                              </w:rPr>
                              <m:t>α</m:t>
                            </m:r>
                          </m:e>
                          <m:sub>
                            <m:r>
                              <w:rPr>
                                <w:rFonts w:ascii="Cambria Math" w:eastAsiaTheme="minorHAnsi"/>
                                <w:color w:val="000000" w:themeColor="text1"/>
                                <w:szCs w:val="18"/>
                              </w:rPr>
                              <m:t>i</m:t>
                            </m:r>
                          </m:sub>
                        </m:sSub>
                      </m:e>
                    </m:d>
                  </m:sup>
                </m:sSubSup>
                <m:r>
                  <w:rPr>
                    <w:rFonts w:ascii="Cambria Math" w:eastAsiaTheme="minorHAnsi" w:hAnsi="Cambria Math"/>
                    <w:color w:val="000000" w:themeColor="text1"/>
                    <w:szCs w:val="18"/>
                  </w:rPr>
                  <m:t>,</m:t>
                </m:r>
                <m:sSubSup>
                  <m:sSubSupPr>
                    <m:ctrlPr>
                      <w:rPr>
                        <w:rFonts w:ascii="Cambria Math" w:eastAsiaTheme="minorHAnsi" w:hAnsi="Cambria Math"/>
                        <w:i/>
                        <w:color w:val="000000" w:themeColor="text1"/>
                        <w:szCs w:val="18"/>
                      </w:rPr>
                    </m:ctrlPr>
                  </m:sSubSupPr>
                  <m:e>
                    <m:r>
                      <m:rPr>
                        <m:sty m:val="bi"/>
                      </m:rPr>
                      <w:rPr>
                        <w:rFonts w:ascii="Cambria Math" w:eastAsiaTheme="minorHAnsi" w:hAnsi="Cambria Math"/>
                        <w:color w:val="000000" w:themeColor="text1"/>
                        <w:szCs w:val="18"/>
                      </w:rPr>
                      <m:t>C</m:t>
                    </m:r>
                  </m:e>
                  <m:sub>
                    <m:r>
                      <w:rPr>
                        <w:rFonts w:ascii="Cambria Math" w:eastAsiaTheme="minorHAnsi" w:hAnsi="Cambria Math"/>
                        <w:color w:val="000000" w:themeColor="text1"/>
                        <w:szCs w:val="18"/>
                      </w:rPr>
                      <m:t>i</m:t>
                    </m:r>
                  </m:sub>
                  <m:sup>
                    <m:d>
                      <m:dPr>
                        <m:ctrlPr>
                          <w:rPr>
                            <w:rFonts w:ascii="Cambria Math" w:eastAsiaTheme="minorHAnsi" w:hAnsi="Cambria Math"/>
                            <w:i/>
                            <w:color w:val="000000" w:themeColor="text1"/>
                            <w:szCs w:val="18"/>
                          </w:rPr>
                        </m:ctrlPr>
                      </m:dPr>
                      <m:e>
                        <m:sSub>
                          <m:sSubPr>
                            <m:ctrlPr>
                              <w:rPr>
                                <w:rFonts w:ascii="Cambria Math" w:eastAsiaTheme="minorHAnsi" w:hAnsi="Cambria Math"/>
                                <w:i/>
                                <w:color w:val="000000" w:themeColor="text1"/>
                                <w:szCs w:val="18"/>
                              </w:rPr>
                            </m:ctrlPr>
                          </m:sSubPr>
                          <m:e>
                            <m:r>
                              <w:rPr>
                                <w:rFonts w:ascii="Cambria Math" w:eastAsiaTheme="minorHAnsi"/>
                                <w:color w:val="000000" w:themeColor="text1"/>
                                <w:szCs w:val="18"/>
                              </w:rPr>
                              <m:t>α</m:t>
                            </m:r>
                          </m:e>
                          <m:sub>
                            <m:r>
                              <w:rPr>
                                <w:rFonts w:ascii="Cambria Math" w:eastAsiaTheme="minorHAnsi"/>
                                <w:color w:val="000000" w:themeColor="text1"/>
                                <w:szCs w:val="18"/>
                              </w:rPr>
                              <m:t>i</m:t>
                            </m:r>
                          </m:sub>
                        </m:sSub>
                      </m:e>
                    </m:d>
                  </m:sup>
                </m:sSubSup>
              </m:oMath>
            </m:oMathPara>
          </w:p>
        </w:tc>
        <w:tc>
          <w:tcPr>
            <w:tcW w:w="5931" w:type="dxa"/>
            <w:shd w:val="clear" w:color="auto" w:fill="auto"/>
            <w:vAlign w:val="center"/>
          </w:tcPr>
          <w:p w14:paraId="2AFCAC45" w14:textId="77777777" w:rsidR="002A16D1" w:rsidRPr="00CC7D02" w:rsidRDefault="002A16D1" w:rsidP="001D0F3F">
            <w:pPr>
              <w:pStyle w:val="MDPI62BackMatter"/>
              <w:autoSpaceDE w:val="0"/>
              <w:autoSpaceDN w:val="0"/>
              <w:spacing w:after="0" w:line="240" w:lineRule="auto"/>
              <w:ind w:left="0"/>
              <w:jc w:val="left"/>
              <w:rPr>
                <w:color w:val="000000" w:themeColor="text1"/>
                <w:szCs w:val="18"/>
              </w:rPr>
            </w:pPr>
            <w:r w:rsidRPr="00CC7D02">
              <w:rPr>
                <w:color w:val="000000" w:themeColor="text1"/>
                <w:szCs w:val="18"/>
              </w:rPr>
              <w:t xml:space="preserve">Strain concentration and stiffness tensors for subvolume </w:t>
            </w:r>
            <w:r w:rsidRPr="00CC7D02">
              <w:rPr>
                <w:rFonts w:eastAsia="Calibri"/>
                <w:i/>
                <w:color w:val="000000" w:themeColor="text1"/>
                <w:szCs w:val="18"/>
              </w:rPr>
              <w:t>α</w:t>
            </w:r>
            <w:proofErr w:type="spellStart"/>
            <w:r w:rsidRPr="00CC7D02">
              <w:rPr>
                <w:rFonts w:eastAsia="Calibri"/>
                <w:i/>
                <w:color w:val="000000" w:themeColor="text1"/>
                <w:szCs w:val="18"/>
                <w:vertAlign w:val="subscript"/>
              </w:rPr>
              <w:t>i</w:t>
            </w:r>
            <w:proofErr w:type="spellEnd"/>
            <w:r w:rsidRPr="00CC7D02">
              <w:rPr>
                <w:rFonts w:eastAsia="Calibri"/>
                <w:iCs/>
                <w:color w:val="000000" w:themeColor="text1"/>
                <w:szCs w:val="18"/>
              </w:rPr>
              <w:t>, respectively</w:t>
            </w:r>
          </w:p>
        </w:tc>
      </w:tr>
      <w:tr w:rsidR="002A16D1" w:rsidRPr="00CC7D02" w14:paraId="3ABC9DB2" w14:textId="77777777" w:rsidTr="00A32AFA">
        <w:tc>
          <w:tcPr>
            <w:tcW w:w="1926" w:type="dxa"/>
            <w:shd w:val="clear" w:color="auto" w:fill="auto"/>
            <w:vAlign w:val="center"/>
          </w:tcPr>
          <w:p w14:paraId="0185CFB2" w14:textId="18FA9209" w:rsidR="002A16D1" w:rsidRPr="00CC7D02" w:rsidRDefault="00F366D7" w:rsidP="004B6F22">
            <w:pPr>
              <w:pStyle w:val="MDPI62BackMatter"/>
              <w:autoSpaceDE w:val="0"/>
              <w:autoSpaceDN w:val="0"/>
              <w:spacing w:before="60" w:after="60" w:line="240" w:lineRule="auto"/>
              <w:ind w:left="0"/>
              <w:jc w:val="left"/>
              <w:rPr>
                <w:rFonts w:eastAsiaTheme="minorHAnsi" w:cstheme="minorBidi"/>
                <w:color w:val="000000" w:themeColor="text1"/>
                <w:szCs w:val="18"/>
              </w:rPr>
            </w:pPr>
            <m:oMathPara>
              <m:oMathParaPr>
                <m:jc m:val="left"/>
              </m:oMathParaPr>
              <m:oMath>
                <m:sSubSup>
                  <m:sSubSupPr>
                    <m:ctrlPr>
                      <w:rPr>
                        <w:rFonts w:ascii="Cambria Math" w:eastAsiaTheme="minorHAnsi" w:hAnsi="Cambria Math" w:cstheme="minorBidi"/>
                        <w:b/>
                        <w:bCs/>
                        <w:i/>
                        <w:noProof/>
                        <w:snapToGrid/>
                        <w:color w:val="auto"/>
                        <w:sz w:val="20"/>
                        <w:szCs w:val="22"/>
                        <w:lang w:eastAsia="de-DE"/>
                      </w:rPr>
                    </m:ctrlPr>
                  </m:sSubSupPr>
                  <m:e>
                    <m:r>
                      <m:rPr>
                        <m:sty m:val="bi"/>
                      </m:rPr>
                      <w:rPr>
                        <w:rFonts w:ascii="Cambria Math" w:eastAsiaTheme="minorHAnsi" w:hAnsi="Cambria Math" w:cstheme="minorBidi"/>
                        <w:noProof/>
                        <w:snapToGrid/>
                        <w:color w:val="auto"/>
                        <w:sz w:val="20"/>
                        <w:szCs w:val="22"/>
                        <w:lang w:eastAsia="de-DE"/>
                      </w:rPr>
                      <m:t>C</m:t>
                    </m:r>
                  </m:e>
                  <m:sub>
                    <m:r>
                      <m:rPr>
                        <m:sty m:val="bi"/>
                      </m:rPr>
                      <w:rPr>
                        <w:rFonts w:ascii="Cambria Math" w:eastAsiaTheme="minorHAnsi" w:hAnsi="Cambria Math" w:cstheme="minorBidi"/>
                        <w:noProof/>
                        <w:snapToGrid/>
                        <w:color w:val="auto"/>
                        <w:sz w:val="20"/>
                        <w:szCs w:val="22"/>
                        <w:lang w:eastAsia="de-DE"/>
                      </w:rPr>
                      <m:t>i</m:t>
                    </m:r>
                  </m:sub>
                  <m:sup>
                    <m:r>
                      <m:rPr>
                        <m:sty m:val="bi"/>
                      </m:rPr>
                      <w:rPr>
                        <w:rFonts w:ascii="Cambria Math" w:eastAsiaTheme="minorHAnsi" w:hAnsi="Cambria Math" w:cstheme="minorBidi"/>
                        <w:noProof/>
                        <w:snapToGrid/>
                        <w:color w:val="auto"/>
                        <w:sz w:val="20"/>
                        <w:szCs w:val="22"/>
                        <w:lang w:eastAsia="de-DE"/>
                      </w:rPr>
                      <m:t>*</m:t>
                    </m:r>
                  </m:sup>
                </m:sSubSup>
              </m:oMath>
            </m:oMathPara>
          </w:p>
        </w:tc>
        <w:tc>
          <w:tcPr>
            <w:tcW w:w="5931" w:type="dxa"/>
            <w:shd w:val="clear" w:color="auto" w:fill="auto"/>
            <w:vAlign w:val="center"/>
          </w:tcPr>
          <w:p w14:paraId="057D80A3" w14:textId="77777777" w:rsidR="002A16D1" w:rsidRPr="00CC7D02" w:rsidRDefault="002A16D1" w:rsidP="001D0F3F">
            <w:pPr>
              <w:pStyle w:val="MDPI62BackMatter"/>
              <w:autoSpaceDE w:val="0"/>
              <w:autoSpaceDN w:val="0"/>
              <w:spacing w:after="0" w:line="240" w:lineRule="auto"/>
              <w:ind w:left="0"/>
              <w:jc w:val="left"/>
              <w:rPr>
                <w:color w:val="000000" w:themeColor="text1"/>
                <w:szCs w:val="18"/>
              </w:rPr>
            </w:pPr>
            <w:r w:rsidRPr="00CC7D02">
              <w:rPr>
                <w:color w:val="000000" w:themeColor="text1"/>
                <w:szCs w:val="18"/>
              </w:rPr>
              <w:t xml:space="preserve">Effective stiffness tensor for an RUC at Level </w:t>
            </w:r>
            <w:proofErr w:type="spellStart"/>
            <w:r w:rsidRPr="00CC7D02">
              <w:rPr>
                <w:i/>
                <w:iCs/>
                <w:color w:val="000000" w:themeColor="text1"/>
                <w:szCs w:val="18"/>
              </w:rPr>
              <w:t>i</w:t>
            </w:r>
            <w:proofErr w:type="spellEnd"/>
            <w:r w:rsidRPr="00CC7D02">
              <w:rPr>
                <w:color w:val="000000" w:themeColor="text1"/>
                <w:szCs w:val="18"/>
              </w:rPr>
              <w:t xml:space="preserve"> </w:t>
            </w:r>
          </w:p>
        </w:tc>
      </w:tr>
      <w:tr w:rsidR="002A16D1" w:rsidRPr="00CC7D02" w14:paraId="2BB21C95" w14:textId="77777777" w:rsidTr="00A32AFA">
        <w:tc>
          <w:tcPr>
            <w:tcW w:w="1926" w:type="dxa"/>
            <w:shd w:val="clear" w:color="auto" w:fill="auto"/>
            <w:vAlign w:val="center"/>
          </w:tcPr>
          <w:p w14:paraId="70FA88A4" w14:textId="77777777" w:rsidR="002A16D1" w:rsidRPr="00CC7D02" w:rsidRDefault="002A16D1" w:rsidP="001D0F3F">
            <w:pPr>
              <w:pStyle w:val="MDPI62BackMatter"/>
              <w:autoSpaceDE w:val="0"/>
              <w:autoSpaceDN w:val="0"/>
              <w:spacing w:after="0" w:line="240" w:lineRule="auto"/>
              <w:ind w:left="0"/>
              <w:jc w:val="left"/>
              <w:rPr>
                <w:color w:val="000000" w:themeColor="text1"/>
                <w:szCs w:val="18"/>
              </w:rPr>
            </w:pPr>
            <w:r w:rsidRPr="00CC7D02">
              <w:rPr>
                <w:color w:val="000000" w:themeColor="text1"/>
                <w:szCs w:val="18"/>
              </w:rPr>
              <w:t xml:space="preserve">BHf, </w:t>
            </w:r>
            <w:proofErr w:type="spellStart"/>
            <w:r w:rsidRPr="00CC7D02">
              <w:rPr>
                <w:color w:val="000000" w:themeColor="text1"/>
                <w:szCs w:val="18"/>
              </w:rPr>
              <w:t>BWf</w:t>
            </w:r>
            <w:proofErr w:type="spellEnd"/>
          </w:p>
        </w:tc>
        <w:tc>
          <w:tcPr>
            <w:tcW w:w="5931" w:type="dxa"/>
            <w:shd w:val="clear" w:color="auto" w:fill="auto"/>
            <w:vAlign w:val="center"/>
          </w:tcPr>
          <w:p w14:paraId="5658E766" w14:textId="77777777" w:rsidR="002A16D1" w:rsidRPr="00CC7D02" w:rsidRDefault="002A16D1" w:rsidP="001D0F3F">
            <w:pPr>
              <w:pStyle w:val="MDPI62BackMatter"/>
              <w:autoSpaceDE w:val="0"/>
              <w:autoSpaceDN w:val="0"/>
              <w:spacing w:after="0" w:line="240" w:lineRule="auto"/>
              <w:ind w:left="0"/>
              <w:jc w:val="left"/>
              <w:rPr>
                <w:color w:val="000000" w:themeColor="text1"/>
                <w:szCs w:val="18"/>
              </w:rPr>
            </w:pPr>
            <w:r w:rsidRPr="00CC7D02">
              <w:rPr>
                <w:color w:val="000000" w:themeColor="text1"/>
                <w:szCs w:val="18"/>
              </w:rPr>
              <w:t>Binder-tow height and width, flat warp-aligned region, respectively</w:t>
            </w:r>
          </w:p>
        </w:tc>
      </w:tr>
      <w:tr w:rsidR="002A16D1" w:rsidRPr="00CC7D02" w14:paraId="01AED0E5" w14:textId="77777777" w:rsidTr="00A32AFA">
        <w:tc>
          <w:tcPr>
            <w:tcW w:w="1926" w:type="dxa"/>
            <w:shd w:val="clear" w:color="auto" w:fill="auto"/>
            <w:vAlign w:val="center"/>
          </w:tcPr>
          <w:p w14:paraId="6AFF4283" w14:textId="77777777" w:rsidR="002A16D1" w:rsidRPr="00CC7D02" w:rsidRDefault="002A16D1" w:rsidP="001D0F3F">
            <w:pPr>
              <w:pStyle w:val="MDPI62BackMatter"/>
              <w:autoSpaceDE w:val="0"/>
              <w:autoSpaceDN w:val="0"/>
              <w:spacing w:after="0" w:line="240" w:lineRule="auto"/>
              <w:ind w:left="0"/>
              <w:jc w:val="left"/>
              <w:rPr>
                <w:color w:val="000000" w:themeColor="text1"/>
                <w:szCs w:val="18"/>
              </w:rPr>
            </w:pPr>
            <w:proofErr w:type="spellStart"/>
            <w:r w:rsidRPr="00CC7D02">
              <w:rPr>
                <w:color w:val="000000" w:themeColor="text1"/>
                <w:szCs w:val="18"/>
              </w:rPr>
              <w:t>BHz</w:t>
            </w:r>
            <w:proofErr w:type="spellEnd"/>
            <w:r w:rsidRPr="00CC7D02">
              <w:rPr>
                <w:color w:val="000000" w:themeColor="text1"/>
                <w:szCs w:val="18"/>
              </w:rPr>
              <w:t xml:space="preserve">, </w:t>
            </w:r>
            <w:proofErr w:type="spellStart"/>
            <w:r w:rsidRPr="00CC7D02">
              <w:rPr>
                <w:color w:val="000000" w:themeColor="text1"/>
                <w:szCs w:val="18"/>
              </w:rPr>
              <w:t>BWz</w:t>
            </w:r>
            <w:proofErr w:type="spellEnd"/>
          </w:p>
        </w:tc>
        <w:tc>
          <w:tcPr>
            <w:tcW w:w="5931" w:type="dxa"/>
            <w:shd w:val="clear" w:color="auto" w:fill="auto"/>
            <w:vAlign w:val="center"/>
          </w:tcPr>
          <w:p w14:paraId="5DA7993E" w14:textId="77777777" w:rsidR="002A16D1" w:rsidRPr="00CC7D02" w:rsidRDefault="002A16D1" w:rsidP="001D0F3F">
            <w:pPr>
              <w:pStyle w:val="MDPI62BackMatter"/>
              <w:autoSpaceDE w:val="0"/>
              <w:autoSpaceDN w:val="0"/>
              <w:spacing w:after="0" w:line="240" w:lineRule="auto"/>
              <w:ind w:left="0"/>
              <w:jc w:val="left"/>
              <w:rPr>
                <w:color w:val="000000" w:themeColor="text1"/>
                <w:szCs w:val="18"/>
              </w:rPr>
            </w:pPr>
            <w:r w:rsidRPr="00CC7D02">
              <w:rPr>
                <w:color w:val="000000" w:themeColor="text1"/>
                <w:szCs w:val="18"/>
              </w:rPr>
              <w:t>Binder-tow height and width, mid-thickness region, respectively</w:t>
            </w:r>
          </w:p>
        </w:tc>
      </w:tr>
      <w:tr w:rsidR="002A16D1" w:rsidRPr="00CC7D02" w14:paraId="0EA8F917" w14:textId="77777777" w:rsidTr="00A32AFA">
        <w:tc>
          <w:tcPr>
            <w:tcW w:w="1926" w:type="dxa"/>
            <w:shd w:val="clear" w:color="auto" w:fill="auto"/>
            <w:vAlign w:val="center"/>
          </w:tcPr>
          <w:p w14:paraId="2A908DDA" w14:textId="77777777" w:rsidR="002A16D1" w:rsidRPr="00CC7D02" w:rsidRDefault="002A16D1" w:rsidP="001D0F3F">
            <w:pPr>
              <w:pStyle w:val="MDPI62BackMatter"/>
              <w:autoSpaceDE w:val="0"/>
              <w:autoSpaceDN w:val="0"/>
              <w:spacing w:after="0" w:line="240" w:lineRule="auto"/>
              <w:ind w:left="0"/>
              <w:jc w:val="left"/>
              <w:rPr>
                <w:rFonts w:eastAsia="SimSun"/>
                <w:color w:val="000000" w:themeColor="text1"/>
                <w:szCs w:val="18"/>
              </w:rPr>
            </w:pPr>
            <w:r w:rsidRPr="00CC7D02">
              <w:rPr>
                <w:i/>
                <w:iCs/>
                <w:color w:val="000000" w:themeColor="text1"/>
                <w:szCs w:val="18"/>
              </w:rPr>
              <w:t>D</w:t>
            </w:r>
            <w:r w:rsidRPr="00CC7D02">
              <w:rPr>
                <w:i/>
                <w:iCs/>
                <w:color w:val="000000" w:themeColor="text1"/>
                <w:szCs w:val="18"/>
                <w:vertAlign w:val="subscript"/>
              </w:rPr>
              <w:t>M</w:t>
            </w:r>
          </w:p>
        </w:tc>
        <w:tc>
          <w:tcPr>
            <w:tcW w:w="5931" w:type="dxa"/>
            <w:shd w:val="clear" w:color="auto" w:fill="auto"/>
            <w:vAlign w:val="center"/>
          </w:tcPr>
          <w:p w14:paraId="069EA191" w14:textId="77777777" w:rsidR="002A16D1" w:rsidRPr="00CC7D02" w:rsidRDefault="002A16D1" w:rsidP="001D0F3F">
            <w:pPr>
              <w:pStyle w:val="MDPI62BackMatter"/>
              <w:autoSpaceDE w:val="0"/>
              <w:autoSpaceDN w:val="0"/>
              <w:spacing w:after="0" w:line="240" w:lineRule="auto"/>
              <w:ind w:left="0"/>
              <w:jc w:val="left"/>
              <w:rPr>
                <w:color w:val="000000" w:themeColor="text1"/>
                <w:szCs w:val="18"/>
              </w:rPr>
            </w:pPr>
            <w:r w:rsidRPr="00CC7D02">
              <w:rPr>
                <w:color w:val="000000" w:themeColor="text1"/>
                <w:szCs w:val="18"/>
              </w:rPr>
              <w:t>Scalar damage variable</w:t>
            </w:r>
          </w:p>
        </w:tc>
      </w:tr>
      <w:tr w:rsidR="002A16D1" w:rsidRPr="00CC7D02" w14:paraId="21C79114" w14:textId="77777777" w:rsidTr="00A32AFA">
        <w:tc>
          <w:tcPr>
            <w:tcW w:w="1926" w:type="dxa"/>
            <w:shd w:val="clear" w:color="auto" w:fill="auto"/>
            <w:vAlign w:val="center"/>
          </w:tcPr>
          <w:p w14:paraId="0368B0CA" w14:textId="77777777" w:rsidR="002A16D1" w:rsidRPr="00CC7D02" w:rsidRDefault="002A16D1" w:rsidP="001D0F3F">
            <w:pPr>
              <w:pStyle w:val="MDPI62BackMatter"/>
              <w:autoSpaceDE w:val="0"/>
              <w:autoSpaceDN w:val="0"/>
              <w:spacing w:after="0" w:line="240" w:lineRule="auto"/>
              <w:ind w:left="0"/>
              <w:jc w:val="left"/>
              <w:rPr>
                <w:rFonts w:eastAsia="SimSun"/>
                <w:color w:val="000000" w:themeColor="text1"/>
                <w:szCs w:val="18"/>
              </w:rPr>
            </w:pPr>
            <w:r w:rsidRPr="00CC7D02">
              <w:rPr>
                <w:i/>
                <w:iCs/>
                <w:color w:val="000000" w:themeColor="text1"/>
                <w:szCs w:val="18"/>
              </w:rPr>
              <w:t>E, G</w:t>
            </w:r>
          </w:p>
        </w:tc>
        <w:tc>
          <w:tcPr>
            <w:tcW w:w="5931" w:type="dxa"/>
            <w:shd w:val="clear" w:color="auto" w:fill="auto"/>
            <w:vAlign w:val="center"/>
          </w:tcPr>
          <w:p w14:paraId="6252E928" w14:textId="77777777" w:rsidR="002A16D1" w:rsidRPr="00CC7D02" w:rsidRDefault="002A16D1" w:rsidP="001D0F3F">
            <w:pPr>
              <w:pStyle w:val="MDPI62BackMatter"/>
              <w:autoSpaceDE w:val="0"/>
              <w:autoSpaceDN w:val="0"/>
              <w:spacing w:after="0" w:line="240" w:lineRule="auto"/>
              <w:ind w:left="0"/>
              <w:jc w:val="left"/>
              <w:rPr>
                <w:color w:val="000000" w:themeColor="text1"/>
                <w:szCs w:val="18"/>
              </w:rPr>
            </w:pPr>
            <w:r w:rsidRPr="00CC7D02">
              <w:rPr>
                <w:color w:val="000000" w:themeColor="text1"/>
                <w:szCs w:val="18"/>
              </w:rPr>
              <w:t>Undamaged matrix Young’s and shear moduli, respectively</w:t>
            </w:r>
          </w:p>
        </w:tc>
      </w:tr>
      <w:tr w:rsidR="002A16D1" w:rsidRPr="00CC7D02" w14:paraId="05B84BCA" w14:textId="77777777" w:rsidTr="00A32AFA">
        <w:tc>
          <w:tcPr>
            <w:tcW w:w="1926" w:type="dxa"/>
            <w:shd w:val="clear" w:color="auto" w:fill="auto"/>
            <w:vAlign w:val="center"/>
          </w:tcPr>
          <w:p w14:paraId="0015752D" w14:textId="42634529" w:rsidR="002A16D1" w:rsidRPr="00CC7D02" w:rsidRDefault="002A16D1" w:rsidP="001D0F3F">
            <w:pPr>
              <w:pStyle w:val="MDPI62BackMatter"/>
              <w:autoSpaceDE w:val="0"/>
              <w:autoSpaceDN w:val="0"/>
              <w:spacing w:after="0" w:line="240" w:lineRule="auto"/>
              <w:ind w:left="0"/>
              <w:jc w:val="left"/>
              <w:rPr>
                <w:i/>
                <w:iCs/>
                <w:color w:val="000000" w:themeColor="text1"/>
                <w:szCs w:val="18"/>
              </w:rPr>
            </w:pPr>
            <w:r w:rsidRPr="00CC7D02">
              <w:rPr>
                <w:i/>
                <w:iCs/>
                <w:color w:val="000000" w:themeColor="text1"/>
                <w:szCs w:val="18"/>
              </w:rPr>
              <w:t>E</w:t>
            </w:r>
            <w:r w:rsidRPr="00CC7D02">
              <w:rPr>
                <w:i/>
                <w:iCs/>
                <w:color w:val="000000" w:themeColor="text1"/>
                <w:szCs w:val="18"/>
                <w:vertAlign w:val="subscript"/>
              </w:rPr>
              <w:t>11f</w:t>
            </w:r>
            <w:r w:rsidRPr="00CC7D02">
              <w:rPr>
                <w:color w:val="000000" w:themeColor="text1"/>
                <w:szCs w:val="18"/>
              </w:rPr>
              <w:t xml:space="preserve">, </w:t>
            </w:r>
            <w:r w:rsidRPr="00CC7D02">
              <w:rPr>
                <w:i/>
                <w:iCs/>
                <w:color w:val="000000" w:themeColor="text1"/>
                <w:szCs w:val="18"/>
              </w:rPr>
              <w:t>E</w:t>
            </w:r>
            <w:r w:rsidRPr="00CC7D02">
              <w:rPr>
                <w:i/>
                <w:iCs/>
                <w:color w:val="000000" w:themeColor="text1"/>
                <w:szCs w:val="18"/>
                <w:vertAlign w:val="subscript"/>
              </w:rPr>
              <w:t>22f</w:t>
            </w:r>
            <w:r w:rsidRPr="00CC7D02">
              <w:rPr>
                <w:color w:val="000000" w:themeColor="text1"/>
                <w:szCs w:val="18"/>
              </w:rPr>
              <w:t xml:space="preserve">, </w:t>
            </w:r>
            <w:r w:rsidRPr="00CC7D02">
              <w:rPr>
                <w:i/>
                <w:iCs/>
                <w:color w:val="000000" w:themeColor="text1"/>
                <w:szCs w:val="18"/>
              </w:rPr>
              <w:t>G</w:t>
            </w:r>
            <w:r w:rsidRPr="00CC7D02">
              <w:rPr>
                <w:i/>
                <w:iCs/>
                <w:color w:val="000000" w:themeColor="text1"/>
                <w:szCs w:val="18"/>
                <w:vertAlign w:val="subscript"/>
              </w:rPr>
              <w:t>12f</w:t>
            </w:r>
            <w:r w:rsidRPr="00CC7D02">
              <w:rPr>
                <w:color w:val="000000" w:themeColor="text1"/>
                <w:szCs w:val="18"/>
              </w:rPr>
              <w:t xml:space="preserve">, </w:t>
            </w:r>
            <w:r w:rsidR="00B32C5D" w:rsidRPr="00CC7D02">
              <w:rPr>
                <w:i/>
                <w:iCs/>
                <w:color w:val="000000" w:themeColor="text1"/>
                <w:szCs w:val="18"/>
              </w:rPr>
              <w:t>ν</w:t>
            </w:r>
            <w:r w:rsidRPr="00CC7D02">
              <w:rPr>
                <w:i/>
                <w:iCs/>
                <w:color w:val="000000" w:themeColor="text1"/>
                <w:szCs w:val="18"/>
                <w:vertAlign w:val="subscript"/>
              </w:rPr>
              <w:t>12f</w:t>
            </w:r>
            <w:r w:rsidRPr="00CC7D02">
              <w:rPr>
                <w:color w:val="000000" w:themeColor="text1"/>
                <w:szCs w:val="18"/>
              </w:rPr>
              <w:t xml:space="preserve">, </w:t>
            </w:r>
            <w:r w:rsidR="00B32C5D" w:rsidRPr="00CC7D02">
              <w:rPr>
                <w:i/>
                <w:iCs/>
                <w:color w:val="000000" w:themeColor="text1"/>
                <w:szCs w:val="18"/>
              </w:rPr>
              <w:t>ν</w:t>
            </w:r>
            <w:r w:rsidRPr="00CC7D02">
              <w:rPr>
                <w:i/>
                <w:iCs/>
                <w:color w:val="000000" w:themeColor="text1"/>
                <w:szCs w:val="18"/>
                <w:vertAlign w:val="subscript"/>
              </w:rPr>
              <w:t>23f</w:t>
            </w:r>
          </w:p>
        </w:tc>
        <w:tc>
          <w:tcPr>
            <w:tcW w:w="5931" w:type="dxa"/>
            <w:shd w:val="clear" w:color="auto" w:fill="auto"/>
            <w:vAlign w:val="center"/>
          </w:tcPr>
          <w:p w14:paraId="523CE8B5" w14:textId="77777777" w:rsidR="002A16D1" w:rsidRPr="00CC7D02" w:rsidRDefault="002A16D1" w:rsidP="001D0F3F">
            <w:pPr>
              <w:pStyle w:val="MDPI62BackMatter"/>
              <w:autoSpaceDE w:val="0"/>
              <w:autoSpaceDN w:val="0"/>
              <w:spacing w:after="0" w:line="240" w:lineRule="auto"/>
              <w:ind w:left="0"/>
              <w:jc w:val="left"/>
              <w:rPr>
                <w:color w:val="000000" w:themeColor="text1"/>
                <w:szCs w:val="18"/>
              </w:rPr>
            </w:pPr>
            <w:r w:rsidRPr="00CC7D02">
              <w:rPr>
                <w:color w:val="000000" w:themeColor="text1"/>
                <w:szCs w:val="18"/>
              </w:rPr>
              <w:t>Transversely isotropic fiber elastic constants</w:t>
            </w:r>
          </w:p>
        </w:tc>
      </w:tr>
      <w:tr w:rsidR="002A16D1" w:rsidRPr="00CC7D02" w14:paraId="3CE7273F" w14:textId="77777777" w:rsidTr="00A32AFA">
        <w:tc>
          <w:tcPr>
            <w:tcW w:w="1926" w:type="dxa"/>
            <w:shd w:val="clear" w:color="auto" w:fill="auto"/>
            <w:vAlign w:val="center"/>
          </w:tcPr>
          <w:p w14:paraId="0A4031F1" w14:textId="77777777" w:rsidR="002A16D1" w:rsidRPr="00CC7D02" w:rsidRDefault="002A16D1" w:rsidP="001D0F3F">
            <w:pPr>
              <w:pStyle w:val="MDPI62BackMatter"/>
              <w:autoSpaceDE w:val="0"/>
              <w:autoSpaceDN w:val="0"/>
              <w:spacing w:after="0" w:line="240" w:lineRule="auto"/>
              <w:ind w:left="0"/>
              <w:jc w:val="left"/>
              <w:rPr>
                <w:color w:val="000000" w:themeColor="text1"/>
                <w:szCs w:val="18"/>
              </w:rPr>
            </w:pPr>
            <w:r w:rsidRPr="00CC7D02">
              <w:rPr>
                <w:i/>
                <w:iCs/>
                <w:color w:val="000000" w:themeColor="text1"/>
                <w:szCs w:val="18"/>
              </w:rPr>
              <w:t>E</w:t>
            </w:r>
            <w:r w:rsidRPr="00CC7D02">
              <w:rPr>
                <w:color w:val="000000" w:themeColor="text1"/>
                <w:szCs w:val="18"/>
                <w:vertAlign w:val="subscript"/>
              </w:rPr>
              <w:t>11</w:t>
            </w:r>
            <w:r w:rsidRPr="00CC7D02">
              <w:rPr>
                <w:color w:val="000000" w:themeColor="text1"/>
                <w:szCs w:val="18"/>
              </w:rPr>
              <w:t xml:space="preserve">, </w:t>
            </w:r>
            <w:r w:rsidRPr="00CC7D02">
              <w:rPr>
                <w:i/>
                <w:iCs/>
                <w:color w:val="000000" w:themeColor="text1"/>
                <w:szCs w:val="18"/>
              </w:rPr>
              <w:t>E</w:t>
            </w:r>
            <w:r w:rsidRPr="00CC7D02">
              <w:rPr>
                <w:color w:val="000000" w:themeColor="text1"/>
                <w:szCs w:val="18"/>
                <w:vertAlign w:val="subscript"/>
              </w:rPr>
              <w:t>22</w:t>
            </w:r>
            <w:r w:rsidRPr="00CC7D02">
              <w:rPr>
                <w:color w:val="000000" w:themeColor="text1"/>
                <w:szCs w:val="18"/>
              </w:rPr>
              <w:t xml:space="preserve">, </w:t>
            </w:r>
            <w:r w:rsidRPr="00CC7D02">
              <w:rPr>
                <w:i/>
                <w:iCs/>
                <w:color w:val="000000" w:themeColor="text1"/>
                <w:szCs w:val="18"/>
              </w:rPr>
              <w:t>E</w:t>
            </w:r>
            <w:r w:rsidRPr="00CC7D02">
              <w:rPr>
                <w:color w:val="000000" w:themeColor="text1"/>
                <w:szCs w:val="18"/>
                <w:vertAlign w:val="subscript"/>
              </w:rPr>
              <w:t>33</w:t>
            </w:r>
          </w:p>
        </w:tc>
        <w:tc>
          <w:tcPr>
            <w:tcW w:w="5931" w:type="dxa"/>
            <w:shd w:val="clear" w:color="auto" w:fill="auto"/>
            <w:vAlign w:val="center"/>
          </w:tcPr>
          <w:p w14:paraId="5BC8AECF" w14:textId="77777777" w:rsidR="002A16D1" w:rsidRPr="00CC7D02" w:rsidRDefault="002A16D1" w:rsidP="001D0F3F">
            <w:pPr>
              <w:pStyle w:val="MDPI62BackMatter"/>
              <w:autoSpaceDE w:val="0"/>
              <w:autoSpaceDN w:val="0"/>
              <w:spacing w:after="0" w:line="240" w:lineRule="auto"/>
              <w:ind w:left="0"/>
              <w:jc w:val="left"/>
              <w:rPr>
                <w:color w:val="000000" w:themeColor="text1"/>
                <w:szCs w:val="18"/>
              </w:rPr>
            </w:pPr>
            <w:r w:rsidRPr="00CC7D02">
              <w:rPr>
                <w:color w:val="000000" w:themeColor="text1"/>
                <w:szCs w:val="18"/>
              </w:rPr>
              <w:t xml:space="preserve">Orthotropic elastic </w:t>
            </w:r>
            <w:proofErr w:type="gramStart"/>
            <w:r w:rsidRPr="00CC7D02">
              <w:rPr>
                <w:color w:val="000000" w:themeColor="text1"/>
                <w:szCs w:val="18"/>
              </w:rPr>
              <w:t>Young’s</w:t>
            </w:r>
            <w:proofErr w:type="gramEnd"/>
            <w:r w:rsidRPr="00CC7D02">
              <w:rPr>
                <w:color w:val="000000" w:themeColor="text1"/>
                <w:szCs w:val="18"/>
              </w:rPr>
              <w:t xml:space="preserve"> moduli</w:t>
            </w:r>
          </w:p>
        </w:tc>
      </w:tr>
      <w:tr w:rsidR="002A16D1" w:rsidRPr="00CC7D02" w14:paraId="7FCE9610" w14:textId="77777777" w:rsidTr="00A32AFA">
        <w:tc>
          <w:tcPr>
            <w:tcW w:w="1926" w:type="dxa"/>
            <w:shd w:val="clear" w:color="auto" w:fill="auto"/>
            <w:vAlign w:val="center"/>
          </w:tcPr>
          <w:p w14:paraId="0AD972E2" w14:textId="77777777" w:rsidR="002A16D1" w:rsidRPr="00CC7D02" w:rsidRDefault="002A16D1" w:rsidP="001D0F3F">
            <w:pPr>
              <w:pStyle w:val="MDPI62BackMatter"/>
              <w:autoSpaceDE w:val="0"/>
              <w:autoSpaceDN w:val="0"/>
              <w:spacing w:after="0" w:line="240" w:lineRule="auto"/>
              <w:ind w:left="0"/>
              <w:jc w:val="left"/>
              <w:rPr>
                <w:color w:val="000000" w:themeColor="text1"/>
                <w:szCs w:val="18"/>
              </w:rPr>
            </w:pPr>
            <w:r w:rsidRPr="00CC7D02">
              <w:rPr>
                <w:i/>
                <w:iCs/>
                <w:color w:val="000000" w:themeColor="text1"/>
                <w:szCs w:val="18"/>
              </w:rPr>
              <w:lastRenderedPageBreak/>
              <w:t>G</w:t>
            </w:r>
            <w:r w:rsidRPr="00CC7D02">
              <w:rPr>
                <w:color w:val="000000" w:themeColor="text1"/>
                <w:szCs w:val="18"/>
                <w:vertAlign w:val="subscript"/>
              </w:rPr>
              <w:t>23</w:t>
            </w:r>
            <w:r w:rsidRPr="00CC7D02">
              <w:rPr>
                <w:color w:val="000000" w:themeColor="text1"/>
                <w:szCs w:val="18"/>
              </w:rPr>
              <w:t xml:space="preserve">, </w:t>
            </w:r>
            <w:r w:rsidRPr="00CC7D02">
              <w:rPr>
                <w:i/>
                <w:iCs/>
                <w:color w:val="000000" w:themeColor="text1"/>
                <w:szCs w:val="18"/>
              </w:rPr>
              <w:t>G</w:t>
            </w:r>
            <w:r w:rsidRPr="00CC7D02">
              <w:rPr>
                <w:color w:val="000000" w:themeColor="text1"/>
                <w:szCs w:val="18"/>
                <w:vertAlign w:val="subscript"/>
              </w:rPr>
              <w:t>13</w:t>
            </w:r>
            <w:r w:rsidRPr="00CC7D02">
              <w:rPr>
                <w:color w:val="000000" w:themeColor="text1"/>
                <w:szCs w:val="18"/>
              </w:rPr>
              <w:t xml:space="preserve">, </w:t>
            </w:r>
            <w:r w:rsidRPr="00CC7D02">
              <w:rPr>
                <w:i/>
                <w:iCs/>
                <w:color w:val="000000" w:themeColor="text1"/>
                <w:szCs w:val="18"/>
              </w:rPr>
              <w:t>G</w:t>
            </w:r>
            <w:r w:rsidRPr="00CC7D02">
              <w:rPr>
                <w:color w:val="000000" w:themeColor="text1"/>
                <w:szCs w:val="18"/>
                <w:vertAlign w:val="subscript"/>
              </w:rPr>
              <w:t>12</w:t>
            </w:r>
          </w:p>
        </w:tc>
        <w:tc>
          <w:tcPr>
            <w:tcW w:w="5931" w:type="dxa"/>
            <w:shd w:val="clear" w:color="auto" w:fill="auto"/>
            <w:vAlign w:val="center"/>
          </w:tcPr>
          <w:p w14:paraId="5318F728" w14:textId="77777777" w:rsidR="002A16D1" w:rsidRPr="00CC7D02" w:rsidRDefault="002A16D1" w:rsidP="001D0F3F">
            <w:pPr>
              <w:pStyle w:val="MDPI62BackMatter"/>
              <w:autoSpaceDE w:val="0"/>
              <w:autoSpaceDN w:val="0"/>
              <w:spacing w:after="0" w:line="240" w:lineRule="auto"/>
              <w:ind w:left="0"/>
              <w:jc w:val="left"/>
              <w:rPr>
                <w:color w:val="000000" w:themeColor="text1"/>
                <w:szCs w:val="18"/>
              </w:rPr>
            </w:pPr>
            <w:r w:rsidRPr="00CC7D02">
              <w:rPr>
                <w:color w:val="000000" w:themeColor="text1"/>
                <w:szCs w:val="18"/>
              </w:rPr>
              <w:t>Orthotropic elastic shear moduli</w:t>
            </w:r>
          </w:p>
        </w:tc>
      </w:tr>
      <w:tr w:rsidR="002A16D1" w:rsidRPr="00CC7D02" w14:paraId="1A665B80" w14:textId="77777777" w:rsidTr="00A32AFA">
        <w:tc>
          <w:tcPr>
            <w:tcW w:w="1926" w:type="dxa"/>
            <w:shd w:val="clear" w:color="auto" w:fill="auto"/>
            <w:vAlign w:val="center"/>
          </w:tcPr>
          <w:p w14:paraId="335FF087" w14:textId="0D50FBED" w:rsidR="002A16D1" w:rsidRPr="00CC7D02" w:rsidRDefault="00152A48" w:rsidP="001D0F3F">
            <w:pPr>
              <w:pStyle w:val="MDPI62BackMatter"/>
              <w:autoSpaceDE w:val="0"/>
              <w:autoSpaceDN w:val="0"/>
              <w:spacing w:after="0" w:line="240" w:lineRule="auto"/>
              <w:ind w:left="0"/>
              <w:jc w:val="left"/>
              <w:rPr>
                <w:color w:val="000000" w:themeColor="text1"/>
                <w:szCs w:val="18"/>
              </w:rPr>
            </w:pPr>
            <w:r w:rsidRPr="00CC7D02">
              <w:rPr>
                <w:rStyle w:val="normaltextrun"/>
                <w:rFonts w:cs="Segoe UI"/>
                <w:i/>
                <w:iCs/>
              </w:rPr>
              <w:t>l</w:t>
            </w:r>
            <w:r w:rsidRPr="00CC7D02">
              <w:rPr>
                <w:rStyle w:val="normaltextrun"/>
                <w:rFonts w:cs="Segoe UI"/>
                <w:i/>
                <w:iCs/>
                <w:sz w:val="16"/>
                <w:szCs w:val="16"/>
                <w:vertAlign w:val="subscript"/>
              </w:rPr>
              <w:t>c</w:t>
            </w:r>
          </w:p>
        </w:tc>
        <w:tc>
          <w:tcPr>
            <w:tcW w:w="5931" w:type="dxa"/>
            <w:shd w:val="clear" w:color="auto" w:fill="auto"/>
            <w:vAlign w:val="center"/>
          </w:tcPr>
          <w:p w14:paraId="029B49AE" w14:textId="77777777" w:rsidR="002A16D1" w:rsidRPr="00CC7D02" w:rsidRDefault="002A16D1" w:rsidP="001D0F3F">
            <w:pPr>
              <w:pStyle w:val="MDPI62BackMatter"/>
              <w:autoSpaceDE w:val="0"/>
              <w:autoSpaceDN w:val="0"/>
              <w:spacing w:after="0" w:line="240" w:lineRule="auto"/>
              <w:ind w:left="0"/>
              <w:jc w:val="left"/>
              <w:rPr>
                <w:color w:val="000000" w:themeColor="text1"/>
                <w:szCs w:val="18"/>
              </w:rPr>
            </w:pPr>
            <w:r w:rsidRPr="00CC7D02">
              <w:rPr>
                <w:color w:val="000000" w:themeColor="text1"/>
                <w:szCs w:val="18"/>
              </w:rPr>
              <w:t>Characteristic length</w:t>
            </w:r>
          </w:p>
        </w:tc>
      </w:tr>
      <w:tr w:rsidR="002A16D1" w:rsidRPr="00CC7D02" w14:paraId="22B6C91F" w14:textId="77777777" w:rsidTr="00A32AFA">
        <w:tc>
          <w:tcPr>
            <w:tcW w:w="1926" w:type="dxa"/>
            <w:shd w:val="clear" w:color="auto" w:fill="auto"/>
            <w:vAlign w:val="center"/>
          </w:tcPr>
          <w:p w14:paraId="63D0F552" w14:textId="77777777" w:rsidR="002A16D1" w:rsidRPr="00CC7D02" w:rsidRDefault="002A16D1" w:rsidP="001D0F3F">
            <w:pPr>
              <w:pStyle w:val="MDPI62BackMatter"/>
              <w:autoSpaceDE w:val="0"/>
              <w:autoSpaceDN w:val="0"/>
              <w:spacing w:after="0" w:line="240" w:lineRule="auto"/>
              <w:ind w:left="0"/>
              <w:jc w:val="left"/>
              <w:rPr>
                <w:rFonts w:eastAsia="SimSun"/>
                <w:color w:val="000000" w:themeColor="text1"/>
                <w:szCs w:val="18"/>
              </w:rPr>
            </w:pPr>
            <w:r w:rsidRPr="00CC7D02">
              <w:rPr>
                <w:i/>
                <w:iCs/>
                <w:color w:val="000000" w:themeColor="text1"/>
                <w:szCs w:val="18"/>
              </w:rPr>
              <w:t>G</w:t>
            </w:r>
            <w:r w:rsidRPr="00CC7D02">
              <w:rPr>
                <w:i/>
                <w:iCs/>
                <w:color w:val="000000" w:themeColor="text1"/>
                <w:szCs w:val="18"/>
                <w:vertAlign w:val="subscript"/>
              </w:rPr>
              <w:t>I</w:t>
            </w:r>
            <w:r w:rsidRPr="00CC7D02">
              <w:rPr>
                <w:i/>
                <w:iCs/>
                <w:color w:val="000000" w:themeColor="text1"/>
                <w:szCs w:val="18"/>
              </w:rPr>
              <w:t>, G</w:t>
            </w:r>
            <w:r w:rsidRPr="00CC7D02">
              <w:rPr>
                <w:i/>
                <w:iCs/>
                <w:color w:val="000000" w:themeColor="text1"/>
                <w:szCs w:val="18"/>
                <w:vertAlign w:val="subscript"/>
              </w:rPr>
              <w:t>II</w:t>
            </w:r>
          </w:p>
        </w:tc>
        <w:tc>
          <w:tcPr>
            <w:tcW w:w="5931" w:type="dxa"/>
            <w:shd w:val="clear" w:color="auto" w:fill="auto"/>
            <w:vAlign w:val="center"/>
          </w:tcPr>
          <w:p w14:paraId="626047FE" w14:textId="77777777" w:rsidR="002A16D1" w:rsidRPr="00CC7D02" w:rsidRDefault="002A16D1" w:rsidP="001D0F3F">
            <w:pPr>
              <w:pStyle w:val="MDPI62BackMatter"/>
              <w:autoSpaceDE w:val="0"/>
              <w:autoSpaceDN w:val="0"/>
              <w:spacing w:after="0" w:line="240" w:lineRule="auto"/>
              <w:ind w:left="0"/>
              <w:jc w:val="left"/>
              <w:rPr>
                <w:color w:val="000000" w:themeColor="text1"/>
                <w:szCs w:val="18"/>
              </w:rPr>
            </w:pPr>
            <w:r w:rsidRPr="00CC7D02">
              <w:rPr>
                <w:color w:val="000000" w:themeColor="text1"/>
                <w:szCs w:val="18"/>
              </w:rPr>
              <w:t>Mode-I- and mode-II-strain energy-release rates, respectively</w:t>
            </w:r>
          </w:p>
        </w:tc>
      </w:tr>
      <w:tr w:rsidR="002A16D1" w:rsidRPr="00CC7D02" w14:paraId="54BC134E" w14:textId="77777777" w:rsidTr="00A32AFA">
        <w:tc>
          <w:tcPr>
            <w:tcW w:w="1926" w:type="dxa"/>
            <w:shd w:val="clear" w:color="auto" w:fill="auto"/>
            <w:vAlign w:val="center"/>
          </w:tcPr>
          <w:p w14:paraId="594E68AD" w14:textId="77777777" w:rsidR="002A16D1" w:rsidRPr="00CC7D02" w:rsidRDefault="002A16D1" w:rsidP="001D0F3F">
            <w:pPr>
              <w:pStyle w:val="MDPI62BackMatter"/>
              <w:autoSpaceDE w:val="0"/>
              <w:autoSpaceDN w:val="0"/>
              <w:spacing w:after="0" w:line="240" w:lineRule="auto"/>
              <w:ind w:left="0"/>
              <w:jc w:val="left"/>
              <w:rPr>
                <w:rFonts w:eastAsia="SimSun"/>
                <w:color w:val="000000" w:themeColor="text1"/>
                <w:szCs w:val="18"/>
              </w:rPr>
            </w:pPr>
            <w:r w:rsidRPr="00CC7D02">
              <w:rPr>
                <w:i/>
                <w:iCs/>
                <w:color w:val="000000" w:themeColor="text1"/>
                <w:szCs w:val="18"/>
              </w:rPr>
              <w:t>G</w:t>
            </w:r>
            <w:r w:rsidRPr="00CC7D02">
              <w:rPr>
                <w:i/>
                <w:iCs/>
                <w:color w:val="000000" w:themeColor="text1"/>
                <w:szCs w:val="18"/>
                <w:vertAlign w:val="subscript"/>
              </w:rPr>
              <w:t>IC</w:t>
            </w:r>
            <w:r w:rsidRPr="00CC7D02">
              <w:rPr>
                <w:i/>
                <w:iCs/>
                <w:color w:val="000000" w:themeColor="text1"/>
                <w:szCs w:val="18"/>
              </w:rPr>
              <w:t>, G</w:t>
            </w:r>
            <w:r w:rsidRPr="00CC7D02">
              <w:rPr>
                <w:i/>
                <w:iCs/>
                <w:color w:val="000000" w:themeColor="text1"/>
                <w:szCs w:val="18"/>
                <w:vertAlign w:val="subscript"/>
              </w:rPr>
              <w:t>IIC</w:t>
            </w:r>
          </w:p>
        </w:tc>
        <w:tc>
          <w:tcPr>
            <w:tcW w:w="5931" w:type="dxa"/>
            <w:shd w:val="clear" w:color="auto" w:fill="auto"/>
            <w:vAlign w:val="center"/>
          </w:tcPr>
          <w:p w14:paraId="30129A74" w14:textId="77777777" w:rsidR="002A16D1" w:rsidRPr="00CC7D02" w:rsidRDefault="002A16D1" w:rsidP="001D0F3F">
            <w:pPr>
              <w:pStyle w:val="MDPI62BackMatter"/>
              <w:autoSpaceDE w:val="0"/>
              <w:autoSpaceDN w:val="0"/>
              <w:spacing w:after="0" w:line="240" w:lineRule="auto"/>
              <w:ind w:left="0"/>
              <w:jc w:val="left"/>
              <w:rPr>
                <w:color w:val="000000" w:themeColor="text1"/>
                <w:szCs w:val="18"/>
              </w:rPr>
            </w:pPr>
            <w:r w:rsidRPr="00CC7D02">
              <w:rPr>
                <w:color w:val="000000" w:themeColor="text1"/>
                <w:szCs w:val="18"/>
              </w:rPr>
              <w:t xml:space="preserve">Mode-I and mode-II fracture </w:t>
            </w:r>
            <w:proofErr w:type="spellStart"/>
            <w:r w:rsidRPr="00CC7D02">
              <w:rPr>
                <w:color w:val="000000" w:themeColor="text1"/>
                <w:szCs w:val="18"/>
              </w:rPr>
              <w:t>toughnesses</w:t>
            </w:r>
            <w:proofErr w:type="spellEnd"/>
            <w:r w:rsidRPr="00CC7D02">
              <w:rPr>
                <w:color w:val="000000" w:themeColor="text1"/>
                <w:szCs w:val="18"/>
              </w:rPr>
              <w:t>, respectively</w:t>
            </w:r>
          </w:p>
        </w:tc>
      </w:tr>
      <w:tr w:rsidR="002A16D1" w:rsidRPr="00CC7D02" w14:paraId="1587B152" w14:textId="77777777" w:rsidTr="00A32AFA">
        <w:tc>
          <w:tcPr>
            <w:tcW w:w="1926" w:type="dxa"/>
            <w:shd w:val="clear" w:color="auto" w:fill="auto"/>
            <w:vAlign w:val="center"/>
          </w:tcPr>
          <w:p w14:paraId="4E3D75E5" w14:textId="76DD7B67" w:rsidR="002A16D1" w:rsidRPr="00CC7D02" w:rsidRDefault="00F366D7" w:rsidP="004B6F22">
            <w:pPr>
              <w:pStyle w:val="MDPI62BackMatter"/>
              <w:autoSpaceDE w:val="0"/>
              <w:autoSpaceDN w:val="0"/>
              <w:spacing w:before="60" w:after="60" w:line="240" w:lineRule="auto"/>
              <w:ind w:left="0"/>
              <w:jc w:val="left"/>
              <w:rPr>
                <w:color w:val="000000" w:themeColor="text1"/>
                <w:szCs w:val="18"/>
              </w:rPr>
            </w:pPr>
            <m:oMathPara>
              <m:oMathParaPr>
                <m:jc m:val="left"/>
              </m:oMathParaPr>
              <m:oMath>
                <m:sSub>
                  <m:sSubPr>
                    <m:ctrlPr>
                      <w:rPr>
                        <w:rFonts w:ascii="Cambria Math" w:hAnsi="Cambria Math"/>
                        <w:i/>
                        <w:noProof/>
                        <w:snapToGrid/>
                        <w:color w:val="000000" w:themeColor="text1"/>
                        <w:szCs w:val="18"/>
                      </w:rPr>
                    </m:ctrlPr>
                  </m:sSubPr>
                  <m:e>
                    <m:r>
                      <w:rPr>
                        <w:rFonts w:ascii="Cambria Math" w:hAnsi="Cambria Math"/>
                        <w:noProof/>
                        <w:snapToGrid/>
                        <w:color w:val="000000" w:themeColor="text1"/>
                        <w:szCs w:val="18"/>
                      </w:rPr>
                      <m:t>N</m:t>
                    </m:r>
                  </m:e>
                  <m:sub>
                    <m:sSub>
                      <m:sSubPr>
                        <m:ctrlPr>
                          <w:rPr>
                            <w:rFonts w:ascii="Cambria Math" w:hAnsi="Cambria Math"/>
                            <w:i/>
                            <w:noProof/>
                            <w:snapToGrid/>
                            <w:color w:val="000000" w:themeColor="text1"/>
                            <w:szCs w:val="18"/>
                          </w:rPr>
                        </m:ctrlPr>
                      </m:sSubPr>
                      <m:e>
                        <m:r>
                          <w:rPr>
                            <w:rFonts w:ascii="Cambria Math" w:hAnsi="Cambria Math"/>
                            <w:noProof/>
                            <w:snapToGrid/>
                            <w:color w:val="000000" w:themeColor="text1"/>
                            <w:szCs w:val="18"/>
                          </w:rPr>
                          <m:t>α</m:t>
                        </m:r>
                      </m:e>
                      <m:sub>
                        <m:r>
                          <w:rPr>
                            <w:rFonts w:ascii="Cambria Math" w:hAnsi="Cambria Math"/>
                            <w:noProof/>
                            <w:snapToGrid/>
                            <w:color w:val="000000" w:themeColor="text1"/>
                            <w:szCs w:val="18"/>
                          </w:rPr>
                          <m:t>i</m:t>
                        </m:r>
                      </m:sub>
                    </m:sSub>
                  </m:sub>
                </m:sSub>
              </m:oMath>
            </m:oMathPara>
          </w:p>
        </w:tc>
        <w:tc>
          <w:tcPr>
            <w:tcW w:w="5931" w:type="dxa"/>
            <w:shd w:val="clear" w:color="auto" w:fill="auto"/>
            <w:vAlign w:val="center"/>
          </w:tcPr>
          <w:p w14:paraId="26E0B4E0" w14:textId="77777777" w:rsidR="002A16D1" w:rsidRPr="00CC7D02" w:rsidRDefault="002A16D1" w:rsidP="001D0F3F">
            <w:pPr>
              <w:pStyle w:val="MDPI62BackMatter"/>
              <w:autoSpaceDE w:val="0"/>
              <w:autoSpaceDN w:val="0"/>
              <w:spacing w:after="0" w:line="240" w:lineRule="auto"/>
              <w:ind w:left="0"/>
              <w:jc w:val="left"/>
              <w:rPr>
                <w:color w:val="000000" w:themeColor="text1"/>
                <w:szCs w:val="18"/>
              </w:rPr>
            </w:pPr>
            <w:r w:rsidRPr="00CC7D02">
              <w:rPr>
                <w:color w:val="000000" w:themeColor="text1"/>
                <w:szCs w:val="18"/>
              </w:rPr>
              <w:t xml:space="preserve">Total number of </w:t>
            </w:r>
            <w:proofErr w:type="spellStart"/>
            <w:r w:rsidRPr="00CC7D02">
              <w:rPr>
                <w:color w:val="000000" w:themeColor="text1"/>
                <w:szCs w:val="18"/>
              </w:rPr>
              <w:t>subvolumes</w:t>
            </w:r>
            <w:proofErr w:type="spellEnd"/>
            <w:r w:rsidRPr="00CC7D02">
              <w:rPr>
                <w:color w:val="000000" w:themeColor="text1"/>
                <w:szCs w:val="18"/>
              </w:rPr>
              <w:t xml:space="preserve"> </w:t>
            </w:r>
          </w:p>
        </w:tc>
      </w:tr>
      <w:tr w:rsidR="002A16D1" w:rsidRPr="00CC7D02" w14:paraId="161B3EC6" w14:textId="77777777" w:rsidTr="00A32AFA">
        <w:tc>
          <w:tcPr>
            <w:tcW w:w="1926" w:type="dxa"/>
            <w:shd w:val="clear" w:color="auto" w:fill="auto"/>
            <w:vAlign w:val="center"/>
          </w:tcPr>
          <w:p w14:paraId="11AA5642" w14:textId="77777777" w:rsidR="002A16D1" w:rsidRPr="00CC7D02" w:rsidRDefault="00F366D7" w:rsidP="001D0F3F">
            <w:pPr>
              <w:pStyle w:val="MDPI62BackMatter"/>
              <w:autoSpaceDE w:val="0"/>
              <w:autoSpaceDN w:val="0"/>
              <w:spacing w:after="0" w:line="240" w:lineRule="auto"/>
              <w:ind w:left="0"/>
              <w:jc w:val="left"/>
              <w:rPr>
                <w:i/>
                <w:iCs/>
                <w:color w:val="000000" w:themeColor="text1"/>
                <w:szCs w:val="18"/>
              </w:rPr>
            </w:pPr>
            <m:oMathPara>
              <m:oMathParaPr>
                <m:jc m:val="left"/>
              </m:oMathParaPr>
              <m:oMath>
                <m:sSup>
                  <m:sSupPr>
                    <m:ctrlPr>
                      <w:rPr>
                        <w:rFonts w:ascii="Cambria Math" w:hAnsi="Cambria Math"/>
                        <w:i/>
                        <w:color w:val="000000" w:themeColor="text1"/>
                        <w:szCs w:val="18"/>
                      </w:rPr>
                    </m:ctrlPr>
                  </m:sSupPr>
                  <m:e>
                    <m:r>
                      <w:rPr>
                        <w:rFonts w:ascii="Cambria Math" w:hAnsi="Cambria Math"/>
                        <w:color w:val="000000" w:themeColor="text1"/>
                        <w:szCs w:val="18"/>
                      </w:rPr>
                      <m:t>S</m:t>
                    </m:r>
                  </m:e>
                  <m:sup>
                    <m:d>
                      <m:dPr>
                        <m:ctrlPr>
                          <w:rPr>
                            <w:rFonts w:ascii="Cambria Math" w:eastAsiaTheme="minorHAnsi" w:hAnsi="Cambria Math"/>
                            <w:i/>
                            <w:color w:val="000000" w:themeColor="text1"/>
                            <w:szCs w:val="18"/>
                          </w:rPr>
                        </m:ctrlPr>
                      </m:dPr>
                      <m:e>
                        <m:sSub>
                          <m:sSubPr>
                            <m:ctrlPr>
                              <w:rPr>
                                <w:rFonts w:ascii="Cambria Math" w:eastAsiaTheme="minorHAnsi" w:hAnsi="Cambria Math"/>
                                <w:i/>
                                <w:color w:val="000000" w:themeColor="text1"/>
                                <w:szCs w:val="18"/>
                              </w:rPr>
                            </m:ctrlPr>
                          </m:sSubPr>
                          <m:e>
                            <m:r>
                              <w:rPr>
                                <w:rFonts w:ascii="Cambria Math" w:eastAsiaTheme="minorHAnsi"/>
                                <w:color w:val="000000" w:themeColor="text1"/>
                                <w:szCs w:val="18"/>
                              </w:rPr>
                              <m:t>α</m:t>
                            </m:r>
                          </m:e>
                          <m:sub>
                            <m:r>
                              <w:rPr>
                                <w:rFonts w:ascii="Cambria Math" w:eastAsiaTheme="minorHAnsi"/>
                                <w:color w:val="000000" w:themeColor="text1"/>
                                <w:szCs w:val="18"/>
                              </w:rPr>
                              <m:t>m</m:t>
                            </m:r>
                          </m:sub>
                        </m:sSub>
                      </m:e>
                    </m:d>
                  </m:sup>
                </m:sSup>
              </m:oMath>
            </m:oMathPara>
          </w:p>
        </w:tc>
        <w:tc>
          <w:tcPr>
            <w:tcW w:w="5931" w:type="dxa"/>
            <w:shd w:val="clear" w:color="auto" w:fill="auto"/>
            <w:vAlign w:val="center"/>
          </w:tcPr>
          <w:p w14:paraId="4EBBCFAF" w14:textId="77777777" w:rsidR="002A16D1" w:rsidRPr="00CC7D02" w:rsidRDefault="002A16D1" w:rsidP="001D0F3F">
            <w:pPr>
              <w:pStyle w:val="MDPI62BackMatter"/>
              <w:autoSpaceDE w:val="0"/>
              <w:autoSpaceDN w:val="0"/>
              <w:spacing w:after="0" w:line="240" w:lineRule="auto"/>
              <w:ind w:left="0"/>
              <w:jc w:val="left"/>
              <w:rPr>
                <w:color w:val="000000" w:themeColor="text1"/>
                <w:szCs w:val="18"/>
              </w:rPr>
            </w:pPr>
            <w:r w:rsidRPr="00CC7D02">
              <w:rPr>
                <w:color w:val="000000" w:themeColor="text1"/>
                <w:szCs w:val="18"/>
              </w:rPr>
              <w:t>Damaged compliance matrix</w:t>
            </w:r>
          </w:p>
        </w:tc>
      </w:tr>
      <w:tr w:rsidR="002A16D1" w:rsidRPr="00CC7D02" w14:paraId="44AE76FD" w14:textId="77777777" w:rsidTr="00A32AFA">
        <w:tc>
          <w:tcPr>
            <w:tcW w:w="1926" w:type="dxa"/>
            <w:shd w:val="clear" w:color="auto" w:fill="auto"/>
            <w:vAlign w:val="center"/>
          </w:tcPr>
          <w:p w14:paraId="2E43EF5F" w14:textId="77777777" w:rsidR="002A16D1" w:rsidRPr="00CC7D02" w:rsidRDefault="00F366D7" w:rsidP="001D0F3F">
            <w:pPr>
              <w:pStyle w:val="MDPI62BackMatter"/>
              <w:autoSpaceDE w:val="0"/>
              <w:autoSpaceDN w:val="0"/>
              <w:spacing w:after="0" w:line="240" w:lineRule="auto"/>
              <w:ind w:left="0"/>
              <w:jc w:val="left"/>
              <w:rPr>
                <w:i/>
                <w:iCs/>
                <w:color w:val="000000" w:themeColor="text1"/>
                <w:szCs w:val="18"/>
              </w:rPr>
            </w:pPr>
            <m:oMath>
              <m:sSub>
                <m:sSubPr>
                  <m:ctrlPr>
                    <w:rPr>
                      <w:rFonts w:ascii="Cambria Math" w:hAnsi="Cambria Math"/>
                      <w:color w:val="000000" w:themeColor="text1"/>
                      <w:szCs w:val="18"/>
                    </w:rPr>
                  </m:ctrlPr>
                </m:sSubPr>
                <m:e>
                  <m:r>
                    <w:rPr>
                      <w:rFonts w:ascii="Cambria Math" w:hAnsi="Cambria Math"/>
                      <w:color w:val="000000" w:themeColor="text1"/>
                      <w:szCs w:val="18"/>
                    </w:rPr>
                    <m:t>t</m:t>
                  </m:r>
                </m:e>
                <m:sub>
                  <m:r>
                    <w:rPr>
                      <w:rFonts w:ascii="Cambria Math" w:hAnsi="Cambria Math"/>
                      <w:color w:val="000000" w:themeColor="text1"/>
                      <w:szCs w:val="18"/>
                    </w:rPr>
                    <m:t>I</m:t>
                  </m:r>
                </m:sub>
              </m:sSub>
            </m:oMath>
            <w:r w:rsidR="002A16D1" w:rsidRPr="00CC7D02">
              <w:rPr>
                <w:iCs/>
                <w:color w:val="000000" w:themeColor="text1"/>
                <w:szCs w:val="18"/>
              </w:rPr>
              <w:t xml:space="preserve">, </w:t>
            </w:r>
            <m:oMath>
              <m:sSub>
                <m:sSubPr>
                  <m:ctrlPr>
                    <w:rPr>
                      <w:rFonts w:ascii="Cambria Math" w:hAnsi="Cambria Math"/>
                      <w:color w:val="000000" w:themeColor="text1"/>
                      <w:szCs w:val="18"/>
                    </w:rPr>
                  </m:ctrlPr>
                </m:sSubPr>
                <m:e>
                  <m:r>
                    <w:rPr>
                      <w:rFonts w:ascii="Cambria Math" w:hAnsi="Cambria Math"/>
                      <w:color w:val="000000" w:themeColor="text1"/>
                      <w:szCs w:val="18"/>
                    </w:rPr>
                    <m:t>t</m:t>
                  </m:r>
                </m:e>
                <m:sub>
                  <m:r>
                    <w:rPr>
                      <w:rFonts w:ascii="Cambria Math" w:hAnsi="Cambria Math"/>
                      <w:color w:val="000000" w:themeColor="text1"/>
                      <w:szCs w:val="18"/>
                    </w:rPr>
                    <m:t>II</m:t>
                  </m:r>
                </m:sub>
              </m:sSub>
            </m:oMath>
          </w:p>
        </w:tc>
        <w:tc>
          <w:tcPr>
            <w:tcW w:w="5931" w:type="dxa"/>
            <w:shd w:val="clear" w:color="auto" w:fill="auto"/>
            <w:vAlign w:val="center"/>
          </w:tcPr>
          <w:p w14:paraId="7F42E740" w14:textId="77777777" w:rsidR="002A16D1" w:rsidRPr="00CC7D02" w:rsidRDefault="002A16D1" w:rsidP="001D0F3F">
            <w:pPr>
              <w:pStyle w:val="MDPI62BackMatter"/>
              <w:autoSpaceDE w:val="0"/>
              <w:autoSpaceDN w:val="0"/>
              <w:spacing w:after="0" w:line="240" w:lineRule="auto"/>
              <w:ind w:left="0"/>
              <w:jc w:val="left"/>
              <w:rPr>
                <w:color w:val="000000" w:themeColor="text1"/>
                <w:szCs w:val="18"/>
              </w:rPr>
            </w:pPr>
            <w:r w:rsidRPr="00CC7D02">
              <w:rPr>
                <w:color w:val="000000" w:themeColor="text1"/>
                <w:szCs w:val="18"/>
              </w:rPr>
              <w:t>Mode-I and mode-II crack-band tractions, respectively</w:t>
            </w:r>
          </w:p>
        </w:tc>
      </w:tr>
      <w:tr w:rsidR="002A16D1" w:rsidRPr="00CC7D02" w14:paraId="5D0D4CC6" w14:textId="77777777" w:rsidTr="00A32AFA">
        <w:tc>
          <w:tcPr>
            <w:tcW w:w="1926" w:type="dxa"/>
            <w:shd w:val="clear" w:color="auto" w:fill="auto"/>
            <w:vAlign w:val="center"/>
          </w:tcPr>
          <w:p w14:paraId="7417A1BF" w14:textId="77777777" w:rsidR="002A16D1" w:rsidRPr="00CC7D02" w:rsidRDefault="002A16D1" w:rsidP="001D0F3F">
            <w:pPr>
              <w:pStyle w:val="MDPI62BackMatter"/>
              <w:autoSpaceDE w:val="0"/>
              <w:autoSpaceDN w:val="0"/>
              <w:spacing w:after="0" w:line="240" w:lineRule="auto"/>
              <w:ind w:left="0"/>
              <w:jc w:val="left"/>
              <w:rPr>
                <w:rFonts w:eastAsia="Calibri"/>
                <w:noProof/>
                <w:color w:val="000000" w:themeColor="text1"/>
                <w:position w:val="-10"/>
                <w:szCs w:val="18"/>
              </w:rPr>
            </w:pPr>
            <w:proofErr w:type="spellStart"/>
            <w:r w:rsidRPr="00CC7D02">
              <w:rPr>
                <w:i/>
                <w:iCs/>
                <w:color w:val="000000" w:themeColor="text1"/>
                <w:szCs w:val="18"/>
              </w:rPr>
              <w:t>t</w:t>
            </w:r>
            <w:r w:rsidRPr="00CC7D02">
              <w:rPr>
                <w:i/>
                <w:iCs/>
                <w:color w:val="000000" w:themeColor="text1"/>
                <w:szCs w:val="18"/>
                <w:vertAlign w:val="subscript"/>
              </w:rPr>
              <w:t>M</w:t>
            </w:r>
            <w:proofErr w:type="spellEnd"/>
            <w:r w:rsidRPr="00CC7D02">
              <w:rPr>
                <w:i/>
                <w:iCs/>
                <w:color w:val="000000" w:themeColor="text1"/>
                <w:szCs w:val="18"/>
                <w:vertAlign w:val="subscript"/>
              </w:rPr>
              <w:t xml:space="preserve">, </w:t>
            </w:r>
            <w:proofErr w:type="spellStart"/>
            <w:r w:rsidRPr="00CC7D02">
              <w:rPr>
                <w:i/>
                <w:iCs/>
                <w:color w:val="000000" w:themeColor="text1"/>
                <w:szCs w:val="18"/>
              </w:rPr>
              <w:t>ε</w:t>
            </w:r>
            <w:r w:rsidRPr="00CC7D02">
              <w:rPr>
                <w:i/>
                <w:iCs/>
                <w:color w:val="000000" w:themeColor="text1"/>
                <w:szCs w:val="18"/>
                <w:vertAlign w:val="subscript"/>
              </w:rPr>
              <w:t>M</w:t>
            </w:r>
            <w:proofErr w:type="spellEnd"/>
          </w:p>
        </w:tc>
        <w:tc>
          <w:tcPr>
            <w:tcW w:w="5931" w:type="dxa"/>
            <w:shd w:val="clear" w:color="auto" w:fill="auto"/>
            <w:vAlign w:val="center"/>
          </w:tcPr>
          <w:p w14:paraId="49A5146C" w14:textId="77777777" w:rsidR="002A16D1" w:rsidRPr="00CC7D02" w:rsidRDefault="002A16D1" w:rsidP="001D0F3F">
            <w:pPr>
              <w:pStyle w:val="MDPI62BackMatter"/>
              <w:autoSpaceDE w:val="0"/>
              <w:autoSpaceDN w:val="0"/>
              <w:spacing w:after="0" w:line="240" w:lineRule="auto"/>
              <w:ind w:left="0"/>
              <w:jc w:val="left"/>
              <w:rPr>
                <w:color w:val="000000" w:themeColor="text1"/>
                <w:szCs w:val="18"/>
              </w:rPr>
            </w:pPr>
            <w:r w:rsidRPr="00CC7D02">
              <w:rPr>
                <w:color w:val="000000" w:themeColor="text1"/>
                <w:szCs w:val="18"/>
              </w:rPr>
              <w:t>Mixed-mode traction and strain, respectively</w:t>
            </w:r>
          </w:p>
        </w:tc>
      </w:tr>
      <w:tr w:rsidR="002A16D1" w:rsidRPr="00CC7D02" w14:paraId="691E5428" w14:textId="77777777" w:rsidTr="00A32AFA">
        <w:tc>
          <w:tcPr>
            <w:tcW w:w="1926" w:type="dxa"/>
            <w:shd w:val="clear" w:color="auto" w:fill="auto"/>
            <w:vAlign w:val="center"/>
          </w:tcPr>
          <w:p w14:paraId="62472417" w14:textId="77777777" w:rsidR="002A16D1" w:rsidRPr="00CC7D02" w:rsidRDefault="00F366D7" w:rsidP="001D0F3F">
            <w:pPr>
              <w:pStyle w:val="MDPI62BackMatter"/>
              <w:autoSpaceDE w:val="0"/>
              <w:autoSpaceDN w:val="0"/>
              <w:spacing w:after="0" w:line="240" w:lineRule="auto"/>
              <w:ind w:left="0"/>
              <w:jc w:val="left"/>
              <w:rPr>
                <w:i/>
                <w:iCs/>
                <w:color w:val="000000" w:themeColor="text1"/>
                <w:szCs w:val="18"/>
              </w:rPr>
            </w:pPr>
            <m:oMath>
              <m:sSubSup>
                <m:sSubSupPr>
                  <m:ctrlPr>
                    <w:rPr>
                      <w:rFonts w:ascii="Cambria Math" w:eastAsiaTheme="minorHAnsi" w:hAnsi="Cambria Math"/>
                      <w:i/>
                      <w:color w:val="000000" w:themeColor="text1"/>
                      <w:szCs w:val="18"/>
                    </w:rPr>
                  </m:ctrlPr>
                </m:sSubSupPr>
                <m:e>
                  <m:r>
                    <w:rPr>
                      <w:rFonts w:ascii="Cambria Math" w:eastAsiaTheme="minorHAnsi" w:hAnsi="Cambria Math"/>
                      <w:color w:val="000000" w:themeColor="text1"/>
                      <w:szCs w:val="18"/>
                    </w:rPr>
                    <m:t>t</m:t>
                  </m:r>
                </m:e>
                <m:sub>
                  <m:r>
                    <w:rPr>
                      <w:rFonts w:ascii="Cambria Math" w:eastAsiaTheme="minorHAnsi" w:hAnsi="Cambria Math"/>
                      <w:color w:val="000000" w:themeColor="text1"/>
                      <w:szCs w:val="18"/>
                    </w:rPr>
                    <m:t>M</m:t>
                  </m:r>
                </m:sub>
                <m:sup>
                  <m:r>
                    <w:rPr>
                      <w:rFonts w:ascii="Cambria Math" w:eastAsiaTheme="minorHAnsi" w:hAnsi="Cambria Math"/>
                      <w:color w:val="000000" w:themeColor="text1"/>
                      <w:szCs w:val="18"/>
                    </w:rPr>
                    <m:t>0</m:t>
                  </m:r>
                </m:sup>
              </m:sSubSup>
            </m:oMath>
            <w:r w:rsidR="002A16D1" w:rsidRPr="00CC7D02">
              <w:rPr>
                <w:i/>
                <w:color w:val="000000" w:themeColor="text1"/>
                <w:szCs w:val="18"/>
              </w:rPr>
              <w:t>,</w:t>
            </w:r>
            <m:oMath>
              <m:sSubSup>
                <m:sSubSupPr>
                  <m:ctrlPr>
                    <w:rPr>
                      <w:rFonts w:ascii="Cambria Math" w:eastAsiaTheme="minorHAnsi" w:hAnsi="Cambria Math"/>
                      <w:i/>
                      <w:color w:val="000000" w:themeColor="text1"/>
                      <w:szCs w:val="18"/>
                    </w:rPr>
                  </m:ctrlPr>
                </m:sSubSupPr>
                <m:e>
                  <m:r>
                    <w:rPr>
                      <w:rFonts w:ascii="Cambria Math" w:eastAsiaTheme="minorHAnsi" w:hAnsi="Cambria Math"/>
                      <w:color w:val="000000" w:themeColor="text1"/>
                      <w:szCs w:val="18"/>
                    </w:rPr>
                    <m:t>ε</m:t>
                  </m:r>
                </m:e>
                <m:sub>
                  <m:r>
                    <w:rPr>
                      <w:rFonts w:ascii="Cambria Math" w:eastAsiaTheme="minorHAnsi" w:hAnsi="Cambria Math"/>
                      <w:color w:val="000000" w:themeColor="text1"/>
                      <w:szCs w:val="18"/>
                    </w:rPr>
                    <m:t>M</m:t>
                  </m:r>
                </m:sub>
                <m:sup>
                  <m:r>
                    <w:rPr>
                      <w:rFonts w:ascii="Cambria Math" w:eastAsiaTheme="minorHAnsi" w:hAnsi="Cambria Math"/>
                      <w:color w:val="000000" w:themeColor="text1"/>
                      <w:szCs w:val="18"/>
                    </w:rPr>
                    <m:t>0</m:t>
                  </m:r>
                </m:sup>
              </m:sSubSup>
            </m:oMath>
          </w:p>
        </w:tc>
        <w:tc>
          <w:tcPr>
            <w:tcW w:w="5931" w:type="dxa"/>
            <w:shd w:val="clear" w:color="auto" w:fill="auto"/>
            <w:vAlign w:val="center"/>
          </w:tcPr>
          <w:p w14:paraId="5E40703A" w14:textId="77777777" w:rsidR="002A16D1" w:rsidRPr="00CC7D02" w:rsidRDefault="002A16D1" w:rsidP="001D0F3F">
            <w:pPr>
              <w:pStyle w:val="MDPI62BackMatter"/>
              <w:autoSpaceDE w:val="0"/>
              <w:autoSpaceDN w:val="0"/>
              <w:spacing w:after="0" w:line="240" w:lineRule="auto"/>
              <w:ind w:left="0"/>
              <w:jc w:val="left"/>
              <w:rPr>
                <w:color w:val="000000" w:themeColor="text1"/>
                <w:szCs w:val="18"/>
              </w:rPr>
            </w:pPr>
            <w:r w:rsidRPr="00CC7D02">
              <w:rPr>
                <w:color w:val="000000" w:themeColor="text1"/>
                <w:szCs w:val="18"/>
              </w:rPr>
              <w:t>Mixed-mode traction and strain when damage initiates, respectively</w:t>
            </w:r>
          </w:p>
        </w:tc>
      </w:tr>
      <w:tr w:rsidR="002A16D1" w:rsidRPr="00CC7D02" w14:paraId="534AFE7B" w14:textId="77777777" w:rsidTr="00A32AFA">
        <w:tc>
          <w:tcPr>
            <w:tcW w:w="1926" w:type="dxa"/>
            <w:shd w:val="clear" w:color="auto" w:fill="auto"/>
            <w:vAlign w:val="center"/>
          </w:tcPr>
          <w:p w14:paraId="4B8F82BC" w14:textId="7FC8EA98" w:rsidR="002A16D1" w:rsidRPr="00CC7D02" w:rsidRDefault="00F366D7" w:rsidP="004B6F22">
            <w:pPr>
              <w:pStyle w:val="MDPI62BackMatter"/>
              <w:autoSpaceDE w:val="0"/>
              <w:autoSpaceDN w:val="0"/>
              <w:spacing w:before="60" w:after="60" w:line="240" w:lineRule="auto"/>
              <w:ind w:left="0"/>
              <w:jc w:val="left"/>
              <w:rPr>
                <w:color w:val="000000" w:themeColor="text1"/>
                <w:szCs w:val="18"/>
              </w:rPr>
            </w:pPr>
            <m:oMathPara>
              <m:oMathParaPr>
                <m:jc m:val="left"/>
              </m:oMathParaPr>
              <m:oMath>
                <m:sSubSup>
                  <m:sSubSupPr>
                    <m:ctrlPr>
                      <w:rPr>
                        <w:rFonts w:ascii="Cambria Math" w:eastAsiaTheme="minorHAnsi" w:hAnsi="Cambria Math" w:cstheme="minorBidi"/>
                        <w:b/>
                        <w:bCs/>
                        <w:i/>
                        <w:noProof/>
                        <w:snapToGrid/>
                        <w:color w:val="auto"/>
                        <w:sz w:val="20"/>
                        <w:szCs w:val="22"/>
                        <w:lang w:eastAsia="de-DE"/>
                      </w:rPr>
                    </m:ctrlPr>
                  </m:sSubSupPr>
                  <m:e>
                    <m:r>
                      <m:rPr>
                        <m:sty m:val="bi"/>
                      </m:rPr>
                      <w:rPr>
                        <w:rFonts w:ascii="Cambria Math" w:eastAsiaTheme="minorHAnsi" w:hAnsi="Cambria Math" w:cstheme="minorBidi"/>
                        <w:noProof/>
                        <w:snapToGrid/>
                        <w:color w:val="auto"/>
                        <w:sz w:val="20"/>
                        <w:szCs w:val="22"/>
                        <w:lang w:eastAsia="de-DE"/>
                      </w:rPr>
                      <m:t>T</m:t>
                    </m:r>
                  </m:e>
                  <m:sub>
                    <m:r>
                      <m:rPr>
                        <m:sty m:val="bi"/>
                      </m:rPr>
                      <w:rPr>
                        <w:rFonts w:ascii="Cambria Math" w:eastAsiaTheme="minorHAnsi" w:hAnsi="Cambria Math" w:cstheme="minorBidi"/>
                        <w:noProof/>
                        <w:snapToGrid/>
                        <w:color w:val="auto"/>
                        <w:sz w:val="20"/>
                        <w:szCs w:val="22"/>
                        <w:lang w:eastAsia="de-DE"/>
                      </w:rPr>
                      <m:t>2</m:t>
                    </m:r>
                  </m:sub>
                  <m:sup>
                    <m:r>
                      <m:rPr>
                        <m:sty m:val="bi"/>
                      </m:rPr>
                      <w:rPr>
                        <w:rFonts w:ascii="Cambria Math" w:eastAsiaTheme="minorHAnsi" w:hAnsi="Cambria Math" w:cstheme="minorBidi"/>
                        <w:noProof/>
                        <w:snapToGrid/>
                        <w:color w:val="auto"/>
                        <w:sz w:val="20"/>
                        <w:szCs w:val="22"/>
                        <w:lang w:eastAsia="de-DE"/>
                      </w:rPr>
                      <m:t>i</m:t>
                    </m:r>
                  </m:sup>
                </m:sSubSup>
                <m:r>
                  <w:rPr>
                    <w:rFonts w:ascii="Cambria Math" w:eastAsiaTheme="minorHAnsi" w:hAnsi="Cambria Math" w:cstheme="minorBidi"/>
                    <w:noProof/>
                    <w:snapToGrid/>
                    <w:color w:val="auto"/>
                    <w:sz w:val="20"/>
                    <w:szCs w:val="22"/>
                    <w:lang w:eastAsia="de-DE"/>
                  </w:rPr>
                  <m:t>,</m:t>
                </m:r>
                <m:sSubSup>
                  <m:sSubSupPr>
                    <m:ctrlPr>
                      <w:rPr>
                        <w:rFonts w:ascii="Cambria Math" w:eastAsiaTheme="minorHAnsi" w:hAnsi="Cambria Math" w:cstheme="minorBidi"/>
                        <w:b/>
                        <w:bCs/>
                        <w:i/>
                        <w:noProof/>
                        <w:snapToGrid/>
                        <w:color w:val="auto"/>
                        <w:sz w:val="20"/>
                        <w:szCs w:val="22"/>
                        <w:lang w:eastAsia="de-DE"/>
                      </w:rPr>
                    </m:ctrlPr>
                  </m:sSubSupPr>
                  <m:e>
                    <m:r>
                      <m:rPr>
                        <m:sty m:val="bi"/>
                      </m:rPr>
                      <w:rPr>
                        <w:rFonts w:ascii="Cambria Math" w:eastAsiaTheme="minorHAnsi" w:hAnsi="Cambria Math" w:cstheme="minorBidi"/>
                        <w:noProof/>
                        <w:snapToGrid/>
                        <w:color w:val="auto"/>
                        <w:sz w:val="20"/>
                        <w:szCs w:val="22"/>
                        <w:lang w:eastAsia="de-DE"/>
                      </w:rPr>
                      <m:t>T</m:t>
                    </m:r>
                  </m:e>
                  <m:sub>
                    <m:r>
                      <m:rPr>
                        <m:sty m:val="bi"/>
                      </m:rPr>
                      <w:rPr>
                        <w:rFonts w:ascii="Cambria Math" w:eastAsiaTheme="minorHAnsi" w:hAnsi="Cambria Math" w:cstheme="minorBidi"/>
                        <w:noProof/>
                        <w:snapToGrid/>
                        <w:color w:val="auto"/>
                        <w:sz w:val="20"/>
                        <w:szCs w:val="22"/>
                        <w:lang w:eastAsia="de-DE"/>
                      </w:rPr>
                      <m:t>4</m:t>
                    </m:r>
                  </m:sub>
                  <m:sup>
                    <m:r>
                      <m:rPr>
                        <m:sty m:val="bi"/>
                      </m:rPr>
                      <w:rPr>
                        <w:rFonts w:ascii="Cambria Math" w:eastAsiaTheme="minorHAnsi" w:hAnsi="Cambria Math" w:cstheme="minorBidi"/>
                        <w:noProof/>
                        <w:snapToGrid/>
                        <w:color w:val="auto"/>
                        <w:sz w:val="20"/>
                        <w:szCs w:val="22"/>
                        <w:lang w:eastAsia="de-DE"/>
                      </w:rPr>
                      <m:t>i</m:t>
                    </m:r>
                  </m:sup>
                </m:sSubSup>
              </m:oMath>
            </m:oMathPara>
          </w:p>
        </w:tc>
        <w:tc>
          <w:tcPr>
            <w:tcW w:w="5931" w:type="dxa"/>
            <w:shd w:val="clear" w:color="auto" w:fill="auto"/>
            <w:vAlign w:val="center"/>
          </w:tcPr>
          <w:p w14:paraId="5B9737F8" w14:textId="68D0DAAB" w:rsidR="002A16D1" w:rsidRPr="00CC7D02" w:rsidRDefault="002A16D1" w:rsidP="001D0F3F">
            <w:pPr>
              <w:pStyle w:val="MDPI62BackMatter"/>
              <w:autoSpaceDE w:val="0"/>
              <w:autoSpaceDN w:val="0"/>
              <w:spacing w:after="0" w:line="240" w:lineRule="auto"/>
              <w:ind w:left="0"/>
              <w:jc w:val="left"/>
              <w:rPr>
                <w:color w:val="000000" w:themeColor="text1"/>
                <w:szCs w:val="18"/>
              </w:rPr>
            </w:pPr>
            <w:r w:rsidRPr="00CC7D02">
              <w:rPr>
                <w:color w:val="000000" w:themeColor="text1"/>
                <w:szCs w:val="18"/>
              </w:rPr>
              <w:t xml:space="preserve">Second- and fourth-order coordinate transformation tensors for RUC at </w:t>
            </w:r>
            <w:r w:rsidR="00417747" w:rsidRPr="00CC7D02">
              <w:rPr>
                <w:color w:val="000000" w:themeColor="text1"/>
                <w:szCs w:val="18"/>
              </w:rPr>
              <w:t>L</w:t>
            </w:r>
            <w:r w:rsidRPr="00CC7D02">
              <w:rPr>
                <w:color w:val="000000" w:themeColor="text1"/>
                <w:szCs w:val="18"/>
              </w:rPr>
              <w:t xml:space="preserve">evel </w:t>
            </w:r>
            <w:proofErr w:type="spellStart"/>
            <w:r w:rsidRPr="00CC7D02">
              <w:rPr>
                <w:i/>
                <w:iCs/>
                <w:color w:val="000000" w:themeColor="text1"/>
                <w:szCs w:val="18"/>
              </w:rPr>
              <w:t>i</w:t>
            </w:r>
            <w:proofErr w:type="spellEnd"/>
            <w:r w:rsidRPr="00CC7D02">
              <w:rPr>
                <w:color w:val="000000" w:themeColor="text1"/>
                <w:szCs w:val="18"/>
              </w:rPr>
              <w:t>, respectively</w:t>
            </w:r>
          </w:p>
        </w:tc>
      </w:tr>
      <w:tr w:rsidR="002A16D1" w:rsidRPr="00CC7D02" w14:paraId="4D020D20" w14:textId="77777777" w:rsidTr="00A32AFA">
        <w:tc>
          <w:tcPr>
            <w:tcW w:w="1926" w:type="dxa"/>
            <w:shd w:val="clear" w:color="auto" w:fill="auto"/>
            <w:vAlign w:val="center"/>
          </w:tcPr>
          <w:p w14:paraId="7F11A945" w14:textId="2F61BE9E" w:rsidR="002A16D1" w:rsidRPr="00CC7D02" w:rsidRDefault="00F366D7" w:rsidP="004B6F22">
            <w:pPr>
              <w:pStyle w:val="MDPI62BackMatter"/>
              <w:autoSpaceDE w:val="0"/>
              <w:autoSpaceDN w:val="0"/>
              <w:spacing w:before="60" w:after="60" w:line="240" w:lineRule="auto"/>
              <w:ind w:left="0"/>
              <w:jc w:val="left"/>
              <w:rPr>
                <w:rFonts w:eastAsia="Calibri"/>
                <w:noProof/>
                <w:color w:val="000000" w:themeColor="text1"/>
                <w:position w:val="-10"/>
                <w:szCs w:val="18"/>
              </w:rPr>
            </w:pPr>
            <m:oMathPara>
              <m:oMathParaPr>
                <m:jc m:val="left"/>
              </m:oMathParaPr>
              <m:oMath>
                <m:sSub>
                  <m:sSubPr>
                    <m:ctrlPr>
                      <w:rPr>
                        <w:rFonts w:ascii="Cambria Math" w:eastAsiaTheme="minorHAnsi" w:hAnsi="Cambria Math" w:cstheme="minorBidi"/>
                        <w:i/>
                        <w:noProof/>
                        <w:snapToGrid/>
                        <w:color w:val="auto"/>
                        <w:sz w:val="20"/>
                        <w:szCs w:val="22"/>
                        <w:lang w:eastAsia="de-DE"/>
                      </w:rPr>
                    </m:ctrlPr>
                  </m:sSubPr>
                  <m:e>
                    <m:r>
                      <w:rPr>
                        <w:rFonts w:ascii="Cambria Math" w:eastAsiaTheme="minorHAnsi" w:hAnsi="Cambria Math" w:cstheme="minorBidi"/>
                        <w:noProof/>
                        <w:snapToGrid/>
                        <w:color w:val="auto"/>
                      </w:rPr>
                      <m:t>v</m:t>
                    </m:r>
                  </m:e>
                  <m:sub>
                    <m:sSub>
                      <m:sSubPr>
                        <m:ctrlPr>
                          <w:rPr>
                            <w:rFonts w:ascii="Cambria Math" w:eastAsiaTheme="minorHAnsi" w:hAnsi="Cambria Math" w:cstheme="minorBidi"/>
                            <w:i/>
                            <w:noProof/>
                            <w:snapToGrid/>
                            <w:color w:val="auto"/>
                            <w:sz w:val="20"/>
                            <w:szCs w:val="22"/>
                            <w:lang w:eastAsia="de-DE"/>
                          </w:rPr>
                        </m:ctrlPr>
                      </m:sSubPr>
                      <m:e>
                        <m:r>
                          <w:rPr>
                            <w:rFonts w:ascii="Cambria Math" w:eastAsiaTheme="minorHAnsi" w:hAnsi="Cambria Math" w:cstheme="minorBidi"/>
                            <w:noProof/>
                            <w:snapToGrid/>
                            <w:color w:val="auto"/>
                          </w:rPr>
                          <m:t>α</m:t>
                        </m:r>
                      </m:e>
                      <m:sub>
                        <m:r>
                          <w:rPr>
                            <w:rFonts w:ascii="Cambria Math" w:eastAsiaTheme="minorHAnsi" w:hAnsi="Cambria Math" w:cstheme="minorBidi"/>
                            <w:noProof/>
                            <w:snapToGrid/>
                            <w:color w:val="auto"/>
                          </w:rPr>
                          <m:t>i</m:t>
                        </m:r>
                      </m:sub>
                    </m:sSub>
                  </m:sub>
                </m:sSub>
              </m:oMath>
            </m:oMathPara>
          </w:p>
        </w:tc>
        <w:tc>
          <w:tcPr>
            <w:tcW w:w="5931" w:type="dxa"/>
            <w:shd w:val="clear" w:color="auto" w:fill="auto"/>
            <w:vAlign w:val="center"/>
          </w:tcPr>
          <w:p w14:paraId="6397AE2E" w14:textId="77777777" w:rsidR="002A16D1" w:rsidRPr="00CC7D02" w:rsidRDefault="002A16D1" w:rsidP="001D0F3F">
            <w:pPr>
              <w:pStyle w:val="MDPI62BackMatter"/>
              <w:autoSpaceDE w:val="0"/>
              <w:autoSpaceDN w:val="0"/>
              <w:spacing w:after="0" w:line="240" w:lineRule="auto"/>
              <w:ind w:left="0"/>
              <w:jc w:val="left"/>
              <w:rPr>
                <w:color w:val="000000" w:themeColor="text1"/>
                <w:szCs w:val="18"/>
              </w:rPr>
            </w:pPr>
            <w:r w:rsidRPr="00CC7D02">
              <w:rPr>
                <w:color w:val="000000" w:themeColor="text1"/>
                <w:szCs w:val="18"/>
              </w:rPr>
              <w:t xml:space="preserve">Volume fraction of subvolume </w:t>
            </w:r>
            <w:r w:rsidRPr="00CC7D02">
              <w:rPr>
                <w:rFonts w:eastAsia="Calibri"/>
                <w:i/>
                <w:color w:val="000000" w:themeColor="text1"/>
                <w:szCs w:val="18"/>
              </w:rPr>
              <w:t>α</w:t>
            </w:r>
            <w:proofErr w:type="spellStart"/>
            <w:r w:rsidRPr="00CC7D02">
              <w:rPr>
                <w:rFonts w:eastAsia="Calibri"/>
                <w:i/>
                <w:color w:val="000000" w:themeColor="text1"/>
                <w:szCs w:val="18"/>
                <w:vertAlign w:val="subscript"/>
              </w:rPr>
              <w:t>i</w:t>
            </w:r>
            <w:proofErr w:type="spellEnd"/>
          </w:p>
        </w:tc>
      </w:tr>
      <w:tr w:rsidR="002A16D1" w:rsidRPr="00CC7D02" w14:paraId="4442ECDD" w14:textId="77777777" w:rsidTr="00A32AFA">
        <w:tc>
          <w:tcPr>
            <w:tcW w:w="1926" w:type="dxa"/>
            <w:shd w:val="clear" w:color="auto" w:fill="auto"/>
            <w:vAlign w:val="center"/>
          </w:tcPr>
          <w:p w14:paraId="62BE6C79" w14:textId="77777777" w:rsidR="002A16D1" w:rsidRPr="00CC7D02" w:rsidRDefault="002A16D1" w:rsidP="001D0F3F">
            <w:pPr>
              <w:pStyle w:val="MDPI62BackMatter"/>
              <w:autoSpaceDE w:val="0"/>
              <w:autoSpaceDN w:val="0"/>
              <w:spacing w:after="0" w:line="240" w:lineRule="auto"/>
              <w:ind w:left="0"/>
              <w:jc w:val="left"/>
              <w:rPr>
                <w:color w:val="000000" w:themeColor="text1"/>
                <w:szCs w:val="18"/>
              </w:rPr>
            </w:pPr>
            <w:proofErr w:type="spellStart"/>
            <w:r w:rsidRPr="00CC7D02">
              <w:rPr>
                <w:color w:val="000000" w:themeColor="text1"/>
                <w:szCs w:val="18"/>
              </w:rPr>
              <w:t>WaH</w:t>
            </w:r>
            <w:proofErr w:type="spellEnd"/>
            <w:r w:rsidRPr="00CC7D02">
              <w:rPr>
                <w:color w:val="000000" w:themeColor="text1"/>
                <w:szCs w:val="18"/>
              </w:rPr>
              <w:t xml:space="preserve">, </w:t>
            </w:r>
            <w:proofErr w:type="spellStart"/>
            <w:r w:rsidRPr="00CC7D02">
              <w:rPr>
                <w:color w:val="000000" w:themeColor="text1"/>
                <w:szCs w:val="18"/>
              </w:rPr>
              <w:t>WaW</w:t>
            </w:r>
            <w:proofErr w:type="spellEnd"/>
          </w:p>
        </w:tc>
        <w:tc>
          <w:tcPr>
            <w:tcW w:w="5931" w:type="dxa"/>
            <w:shd w:val="clear" w:color="auto" w:fill="auto"/>
            <w:vAlign w:val="center"/>
          </w:tcPr>
          <w:p w14:paraId="3E5454B8" w14:textId="77777777" w:rsidR="002A16D1" w:rsidRPr="00CC7D02" w:rsidRDefault="002A16D1" w:rsidP="001D0F3F">
            <w:pPr>
              <w:pStyle w:val="MDPI62BackMatter"/>
              <w:autoSpaceDE w:val="0"/>
              <w:autoSpaceDN w:val="0"/>
              <w:spacing w:after="0" w:line="240" w:lineRule="auto"/>
              <w:ind w:left="0"/>
              <w:jc w:val="left"/>
              <w:rPr>
                <w:color w:val="000000" w:themeColor="text1"/>
                <w:szCs w:val="18"/>
              </w:rPr>
            </w:pPr>
            <w:r w:rsidRPr="00CC7D02">
              <w:rPr>
                <w:color w:val="000000" w:themeColor="text1"/>
                <w:szCs w:val="18"/>
              </w:rPr>
              <w:t>Warp-tow height and width, respectively</w:t>
            </w:r>
          </w:p>
        </w:tc>
      </w:tr>
      <w:tr w:rsidR="002A16D1" w:rsidRPr="00CC7D02" w14:paraId="638DACAD" w14:textId="77777777" w:rsidTr="00A32AFA">
        <w:tc>
          <w:tcPr>
            <w:tcW w:w="1926" w:type="dxa"/>
            <w:shd w:val="clear" w:color="auto" w:fill="auto"/>
            <w:vAlign w:val="center"/>
          </w:tcPr>
          <w:p w14:paraId="5685A1D7" w14:textId="77777777" w:rsidR="002A16D1" w:rsidRPr="00CC7D02" w:rsidRDefault="002A16D1" w:rsidP="001D0F3F">
            <w:pPr>
              <w:pStyle w:val="MDPI62BackMatter"/>
              <w:autoSpaceDE w:val="0"/>
              <w:autoSpaceDN w:val="0"/>
              <w:spacing w:after="0" w:line="240" w:lineRule="auto"/>
              <w:ind w:left="0"/>
              <w:jc w:val="left"/>
              <w:rPr>
                <w:color w:val="000000" w:themeColor="text1"/>
                <w:szCs w:val="18"/>
              </w:rPr>
            </w:pPr>
            <w:proofErr w:type="spellStart"/>
            <w:r w:rsidRPr="00CC7D02">
              <w:rPr>
                <w:color w:val="000000" w:themeColor="text1"/>
                <w:szCs w:val="18"/>
              </w:rPr>
              <w:t>WeH</w:t>
            </w:r>
            <w:proofErr w:type="spellEnd"/>
            <w:r w:rsidRPr="00CC7D02">
              <w:rPr>
                <w:color w:val="000000" w:themeColor="text1"/>
                <w:szCs w:val="18"/>
              </w:rPr>
              <w:t xml:space="preserve">, </w:t>
            </w:r>
            <w:proofErr w:type="spellStart"/>
            <w:r w:rsidRPr="00CC7D02">
              <w:rPr>
                <w:color w:val="000000" w:themeColor="text1"/>
                <w:szCs w:val="18"/>
              </w:rPr>
              <w:t>WeW</w:t>
            </w:r>
            <w:proofErr w:type="spellEnd"/>
          </w:p>
        </w:tc>
        <w:tc>
          <w:tcPr>
            <w:tcW w:w="5931" w:type="dxa"/>
            <w:shd w:val="clear" w:color="auto" w:fill="auto"/>
            <w:vAlign w:val="center"/>
          </w:tcPr>
          <w:p w14:paraId="5F9EA0DA" w14:textId="77777777" w:rsidR="002A16D1" w:rsidRPr="00CC7D02" w:rsidRDefault="002A16D1" w:rsidP="001D0F3F">
            <w:pPr>
              <w:pStyle w:val="MDPI62BackMatter"/>
              <w:autoSpaceDE w:val="0"/>
              <w:autoSpaceDN w:val="0"/>
              <w:spacing w:after="0" w:line="240" w:lineRule="auto"/>
              <w:ind w:left="0"/>
              <w:jc w:val="left"/>
              <w:rPr>
                <w:color w:val="000000" w:themeColor="text1"/>
                <w:szCs w:val="18"/>
              </w:rPr>
            </w:pPr>
            <w:r w:rsidRPr="00CC7D02">
              <w:rPr>
                <w:color w:val="000000" w:themeColor="text1"/>
                <w:szCs w:val="18"/>
              </w:rPr>
              <w:t>Weft-tow height and width, respectively</w:t>
            </w:r>
          </w:p>
        </w:tc>
      </w:tr>
      <w:tr w:rsidR="002A16D1" w:rsidRPr="00CC7D02" w14:paraId="33B37176" w14:textId="77777777" w:rsidTr="00A32AFA">
        <w:tc>
          <w:tcPr>
            <w:tcW w:w="1926" w:type="dxa"/>
            <w:shd w:val="clear" w:color="auto" w:fill="auto"/>
            <w:vAlign w:val="center"/>
          </w:tcPr>
          <w:p w14:paraId="4D264EC0" w14:textId="77777777" w:rsidR="002A16D1" w:rsidRPr="00CC7D02" w:rsidRDefault="00F366D7" w:rsidP="001D0F3F">
            <w:pPr>
              <w:pStyle w:val="MDPI62BackMatter"/>
              <w:autoSpaceDE w:val="0"/>
              <w:autoSpaceDN w:val="0"/>
              <w:spacing w:after="0" w:line="240" w:lineRule="auto"/>
              <w:ind w:left="0"/>
              <w:jc w:val="left"/>
              <w:rPr>
                <w:color w:val="000000" w:themeColor="text1"/>
                <w:szCs w:val="18"/>
              </w:rPr>
            </w:pPr>
            <m:oMath>
              <m:sSub>
                <m:sSubPr>
                  <m:ctrlPr>
                    <w:rPr>
                      <w:rFonts w:ascii="Cambria Math" w:hAnsi="Cambria Math"/>
                      <w:i/>
                      <w:color w:val="000000" w:themeColor="text1"/>
                      <w:szCs w:val="18"/>
                    </w:rPr>
                  </m:ctrlPr>
                </m:sSubPr>
                <m:e>
                  <m:r>
                    <w:rPr>
                      <w:rFonts w:ascii="Cambria Math" w:hAnsi="Cambria Math"/>
                      <w:color w:val="000000" w:themeColor="text1"/>
                      <w:szCs w:val="18"/>
                    </w:rPr>
                    <m:t>X</m:t>
                  </m:r>
                </m:e>
                <m:sub>
                  <m:r>
                    <w:rPr>
                      <w:rFonts w:ascii="Cambria Math" w:hAnsi="Cambria Math"/>
                      <w:color w:val="000000" w:themeColor="text1"/>
                      <w:szCs w:val="18"/>
                    </w:rPr>
                    <m:t>m</m:t>
                  </m:r>
                </m:sub>
              </m:sSub>
            </m:oMath>
            <w:r w:rsidR="002A16D1" w:rsidRPr="00CC7D02">
              <w:rPr>
                <w:color w:val="000000" w:themeColor="text1"/>
                <w:szCs w:val="18"/>
              </w:rPr>
              <w:t xml:space="preserve">, </w:t>
            </w:r>
            <m:oMath>
              <m:sSub>
                <m:sSubPr>
                  <m:ctrlPr>
                    <w:rPr>
                      <w:rFonts w:ascii="Cambria Math" w:hAnsi="Cambria Math"/>
                      <w:i/>
                      <w:color w:val="000000" w:themeColor="text1"/>
                      <w:szCs w:val="18"/>
                    </w:rPr>
                  </m:ctrlPr>
                </m:sSubPr>
                <m:e>
                  <m:r>
                    <w:rPr>
                      <w:rFonts w:ascii="Cambria Math" w:hAnsi="Cambria Math"/>
                      <w:color w:val="000000" w:themeColor="text1"/>
                      <w:szCs w:val="18"/>
                    </w:rPr>
                    <m:t>Y</m:t>
                  </m:r>
                </m:e>
                <m:sub>
                  <m:r>
                    <w:rPr>
                      <w:rFonts w:ascii="Cambria Math" w:hAnsi="Cambria Math"/>
                      <w:color w:val="000000" w:themeColor="text1"/>
                      <w:szCs w:val="18"/>
                    </w:rPr>
                    <m:t>m</m:t>
                  </m:r>
                </m:sub>
              </m:sSub>
            </m:oMath>
          </w:p>
        </w:tc>
        <w:tc>
          <w:tcPr>
            <w:tcW w:w="5931" w:type="dxa"/>
            <w:shd w:val="clear" w:color="auto" w:fill="auto"/>
            <w:vAlign w:val="center"/>
          </w:tcPr>
          <w:p w14:paraId="51A7F6CA" w14:textId="77777777" w:rsidR="002A16D1" w:rsidRPr="00CC7D02" w:rsidRDefault="002A16D1" w:rsidP="001D0F3F">
            <w:pPr>
              <w:pStyle w:val="MDPI62BackMatter"/>
              <w:autoSpaceDE w:val="0"/>
              <w:autoSpaceDN w:val="0"/>
              <w:spacing w:after="0" w:line="240" w:lineRule="auto"/>
              <w:ind w:left="0"/>
              <w:jc w:val="left"/>
              <w:rPr>
                <w:color w:val="000000" w:themeColor="text1"/>
                <w:szCs w:val="18"/>
              </w:rPr>
            </w:pPr>
            <w:r w:rsidRPr="00CC7D02">
              <w:rPr>
                <w:color w:val="000000" w:themeColor="text1"/>
                <w:szCs w:val="18"/>
              </w:rPr>
              <w:t>Normal and shear cohesive strength (matrixes), respectively</w:t>
            </w:r>
          </w:p>
        </w:tc>
      </w:tr>
      <w:tr w:rsidR="002A16D1" w:rsidRPr="00CC7D02" w14:paraId="6EB105E0" w14:textId="77777777" w:rsidTr="00A32AFA">
        <w:tc>
          <w:tcPr>
            <w:tcW w:w="1926" w:type="dxa"/>
            <w:shd w:val="clear" w:color="auto" w:fill="auto"/>
            <w:vAlign w:val="center"/>
          </w:tcPr>
          <w:p w14:paraId="061479B0" w14:textId="77777777" w:rsidR="002A16D1" w:rsidRPr="00CC7D02" w:rsidRDefault="002A16D1" w:rsidP="001D0F3F">
            <w:pPr>
              <w:pStyle w:val="MDPI62BackMatter"/>
              <w:autoSpaceDE w:val="0"/>
              <w:autoSpaceDN w:val="0"/>
              <w:spacing w:after="0" w:line="240" w:lineRule="auto"/>
              <w:ind w:left="0"/>
              <w:jc w:val="left"/>
              <w:rPr>
                <w:color w:val="000000" w:themeColor="text1"/>
                <w:szCs w:val="18"/>
              </w:rPr>
            </w:pPr>
            <w:r w:rsidRPr="00CC7D02">
              <w:rPr>
                <w:rFonts w:eastAsia="Calibri"/>
                <w:i/>
                <w:color w:val="000000" w:themeColor="text1"/>
                <w:szCs w:val="18"/>
              </w:rPr>
              <w:t>α</w:t>
            </w:r>
            <w:proofErr w:type="spellStart"/>
            <w:r w:rsidRPr="00CC7D02">
              <w:rPr>
                <w:rFonts w:eastAsia="Calibri"/>
                <w:i/>
                <w:color w:val="000000" w:themeColor="text1"/>
                <w:szCs w:val="18"/>
                <w:vertAlign w:val="subscript"/>
              </w:rPr>
              <w:t>i</w:t>
            </w:r>
            <w:proofErr w:type="spellEnd"/>
          </w:p>
        </w:tc>
        <w:tc>
          <w:tcPr>
            <w:tcW w:w="5931" w:type="dxa"/>
            <w:shd w:val="clear" w:color="auto" w:fill="auto"/>
            <w:vAlign w:val="center"/>
          </w:tcPr>
          <w:p w14:paraId="5A8D02CB" w14:textId="53DA8DD6" w:rsidR="002A16D1" w:rsidRPr="00CC7D02" w:rsidRDefault="002A16D1" w:rsidP="001D0F3F">
            <w:pPr>
              <w:pStyle w:val="MDPI62BackMatter"/>
              <w:autoSpaceDE w:val="0"/>
              <w:autoSpaceDN w:val="0"/>
              <w:spacing w:after="0" w:line="240" w:lineRule="auto"/>
              <w:ind w:left="0"/>
              <w:jc w:val="left"/>
              <w:rPr>
                <w:color w:val="000000" w:themeColor="text1"/>
                <w:szCs w:val="18"/>
              </w:rPr>
            </w:pPr>
            <w:r w:rsidRPr="00CC7D02">
              <w:rPr>
                <w:color w:val="000000" w:themeColor="text1"/>
                <w:szCs w:val="18"/>
              </w:rPr>
              <w:t xml:space="preserve">Subvolume located at </w:t>
            </w:r>
            <w:r w:rsidR="00417747" w:rsidRPr="00CC7D02">
              <w:rPr>
                <w:color w:val="000000" w:themeColor="text1"/>
                <w:szCs w:val="18"/>
              </w:rPr>
              <w:t>L</w:t>
            </w:r>
            <w:r w:rsidRPr="00CC7D02">
              <w:rPr>
                <w:color w:val="000000" w:themeColor="text1"/>
                <w:szCs w:val="18"/>
              </w:rPr>
              <w:t xml:space="preserve">evel </w:t>
            </w:r>
            <w:proofErr w:type="spellStart"/>
            <w:r w:rsidRPr="00CC7D02">
              <w:rPr>
                <w:i/>
                <w:iCs/>
                <w:color w:val="000000" w:themeColor="text1"/>
                <w:szCs w:val="18"/>
              </w:rPr>
              <w:t>i</w:t>
            </w:r>
            <w:proofErr w:type="spellEnd"/>
          </w:p>
        </w:tc>
      </w:tr>
      <w:tr w:rsidR="002A16D1" w:rsidRPr="00CC7D02" w14:paraId="0D017A4F" w14:textId="77777777" w:rsidTr="00A32AFA">
        <w:tc>
          <w:tcPr>
            <w:tcW w:w="1926" w:type="dxa"/>
            <w:shd w:val="clear" w:color="auto" w:fill="auto"/>
            <w:vAlign w:val="center"/>
          </w:tcPr>
          <w:p w14:paraId="183B644E" w14:textId="1773276B" w:rsidR="002A16D1" w:rsidRPr="00CC7D02" w:rsidRDefault="00F366D7" w:rsidP="004B6F22">
            <w:pPr>
              <w:pStyle w:val="MDPI62BackMatter"/>
              <w:autoSpaceDE w:val="0"/>
              <w:autoSpaceDN w:val="0"/>
              <w:spacing w:before="60" w:after="60" w:line="240" w:lineRule="auto"/>
              <w:ind w:left="0"/>
              <w:jc w:val="left"/>
              <w:rPr>
                <w:rFonts w:eastAsia="Calibri"/>
                <w:i/>
                <w:color w:val="000000" w:themeColor="text1"/>
                <w:szCs w:val="18"/>
              </w:rPr>
            </w:pPr>
            <m:oMathPara>
              <m:oMathParaPr>
                <m:jc m:val="left"/>
              </m:oMathParaPr>
              <m:oMath>
                <m:sSubSup>
                  <m:sSubSupPr>
                    <m:ctrlPr>
                      <w:rPr>
                        <w:rFonts w:ascii="Cambria Math" w:eastAsiaTheme="minorHAnsi" w:hAnsi="Cambria Math"/>
                        <w:i/>
                        <w:color w:val="000000" w:themeColor="text1"/>
                        <w:szCs w:val="18"/>
                      </w:rPr>
                    </m:ctrlPr>
                  </m:sSubSupPr>
                  <m:e>
                    <m:r>
                      <m:rPr>
                        <m:sty m:val="bi"/>
                      </m:rPr>
                      <w:rPr>
                        <w:rFonts w:ascii="Cambria Math" w:eastAsiaTheme="minorHAnsi" w:hAnsi="Cambria Math"/>
                        <w:color w:val="000000" w:themeColor="text1"/>
                        <w:szCs w:val="18"/>
                      </w:rPr>
                      <m:t>ε</m:t>
                    </m:r>
                  </m:e>
                  <m:sub>
                    <m:r>
                      <w:rPr>
                        <w:rFonts w:ascii="Cambria Math" w:eastAsiaTheme="minorHAnsi" w:hAnsi="Cambria Math"/>
                        <w:color w:val="000000" w:themeColor="text1"/>
                        <w:szCs w:val="18"/>
                      </w:rPr>
                      <m:t>i</m:t>
                    </m:r>
                  </m:sub>
                  <m:sup>
                    <m:d>
                      <m:dPr>
                        <m:ctrlPr>
                          <w:rPr>
                            <w:rFonts w:ascii="Cambria Math" w:eastAsiaTheme="minorHAnsi" w:hAnsi="Cambria Math"/>
                            <w:i/>
                            <w:color w:val="000000" w:themeColor="text1"/>
                            <w:szCs w:val="18"/>
                          </w:rPr>
                        </m:ctrlPr>
                      </m:dPr>
                      <m:e>
                        <m:sSub>
                          <m:sSubPr>
                            <m:ctrlPr>
                              <w:rPr>
                                <w:rFonts w:ascii="Cambria Math" w:eastAsiaTheme="minorHAnsi" w:hAnsi="Cambria Math"/>
                                <w:i/>
                                <w:color w:val="000000" w:themeColor="text1"/>
                                <w:szCs w:val="18"/>
                              </w:rPr>
                            </m:ctrlPr>
                          </m:sSubPr>
                          <m:e>
                            <m:r>
                              <w:rPr>
                                <w:rFonts w:ascii="Cambria Math" w:eastAsiaTheme="minorHAnsi"/>
                                <w:color w:val="000000" w:themeColor="text1"/>
                                <w:szCs w:val="18"/>
                              </w:rPr>
                              <m:t>α</m:t>
                            </m:r>
                          </m:e>
                          <m:sub>
                            <m:r>
                              <w:rPr>
                                <w:rFonts w:ascii="Cambria Math" w:eastAsiaTheme="minorHAnsi"/>
                                <w:color w:val="000000" w:themeColor="text1"/>
                                <w:szCs w:val="18"/>
                              </w:rPr>
                              <m:t>i</m:t>
                            </m:r>
                          </m:sub>
                        </m:sSub>
                      </m:e>
                    </m:d>
                  </m:sup>
                </m:sSubSup>
                <m:r>
                  <w:rPr>
                    <w:rFonts w:ascii="Cambria Math" w:eastAsiaTheme="minorHAnsi" w:hAnsi="Cambria Math"/>
                    <w:color w:val="000000" w:themeColor="text1"/>
                    <w:szCs w:val="18"/>
                  </w:rPr>
                  <m:t>,</m:t>
                </m:r>
                <m:sSubSup>
                  <m:sSubSupPr>
                    <m:ctrlPr>
                      <w:rPr>
                        <w:rFonts w:ascii="Cambria Math" w:eastAsiaTheme="minorHAnsi" w:hAnsi="Cambria Math"/>
                        <w:i/>
                        <w:color w:val="000000" w:themeColor="text1"/>
                        <w:szCs w:val="18"/>
                      </w:rPr>
                    </m:ctrlPr>
                  </m:sSubSupPr>
                  <m:e>
                    <m:r>
                      <m:rPr>
                        <m:sty m:val="bi"/>
                      </m:rPr>
                      <w:rPr>
                        <w:rFonts w:ascii="Cambria Math" w:eastAsiaTheme="minorHAnsi" w:hAnsi="Cambria Math"/>
                        <w:color w:val="000000" w:themeColor="text1"/>
                        <w:szCs w:val="18"/>
                      </w:rPr>
                      <m:t>σ</m:t>
                    </m:r>
                  </m:e>
                  <m:sub>
                    <m:r>
                      <w:rPr>
                        <w:rFonts w:ascii="Cambria Math" w:eastAsiaTheme="minorHAnsi" w:hAnsi="Cambria Math"/>
                        <w:color w:val="000000" w:themeColor="text1"/>
                        <w:szCs w:val="18"/>
                      </w:rPr>
                      <m:t>i</m:t>
                    </m:r>
                  </m:sub>
                  <m:sup>
                    <m:d>
                      <m:dPr>
                        <m:ctrlPr>
                          <w:rPr>
                            <w:rFonts w:ascii="Cambria Math" w:eastAsiaTheme="minorHAnsi" w:hAnsi="Cambria Math"/>
                            <w:i/>
                            <w:color w:val="000000" w:themeColor="text1"/>
                            <w:szCs w:val="18"/>
                          </w:rPr>
                        </m:ctrlPr>
                      </m:dPr>
                      <m:e>
                        <m:sSub>
                          <m:sSubPr>
                            <m:ctrlPr>
                              <w:rPr>
                                <w:rFonts w:ascii="Cambria Math" w:eastAsiaTheme="minorHAnsi" w:hAnsi="Cambria Math"/>
                                <w:i/>
                                <w:color w:val="000000" w:themeColor="text1"/>
                                <w:szCs w:val="18"/>
                              </w:rPr>
                            </m:ctrlPr>
                          </m:sSubPr>
                          <m:e>
                            <m:r>
                              <w:rPr>
                                <w:rFonts w:ascii="Cambria Math" w:eastAsiaTheme="minorHAnsi"/>
                                <w:color w:val="000000" w:themeColor="text1"/>
                                <w:szCs w:val="18"/>
                              </w:rPr>
                              <m:t>α</m:t>
                            </m:r>
                          </m:e>
                          <m:sub>
                            <m:r>
                              <w:rPr>
                                <w:rFonts w:ascii="Cambria Math" w:eastAsiaTheme="minorHAnsi"/>
                                <w:color w:val="000000" w:themeColor="text1"/>
                                <w:szCs w:val="18"/>
                              </w:rPr>
                              <m:t>i</m:t>
                            </m:r>
                          </m:sub>
                        </m:sSub>
                      </m:e>
                    </m:d>
                  </m:sup>
                </m:sSubSup>
              </m:oMath>
            </m:oMathPara>
          </w:p>
        </w:tc>
        <w:tc>
          <w:tcPr>
            <w:tcW w:w="5931" w:type="dxa"/>
            <w:shd w:val="clear" w:color="auto" w:fill="auto"/>
            <w:vAlign w:val="center"/>
          </w:tcPr>
          <w:p w14:paraId="3983B69D" w14:textId="77777777" w:rsidR="002A16D1" w:rsidRPr="00CC7D02" w:rsidRDefault="002A16D1" w:rsidP="001D0F3F">
            <w:pPr>
              <w:pStyle w:val="MDPI62BackMatter"/>
              <w:autoSpaceDE w:val="0"/>
              <w:autoSpaceDN w:val="0"/>
              <w:spacing w:after="0" w:line="240" w:lineRule="auto"/>
              <w:ind w:left="0"/>
              <w:jc w:val="left"/>
              <w:rPr>
                <w:color w:val="000000" w:themeColor="text1"/>
                <w:szCs w:val="18"/>
              </w:rPr>
            </w:pPr>
            <w:r w:rsidRPr="00CC7D02">
              <w:rPr>
                <w:color w:val="000000" w:themeColor="text1"/>
                <w:szCs w:val="18"/>
              </w:rPr>
              <w:t xml:space="preserve">Subvolume </w:t>
            </w:r>
            <w:r w:rsidRPr="00CC7D02">
              <w:rPr>
                <w:rFonts w:eastAsia="Calibri"/>
                <w:i/>
                <w:color w:val="000000" w:themeColor="text1"/>
                <w:szCs w:val="18"/>
              </w:rPr>
              <w:t>α</w:t>
            </w:r>
            <w:proofErr w:type="spellStart"/>
            <w:r w:rsidRPr="00CC7D02">
              <w:rPr>
                <w:rFonts w:eastAsia="Calibri"/>
                <w:i/>
                <w:color w:val="000000" w:themeColor="text1"/>
                <w:szCs w:val="18"/>
                <w:vertAlign w:val="subscript"/>
              </w:rPr>
              <w:t>i</w:t>
            </w:r>
            <w:proofErr w:type="spellEnd"/>
            <w:r w:rsidRPr="00CC7D02">
              <w:rPr>
                <w:color w:val="000000" w:themeColor="text1"/>
                <w:szCs w:val="18"/>
              </w:rPr>
              <w:t xml:space="preserve"> strain and stress tensors, respectively</w:t>
            </w:r>
          </w:p>
        </w:tc>
      </w:tr>
      <w:tr w:rsidR="002A16D1" w:rsidRPr="00CC7D02" w14:paraId="0BC4999C" w14:textId="77777777" w:rsidTr="00A32AFA">
        <w:tc>
          <w:tcPr>
            <w:tcW w:w="1926" w:type="dxa"/>
            <w:shd w:val="clear" w:color="auto" w:fill="auto"/>
            <w:vAlign w:val="center"/>
          </w:tcPr>
          <w:p w14:paraId="0CBDD0F0" w14:textId="1A52FF52" w:rsidR="002A16D1" w:rsidRPr="00CC7D02" w:rsidRDefault="00F366D7" w:rsidP="004B6F22">
            <w:pPr>
              <w:pStyle w:val="MDPI62BackMatter"/>
              <w:autoSpaceDE w:val="0"/>
              <w:autoSpaceDN w:val="0"/>
              <w:spacing w:before="60" w:after="60" w:line="240" w:lineRule="auto"/>
              <w:ind w:left="0"/>
              <w:jc w:val="left"/>
              <w:rPr>
                <w:rFonts w:eastAsia="Calibri"/>
                <w:i/>
                <w:color w:val="000000" w:themeColor="text1"/>
                <w:szCs w:val="18"/>
              </w:rPr>
            </w:pPr>
            <m:oMathPara>
              <m:oMathParaPr>
                <m:jc m:val="left"/>
              </m:oMathParaPr>
              <m:oMath>
                <m:sSub>
                  <m:sSubPr>
                    <m:ctrlPr>
                      <w:rPr>
                        <w:rFonts w:ascii="Cambria Math" w:eastAsiaTheme="minorHAnsi" w:hAnsi="Cambria Math" w:cstheme="minorBidi"/>
                        <w:i/>
                        <w:noProof/>
                        <w:snapToGrid/>
                        <w:color w:val="auto"/>
                        <w:sz w:val="20"/>
                        <w:szCs w:val="22"/>
                        <w:lang w:eastAsia="de-DE"/>
                      </w:rPr>
                    </m:ctrlPr>
                  </m:sSubPr>
                  <m:e>
                    <m:bar>
                      <m:barPr>
                        <m:pos m:val="top"/>
                        <m:ctrlPr>
                          <w:rPr>
                            <w:rFonts w:ascii="Cambria Math" w:eastAsiaTheme="minorHAnsi" w:hAnsi="Cambria Math" w:cstheme="minorBidi"/>
                            <w:i/>
                            <w:noProof/>
                            <w:snapToGrid/>
                            <w:color w:val="auto"/>
                            <w:sz w:val="20"/>
                            <w:szCs w:val="22"/>
                            <w:lang w:eastAsia="de-DE"/>
                          </w:rPr>
                        </m:ctrlPr>
                      </m:barPr>
                      <m:e>
                        <m:r>
                          <m:rPr>
                            <m:sty m:val="bi"/>
                          </m:rPr>
                          <w:rPr>
                            <w:rFonts w:ascii="Cambria Math" w:eastAsiaTheme="minorHAnsi" w:hAnsi="Cambria Math" w:cstheme="minorBidi"/>
                            <w:noProof/>
                            <w:snapToGrid/>
                            <w:color w:val="auto"/>
                          </w:rPr>
                          <m:t>ε</m:t>
                        </m:r>
                      </m:e>
                    </m:bar>
                  </m:e>
                  <m:sub>
                    <m:r>
                      <w:rPr>
                        <w:rFonts w:ascii="Cambria Math" w:eastAsiaTheme="minorHAnsi" w:hAnsi="Cambria Math" w:cstheme="minorBidi"/>
                        <w:noProof/>
                        <w:snapToGrid/>
                        <w:color w:val="auto"/>
                      </w:rPr>
                      <m:t>i</m:t>
                    </m:r>
                  </m:sub>
                </m:sSub>
                <m:r>
                  <w:rPr>
                    <w:rFonts w:ascii="Cambria Math" w:eastAsiaTheme="minorHAnsi" w:hAnsi="Cambria Math" w:cstheme="minorBidi"/>
                    <w:noProof/>
                    <w:snapToGrid/>
                    <w:color w:val="auto"/>
                    <w:sz w:val="20"/>
                    <w:szCs w:val="22"/>
                    <w:lang w:eastAsia="de-DE"/>
                  </w:rPr>
                  <m:t>,</m:t>
                </m:r>
                <m:sSub>
                  <m:sSubPr>
                    <m:ctrlPr>
                      <w:rPr>
                        <w:rFonts w:ascii="Cambria Math" w:eastAsiaTheme="minorHAnsi" w:hAnsi="Cambria Math" w:cstheme="minorBidi"/>
                        <w:i/>
                        <w:noProof/>
                        <w:snapToGrid/>
                        <w:color w:val="auto"/>
                        <w:sz w:val="20"/>
                        <w:szCs w:val="22"/>
                        <w:lang w:eastAsia="de-DE"/>
                      </w:rPr>
                    </m:ctrlPr>
                  </m:sSubPr>
                  <m:e>
                    <m:bar>
                      <m:barPr>
                        <m:pos m:val="top"/>
                        <m:ctrlPr>
                          <w:rPr>
                            <w:rFonts w:ascii="Cambria Math" w:eastAsiaTheme="minorHAnsi" w:hAnsi="Cambria Math" w:cstheme="minorBidi"/>
                            <w:i/>
                            <w:noProof/>
                            <w:snapToGrid/>
                            <w:color w:val="auto"/>
                            <w:sz w:val="20"/>
                            <w:szCs w:val="22"/>
                            <w:lang w:eastAsia="de-DE"/>
                          </w:rPr>
                        </m:ctrlPr>
                      </m:barPr>
                      <m:e>
                        <m:r>
                          <m:rPr>
                            <m:sty m:val="bi"/>
                          </m:rPr>
                          <w:rPr>
                            <w:rFonts w:ascii="Cambria Math" w:eastAsiaTheme="minorHAnsi" w:hAnsi="Cambria Math" w:cstheme="minorBidi"/>
                            <w:noProof/>
                            <w:snapToGrid/>
                            <w:color w:val="auto"/>
                          </w:rPr>
                          <m:t>σ</m:t>
                        </m:r>
                      </m:e>
                    </m:bar>
                  </m:e>
                  <m:sub>
                    <m:r>
                      <w:rPr>
                        <w:rFonts w:ascii="Cambria Math" w:eastAsiaTheme="minorHAnsi" w:hAnsi="Cambria Math" w:cstheme="minorBidi"/>
                        <w:noProof/>
                        <w:snapToGrid/>
                        <w:color w:val="auto"/>
                      </w:rPr>
                      <m:t>i</m:t>
                    </m:r>
                  </m:sub>
                </m:sSub>
              </m:oMath>
            </m:oMathPara>
          </w:p>
        </w:tc>
        <w:tc>
          <w:tcPr>
            <w:tcW w:w="5931" w:type="dxa"/>
            <w:shd w:val="clear" w:color="auto" w:fill="auto"/>
            <w:vAlign w:val="center"/>
          </w:tcPr>
          <w:p w14:paraId="69054F6B" w14:textId="7D19BEAF" w:rsidR="002A16D1" w:rsidRPr="00CC7D02" w:rsidRDefault="002A16D1" w:rsidP="001D0F3F">
            <w:pPr>
              <w:pStyle w:val="MDPI62BackMatter"/>
              <w:autoSpaceDE w:val="0"/>
              <w:autoSpaceDN w:val="0"/>
              <w:spacing w:after="0" w:line="240" w:lineRule="auto"/>
              <w:ind w:left="0"/>
              <w:jc w:val="left"/>
              <w:rPr>
                <w:color w:val="000000" w:themeColor="text1"/>
                <w:szCs w:val="18"/>
              </w:rPr>
            </w:pPr>
            <w:r w:rsidRPr="00CC7D02">
              <w:rPr>
                <w:color w:val="000000" w:themeColor="text1"/>
                <w:szCs w:val="18"/>
              </w:rPr>
              <w:t xml:space="preserve">Average strain and stress tensors for an RUC at </w:t>
            </w:r>
            <w:r w:rsidR="00417747" w:rsidRPr="00CC7D02">
              <w:rPr>
                <w:color w:val="000000" w:themeColor="text1"/>
                <w:szCs w:val="18"/>
              </w:rPr>
              <w:t>L</w:t>
            </w:r>
            <w:r w:rsidRPr="00CC7D02">
              <w:rPr>
                <w:color w:val="000000" w:themeColor="text1"/>
                <w:szCs w:val="18"/>
              </w:rPr>
              <w:t xml:space="preserve">evel </w:t>
            </w:r>
            <w:proofErr w:type="spellStart"/>
            <w:r w:rsidRPr="00CC7D02">
              <w:rPr>
                <w:i/>
                <w:iCs/>
                <w:color w:val="000000" w:themeColor="text1"/>
                <w:szCs w:val="18"/>
              </w:rPr>
              <w:t>i</w:t>
            </w:r>
            <w:proofErr w:type="spellEnd"/>
            <w:r w:rsidRPr="00CC7D02">
              <w:rPr>
                <w:color w:val="000000" w:themeColor="text1"/>
                <w:szCs w:val="18"/>
              </w:rPr>
              <w:t>, respectively</w:t>
            </w:r>
          </w:p>
        </w:tc>
      </w:tr>
      <w:tr w:rsidR="002A16D1" w:rsidRPr="00CC7D02" w14:paraId="3E7CA2B3" w14:textId="77777777" w:rsidTr="00A32AFA">
        <w:tc>
          <w:tcPr>
            <w:tcW w:w="1926" w:type="dxa"/>
            <w:shd w:val="clear" w:color="auto" w:fill="auto"/>
            <w:vAlign w:val="center"/>
          </w:tcPr>
          <w:p w14:paraId="1045B211" w14:textId="77777777" w:rsidR="002A16D1" w:rsidRPr="00CC7D02" w:rsidRDefault="00F366D7" w:rsidP="001D0F3F">
            <w:pPr>
              <w:pStyle w:val="MDPI62BackMatter"/>
              <w:autoSpaceDE w:val="0"/>
              <w:autoSpaceDN w:val="0"/>
              <w:spacing w:after="0" w:line="240" w:lineRule="auto"/>
              <w:ind w:left="0"/>
              <w:jc w:val="left"/>
              <w:rPr>
                <w:i/>
                <w:iCs/>
                <w:color w:val="000000" w:themeColor="text1"/>
                <w:szCs w:val="18"/>
              </w:rPr>
            </w:pPr>
            <m:oMathPara>
              <m:oMathParaPr>
                <m:jc m:val="left"/>
              </m:oMathParaPr>
              <m:oMath>
                <m:sSub>
                  <m:sSubPr>
                    <m:ctrlPr>
                      <w:rPr>
                        <w:rFonts w:ascii="Cambria Math" w:hAnsi="Cambria Math"/>
                        <w:color w:val="000000" w:themeColor="text1"/>
                        <w:szCs w:val="18"/>
                      </w:rPr>
                    </m:ctrlPr>
                  </m:sSubPr>
                  <m:e>
                    <m:r>
                      <w:rPr>
                        <w:rFonts w:ascii="Cambria Math" w:hAnsi="Cambria Math"/>
                        <w:color w:val="000000" w:themeColor="text1"/>
                        <w:szCs w:val="18"/>
                      </w:rPr>
                      <m:t>ε</m:t>
                    </m:r>
                  </m:e>
                  <m:sub>
                    <m:r>
                      <w:rPr>
                        <w:rFonts w:ascii="Cambria Math" w:hAnsi="Cambria Math"/>
                        <w:color w:val="000000" w:themeColor="text1"/>
                        <w:szCs w:val="18"/>
                      </w:rPr>
                      <m:t xml:space="preserve">I </m:t>
                    </m:r>
                  </m:sub>
                </m:sSub>
                <m:r>
                  <w:rPr>
                    <w:rFonts w:ascii="Cambria Math" w:hAnsi="Cambria Math"/>
                    <w:color w:val="000000" w:themeColor="text1"/>
                    <w:szCs w:val="18"/>
                  </w:rPr>
                  <m:t xml:space="preserve">, </m:t>
                </m:r>
                <m:sSub>
                  <m:sSubPr>
                    <m:ctrlPr>
                      <w:rPr>
                        <w:rFonts w:ascii="Cambria Math" w:hAnsi="Cambria Math"/>
                        <w:color w:val="000000" w:themeColor="text1"/>
                        <w:szCs w:val="18"/>
                      </w:rPr>
                    </m:ctrlPr>
                  </m:sSubPr>
                  <m:e>
                    <m:r>
                      <w:rPr>
                        <w:rFonts w:ascii="Cambria Math" w:hAnsi="Cambria Math"/>
                        <w:color w:val="000000" w:themeColor="text1"/>
                        <w:szCs w:val="18"/>
                      </w:rPr>
                      <m:t>γ</m:t>
                    </m:r>
                  </m:e>
                  <m:sub>
                    <m:r>
                      <w:rPr>
                        <w:rFonts w:ascii="Cambria Math" w:hAnsi="Cambria Math"/>
                        <w:color w:val="000000" w:themeColor="text1"/>
                        <w:szCs w:val="18"/>
                      </w:rPr>
                      <m:t>II</m:t>
                    </m:r>
                  </m:sub>
                </m:sSub>
              </m:oMath>
            </m:oMathPara>
          </w:p>
        </w:tc>
        <w:tc>
          <w:tcPr>
            <w:tcW w:w="5931" w:type="dxa"/>
            <w:shd w:val="clear" w:color="auto" w:fill="auto"/>
            <w:vAlign w:val="center"/>
          </w:tcPr>
          <w:p w14:paraId="5CCCF916" w14:textId="77777777" w:rsidR="002A16D1" w:rsidRPr="00CC7D02" w:rsidRDefault="002A16D1" w:rsidP="001D0F3F">
            <w:pPr>
              <w:pStyle w:val="MDPI62BackMatter"/>
              <w:autoSpaceDE w:val="0"/>
              <w:autoSpaceDN w:val="0"/>
              <w:spacing w:after="0" w:line="240" w:lineRule="auto"/>
              <w:ind w:left="0"/>
              <w:jc w:val="left"/>
              <w:rPr>
                <w:color w:val="000000" w:themeColor="text1"/>
                <w:szCs w:val="18"/>
              </w:rPr>
            </w:pPr>
            <w:r w:rsidRPr="00CC7D02">
              <w:rPr>
                <w:color w:val="000000" w:themeColor="text1"/>
                <w:szCs w:val="18"/>
              </w:rPr>
              <w:t>Mode-I and mode-II crack-band strains, respectively</w:t>
            </w:r>
          </w:p>
        </w:tc>
      </w:tr>
      <w:tr w:rsidR="002A16D1" w:rsidRPr="00CC7D02" w14:paraId="5B6E8F0D" w14:textId="77777777" w:rsidTr="00A32AFA">
        <w:tc>
          <w:tcPr>
            <w:tcW w:w="1926" w:type="dxa"/>
            <w:shd w:val="clear" w:color="auto" w:fill="auto"/>
            <w:vAlign w:val="center"/>
          </w:tcPr>
          <w:p w14:paraId="4E7A8179" w14:textId="77777777" w:rsidR="002A16D1" w:rsidRPr="00CC7D02" w:rsidRDefault="00F366D7" w:rsidP="001D0F3F">
            <w:pPr>
              <w:pStyle w:val="MDPI62BackMatter"/>
              <w:autoSpaceDE w:val="0"/>
              <w:autoSpaceDN w:val="0"/>
              <w:spacing w:after="0" w:line="240" w:lineRule="auto"/>
              <w:ind w:left="0"/>
              <w:jc w:val="left"/>
              <w:rPr>
                <w:i/>
                <w:iCs/>
                <w:color w:val="000000" w:themeColor="text1"/>
                <w:szCs w:val="18"/>
              </w:rPr>
            </w:pPr>
            <m:oMath>
              <m:sSubSup>
                <m:sSubSupPr>
                  <m:ctrlPr>
                    <w:rPr>
                      <w:rFonts w:ascii="Cambria Math" w:eastAsiaTheme="minorHAnsi" w:hAnsi="Cambria Math"/>
                      <w:i/>
                      <w:color w:val="000000" w:themeColor="text1"/>
                      <w:szCs w:val="18"/>
                    </w:rPr>
                  </m:ctrlPr>
                </m:sSubSupPr>
                <m:e>
                  <m:r>
                    <w:rPr>
                      <w:rFonts w:ascii="Cambria Math" w:eastAsiaTheme="minorHAnsi" w:hAnsi="Cambria Math"/>
                      <w:color w:val="000000" w:themeColor="text1"/>
                      <w:szCs w:val="18"/>
                    </w:rPr>
                    <m:t>ε</m:t>
                  </m:r>
                </m:e>
                <m:sub>
                  <m:r>
                    <w:rPr>
                      <w:rFonts w:ascii="Cambria Math" w:eastAsiaTheme="minorHAnsi" w:hAnsi="Cambria Math"/>
                      <w:color w:val="000000" w:themeColor="text1"/>
                      <w:szCs w:val="18"/>
                    </w:rPr>
                    <m:t>M</m:t>
                  </m:r>
                </m:sub>
                <m:sup>
                  <m:r>
                    <w:rPr>
                      <w:rFonts w:ascii="Cambria Math" w:eastAsiaTheme="minorHAnsi" w:hAnsi="Cambria Math"/>
                      <w:color w:val="000000" w:themeColor="text1"/>
                      <w:szCs w:val="18"/>
                    </w:rPr>
                    <m:t>0</m:t>
                  </m:r>
                </m:sup>
              </m:sSubSup>
            </m:oMath>
            <w:r w:rsidR="002A16D1" w:rsidRPr="00CC7D02">
              <w:rPr>
                <w:rFonts w:eastAsia="SimSun"/>
                <w:noProof/>
                <w:color w:val="000000" w:themeColor="text1"/>
                <w:szCs w:val="18"/>
              </w:rPr>
              <w:t xml:space="preserve">, </w:t>
            </w:r>
            <m:oMath>
              <m:sSubSup>
                <m:sSubSupPr>
                  <m:ctrlPr>
                    <w:rPr>
                      <w:rFonts w:ascii="Cambria Math" w:eastAsiaTheme="minorHAnsi" w:hAnsi="Cambria Math"/>
                      <w:i/>
                      <w:color w:val="000000" w:themeColor="text1"/>
                      <w:szCs w:val="18"/>
                    </w:rPr>
                  </m:ctrlPr>
                </m:sSubSupPr>
                <m:e>
                  <m:r>
                    <w:rPr>
                      <w:rFonts w:ascii="Cambria Math" w:eastAsiaTheme="minorHAnsi" w:hAnsi="Cambria Math"/>
                      <w:color w:val="000000" w:themeColor="text1"/>
                      <w:szCs w:val="18"/>
                    </w:rPr>
                    <m:t>ε</m:t>
                  </m:r>
                </m:e>
                <m:sub>
                  <m:r>
                    <w:rPr>
                      <w:rFonts w:ascii="Cambria Math" w:eastAsiaTheme="minorHAnsi" w:hAnsi="Cambria Math"/>
                      <w:color w:val="000000" w:themeColor="text1"/>
                      <w:szCs w:val="18"/>
                    </w:rPr>
                    <m:t>M</m:t>
                  </m:r>
                </m:sub>
                <m:sup>
                  <m:r>
                    <w:rPr>
                      <w:rFonts w:ascii="Cambria Math" w:eastAsiaTheme="minorHAnsi" w:hAnsi="Cambria Math"/>
                      <w:color w:val="000000" w:themeColor="text1"/>
                      <w:szCs w:val="18"/>
                    </w:rPr>
                    <m:t>f</m:t>
                  </m:r>
                </m:sup>
              </m:sSubSup>
            </m:oMath>
          </w:p>
        </w:tc>
        <w:tc>
          <w:tcPr>
            <w:tcW w:w="5931" w:type="dxa"/>
            <w:shd w:val="clear" w:color="auto" w:fill="auto"/>
            <w:vAlign w:val="center"/>
          </w:tcPr>
          <w:p w14:paraId="4CC5CDA2" w14:textId="77777777" w:rsidR="002A16D1" w:rsidRPr="00CC7D02" w:rsidRDefault="002A16D1" w:rsidP="001D0F3F">
            <w:pPr>
              <w:pStyle w:val="MDPI62BackMatter"/>
              <w:autoSpaceDE w:val="0"/>
              <w:autoSpaceDN w:val="0"/>
              <w:spacing w:after="0" w:line="240" w:lineRule="auto"/>
              <w:ind w:left="0"/>
              <w:jc w:val="left"/>
              <w:rPr>
                <w:color w:val="000000" w:themeColor="text1"/>
                <w:szCs w:val="18"/>
              </w:rPr>
            </w:pPr>
            <w:r w:rsidRPr="00CC7D02">
              <w:rPr>
                <w:color w:val="000000" w:themeColor="text1"/>
                <w:szCs w:val="18"/>
              </w:rPr>
              <w:t>Mixed-mode damage initiation and failure strains, respectively</w:t>
            </w:r>
          </w:p>
        </w:tc>
      </w:tr>
      <w:tr w:rsidR="002A16D1" w:rsidRPr="00CC7D02" w14:paraId="2BF70744" w14:textId="77777777" w:rsidTr="00A32AFA">
        <w:tc>
          <w:tcPr>
            <w:tcW w:w="1926" w:type="dxa"/>
            <w:shd w:val="clear" w:color="auto" w:fill="auto"/>
            <w:vAlign w:val="center"/>
          </w:tcPr>
          <w:p w14:paraId="3B72BF56" w14:textId="77777777" w:rsidR="002A16D1" w:rsidRPr="00CC7D02" w:rsidRDefault="00F366D7" w:rsidP="001D0F3F">
            <w:pPr>
              <w:pStyle w:val="MDPI62BackMatter"/>
              <w:autoSpaceDE w:val="0"/>
              <w:autoSpaceDN w:val="0"/>
              <w:spacing w:after="0" w:line="240" w:lineRule="auto"/>
              <w:ind w:left="0"/>
              <w:jc w:val="left"/>
              <w:rPr>
                <w:rFonts w:eastAsiaTheme="minorHAnsi" w:cstheme="minorBidi"/>
                <w:color w:val="000000" w:themeColor="text1"/>
                <w:szCs w:val="18"/>
              </w:rPr>
            </w:pPr>
            <m:oMath>
              <m:sSubSup>
                <m:sSubSupPr>
                  <m:ctrlPr>
                    <w:rPr>
                      <w:rFonts w:ascii="Cambria Math" w:eastAsiaTheme="minorHAnsi" w:hAnsi="Cambria Math"/>
                      <w:i/>
                      <w:color w:val="000000" w:themeColor="text1"/>
                      <w:szCs w:val="18"/>
                    </w:rPr>
                  </m:ctrlPr>
                </m:sSubSupPr>
                <m:e>
                  <m:r>
                    <w:rPr>
                      <w:rFonts w:ascii="Cambria Math" w:eastAsiaTheme="minorHAnsi"/>
                      <w:color w:val="000000" w:themeColor="text1"/>
                      <w:szCs w:val="18"/>
                    </w:rPr>
                    <m:t>σ</m:t>
                  </m:r>
                </m:e>
                <m:sub>
                  <m:r>
                    <w:rPr>
                      <w:rFonts w:ascii="Cambria Math" w:eastAsiaTheme="minorHAnsi"/>
                      <w:color w:val="000000" w:themeColor="text1"/>
                      <w:szCs w:val="18"/>
                    </w:rPr>
                    <m:t>ii</m:t>
                  </m:r>
                </m:sub>
                <m:sup>
                  <m:d>
                    <m:dPr>
                      <m:ctrlPr>
                        <w:rPr>
                          <w:rFonts w:ascii="Cambria Math" w:eastAsiaTheme="minorHAnsi" w:hAnsi="Cambria Math"/>
                          <w:i/>
                          <w:color w:val="000000" w:themeColor="text1"/>
                          <w:szCs w:val="18"/>
                        </w:rPr>
                      </m:ctrlPr>
                    </m:dPr>
                    <m:e>
                      <m:sSub>
                        <m:sSubPr>
                          <m:ctrlPr>
                            <w:rPr>
                              <w:rFonts w:ascii="Cambria Math" w:eastAsiaTheme="minorHAnsi" w:hAnsi="Cambria Math"/>
                              <w:i/>
                              <w:color w:val="000000" w:themeColor="text1"/>
                              <w:szCs w:val="18"/>
                            </w:rPr>
                          </m:ctrlPr>
                        </m:sSubPr>
                        <m:e>
                          <m:r>
                            <w:rPr>
                              <w:rFonts w:ascii="Cambria Math" w:eastAsiaTheme="minorHAnsi"/>
                              <w:color w:val="000000" w:themeColor="text1"/>
                              <w:szCs w:val="18"/>
                            </w:rPr>
                            <m:t>α</m:t>
                          </m:r>
                        </m:e>
                        <m:sub>
                          <m:r>
                            <w:rPr>
                              <w:rFonts w:ascii="Cambria Math" w:eastAsiaTheme="minorHAnsi"/>
                              <w:color w:val="000000" w:themeColor="text1"/>
                              <w:szCs w:val="18"/>
                            </w:rPr>
                            <m:t>m</m:t>
                          </m:r>
                        </m:sub>
                      </m:sSub>
                    </m:e>
                  </m:d>
                </m:sup>
              </m:sSubSup>
            </m:oMath>
            <w:r w:rsidR="002A16D1" w:rsidRPr="00CC7D02">
              <w:rPr>
                <w:rFonts w:eastAsiaTheme="minorEastAsia" w:cstheme="minorBidi"/>
                <w:color w:val="000000" w:themeColor="text1"/>
                <w:szCs w:val="18"/>
              </w:rPr>
              <w:t xml:space="preserve">, </w:t>
            </w:r>
            <m:oMath>
              <m:sSubSup>
                <m:sSubSupPr>
                  <m:ctrlPr>
                    <w:rPr>
                      <w:rFonts w:ascii="Cambria Math" w:eastAsiaTheme="minorHAnsi" w:hAnsi="Cambria Math"/>
                      <w:i/>
                      <w:color w:val="000000" w:themeColor="text1"/>
                      <w:szCs w:val="18"/>
                    </w:rPr>
                  </m:ctrlPr>
                </m:sSubSupPr>
                <m:e>
                  <m:r>
                    <w:rPr>
                      <w:rFonts w:ascii="Cambria Math" w:eastAsiaTheme="minorHAnsi"/>
                      <w:color w:val="000000" w:themeColor="text1"/>
                      <w:szCs w:val="18"/>
                    </w:rPr>
                    <m:t>τ</m:t>
                  </m:r>
                </m:e>
                <m:sub>
                  <m:r>
                    <w:rPr>
                      <w:rFonts w:ascii="Cambria Math" w:eastAsiaTheme="minorHAnsi"/>
                      <w:color w:val="000000" w:themeColor="text1"/>
                      <w:szCs w:val="18"/>
                    </w:rPr>
                    <m:t>ij</m:t>
                  </m:r>
                </m:sub>
                <m:sup>
                  <m:d>
                    <m:dPr>
                      <m:ctrlPr>
                        <w:rPr>
                          <w:rFonts w:ascii="Cambria Math" w:eastAsiaTheme="minorHAnsi" w:hAnsi="Cambria Math"/>
                          <w:i/>
                          <w:color w:val="000000" w:themeColor="text1"/>
                          <w:szCs w:val="18"/>
                        </w:rPr>
                      </m:ctrlPr>
                    </m:dPr>
                    <m:e>
                      <m:sSub>
                        <m:sSubPr>
                          <m:ctrlPr>
                            <w:rPr>
                              <w:rFonts w:ascii="Cambria Math" w:eastAsiaTheme="minorHAnsi" w:hAnsi="Cambria Math"/>
                              <w:i/>
                              <w:color w:val="000000" w:themeColor="text1"/>
                              <w:szCs w:val="18"/>
                            </w:rPr>
                          </m:ctrlPr>
                        </m:sSubPr>
                        <m:e>
                          <m:r>
                            <w:rPr>
                              <w:rFonts w:ascii="Cambria Math" w:eastAsiaTheme="minorHAnsi"/>
                              <w:color w:val="000000" w:themeColor="text1"/>
                              <w:szCs w:val="18"/>
                            </w:rPr>
                            <m:t>α</m:t>
                          </m:r>
                        </m:e>
                        <m:sub>
                          <m:r>
                            <w:rPr>
                              <w:rFonts w:ascii="Cambria Math" w:eastAsiaTheme="minorHAnsi"/>
                              <w:color w:val="000000" w:themeColor="text1"/>
                              <w:szCs w:val="18"/>
                            </w:rPr>
                            <m:t>m</m:t>
                          </m:r>
                        </m:sub>
                      </m:sSub>
                    </m:e>
                  </m:d>
                </m:sup>
              </m:sSubSup>
            </m:oMath>
          </w:p>
        </w:tc>
        <w:tc>
          <w:tcPr>
            <w:tcW w:w="5931" w:type="dxa"/>
            <w:shd w:val="clear" w:color="auto" w:fill="auto"/>
            <w:vAlign w:val="center"/>
          </w:tcPr>
          <w:p w14:paraId="3C23295F" w14:textId="77777777" w:rsidR="002A16D1" w:rsidRPr="00CC7D02" w:rsidRDefault="002A16D1" w:rsidP="001D0F3F">
            <w:pPr>
              <w:pStyle w:val="MDPI62BackMatter"/>
              <w:autoSpaceDE w:val="0"/>
              <w:autoSpaceDN w:val="0"/>
              <w:spacing w:after="0" w:line="240" w:lineRule="auto"/>
              <w:ind w:left="0"/>
              <w:jc w:val="left"/>
              <w:rPr>
                <w:color w:val="000000" w:themeColor="text1"/>
                <w:szCs w:val="18"/>
              </w:rPr>
            </w:pPr>
            <w:r w:rsidRPr="00CC7D02">
              <w:rPr>
                <w:color w:val="000000" w:themeColor="text1"/>
                <w:szCs w:val="18"/>
              </w:rPr>
              <w:t xml:space="preserve">ii normal and </w:t>
            </w:r>
            <w:proofErr w:type="spellStart"/>
            <w:r w:rsidRPr="00CC7D02">
              <w:rPr>
                <w:color w:val="000000" w:themeColor="text1"/>
                <w:szCs w:val="18"/>
              </w:rPr>
              <w:t>ij</w:t>
            </w:r>
            <w:proofErr w:type="spellEnd"/>
            <w:r w:rsidRPr="00CC7D02">
              <w:rPr>
                <w:color w:val="000000" w:themeColor="text1"/>
                <w:szCs w:val="18"/>
              </w:rPr>
              <w:t xml:space="preserve"> shear stresses for matrix subvolume </w:t>
            </w:r>
            <m:oMath>
              <m:sSub>
                <m:sSubPr>
                  <m:ctrlPr>
                    <w:rPr>
                      <w:rFonts w:ascii="Cambria Math" w:eastAsiaTheme="minorHAnsi" w:hAnsi="Cambria Math"/>
                      <w:i/>
                      <w:color w:val="000000" w:themeColor="text1"/>
                      <w:szCs w:val="18"/>
                    </w:rPr>
                  </m:ctrlPr>
                </m:sSubPr>
                <m:e>
                  <m:r>
                    <w:rPr>
                      <w:rFonts w:ascii="Cambria Math" w:eastAsiaTheme="minorHAnsi"/>
                      <w:color w:val="000000" w:themeColor="text1"/>
                      <w:szCs w:val="18"/>
                    </w:rPr>
                    <m:t>α</m:t>
                  </m:r>
                </m:e>
                <m:sub>
                  <m:r>
                    <w:rPr>
                      <w:rFonts w:ascii="Cambria Math" w:eastAsiaTheme="minorHAnsi"/>
                      <w:color w:val="000000" w:themeColor="text1"/>
                      <w:szCs w:val="18"/>
                    </w:rPr>
                    <m:t>m</m:t>
                  </m:r>
                </m:sub>
              </m:sSub>
            </m:oMath>
            <w:r w:rsidRPr="00CC7D02">
              <w:rPr>
                <w:color w:val="000000" w:themeColor="text1"/>
                <w:szCs w:val="18"/>
              </w:rPr>
              <w:t>, respectively</w:t>
            </w:r>
          </w:p>
        </w:tc>
      </w:tr>
      <w:tr w:rsidR="002A16D1" w:rsidRPr="00CC7D02" w14:paraId="15F2449A" w14:textId="77777777" w:rsidTr="00A32AFA">
        <w:tc>
          <w:tcPr>
            <w:tcW w:w="1926" w:type="dxa"/>
            <w:shd w:val="clear" w:color="auto" w:fill="auto"/>
            <w:vAlign w:val="center"/>
          </w:tcPr>
          <w:p w14:paraId="3EDE88CE" w14:textId="77777777" w:rsidR="002A16D1" w:rsidRPr="00CC7D02" w:rsidRDefault="002A16D1" w:rsidP="001D0F3F">
            <w:pPr>
              <w:pStyle w:val="MDPI62BackMatter"/>
              <w:autoSpaceDE w:val="0"/>
              <w:autoSpaceDN w:val="0"/>
              <w:spacing w:after="0" w:line="240" w:lineRule="auto"/>
              <w:ind w:left="0"/>
              <w:jc w:val="left"/>
              <w:rPr>
                <w:i/>
                <w:iCs/>
                <w:color w:val="000000" w:themeColor="text1"/>
                <w:szCs w:val="18"/>
              </w:rPr>
            </w:pPr>
            <w:r w:rsidRPr="00CC7D02">
              <w:rPr>
                <w:i/>
                <w:iCs/>
                <w:color w:val="000000" w:themeColor="text1"/>
                <w:szCs w:val="18"/>
              </w:rPr>
              <w:t>ν</w:t>
            </w:r>
          </w:p>
        </w:tc>
        <w:tc>
          <w:tcPr>
            <w:tcW w:w="5931" w:type="dxa"/>
            <w:shd w:val="clear" w:color="auto" w:fill="auto"/>
            <w:vAlign w:val="center"/>
          </w:tcPr>
          <w:p w14:paraId="7A331D26" w14:textId="77777777" w:rsidR="002A16D1" w:rsidRPr="00CC7D02" w:rsidRDefault="002A16D1" w:rsidP="001D0F3F">
            <w:pPr>
              <w:pStyle w:val="MDPI62BackMatter"/>
              <w:autoSpaceDE w:val="0"/>
              <w:autoSpaceDN w:val="0"/>
              <w:spacing w:after="0" w:line="240" w:lineRule="auto"/>
              <w:ind w:left="0"/>
              <w:jc w:val="left"/>
              <w:rPr>
                <w:color w:val="000000" w:themeColor="text1"/>
                <w:szCs w:val="18"/>
              </w:rPr>
            </w:pPr>
            <w:r w:rsidRPr="00CC7D02">
              <w:rPr>
                <w:color w:val="000000" w:themeColor="text1"/>
                <w:szCs w:val="18"/>
              </w:rPr>
              <w:t>Poisson ratio for isotropic matrix</w:t>
            </w:r>
          </w:p>
        </w:tc>
      </w:tr>
      <w:tr w:rsidR="002A16D1" w:rsidRPr="00CC7D02" w14:paraId="5116767C" w14:textId="77777777" w:rsidTr="00A32AFA">
        <w:tc>
          <w:tcPr>
            <w:tcW w:w="1926" w:type="dxa"/>
            <w:shd w:val="clear" w:color="auto" w:fill="auto"/>
            <w:vAlign w:val="center"/>
          </w:tcPr>
          <w:p w14:paraId="0A3E7CEC" w14:textId="053C005C" w:rsidR="002A16D1" w:rsidRPr="00CC7D02" w:rsidRDefault="00B32C5D" w:rsidP="001D0F3F">
            <w:pPr>
              <w:pStyle w:val="MDPI62BackMatter"/>
              <w:autoSpaceDE w:val="0"/>
              <w:autoSpaceDN w:val="0"/>
              <w:spacing w:after="0" w:line="240" w:lineRule="auto"/>
              <w:ind w:left="0"/>
              <w:jc w:val="left"/>
              <w:rPr>
                <w:color w:val="000000" w:themeColor="text1"/>
                <w:szCs w:val="18"/>
              </w:rPr>
            </w:pPr>
            <w:r w:rsidRPr="00CC7D02">
              <w:rPr>
                <w:i/>
                <w:iCs/>
                <w:color w:val="000000" w:themeColor="text1"/>
                <w:szCs w:val="18"/>
              </w:rPr>
              <w:t>ν</w:t>
            </w:r>
            <w:proofErr w:type="gramStart"/>
            <w:r w:rsidR="002A16D1" w:rsidRPr="00CC7D02">
              <w:rPr>
                <w:color w:val="000000" w:themeColor="text1"/>
                <w:szCs w:val="18"/>
                <w:vertAlign w:val="subscript"/>
              </w:rPr>
              <w:t>23</w:t>
            </w:r>
            <w:r w:rsidR="002A16D1" w:rsidRPr="00CC7D02">
              <w:rPr>
                <w:color w:val="000000" w:themeColor="text1"/>
                <w:szCs w:val="18"/>
              </w:rPr>
              <w:t>,</w:t>
            </w:r>
            <w:r w:rsidRPr="00CC7D02">
              <w:rPr>
                <w:i/>
                <w:iCs/>
                <w:color w:val="000000" w:themeColor="text1"/>
                <w:szCs w:val="18"/>
              </w:rPr>
              <w:t>ν</w:t>
            </w:r>
            <w:proofErr w:type="gramEnd"/>
            <w:r w:rsidR="002A16D1" w:rsidRPr="00CC7D02">
              <w:rPr>
                <w:color w:val="000000" w:themeColor="text1"/>
                <w:szCs w:val="18"/>
                <w:vertAlign w:val="subscript"/>
              </w:rPr>
              <w:t>23</w:t>
            </w:r>
            <w:r w:rsidR="002A16D1" w:rsidRPr="00CC7D02">
              <w:rPr>
                <w:color w:val="000000" w:themeColor="text1"/>
                <w:szCs w:val="18"/>
              </w:rPr>
              <w:t>,</w:t>
            </w:r>
            <w:r w:rsidRPr="00CC7D02">
              <w:rPr>
                <w:i/>
                <w:iCs/>
                <w:color w:val="000000" w:themeColor="text1"/>
                <w:szCs w:val="18"/>
              </w:rPr>
              <w:t>ν</w:t>
            </w:r>
            <w:r w:rsidR="002A16D1" w:rsidRPr="00CC7D02">
              <w:rPr>
                <w:color w:val="000000" w:themeColor="text1"/>
                <w:szCs w:val="18"/>
                <w:vertAlign w:val="subscript"/>
              </w:rPr>
              <w:t>12</w:t>
            </w:r>
          </w:p>
        </w:tc>
        <w:tc>
          <w:tcPr>
            <w:tcW w:w="5931" w:type="dxa"/>
            <w:shd w:val="clear" w:color="auto" w:fill="auto"/>
            <w:vAlign w:val="center"/>
          </w:tcPr>
          <w:p w14:paraId="1A4B2D53" w14:textId="77777777" w:rsidR="002A16D1" w:rsidRPr="00CC7D02" w:rsidRDefault="002A16D1" w:rsidP="001D0F3F">
            <w:pPr>
              <w:pStyle w:val="MDPI62BackMatter"/>
              <w:autoSpaceDE w:val="0"/>
              <w:autoSpaceDN w:val="0"/>
              <w:spacing w:after="0" w:line="240" w:lineRule="auto"/>
              <w:ind w:left="0"/>
              <w:jc w:val="left"/>
              <w:rPr>
                <w:color w:val="000000" w:themeColor="text1"/>
                <w:szCs w:val="18"/>
              </w:rPr>
            </w:pPr>
            <w:r w:rsidRPr="00CC7D02">
              <w:rPr>
                <w:color w:val="000000" w:themeColor="text1"/>
                <w:szCs w:val="18"/>
              </w:rPr>
              <w:t>Orthotropic elastic Poisson ratios</w:t>
            </w:r>
          </w:p>
        </w:tc>
      </w:tr>
    </w:tbl>
    <w:p w14:paraId="13786361" w14:textId="77777777" w:rsidR="00F17FF1" w:rsidRPr="00CC7D02" w:rsidRDefault="00F17FF1">
      <w:pPr>
        <w:spacing w:line="240" w:lineRule="auto"/>
        <w:jc w:val="left"/>
        <w:rPr>
          <w:rFonts w:eastAsia="Times New Roman"/>
          <w:b/>
          <w:noProof w:val="0"/>
          <w:snapToGrid w:val="0"/>
          <w:szCs w:val="22"/>
          <w:lang w:eastAsia="de-DE" w:bidi="en-US"/>
        </w:rPr>
      </w:pPr>
      <w:r w:rsidRPr="00CC7D02">
        <w:br w:type="page"/>
      </w:r>
    </w:p>
    <w:p w14:paraId="199BE1F6" w14:textId="77777777" w:rsidR="00F17FF1" w:rsidRPr="00CC7D02" w:rsidRDefault="00F17FF1" w:rsidP="00F17FF1">
      <w:pPr>
        <w:pStyle w:val="MDPI21heading1"/>
        <w:ind w:left="0"/>
      </w:pPr>
      <w:r w:rsidRPr="00CC7D02">
        <w:lastRenderedPageBreak/>
        <w:t>References</w:t>
      </w:r>
    </w:p>
    <w:p w14:paraId="0C385231" w14:textId="77777777" w:rsidR="00F17FF1" w:rsidRPr="00CC7D02" w:rsidRDefault="00F17FF1" w:rsidP="00F17FF1">
      <w:pPr>
        <w:pStyle w:val="MDPI71References"/>
        <w:numPr>
          <w:ilvl w:val="0"/>
          <w:numId w:val="30"/>
        </w:numPr>
        <w:ind w:left="425" w:hanging="425"/>
        <w:rPr>
          <w:szCs w:val="18"/>
        </w:rPr>
      </w:pPr>
      <w:bookmarkStart w:id="20" w:name="_Ref112849118"/>
      <w:bookmarkStart w:id="21" w:name="_Ref109652262"/>
      <w:bookmarkStart w:id="22" w:name="_Ref109644492"/>
      <w:proofErr w:type="spellStart"/>
      <w:r w:rsidRPr="00CC7D02">
        <w:rPr>
          <w:szCs w:val="18"/>
        </w:rPr>
        <w:t>Bogdanovich</w:t>
      </w:r>
      <w:proofErr w:type="spellEnd"/>
      <w:r w:rsidRPr="00CC7D02">
        <w:rPr>
          <w:szCs w:val="18"/>
        </w:rPr>
        <w:t xml:space="preserve">, A.E. Multi-scale modeling, </w:t>
      </w:r>
      <w:proofErr w:type="gramStart"/>
      <w:r w:rsidRPr="00CC7D02">
        <w:rPr>
          <w:szCs w:val="18"/>
        </w:rPr>
        <w:t>stress</w:t>
      </w:r>
      <w:proofErr w:type="gramEnd"/>
      <w:r w:rsidRPr="00CC7D02">
        <w:rPr>
          <w:szCs w:val="18"/>
        </w:rPr>
        <w:t xml:space="preserve"> and failure analyses of 3-D woven composites. </w:t>
      </w:r>
      <w:r w:rsidRPr="00CC7D02">
        <w:rPr>
          <w:i/>
          <w:iCs/>
          <w:szCs w:val="18"/>
        </w:rPr>
        <w:t>J. Mater. Sci.</w:t>
      </w:r>
      <w:r w:rsidRPr="00CC7D02">
        <w:rPr>
          <w:szCs w:val="18"/>
        </w:rPr>
        <w:t xml:space="preserve"> </w:t>
      </w:r>
      <w:r w:rsidRPr="00CC7D02">
        <w:rPr>
          <w:b/>
          <w:bCs/>
          <w:szCs w:val="18"/>
        </w:rPr>
        <w:t>2006</w:t>
      </w:r>
      <w:r w:rsidRPr="00CC7D02">
        <w:rPr>
          <w:bCs/>
          <w:szCs w:val="18"/>
        </w:rPr>
        <w:t xml:space="preserve">, </w:t>
      </w:r>
      <w:r w:rsidRPr="00CC7D02">
        <w:rPr>
          <w:bCs/>
          <w:i/>
          <w:szCs w:val="18"/>
        </w:rPr>
        <w:t>41</w:t>
      </w:r>
      <w:r w:rsidRPr="00CC7D02">
        <w:rPr>
          <w:bCs/>
          <w:szCs w:val="18"/>
        </w:rPr>
        <w:t>, 6547–6590</w:t>
      </w:r>
      <w:r w:rsidRPr="00CC7D02">
        <w:rPr>
          <w:szCs w:val="18"/>
        </w:rPr>
        <w:t>.</w:t>
      </w:r>
      <w:bookmarkEnd w:id="20"/>
    </w:p>
    <w:p w14:paraId="67B5E1A3" w14:textId="77777777" w:rsidR="00F17FF1" w:rsidRPr="00CC7D02" w:rsidRDefault="00F17FF1" w:rsidP="00F17FF1">
      <w:pPr>
        <w:pStyle w:val="MDPI71References"/>
        <w:numPr>
          <w:ilvl w:val="0"/>
          <w:numId w:val="30"/>
        </w:numPr>
        <w:ind w:left="425" w:hanging="425"/>
        <w:rPr>
          <w:szCs w:val="18"/>
        </w:rPr>
      </w:pPr>
      <w:r w:rsidRPr="00CC7D02">
        <w:rPr>
          <w:szCs w:val="18"/>
        </w:rPr>
        <w:t xml:space="preserve">Gao, Z.; Chen, L. A review of multi-scale numerical modeling of three-dimensional woven fabric. </w:t>
      </w:r>
      <w:r w:rsidRPr="00CC7D02">
        <w:rPr>
          <w:i/>
          <w:iCs/>
          <w:szCs w:val="18"/>
        </w:rPr>
        <w:t>Compos. Struct</w:t>
      </w:r>
      <w:r w:rsidRPr="00CC7D02">
        <w:rPr>
          <w:szCs w:val="18"/>
        </w:rPr>
        <w:t xml:space="preserve">. </w:t>
      </w:r>
      <w:r w:rsidRPr="00CC7D02">
        <w:rPr>
          <w:b/>
          <w:bCs/>
          <w:szCs w:val="18"/>
        </w:rPr>
        <w:t>2021</w:t>
      </w:r>
      <w:r w:rsidRPr="00CC7D02">
        <w:rPr>
          <w:bCs/>
          <w:szCs w:val="18"/>
        </w:rPr>
        <w:t xml:space="preserve">, </w:t>
      </w:r>
      <w:r w:rsidRPr="00CC7D02">
        <w:rPr>
          <w:bCs/>
          <w:i/>
          <w:szCs w:val="18"/>
        </w:rPr>
        <w:t>263</w:t>
      </w:r>
      <w:r w:rsidRPr="00CC7D02">
        <w:rPr>
          <w:bCs/>
          <w:szCs w:val="18"/>
        </w:rPr>
        <w:t>, 113685</w:t>
      </w:r>
      <w:r w:rsidRPr="00CC7D02">
        <w:rPr>
          <w:szCs w:val="18"/>
        </w:rPr>
        <w:t>.</w:t>
      </w:r>
    </w:p>
    <w:p w14:paraId="479E2120" w14:textId="77777777" w:rsidR="00F17FF1" w:rsidRPr="00CC7D02" w:rsidRDefault="00F17FF1" w:rsidP="00F17FF1">
      <w:pPr>
        <w:pStyle w:val="MDPI71References"/>
        <w:numPr>
          <w:ilvl w:val="0"/>
          <w:numId w:val="30"/>
        </w:numPr>
        <w:ind w:left="425" w:hanging="425"/>
        <w:rPr>
          <w:szCs w:val="18"/>
        </w:rPr>
      </w:pPr>
      <w:r w:rsidRPr="00CC7D02">
        <w:rPr>
          <w:szCs w:val="18"/>
        </w:rPr>
        <w:t xml:space="preserve">Patel, D.K.; Waas, A.M.; Yen, C.-F. Direct numerical simulation of 3D woven textile composites subjected to tensile loading: An experimentally validated multiscale approach. </w:t>
      </w:r>
      <w:r w:rsidRPr="00CC7D02">
        <w:rPr>
          <w:i/>
          <w:iCs/>
          <w:szCs w:val="18"/>
        </w:rPr>
        <w:t>Compos. B. Eng.</w:t>
      </w:r>
      <w:r w:rsidRPr="00CC7D02">
        <w:rPr>
          <w:szCs w:val="18"/>
        </w:rPr>
        <w:t xml:space="preserve"> </w:t>
      </w:r>
      <w:r w:rsidRPr="00CC7D02">
        <w:rPr>
          <w:b/>
          <w:bCs/>
          <w:szCs w:val="18"/>
        </w:rPr>
        <w:t>2018</w:t>
      </w:r>
      <w:r w:rsidRPr="00CC7D02">
        <w:rPr>
          <w:bCs/>
          <w:szCs w:val="18"/>
        </w:rPr>
        <w:t xml:space="preserve">, </w:t>
      </w:r>
      <w:r w:rsidRPr="00CC7D02">
        <w:rPr>
          <w:bCs/>
          <w:i/>
          <w:szCs w:val="18"/>
        </w:rPr>
        <w:t>152</w:t>
      </w:r>
      <w:r w:rsidRPr="00CC7D02">
        <w:rPr>
          <w:bCs/>
          <w:szCs w:val="18"/>
        </w:rPr>
        <w:t>, 102–115</w:t>
      </w:r>
      <w:r w:rsidRPr="00CC7D02">
        <w:rPr>
          <w:szCs w:val="18"/>
        </w:rPr>
        <w:t>.</w:t>
      </w:r>
      <w:bookmarkEnd w:id="21"/>
    </w:p>
    <w:p w14:paraId="1869AC95" w14:textId="77777777" w:rsidR="00F17FF1" w:rsidRPr="00CC7D02" w:rsidRDefault="00F17FF1" w:rsidP="00F17FF1">
      <w:pPr>
        <w:pStyle w:val="MDPI71References"/>
        <w:numPr>
          <w:ilvl w:val="0"/>
          <w:numId w:val="30"/>
        </w:numPr>
        <w:ind w:left="425" w:hanging="425"/>
        <w:rPr>
          <w:szCs w:val="18"/>
        </w:rPr>
      </w:pPr>
      <w:proofErr w:type="spellStart"/>
      <w:r w:rsidRPr="00CC7D02">
        <w:rPr>
          <w:szCs w:val="18"/>
        </w:rPr>
        <w:t>Dewangan</w:t>
      </w:r>
      <w:proofErr w:type="spellEnd"/>
      <w:r w:rsidRPr="00CC7D02">
        <w:rPr>
          <w:szCs w:val="18"/>
        </w:rPr>
        <w:t xml:space="preserve">, M.K.; </w:t>
      </w:r>
      <w:proofErr w:type="spellStart"/>
      <w:r w:rsidRPr="00CC7D02">
        <w:rPr>
          <w:szCs w:val="18"/>
        </w:rPr>
        <w:t>Panigrahi</w:t>
      </w:r>
      <w:proofErr w:type="spellEnd"/>
      <w:r w:rsidRPr="00CC7D02">
        <w:rPr>
          <w:szCs w:val="18"/>
        </w:rPr>
        <w:t xml:space="preserve">, S.K. Finite element analysis of hybrid 3D orthogonal woven composite subjected to ballistic impact with multi-scale modeling. </w:t>
      </w:r>
      <w:proofErr w:type="spellStart"/>
      <w:r w:rsidRPr="00CC7D02">
        <w:rPr>
          <w:i/>
          <w:iCs/>
          <w:szCs w:val="18"/>
        </w:rPr>
        <w:t>Polym</w:t>
      </w:r>
      <w:proofErr w:type="spellEnd"/>
      <w:r w:rsidRPr="00CC7D02">
        <w:rPr>
          <w:i/>
          <w:iCs/>
          <w:szCs w:val="18"/>
        </w:rPr>
        <w:t>. Adv. Technol.</w:t>
      </w:r>
      <w:r w:rsidRPr="00CC7D02">
        <w:rPr>
          <w:szCs w:val="18"/>
        </w:rPr>
        <w:t xml:space="preserve"> </w:t>
      </w:r>
      <w:r w:rsidRPr="00CC7D02">
        <w:rPr>
          <w:b/>
          <w:bCs/>
          <w:szCs w:val="18"/>
        </w:rPr>
        <w:t>2021</w:t>
      </w:r>
      <w:r w:rsidRPr="00CC7D02">
        <w:rPr>
          <w:bCs/>
          <w:szCs w:val="18"/>
        </w:rPr>
        <w:t xml:space="preserve">, </w:t>
      </w:r>
      <w:r w:rsidRPr="00CC7D02">
        <w:rPr>
          <w:bCs/>
          <w:i/>
          <w:szCs w:val="18"/>
        </w:rPr>
        <w:t>32</w:t>
      </w:r>
      <w:r w:rsidRPr="00CC7D02">
        <w:rPr>
          <w:bCs/>
          <w:szCs w:val="18"/>
        </w:rPr>
        <w:t>, 964–979</w:t>
      </w:r>
      <w:r w:rsidRPr="00CC7D02">
        <w:rPr>
          <w:szCs w:val="18"/>
        </w:rPr>
        <w:t>.</w:t>
      </w:r>
    </w:p>
    <w:p w14:paraId="290E8F72" w14:textId="77777777" w:rsidR="00F17FF1" w:rsidRPr="00CC7D02" w:rsidRDefault="00F17FF1" w:rsidP="00F17FF1">
      <w:pPr>
        <w:pStyle w:val="MDPI71References"/>
        <w:numPr>
          <w:ilvl w:val="0"/>
          <w:numId w:val="30"/>
        </w:numPr>
        <w:ind w:left="425" w:hanging="425"/>
        <w:rPr>
          <w:szCs w:val="18"/>
        </w:rPr>
      </w:pPr>
      <w:r w:rsidRPr="00CC7D02">
        <w:rPr>
          <w:szCs w:val="18"/>
        </w:rPr>
        <w:t xml:space="preserve">Wang, Q.; Li, T.; Yang, X.; Huang, Q.; Wang, B.; Ren, M. Multiscale numerical and experimental investigation into the evolution of process-induced residual strain/stress in 3D woven composite. </w:t>
      </w:r>
      <w:r w:rsidRPr="00CC7D02">
        <w:rPr>
          <w:i/>
          <w:iCs/>
          <w:szCs w:val="18"/>
        </w:rPr>
        <w:t>Compos. A Appl. Sci. and Manuf</w:t>
      </w:r>
      <w:r w:rsidRPr="00CC7D02">
        <w:rPr>
          <w:szCs w:val="18"/>
        </w:rPr>
        <w:t xml:space="preserve">. </w:t>
      </w:r>
      <w:r w:rsidRPr="00CC7D02">
        <w:rPr>
          <w:b/>
          <w:bCs/>
          <w:szCs w:val="18"/>
        </w:rPr>
        <w:t>2020</w:t>
      </w:r>
      <w:r w:rsidRPr="00CC7D02">
        <w:rPr>
          <w:bCs/>
          <w:szCs w:val="18"/>
        </w:rPr>
        <w:t xml:space="preserve">, </w:t>
      </w:r>
      <w:r w:rsidRPr="00CC7D02">
        <w:rPr>
          <w:bCs/>
          <w:i/>
          <w:szCs w:val="18"/>
        </w:rPr>
        <w:t>135</w:t>
      </w:r>
      <w:r w:rsidRPr="00CC7D02">
        <w:rPr>
          <w:bCs/>
          <w:szCs w:val="18"/>
        </w:rPr>
        <w:t>, 105913</w:t>
      </w:r>
      <w:r w:rsidRPr="00CC7D02">
        <w:rPr>
          <w:szCs w:val="18"/>
        </w:rPr>
        <w:t>.</w:t>
      </w:r>
    </w:p>
    <w:p w14:paraId="2EA1CE8C" w14:textId="77777777" w:rsidR="00F17FF1" w:rsidRPr="00CC7D02" w:rsidRDefault="00F17FF1" w:rsidP="00F17FF1">
      <w:pPr>
        <w:pStyle w:val="MDPI71References"/>
        <w:numPr>
          <w:ilvl w:val="0"/>
          <w:numId w:val="30"/>
        </w:numPr>
        <w:ind w:left="425" w:hanging="425"/>
        <w:rPr>
          <w:szCs w:val="18"/>
        </w:rPr>
      </w:pPr>
      <w:bookmarkStart w:id="23" w:name="_Ref109651344"/>
      <w:r w:rsidRPr="00CC7D02">
        <w:rPr>
          <w:szCs w:val="18"/>
        </w:rPr>
        <w:t xml:space="preserve">Pineda, E.J.; Bednarcyk, B.A.; Ricks, T.M.; Farrokh, B.; Jackson, W. Multiscale failure analysis of a 3D woven composite containing manufacturing induced voids and disbonds. </w:t>
      </w:r>
      <w:r w:rsidRPr="00CC7D02">
        <w:rPr>
          <w:i/>
          <w:iCs/>
          <w:szCs w:val="18"/>
        </w:rPr>
        <w:t>Compos. A Appl. Sci. and Manuf</w:t>
      </w:r>
      <w:r w:rsidRPr="00CC7D02">
        <w:rPr>
          <w:szCs w:val="18"/>
        </w:rPr>
        <w:t xml:space="preserve">. </w:t>
      </w:r>
      <w:r w:rsidRPr="00CC7D02">
        <w:rPr>
          <w:b/>
          <w:bCs/>
          <w:szCs w:val="18"/>
        </w:rPr>
        <w:t>2022</w:t>
      </w:r>
      <w:r w:rsidRPr="00CC7D02">
        <w:rPr>
          <w:bCs/>
          <w:szCs w:val="18"/>
        </w:rPr>
        <w:t xml:space="preserve">, </w:t>
      </w:r>
      <w:r w:rsidRPr="00CC7D02">
        <w:rPr>
          <w:bCs/>
          <w:i/>
          <w:szCs w:val="18"/>
        </w:rPr>
        <w:t>156</w:t>
      </w:r>
      <w:r w:rsidRPr="00CC7D02">
        <w:rPr>
          <w:bCs/>
          <w:szCs w:val="18"/>
        </w:rPr>
        <w:t>, 106844</w:t>
      </w:r>
      <w:r w:rsidRPr="00CC7D02">
        <w:rPr>
          <w:szCs w:val="18"/>
        </w:rPr>
        <w:t>.</w:t>
      </w:r>
      <w:bookmarkEnd w:id="23"/>
    </w:p>
    <w:p w14:paraId="107DAB4D" w14:textId="77777777" w:rsidR="00F17FF1" w:rsidRPr="00CC7D02" w:rsidRDefault="00F17FF1" w:rsidP="00F17FF1">
      <w:pPr>
        <w:pStyle w:val="MDPI71References"/>
        <w:numPr>
          <w:ilvl w:val="0"/>
          <w:numId w:val="30"/>
        </w:numPr>
        <w:ind w:left="425" w:hanging="425"/>
        <w:rPr>
          <w:szCs w:val="18"/>
        </w:rPr>
      </w:pPr>
      <w:bookmarkStart w:id="24" w:name="_Ref109652263"/>
      <w:r w:rsidRPr="00CC7D02">
        <w:rPr>
          <w:szCs w:val="18"/>
        </w:rPr>
        <w:t xml:space="preserve">Ricks, T.M.; Pineda, E.J.; Bednarcyk, B.A.; Arnold, S.M. Progressive failure analysis of 3D woven composites via multiscale recursive micromechanics. In Proceedings of the AIAA </w:t>
      </w:r>
      <w:proofErr w:type="spellStart"/>
      <w:r w:rsidRPr="00CC7D02">
        <w:rPr>
          <w:szCs w:val="18"/>
        </w:rPr>
        <w:t>Scitech</w:t>
      </w:r>
      <w:proofErr w:type="spellEnd"/>
      <w:r w:rsidRPr="00CC7D02">
        <w:rPr>
          <w:szCs w:val="18"/>
        </w:rPr>
        <w:t xml:space="preserve"> 2021 Forum, Virtual, 11 January 2021.</w:t>
      </w:r>
      <w:bookmarkEnd w:id="24"/>
    </w:p>
    <w:p w14:paraId="402165AA" w14:textId="77777777" w:rsidR="00F17FF1" w:rsidRPr="00CC7D02" w:rsidRDefault="00F17FF1" w:rsidP="00F17FF1">
      <w:pPr>
        <w:pStyle w:val="MDPI71References"/>
        <w:numPr>
          <w:ilvl w:val="0"/>
          <w:numId w:val="30"/>
        </w:numPr>
        <w:ind w:left="425" w:hanging="425"/>
        <w:rPr>
          <w:szCs w:val="18"/>
        </w:rPr>
      </w:pPr>
      <w:bookmarkStart w:id="25" w:name="_Ref112850467"/>
      <w:r w:rsidRPr="00CC7D02">
        <w:rPr>
          <w:szCs w:val="18"/>
        </w:rPr>
        <w:t xml:space="preserve">Ge, L.; Li, H.; Zhang, Y.L.; Zhong, J.; Chen, Y.; Fang, D. Multiscale viscoelastic behavior of 3D braided composites with pore defects. </w:t>
      </w:r>
      <w:r w:rsidRPr="00CC7D02">
        <w:rPr>
          <w:i/>
          <w:iCs/>
          <w:szCs w:val="18"/>
        </w:rPr>
        <w:t>Compos. Sci. Technol</w:t>
      </w:r>
      <w:r w:rsidRPr="00CC7D02">
        <w:rPr>
          <w:szCs w:val="18"/>
        </w:rPr>
        <w:t xml:space="preserve">. </w:t>
      </w:r>
      <w:r w:rsidRPr="00CC7D02">
        <w:rPr>
          <w:b/>
          <w:bCs/>
          <w:szCs w:val="18"/>
        </w:rPr>
        <w:t>2022</w:t>
      </w:r>
      <w:r w:rsidRPr="00CC7D02">
        <w:rPr>
          <w:bCs/>
          <w:szCs w:val="18"/>
        </w:rPr>
        <w:t xml:space="preserve">, </w:t>
      </w:r>
      <w:r w:rsidRPr="00CC7D02">
        <w:rPr>
          <w:bCs/>
          <w:i/>
          <w:szCs w:val="18"/>
        </w:rPr>
        <w:t>217</w:t>
      </w:r>
      <w:r w:rsidRPr="00CC7D02">
        <w:rPr>
          <w:bCs/>
          <w:szCs w:val="18"/>
        </w:rPr>
        <w:t>, 109114</w:t>
      </w:r>
      <w:r w:rsidRPr="00CC7D02">
        <w:rPr>
          <w:szCs w:val="18"/>
        </w:rPr>
        <w:t>.</w:t>
      </w:r>
      <w:bookmarkEnd w:id="25"/>
    </w:p>
    <w:p w14:paraId="5C46098A" w14:textId="77777777" w:rsidR="00F17FF1" w:rsidRPr="00CC7D02" w:rsidRDefault="00F17FF1" w:rsidP="00F17FF1">
      <w:pPr>
        <w:pStyle w:val="MDPI71References"/>
        <w:numPr>
          <w:ilvl w:val="0"/>
          <w:numId w:val="30"/>
        </w:numPr>
        <w:ind w:left="425" w:hanging="425"/>
        <w:rPr>
          <w:szCs w:val="18"/>
        </w:rPr>
      </w:pPr>
      <w:bookmarkStart w:id="26" w:name="_Ref109652300"/>
      <w:r w:rsidRPr="00CC7D02">
        <w:rPr>
          <w:szCs w:val="18"/>
        </w:rPr>
        <w:t xml:space="preserve">Zhu, L.; </w:t>
      </w:r>
      <w:proofErr w:type="spellStart"/>
      <w:r w:rsidRPr="00CC7D02">
        <w:rPr>
          <w:szCs w:val="18"/>
        </w:rPr>
        <w:t>Lyu</w:t>
      </w:r>
      <w:proofErr w:type="spellEnd"/>
      <w:r w:rsidRPr="00CC7D02">
        <w:rPr>
          <w:szCs w:val="18"/>
        </w:rPr>
        <w:t xml:space="preserve">, L.; Wang, Y.; Qian, Y.; Zhao, Y.; Wei, C.; Guo, J. Axial-compression </w:t>
      </w:r>
      <w:proofErr w:type="gramStart"/>
      <w:r w:rsidRPr="00CC7D02">
        <w:rPr>
          <w:szCs w:val="18"/>
        </w:rPr>
        <w:t>performance</w:t>
      </w:r>
      <w:proofErr w:type="gramEnd"/>
      <w:r w:rsidRPr="00CC7D02">
        <w:rPr>
          <w:szCs w:val="18"/>
        </w:rPr>
        <w:t xml:space="preserve"> and finite element analysis of a tubular three-dimensional-woven composite from a meso-structural approach. </w:t>
      </w:r>
      <w:r w:rsidRPr="00CC7D02">
        <w:rPr>
          <w:i/>
          <w:iCs/>
          <w:szCs w:val="18"/>
        </w:rPr>
        <w:t>Thin-Wall. Struct</w:t>
      </w:r>
      <w:r w:rsidRPr="00CC7D02">
        <w:rPr>
          <w:szCs w:val="18"/>
        </w:rPr>
        <w:t xml:space="preserve">. </w:t>
      </w:r>
      <w:r w:rsidRPr="00CC7D02">
        <w:rPr>
          <w:b/>
          <w:bCs/>
          <w:szCs w:val="18"/>
        </w:rPr>
        <w:t>2020</w:t>
      </w:r>
      <w:r w:rsidRPr="00CC7D02">
        <w:rPr>
          <w:bCs/>
          <w:szCs w:val="18"/>
        </w:rPr>
        <w:t xml:space="preserve">, </w:t>
      </w:r>
      <w:r w:rsidRPr="00CC7D02">
        <w:rPr>
          <w:bCs/>
          <w:i/>
          <w:szCs w:val="18"/>
        </w:rPr>
        <w:t>157</w:t>
      </w:r>
      <w:r w:rsidRPr="00CC7D02">
        <w:rPr>
          <w:bCs/>
          <w:szCs w:val="18"/>
        </w:rPr>
        <w:t>, 107074</w:t>
      </w:r>
      <w:r w:rsidRPr="00CC7D02">
        <w:rPr>
          <w:szCs w:val="18"/>
        </w:rPr>
        <w:t>.</w:t>
      </w:r>
      <w:bookmarkEnd w:id="26"/>
    </w:p>
    <w:p w14:paraId="05E8EAB9" w14:textId="77777777" w:rsidR="00F17FF1" w:rsidRPr="00CC7D02" w:rsidRDefault="00F17FF1" w:rsidP="00F17FF1">
      <w:pPr>
        <w:pStyle w:val="MDPI71References"/>
        <w:numPr>
          <w:ilvl w:val="0"/>
          <w:numId w:val="30"/>
        </w:numPr>
        <w:ind w:left="425" w:hanging="425"/>
        <w:rPr>
          <w:szCs w:val="18"/>
        </w:rPr>
      </w:pPr>
      <w:r w:rsidRPr="00CC7D02">
        <w:rPr>
          <w:szCs w:val="18"/>
        </w:rPr>
        <w:t xml:space="preserve">Ewert, A.; </w:t>
      </w:r>
      <w:proofErr w:type="spellStart"/>
      <w:r w:rsidRPr="00CC7D02">
        <w:rPr>
          <w:szCs w:val="18"/>
        </w:rPr>
        <w:t>Drach</w:t>
      </w:r>
      <w:proofErr w:type="spellEnd"/>
      <w:r w:rsidRPr="00CC7D02">
        <w:rPr>
          <w:szCs w:val="18"/>
        </w:rPr>
        <w:t xml:space="preserve">, B.; </w:t>
      </w:r>
      <w:proofErr w:type="spellStart"/>
      <w:r w:rsidRPr="00CC7D02">
        <w:rPr>
          <w:szCs w:val="18"/>
        </w:rPr>
        <w:t>Vasylevskyi</w:t>
      </w:r>
      <w:proofErr w:type="spellEnd"/>
      <w:r w:rsidRPr="00CC7D02">
        <w:rPr>
          <w:szCs w:val="18"/>
        </w:rPr>
        <w:t xml:space="preserve">, K.; </w:t>
      </w:r>
      <w:proofErr w:type="spellStart"/>
      <w:r w:rsidRPr="00CC7D02">
        <w:rPr>
          <w:szCs w:val="18"/>
        </w:rPr>
        <w:t>Tsukrov</w:t>
      </w:r>
      <w:proofErr w:type="spellEnd"/>
      <w:r w:rsidRPr="00CC7D02">
        <w:rPr>
          <w:szCs w:val="18"/>
        </w:rPr>
        <w:t xml:space="preserve">, I. Predicting the overall response of an orthogonal 3D woven composite using simulated and tomography-derived geometry. </w:t>
      </w:r>
      <w:r w:rsidRPr="00CC7D02">
        <w:rPr>
          <w:i/>
          <w:iCs/>
          <w:szCs w:val="18"/>
        </w:rPr>
        <w:t>Compos. Struct.</w:t>
      </w:r>
      <w:r w:rsidRPr="00CC7D02">
        <w:rPr>
          <w:szCs w:val="18"/>
        </w:rPr>
        <w:t xml:space="preserve"> </w:t>
      </w:r>
      <w:r w:rsidRPr="00CC7D02">
        <w:rPr>
          <w:b/>
          <w:bCs/>
          <w:szCs w:val="18"/>
        </w:rPr>
        <w:t>2020</w:t>
      </w:r>
      <w:r w:rsidRPr="00CC7D02">
        <w:rPr>
          <w:bCs/>
          <w:szCs w:val="18"/>
        </w:rPr>
        <w:t xml:space="preserve">, </w:t>
      </w:r>
      <w:r w:rsidRPr="00CC7D02">
        <w:rPr>
          <w:bCs/>
          <w:i/>
          <w:szCs w:val="18"/>
        </w:rPr>
        <w:t>243</w:t>
      </w:r>
      <w:r w:rsidRPr="00CC7D02">
        <w:rPr>
          <w:bCs/>
          <w:szCs w:val="18"/>
        </w:rPr>
        <w:t>, 112169</w:t>
      </w:r>
      <w:r w:rsidRPr="00CC7D02">
        <w:rPr>
          <w:szCs w:val="18"/>
        </w:rPr>
        <w:t>.</w:t>
      </w:r>
    </w:p>
    <w:p w14:paraId="53816AC9" w14:textId="77777777" w:rsidR="00F17FF1" w:rsidRPr="00CC7D02" w:rsidRDefault="00F17FF1" w:rsidP="00F17FF1">
      <w:pPr>
        <w:pStyle w:val="MDPI71References"/>
        <w:numPr>
          <w:ilvl w:val="0"/>
          <w:numId w:val="30"/>
        </w:numPr>
        <w:ind w:left="425" w:hanging="425"/>
        <w:rPr>
          <w:szCs w:val="18"/>
        </w:rPr>
      </w:pPr>
      <w:r w:rsidRPr="00CC7D02">
        <w:rPr>
          <w:szCs w:val="18"/>
        </w:rPr>
        <w:t xml:space="preserve">Mendoza, A.; Schneider, J.; Parra, E.; Roux, S. The correlation framework: Bridging the gap between modeling and analysis for 3D woven composites," </w:t>
      </w:r>
      <w:r w:rsidRPr="00CC7D02">
        <w:rPr>
          <w:i/>
          <w:iCs/>
          <w:szCs w:val="18"/>
        </w:rPr>
        <w:t>Compos. Struct.</w:t>
      </w:r>
      <w:r w:rsidRPr="00CC7D02">
        <w:rPr>
          <w:szCs w:val="18"/>
        </w:rPr>
        <w:t xml:space="preserve"> </w:t>
      </w:r>
      <w:r w:rsidRPr="00CC7D02">
        <w:rPr>
          <w:b/>
          <w:bCs/>
          <w:szCs w:val="18"/>
        </w:rPr>
        <w:t>2019</w:t>
      </w:r>
      <w:r w:rsidRPr="00CC7D02">
        <w:rPr>
          <w:bCs/>
          <w:szCs w:val="18"/>
        </w:rPr>
        <w:t xml:space="preserve">, </w:t>
      </w:r>
      <w:r w:rsidRPr="00CC7D02">
        <w:rPr>
          <w:bCs/>
          <w:i/>
          <w:szCs w:val="18"/>
        </w:rPr>
        <w:t>229</w:t>
      </w:r>
      <w:r w:rsidRPr="00CC7D02">
        <w:rPr>
          <w:bCs/>
          <w:szCs w:val="18"/>
        </w:rPr>
        <w:t>, 111468</w:t>
      </w:r>
      <w:r w:rsidRPr="00CC7D02">
        <w:rPr>
          <w:szCs w:val="18"/>
        </w:rPr>
        <w:t>.</w:t>
      </w:r>
    </w:p>
    <w:p w14:paraId="26EA87F9" w14:textId="77777777" w:rsidR="00F17FF1" w:rsidRPr="00CC7D02" w:rsidRDefault="00F17FF1" w:rsidP="00F17FF1">
      <w:pPr>
        <w:pStyle w:val="MDPI71References"/>
        <w:numPr>
          <w:ilvl w:val="0"/>
          <w:numId w:val="30"/>
        </w:numPr>
        <w:ind w:left="425" w:hanging="425"/>
        <w:rPr>
          <w:szCs w:val="18"/>
        </w:rPr>
      </w:pPr>
      <w:proofErr w:type="spellStart"/>
      <w:r w:rsidRPr="00CC7D02">
        <w:rPr>
          <w:szCs w:val="18"/>
        </w:rPr>
        <w:t>Wintiba</w:t>
      </w:r>
      <w:proofErr w:type="spellEnd"/>
      <w:r w:rsidRPr="00CC7D02">
        <w:rPr>
          <w:szCs w:val="18"/>
        </w:rPr>
        <w:t xml:space="preserve">, B.; </w:t>
      </w:r>
      <w:proofErr w:type="spellStart"/>
      <w:r w:rsidRPr="00CC7D02">
        <w:rPr>
          <w:szCs w:val="18"/>
        </w:rPr>
        <w:t>Sonon</w:t>
      </w:r>
      <w:proofErr w:type="spellEnd"/>
      <w:r w:rsidRPr="00CC7D02">
        <w:rPr>
          <w:szCs w:val="18"/>
        </w:rPr>
        <w:t xml:space="preserve">, B.; Kamel, K.E.M.; </w:t>
      </w:r>
      <w:proofErr w:type="spellStart"/>
      <w:r w:rsidRPr="00CC7D02">
        <w:rPr>
          <w:szCs w:val="18"/>
        </w:rPr>
        <w:t>Massart</w:t>
      </w:r>
      <w:proofErr w:type="spellEnd"/>
      <w:r w:rsidRPr="00CC7D02">
        <w:rPr>
          <w:szCs w:val="18"/>
        </w:rPr>
        <w:t xml:space="preserve">, T.J. An automated procedure for the generation and conformal discretization of 3D woven composites RVEs. </w:t>
      </w:r>
      <w:r w:rsidRPr="00CC7D02">
        <w:rPr>
          <w:i/>
          <w:iCs/>
          <w:szCs w:val="18"/>
        </w:rPr>
        <w:t>Compos. Struct.</w:t>
      </w:r>
      <w:r w:rsidRPr="00CC7D02">
        <w:rPr>
          <w:szCs w:val="18"/>
        </w:rPr>
        <w:t xml:space="preserve"> </w:t>
      </w:r>
      <w:r w:rsidRPr="00CC7D02">
        <w:rPr>
          <w:b/>
          <w:bCs/>
          <w:szCs w:val="18"/>
        </w:rPr>
        <w:t>2017</w:t>
      </w:r>
      <w:r w:rsidRPr="00CC7D02">
        <w:rPr>
          <w:bCs/>
          <w:szCs w:val="18"/>
        </w:rPr>
        <w:t xml:space="preserve">, </w:t>
      </w:r>
      <w:r w:rsidRPr="00CC7D02">
        <w:rPr>
          <w:bCs/>
          <w:i/>
          <w:szCs w:val="18"/>
        </w:rPr>
        <w:t>180</w:t>
      </w:r>
      <w:r w:rsidRPr="00CC7D02">
        <w:rPr>
          <w:bCs/>
          <w:szCs w:val="18"/>
        </w:rPr>
        <w:t>, 955–971</w:t>
      </w:r>
      <w:r w:rsidRPr="00CC7D02">
        <w:rPr>
          <w:szCs w:val="18"/>
        </w:rPr>
        <w:t>.</w:t>
      </w:r>
    </w:p>
    <w:p w14:paraId="0E6F24F7" w14:textId="77777777" w:rsidR="00F17FF1" w:rsidRPr="00CC7D02" w:rsidRDefault="00F17FF1" w:rsidP="00F17FF1">
      <w:pPr>
        <w:pStyle w:val="MDPI71References"/>
        <w:numPr>
          <w:ilvl w:val="0"/>
          <w:numId w:val="30"/>
        </w:numPr>
        <w:ind w:left="425" w:hanging="425"/>
        <w:rPr>
          <w:szCs w:val="18"/>
        </w:rPr>
      </w:pPr>
      <w:proofErr w:type="spellStart"/>
      <w:r w:rsidRPr="00CC7D02">
        <w:rPr>
          <w:szCs w:val="18"/>
        </w:rPr>
        <w:t>Isart</w:t>
      </w:r>
      <w:proofErr w:type="spellEnd"/>
      <w:r w:rsidRPr="00CC7D02">
        <w:rPr>
          <w:szCs w:val="18"/>
        </w:rPr>
        <w:t xml:space="preserve">, N.; </w:t>
      </w:r>
      <w:proofErr w:type="spellStart"/>
      <w:r w:rsidRPr="00CC7D02">
        <w:rPr>
          <w:szCs w:val="18"/>
        </w:rPr>
        <w:t>el</w:t>
      </w:r>
      <w:proofErr w:type="spellEnd"/>
      <w:r w:rsidRPr="00CC7D02">
        <w:rPr>
          <w:szCs w:val="18"/>
        </w:rPr>
        <w:t xml:space="preserve"> Said, B.; Ivanov, D.S.; Hallett, S.R.; </w:t>
      </w:r>
      <w:proofErr w:type="spellStart"/>
      <w:r w:rsidRPr="00CC7D02">
        <w:rPr>
          <w:szCs w:val="18"/>
        </w:rPr>
        <w:t>Mayugo</w:t>
      </w:r>
      <w:proofErr w:type="spellEnd"/>
      <w:r w:rsidRPr="00CC7D02">
        <w:rPr>
          <w:szCs w:val="18"/>
        </w:rPr>
        <w:t xml:space="preserve">, J.A.; Blanco, N. Internal Geometric Modelling of 3D Woven Composites: A Comparison Between Different Approaches. </w:t>
      </w:r>
      <w:r w:rsidRPr="00CC7D02">
        <w:rPr>
          <w:i/>
          <w:iCs/>
          <w:szCs w:val="18"/>
        </w:rPr>
        <w:t>Compos. Struct.</w:t>
      </w:r>
      <w:r w:rsidRPr="00CC7D02">
        <w:rPr>
          <w:szCs w:val="18"/>
        </w:rPr>
        <w:t xml:space="preserve"> </w:t>
      </w:r>
      <w:r w:rsidRPr="00CC7D02">
        <w:rPr>
          <w:b/>
          <w:bCs/>
          <w:szCs w:val="18"/>
        </w:rPr>
        <w:t>2015</w:t>
      </w:r>
      <w:r w:rsidRPr="00CC7D02">
        <w:rPr>
          <w:bCs/>
          <w:szCs w:val="18"/>
        </w:rPr>
        <w:t xml:space="preserve">, </w:t>
      </w:r>
      <w:r w:rsidRPr="00CC7D02">
        <w:rPr>
          <w:bCs/>
          <w:i/>
          <w:szCs w:val="18"/>
        </w:rPr>
        <w:t>132</w:t>
      </w:r>
      <w:r w:rsidRPr="00CC7D02">
        <w:rPr>
          <w:bCs/>
          <w:szCs w:val="18"/>
        </w:rPr>
        <w:t>, 1219–1230</w:t>
      </w:r>
      <w:r w:rsidRPr="00CC7D02">
        <w:rPr>
          <w:szCs w:val="18"/>
        </w:rPr>
        <w:t>.</w:t>
      </w:r>
    </w:p>
    <w:p w14:paraId="58E9D279" w14:textId="77777777" w:rsidR="00F17FF1" w:rsidRPr="00CC7D02" w:rsidRDefault="00F17FF1" w:rsidP="00F17FF1">
      <w:pPr>
        <w:pStyle w:val="MDPI71References"/>
        <w:numPr>
          <w:ilvl w:val="0"/>
          <w:numId w:val="30"/>
        </w:numPr>
        <w:ind w:left="425" w:hanging="425"/>
        <w:rPr>
          <w:szCs w:val="18"/>
        </w:rPr>
      </w:pPr>
      <w:proofErr w:type="spellStart"/>
      <w:r w:rsidRPr="00CC7D02">
        <w:rPr>
          <w:szCs w:val="18"/>
        </w:rPr>
        <w:t>Drach</w:t>
      </w:r>
      <w:proofErr w:type="spellEnd"/>
      <w:r w:rsidRPr="00CC7D02">
        <w:rPr>
          <w:szCs w:val="18"/>
        </w:rPr>
        <w:t xml:space="preserve">, A.; </w:t>
      </w:r>
      <w:proofErr w:type="spellStart"/>
      <w:r w:rsidRPr="00CC7D02">
        <w:rPr>
          <w:szCs w:val="18"/>
        </w:rPr>
        <w:t>Drach</w:t>
      </w:r>
      <w:proofErr w:type="spellEnd"/>
      <w:r w:rsidRPr="00CC7D02">
        <w:rPr>
          <w:szCs w:val="18"/>
        </w:rPr>
        <w:t xml:space="preserve">, B.; </w:t>
      </w:r>
      <w:proofErr w:type="spellStart"/>
      <w:r w:rsidRPr="00CC7D02">
        <w:rPr>
          <w:szCs w:val="18"/>
        </w:rPr>
        <w:t>Tsukrov</w:t>
      </w:r>
      <w:proofErr w:type="spellEnd"/>
      <w:r w:rsidRPr="00CC7D02">
        <w:rPr>
          <w:szCs w:val="18"/>
        </w:rPr>
        <w:t xml:space="preserve">, I. Processing of fiber architecture data for finite element modeling of 3D woven composites. </w:t>
      </w:r>
      <w:r w:rsidRPr="00CC7D02">
        <w:rPr>
          <w:i/>
          <w:iCs/>
          <w:szCs w:val="18"/>
        </w:rPr>
        <w:t xml:space="preserve">Adv. Eng. </w:t>
      </w:r>
      <w:proofErr w:type="spellStart"/>
      <w:r w:rsidRPr="00CC7D02">
        <w:rPr>
          <w:i/>
          <w:iCs/>
          <w:szCs w:val="18"/>
        </w:rPr>
        <w:t>Softw</w:t>
      </w:r>
      <w:proofErr w:type="spellEnd"/>
      <w:r w:rsidRPr="00CC7D02">
        <w:rPr>
          <w:szCs w:val="18"/>
        </w:rPr>
        <w:t xml:space="preserve">. </w:t>
      </w:r>
      <w:r w:rsidRPr="00CC7D02">
        <w:rPr>
          <w:b/>
          <w:bCs/>
          <w:szCs w:val="18"/>
        </w:rPr>
        <w:t>2014</w:t>
      </w:r>
      <w:r w:rsidRPr="00CC7D02">
        <w:rPr>
          <w:bCs/>
          <w:szCs w:val="18"/>
        </w:rPr>
        <w:t xml:space="preserve">, </w:t>
      </w:r>
      <w:r w:rsidRPr="00CC7D02">
        <w:rPr>
          <w:bCs/>
          <w:i/>
          <w:szCs w:val="18"/>
        </w:rPr>
        <w:t>72</w:t>
      </w:r>
      <w:r w:rsidRPr="00CC7D02">
        <w:rPr>
          <w:bCs/>
          <w:szCs w:val="18"/>
        </w:rPr>
        <w:t>, 18–27</w:t>
      </w:r>
      <w:r w:rsidRPr="00CC7D02">
        <w:rPr>
          <w:szCs w:val="18"/>
        </w:rPr>
        <w:t>.</w:t>
      </w:r>
    </w:p>
    <w:p w14:paraId="1D3C5562" w14:textId="77777777" w:rsidR="00F17FF1" w:rsidRPr="00CC7D02" w:rsidRDefault="00F17FF1" w:rsidP="00F17FF1">
      <w:pPr>
        <w:pStyle w:val="MDPI71References"/>
        <w:numPr>
          <w:ilvl w:val="0"/>
          <w:numId w:val="30"/>
        </w:numPr>
        <w:ind w:left="425" w:hanging="425"/>
        <w:rPr>
          <w:szCs w:val="18"/>
        </w:rPr>
      </w:pPr>
      <w:r w:rsidRPr="00CC7D02">
        <w:rPr>
          <w:szCs w:val="18"/>
        </w:rPr>
        <w:t xml:space="preserve">Ballard, M.K.; Whitcomb, J.D. Stress analysis of 3D textile composites using high performance computing: </w:t>
      </w:r>
      <w:proofErr w:type="gramStart"/>
      <w:r w:rsidRPr="00CC7D02">
        <w:rPr>
          <w:szCs w:val="18"/>
        </w:rPr>
        <w:t>New</w:t>
      </w:r>
      <w:proofErr w:type="gramEnd"/>
      <w:r w:rsidRPr="00CC7D02">
        <w:rPr>
          <w:szCs w:val="18"/>
        </w:rPr>
        <w:t xml:space="preserve"> insights and challenges. </w:t>
      </w:r>
      <w:r w:rsidRPr="00CC7D02">
        <w:rPr>
          <w:i/>
          <w:iCs/>
          <w:szCs w:val="18"/>
        </w:rPr>
        <w:t>IOP Conf. Series: Mater. Sci. Eng</w:t>
      </w:r>
      <w:r w:rsidRPr="00CC7D02">
        <w:rPr>
          <w:szCs w:val="18"/>
        </w:rPr>
        <w:t xml:space="preserve">. </w:t>
      </w:r>
      <w:r w:rsidRPr="00CC7D02">
        <w:rPr>
          <w:b/>
          <w:bCs/>
          <w:szCs w:val="18"/>
        </w:rPr>
        <w:t>2018</w:t>
      </w:r>
      <w:r w:rsidRPr="00CC7D02">
        <w:rPr>
          <w:bCs/>
          <w:szCs w:val="18"/>
        </w:rPr>
        <w:t xml:space="preserve">, </w:t>
      </w:r>
      <w:r w:rsidRPr="00CC7D02">
        <w:rPr>
          <w:bCs/>
          <w:i/>
          <w:szCs w:val="18"/>
        </w:rPr>
        <w:t>406</w:t>
      </w:r>
      <w:r w:rsidRPr="00CC7D02">
        <w:rPr>
          <w:bCs/>
          <w:szCs w:val="18"/>
        </w:rPr>
        <w:t>, 012004</w:t>
      </w:r>
      <w:r w:rsidRPr="00CC7D02">
        <w:rPr>
          <w:szCs w:val="18"/>
        </w:rPr>
        <w:t>.</w:t>
      </w:r>
    </w:p>
    <w:p w14:paraId="2EA459E2" w14:textId="77777777" w:rsidR="00F17FF1" w:rsidRPr="00CC7D02" w:rsidRDefault="00F17FF1" w:rsidP="00F17FF1">
      <w:pPr>
        <w:pStyle w:val="MDPI71References"/>
        <w:numPr>
          <w:ilvl w:val="0"/>
          <w:numId w:val="30"/>
        </w:numPr>
        <w:ind w:left="425" w:hanging="425"/>
        <w:rPr>
          <w:szCs w:val="18"/>
        </w:rPr>
      </w:pPr>
      <w:r w:rsidRPr="00CC7D02">
        <w:rPr>
          <w:szCs w:val="18"/>
        </w:rPr>
        <w:t xml:space="preserve">Joglekar, S.; Pankow, M. Modeling of 3D Woven Composites Using the Digital Element Approach for Accurate Prediction of Kinking under Compressive Loads. </w:t>
      </w:r>
      <w:r w:rsidRPr="00CC7D02">
        <w:rPr>
          <w:i/>
          <w:iCs/>
          <w:szCs w:val="18"/>
        </w:rPr>
        <w:t>Compos. Struct</w:t>
      </w:r>
      <w:r w:rsidRPr="00CC7D02">
        <w:rPr>
          <w:szCs w:val="18"/>
        </w:rPr>
        <w:t xml:space="preserve">. </w:t>
      </w:r>
      <w:r w:rsidRPr="00CC7D02">
        <w:rPr>
          <w:b/>
          <w:bCs/>
          <w:szCs w:val="18"/>
        </w:rPr>
        <w:t>2017</w:t>
      </w:r>
      <w:r w:rsidRPr="00CC7D02">
        <w:rPr>
          <w:bCs/>
          <w:szCs w:val="18"/>
        </w:rPr>
        <w:t xml:space="preserve">, </w:t>
      </w:r>
      <w:r w:rsidRPr="00CC7D02">
        <w:rPr>
          <w:bCs/>
          <w:i/>
          <w:szCs w:val="18"/>
        </w:rPr>
        <w:t>160</w:t>
      </w:r>
      <w:r w:rsidRPr="00CC7D02">
        <w:rPr>
          <w:bCs/>
          <w:szCs w:val="18"/>
        </w:rPr>
        <w:t>, 547–559</w:t>
      </w:r>
      <w:r w:rsidRPr="00CC7D02">
        <w:rPr>
          <w:szCs w:val="18"/>
        </w:rPr>
        <w:t>.</w:t>
      </w:r>
    </w:p>
    <w:p w14:paraId="7218FF4D" w14:textId="77777777" w:rsidR="00F17FF1" w:rsidRPr="00CC7D02" w:rsidRDefault="00F17FF1" w:rsidP="00F17FF1">
      <w:pPr>
        <w:pStyle w:val="MDPI71References"/>
        <w:numPr>
          <w:ilvl w:val="0"/>
          <w:numId w:val="30"/>
        </w:numPr>
        <w:ind w:left="425" w:hanging="425"/>
        <w:rPr>
          <w:szCs w:val="18"/>
        </w:rPr>
      </w:pPr>
      <w:r w:rsidRPr="00CC7D02">
        <w:rPr>
          <w:szCs w:val="18"/>
        </w:rPr>
        <w:t xml:space="preserve">Green, S.D.; </w:t>
      </w:r>
      <w:proofErr w:type="spellStart"/>
      <w:r w:rsidRPr="00CC7D02">
        <w:rPr>
          <w:szCs w:val="18"/>
        </w:rPr>
        <w:t>Matveev</w:t>
      </w:r>
      <w:proofErr w:type="spellEnd"/>
      <w:r w:rsidRPr="00CC7D02">
        <w:rPr>
          <w:szCs w:val="18"/>
        </w:rPr>
        <w:t xml:space="preserve">, M.Y.; Long, A.C.; Ivanov, D.; Hallett, S.R. Mechanical modelling of 3D woven composites considering realistic unit cell geometry. </w:t>
      </w:r>
      <w:r w:rsidRPr="00CC7D02">
        <w:rPr>
          <w:i/>
          <w:iCs/>
          <w:szCs w:val="18"/>
        </w:rPr>
        <w:t>Compos. Struct.</w:t>
      </w:r>
      <w:r w:rsidRPr="00CC7D02">
        <w:rPr>
          <w:szCs w:val="18"/>
        </w:rPr>
        <w:t xml:space="preserve"> </w:t>
      </w:r>
      <w:r w:rsidRPr="00CC7D02">
        <w:rPr>
          <w:b/>
          <w:bCs/>
          <w:szCs w:val="18"/>
        </w:rPr>
        <w:t>2014</w:t>
      </w:r>
      <w:r w:rsidRPr="00CC7D02">
        <w:rPr>
          <w:bCs/>
          <w:szCs w:val="18"/>
        </w:rPr>
        <w:t xml:space="preserve">, </w:t>
      </w:r>
      <w:r w:rsidRPr="00CC7D02">
        <w:rPr>
          <w:bCs/>
          <w:i/>
          <w:szCs w:val="18"/>
        </w:rPr>
        <w:t>118</w:t>
      </w:r>
      <w:r w:rsidRPr="00CC7D02">
        <w:rPr>
          <w:bCs/>
          <w:szCs w:val="18"/>
        </w:rPr>
        <w:t>, 284–293</w:t>
      </w:r>
      <w:r w:rsidRPr="00CC7D02">
        <w:rPr>
          <w:szCs w:val="18"/>
        </w:rPr>
        <w:t>.</w:t>
      </w:r>
    </w:p>
    <w:p w14:paraId="440722C3" w14:textId="77777777" w:rsidR="00F17FF1" w:rsidRPr="00CC7D02" w:rsidRDefault="00F17FF1" w:rsidP="00F17FF1">
      <w:pPr>
        <w:pStyle w:val="MDPI71References"/>
        <w:numPr>
          <w:ilvl w:val="0"/>
          <w:numId w:val="30"/>
        </w:numPr>
        <w:ind w:left="425" w:hanging="425"/>
        <w:rPr>
          <w:szCs w:val="18"/>
        </w:rPr>
      </w:pPr>
      <w:proofErr w:type="spellStart"/>
      <w:r w:rsidRPr="00CC7D02">
        <w:rPr>
          <w:szCs w:val="18"/>
        </w:rPr>
        <w:t>Rahali</w:t>
      </w:r>
      <w:proofErr w:type="spellEnd"/>
      <w:r w:rsidRPr="00CC7D02">
        <w:rPr>
          <w:szCs w:val="18"/>
        </w:rPr>
        <w:t xml:space="preserve">, Y.; </w:t>
      </w:r>
      <w:proofErr w:type="spellStart"/>
      <w:r w:rsidRPr="00CC7D02">
        <w:rPr>
          <w:szCs w:val="18"/>
        </w:rPr>
        <w:t>Goda</w:t>
      </w:r>
      <w:proofErr w:type="spellEnd"/>
      <w:r w:rsidRPr="00CC7D02">
        <w:rPr>
          <w:szCs w:val="18"/>
        </w:rPr>
        <w:t xml:space="preserve">, I.; </w:t>
      </w:r>
      <w:proofErr w:type="spellStart"/>
      <w:r w:rsidRPr="00CC7D02">
        <w:rPr>
          <w:szCs w:val="18"/>
        </w:rPr>
        <w:t>Ganghoffer</w:t>
      </w:r>
      <w:proofErr w:type="spellEnd"/>
      <w:r w:rsidRPr="00CC7D02">
        <w:rPr>
          <w:szCs w:val="18"/>
        </w:rPr>
        <w:t xml:space="preserve">, J.F. Numerical identification of classical and nonclassical moduli of 3D woven textile and analysis of scale effects. </w:t>
      </w:r>
      <w:r w:rsidRPr="00CC7D02">
        <w:rPr>
          <w:i/>
          <w:iCs/>
          <w:szCs w:val="18"/>
        </w:rPr>
        <w:t>Compos. Struct.</w:t>
      </w:r>
      <w:r w:rsidRPr="00CC7D02">
        <w:rPr>
          <w:szCs w:val="18"/>
        </w:rPr>
        <w:t xml:space="preserve"> </w:t>
      </w:r>
      <w:r w:rsidRPr="00CC7D02">
        <w:rPr>
          <w:b/>
          <w:bCs/>
          <w:szCs w:val="18"/>
        </w:rPr>
        <w:t>2016</w:t>
      </w:r>
      <w:r w:rsidRPr="00CC7D02">
        <w:rPr>
          <w:bCs/>
          <w:szCs w:val="18"/>
        </w:rPr>
        <w:t xml:space="preserve">, </w:t>
      </w:r>
      <w:r w:rsidRPr="00CC7D02">
        <w:rPr>
          <w:bCs/>
          <w:i/>
          <w:szCs w:val="18"/>
        </w:rPr>
        <w:t>135</w:t>
      </w:r>
      <w:r w:rsidRPr="00CC7D02">
        <w:rPr>
          <w:bCs/>
          <w:szCs w:val="18"/>
        </w:rPr>
        <w:t>, 122–139</w:t>
      </w:r>
      <w:r w:rsidRPr="00CC7D02">
        <w:rPr>
          <w:szCs w:val="18"/>
        </w:rPr>
        <w:t>.</w:t>
      </w:r>
    </w:p>
    <w:p w14:paraId="60CD5AFE" w14:textId="77777777" w:rsidR="00F17FF1" w:rsidRPr="00CC7D02" w:rsidRDefault="00F17FF1" w:rsidP="00F17FF1">
      <w:pPr>
        <w:pStyle w:val="MDPI71References"/>
        <w:numPr>
          <w:ilvl w:val="0"/>
          <w:numId w:val="30"/>
        </w:numPr>
        <w:ind w:left="425" w:hanging="425"/>
        <w:rPr>
          <w:szCs w:val="18"/>
        </w:rPr>
      </w:pPr>
      <w:bookmarkStart w:id="27" w:name="_Ref109652303"/>
      <w:r w:rsidRPr="00CC7D02">
        <w:rPr>
          <w:szCs w:val="18"/>
        </w:rPr>
        <w:t xml:space="preserve">Bergan, A.C. An Automated Meshing Framework for Progressive Damage Analysis of Fabrics Using </w:t>
      </w:r>
      <w:proofErr w:type="spellStart"/>
      <w:r w:rsidRPr="00CC7D02">
        <w:rPr>
          <w:szCs w:val="18"/>
        </w:rPr>
        <w:t>CompDam</w:t>
      </w:r>
      <w:proofErr w:type="spellEnd"/>
      <w:r w:rsidRPr="00CC7D02">
        <w:rPr>
          <w:szCs w:val="18"/>
        </w:rPr>
        <w:t>. In Proceedings of the American Society for Composites—35th Technical Conference, Virtual, 14 September 2020.</w:t>
      </w:r>
      <w:bookmarkEnd w:id="27"/>
    </w:p>
    <w:p w14:paraId="4128BF67" w14:textId="77777777" w:rsidR="00F17FF1" w:rsidRPr="00CC7D02" w:rsidRDefault="00F17FF1" w:rsidP="00F17FF1">
      <w:pPr>
        <w:pStyle w:val="MDPI71References"/>
        <w:numPr>
          <w:ilvl w:val="0"/>
          <w:numId w:val="30"/>
        </w:numPr>
        <w:ind w:left="425" w:hanging="425"/>
        <w:rPr>
          <w:szCs w:val="18"/>
        </w:rPr>
      </w:pPr>
      <w:r w:rsidRPr="00CC7D02">
        <w:rPr>
          <w:szCs w:val="18"/>
        </w:rPr>
        <w:t xml:space="preserve">Ballard, M.K.; </w:t>
      </w:r>
      <w:proofErr w:type="spellStart"/>
      <w:r w:rsidRPr="00CC7D02">
        <w:rPr>
          <w:szCs w:val="18"/>
        </w:rPr>
        <w:t>Iarve</w:t>
      </w:r>
      <w:proofErr w:type="spellEnd"/>
      <w:r w:rsidRPr="00CC7D02">
        <w:rPr>
          <w:szCs w:val="18"/>
        </w:rPr>
        <w:t xml:space="preserve">, E.V.; Whitcomb, J.D.; and </w:t>
      </w:r>
      <w:proofErr w:type="spellStart"/>
      <w:r w:rsidRPr="00CC7D02">
        <w:rPr>
          <w:szCs w:val="18"/>
        </w:rPr>
        <w:t>Mollenhauer</w:t>
      </w:r>
      <w:proofErr w:type="spellEnd"/>
      <w:r w:rsidRPr="00CC7D02">
        <w:rPr>
          <w:szCs w:val="18"/>
        </w:rPr>
        <w:t xml:space="preserve">, D.H. An Extended Critical Failure Volume Method for Strength Prediction in 3D Woven Textile Composites. In Proceedings of the AIAA </w:t>
      </w:r>
      <w:proofErr w:type="spellStart"/>
      <w:r w:rsidRPr="00CC7D02">
        <w:rPr>
          <w:szCs w:val="18"/>
        </w:rPr>
        <w:t>Scitech</w:t>
      </w:r>
      <w:proofErr w:type="spellEnd"/>
      <w:r w:rsidRPr="00CC7D02">
        <w:rPr>
          <w:szCs w:val="18"/>
        </w:rPr>
        <w:t xml:space="preserve"> 2022 Forum, San Diego, CA, USA, 3 January 2022.</w:t>
      </w:r>
    </w:p>
    <w:p w14:paraId="5343B94B" w14:textId="77777777" w:rsidR="00F17FF1" w:rsidRPr="00CC7D02" w:rsidRDefault="00F17FF1" w:rsidP="00F17FF1">
      <w:pPr>
        <w:pStyle w:val="MDPI71References"/>
        <w:numPr>
          <w:ilvl w:val="0"/>
          <w:numId w:val="30"/>
        </w:numPr>
        <w:ind w:left="425" w:hanging="425"/>
        <w:rPr>
          <w:szCs w:val="18"/>
        </w:rPr>
      </w:pPr>
      <w:proofErr w:type="spellStart"/>
      <w:r w:rsidRPr="00CC7D02">
        <w:rPr>
          <w:szCs w:val="18"/>
        </w:rPr>
        <w:t>Hoos</w:t>
      </w:r>
      <w:proofErr w:type="spellEnd"/>
      <w:r w:rsidRPr="00CC7D02">
        <w:rPr>
          <w:szCs w:val="18"/>
        </w:rPr>
        <w:t xml:space="preserve">, K.H.; Ballard, M.K.; </w:t>
      </w:r>
      <w:proofErr w:type="spellStart"/>
      <w:r w:rsidRPr="00CC7D02">
        <w:rPr>
          <w:szCs w:val="18"/>
        </w:rPr>
        <w:t>Adluru</w:t>
      </w:r>
      <w:proofErr w:type="spellEnd"/>
      <w:r w:rsidRPr="00CC7D02">
        <w:rPr>
          <w:szCs w:val="18"/>
        </w:rPr>
        <w:t xml:space="preserve">, H.K.; </w:t>
      </w:r>
      <w:proofErr w:type="spellStart"/>
      <w:r w:rsidRPr="00CC7D02">
        <w:rPr>
          <w:szCs w:val="18"/>
        </w:rPr>
        <w:t>Iarve</w:t>
      </w:r>
      <w:proofErr w:type="spellEnd"/>
      <w:r w:rsidRPr="00CC7D02">
        <w:rPr>
          <w:szCs w:val="18"/>
        </w:rPr>
        <w:t xml:space="preserve">, E.V.L.; Zhou, E.; </w:t>
      </w:r>
      <w:proofErr w:type="spellStart"/>
      <w:r w:rsidRPr="00CC7D02">
        <w:rPr>
          <w:szCs w:val="18"/>
        </w:rPr>
        <w:t>Mollenhauer</w:t>
      </w:r>
      <w:proofErr w:type="spellEnd"/>
      <w:r w:rsidRPr="00CC7D02">
        <w:rPr>
          <w:szCs w:val="18"/>
        </w:rPr>
        <w:t xml:space="preserve">, D.H. Determination of Effective Elastic Properties of Realistic 3D Textile Mesoscale Models Using Periodic Cluster Method. In Proceedings of the AIAA </w:t>
      </w:r>
      <w:proofErr w:type="spellStart"/>
      <w:r w:rsidRPr="00CC7D02">
        <w:rPr>
          <w:szCs w:val="18"/>
        </w:rPr>
        <w:t>Scitech</w:t>
      </w:r>
      <w:proofErr w:type="spellEnd"/>
      <w:r w:rsidRPr="00CC7D02">
        <w:rPr>
          <w:szCs w:val="18"/>
        </w:rPr>
        <w:t xml:space="preserve"> 2022 Forum, San Diego, CA, USA, 3 January 2022.</w:t>
      </w:r>
    </w:p>
    <w:p w14:paraId="68285B25" w14:textId="77777777" w:rsidR="00F17FF1" w:rsidRPr="00CC7D02" w:rsidRDefault="00F17FF1" w:rsidP="00F17FF1">
      <w:pPr>
        <w:pStyle w:val="MDPI71References"/>
        <w:numPr>
          <w:ilvl w:val="0"/>
          <w:numId w:val="30"/>
        </w:numPr>
        <w:ind w:left="425" w:hanging="425"/>
        <w:rPr>
          <w:szCs w:val="18"/>
        </w:rPr>
      </w:pPr>
      <w:bookmarkStart w:id="28" w:name="_Ref112849559"/>
      <w:proofErr w:type="spellStart"/>
      <w:r w:rsidRPr="00CC7D02">
        <w:rPr>
          <w:szCs w:val="18"/>
        </w:rPr>
        <w:t>Mazumder</w:t>
      </w:r>
      <w:proofErr w:type="spellEnd"/>
      <w:r w:rsidRPr="00CC7D02">
        <w:rPr>
          <w:szCs w:val="18"/>
        </w:rPr>
        <w:t xml:space="preserve">, A.; Liu, Q.; Wang, Y.; Yen, C.-F. A non-linear material model for progressive damage analysis of woven composites using a conformal meshing framework. </w:t>
      </w:r>
      <w:r w:rsidRPr="00CC7D02">
        <w:rPr>
          <w:i/>
          <w:iCs/>
          <w:szCs w:val="18"/>
        </w:rPr>
        <w:t>J. Compos. Mater.</w:t>
      </w:r>
      <w:r w:rsidRPr="00CC7D02">
        <w:rPr>
          <w:szCs w:val="18"/>
        </w:rPr>
        <w:t xml:space="preserve"> </w:t>
      </w:r>
      <w:r w:rsidRPr="00CC7D02">
        <w:rPr>
          <w:b/>
          <w:bCs/>
          <w:szCs w:val="18"/>
        </w:rPr>
        <w:t>2022</w:t>
      </w:r>
      <w:r w:rsidRPr="00CC7D02">
        <w:rPr>
          <w:bCs/>
          <w:szCs w:val="18"/>
        </w:rPr>
        <w:t xml:space="preserve">, </w:t>
      </w:r>
      <w:r w:rsidRPr="00CC7D02">
        <w:rPr>
          <w:bCs/>
          <w:i/>
          <w:szCs w:val="18"/>
        </w:rPr>
        <w:t>56</w:t>
      </w:r>
      <w:r w:rsidRPr="00CC7D02">
        <w:rPr>
          <w:bCs/>
          <w:szCs w:val="18"/>
        </w:rPr>
        <w:t>, 3323–3340</w:t>
      </w:r>
      <w:r w:rsidRPr="00CC7D02">
        <w:rPr>
          <w:szCs w:val="18"/>
        </w:rPr>
        <w:t>.</w:t>
      </w:r>
      <w:bookmarkEnd w:id="28"/>
    </w:p>
    <w:p w14:paraId="6F3D7FAB" w14:textId="77777777" w:rsidR="00F17FF1" w:rsidRPr="00CC7D02" w:rsidRDefault="00F17FF1" w:rsidP="00F17FF1">
      <w:pPr>
        <w:pStyle w:val="MDPI71References"/>
        <w:numPr>
          <w:ilvl w:val="0"/>
          <w:numId w:val="30"/>
        </w:numPr>
        <w:ind w:left="425" w:hanging="425"/>
        <w:rPr>
          <w:szCs w:val="18"/>
        </w:rPr>
      </w:pPr>
      <w:bookmarkStart w:id="29" w:name="_Ref112850977"/>
      <w:proofErr w:type="spellStart"/>
      <w:r w:rsidRPr="00CC7D02">
        <w:rPr>
          <w:szCs w:val="18"/>
        </w:rPr>
        <w:t>Wielhorski</w:t>
      </w:r>
      <w:proofErr w:type="spellEnd"/>
      <w:r w:rsidRPr="00CC7D02">
        <w:rPr>
          <w:szCs w:val="18"/>
        </w:rPr>
        <w:t xml:space="preserve">, Y.; Mendoza, A.; </w:t>
      </w:r>
      <w:proofErr w:type="spellStart"/>
      <w:r w:rsidRPr="00CC7D02">
        <w:rPr>
          <w:szCs w:val="18"/>
        </w:rPr>
        <w:t>Rubino</w:t>
      </w:r>
      <w:proofErr w:type="spellEnd"/>
      <w:r w:rsidRPr="00CC7D02">
        <w:rPr>
          <w:szCs w:val="18"/>
        </w:rPr>
        <w:t xml:space="preserve">, M.; Roux, S. Numerical modeling of 3D woven composite reinforcements: A review. </w:t>
      </w:r>
      <w:r w:rsidRPr="00CC7D02">
        <w:rPr>
          <w:i/>
          <w:iCs/>
          <w:szCs w:val="18"/>
        </w:rPr>
        <w:t>Compos. A Appl. Sci. and Manuf</w:t>
      </w:r>
      <w:r w:rsidRPr="00CC7D02">
        <w:rPr>
          <w:szCs w:val="18"/>
        </w:rPr>
        <w:t xml:space="preserve">. </w:t>
      </w:r>
      <w:r w:rsidRPr="00CC7D02">
        <w:rPr>
          <w:b/>
          <w:bCs/>
          <w:szCs w:val="18"/>
        </w:rPr>
        <w:t>2022</w:t>
      </w:r>
      <w:r w:rsidRPr="00CC7D02">
        <w:rPr>
          <w:bCs/>
          <w:szCs w:val="18"/>
        </w:rPr>
        <w:t xml:space="preserve">, </w:t>
      </w:r>
      <w:r w:rsidRPr="00CC7D02">
        <w:rPr>
          <w:bCs/>
          <w:i/>
          <w:szCs w:val="18"/>
        </w:rPr>
        <w:t>154</w:t>
      </w:r>
      <w:r w:rsidRPr="00CC7D02">
        <w:rPr>
          <w:bCs/>
          <w:szCs w:val="18"/>
        </w:rPr>
        <w:t>, 106729</w:t>
      </w:r>
      <w:r w:rsidRPr="00CC7D02">
        <w:rPr>
          <w:szCs w:val="18"/>
        </w:rPr>
        <w:t>.</w:t>
      </w:r>
      <w:bookmarkEnd w:id="29"/>
    </w:p>
    <w:p w14:paraId="2557AC2C" w14:textId="77777777" w:rsidR="00F17FF1" w:rsidRPr="00CC7D02" w:rsidRDefault="00F17FF1" w:rsidP="00F17FF1">
      <w:pPr>
        <w:pStyle w:val="MDPI71References"/>
        <w:numPr>
          <w:ilvl w:val="0"/>
          <w:numId w:val="30"/>
        </w:numPr>
        <w:ind w:left="425" w:hanging="425"/>
        <w:rPr>
          <w:szCs w:val="18"/>
        </w:rPr>
      </w:pPr>
      <w:bookmarkStart w:id="30" w:name="_Ref114141879"/>
      <w:bookmarkStart w:id="31" w:name="_Ref112851205"/>
      <w:r w:rsidRPr="00CC7D02">
        <w:rPr>
          <w:szCs w:val="18"/>
        </w:rPr>
        <w:t xml:space="preserve">Zeng, X.; Brown, L.P.; </w:t>
      </w:r>
      <w:proofErr w:type="spellStart"/>
      <w:r w:rsidRPr="00CC7D02">
        <w:rPr>
          <w:szCs w:val="18"/>
        </w:rPr>
        <w:t>Endruweit</w:t>
      </w:r>
      <w:proofErr w:type="spellEnd"/>
      <w:r w:rsidRPr="00CC7D02">
        <w:rPr>
          <w:szCs w:val="18"/>
        </w:rPr>
        <w:t xml:space="preserve">, A.; </w:t>
      </w:r>
      <w:proofErr w:type="spellStart"/>
      <w:r w:rsidRPr="00CC7D02">
        <w:rPr>
          <w:szCs w:val="18"/>
        </w:rPr>
        <w:t>Matveev</w:t>
      </w:r>
      <w:proofErr w:type="spellEnd"/>
      <w:r w:rsidRPr="00CC7D02">
        <w:rPr>
          <w:szCs w:val="18"/>
        </w:rPr>
        <w:t xml:space="preserve">, M.; Long, A.C. Geometrical modelling of 3D woven reinforcements for polymer composites: Prediction of fabric permeability and composite mechanical properties. </w:t>
      </w:r>
      <w:r w:rsidRPr="00CC7D02">
        <w:rPr>
          <w:i/>
          <w:iCs/>
          <w:szCs w:val="18"/>
        </w:rPr>
        <w:t>Compos. A Appl. Sci. and Manuf</w:t>
      </w:r>
      <w:r w:rsidRPr="00CC7D02">
        <w:rPr>
          <w:szCs w:val="18"/>
        </w:rPr>
        <w:t xml:space="preserve">. </w:t>
      </w:r>
      <w:r w:rsidRPr="00CC7D02">
        <w:rPr>
          <w:b/>
          <w:bCs/>
          <w:szCs w:val="18"/>
        </w:rPr>
        <w:t>2014</w:t>
      </w:r>
      <w:r w:rsidRPr="00CC7D02">
        <w:rPr>
          <w:bCs/>
          <w:szCs w:val="18"/>
        </w:rPr>
        <w:t xml:space="preserve">, </w:t>
      </w:r>
      <w:r w:rsidRPr="00CC7D02">
        <w:rPr>
          <w:bCs/>
          <w:i/>
          <w:szCs w:val="18"/>
        </w:rPr>
        <w:t>56</w:t>
      </w:r>
      <w:r w:rsidRPr="00CC7D02">
        <w:rPr>
          <w:bCs/>
          <w:szCs w:val="18"/>
        </w:rPr>
        <w:t>, 150–160</w:t>
      </w:r>
      <w:r w:rsidRPr="00CC7D02">
        <w:rPr>
          <w:szCs w:val="18"/>
        </w:rPr>
        <w:t>.</w:t>
      </w:r>
      <w:bookmarkEnd w:id="30"/>
    </w:p>
    <w:p w14:paraId="2F74E0F0" w14:textId="77777777" w:rsidR="00F17FF1" w:rsidRPr="00CC7D02" w:rsidRDefault="00F17FF1" w:rsidP="00F17FF1">
      <w:pPr>
        <w:pStyle w:val="MDPI71References"/>
        <w:numPr>
          <w:ilvl w:val="0"/>
          <w:numId w:val="30"/>
        </w:numPr>
        <w:ind w:left="425" w:hanging="425"/>
        <w:rPr>
          <w:szCs w:val="18"/>
        </w:rPr>
      </w:pPr>
      <w:bookmarkStart w:id="32" w:name="_Ref109654531"/>
      <w:bookmarkEnd w:id="31"/>
      <w:r w:rsidRPr="00CC7D02">
        <w:rPr>
          <w:szCs w:val="18"/>
        </w:rPr>
        <w:t xml:space="preserve">Pineda, E.J.; Bednarcyk, B.A.; Ricks, T.M.; Arnold, S.M.; Henson, G. Efficient multiscale recursive micromechanics of composites for engineering applications. </w:t>
      </w:r>
      <w:r w:rsidRPr="00CC7D02">
        <w:rPr>
          <w:i/>
          <w:iCs/>
          <w:szCs w:val="18"/>
        </w:rPr>
        <w:t xml:space="preserve">Int. J. Multiscale </w:t>
      </w:r>
      <w:proofErr w:type="spellStart"/>
      <w:r w:rsidRPr="00CC7D02">
        <w:rPr>
          <w:i/>
          <w:iCs/>
          <w:szCs w:val="18"/>
        </w:rPr>
        <w:t>Comput</w:t>
      </w:r>
      <w:proofErr w:type="spellEnd"/>
      <w:r w:rsidRPr="00CC7D02">
        <w:rPr>
          <w:i/>
          <w:iCs/>
          <w:szCs w:val="18"/>
        </w:rPr>
        <w:t>. Eng.</w:t>
      </w:r>
      <w:r w:rsidRPr="00CC7D02">
        <w:rPr>
          <w:szCs w:val="18"/>
        </w:rPr>
        <w:t xml:space="preserve"> </w:t>
      </w:r>
      <w:r w:rsidRPr="00CC7D02">
        <w:rPr>
          <w:b/>
          <w:bCs/>
          <w:szCs w:val="18"/>
        </w:rPr>
        <w:t>2021</w:t>
      </w:r>
      <w:r w:rsidRPr="00CC7D02">
        <w:rPr>
          <w:bCs/>
          <w:szCs w:val="18"/>
        </w:rPr>
        <w:t xml:space="preserve">, </w:t>
      </w:r>
      <w:r w:rsidRPr="00CC7D02">
        <w:rPr>
          <w:bCs/>
          <w:i/>
          <w:szCs w:val="18"/>
        </w:rPr>
        <w:t>19</w:t>
      </w:r>
      <w:r w:rsidRPr="00CC7D02">
        <w:rPr>
          <w:bCs/>
          <w:szCs w:val="18"/>
        </w:rPr>
        <w:t>, 77–105</w:t>
      </w:r>
      <w:r w:rsidRPr="00CC7D02">
        <w:rPr>
          <w:szCs w:val="18"/>
        </w:rPr>
        <w:t>.</w:t>
      </w:r>
      <w:bookmarkEnd w:id="32"/>
    </w:p>
    <w:p w14:paraId="31E61F92" w14:textId="77777777" w:rsidR="00F17FF1" w:rsidRPr="00CC7D02" w:rsidRDefault="00F17FF1" w:rsidP="00F17FF1">
      <w:pPr>
        <w:pStyle w:val="MDPI71References"/>
        <w:numPr>
          <w:ilvl w:val="0"/>
          <w:numId w:val="30"/>
        </w:numPr>
        <w:ind w:left="425" w:hanging="425"/>
        <w:rPr>
          <w:szCs w:val="18"/>
        </w:rPr>
      </w:pPr>
      <w:bookmarkStart w:id="33" w:name="_Ref109655056"/>
      <w:proofErr w:type="spellStart"/>
      <w:r w:rsidRPr="00CC7D02">
        <w:rPr>
          <w:szCs w:val="18"/>
        </w:rPr>
        <w:t>Aboudi</w:t>
      </w:r>
      <w:proofErr w:type="spellEnd"/>
      <w:r w:rsidRPr="00CC7D02">
        <w:rPr>
          <w:szCs w:val="18"/>
        </w:rPr>
        <w:t xml:space="preserve">, J.; Arnold, S.M.; Bednarcyk, B.A. </w:t>
      </w:r>
      <w:r w:rsidRPr="00CC7D02">
        <w:rPr>
          <w:i/>
          <w:iCs/>
          <w:szCs w:val="18"/>
        </w:rPr>
        <w:t>Practical Micromechanics of Composite Materials</w:t>
      </w:r>
      <w:r w:rsidRPr="00CC7D02">
        <w:rPr>
          <w:szCs w:val="18"/>
        </w:rPr>
        <w:t>; Elsevier: Oxford, UK, 2021.</w:t>
      </w:r>
      <w:bookmarkEnd w:id="33"/>
    </w:p>
    <w:p w14:paraId="6455E959" w14:textId="77777777" w:rsidR="00F17FF1" w:rsidRPr="00CC7D02" w:rsidRDefault="00F17FF1" w:rsidP="00F17FF1">
      <w:pPr>
        <w:pStyle w:val="MDPI71References"/>
        <w:numPr>
          <w:ilvl w:val="0"/>
          <w:numId w:val="30"/>
        </w:numPr>
        <w:ind w:left="425" w:hanging="425"/>
        <w:rPr>
          <w:szCs w:val="18"/>
        </w:rPr>
      </w:pPr>
      <w:bookmarkStart w:id="34" w:name="_Ref109647091"/>
      <w:proofErr w:type="spellStart"/>
      <w:r w:rsidRPr="00CC7D02">
        <w:rPr>
          <w:szCs w:val="18"/>
        </w:rPr>
        <w:t>Bažant</w:t>
      </w:r>
      <w:proofErr w:type="spellEnd"/>
      <w:r w:rsidRPr="00CC7D02">
        <w:rPr>
          <w:szCs w:val="18"/>
        </w:rPr>
        <w:t xml:space="preserve">, Z.P.; Oh, B.H. Crack band theory for fracture of concrete. </w:t>
      </w:r>
      <w:r w:rsidRPr="00CC7D02">
        <w:rPr>
          <w:i/>
          <w:iCs/>
          <w:szCs w:val="18"/>
        </w:rPr>
        <w:t>Mater. Struct.</w:t>
      </w:r>
      <w:r w:rsidRPr="00CC7D02">
        <w:rPr>
          <w:szCs w:val="18"/>
        </w:rPr>
        <w:t xml:space="preserve"> </w:t>
      </w:r>
      <w:r w:rsidRPr="00CC7D02">
        <w:rPr>
          <w:b/>
          <w:bCs/>
          <w:szCs w:val="18"/>
        </w:rPr>
        <w:t>1983</w:t>
      </w:r>
      <w:r w:rsidRPr="00CC7D02">
        <w:rPr>
          <w:bCs/>
          <w:szCs w:val="18"/>
        </w:rPr>
        <w:t xml:space="preserve">, </w:t>
      </w:r>
      <w:r w:rsidRPr="00CC7D02">
        <w:rPr>
          <w:bCs/>
          <w:i/>
          <w:szCs w:val="18"/>
        </w:rPr>
        <w:t>16</w:t>
      </w:r>
      <w:r w:rsidRPr="00CC7D02">
        <w:rPr>
          <w:bCs/>
          <w:szCs w:val="18"/>
        </w:rPr>
        <w:t>, 155–177</w:t>
      </w:r>
      <w:r w:rsidRPr="00CC7D02">
        <w:rPr>
          <w:szCs w:val="18"/>
        </w:rPr>
        <w:t>.</w:t>
      </w:r>
      <w:bookmarkEnd w:id="34"/>
    </w:p>
    <w:p w14:paraId="4EE5D5D8" w14:textId="77777777" w:rsidR="00F17FF1" w:rsidRPr="00CC7D02" w:rsidRDefault="00F17FF1" w:rsidP="00F17FF1">
      <w:pPr>
        <w:pStyle w:val="MDPI71References"/>
        <w:numPr>
          <w:ilvl w:val="0"/>
          <w:numId w:val="30"/>
        </w:numPr>
        <w:ind w:left="425" w:hanging="425"/>
        <w:rPr>
          <w:szCs w:val="18"/>
        </w:rPr>
      </w:pPr>
      <w:bookmarkStart w:id="35" w:name="_Ref109647291"/>
      <w:r w:rsidRPr="00CC7D02">
        <w:rPr>
          <w:szCs w:val="18"/>
        </w:rPr>
        <w:t xml:space="preserve">Pineda, E.J.; Bednarcyk, B.A.; Waas, A.M.; Arnold, S.M. Progressive failure of a unidirectional fiber reinforced composite using the method of cells: Discretization objective computational results. </w:t>
      </w:r>
      <w:r w:rsidRPr="00CC7D02">
        <w:rPr>
          <w:i/>
          <w:iCs/>
          <w:szCs w:val="18"/>
        </w:rPr>
        <w:t>Int. J. Solids Struct.</w:t>
      </w:r>
      <w:r w:rsidRPr="00CC7D02">
        <w:rPr>
          <w:szCs w:val="18"/>
        </w:rPr>
        <w:t xml:space="preserve"> </w:t>
      </w:r>
      <w:r w:rsidRPr="00CC7D02">
        <w:rPr>
          <w:b/>
          <w:bCs/>
          <w:szCs w:val="18"/>
        </w:rPr>
        <w:t>2013</w:t>
      </w:r>
      <w:r w:rsidRPr="00CC7D02">
        <w:rPr>
          <w:bCs/>
          <w:szCs w:val="18"/>
        </w:rPr>
        <w:t xml:space="preserve">, </w:t>
      </w:r>
      <w:r w:rsidRPr="00CC7D02">
        <w:rPr>
          <w:bCs/>
          <w:i/>
          <w:szCs w:val="18"/>
        </w:rPr>
        <w:t>50</w:t>
      </w:r>
      <w:r w:rsidRPr="00CC7D02">
        <w:rPr>
          <w:bCs/>
          <w:szCs w:val="18"/>
        </w:rPr>
        <w:t>, 1203–1216</w:t>
      </w:r>
      <w:r w:rsidRPr="00CC7D02">
        <w:rPr>
          <w:szCs w:val="18"/>
        </w:rPr>
        <w:t>.</w:t>
      </w:r>
      <w:bookmarkEnd w:id="35"/>
    </w:p>
    <w:p w14:paraId="6249A97E" w14:textId="77777777" w:rsidR="00F17FF1" w:rsidRPr="00CC7D02" w:rsidRDefault="00F17FF1" w:rsidP="00F17FF1">
      <w:pPr>
        <w:pStyle w:val="MDPI71References"/>
        <w:numPr>
          <w:ilvl w:val="0"/>
          <w:numId w:val="30"/>
        </w:numPr>
        <w:ind w:left="425" w:hanging="425"/>
        <w:rPr>
          <w:szCs w:val="18"/>
        </w:rPr>
      </w:pPr>
      <w:bookmarkStart w:id="36" w:name="_Ref109647811"/>
      <w:proofErr w:type="spellStart"/>
      <w:r w:rsidRPr="00CC7D02">
        <w:rPr>
          <w:szCs w:val="18"/>
        </w:rPr>
        <w:t>Camanho</w:t>
      </w:r>
      <w:proofErr w:type="spellEnd"/>
      <w:r w:rsidRPr="00CC7D02">
        <w:rPr>
          <w:szCs w:val="18"/>
        </w:rPr>
        <w:t xml:space="preserve">, P.P.; </w:t>
      </w:r>
      <w:proofErr w:type="spellStart"/>
      <w:r w:rsidRPr="00CC7D02">
        <w:rPr>
          <w:szCs w:val="18"/>
        </w:rPr>
        <w:t>Dávila</w:t>
      </w:r>
      <w:proofErr w:type="spellEnd"/>
      <w:r w:rsidRPr="00CC7D02">
        <w:rPr>
          <w:szCs w:val="18"/>
        </w:rPr>
        <w:t xml:space="preserve">, C.G. </w:t>
      </w:r>
      <w:proofErr w:type="gramStart"/>
      <w:r w:rsidRPr="00CC7D02">
        <w:rPr>
          <w:szCs w:val="18"/>
        </w:rPr>
        <w:t>Mixed-mode</w:t>
      </w:r>
      <w:proofErr w:type="gramEnd"/>
      <w:r w:rsidRPr="00CC7D02">
        <w:rPr>
          <w:szCs w:val="18"/>
        </w:rPr>
        <w:t xml:space="preserve"> decohesion finite elements for the simulation of delamination in composite materials. NASA/TM-2002-211737, </w:t>
      </w:r>
      <w:r w:rsidRPr="00CC7D02">
        <w:rPr>
          <w:b/>
          <w:bCs/>
          <w:szCs w:val="18"/>
        </w:rPr>
        <w:t>2002</w:t>
      </w:r>
      <w:r w:rsidRPr="00CC7D02">
        <w:rPr>
          <w:szCs w:val="18"/>
        </w:rPr>
        <w:t>.</w:t>
      </w:r>
      <w:bookmarkEnd w:id="36"/>
    </w:p>
    <w:p w14:paraId="3EF82170" w14:textId="77777777" w:rsidR="00F17FF1" w:rsidRPr="00CC7D02" w:rsidRDefault="00F17FF1" w:rsidP="00F17FF1">
      <w:pPr>
        <w:pStyle w:val="MDPI71References"/>
        <w:numPr>
          <w:ilvl w:val="0"/>
          <w:numId w:val="30"/>
        </w:numPr>
        <w:ind w:left="425" w:hanging="425"/>
        <w:rPr>
          <w:szCs w:val="18"/>
        </w:rPr>
      </w:pPr>
      <w:bookmarkStart w:id="37" w:name="_Ref109655137"/>
      <w:bookmarkStart w:id="38" w:name="_Ref114144574"/>
      <w:r w:rsidRPr="00CC7D02">
        <w:rPr>
          <w:szCs w:val="18"/>
        </w:rPr>
        <w:lastRenderedPageBreak/>
        <w:t xml:space="preserve">Jackson, W.C.; Bergan, A.; Rose, C.A.; Segal, K.N.; Gardner, N.W.; Waas, N.W. Experimental Observations of Damage States in Unnotched and Notched 3D Orthogonal Woven Coupons Loaded in Tension. </w:t>
      </w:r>
      <w:bookmarkEnd w:id="22"/>
      <w:bookmarkEnd w:id="37"/>
      <w:bookmarkEnd w:id="38"/>
      <w:r w:rsidRPr="00CC7D02">
        <w:rPr>
          <w:szCs w:val="18"/>
        </w:rPr>
        <w:t xml:space="preserve">In Proceedings of the AIAA </w:t>
      </w:r>
      <w:proofErr w:type="spellStart"/>
      <w:r w:rsidRPr="00CC7D02">
        <w:rPr>
          <w:szCs w:val="18"/>
        </w:rPr>
        <w:t>Scitech</w:t>
      </w:r>
      <w:proofErr w:type="spellEnd"/>
      <w:r w:rsidRPr="00CC7D02">
        <w:rPr>
          <w:szCs w:val="18"/>
        </w:rPr>
        <w:t xml:space="preserve"> 2022 Forum, San Diego, CA, USA, 3 January 2022.</w:t>
      </w:r>
    </w:p>
    <w:p w14:paraId="50279749" w14:textId="77777777" w:rsidR="00F17FF1" w:rsidRPr="00CC7D02" w:rsidRDefault="00F17FF1" w:rsidP="00F17FF1">
      <w:pPr>
        <w:pStyle w:val="MDPI71References"/>
        <w:numPr>
          <w:ilvl w:val="0"/>
          <w:numId w:val="30"/>
        </w:numPr>
        <w:ind w:left="425" w:hanging="425"/>
        <w:rPr>
          <w:szCs w:val="18"/>
        </w:rPr>
      </w:pPr>
      <w:bookmarkStart w:id="39" w:name="_Ref114140017"/>
      <w:r w:rsidRPr="00CC7D02">
        <w:rPr>
          <w:szCs w:val="18"/>
        </w:rPr>
        <w:t xml:space="preserve">Naresh, K.; Khan, K.A.; </w:t>
      </w:r>
      <w:proofErr w:type="spellStart"/>
      <w:r w:rsidRPr="00CC7D02">
        <w:rPr>
          <w:szCs w:val="18"/>
        </w:rPr>
        <w:t>Umer</w:t>
      </w:r>
      <w:proofErr w:type="spellEnd"/>
      <w:r w:rsidRPr="00CC7D02">
        <w:rPr>
          <w:szCs w:val="18"/>
        </w:rPr>
        <w:t xml:space="preserve">, R.; Cantwell, W.J. The use of X-ray computed tomography for design and process modeling of aerospace composites: A review. </w:t>
      </w:r>
      <w:r w:rsidRPr="00CC7D02">
        <w:rPr>
          <w:i/>
          <w:iCs/>
          <w:szCs w:val="18"/>
        </w:rPr>
        <w:t>Mater. Des</w:t>
      </w:r>
      <w:r w:rsidRPr="00CC7D02">
        <w:rPr>
          <w:szCs w:val="18"/>
        </w:rPr>
        <w:t xml:space="preserve">. </w:t>
      </w:r>
      <w:r w:rsidRPr="00CC7D02">
        <w:rPr>
          <w:b/>
          <w:bCs/>
          <w:szCs w:val="18"/>
        </w:rPr>
        <w:t>2020</w:t>
      </w:r>
      <w:r w:rsidRPr="00CC7D02">
        <w:rPr>
          <w:bCs/>
          <w:szCs w:val="18"/>
        </w:rPr>
        <w:t xml:space="preserve">, </w:t>
      </w:r>
      <w:r w:rsidRPr="00CC7D02">
        <w:rPr>
          <w:bCs/>
          <w:i/>
          <w:szCs w:val="18"/>
        </w:rPr>
        <w:t>190</w:t>
      </w:r>
      <w:r w:rsidRPr="00CC7D02">
        <w:rPr>
          <w:bCs/>
          <w:szCs w:val="18"/>
        </w:rPr>
        <w:t>, 108553</w:t>
      </w:r>
      <w:r w:rsidRPr="00CC7D02">
        <w:rPr>
          <w:szCs w:val="18"/>
        </w:rPr>
        <w:t>.</w:t>
      </w:r>
      <w:bookmarkEnd w:id="39"/>
    </w:p>
    <w:p w14:paraId="19E39DF1" w14:textId="77777777" w:rsidR="00F17FF1" w:rsidRPr="00CC7D02" w:rsidRDefault="00F17FF1" w:rsidP="00F17FF1">
      <w:pPr>
        <w:pStyle w:val="MDPI71References"/>
        <w:numPr>
          <w:ilvl w:val="0"/>
          <w:numId w:val="30"/>
        </w:numPr>
        <w:ind w:left="425" w:hanging="425"/>
        <w:rPr>
          <w:szCs w:val="18"/>
        </w:rPr>
      </w:pPr>
      <w:proofErr w:type="spellStart"/>
      <w:r w:rsidRPr="00CC7D02">
        <w:rPr>
          <w:szCs w:val="18"/>
        </w:rPr>
        <w:t>Wintiba</w:t>
      </w:r>
      <w:proofErr w:type="spellEnd"/>
      <w:r w:rsidRPr="00CC7D02">
        <w:rPr>
          <w:szCs w:val="18"/>
        </w:rPr>
        <w:t xml:space="preserve">, B.; </w:t>
      </w:r>
      <w:proofErr w:type="spellStart"/>
      <w:r w:rsidRPr="00CC7D02">
        <w:rPr>
          <w:szCs w:val="18"/>
        </w:rPr>
        <w:t>Vasiukov</w:t>
      </w:r>
      <w:proofErr w:type="spellEnd"/>
      <w:r w:rsidRPr="00CC7D02">
        <w:rPr>
          <w:szCs w:val="18"/>
        </w:rPr>
        <w:t xml:space="preserve">, D.; Panier, S.; </w:t>
      </w:r>
      <w:proofErr w:type="spellStart"/>
      <w:r w:rsidRPr="00CC7D02">
        <w:rPr>
          <w:szCs w:val="18"/>
        </w:rPr>
        <w:t>Lomov</w:t>
      </w:r>
      <w:proofErr w:type="spellEnd"/>
      <w:r w:rsidRPr="00CC7D02">
        <w:rPr>
          <w:szCs w:val="18"/>
        </w:rPr>
        <w:t xml:space="preserve">, S.V.; Kamel, K.E.M.; </w:t>
      </w:r>
      <w:proofErr w:type="spellStart"/>
      <w:r w:rsidRPr="00CC7D02">
        <w:rPr>
          <w:szCs w:val="18"/>
        </w:rPr>
        <w:t>Massart</w:t>
      </w:r>
      <w:proofErr w:type="spellEnd"/>
      <w:r w:rsidRPr="00CC7D02">
        <w:rPr>
          <w:szCs w:val="18"/>
        </w:rPr>
        <w:t xml:space="preserve">, T.J. Automated reconstruction and conformal discretization of 3D woven composite CT scans with local fiber volume fraction control. </w:t>
      </w:r>
      <w:r w:rsidRPr="00CC7D02">
        <w:rPr>
          <w:i/>
          <w:iCs/>
          <w:szCs w:val="18"/>
        </w:rPr>
        <w:t>Compos. Struct</w:t>
      </w:r>
      <w:r w:rsidRPr="00CC7D02">
        <w:rPr>
          <w:szCs w:val="18"/>
        </w:rPr>
        <w:t xml:space="preserve">. </w:t>
      </w:r>
      <w:r w:rsidRPr="00CC7D02">
        <w:rPr>
          <w:b/>
          <w:bCs/>
          <w:szCs w:val="18"/>
        </w:rPr>
        <w:t>2020</w:t>
      </w:r>
      <w:r w:rsidRPr="00CC7D02">
        <w:rPr>
          <w:bCs/>
          <w:szCs w:val="18"/>
        </w:rPr>
        <w:t xml:space="preserve">, </w:t>
      </w:r>
      <w:r w:rsidRPr="00CC7D02">
        <w:rPr>
          <w:bCs/>
          <w:i/>
          <w:szCs w:val="18"/>
        </w:rPr>
        <w:t>248</w:t>
      </w:r>
      <w:r w:rsidRPr="00CC7D02">
        <w:rPr>
          <w:bCs/>
          <w:szCs w:val="18"/>
        </w:rPr>
        <w:t>, 112438</w:t>
      </w:r>
      <w:r w:rsidRPr="00CC7D02">
        <w:rPr>
          <w:szCs w:val="18"/>
        </w:rPr>
        <w:t>.</w:t>
      </w:r>
    </w:p>
    <w:p w14:paraId="4C2EF8E6" w14:textId="77777777" w:rsidR="00F17FF1" w:rsidRPr="00CC7D02" w:rsidRDefault="00F17FF1" w:rsidP="00F17FF1">
      <w:pPr>
        <w:pStyle w:val="MDPI71References"/>
        <w:numPr>
          <w:ilvl w:val="0"/>
          <w:numId w:val="30"/>
        </w:numPr>
        <w:ind w:left="425" w:hanging="425"/>
        <w:rPr>
          <w:szCs w:val="18"/>
        </w:rPr>
      </w:pPr>
      <w:bookmarkStart w:id="40" w:name="_Ref114140022"/>
      <w:r w:rsidRPr="00CC7D02">
        <w:rPr>
          <w:szCs w:val="18"/>
        </w:rPr>
        <w:t xml:space="preserve">Semeraro, F.; Ferguson, J.C.; Panerai, F.; King, R.J.; Mansour, N.N. Anisotropic analysis of fibrous and woven materials part 1: Estimation of local orientation. </w:t>
      </w:r>
      <w:proofErr w:type="spellStart"/>
      <w:r w:rsidRPr="00CC7D02">
        <w:rPr>
          <w:i/>
          <w:iCs/>
          <w:szCs w:val="18"/>
        </w:rPr>
        <w:t>Comput</w:t>
      </w:r>
      <w:proofErr w:type="spellEnd"/>
      <w:r w:rsidRPr="00CC7D02">
        <w:rPr>
          <w:i/>
          <w:iCs/>
          <w:szCs w:val="18"/>
        </w:rPr>
        <w:t>. Mater. Sci</w:t>
      </w:r>
      <w:r w:rsidRPr="00CC7D02">
        <w:rPr>
          <w:szCs w:val="18"/>
        </w:rPr>
        <w:t xml:space="preserve">. </w:t>
      </w:r>
      <w:r w:rsidRPr="00CC7D02">
        <w:rPr>
          <w:b/>
          <w:bCs/>
          <w:szCs w:val="18"/>
        </w:rPr>
        <w:t>2020</w:t>
      </w:r>
      <w:r w:rsidRPr="00CC7D02">
        <w:rPr>
          <w:bCs/>
          <w:szCs w:val="18"/>
        </w:rPr>
        <w:t xml:space="preserve">, </w:t>
      </w:r>
      <w:r w:rsidRPr="00CC7D02">
        <w:rPr>
          <w:bCs/>
          <w:i/>
          <w:szCs w:val="18"/>
        </w:rPr>
        <w:t>178</w:t>
      </w:r>
      <w:r w:rsidRPr="00CC7D02">
        <w:rPr>
          <w:bCs/>
          <w:szCs w:val="18"/>
        </w:rPr>
        <w:t>, 109631</w:t>
      </w:r>
      <w:r w:rsidRPr="00CC7D02">
        <w:rPr>
          <w:szCs w:val="18"/>
        </w:rPr>
        <w:t>.</w:t>
      </w:r>
      <w:bookmarkEnd w:id="40"/>
    </w:p>
    <w:p w14:paraId="410F5AEF" w14:textId="77777777" w:rsidR="00F17FF1" w:rsidRPr="00CC7D02" w:rsidRDefault="00F17FF1" w:rsidP="00F17FF1">
      <w:pPr>
        <w:pStyle w:val="MDPI71References"/>
        <w:numPr>
          <w:ilvl w:val="0"/>
          <w:numId w:val="30"/>
        </w:numPr>
        <w:ind w:left="425" w:hanging="425"/>
        <w:rPr>
          <w:szCs w:val="18"/>
        </w:rPr>
      </w:pPr>
      <w:bookmarkStart w:id="41" w:name="_Ref114141682"/>
      <w:proofErr w:type="spellStart"/>
      <w:r w:rsidRPr="00CC7D02">
        <w:rPr>
          <w:szCs w:val="18"/>
        </w:rPr>
        <w:t>Naouar</w:t>
      </w:r>
      <w:proofErr w:type="spellEnd"/>
      <w:r w:rsidRPr="00CC7D02">
        <w:rPr>
          <w:szCs w:val="18"/>
        </w:rPr>
        <w:t>, N.; Vidal-</w:t>
      </w:r>
      <w:proofErr w:type="spellStart"/>
      <w:r w:rsidRPr="00CC7D02">
        <w:rPr>
          <w:szCs w:val="18"/>
        </w:rPr>
        <w:t>Sallé</w:t>
      </w:r>
      <w:proofErr w:type="spellEnd"/>
      <w:r w:rsidRPr="00CC7D02">
        <w:rPr>
          <w:szCs w:val="18"/>
        </w:rPr>
        <w:t xml:space="preserve">, E.; Schneider, J.; Maire, E.; </w:t>
      </w:r>
      <w:proofErr w:type="spellStart"/>
      <w:r w:rsidRPr="00CC7D02">
        <w:rPr>
          <w:szCs w:val="18"/>
        </w:rPr>
        <w:t>Boisse</w:t>
      </w:r>
      <w:proofErr w:type="spellEnd"/>
      <w:r w:rsidRPr="00CC7D02">
        <w:rPr>
          <w:szCs w:val="18"/>
        </w:rPr>
        <w:t xml:space="preserve">, P. Meso-scale FE analyses of textile composite reinforcement deformation based on X-ray computed tomography. </w:t>
      </w:r>
      <w:r w:rsidRPr="00CC7D02">
        <w:rPr>
          <w:i/>
          <w:iCs/>
          <w:szCs w:val="18"/>
        </w:rPr>
        <w:t>Compos. Struct.</w:t>
      </w:r>
      <w:r w:rsidRPr="00CC7D02">
        <w:rPr>
          <w:szCs w:val="18"/>
        </w:rPr>
        <w:t xml:space="preserve"> </w:t>
      </w:r>
      <w:r w:rsidRPr="00CC7D02">
        <w:rPr>
          <w:b/>
          <w:bCs/>
          <w:szCs w:val="18"/>
        </w:rPr>
        <w:t>2014</w:t>
      </w:r>
      <w:r w:rsidRPr="00CC7D02">
        <w:rPr>
          <w:bCs/>
          <w:szCs w:val="18"/>
        </w:rPr>
        <w:t xml:space="preserve">, </w:t>
      </w:r>
      <w:r w:rsidRPr="00CC7D02">
        <w:rPr>
          <w:bCs/>
          <w:i/>
          <w:szCs w:val="18"/>
        </w:rPr>
        <w:t>116</w:t>
      </w:r>
      <w:r w:rsidRPr="00CC7D02">
        <w:rPr>
          <w:bCs/>
          <w:szCs w:val="18"/>
        </w:rPr>
        <w:t>, 165–176</w:t>
      </w:r>
      <w:r w:rsidRPr="00CC7D02">
        <w:rPr>
          <w:szCs w:val="18"/>
        </w:rPr>
        <w:t>.</w:t>
      </w:r>
      <w:bookmarkEnd w:id="41"/>
    </w:p>
    <w:p w14:paraId="05205254" w14:textId="77777777" w:rsidR="00F17FF1" w:rsidRPr="00CC7D02" w:rsidRDefault="00F17FF1" w:rsidP="00F17FF1">
      <w:pPr>
        <w:pStyle w:val="MDPI71References"/>
        <w:numPr>
          <w:ilvl w:val="0"/>
          <w:numId w:val="30"/>
        </w:numPr>
        <w:ind w:left="425" w:hanging="425"/>
        <w:rPr>
          <w:szCs w:val="18"/>
        </w:rPr>
      </w:pPr>
      <w:bookmarkStart w:id="42" w:name="_Ref114140163"/>
      <w:proofErr w:type="spellStart"/>
      <w:r w:rsidRPr="00CC7D02">
        <w:rPr>
          <w:szCs w:val="18"/>
        </w:rPr>
        <w:t>Sinchuk</w:t>
      </w:r>
      <w:proofErr w:type="spellEnd"/>
      <w:r w:rsidRPr="00CC7D02">
        <w:rPr>
          <w:szCs w:val="18"/>
        </w:rPr>
        <w:t xml:space="preserve">, Y.; </w:t>
      </w:r>
      <w:proofErr w:type="spellStart"/>
      <w:r w:rsidRPr="00CC7D02">
        <w:rPr>
          <w:szCs w:val="18"/>
        </w:rPr>
        <w:t>Shishkina</w:t>
      </w:r>
      <w:proofErr w:type="spellEnd"/>
      <w:r w:rsidRPr="00CC7D02">
        <w:rPr>
          <w:szCs w:val="18"/>
        </w:rPr>
        <w:t xml:space="preserve">, O.; </w:t>
      </w:r>
      <w:proofErr w:type="spellStart"/>
      <w:r w:rsidRPr="00CC7D02">
        <w:rPr>
          <w:szCs w:val="18"/>
        </w:rPr>
        <w:t>Gueguen</w:t>
      </w:r>
      <w:proofErr w:type="spellEnd"/>
      <w:r w:rsidRPr="00CC7D02">
        <w:rPr>
          <w:szCs w:val="18"/>
        </w:rPr>
        <w:t xml:space="preserve">, M.; Signor, L.; </w:t>
      </w:r>
      <w:proofErr w:type="spellStart"/>
      <w:r w:rsidRPr="00CC7D02">
        <w:rPr>
          <w:szCs w:val="18"/>
        </w:rPr>
        <w:t>Nadot</w:t>
      </w:r>
      <w:proofErr w:type="spellEnd"/>
      <w:r w:rsidRPr="00CC7D02">
        <w:rPr>
          <w:szCs w:val="18"/>
        </w:rPr>
        <w:t xml:space="preserve">-Martin, C.; </w:t>
      </w:r>
      <w:proofErr w:type="spellStart"/>
      <w:r w:rsidRPr="00CC7D02">
        <w:rPr>
          <w:szCs w:val="18"/>
        </w:rPr>
        <w:t>Trumel</w:t>
      </w:r>
      <w:proofErr w:type="spellEnd"/>
      <w:r w:rsidRPr="00CC7D02">
        <w:rPr>
          <w:szCs w:val="18"/>
        </w:rPr>
        <w:t xml:space="preserve">, H.; Van </w:t>
      </w:r>
      <w:proofErr w:type="spellStart"/>
      <w:r w:rsidRPr="00CC7D02">
        <w:rPr>
          <w:szCs w:val="18"/>
        </w:rPr>
        <w:t>Paepegem</w:t>
      </w:r>
      <w:proofErr w:type="spellEnd"/>
      <w:r w:rsidRPr="00CC7D02">
        <w:rPr>
          <w:szCs w:val="18"/>
        </w:rPr>
        <w:t xml:space="preserve">, W. X-ray CT based multi-layer unit cell modeling of carbon fiber-reinforced textile composites: Segmentation, meshing and elastic property homogenization. </w:t>
      </w:r>
      <w:r w:rsidRPr="00CC7D02">
        <w:rPr>
          <w:i/>
          <w:iCs/>
          <w:szCs w:val="18"/>
        </w:rPr>
        <w:t>Compos. Struct.</w:t>
      </w:r>
      <w:r w:rsidRPr="00CC7D02">
        <w:rPr>
          <w:szCs w:val="18"/>
        </w:rPr>
        <w:t xml:space="preserve"> </w:t>
      </w:r>
      <w:r w:rsidRPr="00CC7D02">
        <w:rPr>
          <w:b/>
          <w:bCs/>
          <w:szCs w:val="18"/>
        </w:rPr>
        <w:t>2022</w:t>
      </w:r>
      <w:r w:rsidRPr="00CC7D02">
        <w:rPr>
          <w:szCs w:val="18"/>
        </w:rPr>
        <w:t xml:space="preserve">, </w:t>
      </w:r>
      <w:r w:rsidRPr="00CC7D02">
        <w:rPr>
          <w:i/>
          <w:iCs/>
          <w:szCs w:val="18"/>
        </w:rPr>
        <w:t>298</w:t>
      </w:r>
      <w:r w:rsidRPr="00CC7D02">
        <w:rPr>
          <w:szCs w:val="18"/>
        </w:rPr>
        <w:t>, 116003.</w:t>
      </w:r>
      <w:bookmarkEnd w:id="42"/>
    </w:p>
    <w:p w14:paraId="44030947" w14:textId="77777777" w:rsidR="00F17FF1" w:rsidRPr="00CC7D02" w:rsidRDefault="00F17FF1" w:rsidP="00F17FF1">
      <w:pPr>
        <w:pStyle w:val="MDPI71References"/>
        <w:numPr>
          <w:ilvl w:val="0"/>
          <w:numId w:val="30"/>
        </w:numPr>
        <w:ind w:left="425" w:hanging="425"/>
        <w:rPr>
          <w:szCs w:val="18"/>
        </w:rPr>
      </w:pPr>
      <w:bookmarkStart w:id="43" w:name="_Ref113010604"/>
      <w:r w:rsidRPr="00CC7D02">
        <w:rPr>
          <w:szCs w:val="18"/>
        </w:rPr>
        <w:t xml:space="preserve">ASTM International. </w:t>
      </w:r>
      <w:r w:rsidRPr="00CC7D02">
        <w:rPr>
          <w:i/>
          <w:iCs/>
          <w:szCs w:val="18"/>
        </w:rPr>
        <w:t>Standard Test Methods for Constituent Content of Composite Materials-D3171–22</w:t>
      </w:r>
      <w:r w:rsidRPr="00CC7D02">
        <w:rPr>
          <w:szCs w:val="18"/>
        </w:rPr>
        <w:t>; ASTM International: West Conshohocken, PA, USA</w:t>
      </w:r>
      <w:bookmarkEnd w:id="43"/>
      <w:r w:rsidRPr="00CC7D02">
        <w:rPr>
          <w:szCs w:val="18"/>
        </w:rPr>
        <w:t>, 2022.</w:t>
      </w:r>
    </w:p>
    <w:p w14:paraId="4387BB70" w14:textId="77777777" w:rsidR="00F17FF1" w:rsidRPr="00CC7D02" w:rsidRDefault="00F17FF1" w:rsidP="00F17FF1">
      <w:pPr>
        <w:pStyle w:val="MDPI71References"/>
        <w:numPr>
          <w:ilvl w:val="0"/>
          <w:numId w:val="30"/>
        </w:numPr>
        <w:ind w:left="425" w:hanging="425"/>
        <w:rPr>
          <w:szCs w:val="18"/>
        </w:rPr>
      </w:pPr>
      <w:bookmarkStart w:id="44" w:name="_Ref113005757"/>
      <w:r w:rsidRPr="00CC7D02">
        <w:rPr>
          <w:szCs w:val="18"/>
        </w:rPr>
        <w:t>National Institute for Aviation Research, Wichita State University. Available online: https://www.wichita.edu/industry_and_defense/NIAR/ (accessed on 2 September 2022).</w:t>
      </w:r>
      <w:bookmarkEnd w:id="44"/>
    </w:p>
    <w:p w14:paraId="492E9EF0" w14:textId="77777777" w:rsidR="00F17FF1" w:rsidRPr="00CC7D02" w:rsidRDefault="00F17FF1" w:rsidP="00F17FF1">
      <w:pPr>
        <w:pStyle w:val="MDPI71References"/>
        <w:numPr>
          <w:ilvl w:val="0"/>
          <w:numId w:val="30"/>
        </w:numPr>
        <w:ind w:left="425" w:hanging="425"/>
        <w:rPr>
          <w:szCs w:val="18"/>
        </w:rPr>
      </w:pPr>
      <w:bookmarkStart w:id="45" w:name="_Ref112069993"/>
      <w:r w:rsidRPr="00CC7D02">
        <w:rPr>
          <w:szCs w:val="18"/>
        </w:rPr>
        <w:t xml:space="preserve">ASTM International. </w:t>
      </w:r>
      <w:r w:rsidRPr="00CC7D02">
        <w:rPr>
          <w:i/>
          <w:iCs/>
          <w:szCs w:val="18"/>
        </w:rPr>
        <w:t>Standard Test Method for Tensile Properties of Polymer Matrix Composite Materials-D3039/D3039M–08</w:t>
      </w:r>
      <w:r w:rsidRPr="00CC7D02">
        <w:rPr>
          <w:szCs w:val="18"/>
        </w:rPr>
        <w:t>; ASTM International: West Conshohocken, PA, USA</w:t>
      </w:r>
      <w:bookmarkEnd w:id="45"/>
      <w:r w:rsidRPr="00CC7D02">
        <w:rPr>
          <w:szCs w:val="18"/>
        </w:rPr>
        <w:t>, 2008.</w:t>
      </w:r>
    </w:p>
    <w:p w14:paraId="1C944291" w14:textId="77777777" w:rsidR="00F17FF1" w:rsidRPr="00CC7D02" w:rsidRDefault="00F17FF1" w:rsidP="00F17FF1">
      <w:pPr>
        <w:pStyle w:val="MDPI71References"/>
        <w:numPr>
          <w:ilvl w:val="0"/>
          <w:numId w:val="30"/>
        </w:numPr>
        <w:ind w:left="425" w:hanging="425"/>
        <w:rPr>
          <w:szCs w:val="18"/>
        </w:rPr>
      </w:pPr>
      <w:bookmarkStart w:id="46" w:name="_Ref112070002"/>
      <w:r w:rsidRPr="00CC7D02">
        <w:rPr>
          <w:szCs w:val="18"/>
        </w:rPr>
        <w:t xml:space="preserve">ASTM International. </w:t>
      </w:r>
      <w:r w:rsidRPr="00CC7D02">
        <w:rPr>
          <w:i/>
          <w:iCs/>
          <w:szCs w:val="18"/>
        </w:rPr>
        <w:t>Standard Test Method for Shear Properties of Composite Materials by V-Notched Rail Shear Method. D7078/D7078M–12</w:t>
      </w:r>
      <w:r w:rsidRPr="00CC7D02">
        <w:rPr>
          <w:szCs w:val="18"/>
        </w:rPr>
        <w:t>; ASTM International: West Conshohocken, PA, USA</w:t>
      </w:r>
      <w:bookmarkEnd w:id="46"/>
      <w:r w:rsidRPr="00CC7D02">
        <w:rPr>
          <w:szCs w:val="18"/>
        </w:rPr>
        <w:t>, 2012.</w:t>
      </w:r>
    </w:p>
    <w:p w14:paraId="7ECA854C" w14:textId="77777777" w:rsidR="00F17FF1" w:rsidRPr="00CC7D02" w:rsidRDefault="00F17FF1" w:rsidP="00F17FF1">
      <w:pPr>
        <w:pStyle w:val="MDPI71References"/>
        <w:numPr>
          <w:ilvl w:val="0"/>
          <w:numId w:val="30"/>
        </w:numPr>
        <w:ind w:left="425" w:hanging="425"/>
        <w:rPr>
          <w:szCs w:val="18"/>
        </w:rPr>
      </w:pPr>
      <w:bookmarkStart w:id="47" w:name="_Ref112848337"/>
      <w:proofErr w:type="spellStart"/>
      <w:r w:rsidRPr="00CC7D02">
        <w:rPr>
          <w:szCs w:val="18"/>
        </w:rPr>
        <w:t>Hobbiebrunken</w:t>
      </w:r>
      <w:proofErr w:type="spellEnd"/>
      <w:r w:rsidRPr="00CC7D02">
        <w:rPr>
          <w:szCs w:val="18"/>
        </w:rPr>
        <w:t xml:space="preserve">, T.; </w:t>
      </w:r>
      <w:proofErr w:type="spellStart"/>
      <w:r w:rsidRPr="00CC7D02">
        <w:rPr>
          <w:szCs w:val="18"/>
        </w:rPr>
        <w:t>Hojo</w:t>
      </w:r>
      <w:proofErr w:type="spellEnd"/>
      <w:r w:rsidRPr="00CC7D02">
        <w:rPr>
          <w:szCs w:val="18"/>
        </w:rPr>
        <w:t xml:space="preserve">, M.; Fiedler, B.; Tanaka, M.; </w:t>
      </w:r>
      <w:proofErr w:type="spellStart"/>
      <w:r w:rsidRPr="00CC7D02">
        <w:rPr>
          <w:szCs w:val="18"/>
        </w:rPr>
        <w:t>Ochiai</w:t>
      </w:r>
      <w:proofErr w:type="spellEnd"/>
      <w:r w:rsidRPr="00CC7D02">
        <w:rPr>
          <w:szCs w:val="18"/>
        </w:rPr>
        <w:t xml:space="preserve">, S.; Schulte, K. Thermomechanical analysis of micromechanical formation of residual stresses and initial matrix failure in CFRP. </w:t>
      </w:r>
      <w:r w:rsidRPr="00CC7D02">
        <w:rPr>
          <w:i/>
          <w:iCs/>
          <w:szCs w:val="18"/>
        </w:rPr>
        <w:t>JSME Int. J. A-Solid Mech. Mater. Eng.</w:t>
      </w:r>
      <w:r w:rsidRPr="00CC7D02">
        <w:rPr>
          <w:szCs w:val="18"/>
        </w:rPr>
        <w:t xml:space="preserve"> </w:t>
      </w:r>
      <w:r w:rsidRPr="00CC7D02">
        <w:rPr>
          <w:b/>
          <w:bCs/>
          <w:szCs w:val="18"/>
        </w:rPr>
        <w:t>2004</w:t>
      </w:r>
      <w:r w:rsidRPr="00CC7D02">
        <w:rPr>
          <w:bCs/>
          <w:szCs w:val="18"/>
        </w:rPr>
        <w:t xml:space="preserve">, </w:t>
      </w:r>
      <w:r w:rsidRPr="00CC7D02">
        <w:rPr>
          <w:bCs/>
          <w:i/>
          <w:szCs w:val="18"/>
        </w:rPr>
        <w:t>47</w:t>
      </w:r>
      <w:r w:rsidRPr="00CC7D02">
        <w:rPr>
          <w:bCs/>
          <w:szCs w:val="18"/>
        </w:rPr>
        <w:t>, 349–356</w:t>
      </w:r>
      <w:r w:rsidRPr="00CC7D02">
        <w:rPr>
          <w:szCs w:val="18"/>
        </w:rPr>
        <w:t>.</w:t>
      </w:r>
      <w:bookmarkEnd w:id="47"/>
    </w:p>
    <w:p w14:paraId="7361242B" w14:textId="77777777" w:rsidR="00077D60" w:rsidRPr="002A16D1" w:rsidRDefault="00077D60" w:rsidP="00F17FF1">
      <w:pPr>
        <w:pStyle w:val="MDPI21heading1"/>
        <w:ind w:left="0"/>
      </w:pPr>
    </w:p>
    <w:sectPr w:rsidR="00077D60" w:rsidRPr="002A16D1" w:rsidSect="006D2500">
      <w:headerReference w:type="even" r:id="rId39"/>
      <w:headerReference w:type="default" r:id="rId40"/>
      <w:footerReference w:type="default" r:id="rId41"/>
      <w:headerReference w:type="first" r:id="rId42"/>
      <w:footerReference w:type="first" r:id="rId43"/>
      <w:type w:val="continuous"/>
      <w:pgSz w:w="11906" w:h="16838" w:code="9"/>
      <w:pgMar w:top="1417" w:right="720" w:bottom="1077" w:left="720" w:header="1020"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3C21F" w14:textId="77777777" w:rsidR="00F366D7" w:rsidRDefault="00F366D7">
      <w:pPr>
        <w:spacing w:line="240" w:lineRule="auto"/>
      </w:pPr>
      <w:r>
        <w:separator/>
      </w:r>
    </w:p>
  </w:endnote>
  <w:endnote w:type="continuationSeparator" w:id="0">
    <w:p w14:paraId="51B24E51" w14:textId="77777777" w:rsidR="00F366D7" w:rsidRDefault="00F366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F9333" w14:textId="77777777" w:rsidR="006B624E" w:rsidRPr="00EB0F94" w:rsidRDefault="006B624E" w:rsidP="00B86EA6">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86DD9" w14:textId="77777777" w:rsidR="006B624E" w:rsidRDefault="006B624E" w:rsidP="00B331BE">
    <w:pPr>
      <w:pStyle w:val="MDPIfooterfirstpage"/>
      <w:pBdr>
        <w:top w:val="single" w:sz="4" w:space="0" w:color="000000"/>
      </w:pBdr>
      <w:adjustRightInd w:val="0"/>
      <w:snapToGrid w:val="0"/>
      <w:spacing w:before="480" w:line="100" w:lineRule="exact"/>
      <w:rPr>
        <w:i/>
        <w:szCs w:val="16"/>
      </w:rPr>
    </w:pPr>
  </w:p>
  <w:p w14:paraId="506AECF5" w14:textId="77777777" w:rsidR="006B624E" w:rsidRPr="008B308E" w:rsidRDefault="006B624E" w:rsidP="00A525CE">
    <w:pPr>
      <w:pStyle w:val="MDPIfooterfirstpage"/>
      <w:tabs>
        <w:tab w:val="clear" w:pos="8845"/>
        <w:tab w:val="right" w:pos="10466"/>
      </w:tabs>
      <w:spacing w:line="240" w:lineRule="auto"/>
      <w:jc w:val="both"/>
      <w:rPr>
        <w:lang w:val="fr-CH"/>
      </w:rPr>
    </w:pPr>
    <w:r w:rsidRPr="00C2521A">
      <w:rPr>
        <w:i/>
        <w:szCs w:val="16"/>
      </w:rPr>
      <w:t>Polymers</w:t>
    </w:r>
    <w:r w:rsidRPr="00A70616">
      <w:rPr>
        <w:iCs/>
        <w:szCs w:val="16"/>
      </w:rPr>
      <w:t xml:space="preserve"> </w:t>
    </w:r>
    <w:r>
      <w:rPr>
        <w:b/>
        <w:bCs/>
        <w:iCs/>
        <w:szCs w:val="16"/>
      </w:rPr>
      <w:t>2022</w:t>
    </w:r>
    <w:r w:rsidRPr="00726EFA">
      <w:rPr>
        <w:bCs/>
        <w:iCs/>
        <w:szCs w:val="16"/>
      </w:rPr>
      <w:t>,</w:t>
    </w:r>
    <w:r>
      <w:rPr>
        <w:bCs/>
        <w:i/>
        <w:iCs/>
        <w:szCs w:val="16"/>
      </w:rPr>
      <w:t xml:space="preserve"> 14</w:t>
    </w:r>
    <w:r w:rsidRPr="00726EFA">
      <w:rPr>
        <w:bCs/>
        <w:iCs/>
        <w:szCs w:val="16"/>
      </w:rPr>
      <w:t xml:space="preserve">, </w:t>
    </w:r>
    <w:r>
      <w:rPr>
        <w:bCs/>
        <w:iCs/>
        <w:szCs w:val="16"/>
      </w:rPr>
      <w:t>x. https://doi.org/10.3390/xxxxx</w:t>
    </w:r>
    <w:r w:rsidRPr="008B308E">
      <w:rPr>
        <w:lang w:val="fr-CH"/>
      </w:rPr>
      <w:tab/>
      <w:t>www.mdpi.com/journal/</w:t>
    </w:r>
    <w:r w:rsidRPr="00C2521A">
      <w:t>polymers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35A51" w14:textId="77777777" w:rsidR="00F366D7" w:rsidRDefault="00F366D7">
      <w:pPr>
        <w:spacing w:line="240" w:lineRule="auto"/>
      </w:pPr>
      <w:r>
        <w:separator/>
      </w:r>
    </w:p>
  </w:footnote>
  <w:footnote w:type="continuationSeparator" w:id="0">
    <w:p w14:paraId="72E68083" w14:textId="77777777" w:rsidR="00F366D7" w:rsidRDefault="00F366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FF181" w14:textId="77777777" w:rsidR="006B624E" w:rsidRDefault="006B624E" w:rsidP="00B86EA6">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F75AB" w14:textId="77777777" w:rsidR="006B624E" w:rsidRDefault="006B624E" w:rsidP="00A525CE">
    <w:pPr>
      <w:tabs>
        <w:tab w:val="right" w:pos="10466"/>
      </w:tabs>
      <w:adjustRightInd w:val="0"/>
      <w:snapToGrid w:val="0"/>
      <w:spacing w:line="240" w:lineRule="auto"/>
      <w:rPr>
        <w:sz w:val="16"/>
      </w:rPr>
    </w:pPr>
    <w:r>
      <w:rPr>
        <w:i/>
        <w:sz w:val="16"/>
      </w:rPr>
      <w:t xml:space="preserve">Polymers </w:t>
    </w:r>
    <w:r>
      <w:rPr>
        <w:b/>
        <w:sz w:val="16"/>
      </w:rPr>
      <w:t>2022</w:t>
    </w:r>
    <w:r w:rsidRPr="00726EFA">
      <w:rPr>
        <w:sz w:val="16"/>
      </w:rPr>
      <w:t>,</w:t>
    </w:r>
    <w:r>
      <w:rPr>
        <w:i/>
        <w:sz w:val="16"/>
      </w:rPr>
      <w:t xml:space="preserve"> 14</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Pr>
        <w:sz w:val="16"/>
      </w:rPr>
      <w:t>5</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Pr>
        <w:sz w:val="16"/>
      </w:rPr>
      <w:t>5</w:t>
    </w:r>
    <w:r>
      <w:rPr>
        <w:sz w:val="16"/>
      </w:rPr>
      <w:fldChar w:fldCharType="end"/>
    </w:r>
  </w:p>
  <w:p w14:paraId="66E1E17C" w14:textId="77777777" w:rsidR="006B624E" w:rsidRPr="00CE1828" w:rsidRDefault="006B624E" w:rsidP="00B331BE">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6B624E" w:rsidRPr="00A525CE" w14:paraId="31DA403F" w14:textId="77777777" w:rsidTr="00A94B3A">
      <w:trPr>
        <w:trHeight w:val="686"/>
      </w:trPr>
      <w:tc>
        <w:tcPr>
          <w:tcW w:w="3679" w:type="dxa"/>
          <w:shd w:val="clear" w:color="auto" w:fill="auto"/>
          <w:vAlign w:val="center"/>
        </w:tcPr>
        <w:p w14:paraId="26ED3912" w14:textId="77777777" w:rsidR="006B624E" w:rsidRPr="005F50D0" w:rsidRDefault="006B624E" w:rsidP="00A525CE">
          <w:pPr>
            <w:pStyle w:val="Header"/>
            <w:pBdr>
              <w:bottom w:val="none" w:sz="0" w:space="0" w:color="auto"/>
            </w:pBdr>
            <w:jc w:val="left"/>
            <w:rPr>
              <w:rFonts w:eastAsia="DengXian"/>
              <w:b/>
              <w:bCs/>
            </w:rPr>
          </w:pPr>
          <w:r w:rsidRPr="005F50D0">
            <w:rPr>
              <w:rFonts w:eastAsia="DengXian"/>
              <w:b/>
              <w:bCs/>
            </w:rPr>
            <w:drawing>
              <wp:inline distT="0" distB="0" distL="0" distR="0" wp14:anchorId="54E5A4F7" wp14:editId="08F6686F">
                <wp:extent cx="1628140" cy="429260"/>
                <wp:effectExtent l="0" t="0" r="0" b="0"/>
                <wp:docPr id="1" name="Picture 3" descr="C:\Users\home\Desktop\logos\polyme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polymer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140" cy="429260"/>
                        </a:xfrm>
                        <a:prstGeom prst="rect">
                          <a:avLst/>
                        </a:prstGeom>
                        <a:noFill/>
                        <a:ln>
                          <a:noFill/>
                        </a:ln>
                      </pic:spPr>
                    </pic:pic>
                  </a:graphicData>
                </a:graphic>
              </wp:inline>
            </w:drawing>
          </w:r>
        </w:p>
      </w:tc>
      <w:tc>
        <w:tcPr>
          <w:tcW w:w="4535" w:type="dxa"/>
          <w:shd w:val="clear" w:color="auto" w:fill="auto"/>
          <w:vAlign w:val="center"/>
        </w:tcPr>
        <w:p w14:paraId="75B332D7" w14:textId="77777777" w:rsidR="006B624E" w:rsidRPr="005F50D0" w:rsidRDefault="006B624E" w:rsidP="00A525CE">
          <w:pPr>
            <w:pStyle w:val="Header"/>
            <w:pBdr>
              <w:bottom w:val="none" w:sz="0" w:space="0" w:color="auto"/>
            </w:pBdr>
            <w:rPr>
              <w:rFonts w:eastAsia="DengXian"/>
              <w:b/>
              <w:bCs/>
            </w:rPr>
          </w:pPr>
        </w:p>
      </w:tc>
      <w:tc>
        <w:tcPr>
          <w:tcW w:w="2273" w:type="dxa"/>
          <w:shd w:val="clear" w:color="auto" w:fill="auto"/>
          <w:vAlign w:val="center"/>
        </w:tcPr>
        <w:p w14:paraId="76B250FF" w14:textId="77777777" w:rsidR="006B624E" w:rsidRPr="005F50D0" w:rsidRDefault="006B624E" w:rsidP="00A94B3A">
          <w:pPr>
            <w:pStyle w:val="Header"/>
            <w:pBdr>
              <w:bottom w:val="none" w:sz="0" w:space="0" w:color="auto"/>
            </w:pBdr>
            <w:jc w:val="right"/>
            <w:rPr>
              <w:rFonts w:eastAsia="DengXian"/>
              <w:b/>
              <w:bCs/>
            </w:rPr>
          </w:pPr>
          <w:r>
            <w:rPr>
              <w:rFonts w:eastAsia="DengXian"/>
              <w:b/>
              <w:bCs/>
            </w:rPr>
            <w:drawing>
              <wp:inline distT="0" distB="0" distL="0" distR="0" wp14:anchorId="70110F7C" wp14:editId="598C0BD8">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1CDF833C" w14:textId="77777777" w:rsidR="006B624E" w:rsidRPr="00AE17F9" w:rsidRDefault="006B624E" w:rsidP="00B331BE">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D30E1"/>
    <w:multiLevelType w:val="hybridMultilevel"/>
    <w:tmpl w:val="88A48A6E"/>
    <w:lvl w:ilvl="0" w:tplc="0415000F">
      <w:start w:val="1"/>
      <w:numFmt w:val="decimal"/>
      <w:lvlText w:val="%1."/>
      <w:lvlJc w:val="left"/>
      <w:pPr>
        <w:ind w:left="780" w:hanging="4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5F6105"/>
    <w:multiLevelType w:val="hybridMultilevel"/>
    <w:tmpl w:val="7E201858"/>
    <w:lvl w:ilvl="0" w:tplc="7736F520">
      <w:start w:val="1"/>
      <w:numFmt w:val="decimal"/>
      <w:lvlRestart w:val="0"/>
      <w:pStyle w:val="MDPI71FootNotes"/>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CD4ACF"/>
    <w:multiLevelType w:val="hybridMultilevel"/>
    <w:tmpl w:val="C76AA214"/>
    <w:lvl w:ilvl="0" w:tplc="606803D6">
      <w:start w:val="1"/>
      <w:numFmt w:val="upperLetter"/>
      <w:lvlText w:val="%1."/>
      <w:lvlJc w:val="left"/>
      <w:pPr>
        <w:tabs>
          <w:tab w:val="num" w:pos="360"/>
        </w:tabs>
        <w:ind w:left="0" w:firstLine="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BF78B448">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8B468F5"/>
    <w:multiLevelType w:val="hybridMultilevel"/>
    <w:tmpl w:val="F7E250A8"/>
    <w:lvl w:ilvl="0" w:tplc="E6C6D834">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C6F5D"/>
    <w:multiLevelType w:val="hybridMultilevel"/>
    <w:tmpl w:val="8BFE0D56"/>
    <w:lvl w:ilvl="0" w:tplc="266A03BC">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5" w15:restartNumberingAfterBreak="0">
    <w:nsid w:val="215F6BD4"/>
    <w:multiLevelType w:val="hybridMultilevel"/>
    <w:tmpl w:val="C0E49DDE"/>
    <w:lvl w:ilvl="0" w:tplc="30A2041A">
      <w:start w:val="1"/>
      <w:numFmt w:val="bullet"/>
      <w:lvlRestart w:val="0"/>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6"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8"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0" w15:restartNumberingAfterBreak="0">
    <w:nsid w:val="3C4266E8"/>
    <w:multiLevelType w:val="hybridMultilevel"/>
    <w:tmpl w:val="FBD00078"/>
    <w:lvl w:ilvl="0" w:tplc="E22A21CC">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1F78C4"/>
    <w:multiLevelType w:val="hybridMultilevel"/>
    <w:tmpl w:val="C77ED74E"/>
    <w:lvl w:ilvl="0" w:tplc="B2CE0BF2">
      <w:start w:val="1"/>
      <w:numFmt w:val="lowerLetter"/>
      <w:lvlText w:val="(%1)"/>
      <w:lvlJc w:val="left"/>
      <w:pPr>
        <w:ind w:left="87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4" w15:restartNumberingAfterBreak="0">
    <w:nsid w:val="56CF7C60"/>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9"/>
  </w:num>
  <w:num w:numId="3">
    <w:abstractNumId w:val="6"/>
  </w:num>
  <w:num w:numId="4">
    <w:abstractNumId w:val="8"/>
  </w:num>
  <w:num w:numId="5">
    <w:abstractNumId w:val="13"/>
  </w:num>
  <w:num w:numId="6">
    <w:abstractNumId w:val="4"/>
  </w:num>
  <w:num w:numId="7">
    <w:abstractNumId w:val="13"/>
  </w:num>
  <w:num w:numId="8">
    <w:abstractNumId w:val="4"/>
  </w:num>
  <w:num w:numId="9">
    <w:abstractNumId w:val="13"/>
  </w:num>
  <w:num w:numId="10">
    <w:abstractNumId w:val="4"/>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15"/>
  </w:num>
  <w:num w:numId="14">
    <w:abstractNumId w:val="13"/>
  </w:num>
  <w:num w:numId="15">
    <w:abstractNumId w:val="4"/>
  </w:num>
  <w:num w:numId="16">
    <w:abstractNumId w:val="3"/>
  </w:num>
  <w:num w:numId="17">
    <w:abstractNumId w:val="12"/>
  </w:num>
  <w:num w:numId="18">
    <w:abstractNumId w:val="3"/>
  </w:num>
  <w:num w:numId="19">
    <w:abstractNumId w:val="13"/>
  </w:num>
  <w:num w:numId="20">
    <w:abstractNumId w:val="4"/>
  </w:num>
  <w:num w:numId="21">
    <w:abstractNumId w:val="3"/>
  </w:num>
  <w:num w:numId="22">
    <w:abstractNumId w:val="5"/>
  </w:num>
  <w:num w:numId="23">
    <w:abstractNumId w:val="10"/>
  </w:num>
  <w:num w:numId="24">
    <w:abstractNumId w:val="11"/>
  </w:num>
  <w:num w:numId="25">
    <w:abstractNumId w:val="2"/>
    <w:lvlOverride w:ilvl="0">
      <w:startOverride w:val="1"/>
    </w:lvlOverride>
  </w:num>
  <w:num w:numId="26">
    <w:abstractNumId w:val="13"/>
  </w:num>
  <w:num w:numId="27">
    <w:abstractNumId w:val="4"/>
  </w:num>
  <w:num w:numId="28">
    <w:abstractNumId w:val="1"/>
  </w:num>
  <w:num w:numId="29">
    <w:abstractNumId w:val="3"/>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6D1"/>
    <w:rsid w:val="00004C30"/>
    <w:rsid w:val="00013436"/>
    <w:rsid w:val="00017CD7"/>
    <w:rsid w:val="00021A1D"/>
    <w:rsid w:val="0002290E"/>
    <w:rsid w:val="00024399"/>
    <w:rsid w:val="0002628F"/>
    <w:rsid w:val="00030239"/>
    <w:rsid w:val="00041FD0"/>
    <w:rsid w:val="000451D4"/>
    <w:rsid w:val="00046A90"/>
    <w:rsid w:val="000508F2"/>
    <w:rsid w:val="0005160B"/>
    <w:rsid w:val="00056884"/>
    <w:rsid w:val="0006537B"/>
    <w:rsid w:val="00067399"/>
    <w:rsid w:val="00071B1B"/>
    <w:rsid w:val="00075D1E"/>
    <w:rsid w:val="00077D60"/>
    <w:rsid w:val="0008071F"/>
    <w:rsid w:val="00081974"/>
    <w:rsid w:val="00085124"/>
    <w:rsid w:val="000A14F0"/>
    <w:rsid w:val="000A5758"/>
    <w:rsid w:val="000B133E"/>
    <w:rsid w:val="000B3247"/>
    <w:rsid w:val="000B51A0"/>
    <w:rsid w:val="000C44B3"/>
    <w:rsid w:val="000C5A75"/>
    <w:rsid w:val="000C6153"/>
    <w:rsid w:val="000C6240"/>
    <w:rsid w:val="000C62E4"/>
    <w:rsid w:val="000D0E4D"/>
    <w:rsid w:val="000D213B"/>
    <w:rsid w:val="000D548B"/>
    <w:rsid w:val="000E0D36"/>
    <w:rsid w:val="000E38D8"/>
    <w:rsid w:val="000E3B7C"/>
    <w:rsid w:val="000F2CAD"/>
    <w:rsid w:val="000F3DCF"/>
    <w:rsid w:val="000F65FE"/>
    <w:rsid w:val="00103B42"/>
    <w:rsid w:val="00105F96"/>
    <w:rsid w:val="00132866"/>
    <w:rsid w:val="00152A48"/>
    <w:rsid w:val="001543BA"/>
    <w:rsid w:val="00154D87"/>
    <w:rsid w:val="001573E3"/>
    <w:rsid w:val="0017483E"/>
    <w:rsid w:val="00180E9C"/>
    <w:rsid w:val="001860AE"/>
    <w:rsid w:val="00187021"/>
    <w:rsid w:val="001930EE"/>
    <w:rsid w:val="001958AD"/>
    <w:rsid w:val="00197338"/>
    <w:rsid w:val="001A6A47"/>
    <w:rsid w:val="001B020A"/>
    <w:rsid w:val="001B762B"/>
    <w:rsid w:val="001C1688"/>
    <w:rsid w:val="001D0F3F"/>
    <w:rsid w:val="001D297F"/>
    <w:rsid w:val="001E0F1E"/>
    <w:rsid w:val="001E2AEB"/>
    <w:rsid w:val="001F25BC"/>
    <w:rsid w:val="001F5279"/>
    <w:rsid w:val="001F70ED"/>
    <w:rsid w:val="00201F62"/>
    <w:rsid w:val="0021057A"/>
    <w:rsid w:val="00212CFA"/>
    <w:rsid w:val="002134FB"/>
    <w:rsid w:val="00213ECD"/>
    <w:rsid w:val="0021407B"/>
    <w:rsid w:val="00214FB8"/>
    <w:rsid w:val="0021530A"/>
    <w:rsid w:val="00216296"/>
    <w:rsid w:val="00226FBB"/>
    <w:rsid w:val="00233503"/>
    <w:rsid w:val="00233C22"/>
    <w:rsid w:val="00233E48"/>
    <w:rsid w:val="00234D45"/>
    <w:rsid w:val="00237352"/>
    <w:rsid w:val="00244B99"/>
    <w:rsid w:val="0024543C"/>
    <w:rsid w:val="00256FD8"/>
    <w:rsid w:val="00274901"/>
    <w:rsid w:val="00276779"/>
    <w:rsid w:val="00285792"/>
    <w:rsid w:val="00286179"/>
    <w:rsid w:val="002A16D1"/>
    <w:rsid w:val="002A302E"/>
    <w:rsid w:val="002B07CD"/>
    <w:rsid w:val="002B1B9A"/>
    <w:rsid w:val="002C0F21"/>
    <w:rsid w:val="002D21CF"/>
    <w:rsid w:val="002D344D"/>
    <w:rsid w:val="002D5AF4"/>
    <w:rsid w:val="002E3844"/>
    <w:rsid w:val="002E509A"/>
    <w:rsid w:val="00314679"/>
    <w:rsid w:val="00314FB0"/>
    <w:rsid w:val="00325AF7"/>
    <w:rsid w:val="00325D39"/>
    <w:rsid w:val="00326141"/>
    <w:rsid w:val="00326A38"/>
    <w:rsid w:val="00333488"/>
    <w:rsid w:val="0033450A"/>
    <w:rsid w:val="00345BDF"/>
    <w:rsid w:val="0034728C"/>
    <w:rsid w:val="00354A6F"/>
    <w:rsid w:val="00356FAA"/>
    <w:rsid w:val="00371E8D"/>
    <w:rsid w:val="00374240"/>
    <w:rsid w:val="00375DA1"/>
    <w:rsid w:val="00393C77"/>
    <w:rsid w:val="003A1CC8"/>
    <w:rsid w:val="003B4927"/>
    <w:rsid w:val="003C22BF"/>
    <w:rsid w:val="003C39DA"/>
    <w:rsid w:val="003C4448"/>
    <w:rsid w:val="003D402D"/>
    <w:rsid w:val="003D5D8C"/>
    <w:rsid w:val="003D6B6F"/>
    <w:rsid w:val="003E15C7"/>
    <w:rsid w:val="003E47AB"/>
    <w:rsid w:val="003E78EC"/>
    <w:rsid w:val="003F284E"/>
    <w:rsid w:val="003F3133"/>
    <w:rsid w:val="003F66E2"/>
    <w:rsid w:val="00400441"/>
    <w:rsid w:val="00400A73"/>
    <w:rsid w:val="00401D30"/>
    <w:rsid w:val="00417747"/>
    <w:rsid w:val="004209DF"/>
    <w:rsid w:val="0042222A"/>
    <w:rsid w:val="00423D62"/>
    <w:rsid w:val="004254AB"/>
    <w:rsid w:val="004268B2"/>
    <w:rsid w:val="00426FD9"/>
    <w:rsid w:val="004371AE"/>
    <w:rsid w:val="0043734E"/>
    <w:rsid w:val="00440D66"/>
    <w:rsid w:val="00441D80"/>
    <w:rsid w:val="00442E00"/>
    <w:rsid w:val="004444B0"/>
    <w:rsid w:val="004458F0"/>
    <w:rsid w:val="00451AD7"/>
    <w:rsid w:val="004614DA"/>
    <w:rsid w:val="004632EA"/>
    <w:rsid w:val="004733B5"/>
    <w:rsid w:val="00485B87"/>
    <w:rsid w:val="0049306D"/>
    <w:rsid w:val="0049602F"/>
    <w:rsid w:val="004A41C8"/>
    <w:rsid w:val="004A6132"/>
    <w:rsid w:val="004A6C1C"/>
    <w:rsid w:val="004A78B5"/>
    <w:rsid w:val="004B6F22"/>
    <w:rsid w:val="004C31FA"/>
    <w:rsid w:val="004C6AE9"/>
    <w:rsid w:val="004D172D"/>
    <w:rsid w:val="004D3352"/>
    <w:rsid w:val="004E4D4E"/>
    <w:rsid w:val="00504F01"/>
    <w:rsid w:val="00507F65"/>
    <w:rsid w:val="00514956"/>
    <w:rsid w:val="00515EF9"/>
    <w:rsid w:val="00521065"/>
    <w:rsid w:val="00525594"/>
    <w:rsid w:val="00527318"/>
    <w:rsid w:val="00536904"/>
    <w:rsid w:val="00536DDC"/>
    <w:rsid w:val="005468DD"/>
    <w:rsid w:val="00552879"/>
    <w:rsid w:val="00554784"/>
    <w:rsid w:val="00555418"/>
    <w:rsid w:val="0055617C"/>
    <w:rsid w:val="005665BB"/>
    <w:rsid w:val="005668B2"/>
    <w:rsid w:val="00571692"/>
    <w:rsid w:val="00575407"/>
    <w:rsid w:val="00591E8B"/>
    <w:rsid w:val="00597522"/>
    <w:rsid w:val="005A27C1"/>
    <w:rsid w:val="005A294D"/>
    <w:rsid w:val="005B0244"/>
    <w:rsid w:val="005C4E27"/>
    <w:rsid w:val="005C7786"/>
    <w:rsid w:val="005D0228"/>
    <w:rsid w:val="005D0793"/>
    <w:rsid w:val="005D1D18"/>
    <w:rsid w:val="005D538D"/>
    <w:rsid w:val="005E6559"/>
    <w:rsid w:val="005E71AF"/>
    <w:rsid w:val="005F1C16"/>
    <w:rsid w:val="005F30E0"/>
    <w:rsid w:val="005F4F95"/>
    <w:rsid w:val="005F50D0"/>
    <w:rsid w:val="00606C84"/>
    <w:rsid w:val="00617A7F"/>
    <w:rsid w:val="00617D13"/>
    <w:rsid w:val="00620569"/>
    <w:rsid w:val="00620B1E"/>
    <w:rsid w:val="006353A8"/>
    <w:rsid w:val="006373AB"/>
    <w:rsid w:val="00644658"/>
    <w:rsid w:val="00657917"/>
    <w:rsid w:val="00661E87"/>
    <w:rsid w:val="006626A4"/>
    <w:rsid w:val="00686CC8"/>
    <w:rsid w:val="00692393"/>
    <w:rsid w:val="006A390A"/>
    <w:rsid w:val="006B3AFD"/>
    <w:rsid w:val="006B624E"/>
    <w:rsid w:val="006D2500"/>
    <w:rsid w:val="006D38D3"/>
    <w:rsid w:val="006D43B6"/>
    <w:rsid w:val="006D43E3"/>
    <w:rsid w:val="006D55C6"/>
    <w:rsid w:val="006E03B5"/>
    <w:rsid w:val="006E135D"/>
    <w:rsid w:val="006E4BC3"/>
    <w:rsid w:val="006F094A"/>
    <w:rsid w:val="006F0A95"/>
    <w:rsid w:val="006F0BDE"/>
    <w:rsid w:val="006F325D"/>
    <w:rsid w:val="006F6970"/>
    <w:rsid w:val="007219DD"/>
    <w:rsid w:val="00722F76"/>
    <w:rsid w:val="00726D4E"/>
    <w:rsid w:val="00726EFA"/>
    <w:rsid w:val="00727994"/>
    <w:rsid w:val="00734271"/>
    <w:rsid w:val="00735199"/>
    <w:rsid w:val="00742DDE"/>
    <w:rsid w:val="007440B4"/>
    <w:rsid w:val="007477BA"/>
    <w:rsid w:val="00767828"/>
    <w:rsid w:val="00771BD5"/>
    <w:rsid w:val="00773931"/>
    <w:rsid w:val="0077488A"/>
    <w:rsid w:val="007857BD"/>
    <w:rsid w:val="00785B69"/>
    <w:rsid w:val="0079219E"/>
    <w:rsid w:val="007A3377"/>
    <w:rsid w:val="007B0938"/>
    <w:rsid w:val="007B2A0A"/>
    <w:rsid w:val="007C6A16"/>
    <w:rsid w:val="007D150F"/>
    <w:rsid w:val="007E0A14"/>
    <w:rsid w:val="007E50F5"/>
    <w:rsid w:val="007E5C71"/>
    <w:rsid w:val="007F3DBB"/>
    <w:rsid w:val="00805FBF"/>
    <w:rsid w:val="00816D67"/>
    <w:rsid w:val="008228E3"/>
    <w:rsid w:val="00824659"/>
    <w:rsid w:val="008350A7"/>
    <w:rsid w:val="00840CE0"/>
    <w:rsid w:val="0085188C"/>
    <w:rsid w:val="008529E8"/>
    <w:rsid w:val="008576FF"/>
    <w:rsid w:val="008630A0"/>
    <w:rsid w:val="00864427"/>
    <w:rsid w:val="00870E58"/>
    <w:rsid w:val="008728EF"/>
    <w:rsid w:val="008852D8"/>
    <w:rsid w:val="00892865"/>
    <w:rsid w:val="0089544C"/>
    <w:rsid w:val="00897111"/>
    <w:rsid w:val="008A215F"/>
    <w:rsid w:val="008A44C3"/>
    <w:rsid w:val="008B2C5B"/>
    <w:rsid w:val="008B5352"/>
    <w:rsid w:val="008C6CB8"/>
    <w:rsid w:val="008D523D"/>
    <w:rsid w:val="008D6BCE"/>
    <w:rsid w:val="008E5BB7"/>
    <w:rsid w:val="009008AC"/>
    <w:rsid w:val="00907537"/>
    <w:rsid w:val="0091233F"/>
    <w:rsid w:val="009367D2"/>
    <w:rsid w:val="00937777"/>
    <w:rsid w:val="009428AF"/>
    <w:rsid w:val="00952C3C"/>
    <w:rsid w:val="00961C54"/>
    <w:rsid w:val="00963A8D"/>
    <w:rsid w:val="00963D3E"/>
    <w:rsid w:val="00971485"/>
    <w:rsid w:val="00984001"/>
    <w:rsid w:val="009872A9"/>
    <w:rsid w:val="009A19CC"/>
    <w:rsid w:val="009B160F"/>
    <w:rsid w:val="009B17A9"/>
    <w:rsid w:val="009B3EA4"/>
    <w:rsid w:val="009D10AA"/>
    <w:rsid w:val="009E00F8"/>
    <w:rsid w:val="009E21CC"/>
    <w:rsid w:val="009E2E2D"/>
    <w:rsid w:val="009F70E6"/>
    <w:rsid w:val="009F7A7B"/>
    <w:rsid w:val="00A002F5"/>
    <w:rsid w:val="00A02BD1"/>
    <w:rsid w:val="00A04436"/>
    <w:rsid w:val="00A06DBF"/>
    <w:rsid w:val="00A1092B"/>
    <w:rsid w:val="00A13CBB"/>
    <w:rsid w:val="00A235C7"/>
    <w:rsid w:val="00A267D9"/>
    <w:rsid w:val="00A32AFA"/>
    <w:rsid w:val="00A47AD2"/>
    <w:rsid w:val="00A525CE"/>
    <w:rsid w:val="00A5712D"/>
    <w:rsid w:val="00A670BE"/>
    <w:rsid w:val="00A70C1A"/>
    <w:rsid w:val="00A74B5B"/>
    <w:rsid w:val="00A75A4E"/>
    <w:rsid w:val="00A8016D"/>
    <w:rsid w:val="00A94396"/>
    <w:rsid w:val="00A94B3A"/>
    <w:rsid w:val="00A974C3"/>
    <w:rsid w:val="00AA0BAA"/>
    <w:rsid w:val="00AB3E69"/>
    <w:rsid w:val="00AB4F12"/>
    <w:rsid w:val="00AC67A7"/>
    <w:rsid w:val="00AD6CBC"/>
    <w:rsid w:val="00AE17F9"/>
    <w:rsid w:val="00AF2597"/>
    <w:rsid w:val="00AF764D"/>
    <w:rsid w:val="00B060B1"/>
    <w:rsid w:val="00B11835"/>
    <w:rsid w:val="00B32C5D"/>
    <w:rsid w:val="00B331BE"/>
    <w:rsid w:val="00B419E1"/>
    <w:rsid w:val="00B42D64"/>
    <w:rsid w:val="00B451FF"/>
    <w:rsid w:val="00B52F29"/>
    <w:rsid w:val="00B57BB0"/>
    <w:rsid w:val="00B718A2"/>
    <w:rsid w:val="00B71DB5"/>
    <w:rsid w:val="00B83E4D"/>
    <w:rsid w:val="00B85E26"/>
    <w:rsid w:val="00B86EA6"/>
    <w:rsid w:val="00B95692"/>
    <w:rsid w:val="00BA25B8"/>
    <w:rsid w:val="00BA6A81"/>
    <w:rsid w:val="00BA6C5A"/>
    <w:rsid w:val="00BA6DD0"/>
    <w:rsid w:val="00BB0A37"/>
    <w:rsid w:val="00BB4DE0"/>
    <w:rsid w:val="00BB776B"/>
    <w:rsid w:val="00BC0290"/>
    <w:rsid w:val="00BC36F0"/>
    <w:rsid w:val="00BC5EE6"/>
    <w:rsid w:val="00BD3CDE"/>
    <w:rsid w:val="00BD6A10"/>
    <w:rsid w:val="00BE1D4F"/>
    <w:rsid w:val="00BE22A2"/>
    <w:rsid w:val="00BE47E1"/>
    <w:rsid w:val="00BE7FA5"/>
    <w:rsid w:val="00BF2110"/>
    <w:rsid w:val="00C006E8"/>
    <w:rsid w:val="00C071CF"/>
    <w:rsid w:val="00C11C72"/>
    <w:rsid w:val="00C12919"/>
    <w:rsid w:val="00C155C9"/>
    <w:rsid w:val="00C21629"/>
    <w:rsid w:val="00C34FEB"/>
    <w:rsid w:val="00C375D9"/>
    <w:rsid w:val="00C42D19"/>
    <w:rsid w:val="00C54E5D"/>
    <w:rsid w:val="00C620FC"/>
    <w:rsid w:val="00C62F0F"/>
    <w:rsid w:val="00C64B9B"/>
    <w:rsid w:val="00C6706B"/>
    <w:rsid w:val="00C67102"/>
    <w:rsid w:val="00C711C8"/>
    <w:rsid w:val="00C734ED"/>
    <w:rsid w:val="00C742DA"/>
    <w:rsid w:val="00C75E2B"/>
    <w:rsid w:val="00C86EFE"/>
    <w:rsid w:val="00C92F24"/>
    <w:rsid w:val="00C93235"/>
    <w:rsid w:val="00C9578D"/>
    <w:rsid w:val="00C968BD"/>
    <w:rsid w:val="00CA26F4"/>
    <w:rsid w:val="00CA50C8"/>
    <w:rsid w:val="00CA58B7"/>
    <w:rsid w:val="00CA6975"/>
    <w:rsid w:val="00CC169B"/>
    <w:rsid w:val="00CC5494"/>
    <w:rsid w:val="00CC7D02"/>
    <w:rsid w:val="00CD3F96"/>
    <w:rsid w:val="00CD41B4"/>
    <w:rsid w:val="00CE1255"/>
    <w:rsid w:val="00CE140F"/>
    <w:rsid w:val="00CE3454"/>
    <w:rsid w:val="00CE6BA4"/>
    <w:rsid w:val="00CE7632"/>
    <w:rsid w:val="00CE7D30"/>
    <w:rsid w:val="00CF0C9C"/>
    <w:rsid w:val="00D00C81"/>
    <w:rsid w:val="00D06AD2"/>
    <w:rsid w:val="00D073BA"/>
    <w:rsid w:val="00D12D9B"/>
    <w:rsid w:val="00D33854"/>
    <w:rsid w:val="00D363B9"/>
    <w:rsid w:val="00D4725E"/>
    <w:rsid w:val="00D54A69"/>
    <w:rsid w:val="00D56F2E"/>
    <w:rsid w:val="00D63CC7"/>
    <w:rsid w:val="00D65A5E"/>
    <w:rsid w:val="00D718CC"/>
    <w:rsid w:val="00D80F32"/>
    <w:rsid w:val="00D81E7D"/>
    <w:rsid w:val="00D86B30"/>
    <w:rsid w:val="00D95CAB"/>
    <w:rsid w:val="00D96CB4"/>
    <w:rsid w:val="00D9768E"/>
    <w:rsid w:val="00DA29A9"/>
    <w:rsid w:val="00DB3219"/>
    <w:rsid w:val="00DB742D"/>
    <w:rsid w:val="00DC4E92"/>
    <w:rsid w:val="00DC72A5"/>
    <w:rsid w:val="00DD2E9B"/>
    <w:rsid w:val="00DE413B"/>
    <w:rsid w:val="00DE42DF"/>
    <w:rsid w:val="00DF065C"/>
    <w:rsid w:val="00E02280"/>
    <w:rsid w:val="00E03868"/>
    <w:rsid w:val="00E038E0"/>
    <w:rsid w:val="00E17903"/>
    <w:rsid w:val="00E31990"/>
    <w:rsid w:val="00E34396"/>
    <w:rsid w:val="00E3483D"/>
    <w:rsid w:val="00E374F2"/>
    <w:rsid w:val="00E41209"/>
    <w:rsid w:val="00E413AE"/>
    <w:rsid w:val="00E429AD"/>
    <w:rsid w:val="00E45074"/>
    <w:rsid w:val="00E45828"/>
    <w:rsid w:val="00E464A4"/>
    <w:rsid w:val="00E52233"/>
    <w:rsid w:val="00E54676"/>
    <w:rsid w:val="00E562EB"/>
    <w:rsid w:val="00E57318"/>
    <w:rsid w:val="00E660CA"/>
    <w:rsid w:val="00E73AE3"/>
    <w:rsid w:val="00E74800"/>
    <w:rsid w:val="00E75F26"/>
    <w:rsid w:val="00E7789D"/>
    <w:rsid w:val="00E85FF0"/>
    <w:rsid w:val="00E91CC3"/>
    <w:rsid w:val="00E94A9B"/>
    <w:rsid w:val="00E96D1E"/>
    <w:rsid w:val="00E96F40"/>
    <w:rsid w:val="00EA189B"/>
    <w:rsid w:val="00EA2DA2"/>
    <w:rsid w:val="00EA4CD2"/>
    <w:rsid w:val="00EB119D"/>
    <w:rsid w:val="00EB2F3B"/>
    <w:rsid w:val="00EB735E"/>
    <w:rsid w:val="00EC1F67"/>
    <w:rsid w:val="00EC5754"/>
    <w:rsid w:val="00EC69D0"/>
    <w:rsid w:val="00ED42B5"/>
    <w:rsid w:val="00ED4726"/>
    <w:rsid w:val="00ED5422"/>
    <w:rsid w:val="00ED7509"/>
    <w:rsid w:val="00EE4DB5"/>
    <w:rsid w:val="00EE4E11"/>
    <w:rsid w:val="00EF5D16"/>
    <w:rsid w:val="00F01B3E"/>
    <w:rsid w:val="00F151A9"/>
    <w:rsid w:val="00F17FF1"/>
    <w:rsid w:val="00F20A56"/>
    <w:rsid w:val="00F23FE9"/>
    <w:rsid w:val="00F26BE0"/>
    <w:rsid w:val="00F27269"/>
    <w:rsid w:val="00F3056C"/>
    <w:rsid w:val="00F31C39"/>
    <w:rsid w:val="00F31D1B"/>
    <w:rsid w:val="00F325D0"/>
    <w:rsid w:val="00F345F8"/>
    <w:rsid w:val="00F366D7"/>
    <w:rsid w:val="00F36A05"/>
    <w:rsid w:val="00F403F5"/>
    <w:rsid w:val="00F43EF1"/>
    <w:rsid w:val="00F51C76"/>
    <w:rsid w:val="00F53C93"/>
    <w:rsid w:val="00F62206"/>
    <w:rsid w:val="00F71CB7"/>
    <w:rsid w:val="00F72C9B"/>
    <w:rsid w:val="00F73E2C"/>
    <w:rsid w:val="00F74C88"/>
    <w:rsid w:val="00F814BA"/>
    <w:rsid w:val="00F81EBE"/>
    <w:rsid w:val="00F82C3C"/>
    <w:rsid w:val="00F83E2D"/>
    <w:rsid w:val="00F925D4"/>
    <w:rsid w:val="00F96AB5"/>
    <w:rsid w:val="00F971D1"/>
    <w:rsid w:val="00FA41DE"/>
    <w:rsid w:val="00FA5367"/>
    <w:rsid w:val="00FB07FA"/>
    <w:rsid w:val="00FB3ACB"/>
    <w:rsid w:val="00FB436D"/>
    <w:rsid w:val="00FB5B47"/>
    <w:rsid w:val="00FC0006"/>
    <w:rsid w:val="00FC043B"/>
    <w:rsid w:val="00FC19D5"/>
    <w:rsid w:val="00FC2194"/>
    <w:rsid w:val="00FC2C51"/>
    <w:rsid w:val="00FC7FE5"/>
    <w:rsid w:val="00FE0D21"/>
    <w:rsid w:val="00FE2062"/>
    <w:rsid w:val="00FE46B9"/>
    <w:rsid w:val="00FE5E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D042B4"/>
  <w15:chartTrackingRefBased/>
  <w15:docId w15:val="{6AA3879A-9B30-4AF3-A374-D11F09A12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D60"/>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6D2500"/>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6D2500"/>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6D2500"/>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6D2500"/>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6D2500"/>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6D2500"/>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6D2500"/>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441D80"/>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606C84"/>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077D60"/>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77D60"/>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077D60"/>
    <w:rPr>
      <w:rFonts w:ascii="Palatino Linotype" w:hAnsi="Palatino Linotype"/>
      <w:noProof/>
      <w:color w:val="000000"/>
      <w:szCs w:val="18"/>
    </w:rPr>
  </w:style>
  <w:style w:type="paragraph" w:styleId="Header">
    <w:name w:val="header"/>
    <w:basedOn w:val="Normal"/>
    <w:link w:val="HeaderChar"/>
    <w:uiPriority w:val="99"/>
    <w:rsid w:val="00077D60"/>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077D60"/>
    <w:rPr>
      <w:rFonts w:ascii="Palatino Linotype" w:hAnsi="Palatino Linotype"/>
      <w:noProof/>
      <w:color w:val="000000"/>
      <w:szCs w:val="18"/>
    </w:rPr>
  </w:style>
  <w:style w:type="paragraph" w:customStyle="1" w:styleId="MDPIheaderjournallogo">
    <w:name w:val="MDPI_header_journal_logo"/>
    <w:qFormat/>
    <w:rsid w:val="006D2500"/>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6D2500"/>
    <w:pPr>
      <w:ind w:firstLine="0"/>
    </w:pPr>
  </w:style>
  <w:style w:type="paragraph" w:customStyle="1" w:styleId="MDPI31text">
    <w:name w:val="MDPI_3.1_text"/>
    <w:qFormat/>
    <w:rsid w:val="006D250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6D2500"/>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6D250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6D2500"/>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6D2500"/>
    <w:pPr>
      <w:numPr>
        <w:numId w:val="26"/>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6D2500"/>
    <w:pPr>
      <w:numPr>
        <w:numId w:val="27"/>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6D2500"/>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6D2500"/>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6D2500"/>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6D2500"/>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6D2500"/>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6D2500"/>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6D2500"/>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6D2500"/>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6D2500"/>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6D2500"/>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6D2500"/>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6D2500"/>
    <w:pPr>
      <w:numPr>
        <w:numId w:val="29"/>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077D60"/>
    <w:rPr>
      <w:rFonts w:cs="Tahoma"/>
      <w:szCs w:val="18"/>
    </w:rPr>
  </w:style>
  <w:style w:type="character" w:customStyle="1" w:styleId="BalloonTextChar">
    <w:name w:val="Balloon Text Char"/>
    <w:link w:val="BalloonText"/>
    <w:uiPriority w:val="99"/>
    <w:rsid w:val="00077D60"/>
    <w:rPr>
      <w:rFonts w:ascii="Palatino Linotype" w:hAnsi="Palatino Linotype" w:cs="Tahoma"/>
      <w:noProof/>
      <w:color w:val="000000"/>
      <w:szCs w:val="18"/>
    </w:rPr>
  </w:style>
  <w:style w:type="character" w:styleId="LineNumber">
    <w:name w:val="line number"/>
    <w:uiPriority w:val="99"/>
    <w:rsid w:val="00233C22"/>
    <w:rPr>
      <w:rFonts w:ascii="Palatino Linotype" w:hAnsi="Palatino Linotype"/>
      <w:sz w:val="16"/>
    </w:rPr>
  </w:style>
  <w:style w:type="table" w:customStyle="1" w:styleId="MDPI41threelinetable">
    <w:name w:val="MDPI_4.1_three_line_table"/>
    <w:basedOn w:val="TableNormal"/>
    <w:uiPriority w:val="99"/>
    <w:rsid w:val="006D2500"/>
    <w:pPr>
      <w:adjustRightInd w:val="0"/>
      <w:snapToGrid w:val="0"/>
      <w:jc w:val="center"/>
    </w:pPr>
    <w:rPr>
      <w:rFonts w:ascii="Palatino Linotype" w:eastAsiaTheme="minorEastAsia"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077D60"/>
    <w:rPr>
      <w:color w:val="0000FF"/>
      <w:u w:val="single"/>
    </w:rPr>
  </w:style>
  <w:style w:type="character" w:styleId="UnresolvedMention">
    <w:name w:val="Unresolved Mention"/>
    <w:uiPriority w:val="99"/>
    <w:semiHidden/>
    <w:unhideWhenUsed/>
    <w:rsid w:val="0017483E"/>
    <w:rPr>
      <w:color w:val="605E5C"/>
      <w:shd w:val="clear" w:color="auto" w:fill="E1DFDD"/>
    </w:rPr>
  </w:style>
  <w:style w:type="table" w:styleId="PlainTable4">
    <w:name w:val="Plain Table 4"/>
    <w:basedOn w:val="TableNormal"/>
    <w:uiPriority w:val="44"/>
    <w:rsid w:val="00726EF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6D2500"/>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6D2500"/>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6D2500"/>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6D2500"/>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6D2500"/>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6D2500"/>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6D2500"/>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6D2500"/>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6D2500"/>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bidi="en-US"/>
    </w:rPr>
  </w:style>
  <w:style w:type="paragraph" w:customStyle="1" w:styleId="MDPI511onefigurecaption">
    <w:name w:val="MDPI_5.1.1_one_figure_caption"/>
    <w:qFormat/>
    <w:rsid w:val="006D2500"/>
    <w:pPr>
      <w:adjustRightInd w:val="0"/>
      <w:snapToGrid w:val="0"/>
      <w:spacing w:before="240" w:after="120" w:line="260" w:lineRule="atLeast"/>
      <w:jc w:val="center"/>
    </w:pPr>
    <w:rPr>
      <w:rFonts w:ascii="Palatino Linotype" w:eastAsiaTheme="minorEastAsia" w:hAnsi="Palatino Linotype"/>
      <w:noProof/>
      <w:color w:val="000000"/>
      <w:sz w:val="18"/>
      <w:lang w:bidi="en-US"/>
    </w:rPr>
  </w:style>
  <w:style w:type="paragraph" w:customStyle="1" w:styleId="MDPI72Copyright">
    <w:name w:val="MDPI_7.2_Copyright"/>
    <w:qFormat/>
    <w:rsid w:val="006D2500"/>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6D2500"/>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6D2500"/>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6D2500"/>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6D2500"/>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6D2500"/>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6D2500"/>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6D2500"/>
    <w:rPr>
      <w:rFonts w:ascii="Palatino Linotype" w:hAnsi="Palatino Linotype"/>
      <w:color w:val="000000" w:themeColor="text1"/>
      <w:lang w:val="en-CA" w:eastAsia="en-US"/>
    </w:rPr>
    <w:tblPr>
      <w:tblCellMar>
        <w:left w:w="0" w:type="dxa"/>
        <w:right w:w="0" w:type="dxa"/>
      </w:tblCellMar>
    </w:tblPr>
  </w:style>
  <w:style w:type="paragraph" w:customStyle="1" w:styleId="MDPItext">
    <w:name w:val="MDPI_text"/>
    <w:qFormat/>
    <w:rsid w:val="006D2500"/>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6D2500"/>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077D60"/>
  </w:style>
  <w:style w:type="paragraph" w:styleId="Bibliography">
    <w:name w:val="Bibliography"/>
    <w:basedOn w:val="Normal"/>
    <w:next w:val="Normal"/>
    <w:uiPriority w:val="37"/>
    <w:semiHidden/>
    <w:unhideWhenUsed/>
    <w:rsid w:val="00077D60"/>
  </w:style>
  <w:style w:type="paragraph" w:styleId="BodyText">
    <w:name w:val="Body Text"/>
    <w:link w:val="BodyTextChar"/>
    <w:rsid w:val="00077D60"/>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077D60"/>
    <w:rPr>
      <w:rFonts w:ascii="Palatino Linotype" w:hAnsi="Palatino Linotype"/>
      <w:color w:val="000000"/>
      <w:sz w:val="24"/>
      <w:lang w:eastAsia="de-DE"/>
    </w:rPr>
  </w:style>
  <w:style w:type="character" w:styleId="CommentReference">
    <w:name w:val="annotation reference"/>
    <w:rsid w:val="00077D60"/>
    <w:rPr>
      <w:sz w:val="21"/>
      <w:szCs w:val="21"/>
    </w:rPr>
  </w:style>
  <w:style w:type="paragraph" w:styleId="CommentText">
    <w:name w:val="annotation text"/>
    <w:basedOn w:val="Normal"/>
    <w:link w:val="CommentTextChar"/>
    <w:rsid w:val="00077D60"/>
  </w:style>
  <w:style w:type="character" w:customStyle="1" w:styleId="CommentTextChar">
    <w:name w:val="Comment Text Char"/>
    <w:link w:val="CommentText"/>
    <w:rsid w:val="00077D60"/>
    <w:rPr>
      <w:rFonts w:ascii="Palatino Linotype" w:hAnsi="Palatino Linotype"/>
      <w:noProof/>
      <w:color w:val="000000"/>
    </w:rPr>
  </w:style>
  <w:style w:type="paragraph" w:styleId="CommentSubject">
    <w:name w:val="annotation subject"/>
    <w:basedOn w:val="CommentText"/>
    <w:next w:val="CommentText"/>
    <w:link w:val="CommentSubjectChar"/>
    <w:rsid w:val="00077D60"/>
    <w:rPr>
      <w:b/>
      <w:bCs/>
    </w:rPr>
  </w:style>
  <w:style w:type="character" w:customStyle="1" w:styleId="CommentSubjectChar">
    <w:name w:val="Comment Subject Char"/>
    <w:link w:val="CommentSubject"/>
    <w:rsid w:val="00077D60"/>
    <w:rPr>
      <w:rFonts w:ascii="Palatino Linotype" w:hAnsi="Palatino Linotype"/>
      <w:b/>
      <w:bCs/>
      <w:noProof/>
      <w:color w:val="000000"/>
    </w:rPr>
  </w:style>
  <w:style w:type="character" w:styleId="EndnoteReference">
    <w:name w:val="endnote reference"/>
    <w:rsid w:val="00077D60"/>
    <w:rPr>
      <w:vertAlign w:val="superscript"/>
    </w:rPr>
  </w:style>
  <w:style w:type="paragraph" w:styleId="EndnoteText">
    <w:name w:val="endnote text"/>
    <w:basedOn w:val="Normal"/>
    <w:link w:val="EndnoteTextChar"/>
    <w:semiHidden/>
    <w:unhideWhenUsed/>
    <w:rsid w:val="00077D60"/>
    <w:pPr>
      <w:spacing w:line="240" w:lineRule="auto"/>
    </w:pPr>
  </w:style>
  <w:style w:type="character" w:customStyle="1" w:styleId="EndnoteTextChar">
    <w:name w:val="Endnote Text Char"/>
    <w:link w:val="EndnoteText"/>
    <w:semiHidden/>
    <w:rsid w:val="00077D60"/>
    <w:rPr>
      <w:rFonts w:ascii="Palatino Linotype" w:hAnsi="Palatino Linotype"/>
      <w:noProof/>
      <w:color w:val="000000"/>
    </w:rPr>
  </w:style>
  <w:style w:type="character" w:styleId="FollowedHyperlink">
    <w:name w:val="FollowedHyperlink"/>
    <w:rsid w:val="00077D60"/>
    <w:rPr>
      <w:color w:val="954F72"/>
      <w:u w:val="single"/>
    </w:rPr>
  </w:style>
  <w:style w:type="paragraph" w:styleId="FootnoteText">
    <w:name w:val="footnote text"/>
    <w:basedOn w:val="Normal"/>
    <w:link w:val="FootnoteTextChar"/>
    <w:semiHidden/>
    <w:unhideWhenUsed/>
    <w:rsid w:val="00077D60"/>
    <w:pPr>
      <w:spacing w:line="240" w:lineRule="auto"/>
    </w:pPr>
  </w:style>
  <w:style w:type="character" w:customStyle="1" w:styleId="FootnoteTextChar">
    <w:name w:val="Footnote Text Char"/>
    <w:link w:val="FootnoteText"/>
    <w:semiHidden/>
    <w:rsid w:val="00077D60"/>
    <w:rPr>
      <w:rFonts w:ascii="Palatino Linotype" w:hAnsi="Palatino Linotype"/>
      <w:noProof/>
      <w:color w:val="000000"/>
    </w:rPr>
  </w:style>
  <w:style w:type="paragraph" w:styleId="NormalWeb">
    <w:name w:val="Normal (Web)"/>
    <w:basedOn w:val="Normal"/>
    <w:uiPriority w:val="99"/>
    <w:rsid w:val="00077D60"/>
    <w:rPr>
      <w:szCs w:val="24"/>
    </w:rPr>
  </w:style>
  <w:style w:type="paragraph" w:customStyle="1" w:styleId="MsoFootnoteText0">
    <w:name w:val="MsoFootnoteText"/>
    <w:basedOn w:val="NormalWeb"/>
    <w:qFormat/>
    <w:rsid w:val="00077D60"/>
    <w:rPr>
      <w:rFonts w:ascii="Times New Roman" w:hAnsi="Times New Roman"/>
    </w:rPr>
  </w:style>
  <w:style w:type="character" w:styleId="PageNumber">
    <w:name w:val="page number"/>
    <w:rsid w:val="00077D60"/>
  </w:style>
  <w:style w:type="character" w:styleId="PlaceholderText">
    <w:name w:val="Placeholder Text"/>
    <w:uiPriority w:val="99"/>
    <w:semiHidden/>
    <w:rsid w:val="00077D60"/>
    <w:rPr>
      <w:color w:val="808080"/>
    </w:rPr>
  </w:style>
  <w:style w:type="paragraph" w:customStyle="1" w:styleId="MDPI71FootNotes">
    <w:name w:val="MDPI_7.1_FootNotes"/>
    <w:qFormat/>
    <w:rsid w:val="006D2500"/>
    <w:pPr>
      <w:numPr>
        <w:numId w:val="28"/>
      </w:numPr>
      <w:adjustRightInd w:val="0"/>
      <w:snapToGrid w:val="0"/>
      <w:spacing w:line="228" w:lineRule="auto"/>
    </w:pPr>
    <w:rPr>
      <w:rFonts w:ascii="Palatino Linotype" w:eastAsiaTheme="minorEastAsia" w:hAnsi="Palatino Linotype"/>
      <w:noProof/>
      <w:color w:val="000000"/>
      <w:sz w:val="18"/>
    </w:rPr>
  </w:style>
  <w:style w:type="character" w:customStyle="1" w:styleId="MTConvertedEquation">
    <w:name w:val="MTConvertedEquation"/>
    <w:basedOn w:val="DefaultParagraphFont"/>
    <w:rsid w:val="002A16D1"/>
    <w:rPr>
      <w:rFonts w:ascii="Cambria Math" w:hAnsi="Cambria Math"/>
      <w:i/>
      <w:sz w:val="24"/>
    </w:rPr>
  </w:style>
  <w:style w:type="paragraph" w:styleId="ListParagraph">
    <w:name w:val="List Paragraph"/>
    <w:basedOn w:val="Normal"/>
    <w:uiPriority w:val="34"/>
    <w:qFormat/>
    <w:rsid w:val="002A16D1"/>
    <w:pPr>
      <w:ind w:left="720"/>
      <w:contextualSpacing/>
    </w:pPr>
  </w:style>
  <w:style w:type="paragraph" w:styleId="Caption">
    <w:name w:val="caption"/>
    <w:basedOn w:val="Normal"/>
    <w:next w:val="Normal"/>
    <w:qFormat/>
    <w:rsid w:val="002A16D1"/>
    <w:pPr>
      <w:spacing w:before="120" w:after="120" w:line="240" w:lineRule="auto"/>
    </w:pPr>
    <w:rPr>
      <w:rFonts w:ascii="Times New Roman" w:eastAsia="Times New Roman" w:hAnsi="Times New Roman"/>
      <w:b/>
      <w:noProof w:val="0"/>
      <w:color w:val="auto"/>
      <w:lang w:eastAsia="en-US"/>
    </w:rPr>
  </w:style>
  <w:style w:type="paragraph" w:styleId="Revision">
    <w:name w:val="Revision"/>
    <w:hidden/>
    <w:uiPriority w:val="99"/>
    <w:semiHidden/>
    <w:rsid w:val="002A16D1"/>
    <w:rPr>
      <w:rFonts w:ascii="Palatino Linotype" w:hAnsi="Palatino Linotype"/>
      <w:noProof/>
      <w:color w:val="000000"/>
    </w:rPr>
  </w:style>
  <w:style w:type="character" w:customStyle="1" w:styleId="normaltextrun">
    <w:name w:val="normaltextrun"/>
    <w:basedOn w:val="DefaultParagraphFont"/>
    <w:rsid w:val="002A16D1"/>
  </w:style>
  <w:style w:type="character" w:customStyle="1" w:styleId="spellingerror">
    <w:name w:val="spellingerror"/>
    <w:basedOn w:val="DefaultParagraphFont"/>
    <w:rsid w:val="002A16D1"/>
  </w:style>
  <w:style w:type="paragraph" w:customStyle="1" w:styleId="paragraph">
    <w:name w:val="paragraph"/>
    <w:basedOn w:val="Normal"/>
    <w:rsid w:val="002A16D1"/>
    <w:pPr>
      <w:spacing w:before="100" w:beforeAutospacing="1" w:after="100" w:afterAutospacing="1" w:line="240" w:lineRule="auto"/>
      <w:jc w:val="left"/>
    </w:pPr>
    <w:rPr>
      <w:rFonts w:ascii="Times New Roman" w:eastAsia="Times New Roman" w:hAnsi="Times New Roman"/>
      <w:noProof w:val="0"/>
      <w:color w:val="auto"/>
      <w:sz w:val="24"/>
      <w:szCs w:val="24"/>
      <w:lang w:eastAsia="en-US"/>
    </w:rPr>
  </w:style>
  <w:style w:type="character" w:customStyle="1" w:styleId="eop">
    <w:name w:val="eop"/>
    <w:basedOn w:val="DefaultParagraphFont"/>
    <w:rsid w:val="002A1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eader" Target="header1.xml"/><Relationship Id="rId21" Type="http://schemas.openxmlformats.org/officeDocument/2006/relationships/image" Target="media/image13.png"/><Relationship Id="rId34" Type="http://schemas.openxmlformats.org/officeDocument/2006/relationships/image" Target="media/image25.emf"/><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5.jpeg"/><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microsoft.com/office/2007/relationships/hdphoto" Target="media/hdphoto2.wdp"/><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png"/><Relationship Id="rId20" Type="http://schemas.openxmlformats.org/officeDocument/2006/relationships/image" Target="media/image12.png"/><Relationship Id="rId41"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ricks\Downloads\polymer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D34F6-6621-49E5-B98D-EE5C04A4D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polymers-template.dot</Template>
  <TotalTime>8</TotalTime>
  <Pages>1</Pages>
  <Words>9946</Words>
  <Characters>56693</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66506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Ricks, Trenton M. (GRC-LMS0)</cp:lastModifiedBy>
  <cp:revision>5</cp:revision>
  <cp:lastPrinted>2022-10-12T13:13:00Z</cp:lastPrinted>
  <dcterms:created xsi:type="dcterms:W3CDTF">2022-10-12T16:23:00Z</dcterms:created>
  <dcterms:modified xsi:type="dcterms:W3CDTF">2022-10-12T19:53:00Z</dcterms:modified>
</cp:coreProperties>
</file>