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4C3E6" w14:textId="36D10077" w:rsidR="00E45EE5" w:rsidRDefault="0045511F" w:rsidP="00E45EE5">
      <w:pPr>
        <w:pStyle w:val="Heading4"/>
      </w:pPr>
      <w:r w:rsidRPr="0045511F">
        <w:t>Enabling Architecture Trades and Design Exploration for Nuclear Electric Propulsion</w:t>
      </w:r>
    </w:p>
    <w:p w14:paraId="7E0C1728" w14:textId="5788DC2F" w:rsidR="00E45EE5" w:rsidRPr="0045511F" w:rsidRDefault="0045511F" w:rsidP="00E45EE5">
      <w:pPr>
        <w:pStyle w:val="Subtitle"/>
      </w:pPr>
      <w:r>
        <w:t>M. A. Rodriguez*, R. J. Hetterich*, T. E. Brooks*, T. M Boswell*</w:t>
      </w:r>
      <w:r w:rsidR="005321CD">
        <w:t xml:space="preserve">, </w:t>
      </w:r>
      <w:r w:rsidR="007F60EB">
        <w:t>G. Jones</w:t>
      </w:r>
      <w:r w:rsidR="0013743F">
        <w:t>*</w:t>
      </w:r>
      <w:r w:rsidR="007F60EB">
        <w:t xml:space="preserve">, </w:t>
      </w:r>
      <w:r w:rsidR="00E45EE5">
        <w:t xml:space="preserve">and </w:t>
      </w:r>
      <w:r>
        <w:t xml:space="preserve">L. L. </w:t>
      </w:r>
      <w:proofErr w:type="spellStart"/>
      <w:r>
        <w:t>Fabisinski</w:t>
      </w:r>
      <w:proofErr w:type="spellEnd"/>
      <w:r>
        <w:rPr>
          <w:vertAlign w:val="superscript"/>
        </w:rPr>
        <w:t>+</w:t>
      </w:r>
    </w:p>
    <w:p w14:paraId="30E15A1C" w14:textId="5B8D005F" w:rsidR="00E45EE5" w:rsidRDefault="0045511F" w:rsidP="00E45EE5">
      <w:pPr>
        <w:pStyle w:val="Subtitle"/>
      </w:pPr>
      <w:r>
        <w:t>*NASA Marshall Space Flight Center</w:t>
      </w:r>
    </w:p>
    <w:p w14:paraId="504AB252" w14:textId="0F8012F6" w:rsidR="00E45EE5" w:rsidRDefault="0045511F" w:rsidP="00E45EE5">
      <w:pPr>
        <w:pStyle w:val="Subtitle"/>
      </w:pPr>
      <w:r>
        <w:t>Huntsville</w:t>
      </w:r>
      <w:r w:rsidR="00E45EE5">
        <w:t xml:space="preserve">, </w:t>
      </w:r>
      <w:r>
        <w:t>AL</w:t>
      </w:r>
    </w:p>
    <w:p w14:paraId="3F6428A1" w14:textId="6043F908" w:rsidR="0045511F" w:rsidRDefault="0045511F" w:rsidP="00E45EE5">
      <w:pPr>
        <w:pStyle w:val="Subtitle"/>
      </w:pPr>
      <w:r>
        <w:rPr>
          <w:vertAlign w:val="superscript"/>
        </w:rPr>
        <w:t>+</w:t>
      </w:r>
      <w:r>
        <w:t>Jacobs Engineering, ES</w:t>
      </w:r>
      <w:r w:rsidR="005E2476">
        <w:t>S</w:t>
      </w:r>
      <w:r>
        <w:t>CA Group</w:t>
      </w:r>
    </w:p>
    <w:p w14:paraId="0AE869E3" w14:textId="0183172C" w:rsidR="0045511F" w:rsidRPr="0045511F" w:rsidRDefault="0045511F" w:rsidP="00E45EE5">
      <w:pPr>
        <w:pStyle w:val="Subtitle"/>
      </w:pPr>
      <w:r>
        <w:t>Huntsville, AL</w:t>
      </w:r>
    </w:p>
    <w:p w14:paraId="5CA7DEEF" w14:textId="77777777" w:rsidR="00E45EE5" w:rsidRDefault="00E45EE5" w:rsidP="00E45EE5">
      <w:pPr>
        <w:pStyle w:val="Heading4"/>
      </w:pPr>
      <w:r>
        <w:t>Abstract</w:t>
      </w:r>
    </w:p>
    <w:p w14:paraId="5B838E1F" w14:textId="32B772AA" w:rsidR="004A76C8" w:rsidRDefault="004A76C8" w:rsidP="004A76C8">
      <w:pPr>
        <w:pStyle w:val="BodyTextFirstIndent"/>
      </w:pPr>
      <w:r>
        <w:t>Recent renewed interest in Nuclear Electric Propulsion (NEP) at NASA has driven the need for design space exploration and analysis of alternative architectures to evaluate performance and feasibility of NEP concepts. It has been over a decade since NASA last invested in Nuclear Electric Propulsion development efforts, and the landscape has shifted in both mission objectives and technology readiness levels. This also means that many of the engineering analyses and design frameworks tailored to NEP date back to the Jupiter Icy Moons Orbiter (JIMO) days of the early 2000s. Thus, a need was identified for updating and modernizing the modeling and simulation toolsets for NEP.</w:t>
      </w:r>
    </w:p>
    <w:p w14:paraId="2F206D4A" w14:textId="41FBE3B8" w:rsidR="00E45EE5" w:rsidRDefault="004A76C8" w:rsidP="004A76C8">
      <w:pPr>
        <w:pStyle w:val="BodyTextFirstIndent"/>
      </w:pPr>
      <w:r>
        <w:t>This paper will detail the development efforts in the Marshall Space Flight Center’s Advanced Concepts Office,</w:t>
      </w:r>
      <w:r w:rsidR="007743A1">
        <w:t xml:space="preserve"> with a particular focus on the development of the NEP </w:t>
      </w:r>
      <w:r w:rsidR="00AB2C59">
        <w:t>stage of the NEP-Chem vehicle.</w:t>
      </w:r>
      <w:r w:rsidR="00CC1C5B">
        <w:t xml:space="preserve"> The paper will cover the </w:t>
      </w:r>
      <w:r w:rsidR="004D1F82">
        <w:t>various models used</w:t>
      </w:r>
      <w:r w:rsidR="007671E6">
        <w:t>, and their current development status, as well as provide an overview of the integrated vehicle model</w:t>
      </w:r>
      <w:r w:rsidR="002C2C1B">
        <w:t xml:space="preserve"> and plans for further development. </w:t>
      </w:r>
      <w:r w:rsidR="002224B6">
        <w:t xml:space="preserve"> </w:t>
      </w:r>
    </w:p>
    <w:p w14:paraId="0A0D6A08" w14:textId="77777777" w:rsidR="00E45EE5" w:rsidRDefault="00E45EE5" w:rsidP="00E45EE5">
      <w:pPr>
        <w:pStyle w:val="Heading4"/>
      </w:pPr>
      <w:r>
        <w:t>introduction</w:t>
      </w:r>
    </w:p>
    <w:p w14:paraId="5A05F419" w14:textId="3D3CDFD5" w:rsidR="0048416B" w:rsidRDefault="0048416B" w:rsidP="0048416B">
      <w:pPr>
        <w:pStyle w:val="BodyTextFirstIndent"/>
      </w:pPr>
      <w:r w:rsidRPr="009B0E6F">
        <w:t>NEP</w:t>
      </w:r>
      <w:r>
        <w:t xml:space="preserve"> systems have been considered by NASA for some time, due to their ability to support high-power, high-efficiency propulsive options, and without their power output being constrained by solar distance. Recent efforts can be traced back to the early 2000s with Project Prometheus, which was established to develop nuclear-powered systems for deep space </w:t>
      </w:r>
      <w:proofErr w:type="gramStart"/>
      <w:r>
        <w:t>missions</w:t>
      </w:r>
      <w:r w:rsidRPr="009259E0">
        <w:rPr>
          <w:vertAlign w:val="superscript"/>
        </w:rPr>
        <w:t>[</w:t>
      </w:r>
      <w:proofErr w:type="gramEnd"/>
      <w:r w:rsidR="00302A7D">
        <w:rPr>
          <w:vertAlign w:val="superscript"/>
        </w:rPr>
        <w:t>1</w:t>
      </w:r>
      <w:r w:rsidRPr="009259E0">
        <w:rPr>
          <w:vertAlign w:val="superscript"/>
        </w:rPr>
        <w:t>]</w:t>
      </w:r>
      <w:r>
        <w:t xml:space="preserve">. The nuclear systems and technologies that were evaluated as part of Project Prometheus, also were used to develop the Jupiter Icy Moons Orbiter (JIMO) NEP vehicle </w:t>
      </w:r>
      <w:proofErr w:type="gramStart"/>
      <w:r>
        <w:t>concept</w:t>
      </w:r>
      <w:r>
        <w:rPr>
          <w:vertAlign w:val="superscript"/>
        </w:rPr>
        <w:t>[</w:t>
      </w:r>
      <w:proofErr w:type="gramEnd"/>
      <w:r w:rsidR="00302A7D">
        <w:rPr>
          <w:vertAlign w:val="superscript"/>
        </w:rPr>
        <w:t>2</w:t>
      </w:r>
      <w:r>
        <w:rPr>
          <w:vertAlign w:val="superscript"/>
        </w:rPr>
        <w:t>]</w:t>
      </w:r>
      <w:r>
        <w:t>, as shown in Figure 1.</w:t>
      </w:r>
    </w:p>
    <w:p w14:paraId="31723940" w14:textId="77777777" w:rsidR="0048416B" w:rsidRDefault="0048416B" w:rsidP="0048416B">
      <w:pPr>
        <w:pStyle w:val="BodyTextFirstIndent"/>
      </w:pPr>
    </w:p>
    <w:p w14:paraId="060B21BF" w14:textId="77777777" w:rsidR="0048416B" w:rsidRDefault="0048416B" w:rsidP="0048416B">
      <w:pPr>
        <w:pStyle w:val="BodyTextFirstIndent"/>
        <w:jc w:val="center"/>
      </w:pPr>
      <w:r>
        <w:rPr>
          <w:noProof/>
        </w:rPr>
        <w:drawing>
          <wp:inline distT="0" distB="0" distL="0" distR="0" wp14:anchorId="106837BE" wp14:editId="4046854A">
            <wp:extent cx="3581400" cy="2163763"/>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11">
                      <a:extLst>
                        <a:ext uri="{28A0092B-C50C-407E-A947-70E740481C1C}">
                          <a14:useLocalDpi xmlns:a14="http://schemas.microsoft.com/office/drawing/2010/main" val="0"/>
                        </a:ext>
                      </a:extLst>
                    </a:blip>
                    <a:stretch>
                      <a:fillRect/>
                    </a:stretch>
                  </pic:blipFill>
                  <pic:spPr>
                    <a:xfrm>
                      <a:off x="0" y="0"/>
                      <a:ext cx="3581400" cy="2163763"/>
                    </a:xfrm>
                    <a:prstGeom prst="rect">
                      <a:avLst/>
                    </a:prstGeom>
                  </pic:spPr>
                </pic:pic>
              </a:graphicData>
            </a:graphic>
          </wp:inline>
        </w:drawing>
      </w:r>
      <w:r>
        <w:t>.</w:t>
      </w:r>
    </w:p>
    <w:p w14:paraId="741A5986" w14:textId="745369FD" w:rsidR="0048416B" w:rsidRDefault="0048416B" w:rsidP="0048416B">
      <w:pPr>
        <w:pStyle w:val="BodyTextFirstIndent"/>
        <w:jc w:val="center"/>
      </w:pPr>
      <w:r w:rsidRPr="23DDDA0C">
        <w:rPr>
          <w:b/>
        </w:rPr>
        <w:t>Figure 1.</w:t>
      </w:r>
      <w:r>
        <w:t xml:space="preserve"> The Jupiter and Icy Moons Orbiter NEP Vehicle concept.</w:t>
      </w:r>
    </w:p>
    <w:p w14:paraId="31E97246" w14:textId="77777777" w:rsidR="0048416B" w:rsidRDefault="0048416B" w:rsidP="0048416B">
      <w:pPr>
        <w:pStyle w:val="BodyTextFirstIndent"/>
      </w:pPr>
    </w:p>
    <w:p w14:paraId="63D1C65D" w14:textId="3D5255CB" w:rsidR="0048416B" w:rsidRDefault="0048416B" w:rsidP="0048416B">
      <w:pPr>
        <w:pStyle w:val="BodyTextFirstIndent"/>
      </w:pPr>
      <w:r>
        <w:lastRenderedPageBreak/>
        <w:t xml:space="preserve">In recent years, </w:t>
      </w:r>
      <w:proofErr w:type="gramStart"/>
      <w:r>
        <w:t>a number of</w:t>
      </w:r>
      <w:proofErr w:type="gramEnd"/>
      <w:r>
        <w:t xml:space="preserve"> studies have been conducted to continue evaluating the feasibility of NEP technologies for deep space missions; in particular, with the significant focus on human Mars missions, NEP technologies are being evaluated for crewed vehicle concepts for Mars transport. This work will leverage recent efforts by NASA Marshall Space Flight Center’s Advanced Concepts Office into developing hybrid NEP/Chemical propulsion concepts for human Mars crew/cargo transport </w:t>
      </w:r>
      <w:proofErr w:type="gramStart"/>
      <w:r>
        <w:t>systems</w:t>
      </w:r>
      <w:r w:rsidRPr="008922BF">
        <w:rPr>
          <w:vertAlign w:val="superscript"/>
        </w:rPr>
        <w:t>[</w:t>
      </w:r>
      <w:proofErr w:type="gramEnd"/>
      <w:r w:rsidR="00DB6260">
        <w:rPr>
          <w:vertAlign w:val="superscript"/>
        </w:rPr>
        <w:t>3</w:t>
      </w:r>
      <w:r w:rsidRPr="008922BF">
        <w:rPr>
          <w:vertAlign w:val="superscript"/>
        </w:rPr>
        <w:t>]</w:t>
      </w:r>
      <w:r>
        <w:t>, as well as the efforts by NASA Glenn Research Center’s COMPASS Team in 2021</w:t>
      </w:r>
      <w:r w:rsidRPr="00CD5BFA">
        <w:rPr>
          <w:vertAlign w:val="superscript"/>
        </w:rPr>
        <w:t>[</w:t>
      </w:r>
      <w:r w:rsidR="00DB6260">
        <w:rPr>
          <w:vertAlign w:val="superscript"/>
        </w:rPr>
        <w:t>3</w:t>
      </w:r>
      <w:r w:rsidRPr="00CD5BFA">
        <w:rPr>
          <w:vertAlign w:val="superscript"/>
        </w:rPr>
        <w:t>]</w:t>
      </w:r>
      <w:r>
        <w:t xml:space="preserve">. The hybrid NEP/Chem concept featured a nuclear-electric propulsion system using Xenon Hall electric thrusters, combined with a LOX/Methane chemical propulsion system. The chemical propulsion system would aid in high thrust, short duration maneuvers – such as the insertion and injection maneuvers used to transition into and out of Earth/Mars orbits. The Hall thrusters would handle long-duration propulsion maneuvers, particularly those in deep space in transit to Earth or Mars. Figure 2 shows the COMPASS team’s depiction of the NEP/Chem crewed vehicle. </w:t>
      </w:r>
    </w:p>
    <w:p w14:paraId="01B3BCF3" w14:textId="77777777" w:rsidR="0048416B" w:rsidRDefault="0048416B" w:rsidP="0048416B">
      <w:pPr>
        <w:pStyle w:val="BodyTextFirstIndent"/>
        <w:ind w:firstLine="0"/>
        <w:jc w:val="center"/>
      </w:pPr>
      <w:r>
        <w:rPr>
          <w:noProof/>
        </w:rPr>
        <w:drawing>
          <wp:inline distT="0" distB="0" distL="0" distR="0" wp14:anchorId="70FCCBD1" wp14:editId="38D2AF21">
            <wp:extent cx="4667248" cy="236952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67248" cy="2369527"/>
                    </a:xfrm>
                    <a:prstGeom prst="rect">
                      <a:avLst/>
                    </a:prstGeom>
                  </pic:spPr>
                </pic:pic>
              </a:graphicData>
            </a:graphic>
          </wp:inline>
        </w:drawing>
      </w:r>
    </w:p>
    <w:p w14:paraId="016C981E" w14:textId="322F7BF1" w:rsidR="00637A40" w:rsidRDefault="0048416B" w:rsidP="0048416B">
      <w:pPr>
        <w:pStyle w:val="BodyTextFirstIndent"/>
        <w:ind w:firstLine="0"/>
        <w:jc w:val="center"/>
      </w:pPr>
      <w:r w:rsidRPr="23DDDA0C">
        <w:rPr>
          <w:b/>
        </w:rPr>
        <w:t>Figure 2.</w:t>
      </w:r>
      <w:r>
        <w:t xml:space="preserve"> The NEP/Chem vehicle concept developed by the COMPASS team in 2021. </w:t>
      </w:r>
    </w:p>
    <w:p w14:paraId="67645D9D" w14:textId="43ED4B3F" w:rsidR="0048416B" w:rsidRPr="009259E0" w:rsidRDefault="0048416B" w:rsidP="0048416B">
      <w:pPr>
        <w:pStyle w:val="BodyTextFirstIndent"/>
        <w:ind w:firstLine="0"/>
        <w:jc w:val="center"/>
      </w:pPr>
      <w:r>
        <w:t xml:space="preserve"> </w:t>
      </w:r>
    </w:p>
    <w:p w14:paraId="75245B78" w14:textId="2014DDA1" w:rsidR="005F650C" w:rsidRPr="009259E0" w:rsidRDefault="00C302AC" w:rsidP="00D564FD">
      <w:pPr>
        <w:pStyle w:val="BodyTextFirstIndent"/>
        <w:ind w:firstLine="0"/>
      </w:pPr>
      <w:r>
        <w:tab/>
      </w:r>
      <w:r w:rsidR="00C875AD">
        <w:t>NEP systems typically have very tight coupling between</w:t>
      </w:r>
      <w:r w:rsidR="00637A40">
        <w:t xml:space="preserve"> major subsystems</w:t>
      </w:r>
      <w:r w:rsidR="00C601A5">
        <w:t xml:space="preserve"> such as power, propulsion, and thermal.</w:t>
      </w:r>
      <w:r w:rsidR="00C875AD">
        <w:t xml:space="preserve"> </w:t>
      </w:r>
      <w:r w:rsidR="00471B52">
        <w:t>When sizing and evaluating NEP systems,</w:t>
      </w:r>
      <w:r w:rsidR="006E67E3">
        <w:t xml:space="preserve"> </w:t>
      </w:r>
      <w:r w:rsidR="00C20BD8">
        <w:t xml:space="preserve">it is important to </w:t>
      </w:r>
      <w:r w:rsidR="0099254B">
        <w:t>consider</w:t>
      </w:r>
      <w:r w:rsidR="00C20BD8">
        <w:t xml:space="preserve"> the interactions between these subsystems and tradeoffs between them at the system level.</w:t>
      </w:r>
      <w:r w:rsidR="0099254B">
        <w:t xml:space="preserve"> Therefore, this work looked to </w:t>
      </w:r>
      <w:r w:rsidR="00E85243">
        <w:t xml:space="preserve">develop models for </w:t>
      </w:r>
      <w:r w:rsidR="00EB2906">
        <w:t>major</w:t>
      </w:r>
      <w:r w:rsidR="00E85243">
        <w:t xml:space="preserve"> components</w:t>
      </w:r>
      <w:r w:rsidR="005F5492">
        <w:t xml:space="preserve"> in a NEP </w:t>
      </w:r>
      <w:r w:rsidR="005F7D26">
        <w:t>module</w:t>
      </w:r>
      <w:r w:rsidR="005F5492">
        <w:t xml:space="preserve"> and </w:t>
      </w:r>
      <w:r w:rsidR="00F07315">
        <w:t>bring them together into an integrated system model</w:t>
      </w:r>
      <w:r w:rsidR="00A8137B">
        <w:t xml:space="preserve">. The system model </w:t>
      </w:r>
      <w:r w:rsidR="00485C66">
        <w:t>can</w:t>
      </w:r>
      <w:r w:rsidR="00E21211">
        <w:t xml:space="preserve"> fly a mission and</w:t>
      </w:r>
      <w:r w:rsidR="00485C66">
        <w:t xml:space="preserve"> size </w:t>
      </w:r>
      <w:r w:rsidR="00582734">
        <w:t xml:space="preserve">the </w:t>
      </w:r>
      <w:r w:rsidR="00817948">
        <w:t>components</w:t>
      </w:r>
      <w:r w:rsidR="00582734">
        <w:t xml:space="preserve"> of a nep module simultaneously while</w:t>
      </w:r>
      <w:r w:rsidR="00485C66">
        <w:t xml:space="preserve"> </w:t>
      </w:r>
      <w:r w:rsidR="00BF7066">
        <w:t>considering</w:t>
      </w:r>
      <w:r w:rsidR="00485C66">
        <w:t xml:space="preserve"> </w:t>
      </w:r>
      <w:r w:rsidR="00C820BA">
        <w:t>interactions bet</w:t>
      </w:r>
      <w:r w:rsidR="00817948">
        <w:t>ween them</w:t>
      </w:r>
      <w:r w:rsidR="00485C66">
        <w:t>.</w:t>
      </w:r>
    </w:p>
    <w:p w14:paraId="08E159BF" w14:textId="3AB20633" w:rsidR="005321CD" w:rsidRPr="005321CD" w:rsidRDefault="005E2476" w:rsidP="005321CD">
      <w:pPr>
        <w:pStyle w:val="Heading4"/>
      </w:pPr>
      <w:r>
        <w:t xml:space="preserve">Vehicle </w:t>
      </w:r>
      <w:r w:rsidR="005321CD">
        <w:t>Modeling approach</w:t>
      </w:r>
    </w:p>
    <w:p w14:paraId="341C5FDA" w14:textId="0173B542" w:rsidR="006C33E3" w:rsidRDefault="006C33E3" w:rsidP="006C33E3">
      <w:pPr>
        <w:pStyle w:val="BodyTextFirstIndent"/>
        <w:rPr>
          <w:color w:val="000000" w:themeColor="text1"/>
        </w:rPr>
      </w:pPr>
      <w:r>
        <w:rPr>
          <w:color w:val="000000" w:themeColor="text1"/>
        </w:rPr>
        <w:t xml:space="preserve">For this work, </w:t>
      </w:r>
      <w:r w:rsidRPr="00C429A0">
        <w:rPr>
          <w:color w:val="000000" w:themeColor="text1"/>
        </w:rPr>
        <w:t xml:space="preserve">the vehicle components </w:t>
      </w:r>
      <w:r>
        <w:rPr>
          <w:color w:val="000000" w:themeColor="text1"/>
        </w:rPr>
        <w:t>were modeled and</w:t>
      </w:r>
      <w:r w:rsidRPr="00C429A0">
        <w:rPr>
          <w:color w:val="000000" w:themeColor="text1"/>
        </w:rPr>
        <w:t xml:space="preserve"> integrat</w:t>
      </w:r>
      <w:r>
        <w:rPr>
          <w:color w:val="000000" w:themeColor="text1"/>
        </w:rPr>
        <w:t xml:space="preserve">ed </w:t>
      </w:r>
      <w:r w:rsidRPr="00C429A0">
        <w:rPr>
          <w:color w:val="000000" w:themeColor="text1"/>
        </w:rPr>
        <w:t>using the Dynamic Rocket Equation Tool (DYREQT).</w:t>
      </w:r>
      <w:r>
        <w:rPr>
          <w:color w:val="000000" w:themeColor="text1"/>
        </w:rPr>
        <w:t xml:space="preserve"> DYREQT is a multi-disciplinary analysis and optimization (MDAO) tool in Python which allows for generalized synthesis and execution of space transportation architectures.</w:t>
      </w:r>
      <w:r>
        <w:rPr>
          <w:color w:val="000000" w:themeColor="text1"/>
          <w:vertAlign w:val="superscript"/>
        </w:rPr>
        <w:t>[</w:t>
      </w:r>
      <w:r w:rsidR="00DC43E4">
        <w:rPr>
          <w:color w:val="000000" w:themeColor="text1"/>
          <w:vertAlign w:val="superscript"/>
        </w:rPr>
        <w:t>4</w:t>
      </w:r>
      <w:r>
        <w:rPr>
          <w:color w:val="000000" w:themeColor="text1"/>
          <w:vertAlign w:val="superscript"/>
        </w:rPr>
        <w:t xml:space="preserve">] </w:t>
      </w:r>
      <w:r>
        <w:rPr>
          <w:color w:val="000000" w:themeColor="text1"/>
        </w:rPr>
        <w:t xml:space="preserve">It is built on top of </w:t>
      </w:r>
      <w:proofErr w:type="spellStart"/>
      <w:r>
        <w:rPr>
          <w:color w:val="000000" w:themeColor="text1"/>
        </w:rPr>
        <w:t>OpenMDAO</w:t>
      </w:r>
      <w:proofErr w:type="spellEnd"/>
      <w:r>
        <w:rPr>
          <w:color w:val="000000" w:themeColor="text1"/>
        </w:rPr>
        <w:t>, which is a generalized framework for efficient solving, integration, and optimization of multidisciplinary problems.</w:t>
      </w:r>
      <w:r w:rsidRPr="00B27319">
        <w:rPr>
          <w:color w:val="000000" w:themeColor="text1"/>
          <w:vertAlign w:val="superscript"/>
        </w:rPr>
        <w:t>[</w:t>
      </w:r>
      <w:r w:rsidR="00DC43E4">
        <w:rPr>
          <w:color w:val="000000" w:themeColor="text1"/>
          <w:vertAlign w:val="superscript"/>
        </w:rPr>
        <w:t>5</w:t>
      </w:r>
      <w:r w:rsidRPr="00B27319">
        <w:rPr>
          <w:color w:val="000000" w:themeColor="text1"/>
          <w:vertAlign w:val="superscript"/>
        </w:rPr>
        <w:t>]</w:t>
      </w:r>
      <w:r>
        <w:rPr>
          <w:color w:val="000000" w:themeColor="text1"/>
        </w:rPr>
        <w:t xml:space="preserve"> In DYREQT, each stage of the vehicle can be modeled as an object referred to as an “Element”. An Element is an object which contains and rolls up the properties of a collection of “</w:t>
      </w:r>
      <w:proofErr w:type="spellStart"/>
      <w:r>
        <w:rPr>
          <w:color w:val="000000" w:themeColor="text1"/>
        </w:rPr>
        <w:t>SubElement</w:t>
      </w:r>
      <w:proofErr w:type="spellEnd"/>
      <w:r>
        <w:rPr>
          <w:color w:val="000000" w:themeColor="text1"/>
        </w:rPr>
        <w:t xml:space="preserve">” objects. Each </w:t>
      </w:r>
      <w:proofErr w:type="spellStart"/>
      <w:r>
        <w:rPr>
          <w:color w:val="000000" w:themeColor="text1"/>
        </w:rPr>
        <w:t>SubElement</w:t>
      </w:r>
      <w:proofErr w:type="spellEnd"/>
      <w:r>
        <w:rPr>
          <w:color w:val="000000" w:themeColor="text1"/>
        </w:rPr>
        <w:t xml:space="preserve"> can size a subsystem or component in the Element at varying levels of fidelity. When setting up a DYREQT model, one can define whatever </w:t>
      </w:r>
      <w:proofErr w:type="spellStart"/>
      <w:r>
        <w:rPr>
          <w:color w:val="000000" w:themeColor="text1"/>
        </w:rPr>
        <w:t>SubElement</w:t>
      </w:r>
      <w:proofErr w:type="spellEnd"/>
      <w:r>
        <w:rPr>
          <w:color w:val="000000" w:themeColor="text1"/>
        </w:rPr>
        <w:t xml:space="preserve"> objects one wants to make up an Element, as well as what simulation code one wants to use to size each </w:t>
      </w:r>
      <w:proofErr w:type="spellStart"/>
      <w:r>
        <w:rPr>
          <w:color w:val="000000" w:themeColor="text1"/>
        </w:rPr>
        <w:t>SubElement</w:t>
      </w:r>
      <w:proofErr w:type="spellEnd"/>
      <w:r>
        <w:rPr>
          <w:color w:val="000000" w:themeColor="text1"/>
        </w:rPr>
        <w:t xml:space="preserve">. One </w:t>
      </w:r>
      <w:proofErr w:type="spellStart"/>
      <w:r>
        <w:rPr>
          <w:color w:val="000000" w:themeColor="text1"/>
        </w:rPr>
        <w:t>SubElement</w:t>
      </w:r>
      <w:proofErr w:type="spellEnd"/>
      <w:r>
        <w:rPr>
          <w:color w:val="000000" w:themeColor="text1"/>
        </w:rPr>
        <w:t xml:space="preserve"> in the Element could</w:t>
      </w:r>
      <w:r w:rsidR="004425F9">
        <w:rPr>
          <w:color w:val="000000" w:themeColor="text1"/>
        </w:rPr>
        <w:t>, for example,</w:t>
      </w:r>
      <w:r>
        <w:rPr>
          <w:color w:val="000000" w:themeColor="text1"/>
        </w:rPr>
        <w:t xml:space="preserve"> model a detailed, </w:t>
      </w:r>
      <w:proofErr w:type="gramStart"/>
      <w:r>
        <w:rPr>
          <w:color w:val="000000" w:themeColor="text1"/>
        </w:rPr>
        <w:t>physics based</w:t>
      </w:r>
      <w:proofErr w:type="gramEnd"/>
      <w:r>
        <w:rPr>
          <w:color w:val="000000" w:themeColor="text1"/>
        </w:rPr>
        <w:t xml:space="preserve"> engine model, while another </w:t>
      </w:r>
      <w:proofErr w:type="spellStart"/>
      <w:r>
        <w:rPr>
          <w:color w:val="000000" w:themeColor="text1"/>
        </w:rPr>
        <w:t>SubElement</w:t>
      </w:r>
      <w:proofErr w:type="spellEnd"/>
      <w:r>
        <w:rPr>
          <w:color w:val="000000" w:themeColor="text1"/>
        </w:rPr>
        <w:t xml:space="preserve"> could just be a basic regression equation to represent an entire avionics subsystem. Additionally, </w:t>
      </w:r>
      <w:proofErr w:type="spellStart"/>
      <w:r>
        <w:rPr>
          <w:color w:val="000000" w:themeColor="text1"/>
        </w:rPr>
        <w:t>SubElements</w:t>
      </w:r>
      <w:proofErr w:type="spellEnd"/>
      <w:r>
        <w:rPr>
          <w:color w:val="000000" w:themeColor="text1"/>
        </w:rPr>
        <w:t xml:space="preserve"> can also interact with other </w:t>
      </w:r>
      <w:proofErr w:type="spellStart"/>
      <w:r>
        <w:rPr>
          <w:color w:val="000000" w:themeColor="text1"/>
        </w:rPr>
        <w:t>SubElements</w:t>
      </w:r>
      <w:proofErr w:type="spellEnd"/>
      <w:r>
        <w:rPr>
          <w:color w:val="000000" w:themeColor="text1"/>
        </w:rPr>
        <w:t xml:space="preserve"> by exchanging “resources”. In DYREQT, a resource refers to any type of commodity (power, fuel, heat, data, food, etc.), that a </w:t>
      </w:r>
      <w:proofErr w:type="spellStart"/>
      <w:r>
        <w:rPr>
          <w:color w:val="000000" w:themeColor="text1"/>
        </w:rPr>
        <w:t>SubElement</w:t>
      </w:r>
      <w:proofErr w:type="spellEnd"/>
      <w:r>
        <w:rPr>
          <w:color w:val="000000" w:themeColor="text1"/>
        </w:rPr>
        <w:t xml:space="preserve"> may use and that it may exchange with other </w:t>
      </w:r>
      <w:proofErr w:type="spellStart"/>
      <w:r>
        <w:rPr>
          <w:color w:val="000000" w:themeColor="text1"/>
        </w:rPr>
        <w:t>SubElements</w:t>
      </w:r>
      <w:proofErr w:type="spellEnd"/>
      <w:r>
        <w:rPr>
          <w:color w:val="000000" w:themeColor="text1"/>
        </w:rPr>
        <w:t xml:space="preserve">. An engine </w:t>
      </w:r>
      <w:proofErr w:type="spellStart"/>
      <w:r>
        <w:rPr>
          <w:color w:val="000000" w:themeColor="text1"/>
        </w:rPr>
        <w:t>SubElement</w:t>
      </w:r>
      <w:proofErr w:type="spellEnd"/>
      <w:r>
        <w:rPr>
          <w:color w:val="000000" w:themeColor="text1"/>
        </w:rPr>
        <w:t xml:space="preserve">, </w:t>
      </w:r>
      <w:r>
        <w:rPr>
          <w:color w:val="000000" w:themeColor="text1"/>
        </w:rPr>
        <w:lastRenderedPageBreak/>
        <w:t xml:space="preserve">for example, can exchange a propellant resource with a tank </w:t>
      </w:r>
      <w:proofErr w:type="spellStart"/>
      <w:r>
        <w:rPr>
          <w:color w:val="000000" w:themeColor="text1"/>
        </w:rPr>
        <w:t>SubElement</w:t>
      </w:r>
      <w:proofErr w:type="spellEnd"/>
      <w:r>
        <w:rPr>
          <w:color w:val="000000" w:themeColor="text1"/>
        </w:rPr>
        <w:t xml:space="preserve"> so that the tank can size itself to the propellant load needed by the engine. One of DYREQT’s biggest strengths is that it is very flexible in the vehicles and missions it can size and optimize. </w:t>
      </w:r>
      <w:proofErr w:type="spellStart"/>
      <w:r>
        <w:rPr>
          <w:color w:val="000000" w:themeColor="text1"/>
        </w:rPr>
        <w:t>SubElement</w:t>
      </w:r>
      <w:proofErr w:type="spellEnd"/>
      <w:r>
        <w:rPr>
          <w:color w:val="000000" w:themeColor="text1"/>
        </w:rPr>
        <w:t xml:space="preserve"> models can easily and modularly be placed in / removed from an Element, connected along a variety of paths with resources, and their inputs can easily be varied or added to an optimizer.</w:t>
      </w:r>
    </w:p>
    <w:p w14:paraId="3F9602B7" w14:textId="58BFB014" w:rsidR="006C33E3" w:rsidRDefault="006C33E3" w:rsidP="006C33E3">
      <w:pPr>
        <w:pStyle w:val="BodyTextFirstIndent"/>
        <w:rPr>
          <w:color w:val="000000" w:themeColor="text1"/>
        </w:rPr>
      </w:pPr>
      <w:r>
        <w:rPr>
          <w:color w:val="000000" w:themeColor="text1"/>
        </w:rPr>
        <w:t xml:space="preserve">For this work, several </w:t>
      </w:r>
      <w:proofErr w:type="spellStart"/>
      <w:r>
        <w:rPr>
          <w:color w:val="000000" w:themeColor="text1"/>
        </w:rPr>
        <w:t>SubElement</w:t>
      </w:r>
      <w:proofErr w:type="spellEnd"/>
      <w:r>
        <w:rPr>
          <w:color w:val="000000" w:themeColor="text1"/>
        </w:rPr>
        <w:t xml:space="preserve"> models were built in DYREQT to represent </w:t>
      </w:r>
      <w:r w:rsidR="00242E3F">
        <w:rPr>
          <w:color w:val="000000" w:themeColor="text1"/>
        </w:rPr>
        <w:t>some of the major</w:t>
      </w:r>
      <w:r>
        <w:rPr>
          <w:color w:val="000000" w:themeColor="text1"/>
        </w:rPr>
        <w:t xml:space="preserve"> components in a NEP Element and the interactions</w:t>
      </w:r>
      <w:r w:rsidR="0049611F">
        <w:rPr>
          <w:color w:val="000000" w:themeColor="text1"/>
        </w:rPr>
        <w:t xml:space="preserve"> / coupling</w:t>
      </w:r>
      <w:r>
        <w:rPr>
          <w:color w:val="000000" w:themeColor="text1"/>
        </w:rPr>
        <w:t xml:space="preserve"> between those components. These components were then built into a representative NEP Element model and flown through a mission. The initial focus of this work was developing </w:t>
      </w:r>
      <w:proofErr w:type="spellStart"/>
      <w:r>
        <w:rPr>
          <w:color w:val="000000" w:themeColor="text1"/>
        </w:rPr>
        <w:t>SubElements</w:t>
      </w:r>
      <w:proofErr w:type="spellEnd"/>
      <w:r>
        <w:rPr>
          <w:color w:val="000000" w:themeColor="text1"/>
        </w:rPr>
        <w:t xml:space="preserve"> for the major components in the power, thermal, and propulsion </w:t>
      </w:r>
      <w:r w:rsidR="003C22AE">
        <w:rPr>
          <w:color w:val="000000" w:themeColor="text1"/>
        </w:rPr>
        <w:t>sub</w:t>
      </w:r>
      <w:r>
        <w:rPr>
          <w:color w:val="000000" w:themeColor="text1"/>
        </w:rPr>
        <w:t>systems.</w:t>
      </w:r>
      <w:r w:rsidR="007D765C">
        <w:rPr>
          <w:color w:val="000000" w:themeColor="text1"/>
        </w:rPr>
        <w:t xml:space="preserve"> Th</w:t>
      </w:r>
      <w:r w:rsidR="004325FA">
        <w:rPr>
          <w:color w:val="000000" w:themeColor="text1"/>
        </w:rPr>
        <w:t xml:space="preserve">e </w:t>
      </w:r>
      <w:r w:rsidR="00635E45">
        <w:rPr>
          <w:color w:val="000000" w:themeColor="text1"/>
        </w:rPr>
        <w:t>integrated vehicle model was built up with an agile approach</w:t>
      </w:r>
      <w:r w:rsidR="00DD4134">
        <w:rPr>
          <w:color w:val="000000" w:themeColor="text1"/>
        </w:rPr>
        <w:t>.</w:t>
      </w:r>
      <w:r w:rsidR="0081380D">
        <w:rPr>
          <w:color w:val="000000" w:themeColor="text1"/>
        </w:rPr>
        <w:t xml:space="preserve"> </w:t>
      </w:r>
      <w:r w:rsidR="003846C4">
        <w:rPr>
          <w:color w:val="000000" w:themeColor="text1"/>
        </w:rPr>
        <w:t xml:space="preserve">Prioritized </w:t>
      </w:r>
      <w:proofErr w:type="spellStart"/>
      <w:r w:rsidR="00DD4134">
        <w:rPr>
          <w:color w:val="000000" w:themeColor="text1"/>
        </w:rPr>
        <w:t>SubElement</w:t>
      </w:r>
      <w:proofErr w:type="spellEnd"/>
      <w:r w:rsidR="00DD4134">
        <w:rPr>
          <w:color w:val="000000" w:themeColor="text1"/>
        </w:rPr>
        <w:t xml:space="preserve"> model</w:t>
      </w:r>
      <w:r w:rsidR="0081380D">
        <w:rPr>
          <w:color w:val="000000" w:themeColor="text1"/>
        </w:rPr>
        <w:t xml:space="preserve">s were built up in development </w:t>
      </w:r>
      <w:r w:rsidR="00DD4134">
        <w:rPr>
          <w:color w:val="000000" w:themeColor="text1"/>
        </w:rPr>
        <w:t>sprints and incorporat</w:t>
      </w:r>
      <w:r w:rsidR="0081380D">
        <w:rPr>
          <w:color w:val="000000" w:themeColor="text1"/>
        </w:rPr>
        <w:t xml:space="preserve">ed into the </w:t>
      </w:r>
      <w:r w:rsidR="00320D99">
        <w:rPr>
          <w:color w:val="000000" w:themeColor="text1"/>
        </w:rPr>
        <w:t>integrated vehicle</w:t>
      </w:r>
      <w:r w:rsidR="0081380D">
        <w:rPr>
          <w:color w:val="000000" w:themeColor="text1"/>
        </w:rPr>
        <w:t xml:space="preserve"> model as they became available.</w:t>
      </w:r>
      <w:r w:rsidR="00B83688">
        <w:rPr>
          <w:color w:val="000000" w:themeColor="text1"/>
        </w:rPr>
        <w:t xml:space="preserve"> </w:t>
      </w:r>
      <w:r w:rsidR="00DA0FA4">
        <w:rPr>
          <w:color w:val="000000" w:themeColor="text1"/>
        </w:rPr>
        <w:t>As m</w:t>
      </w:r>
      <w:r w:rsidR="00B83688">
        <w:rPr>
          <w:color w:val="000000" w:themeColor="text1"/>
        </w:rPr>
        <w:t xml:space="preserve">odels were iterated on and </w:t>
      </w:r>
      <w:r w:rsidR="00DA0FA4">
        <w:rPr>
          <w:color w:val="000000" w:themeColor="text1"/>
        </w:rPr>
        <w:t xml:space="preserve">new models were created, they were continuously worked into </w:t>
      </w:r>
      <w:r w:rsidR="006C4CDC">
        <w:rPr>
          <w:color w:val="000000" w:themeColor="text1"/>
        </w:rPr>
        <w:t xml:space="preserve">an </w:t>
      </w:r>
      <w:r w:rsidR="0054002C">
        <w:rPr>
          <w:color w:val="000000" w:themeColor="text1"/>
        </w:rPr>
        <w:t>expanding integrated model</w:t>
      </w:r>
      <w:r w:rsidR="00B83688">
        <w:rPr>
          <w:color w:val="000000" w:themeColor="text1"/>
        </w:rPr>
        <w:t>.</w:t>
      </w:r>
      <w:r w:rsidR="00914B9E">
        <w:rPr>
          <w:color w:val="000000" w:themeColor="text1"/>
        </w:rPr>
        <w:t xml:space="preserve"> Due to this, </w:t>
      </w:r>
      <w:r w:rsidR="005A6EBD">
        <w:rPr>
          <w:color w:val="000000" w:themeColor="text1"/>
        </w:rPr>
        <w:t xml:space="preserve">currently available </w:t>
      </w:r>
      <w:proofErr w:type="spellStart"/>
      <w:r w:rsidR="005A6EBD">
        <w:rPr>
          <w:color w:val="000000" w:themeColor="text1"/>
        </w:rPr>
        <w:t>SubElement</w:t>
      </w:r>
      <w:proofErr w:type="spellEnd"/>
      <w:r w:rsidR="005A6EBD">
        <w:rPr>
          <w:color w:val="000000" w:themeColor="text1"/>
        </w:rPr>
        <w:t xml:space="preserve"> models are at </w:t>
      </w:r>
      <w:r w:rsidR="0049044B">
        <w:rPr>
          <w:color w:val="000000" w:themeColor="text1"/>
        </w:rPr>
        <w:t>various levels of fidelity</w:t>
      </w:r>
      <w:r w:rsidR="007629EA">
        <w:rPr>
          <w:color w:val="000000" w:themeColor="text1"/>
        </w:rPr>
        <w:t xml:space="preserve"> based on what was </w:t>
      </w:r>
      <w:r w:rsidR="00F032F2">
        <w:rPr>
          <w:color w:val="000000" w:themeColor="text1"/>
        </w:rPr>
        <w:t xml:space="preserve">prioritized for this initial development. The </w:t>
      </w:r>
      <w:proofErr w:type="spellStart"/>
      <w:r w:rsidR="00F032F2">
        <w:rPr>
          <w:color w:val="000000" w:themeColor="text1"/>
        </w:rPr>
        <w:t>SubElement</w:t>
      </w:r>
      <w:proofErr w:type="spellEnd"/>
      <w:r w:rsidR="00F032F2">
        <w:rPr>
          <w:color w:val="000000" w:themeColor="text1"/>
        </w:rPr>
        <w:t xml:space="preserve"> m</w:t>
      </w:r>
      <w:r w:rsidR="00B83688">
        <w:rPr>
          <w:color w:val="000000" w:themeColor="text1"/>
        </w:rPr>
        <w:t xml:space="preserve">odels </w:t>
      </w:r>
      <w:r w:rsidR="00837A08">
        <w:rPr>
          <w:color w:val="000000" w:themeColor="text1"/>
        </w:rPr>
        <w:t xml:space="preserve">will continue to be iterated on and new models will be </w:t>
      </w:r>
      <w:r w:rsidR="00974BCF">
        <w:rPr>
          <w:color w:val="000000" w:themeColor="text1"/>
        </w:rPr>
        <w:t>added</w:t>
      </w:r>
      <w:r w:rsidR="00837A08">
        <w:rPr>
          <w:color w:val="000000" w:themeColor="text1"/>
        </w:rPr>
        <w:t>.</w:t>
      </w:r>
    </w:p>
    <w:p w14:paraId="2F0C429E" w14:textId="0C581CCE" w:rsidR="005321CD" w:rsidRDefault="005321CD" w:rsidP="005321CD">
      <w:pPr>
        <w:pStyle w:val="Heading5"/>
        <w:rPr>
          <w:color w:val="FF0000"/>
        </w:rPr>
      </w:pPr>
      <w:r>
        <w:t>Reactor modeling</w:t>
      </w:r>
    </w:p>
    <w:p w14:paraId="32C726F7" w14:textId="77777777" w:rsidR="00FD00AA" w:rsidRDefault="00FD00AA" w:rsidP="00455232">
      <w:pPr>
        <w:pStyle w:val="BodyTextFirstIndent"/>
        <w:ind w:firstLine="360"/>
      </w:pPr>
      <w:r>
        <w:t xml:space="preserve">Within the NEP element, the reactor component is evaluated as a DYREQT model composed of a single </w:t>
      </w:r>
      <w:proofErr w:type="spellStart"/>
      <w:r>
        <w:t>SubElement</w:t>
      </w:r>
      <w:proofErr w:type="spellEnd"/>
      <w:r>
        <w:t xml:space="preserve">; this </w:t>
      </w:r>
      <w:proofErr w:type="spellStart"/>
      <w:r>
        <w:t>SubElement</w:t>
      </w:r>
      <w:proofErr w:type="spellEnd"/>
      <w:r>
        <w:t xml:space="preserve"> consists of the components pertaining to the reactor, up to and including the reactor-side interface with the power conversion system. The following components are assumed to be part of this model: </w:t>
      </w:r>
    </w:p>
    <w:p w14:paraId="1D2EA80D" w14:textId="77777777" w:rsidR="00FD00AA" w:rsidRPr="00450D8D" w:rsidRDefault="00FD00AA" w:rsidP="00FD00AA">
      <w:pPr>
        <w:pStyle w:val="BodyTextFirstIndent"/>
        <w:numPr>
          <w:ilvl w:val="0"/>
          <w:numId w:val="4"/>
        </w:numPr>
        <w:rPr>
          <w:color w:val="FF0000"/>
        </w:rPr>
      </w:pPr>
      <w:r>
        <w:t xml:space="preserve">Reactor fuel and moderator, and the containing pressure vessel </w:t>
      </w:r>
    </w:p>
    <w:p w14:paraId="21F1B7CB" w14:textId="77777777" w:rsidR="00FD00AA" w:rsidRPr="00CB35B1" w:rsidRDefault="00FD00AA" w:rsidP="00FD00AA">
      <w:pPr>
        <w:pStyle w:val="BodyTextFirstIndent"/>
        <w:numPr>
          <w:ilvl w:val="0"/>
          <w:numId w:val="4"/>
        </w:numPr>
        <w:rPr>
          <w:color w:val="FF0000"/>
        </w:rPr>
      </w:pPr>
      <w:r>
        <w:t>Safety/control system, which includes control drums and/or other safety structures/mechanisms</w:t>
      </w:r>
    </w:p>
    <w:p w14:paraId="51249BA5" w14:textId="77777777" w:rsidR="00FD00AA" w:rsidRPr="00CB35B1" w:rsidRDefault="00FD00AA" w:rsidP="00FD00AA">
      <w:pPr>
        <w:pStyle w:val="BodyTextFirstIndent"/>
        <w:numPr>
          <w:ilvl w:val="0"/>
          <w:numId w:val="4"/>
        </w:numPr>
        <w:rPr>
          <w:color w:val="FF0000"/>
        </w:rPr>
      </w:pPr>
      <w:r>
        <w:t>Shielding systems, which includes both the shadow shield and the conical safety shield, as well as internal reactor shielding</w:t>
      </w:r>
    </w:p>
    <w:p w14:paraId="0473EBED" w14:textId="77777777" w:rsidR="00FD00AA" w:rsidRPr="00CB35B1" w:rsidRDefault="00FD00AA" w:rsidP="00FD00AA">
      <w:pPr>
        <w:pStyle w:val="BodyTextFirstIndent"/>
        <w:numPr>
          <w:ilvl w:val="0"/>
          <w:numId w:val="4"/>
        </w:numPr>
        <w:rPr>
          <w:color w:val="FF0000"/>
        </w:rPr>
      </w:pPr>
      <w:r>
        <w:t>Coolant systems, which includes the molten Lithium working fluid that transfers heat to the power conversion system</w:t>
      </w:r>
    </w:p>
    <w:p w14:paraId="6E2E948C" w14:textId="77777777" w:rsidR="00FD00AA" w:rsidRPr="000F6E75" w:rsidRDefault="00FD00AA" w:rsidP="00FD00AA">
      <w:pPr>
        <w:pStyle w:val="BodyTextFirstIndent"/>
        <w:numPr>
          <w:ilvl w:val="0"/>
          <w:numId w:val="4"/>
        </w:numPr>
        <w:rPr>
          <w:color w:val="FF0000"/>
        </w:rPr>
      </w:pPr>
      <w:r>
        <w:t>Secondary structures, which includes all structural support components that are not covered within structural bookkeeping values in the other components.</w:t>
      </w:r>
    </w:p>
    <w:p w14:paraId="0C05BA92" w14:textId="77777777" w:rsidR="00FD00AA" w:rsidRDefault="00FD00AA" w:rsidP="00FD00AA">
      <w:pPr>
        <w:pStyle w:val="BodyTextFirstIndent"/>
        <w:numPr>
          <w:ilvl w:val="0"/>
          <w:numId w:val="4"/>
        </w:numPr>
        <w:rPr>
          <w:color w:val="FF0000"/>
        </w:rPr>
      </w:pPr>
      <w:r>
        <w:t xml:space="preserve">Miscellaneous components, which include brackets, wiring, tubing and other components that add mass to the reactor but are not directly quantified in the other components. </w:t>
      </w:r>
    </w:p>
    <w:p w14:paraId="52D32251" w14:textId="77777777" w:rsidR="00FD00AA" w:rsidRPr="002B1604" w:rsidRDefault="00FD00AA" w:rsidP="00FD00AA">
      <w:pPr>
        <w:pStyle w:val="BodyTextFirstIndent"/>
        <w:ind w:firstLine="0"/>
        <w:rPr>
          <w:b/>
          <w:bCs/>
        </w:rPr>
      </w:pPr>
      <w:r>
        <w:rPr>
          <w:b/>
          <w:bCs/>
        </w:rPr>
        <w:t>Reactor Model Source and Basic Assumptions</w:t>
      </w:r>
    </w:p>
    <w:p w14:paraId="08D86EDF" w14:textId="4D39E564" w:rsidR="00FD00AA" w:rsidRDefault="00FD00AA" w:rsidP="00455232">
      <w:pPr>
        <w:pStyle w:val="BodyTextFirstIndent"/>
      </w:pPr>
      <w:r>
        <w:t xml:space="preserve">At present, the DYREQT model for the reactor is composed of a single </w:t>
      </w:r>
      <w:proofErr w:type="spellStart"/>
      <w:r>
        <w:t>SubElement</w:t>
      </w:r>
      <w:proofErr w:type="spellEnd"/>
      <w:r>
        <w:t>, with plans to expand the model’s components into discrete DYREQT components with improved fidelity. The reactor model is derived from the RSMASS-RANKSYS code originally developed by Sandia National Laboratories in 1986</w:t>
      </w:r>
      <w:r w:rsidRPr="003723A2">
        <w:rPr>
          <w:vertAlign w:val="superscript"/>
        </w:rPr>
        <w:t>[</w:t>
      </w:r>
      <w:r w:rsidR="00DA2883">
        <w:rPr>
          <w:vertAlign w:val="superscript"/>
        </w:rPr>
        <w:t>6</w:t>
      </w:r>
      <w:r w:rsidRPr="003723A2">
        <w:rPr>
          <w:vertAlign w:val="superscript"/>
        </w:rPr>
        <w:t>]</w:t>
      </w:r>
      <w:r>
        <w:t xml:space="preserve">. Currently, the model assumes that the reactor is a scaled derivative of the SP-100 systems, with a liquid/molten Lithium working fluid and a moderated core. The DYREQT reactor model also incorporates some of the functionality for specifying required electrical power output and enrichment levels, which allow for adjusting the DYREQT model for HALEU (High-assay, low-enriched Uranium)-type reactor configurations. </w:t>
      </w:r>
    </w:p>
    <w:p w14:paraId="722214A2" w14:textId="77777777" w:rsidR="00FD00AA" w:rsidRDefault="00FD00AA" w:rsidP="00FD00AA">
      <w:pPr>
        <w:pStyle w:val="BodyTextFirstIndent"/>
        <w:ind w:firstLine="0"/>
        <w:rPr>
          <w:b/>
          <w:bCs/>
        </w:rPr>
      </w:pPr>
      <w:r>
        <w:rPr>
          <w:b/>
          <w:bCs/>
        </w:rPr>
        <w:t>Basic Reactor Calculations</w:t>
      </w:r>
    </w:p>
    <w:p w14:paraId="207E90D3" w14:textId="77777777" w:rsidR="00FD00AA" w:rsidRDefault="00FD00AA" w:rsidP="00FD00AA">
      <w:pPr>
        <w:pStyle w:val="BodyTextFirstIndent"/>
        <w:ind w:firstLine="0"/>
      </w:pPr>
      <w:r>
        <w:tab/>
        <w:t xml:space="preserve">The initial reactor calculations obtain the thermal power demand, pressure conditions, and mass values pertaining to desired fuel performance, including burnup masses and specific power limits. </w:t>
      </w:r>
    </w:p>
    <w:p w14:paraId="3286BFCD" w14:textId="77777777" w:rsidR="00FD00AA" w:rsidRPr="002B1604" w:rsidRDefault="00FD00AA" w:rsidP="00FD00AA">
      <w:pPr>
        <w:pStyle w:val="BodyTextFirstIndent"/>
      </w:pPr>
      <w:r>
        <w:t xml:space="preserve">The initial reactor model calculations determine the thermal power requirements, based on working fluid mass flow rates, and the desired inlet/outlet temperatures for the reactor. These values can be linked with the power conversion model to ensure consistency between the thermal model of the reactor and the thermal inputs for the power conversion system. The working fluid can also be adjusted based on reactor design assumptions; for the purposes of this work, liquid/molten Lithium is assumed. </w:t>
      </w:r>
    </w:p>
    <w:p w14:paraId="7678EA72" w14:textId="77777777" w:rsidR="00FD00AA" w:rsidRDefault="00FD00AA" w:rsidP="00FD00AA">
      <w:pPr>
        <w:pStyle w:val="BodyTextFirstIndent"/>
        <w:ind w:firstLine="0"/>
      </w:pPr>
      <w:r>
        <w:lastRenderedPageBreak/>
        <w:tab/>
        <w:t>The reactor model calculates the enthalpy change across the reactor, using the mass flow rate and power conversion model inputs for desired inlet/outlet temperature ranges (which can be linked, but are currently hardcoded by the user). The thermal power demand is then calculated from this information.</w:t>
      </w:r>
    </w:p>
    <w:p w14:paraId="17C7027D" w14:textId="77777777" w:rsidR="00FD00AA" w:rsidRDefault="00FD00AA" w:rsidP="00FD00AA">
      <w:pPr>
        <w:pStyle w:val="BodyTextFirstIndent"/>
        <w:ind w:firstLine="0"/>
      </w:pPr>
      <w:r>
        <w:tab/>
        <w:t>Lastly, a series of calculations are performed that examine the desired fuel mass based on the enrichment and fuel type assumptions, and calculates expected burnup based on desired operational lifetime, as well as the specific power limit mass.</w:t>
      </w:r>
    </w:p>
    <w:p w14:paraId="48B73E9D" w14:textId="77777777" w:rsidR="00FD00AA" w:rsidRPr="005F082F" w:rsidRDefault="00FD00AA" w:rsidP="00FD00AA">
      <w:pPr>
        <w:pStyle w:val="BodyTextFirstIndent"/>
        <w:ind w:firstLine="0"/>
      </w:pPr>
      <w:r>
        <w:rPr>
          <w:b/>
          <w:bCs/>
        </w:rPr>
        <w:t xml:space="preserve">Secondary Reactor Calculations </w:t>
      </w:r>
    </w:p>
    <w:p w14:paraId="046CA3BF" w14:textId="38E9F8A2" w:rsidR="005E2476" w:rsidRPr="005E2476" w:rsidRDefault="00FD00AA" w:rsidP="00FD00AA">
      <w:pPr>
        <w:pStyle w:val="BodyTextFirstIndent"/>
        <w:ind w:firstLine="0"/>
        <w:rPr>
          <w:color w:val="FF0000"/>
        </w:rPr>
      </w:pPr>
      <w:r>
        <w:rPr>
          <w:color w:val="FF0000"/>
        </w:rPr>
        <w:tab/>
      </w:r>
      <w:r>
        <w:t xml:space="preserve">The moderator and structures masses are derived using the preceding reactor/fuel mass data that was calculated, using a series of scaling mass equations. The reflector mass is also obtained this way, with a secondary calculation that obtains volume and radius information based on the provided reactor data. </w:t>
      </w:r>
      <w:proofErr w:type="gramStart"/>
      <w:r>
        <w:t>All of</w:t>
      </w:r>
      <w:proofErr w:type="gramEnd"/>
      <w:r>
        <w:t xml:space="preserve"> these calculation outputs are, in turn, used to evaluate the pressure vessel mass, which relies on calculating the dimensions of the inner and outer radii of the pressure vessel. The last item evaluated is the mass of miscellaneous systems, which is also calculated using a set of linear scaling equations based on the previous fuel/reactor mass calculations.</w:t>
      </w:r>
    </w:p>
    <w:p w14:paraId="02949B3B" w14:textId="3D43CD4F" w:rsidR="005321CD" w:rsidRDefault="005E2476" w:rsidP="005321CD">
      <w:pPr>
        <w:pStyle w:val="Heading5"/>
        <w:rPr>
          <w:color w:val="FF0000"/>
        </w:rPr>
      </w:pPr>
      <w:r>
        <w:t xml:space="preserve">Power conversion </w:t>
      </w:r>
      <w:r w:rsidR="005321CD">
        <w:t>modeling</w:t>
      </w:r>
    </w:p>
    <w:p w14:paraId="7F302235" w14:textId="30373364" w:rsidR="41DD6B4D" w:rsidRDefault="41DD6B4D" w:rsidP="00640AC7">
      <w:pPr>
        <w:spacing w:after="120"/>
        <w:ind w:firstLine="720"/>
        <w:rPr>
          <w:rFonts w:ascii="Arial" w:eastAsia="Arial" w:hAnsi="Arial" w:cs="Arial"/>
          <w:sz w:val="20"/>
          <w:szCs w:val="20"/>
        </w:rPr>
      </w:pPr>
      <w:r w:rsidRPr="5EB1C2F6">
        <w:rPr>
          <w:rFonts w:ascii="Arial" w:eastAsia="Arial" w:hAnsi="Arial" w:cs="Arial"/>
          <w:sz w:val="20"/>
          <w:szCs w:val="20"/>
        </w:rPr>
        <w:t xml:space="preserve">As with the other </w:t>
      </w:r>
      <w:r w:rsidR="06668FD7" w:rsidRPr="6BBF151F">
        <w:rPr>
          <w:rFonts w:ascii="Arial" w:eastAsia="Arial" w:hAnsi="Arial" w:cs="Arial"/>
          <w:sz w:val="20"/>
          <w:szCs w:val="20"/>
        </w:rPr>
        <w:t xml:space="preserve">subsystems of </w:t>
      </w:r>
      <w:r w:rsidR="06668FD7" w:rsidRPr="114DB3E3">
        <w:rPr>
          <w:rFonts w:ascii="Arial" w:eastAsia="Arial" w:hAnsi="Arial" w:cs="Arial"/>
          <w:sz w:val="20"/>
          <w:szCs w:val="20"/>
        </w:rPr>
        <w:t xml:space="preserve">the </w:t>
      </w:r>
      <w:r w:rsidR="0A8BFF3F" w:rsidRPr="73AC6C1B">
        <w:rPr>
          <w:rFonts w:ascii="Arial" w:eastAsia="Arial" w:hAnsi="Arial" w:cs="Arial"/>
          <w:sz w:val="20"/>
          <w:szCs w:val="20"/>
        </w:rPr>
        <w:t xml:space="preserve">NEP </w:t>
      </w:r>
      <w:r w:rsidR="06668FD7" w:rsidRPr="73AC6C1B">
        <w:rPr>
          <w:rFonts w:ascii="Arial" w:eastAsia="Arial" w:hAnsi="Arial" w:cs="Arial"/>
          <w:sz w:val="20"/>
          <w:szCs w:val="20"/>
        </w:rPr>
        <w:t>vehicle</w:t>
      </w:r>
      <w:r w:rsidR="6066941A" w:rsidRPr="73AC6C1B">
        <w:rPr>
          <w:rFonts w:ascii="Arial" w:eastAsia="Arial" w:hAnsi="Arial" w:cs="Arial"/>
          <w:sz w:val="20"/>
          <w:szCs w:val="20"/>
        </w:rPr>
        <w:t xml:space="preserve"> </w:t>
      </w:r>
      <w:r w:rsidR="6066941A" w:rsidRPr="2898AFB2">
        <w:rPr>
          <w:rFonts w:ascii="Arial" w:eastAsia="Arial" w:hAnsi="Arial" w:cs="Arial"/>
          <w:sz w:val="20"/>
          <w:szCs w:val="20"/>
        </w:rPr>
        <w:t>Element</w:t>
      </w:r>
      <w:r w:rsidRPr="5EB1C2F6">
        <w:rPr>
          <w:rFonts w:ascii="Arial" w:eastAsia="Arial" w:hAnsi="Arial" w:cs="Arial"/>
          <w:sz w:val="20"/>
          <w:szCs w:val="20"/>
        </w:rPr>
        <w:t xml:space="preserve">, </w:t>
      </w:r>
      <w:r w:rsidRPr="2437320B">
        <w:rPr>
          <w:rFonts w:ascii="Arial" w:eastAsia="Arial" w:hAnsi="Arial" w:cs="Arial"/>
          <w:sz w:val="20"/>
          <w:szCs w:val="20"/>
        </w:rPr>
        <w:t>th</w:t>
      </w:r>
      <w:r w:rsidR="095F929E" w:rsidRPr="2437320B">
        <w:rPr>
          <w:rFonts w:ascii="Arial" w:eastAsia="Arial" w:hAnsi="Arial" w:cs="Arial"/>
          <w:sz w:val="20"/>
          <w:szCs w:val="20"/>
        </w:rPr>
        <w:t xml:space="preserve">e power </w:t>
      </w:r>
      <w:r w:rsidR="095F929E" w:rsidRPr="0B60A588">
        <w:rPr>
          <w:rFonts w:ascii="Arial" w:eastAsia="Arial" w:hAnsi="Arial" w:cs="Arial"/>
          <w:sz w:val="20"/>
          <w:szCs w:val="20"/>
        </w:rPr>
        <w:t xml:space="preserve">conversion </w:t>
      </w:r>
      <w:r w:rsidR="095F929E" w:rsidRPr="511831E0">
        <w:rPr>
          <w:rFonts w:ascii="Arial" w:eastAsia="Arial" w:hAnsi="Arial" w:cs="Arial"/>
          <w:sz w:val="20"/>
          <w:szCs w:val="20"/>
        </w:rPr>
        <w:t>subsystem</w:t>
      </w:r>
      <w:r w:rsidRPr="5EB1C2F6">
        <w:rPr>
          <w:rFonts w:ascii="Arial" w:eastAsia="Arial" w:hAnsi="Arial" w:cs="Arial"/>
          <w:sz w:val="20"/>
          <w:szCs w:val="20"/>
        </w:rPr>
        <w:t xml:space="preserve"> will be </w:t>
      </w:r>
      <w:r w:rsidR="1144CA3E" w:rsidRPr="511831E0">
        <w:rPr>
          <w:rFonts w:ascii="Arial" w:eastAsia="Arial" w:hAnsi="Arial" w:cs="Arial"/>
          <w:sz w:val="20"/>
          <w:szCs w:val="20"/>
        </w:rPr>
        <w:t>modelled</w:t>
      </w:r>
      <w:r w:rsidRPr="511831E0">
        <w:rPr>
          <w:rFonts w:ascii="Arial" w:eastAsia="Arial" w:hAnsi="Arial" w:cs="Arial"/>
          <w:sz w:val="20"/>
          <w:szCs w:val="20"/>
        </w:rPr>
        <w:t xml:space="preserve"> </w:t>
      </w:r>
      <w:r w:rsidR="6F1B6136" w:rsidRPr="53F2A688">
        <w:rPr>
          <w:rFonts w:ascii="Arial" w:eastAsia="Arial" w:hAnsi="Arial" w:cs="Arial"/>
          <w:sz w:val="20"/>
          <w:szCs w:val="20"/>
        </w:rPr>
        <w:t xml:space="preserve">in </w:t>
      </w:r>
      <w:r w:rsidRPr="5EB1C2F6">
        <w:rPr>
          <w:rFonts w:ascii="Arial" w:eastAsia="Arial" w:hAnsi="Arial" w:cs="Arial"/>
          <w:sz w:val="20"/>
          <w:szCs w:val="20"/>
        </w:rPr>
        <w:t xml:space="preserve">DYREQT </w:t>
      </w:r>
      <w:r w:rsidR="7C8AF559" w:rsidRPr="6902B71A">
        <w:rPr>
          <w:rFonts w:ascii="Arial" w:eastAsia="Arial" w:hAnsi="Arial" w:cs="Arial"/>
          <w:sz w:val="20"/>
          <w:szCs w:val="20"/>
        </w:rPr>
        <w:t>as a collection</w:t>
      </w:r>
      <w:r w:rsidRPr="5EB1C2F6">
        <w:rPr>
          <w:rFonts w:ascii="Arial" w:eastAsia="Arial" w:hAnsi="Arial" w:cs="Arial"/>
          <w:sz w:val="20"/>
          <w:szCs w:val="20"/>
        </w:rPr>
        <w:t xml:space="preserve"> of </w:t>
      </w:r>
      <w:proofErr w:type="spellStart"/>
      <w:proofErr w:type="gramStart"/>
      <w:r w:rsidRPr="5EB1C2F6">
        <w:rPr>
          <w:rFonts w:ascii="Arial" w:eastAsia="Arial" w:hAnsi="Arial" w:cs="Arial"/>
          <w:sz w:val="20"/>
          <w:szCs w:val="20"/>
        </w:rPr>
        <w:t>SubElements</w:t>
      </w:r>
      <w:proofErr w:type="spellEnd"/>
      <w:r w:rsidRPr="5EB1C2F6">
        <w:rPr>
          <w:rFonts w:ascii="Arial" w:eastAsia="Arial" w:hAnsi="Arial" w:cs="Arial"/>
          <w:sz w:val="20"/>
          <w:szCs w:val="20"/>
        </w:rPr>
        <w:t xml:space="preserve">  easily</w:t>
      </w:r>
      <w:proofErr w:type="gramEnd"/>
      <w:r w:rsidRPr="5EB1C2F6">
        <w:rPr>
          <w:rFonts w:ascii="Arial" w:eastAsia="Arial" w:hAnsi="Arial" w:cs="Arial"/>
          <w:sz w:val="20"/>
          <w:szCs w:val="20"/>
        </w:rPr>
        <w:t xml:space="preserve"> connected to the other </w:t>
      </w:r>
      <w:proofErr w:type="spellStart"/>
      <w:r w:rsidR="421F69F4" w:rsidRPr="667C7212">
        <w:rPr>
          <w:rFonts w:ascii="Arial" w:eastAsia="Arial" w:hAnsi="Arial" w:cs="Arial"/>
          <w:sz w:val="20"/>
          <w:szCs w:val="20"/>
        </w:rPr>
        <w:t>SubElements</w:t>
      </w:r>
      <w:proofErr w:type="spellEnd"/>
      <w:r w:rsidR="421F69F4" w:rsidRPr="667C7212">
        <w:rPr>
          <w:rFonts w:ascii="Arial" w:eastAsia="Arial" w:hAnsi="Arial" w:cs="Arial"/>
          <w:sz w:val="20"/>
          <w:szCs w:val="20"/>
        </w:rPr>
        <w:t xml:space="preserve"> comprising </w:t>
      </w:r>
      <w:r w:rsidR="421F69F4" w:rsidRPr="6BF00418">
        <w:rPr>
          <w:rFonts w:ascii="Arial" w:eastAsia="Arial" w:hAnsi="Arial" w:cs="Arial"/>
          <w:sz w:val="20"/>
          <w:szCs w:val="20"/>
        </w:rPr>
        <w:t xml:space="preserve">the integrated </w:t>
      </w:r>
      <w:r w:rsidR="421F69F4" w:rsidRPr="1C87E18C">
        <w:rPr>
          <w:rFonts w:ascii="Arial" w:eastAsia="Arial" w:hAnsi="Arial" w:cs="Arial"/>
          <w:sz w:val="20"/>
          <w:szCs w:val="20"/>
        </w:rPr>
        <w:t>vehicle Element model</w:t>
      </w:r>
      <w:r w:rsidR="22A51592" w:rsidRPr="1C87E18C">
        <w:rPr>
          <w:rFonts w:ascii="Arial" w:eastAsia="Arial" w:hAnsi="Arial" w:cs="Arial"/>
          <w:sz w:val="20"/>
          <w:szCs w:val="20"/>
        </w:rPr>
        <w:t>.</w:t>
      </w:r>
      <w:r w:rsidRPr="5EB1C2F6">
        <w:rPr>
          <w:rFonts w:ascii="Arial" w:eastAsia="Arial" w:hAnsi="Arial" w:cs="Arial"/>
          <w:sz w:val="20"/>
          <w:szCs w:val="20"/>
        </w:rPr>
        <w:t xml:space="preserve"> There is currently a working version of </w:t>
      </w:r>
      <w:r w:rsidR="22A51592" w:rsidRPr="3E8AA605">
        <w:rPr>
          <w:rFonts w:ascii="Arial" w:eastAsia="Arial" w:hAnsi="Arial" w:cs="Arial"/>
          <w:sz w:val="20"/>
          <w:szCs w:val="20"/>
        </w:rPr>
        <w:t>th</w:t>
      </w:r>
      <w:r w:rsidR="491EF24A" w:rsidRPr="3E8AA605">
        <w:rPr>
          <w:rFonts w:ascii="Arial" w:eastAsia="Arial" w:hAnsi="Arial" w:cs="Arial"/>
          <w:sz w:val="20"/>
          <w:szCs w:val="20"/>
        </w:rPr>
        <w:t>e power conversion</w:t>
      </w:r>
      <w:r w:rsidR="22A51592" w:rsidRPr="3E8AA605">
        <w:rPr>
          <w:rFonts w:ascii="Arial" w:eastAsia="Arial" w:hAnsi="Arial" w:cs="Arial"/>
          <w:sz w:val="20"/>
          <w:szCs w:val="20"/>
        </w:rPr>
        <w:t xml:space="preserve"> </w:t>
      </w:r>
      <w:r w:rsidR="28E62AA4" w:rsidRPr="3E8AA605">
        <w:rPr>
          <w:rFonts w:ascii="Arial" w:eastAsia="Arial" w:hAnsi="Arial" w:cs="Arial"/>
          <w:sz w:val="20"/>
          <w:szCs w:val="20"/>
        </w:rPr>
        <w:t>model in</w:t>
      </w:r>
      <w:r w:rsidRPr="5EB1C2F6">
        <w:rPr>
          <w:rFonts w:ascii="Arial" w:eastAsia="Arial" w:hAnsi="Arial" w:cs="Arial"/>
          <w:sz w:val="20"/>
          <w:szCs w:val="20"/>
        </w:rPr>
        <w:t xml:space="preserve"> DYREQT </w:t>
      </w:r>
      <w:r w:rsidR="61838B51" w:rsidRPr="7074FD2F">
        <w:rPr>
          <w:rFonts w:ascii="Arial" w:eastAsia="Arial" w:hAnsi="Arial" w:cs="Arial"/>
          <w:sz w:val="20"/>
          <w:szCs w:val="20"/>
        </w:rPr>
        <w:t>consisting</w:t>
      </w:r>
      <w:r w:rsidRPr="5EB1C2F6">
        <w:rPr>
          <w:rFonts w:ascii="Arial" w:eastAsia="Arial" w:hAnsi="Arial" w:cs="Arial"/>
          <w:sz w:val="20"/>
          <w:szCs w:val="20"/>
        </w:rPr>
        <w:t xml:space="preserve"> of a single </w:t>
      </w:r>
      <w:proofErr w:type="spellStart"/>
      <w:r w:rsidRPr="5EB1C2F6">
        <w:rPr>
          <w:rFonts w:ascii="Arial" w:eastAsia="Arial" w:hAnsi="Arial" w:cs="Arial"/>
          <w:sz w:val="20"/>
          <w:szCs w:val="20"/>
        </w:rPr>
        <w:t>SubElement</w:t>
      </w:r>
      <w:proofErr w:type="spellEnd"/>
      <w:r w:rsidRPr="5EB1C2F6">
        <w:rPr>
          <w:rFonts w:ascii="Arial" w:eastAsia="Arial" w:hAnsi="Arial" w:cs="Arial"/>
          <w:sz w:val="20"/>
          <w:szCs w:val="20"/>
        </w:rPr>
        <w:t xml:space="preserve">, but more fidelity and design customization is to be added before it is considered complete. The </w:t>
      </w:r>
      <w:r w:rsidR="48D0D70B" w:rsidRPr="5EB1C2F6">
        <w:rPr>
          <w:rFonts w:ascii="Arial" w:eastAsia="Arial" w:hAnsi="Arial" w:cs="Arial"/>
          <w:sz w:val="20"/>
          <w:szCs w:val="20"/>
        </w:rPr>
        <w:t xml:space="preserve">Brayton </w:t>
      </w:r>
      <w:r w:rsidR="60C5180D" w:rsidRPr="28CD66EE">
        <w:rPr>
          <w:rFonts w:ascii="Arial" w:eastAsia="Arial" w:hAnsi="Arial" w:cs="Arial"/>
          <w:sz w:val="20"/>
          <w:szCs w:val="20"/>
        </w:rPr>
        <w:t xml:space="preserve">constituent </w:t>
      </w:r>
      <w:r w:rsidRPr="5EB1C2F6">
        <w:rPr>
          <w:rFonts w:ascii="Arial" w:eastAsia="Arial" w:hAnsi="Arial" w:cs="Arial"/>
          <w:sz w:val="20"/>
          <w:szCs w:val="20"/>
        </w:rPr>
        <w:t xml:space="preserve">components </w:t>
      </w:r>
      <w:proofErr w:type="gramStart"/>
      <w:r w:rsidR="27A7A04F" w:rsidRPr="5EB1C2F6">
        <w:rPr>
          <w:rFonts w:ascii="Arial" w:eastAsia="Arial" w:hAnsi="Arial" w:cs="Arial"/>
          <w:sz w:val="20"/>
          <w:szCs w:val="20"/>
        </w:rPr>
        <w:t xml:space="preserve">-  </w:t>
      </w:r>
      <w:r w:rsidRPr="5EB1C2F6">
        <w:rPr>
          <w:rFonts w:ascii="Arial" w:eastAsia="Arial" w:hAnsi="Arial" w:cs="Arial"/>
          <w:sz w:val="20"/>
          <w:szCs w:val="20"/>
        </w:rPr>
        <w:t>Turbine</w:t>
      </w:r>
      <w:proofErr w:type="gramEnd"/>
      <w:r w:rsidRPr="5EB1C2F6">
        <w:rPr>
          <w:rFonts w:ascii="Arial" w:eastAsia="Arial" w:hAnsi="Arial" w:cs="Arial"/>
          <w:sz w:val="20"/>
          <w:szCs w:val="20"/>
        </w:rPr>
        <w:t xml:space="preserve">, Compressor, </w:t>
      </w:r>
      <w:r w:rsidR="73BE5A9F" w:rsidRPr="5EB1C2F6">
        <w:rPr>
          <w:rFonts w:ascii="Arial" w:eastAsia="Arial" w:hAnsi="Arial" w:cs="Arial"/>
          <w:sz w:val="20"/>
          <w:szCs w:val="20"/>
        </w:rPr>
        <w:t>Alternator</w:t>
      </w:r>
      <w:r w:rsidRPr="5EB1C2F6">
        <w:rPr>
          <w:rFonts w:ascii="Arial" w:eastAsia="Arial" w:hAnsi="Arial" w:cs="Arial"/>
          <w:sz w:val="20"/>
          <w:szCs w:val="20"/>
        </w:rPr>
        <w:t>, Recuperator</w:t>
      </w:r>
      <w:r w:rsidR="5FB5800A" w:rsidRPr="5EB1C2F6">
        <w:rPr>
          <w:rFonts w:ascii="Arial" w:eastAsia="Arial" w:hAnsi="Arial" w:cs="Arial"/>
          <w:sz w:val="20"/>
          <w:szCs w:val="20"/>
        </w:rPr>
        <w:t xml:space="preserve"> and Gas Cooler</w:t>
      </w:r>
      <w:r w:rsidRPr="5EB1C2F6">
        <w:rPr>
          <w:rFonts w:ascii="Arial" w:eastAsia="Arial" w:hAnsi="Arial" w:cs="Arial"/>
          <w:sz w:val="20"/>
          <w:szCs w:val="20"/>
        </w:rPr>
        <w:t xml:space="preserve"> </w:t>
      </w:r>
      <w:r w:rsidR="1451988D" w:rsidRPr="106E9BDA">
        <w:rPr>
          <w:rFonts w:ascii="Arial" w:eastAsia="Arial" w:hAnsi="Arial" w:cs="Arial"/>
          <w:sz w:val="20"/>
          <w:szCs w:val="20"/>
        </w:rPr>
        <w:t xml:space="preserve">- </w:t>
      </w:r>
      <w:r w:rsidRPr="5EB1C2F6">
        <w:rPr>
          <w:rFonts w:ascii="Arial" w:eastAsia="Arial" w:hAnsi="Arial" w:cs="Arial"/>
          <w:sz w:val="20"/>
          <w:szCs w:val="20"/>
        </w:rPr>
        <w:t xml:space="preserve">will be </w:t>
      </w:r>
      <w:r w:rsidR="49B7EFF0" w:rsidRPr="40206B08">
        <w:rPr>
          <w:rFonts w:ascii="Arial" w:eastAsia="Arial" w:hAnsi="Arial" w:cs="Arial"/>
          <w:sz w:val="20"/>
          <w:szCs w:val="20"/>
        </w:rPr>
        <w:t xml:space="preserve">modelled </w:t>
      </w:r>
      <w:r w:rsidR="49B7EFF0" w:rsidRPr="08425EF9">
        <w:rPr>
          <w:rFonts w:ascii="Arial" w:eastAsia="Arial" w:hAnsi="Arial" w:cs="Arial"/>
          <w:sz w:val="20"/>
          <w:szCs w:val="20"/>
        </w:rPr>
        <w:t>individually</w:t>
      </w:r>
      <w:r w:rsidRPr="5EB1C2F6">
        <w:rPr>
          <w:rFonts w:ascii="Arial" w:eastAsia="Arial" w:hAnsi="Arial" w:cs="Arial"/>
          <w:sz w:val="20"/>
          <w:szCs w:val="20"/>
        </w:rPr>
        <w:t xml:space="preserve"> </w:t>
      </w:r>
      <w:r w:rsidR="49B7EFF0" w:rsidRPr="05573D0A">
        <w:rPr>
          <w:rFonts w:ascii="Arial" w:eastAsia="Arial" w:hAnsi="Arial" w:cs="Arial"/>
          <w:sz w:val="20"/>
          <w:szCs w:val="20"/>
        </w:rPr>
        <w:t>as</w:t>
      </w:r>
      <w:r w:rsidRPr="5EB1C2F6">
        <w:rPr>
          <w:rFonts w:ascii="Arial" w:eastAsia="Arial" w:hAnsi="Arial" w:cs="Arial"/>
          <w:sz w:val="20"/>
          <w:szCs w:val="20"/>
        </w:rPr>
        <w:t xml:space="preserve"> DYREQT </w:t>
      </w:r>
      <w:proofErr w:type="spellStart"/>
      <w:r w:rsidRPr="5EB1C2F6">
        <w:rPr>
          <w:rFonts w:ascii="Arial" w:eastAsia="Arial" w:hAnsi="Arial" w:cs="Arial"/>
          <w:sz w:val="20"/>
          <w:szCs w:val="20"/>
        </w:rPr>
        <w:t>SubElements</w:t>
      </w:r>
      <w:proofErr w:type="spellEnd"/>
      <w:r w:rsidR="559E03D3" w:rsidRPr="5EB1C2F6">
        <w:rPr>
          <w:rFonts w:ascii="Arial" w:eastAsia="Arial" w:hAnsi="Arial" w:cs="Arial"/>
          <w:sz w:val="20"/>
          <w:szCs w:val="20"/>
        </w:rPr>
        <w:t xml:space="preserve"> and connected to each other to comprise various Brayton</w:t>
      </w:r>
      <w:r w:rsidR="34F0766C" w:rsidRPr="5EB1C2F6">
        <w:rPr>
          <w:rFonts w:ascii="Arial" w:eastAsia="Arial" w:hAnsi="Arial" w:cs="Arial"/>
          <w:sz w:val="20"/>
          <w:szCs w:val="20"/>
        </w:rPr>
        <w:t xml:space="preserve"> engine configurations. </w:t>
      </w:r>
      <w:r w:rsidR="42346E09" w:rsidRPr="79518CFF">
        <w:rPr>
          <w:rFonts w:ascii="Arial" w:eastAsia="Arial" w:hAnsi="Arial" w:cs="Arial"/>
          <w:sz w:val="20"/>
          <w:szCs w:val="20"/>
        </w:rPr>
        <w:t xml:space="preserve">It is </w:t>
      </w:r>
      <w:r w:rsidR="42346E09" w:rsidRPr="1307A3D4">
        <w:rPr>
          <w:rFonts w:ascii="Arial" w:eastAsia="Arial" w:hAnsi="Arial" w:cs="Arial"/>
          <w:sz w:val="20"/>
          <w:szCs w:val="20"/>
        </w:rPr>
        <w:t xml:space="preserve">intended </w:t>
      </w:r>
      <w:r w:rsidR="42346E09" w:rsidRPr="06326F18">
        <w:rPr>
          <w:rFonts w:ascii="Arial" w:eastAsia="Arial" w:hAnsi="Arial" w:cs="Arial"/>
          <w:sz w:val="20"/>
          <w:szCs w:val="20"/>
        </w:rPr>
        <w:t>that</w:t>
      </w:r>
      <w:r w:rsidR="56365463" w:rsidRPr="5EB1C2F6">
        <w:rPr>
          <w:rFonts w:ascii="Arial" w:eastAsia="Arial" w:hAnsi="Arial" w:cs="Arial"/>
          <w:sz w:val="20"/>
          <w:szCs w:val="20"/>
        </w:rPr>
        <w:t xml:space="preserve"> th</w:t>
      </w:r>
      <w:r w:rsidR="56BA8685" w:rsidRPr="5EB1C2F6">
        <w:rPr>
          <w:rFonts w:ascii="Arial" w:eastAsia="Arial" w:hAnsi="Arial" w:cs="Arial"/>
          <w:sz w:val="20"/>
          <w:szCs w:val="20"/>
        </w:rPr>
        <w:t>is</w:t>
      </w:r>
      <w:r w:rsidR="56365463" w:rsidRPr="5EB1C2F6">
        <w:rPr>
          <w:rFonts w:ascii="Arial" w:eastAsia="Arial" w:hAnsi="Arial" w:cs="Arial"/>
          <w:sz w:val="20"/>
          <w:szCs w:val="20"/>
        </w:rPr>
        <w:t xml:space="preserve"> </w:t>
      </w:r>
      <w:r w:rsidR="69DE364E" w:rsidRPr="5EB1C2F6">
        <w:rPr>
          <w:rFonts w:ascii="Arial" w:eastAsia="Arial" w:hAnsi="Arial" w:cs="Arial"/>
          <w:sz w:val="20"/>
          <w:szCs w:val="20"/>
        </w:rPr>
        <w:t xml:space="preserve">collection of </w:t>
      </w:r>
      <w:proofErr w:type="spellStart"/>
      <w:proofErr w:type="gramStart"/>
      <w:r w:rsidR="69DE364E" w:rsidRPr="5EB1C2F6">
        <w:rPr>
          <w:rFonts w:ascii="Arial" w:eastAsia="Arial" w:hAnsi="Arial" w:cs="Arial"/>
          <w:sz w:val="20"/>
          <w:szCs w:val="20"/>
        </w:rPr>
        <w:t>SubElements</w:t>
      </w:r>
      <w:proofErr w:type="spellEnd"/>
      <w:r w:rsidR="56365463" w:rsidRPr="5EB1C2F6">
        <w:rPr>
          <w:rFonts w:ascii="Arial" w:eastAsia="Arial" w:hAnsi="Arial" w:cs="Arial"/>
          <w:sz w:val="20"/>
          <w:szCs w:val="20"/>
        </w:rPr>
        <w:t xml:space="preserve">  be</w:t>
      </w:r>
      <w:proofErr w:type="gramEnd"/>
      <w:r w:rsidR="56365463" w:rsidRPr="5EB1C2F6">
        <w:rPr>
          <w:rFonts w:ascii="Arial" w:eastAsia="Arial" w:hAnsi="Arial" w:cs="Arial"/>
          <w:sz w:val="20"/>
          <w:szCs w:val="20"/>
        </w:rPr>
        <w:t xml:space="preserve"> usable for developing other systems beyond this specific proposal. Therefore, the model </w:t>
      </w:r>
      <w:r w:rsidR="2FE2BD7F" w:rsidRPr="5C3F9F67">
        <w:rPr>
          <w:rFonts w:ascii="Arial" w:eastAsia="Arial" w:hAnsi="Arial" w:cs="Arial"/>
          <w:sz w:val="20"/>
          <w:szCs w:val="20"/>
        </w:rPr>
        <w:t>will</w:t>
      </w:r>
      <w:r w:rsidR="56365463" w:rsidRPr="5EB1C2F6">
        <w:rPr>
          <w:rFonts w:ascii="Arial" w:eastAsia="Arial" w:hAnsi="Arial" w:cs="Arial"/>
          <w:sz w:val="20"/>
          <w:szCs w:val="20"/>
        </w:rPr>
        <w:t xml:space="preserve"> be designed </w:t>
      </w:r>
      <w:r w:rsidR="2E3022C4" w:rsidRPr="55FB4A43">
        <w:rPr>
          <w:rFonts w:ascii="Arial" w:eastAsia="Arial" w:hAnsi="Arial" w:cs="Arial"/>
          <w:sz w:val="20"/>
          <w:szCs w:val="20"/>
        </w:rPr>
        <w:t>so that</w:t>
      </w:r>
      <w:r w:rsidR="56365463" w:rsidRPr="5EB1C2F6">
        <w:rPr>
          <w:rFonts w:ascii="Arial" w:eastAsia="Arial" w:hAnsi="Arial" w:cs="Arial"/>
          <w:sz w:val="20"/>
          <w:szCs w:val="20"/>
        </w:rPr>
        <w:t xml:space="preserve"> the fluids, heat source, and gas cooler </w:t>
      </w:r>
      <w:r w:rsidR="4F6D838D" w:rsidRPr="66907A1A">
        <w:rPr>
          <w:rFonts w:ascii="Arial" w:eastAsia="Arial" w:hAnsi="Arial" w:cs="Arial"/>
          <w:sz w:val="20"/>
          <w:szCs w:val="20"/>
        </w:rPr>
        <w:t>are</w:t>
      </w:r>
      <w:r w:rsidR="56365463" w:rsidRPr="5EB1C2F6">
        <w:rPr>
          <w:rFonts w:ascii="Arial" w:eastAsia="Arial" w:hAnsi="Arial" w:cs="Arial"/>
          <w:sz w:val="20"/>
          <w:szCs w:val="20"/>
        </w:rPr>
        <w:t xml:space="preserve"> easily </w:t>
      </w:r>
      <w:r w:rsidR="4A45D8E2" w:rsidRPr="08DF6884">
        <w:rPr>
          <w:rFonts w:ascii="Arial" w:eastAsia="Arial" w:hAnsi="Arial" w:cs="Arial"/>
          <w:sz w:val="20"/>
          <w:szCs w:val="20"/>
        </w:rPr>
        <w:t>interchang</w:t>
      </w:r>
      <w:r w:rsidR="48F91805" w:rsidRPr="08DF6884">
        <w:rPr>
          <w:rFonts w:ascii="Arial" w:eastAsia="Arial" w:hAnsi="Arial" w:cs="Arial"/>
          <w:sz w:val="20"/>
          <w:szCs w:val="20"/>
        </w:rPr>
        <w:t>e</w:t>
      </w:r>
      <w:r w:rsidR="4A45D8E2" w:rsidRPr="08DF6884">
        <w:rPr>
          <w:rFonts w:ascii="Arial" w:eastAsia="Arial" w:hAnsi="Arial" w:cs="Arial"/>
          <w:sz w:val="20"/>
          <w:szCs w:val="20"/>
        </w:rPr>
        <w:t>able</w:t>
      </w:r>
      <w:r w:rsidR="0E85B12D" w:rsidRPr="08DF6884">
        <w:rPr>
          <w:rFonts w:ascii="Arial" w:eastAsia="Arial" w:hAnsi="Arial" w:cs="Arial"/>
          <w:sz w:val="20"/>
          <w:szCs w:val="20"/>
        </w:rPr>
        <w:t>.</w:t>
      </w:r>
      <w:r w:rsidR="56365463" w:rsidRPr="5EB1C2F6">
        <w:rPr>
          <w:rFonts w:ascii="Arial" w:eastAsia="Arial" w:hAnsi="Arial" w:cs="Arial"/>
          <w:sz w:val="20"/>
          <w:szCs w:val="20"/>
        </w:rPr>
        <w:t xml:space="preserve"> </w:t>
      </w:r>
      <w:r w:rsidR="34F0766C" w:rsidRPr="5EB1C2F6">
        <w:rPr>
          <w:rFonts w:ascii="Arial" w:eastAsia="Arial" w:hAnsi="Arial" w:cs="Arial"/>
          <w:sz w:val="20"/>
          <w:szCs w:val="20"/>
        </w:rPr>
        <w:t xml:space="preserve">At present, however, the Brayton model </w:t>
      </w:r>
      <w:r w:rsidR="256D1407" w:rsidRPr="5EB1C2F6">
        <w:rPr>
          <w:rFonts w:ascii="Arial" w:eastAsia="Arial" w:hAnsi="Arial" w:cs="Arial"/>
          <w:sz w:val="20"/>
          <w:szCs w:val="20"/>
        </w:rPr>
        <w:t xml:space="preserve">consists of a single </w:t>
      </w:r>
      <w:proofErr w:type="spellStart"/>
      <w:r w:rsidR="256D1407" w:rsidRPr="5EB1C2F6">
        <w:rPr>
          <w:rFonts w:ascii="Arial" w:eastAsia="Arial" w:hAnsi="Arial" w:cs="Arial"/>
          <w:sz w:val="20"/>
          <w:szCs w:val="20"/>
        </w:rPr>
        <w:t>SubElement</w:t>
      </w:r>
      <w:proofErr w:type="spellEnd"/>
      <w:r w:rsidR="256D1407" w:rsidRPr="5EB1C2F6">
        <w:rPr>
          <w:rFonts w:ascii="Arial" w:eastAsia="Arial" w:hAnsi="Arial" w:cs="Arial"/>
          <w:sz w:val="20"/>
          <w:szCs w:val="20"/>
        </w:rPr>
        <w:t xml:space="preserve"> that models the Brayton configuration shown in </w:t>
      </w:r>
      <w:r w:rsidR="256D1407" w:rsidRPr="002C0954">
        <w:rPr>
          <w:rFonts w:ascii="Arial" w:eastAsia="Arial" w:hAnsi="Arial" w:cs="Arial"/>
          <w:sz w:val="20"/>
          <w:szCs w:val="20"/>
        </w:rPr>
        <w:t xml:space="preserve">Figure </w:t>
      </w:r>
      <w:r w:rsidR="002C0954" w:rsidRPr="002C0954">
        <w:rPr>
          <w:rFonts w:ascii="Arial" w:eastAsia="Arial" w:hAnsi="Arial" w:cs="Arial"/>
          <w:sz w:val="20"/>
          <w:szCs w:val="20"/>
        </w:rPr>
        <w:t>3</w:t>
      </w:r>
      <w:r w:rsidR="470D9C3A" w:rsidRPr="5EB1C2F6">
        <w:rPr>
          <w:rFonts w:ascii="Arial" w:eastAsia="Arial" w:hAnsi="Arial" w:cs="Arial"/>
          <w:sz w:val="20"/>
          <w:szCs w:val="20"/>
        </w:rPr>
        <w:t xml:space="preserve">. </w:t>
      </w:r>
    </w:p>
    <w:p w14:paraId="096F7CD5" w14:textId="6EE835BB" w:rsidR="470D9C3A" w:rsidRDefault="470D9C3A" w:rsidP="00640AC7">
      <w:pPr>
        <w:spacing w:after="120"/>
        <w:ind w:firstLine="720"/>
        <w:rPr>
          <w:rFonts w:ascii="Arial" w:eastAsia="Arial" w:hAnsi="Arial" w:cs="Arial"/>
          <w:sz w:val="20"/>
          <w:szCs w:val="20"/>
        </w:rPr>
      </w:pPr>
      <w:r w:rsidRPr="5EB1C2F6">
        <w:rPr>
          <w:rFonts w:ascii="Arial" w:eastAsia="Arial" w:hAnsi="Arial" w:cs="Arial"/>
          <w:sz w:val="20"/>
          <w:szCs w:val="20"/>
        </w:rPr>
        <w:t xml:space="preserve">In this configuration, </w:t>
      </w:r>
      <w:r w:rsidR="1E6DFE9E" w:rsidRPr="3893EB8E">
        <w:rPr>
          <w:rFonts w:ascii="Arial" w:eastAsia="Arial" w:hAnsi="Arial" w:cs="Arial"/>
          <w:sz w:val="20"/>
          <w:szCs w:val="20"/>
        </w:rPr>
        <w:t>molten Lithium from the reactor heats 40g/mole He-Xe</w:t>
      </w:r>
      <w:r w:rsidR="4247BAAA" w:rsidRPr="3893EB8E">
        <w:rPr>
          <w:rFonts w:ascii="Arial" w:eastAsia="Arial" w:hAnsi="Arial" w:cs="Arial"/>
          <w:sz w:val="20"/>
          <w:szCs w:val="20"/>
        </w:rPr>
        <w:t xml:space="preserve">, which drives the Turbine, Compressor, and </w:t>
      </w:r>
      <w:r w:rsidR="4CFF9847" w:rsidRPr="3893EB8E">
        <w:rPr>
          <w:rFonts w:ascii="Arial" w:eastAsia="Arial" w:hAnsi="Arial" w:cs="Arial"/>
          <w:sz w:val="20"/>
          <w:szCs w:val="20"/>
        </w:rPr>
        <w:t>A</w:t>
      </w:r>
      <w:r w:rsidR="4247BAAA" w:rsidRPr="3893EB8E">
        <w:rPr>
          <w:rFonts w:ascii="Arial" w:eastAsia="Arial" w:hAnsi="Arial" w:cs="Arial"/>
          <w:sz w:val="20"/>
          <w:szCs w:val="20"/>
        </w:rPr>
        <w:t>lternator on a common shaft.</w:t>
      </w:r>
      <w:r w:rsidR="42CBECCC" w:rsidRPr="3893EB8E">
        <w:rPr>
          <w:rFonts w:ascii="Arial" w:eastAsia="Arial" w:hAnsi="Arial" w:cs="Arial"/>
          <w:sz w:val="20"/>
          <w:szCs w:val="20"/>
        </w:rPr>
        <w:t xml:space="preserve"> The gas comes out of the Turbine through a recuperator</w:t>
      </w:r>
      <w:r w:rsidR="0FF3007D" w:rsidRPr="3893EB8E">
        <w:rPr>
          <w:rFonts w:ascii="Arial" w:eastAsia="Arial" w:hAnsi="Arial" w:cs="Arial"/>
          <w:sz w:val="20"/>
          <w:szCs w:val="20"/>
        </w:rPr>
        <w:t xml:space="preserve"> to the Gas Cooler – a heat exchanger for the main radiator. The much colder gas returning from the Gas Cooler</w:t>
      </w:r>
      <w:r w:rsidR="41DD6B4D" w:rsidRPr="5EB1C2F6">
        <w:rPr>
          <w:rFonts w:ascii="Arial" w:eastAsia="Arial" w:hAnsi="Arial" w:cs="Arial"/>
          <w:sz w:val="20"/>
          <w:szCs w:val="20"/>
        </w:rPr>
        <w:t xml:space="preserve"> is </w:t>
      </w:r>
      <w:r w:rsidR="60C34496" w:rsidRPr="3893EB8E">
        <w:rPr>
          <w:rFonts w:ascii="Arial" w:eastAsia="Arial" w:hAnsi="Arial" w:cs="Arial"/>
          <w:sz w:val="20"/>
          <w:szCs w:val="20"/>
        </w:rPr>
        <w:t xml:space="preserve">sent to the compressor </w:t>
      </w:r>
      <w:r w:rsidR="3D5F8192" w:rsidRPr="3893EB8E">
        <w:rPr>
          <w:rFonts w:ascii="Arial" w:eastAsia="Arial" w:hAnsi="Arial" w:cs="Arial"/>
          <w:sz w:val="20"/>
          <w:szCs w:val="20"/>
        </w:rPr>
        <w:t>with</w:t>
      </w:r>
      <w:r w:rsidR="60C34496" w:rsidRPr="3893EB8E">
        <w:rPr>
          <w:rFonts w:ascii="Arial" w:eastAsia="Arial" w:hAnsi="Arial" w:cs="Arial"/>
          <w:sz w:val="20"/>
          <w:szCs w:val="20"/>
        </w:rPr>
        <w:t xml:space="preserve"> a portion bled through the alternator to cool it.</w:t>
      </w:r>
      <w:r w:rsidR="6C0B0B56" w:rsidRPr="3893EB8E">
        <w:rPr>
          <w:rFonts w:ascii="Arial" w:eastAsia="Arial" w:hAnsi="Arial" w:cs="Arial"/>
          <w:sz w:val="20"/>
          <w:szCs w:val="20"/>
        </w:rPr>
        <w:t xml:space="preserve"> The pressurized gas from the compressor is then heated </w:t>
      </w:r>
      <w:r w:rsidR="41DD6B4D" w:rsidRPr="5EB1C2F6">
        <w:rPr>
          <w:rFonts w:ascii="Arial" w:eastAsia="Arial" w:hAnsi="Arial" w:cs="Arial"/>
          <w:sz w:val="20"/>
          <w:szCs w:val="20"/>
        </w:rPr>
        <w:t xml:space="preserve">in the </w:t>
      </w:r>
      <w:r w:rsidR="6C0B0B56" w:rsidRPr="3893EB8E">
        <w:rPr>
          <w:rFonts w:ascii="Arial" w:eastAsia="Arial" w:hAnsi="Arial" w:cs="Arial"/>
          <w:sz w:val="20"/>
          <w:szCs w:val="20"/>
        </w:rPr>
        <w:t>recuperator on its way back to the Reactor’s heat exchanger inlet.</w:t>
      </w:r>
      <w:r w:rsidR="41DD6B4D" w:rsidRPr="5EB1C2F6">
        <w:rPr>
          <w:rFonts w:ascii="Arial" w:eastAsia="Arial" w:hAnsi="Arial" w:cs="Arial"/>
          <w:sz w:val="20"/>
          <w:szCs w:val="20"/>
        </w:rPr>
        <w:t xml:space="preserve"> </w:t>
      </w:r>
      <w:r w:rsidR="0405B28A" w:rsidRPr="01C8C872">
        <w:rPr>
          <w:rFonts w:ascii="Arial" w:eastAsia="Arial" w:hAnsi="Arial" w:cs="Arial"/>
          <w:sz w:val="20"/>
          <w:szCs w:val="20"/>
        </w:rPr>
        <w:t xml:space="preserve">The power conversion model computes the </w:t>
      </w:r>
      <w:r w:rsidR="267F7AFE" w:rsidRPr="01C8C872">
        <w:rPr>
          <w:rFonts w:ascii="Arial" w:eastAsia="Arial" w:hAnsi="Arial" w:cs="Arial"/>
          <w:sz w:val="20"/>
          <w:szCs w:val="20"/>
        </w:rPr>
        <w:t xml:space="preserve">electric power, </w:t>
      </w:r>
      <w:r w:rsidR="498CB7DB" w:rsidRPr="0BDF0E78">
        <w:rPr>
          <w:rFonts w:ascii="Arial" w:eastAsia="Arial" w:hAnsi="Arial" w:cs="Arial"/>
          <w:sz w:val="20"/>
          <w:szCs w:val="20"/>
        </w:rPr>
        <w:t xml:space="preserve">size and mass of the Brayton </w:t>
      </w:r>
      <w:r w:rsidR="498CB7DB" w:rsidRPr="04E99EB7">
        <w:rPr>
          <w:rFonts w:ascii="Arial" w:eastAsia="Arial" w:hAnsi="Arial" w:cs="Arial"/>
          <w:sz w:val="20"/>
          <w:szCs w:val="20"/>
        </w:rPr>
        <w:t xml:space="preserve">components, </w:t>
      </w:r>
      <w:r w:rsidR="267F7AFE" w:rsidRPr="04E99EB7">
        <w:rPr>
          <w:rFonts w:ascii="Arial" w:eastAsia="Arial" w:hAnsi="Arial" w:cs="Arial"/>
          <w:sz w:val="20"/>
          <w:szCs w:val="20"/>
        </w:rPr>
        <w:t>heat</w:t>
      </w:r>
      <w:r w:rsidR="267F7AFE" w:rsidRPr="01C8C872">
        <w:rPr>
          <w:rFonts w:ascii="Arial" w:eastAsia="Arial" w:hAnsi="Arial" w:cs="Arial"/>
          <w:sz w:val="20"/>
          <w:szCs w:val="20"/>
        </w:rPr>
        <w:t xml:space="preserve"> to be rejected, and the temperature and pressure at the boundary of each of the Brayton components from </w:t>
      </w:r>
      <w:r w:rsidR="3442CC45" w:rsidRPr="01C8C872">
        <w:rPr>
          <w:rFonts w:ascii="Arial" w:eastAsia="Arial" w:hAnsi="Arial" w:cs="Arial"/>
          <w:sz w:val="20"/>
          <w:szCs w:val="20"/>
        </w:rPr>
        <w:t>the desired turbine pressure ratio, compressor inlet temperature</w:t>
      </w:r>
      <w:r w:rsidR="73A248EE" w:rsidRPr="17853D40">
        <w:rPr>
          <w:rFonts w:ascii="Arial" w:eastAsia="Arial" w:hAnsi="Arial" w:cs="Arial"/>
          <w:sz w:val="20"/>
          <w:szCs w:val="20"/>
        </w:rPr>
        <w:t>, compressor</w:t>
      </w:r>
      <w:r w:rsidR="41F99B93" w:rsidRPr="01C8C872">
        <w:rPr>
          <w:rFonts w:ascii="Arial" w:eastAsia="Arial" w:hAnsi="Arial" w:cs="Arial"/>
          <w:sz w:val="20"/>
          <w:szCs w:val="20"/>
        </w:rPr>
        <w:t xml:space="preserve"> outlet pressure</w:t>
      </w:r>
      <w:r w:rsidR="3442CC45" w:rsidRPr="01C8C872">
        <w:rPr>
          <w:rFonts w:ascii="Arial" w:eastAsia="Arial" w:hAnsi="Arial" w:cs="Arial"/>
          <w:sz w:val="20"/>
          <w:szCs w:val="20"/>
        </w:rPr>
        <w:t xml:space="preserve">, </w:t>
      </w:r>
      <w:r w:rsidR="65E50F7B" w:rsidRPr="01C8C872">
        <w:rPr>
          <w:rFonts w:ascii="Arial" w:eastAsia="Arial" w:hAnsi="Arial" w:cs="Arial"/>
          <w:sz w:val="20"/>
          <w:szCs w:val="20"/>
        </w:rPr>
        <w:t xml:space="preserve">and working fluid mass flow rate. DYREQT </w:t>
      </w:r>
      <w:r w:rsidR="3AC61EB4" w:rsidRPr="01C8C872">
        <w:rPr>
          <w:rFonts w:ascii="Arial" w:eastAsia="Arial" w:hAnsi="Arial" w:cs="Arial"/>
          <w:sz w:val="20"/>
          <w:szCs w:val="20"/>
        </w:rPr>
        <w:t xml:space="preserve">iteratively runs the model </w:t>
      </w:r>
      <w:r w:rsidR="1C041034" w:rsidRPr="01C8C872">
        <w:rPr>
          <w:rFonts w:ascii="Arial" w:eastAsia="Arial" w:hAnsi="Arial" w:cs="Arial"/>
          <w:sz w:val="20"/>
          <w:szCs w:val="20"/>
        </w:rPr>
        <w:t>to converge on</w:t>
      </w:r>
      <w:r w:rsidR="3AC61EB4" w:rsidRPr="01C8C872">
        <w:rPr>
          <w:rFonts w:ascii="Arial" w:eastAsia="Arial" w:hAnsi="Arial" w:cs="Arial"/>
          <w:sz w:val="20"/>
          <w:szCs w:val="20"/>
        </w:rPr>
        <w:t xml:space="preserve"> the required electric power at steady state.</w:t>
      </w:r>
      <w:r w:rsidR="43A89325" w:rsidRPr="1C64FD9A">
        <w:rPr>
          <w:rFonts w:ascii="Arial" w:eastAsia="Arial" w:hAnsi="Arial" w:cs="Arial"/>
          <w:sz w:val="20"/>
          <w:szCs w:val="20"/>
        </w:rPr>
        <w:t xml:space="preserve"> </w:t>
      </w:r>
      <w:r w:rsidR="43A89325" w:rsidRPr="5445AF75">
        <w:rPr>
          <w:rFonts w:ascii="Arial" w:eastAsia="Arial" w:hAnsi="Arial" w:cs="Arial"/>
          <w:sz w:val="20"/>
          <w:szCs w:val="20"/>
        </w:rPr>
        <w:t>The resulting</w:t>
      </w:r>
      <w:r w:rsidR="1A0DAD57" w:rsidRPr="769045BC">
        <w:rPr>
          <w:rFonts w:ascii="Arial" w:eastAsia="Arial" w:hAnsi="Arial" w:cs="Arial"/>
          <w:sz w:val="20"/>
          <w:szCs w:val="20"/>
        </w:rPr>
        <w:t xml:space="preserve"> </w:t>
      </w:r>
      <w:proofErr w:type="spellStart"/>
      <w:r w:rsidR="1A0DAD57" w:rsidRPr="38C8F6FD">
        <w:rPr>
          <w:rFonts w:ascii="Arial" w:eastAsia="Arial" w:hAnsi="Arial" w:cs="Arial"/>
          <w:sz w:val="20"/>
          <w:szCs w:val="20"/>
        </w:rPr>
        <w:t>brayton</w:t>
      </w:r>
      <w:proofErr w:type="spellEnd"/>
      <w:r w:rsidR="1A0DAD57" w:rsidRPr="38C8F6FD">
        <w:rPr>
          <w:rFonts w:ascii="Arial" w:eastAsia="Arial" w:hAnsi="Arial" w:cs="Arial"/>
          <w:sz w:val="20"/>
          <w:szCs w:val="20"/>
        </w:rPr>
        <w:t xml:space="preserve"> size and </w:t>
      </w:r>
      <w:r w:rsidR="1A0DAD57" w:rsidRPr="57F07398">
        <w:rPr>
          <w:rFonts w:ascii="Arial" w:eastAsia="Arial" w:hAnsi="Arial" w:cs="Arial"/>
          <w:sz w:val="20"/>
          <w:szCs w:val="20"/>
        </w:rPr>
        <w:t xml:space="preserve">thermal </w:t>
      </w:r>
      <w:r w:rsidR="1A0DAD57" w:rsidRPr="6B364B99">
        <w:rPr>
          <w:rFonts w:ascii="Arial" w:eastAsia="Arial" w:hAnsi="Arial" w:cs="Arial"/>
          <w:sz w:val="20"/>
          <w:szCs w:val="20"/>
        </w:rPr>
        <w:t xml:space="preserve">rejection </w:t>
      </w:r>
      <w:r w:rsidR="1A0DAD57" w:rsidRPr="5A78E3AF">
        <w:rPr>
          <w:rFonts w:ascii="Arial" w:eastAsia="Arial" w:hAnsi="Arial" w:cs="Arial"/>
          <w:sz w:val="20"/>
          <w:szCs w:val="20"/>
        </w:rPr>
        <w:t xml:space="preserve">requirements are </w:t>
      </w:r>
      <w:r w:rsidR="1A0DAD57" w:rsidRPr="523EDB0F">
        <w:rPr>
          <w:rFonts w:ascii="Arial" w:eastAsia="Arial" w:hAnsi="Arial" w:cs="Arial"/>
          <w:sz w:val="20"/>
          <w:szCs w:val="20"/>
        </w:rPr>
        <w:t xml:space="preserve">forwarded to the </w:t>
      </w:r>
      <w:r w:rsidR="1A0DAD57" w:rsidRPr="190A4324">
        <w:rPr>
          <w:rFonts w:ascii="Arial" w:eastAsia="Arial" w:hAnsi="Arial" w:cs="Arial"/>
          <w:sz w:val="20"/>
          <w:szCs w:val="20"/>
        </w:rPr>
        <w:t xml:space="preserve">other </w:t>
      </w:r>
      <w:r w:rsidR="1A0DAD57" w:rsidRPr="2235E001">
        <w:rPr>
          <w:rFonts w:ascii="Arial" w:eastAsia="Arial" w:hAnsi="Arial" w:cs="Arial"/>
          <w:sz w:val="20"/>
          <w:szCs w:val="20"/>
        </w:rPr>
        <w:t>compo</w:t>
      </w:r>
      <w:r w:rsidR="02D94934" w:rsidRPr="2235E001">
        <w:rPr>
          <w:rFonts w:ascii="Arial" w:eastAsia="Arial" w:hAnsi="Arial" w:cs="Arial"/>
          <w:sz w:val="20"/>
          <w:szCs w:val="20"/>
        </w:rPr>
        <w:t xml:space="preserve">nents of the </w:t>
      </w:r>
      <w:r w:rsidR="02D94934" w:rsidRPr="7FEE2744">
        <w:rPr>
          <w:rFonts w:ascii="Arial" w:eastAsia="Arial" w:hAnsi="Arial" w:cs="Arial"/>
          <w:sz w:val="20"/>
          <w:szCs w:val="20"/>
        </w:rPr>
        <w:t>vehicle Element.</w:t>
      </w:r>
    </w:p>
    <w:p w14:paraId="1894116F" w14:textId="27CAE650" w:rsidR="41DD6B4D" w:rsidRDefault="41DD6B4D" w:rsidP="00640AC7">
      <w:pPr>
        <w:spacing w:after="120"/>
        <w:ind w:firstLine="720"/>
        <w:rPr>
          <w:rFonts w:ascii="Arial" w:eastAsia="Arial" w:hAnsi="Arial" w:cs="Arial"/>
          <w:sz w:val="20"/>
          <w:szCs w:val="20"/>
        </w:rPr>
      </w:pPr>
      <w:r w:rsidRPr="5EB1C2F6">
        <w:rPr>
          <w:rFonts w:ascii="Arial" w:eastAsia="Arial" w:hAnsi="Arial" w:cs="Arial"/>
          <w:sz w:val="20"/>
          <w:szCs w:val="20"/>
        </w:rPr>
        <w:t>For this vehicle design, the model will use 40 g/mol He Xe as the operating fluid but other fluids can be used instead for other designs given their properties.</w:t>
      </w:r>
      <w:r w:rsidR="548E9D28" w:rsidRPr="3893EB8E">
        <w:rPr>
          <w:rFonts w:ascii="Arial" w:eastAsia="Arial" w:hAnsi="Arial" w:cs="Arial"/>
          <w:sz w:val="20"/>
          <w:szCs w:val="20"/>
        </w:rPr>
        <w:t xml:space="preserve"> Basic ground rules &amp; assumptions for this integrated model:</w:t>
      </w:r>
    </w:p>
    <w:p w14:paraId="3DD7D044" w14:textId="77FF7FD8" w:rsidR="548E9D28" w:rsidRDefault="548E9D28" w:rsidP="00640AC7">
      <w:pPr>
        <w:pStyle w:val="ListParagraph"/>
        <w:numPr>
          <w:ilvl w:val="0"/>
          <w:numId w:val="3"/>
        </w:numPr>
        <w:spacing w:after="120"/>
        <w:ind w:left="1080"/>
        <w:rPr>
          <w:sz w:val="20"/>
          <w:szCs w:val="20"/>
        </w:rPr>
      </w:pPr>
      <w:r w:rsidRPr="3893EB8E">
        <w:rPr>
          <w:rFonts w:ascii="Arial" w:eastAsia="Arial" w:hAnsi="Arial" w:cs="Arial"/>
          <w:sz w:val="20"/>
          <w:szCs w:val="20"/>
        </w:rPr>
        <w:t>Turbine inlet temperature must be 800K – 1500K</w:t>
      </w:r>
    </w:p>
    <w:p w14:paraId="5ED368B4" w14:textId="72257BA6" w:rsidR="548E9D28" w:rsidRDefault="548E9D28" w:rsidP="00640AC7">
      <w:pPr>
        <w:pStyle w:val="ListParagraph"/>
        <w:numPr>
          <w:ilvl w:val="0"/>
          <w:numId w:val="3"/>
        </w:numPr>
        <w:spacing w:after="120"/>
        <w:ind w:left="1080"/>
        <w:rPr>
          <w:sz w:val="20"/>
          <w:szCs w:val="20"/>
        </w:rPr>
      </w:pPr>
      <w:r w:rsidRPr="3893EB8E">
        <w:rPr>
          <w:rFonts w:ascii="Arial" w:eastAsia="Arial" w:hAnsi="Arial" w:cs="Arial"/>
          <w:sz w:val="20"/>
          <w:szCs w:val="20"/>
        </w:rPr>
        <w:t>Compressor is assumed to be centrifugal</w:t>
      </w:r>
    </w:p>
    <w:p w14:paraId="4CEE2430" w14:textId="72CC2ABB" w:rsidR="548E9D28" w:rsidRDefault="548E9D28" w:rsidP="00640AC7">
      <w:pPr>
        <w:pStyle w:val="ListParagraph"/>
        <w:numPr>
          <w:ilvl w:val="0"/>
          <w:numId w:val="3"/>
        </w:numPr>
        <w:spacing w:after="120"/>
        <w:ind w:left="1080"/>
        <w:rPr>
          <w:sz w:val="20"/>
          <w:szCs w:val="20"/>
        </w:rPr>
      </w:pPr>
      <w:r w:rsidRPr="3893EB8E">
        <w:rPr>
          <w:rFonts w:ascii="Arial" w:eastAsia="Arial" w:hAnsi="Arial" w:cs="Arial"/>
          <w:sz w:val="20"/>
          <w:szCs w:val="20"/>
        </w:rPr>
        <w:t>Alternator is assumed to be 2-Pole, ring-wound and toothless</w:t>
      </w:r>
    </w:p>
    <w:p w14:paraId="749BE0F4" w14:textId="3BDA6923" w:rsidR="548E9D28" w:rsidRDefault="548E9D28" w:rsidP="00640AC7">
      <w:pPr>
        <w:pStyle w:val="ListParagraph"/>
        <w:numPr>
          <w:ilvl w:val="0"/>
          <w:numId w:val="3"/>
        </w:numPr>
        <w:spacing w:after="120"/>
        <w:ind w:left="1080"/>
        <w:rPr>
          <w:sz w:val="20"/>
          <w:szCs w:val="20"/>
        </w:rPr>
      </w:pPr>
      <w:r w:rsidRPr="3893EB8E">
        <w:rPr>
          <w:rFonts w:ascii="Arial" w:eastAsia="Arial" w:hAnsi="Arial" w:cs="Arial"/>
          <w:sz w:val="20"/>
          <w:szCs w:val="20"/>
        </w:rPr>
        <w:t>Mass flow rate must be &lt; 25 kg / sec</w:t>
      </w:r>
    </w:p>
    <w:p w14:paraId="280C1AF1" w14:textId="4781438A" w:rsidR="3893EB8E" w:rsidRPr="00640AC7" w:rsidRDefault="07B1AD4B" w:rsidP="00640AC7">
      <w:pPr>
        <w:pStyle w:val="ListParagraph"/>
        <w:numPr>
          <w:ilvl w:val="0"/>
          <w:numId w:val="3"/>
        </w:numPr>
        <w:spacing w:after="120"/>
        <w:ind w:left="1080"/>
        <w:rPr>
          <w:sz w:val="20"/>
          <w:szCs w:val="20"/>
        </w:rPr>
      </w:pPr>
      <w:r w:rsidRPr="3893EB8E">
        <w:rPr>
          <w:rFonts w:ascii="Arial" w:eastAsia="Arial" w:hAnsi="Arial" w:cs="Arial"/>
          <w:sz w:val="20"/>
          <w:szCs w:val="20"/>
        </w:rPr>
        <w:t>The Brayton engine electrical output is &lt; 1MW</w:t>
      </w:r>
    </w:p>
    <w:p w14:paraId="4F99964E" w14:textId="5791084A" w:rsidR="1BF3EC41" w:rsidRDefault="1BF3EC41" w:rsidP="008437B2">
      <w:pPr>
        <w:ind w:left="360"/>
        <w:jc w:val="center"/>
      </w:pPr>
      <w:r>
        <w:rPr>
          <w:noProof/>
        </w:rPr>
        <w:lastRenderedPageBreak/>
        <w:drawing>
          <wp:inline distT="0" distB="0" distL="0" distR="0" wp14:anchorId="6F4B5470" wp14:editId="7DDF57D0">
            <wp:extent cx="4572000" cy="1762125"/>
            <wp:effectExtent l="0" t="0" r="0" b="0"/>
            <wp:docPr id="1920501364" name="Picture 192050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572000" cy="1762125"/>
                    </a:xfrm>
                    <a:prstGeom prst="rect">
                      <a:avLst/>
                    </a:prstGeom>
                  </pic:spPr>
                </pic:pic>
              </a:graphicData>
            </a:graphic>
          </wp:inline>
        </w:drawing>
      </w:r>
    </w:p>
    <w:p w14:paraId="58CACADC" w14:textId="103896BF" w:rsidR="1BF3EC41" w:rsidRPr="008437B2" w:rsidRDefault="1BF3EC41" w:rsidP="008437B2">
      <w:pPr>
        <w:ind w:left="360"/>
        <w:jc w:val="center"/>
        <w:rPr>
          <w:rFonts w:ascii="Arial" w:hAnsi="Arial" w:cs="Arial"/>
          <w:sz w:val="20"/>
          <w:szCs w:val="20"/>
        </w:rPr>
      </w:pPr>
      <w:r w:rsidRPr="23DDDA0C">
        <w:rPr>
          <w:rFonts w:ascii="Arial" w:hAnsi="Arial" w:cs="Arial"/>
          <w:b/>
          <w:sz w:val="20"/>
          <w:szCs w:val="20"/>
        </w:rPr>
        <w:t xml:space="preserve">Figure </w:t>
      </w:r>
      <w:r w:rsidR="002C0954" w:rsidRPr="23DDDA0C">
        <w:rPr>
          <w:rFonts w:ascii="Arial" w:hAnsi="Arial" w:cs="Arial"/>
          <w:b/>
          <w:bCs/>
          <w:sz w:val="20"/>
          <w:szCs w:val="20"/>
        </w:rPr>
        <w:t>3</w:t>
      </w:r>
      <w:r w:rsidR="65151B65" w:rsidRPr="23DDDA0C">
        <w:rPr>
          <w:rFonts w:ascii="Arial" w:hAnsi="Arial" w:cs="Arial"/>
          <w:b/>
          <w:bCs/>
          <w:sz w:val="20"/>
          <w:szCs w:val="20"/>
        </w:rPr>
        <w:t>.</w:t>
      </w:r>
      <w:r w:rsidRPr="008437B2">
        <w:rPr>
          <w:rFonts w:ascii="Arial" w:hAnsi="Arial" w:cs="Arial"/>
          <w:sz w:val="20"/>
          <w:szCs w:val="20"/>
        </w:rPr>
        <w:t xml:space="preserve"> Brayton Diagram</w:t>
      </w:r>
    </w:p>
    <w:p w14:paraId="36A3A3C6" w14:textId="184303CC" w:rsidR="005321CD" w:rsidRDefault="005321CD" w:rsidP="005321CD">
      <w:pPr>
        <w:pStyle w:val="Heading5"/>
        <w:rPr>
          <w:color w:val="FF0000"/>
        </w:rPr>
      </w:pPr>
      <w:r>
        <w:t>power management and distribution modeling</w:t>
      </w:r>
    </w:p>
    <w:p w14:paraId="07FFF86B" w14:textId="5002AA6C" w:rsidR="33BB5B7D" w:rsidRDefault="33BB5B7D" w:rsidP="0000315E">
      <w:pPr>
        <w:jc w:val="center"/>
      </w:pPr>
      <w:r>
        <w:rPr>
          <w:noProof/>
        </w:rPr>
        <w:drawing>
          <wp:inline distT="0" distB="0" distL="0" distR="0" wp14:anchorId="0882851C" wp14:editId="7FA3F4B4">
            <wp:extent cx="4572000" cy="1990725"/>
            <wp:effectExtent l="0" t="0" r="0" b="0"/>
            <wp:docPr id="1608101097" name="Picture 160810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72000" cy="1990725"/>
                    </a:xfrm>
                    <a:prstGeom prst="rect">
                      <a:avLst/>
                    </a:prstGeom>
                  </pic:spPr>
                </pic:pic>
              </a:graphicData>
            </a:graphic>
          </wp:inline>
        </w:drawing>
      </w:r>
    </w:p>
    <w:p w14:paraId="3E2CC621" w14:textId="15DCE65C" w:rsidR="1BF3EC41" w:rsidRPr="0000315E" w:rsidRDefault="366B7029" w:rsidP="0000315E">
      <w:pPr>
        <w:ind w:left="360"/>
        <w:jc w:val="center"/>
        <w:rPr>
          <w:rFonts w:ascii="Arial" w:hAnsi="Arial" w:cs="Arial"/>
          <w:sz w:val="20"/>
          <w:szCs w:val="20"/>
        </w:rPr>
      </w:pPr>
      <w:r w:rsidRPr="23DDDA0C">
        <w:rPr>
          <w:rFonts w:ascii="Arial" w:hAnsi="Arial" w:cs="Arial"/>
          <w:b/>
          <w:sz w:val="20"/>
          <w:szCs w:val="20"/>
        </w:rPr>
        <w:t xml:space="preserve">Figure </w:t>
      </w:r>
      <w:r w:rsidR="270CA30B" w:rsidRPr="23DDDA0C">
        <w:rPr>
          <w:rFonts w:ascii="Arial" w:hAnsi="Arial" w:cs="Arial"/>
          <w:b/>
          <w:bCs/>
          <w:sz w:val="20"/>
          <w:szCs w:val="20"/>
        </w:rPr>
        <w:t>4</w:t>
      </w:r>
      <w:r w:rsidR="12C7BFF0" w:rsidRPr="23DDDA0C">
        <w:rPr>
          <w:rFonts w:ascii="Arial" w:hAnsi="Arial" w:cs="Arial"/>
          <w:b/>
          <w:bCs/>
          <w:sz w:val="20"/>
          <w:szCs w:val="20"/>
        </w:rPr>
        <w:t>.</w:t>
      </w:r>
      <w:r w:rsidRPr="0000315E">
        <w:rPr>
          <w:rFonts w:ascii="Arial" w:hAnsi="Arial" w:cs="Arial"/>
          <w:sz w:val="20"/>
          <w:szCs w:val="20"/>
        </w:rPr>
        <w:t xml:space="preserve"> </w:t>
      </w:r>
      <w:r w:rsidR="7AF2B99C" w:rsidRPr="0000315E">
        <w:rPr>
          <w:rFonts w:ascii="Arial" w:hAnsi="Arial" w:cs="Arial"/>
          <w:sz w:val="20"/>
          <w:szCs w:val="20"/>
        </w:rPr>
        <w:t>Typical NEP PMAD configuration</w:t>
      </w:r>
    </w:p>
    <w:p w14:paraId="24BE3214" w14:textId="05F5DA77" w:rsidR="3893EB8E" w:rsidRDefault="3893EB8E" w:rsidP="3893EB8E">
      <w:pPr>
        <w:ind w:left="360"/>
      </w:pPr>
    </w:p>
    <w:p w14:paraId="10E160D5" w14:textId="2A15DDDB" w:rsidR="3893EB8E" w:rsidRDefault="7AF2B99C" w:rsidP="00F815D1">
      <w:pPr>
        <w:spacing w:after="120"/>
        <w:ind w:firstLine="720"/>
        <w:rPr>
          <w:rFonts w:ascii="Arial" w:eastAsia="Arial" w:hAnsi="Arial" w:cs="Arial"/>
          <w:sz w:val="20"/>
          <w:szCs w:val="20"/>
        </w:rPr>
      </w:pPr>
      <w:r w:rsidRPr="00831E0C">
        <w:rPr>
          <w:rFonts w:ascii="Arial" w:eastAsia="Arial" w:hAnsi="Arial" w:cs="Arial"/>
          <w:sz w:val="20"/>
          <w:szCs w:val="20"/>
        </w:rPr>
        <w:t xml:space="preserve">Figure </w:t>
      </w:r>
      <w:r w:rsidR="00831E0C" w:rsidRPr="00831E0C">
        <w:rPr>
          <w:rFonts w:ascii="Arial" w:eastAsia="Arial" w:hAnsi="Arial" w:cs="Arial"/>
          <w:sz w:val="20"/>
          <w:szCs w:val="20"/>
        </w:rPr>
        <w:t>4</w:t>
      </w:r>
      <w:r w:rsidRPr="30749DC5">
        <w:rPr>
          <w:rFonts w:ascii="Arial" w:eastAsia="Arial" w:hAnsi="Arial" w:cs="Arial"/>
          <w:sz w:val="20"/>
          <w:szCs w:val="20"/>
        </w:rPr>
        <w:t xml:space="preserve"> illustrates the most common configuration of a power management and distribution system for a NEP vehicle. In general, each Brayton engine has its own PMAD system</w:t>
      </w:r>
      <w:r w:rsidR="578EF698" w:rsidRPr="30749DC5">
        <w:rPr>
          <w:rFonts w:ascii="Arial" w:eastAsia="Arial" w:hAnsi="Arial" w:cs="Arial"/>
          <w:sz w:val="20"/>
          <w:szCs w:val="20"/>
        </w:rPr>
        <w:t xml:space="preserve"> managing all the power that it generates.</w:t>
      </w:r>
      <w:r w:rsidR="71D0ADA2" w:rsidRPr="30749DC5">
        <w:rPr>
          <w:rFonts w:ascii="Arial" w:eastAsia="Arial" w:hAnsi="Arial" w:cs="Arial"/>
          <w:sz w:val="20"/>
          <w:szCs w:val="20"/>
        </w:rPr>
        <w:t xml:space="preserve"> Each of the constituents in </w:t>
      </w:r>
      <w:r w:rsidR="71D0ADA2" w:rsidRPr="00831E0C">
        <w:rPr>
          <w:rFonts w:ascii="Arial" w:eastAsia="Arial" w:hAnsi="Arial" w:cs="Arial"/>
          <w:sz w:val="20"/>
          <w:szCs w:val="20"/>
        </w:rPr>
        <w:t xml:space="preserve">Figure </w:t>
      </w:r>
      <w:r w:rsidR="00831E0C" w:rsidRPr="00831E0C">
        <w:rPr>
          <w:rFonts w:ascii="Arial" w:eastAsia="Arial" w:hAnsi="Arial" w:cs="Arial"/>
          <w:sz w:val="20"/>
          <w:szCs w:val="20"/>
        </w:rPr>
        <w:t>4</w:t>
      </w:r>
      <w:r w:rsidR="7A7F84C9" w:rsidRPr="30749DC5">
        <w:rPr>
          <w:rFonts w:ascii="Arial" w:eastAsia="Arial" w:hAnsi="Arial" w:cs="Arial"/>
          <w:sz w:val="20"/>
          <w:szCs w:val="20"/>
        </w:rPr>
        <w:t xml:space="preserve"> (including the electrical cables)</w:t>
      </w:r>
      <w:r w:rsidR="71D0ADA2" w:rsidRPr="30749DC5">
        <w:rPr>
          <w:rFonts w:ascii="Arial" w:eastAsia="Arial" w:hAnsi="Arial" w:cs="Arial"/>
          <w:sz w:val="20"/>
          <w:szCs w:val="20"/>
        </w:rPr>
        <w:t xml:space="preserve"> is modelled as an indivi</w:t>
      </w:r>
      <w:r w:rsidR="77D78846" w:rsidRPr="30749DC5">
        <w:rPr>
          <w:rFonts w:ascii="Arial" w:eastAsia="Arial" w:hAnsi="Arial" w:cs="Arial"/>
          <w:sz w:val="20"/>
          <w:szCs w:val="20"/>
        </w:rPr>
        <w:t xml:space="preserve">dual DYREQT PMAD </w:t>
      </w:r>
      <w:proofErr w:type="spellStart"/>
      <w:r w:rsidR="77D78846" w:rsidRPr="30749DC5">
        <w:rPr>
          <w:rFonts w:ascii="Arial" w:eastAsia="Arial" w:hAnsi="Arial" w:cs="Arial"/>
          <w:sz w:val="20"/>
          <w:szCs w:val="20"/>
        </w:rPr>
        <w:t>SubElement</w:t>
      </w:r>
      <w:proofErr w:type="spellEnd"/>
      <w:r w:rsidR="446488A9" w:rsidRPr="30749DC5">
        <w:rPr>
          <w:rFonts w:ascii="Arial" w:eastAsia="Arial" w:hAnsi="Arial" w:cs="Arial"/>
          <w:sz w:val="20"/>
          <w:szCs w:val="20"/>
        </w:rPr>
        <w:t xml:space="preserve">. </w:t>
      </w:r>
      <w:r w:rsidR="00F815D1">
        <w:rPr>
          <w:rFonts w:ascii="Arial" w:eastAsia="Arial" w:hAnsi="Arial" w:cs="Arial"/>
          <w:sz w:val="20"/>
          <w:szCs w:val="20"/>
        </w:rPr>
        <w:t>The</w:t>
      </w:r>
      <w:r w:rsidR="00F815D1" w:rsidRPr="30749DC5">
        <w:rPr>
          <w:rFonts w:ascii="Arial" w:eastAsia="Arial" w:hAnsi="Arial" w:cs="Arial"/>
          <w:sz w:val="20"/>
          <w:szCs w:val="20"/>
        </w:rPr>
        <w:t xml:space="preserve"> PMAD component models are derived from actual components designed for use on the International Space Station (ISS) PMAD system. The modelling equations are taken from </w:t>
      </w:r>
      <w:r w:rsidR="00B53EB6">
        <w:rPr>
          <w:rFonts w:ascii="Arial" w:eastAsia="Arial" w:hAnsi="Arial" w:cs="Arial"/>
          <w:sz w:val="20"/>
          <w:szCs w:val="20"/>
        </w:rPr>
        <w:t xml:space="preserve">work outlined by </w:t>
      </w:r>
      <w:r w:rsidR="00F815D1" w:rsidRPr="30749DC5">
        <w:rPr>
          <w:rFonts w:ascii="Arial" w:eastAsia="Arial" w:hAnsi="Arial" w:cs="Arial"/>
          <w:sz w:val="20"/>
          <w:szCs w:val="20"/>
        </w:rPr>
        <w:t>Metcalf.</w:t>
      </w:r>
      <w:r w:rsidR="00B53EB6" w:rsidRPr="00B53EB6">
        <w:rPr>
          <w:rFonts w:ascii="Arial" w:eastAsia="Arial" w:hAnsi="Arial" w:cs="Arial"/>
          <w:sz w:val="20"/>
          <w:szCs w:val="20"/>
          <w:vertAlign w:val="superscript"/>
        </w:rPr>
        <w:t>[</w:t>
      </w:r>
      <w:r w:rsidR="00FA4621">
        <w:rPr>
          <w:rFonts w:ascii="Arial" w:eastAsia="Arial" w:hAnsi="Arial" w:cs="Arial"/>
          <w:sz w:val="20"/>
          <w:szCs w:val="20"/>
          <w:vertAlign w:val="superscript"/>
        </w:rPr>
        <w:t>7</w:t>
      </w:r>
      <w:r w:rsidR="00B53EB6" w:rsidRPr="00B53EB6">
        <w:rPr>
          <w:rFonts w:ascii="Arial" w:eastAsia="Arial" w:hAnsi="Arial" w:cs="Arial"/>
          <w:sz w:val="20"/>
          <w:szCs w:val="20"/>
          <w:vertAlign w:val="superscript"/>
        </w:rPr>
        <w:t>]</w:t>
      </w:r>
      <w:r w:rsidR="00F815D1">
        <w:rPr>
          <w:rFonts w:ascii="Arial" w:eastAsia="Arial" w:hAnsi="Arial" w:cs="Arial"/>
          <w:sz w:val="20"/>
          <w:szCs w:val="20"/>
        </w:rPr>
        <w:t xml:space="preserve"> </w:t>
      </w:r>
      <w:r w:rsidR="446488A9" w:rsidRPr="30749DC5">
        <w:rPr>
          <w:rFonts w:ascii="Arial" w:eastAsia="Arial" w:hAnsi="Arial" w:cs="Arial"/>
          <w:sz w:val="20"/>
          <w:szCs w:val="20"/>
        </w:rPr>
        <w:t>The</w:t>
      </w:r>
      <w:r w:rsidR="00B53EB6">
        <w:rPr>
          <w:rFonts w:ascii="Arial" w:eastAsia="Arial" w:hAnsi="Arial" w:cs="Arial"/>
          <w:sz w:val="20"/>
          <w:szCs w:val="20"/>
        </w:rPr>
        <w:t xml:space="preserve"> PMAD models</w:t>
      </w:r>
      <w:r w:rsidR="446488A9" w:rsidRPr="30749DC5">
        <w:rPr>
          <w:rFonts w:ascii="Arial" w:eastAsia="Arial" w:hAnsi="Arial" w:cs="Arial"/>
          <w:sz w:val="20"/>
          <w:szCs w:val="20"/>
        </w:rPr>
        <w:t xml:space="preserve"> are:</w:t>
      </w:r>
    </w:p>
    <w:p w14:paraId="77B9832D" w14:textId="77777777" w:rsidR="00932FB8" w:rsidRDefault="6457DED9" w:rsidP="00932FB8">
      <w:pPr>
        <w:spacing w:after="120"/>
        <w:rPr>
          <w:rFonts w:ascii="Arial" w:eastAsia="Arial" w:hAnsi="Arial" w:cs="Arial"/>
          <w:sz w:val="20"/>
          <w:szCs w:val="20"/>
        </w:rPr>
      </w:pPr>
      <w:r w:rsidRPr="30749DC5">
        <w:rPr>
          <w:rFonts w:ascii="Arial" w:eastAsia="Arial" w:hAnsi="Arial" w:cs="Arial"/>
          <w:b/>
          <w:sz w:val="20"/>
          <w:szCs w:val="20"/>
        </w:rPr>
        <w:t>AC Transmission Line</w:t>
      </w:r>
    </w:p>
    <w:p w14:paraId="2EBD2A9F" w14:textId="0A6FA27E" w:rsidR="3893EB8E" w:rsidRDefault="6457DED9" w:rsidP="00932FB8">
      <w:pPr>
        <w:spacing w:after="120"/>
        <w:ind w:firstLine="720"/>
        <w:rPr>
          <w:rFonts w:ascii="Arial" w:eastAsia="Arial" w:hAnsi="Arial" w:cs="Arial"/>
          <w:sz w:val="20"/>
          <w:szCs w:val="20"/>
        </w:rPr>
      </w:pPr>
      <w:r w:rsidRPr="30749DC5">
        <w:rPr>
          <w:rFonts w:ascii="Arial" w:eastAsia="Arial" w:hAnsi="Arial" w:cs="Arial"/>
          <w:sz w:val="20"/>
          <w:szCs w:val="20"/>
        </w:rPr>
        <w:t>The AC transmission lines are sized to a specified power loss (as a %</w:t>
      </w:r>
      <w:r w:rsidR="22FCC40B" w:rsidRPr="30749DC5">
        <w:rPr>
          <w:rFonts w:ascii="Arial" w:eastAsia="Arial" w:hAnsi="Arial" w:cs="Arial"/>
          <w:sz w:val="20"/>
          <w:szCs w:val="20"/>
        </w:rPr>
        <w:t xml:space="preserve">), line length, voltage, current limit, and frequency by simple, physics-based </w:t>
      </w:r>
      <w:r w:rsidR="35AC5515" w:rsidRPr="30749DC5">
        <w:rPr>
          <w:rFonts w:ascii="Arial" w:eastAsia="Arial" w:hAnsi="Arial" w:cs="Arial"/>
          <w:sz w:val="20"/>
          <w:szCs w:val="20"/>
        </w:rPr>
        <w:t>formulae. The model provided can size cabling for either Aluminum or Copper.</w:t>
      </w:r>
    </w:p>
    <w:p w14:paraId="797C785D" w14:textId="77777777" w:rsidR="00932FB8" w:rsidRDefault="0B5DC98B" w:rsidP="00932FB8">
      <w:pPr>
        <w:spacing w:after="120"/>
        <w:rPr>
          <w:rFonts w:ascii="Arial" w:eastAsia="Arial" w:hAnsi="Arial" w:cs="Arial"/>
          <w:sz w:val="20"/>
          <w:szCs w:val="20"/>
        </w:rPr>
      </w:pPr>
      <w:r w:rsidRPr="30749DC5">
        <w:rPr>
          <w:rFonts w:ascii="Arial" w:eastAsia="Arial" w:hAnsi="Arial" w:cs="Arial"/>
          <w:b/>
          <w:sz w:val="20"/>
          <w:szCs w:val="20"/>
        </w:rPr>
        <w:t>DC Cable</w:t>
      </w:r>
    </w:p>
    <w:p w14:paraId="69467580" w14:textId="659AAA19" w:rsidR="3893EB8E" w:rsidRDefault="0B5DC98B" w:rsidP="00932FB8">
      <w:pPr>
        <w:spacing w:after="120"/>
        <w:ind w:firstLine="720"/>
        <w:rPr>
          <w:rFonts w:ascii="Arial" w:eastAsia="Arial" w:hAnsi="Arial" w:cs="Arial"/>
          <w:sz w:val="20"/>
          <w:szCs w:val="20"/>
        </w:rPr>
      </w:pPr>
      <w:r w:rsidRPr="30749DC5">
        <w:rPr>
          <w:rFonts w:ascii="Arial" w:eastAsia="Arial" w:hAnsi="Arial" w:cs="Arial"/>
          <w:sz w:val="20"/>
          <w:szCs w:val="20"/>
        </w:rPr>
        <w:t xml:space="preserve">The DC cables are sized to a specified power loss (as a %), line length, voltage, and current </w:t>
      </w:r>
      <w:proofErr w:type="gramStart"/>
      <w:r w:rsidRPr="30749DC5">
        <w:rPr>
          <w:rFonts w:ascii="Arial" w:eastAsia="Arial" w:hAnsi="Arial" w:cs="Arial"/>
          <w:sz w:val="20"/>
          <w:szCs w:val="20"/>
        </w:rPr>
        <w:t>limit,  by</w:t>
      </w:r>
      <w:proofErr w:type="gramEnd"/>
      <w:r w:rsidRPr="30749DC5">
        <w:rPr>
          <w:rFonts w:ascii="Arial" w:eastAsia="Arial" w:hAnsi="Arial" w:cs="Arial"/>
          <w:sz w:val="20"/>
          <w:szCs w:val="20"/>
        </w:rPr>
        <w:t xml:space="preserve"> simple, physics-based formulae. The model provided can size cabling for either Aluminum or Copper.</w:t>
      </w:r>
    </w:p>
    <w:p w14:paraId="08F27800" w14:textId="77777777" w:rsidR="00932FB8" w:rsidRDefault="47A6987A" w:rsidP="00932FB8">
      <w:pPr>
        <w:spacing w:after="120"/>
        <w:rPr>
          <w:rFonts w:ascii="Arial" w:eastAsia="Arial" w:hAnsi="Arial" w:cs="Arial"/>
          <w:sz w:val="20"/>
          <w:szCs w:val="20"/>
        </w:rPr>
      </w:pPr>
      <w:r w:rsidRPr="30749DC5">
        <w:rPr>
          <w:rFonts w:ascii="Arial" w:eastAsia="Arial" w:hAnsi="Arial" w:cs="Arial"/>
          <w:b/>
          <w:sz w:val="20"/>
          <w:szCs w:val="20"/>
        </w:rPr>
        <w:t>Shunt Regulator</w:t>
      </w:r>
    </w:p>
    <w:p w14:paraId="6D83AD60" w14:textId="66208746" w:rsidR="3893EB8E" w:rsidRDefault="47A6987A" w:rsidP="00932FB8">
      <w:pPr>
        <w:spacing w:after="120"/>
        <w:ind w:firstLine="720"/>
        <w:rPr>
          <w:rFonts w:ascii="Arial" w:eastAsia="Arial" w:hAnsi="Arial" w:cs="Arial"/>
          <w:sz w:val="20"/>
          <w:szCs w:val="20"/>
        </w:rPr>
      </w:pPr>
      <w:r w:rsidRPr="30749DC5">
        <w:rPr>
          <w:rFonts w:ascii="Arial" w:eastAsia="Arial" w:hAnsi="Arial" w:cs="Arial"/>
          <w:sz w:val="20"/>
          <w:szCs w:val="20"/>
        </w:rPr>
        <w:t>The B</w:t>
      </w:r>
      <w:r w:rsidR="2116A6D1" w:rsidRPr="30749DC5">
        <w:rPr>
          <w:rFonts w:ascii="Arial" w:eastAsia="Arial" w:hAnsi="Arial" w:cs="Arial"/>
          <w:sz w:val="20"/>
          <w:szCs w:val="20"/>
        </w:rPr>
        <w:t>rayton engine is designed to run at a particular, pre-determined speed (</w:t>
      </w:r>
      <w:proofErr w:type="gramStart"/>
      <w:r w:rsidR="2116A6D1" w:rsidRPr="30749DC5">
        <w:rPr>
          <w:rFonts w:ascii="Arial" w:eastAsia="Arial" w:hAnsi="Arial" w:cs="Arial"/>
          <w:sz w:val="20"/>
          <w:szCs w:val="20"/>
        </w:rPr>
        <w:t>e.g.</w:t>
      </w:r>
      <w:proofErr w:type="gramEnd"/>
      <w:r w:rsidR="2116A6D1" w:rsidRPr="30749DC5">
        <w:rPr>
          <w:rFonts w:ascii="Arial" w:eastAsia="Arial" w:hAnsi="Arial" w:cs="Arial"/>
          <w:sz w:val="20"/>
          <w:szCs w:val="20"/>
        </w:rPr>
        <w:t xml:space="preserve"> 36000 RPM). </w:t>
      </w:r>
      <w:r w:rsidR="5FBB8C02" w:rsidRPr="30749DC5">
        <w:rPr>
          <w:rFonts w:ascii="Arial" w:eastAsia="Arial" w:hAnsi="Arial" w:cs="Arial"/>
          <w:sz w:val="20"/>
          <w:szCs w:val="20"/>
        </w:rPr>
        <w:t>Its major mechanical load is the Alternator rotor, which is rotated against the force of the magnetic field</w:t>
      </w:r>
      <w:r w:rsidR="3F0DFE9B" w:rsidRPr="30749DC5">
        <w:rPr>
          <w:rFonts w:ascii="Arial" w:eastAsia="Arial" w:hAnsi="Arial" w:cs="Arial"/>
          <w:sz w:val="20"/>
          <w:szCs w:val="20"/>
        </w:rPr>
        <w:t xml:space="preserve"> generated by current flowing to the </w:t>
      </w:r>
      <w:r w:rsidR="4BDB2B63" w:rsidRPr="30749DC5">
        <w:rPr>
          <w:rFonts w:ascii="Arial" w:eastAsia="Arial" w:hAnsi="Arial" w:cs="Arial"/>
          <w:sz w:val="20"/>
          <w:szCs w:val="20"/>
        </w:rPr>
        <w:t>Brayton’s</w:t>
      </w:r>
      <w:r w:rsidR="3F0DFE9B" w:rsidRPr="30749DC5">
        <w:rPr>
          <w:rFonts w:ascii="Arial" w:eastAsia="Arial" w:hAnsi="Arial" w:cs="Arial"/>
          <w:sz w:val="20"/>
          <w:szCs w:val="20"/>
        </w:rPr>
        <w:t xml:space="preserve"> electrical load.</w:t>
      </w:r>
      <w:r w:rsidR="3C219A52" w:rsidRPr="30749DC5">
        <w:rPr>
          <w:rFonts w:ascii="Arial" w:eastAsia="Arial" w:hAnsi="Arial" w:cs="Arial"/>
          <w:sz w:val="20"/>
          <w:szCs w:val="20"/>
        </w:rPr>
        <w:t xml:space="preserve"> When that load changes quickly – say because one of the thrusters is turned off – the mechanical load on the alternator will </w:t>
      </w:r>
      <w:r w:rsidR="6FB4E76F" w:rsidRPr="30749DC5">
        <w:rPr>
          <w:rFonts w:ascii="Arial" w:eastAsia="Arial" w:hAnsi="Arial" w:cs="Arial"/>
          <w:sz w:val="20"/>
          <w:szCs w:val="20"/>
        </w:rPr>
        <w:t>drop quickly as well. This will cause the Turbine, Compressor and Alternator assembly to speed up dramatically. To avoid that</w:t>
      </w:r>
      <w:r w:rsidR="6031850A" w:rsidRPr="30749DC5">
        <w:rPr>
          <w:rFonts w:ascii="Arial" w:eastAsia="Arial" w:hAnsi="Arial" w:cs="Arial"/>
          <w:sz w:val="20"/>
          <w:szCs w:val="20"/>
        </w:rPr>
        <w:t xml:space="preserve"> (and precisely control the shaft speed), the Shunt Regulator senses the change in the electrical load, and </w:t>
      </w:r>
      <w:r w:rsidR="6031850A" w:rsidRPr="30749DC5">
        <w:rPr>
          <w:rFonts w:ascii="Arial" w:eastAsia="Arial" w:hAnsi="Arial" w:cs="Arial"/>
          <w:sz w:val="20"/>
          <w:szCs w:val="20"/>
        </w:rPr>
        <w:lastRenderedPageBreak/>
        <w:t>switches</w:t>
      </w:r>
      <w:r w:rsidR="1ED66A3C" w:rsidRPr="30749DC5">
        <w:rPr>
          <w:rFonts w:ascii="Arial" w:eastAsia="Arial" w:hAnsi="Arial" w:cs="Arial"/>
          <w:sz w:val="20"/>
          <w:szCs w:val="20"/>
        </w:rPr>
        <w:t xml:space="preserve"> in </w:t>
      </w:r>
      <w:proofErr w:type="gramStart"/>
      <w:r w:rsidR="1ED66A3C" w:rsidRPr="30749DC5">
        <w:rPr>
          <w:rFonts w:ascii="Arial" w:eastAsia="Arial" w:hAnsi="Arial" w:cs="Arial"/>
          <w:sz w:val="20"/>
          <w:szCs w:val="20"/>
        </w:rPr>
        <w:t xml:space="preserve">additional </w:t>
      </w:r>
      <w:r w:rsidR="6031850A" w:rsidRPr="30749DC5">
        <w:rPr>
          <w:rFonts w:ascii="Arial" w:eastAsia="Arial" w:hAnsi="Arial" w:cs="Arial"/>
          <w:sz w:val="20"/>
          <w:szCs w:val="20"/>
        </w:rPr>
        <w:t xml:space="preserve"> </w:t>
      </w:r>
      <w:r w:rsidR="675D83C1" w:rsidRPr="30749DC5">
        <w:rPr>
          <w:rFonts w:ascii="Arial" w:eastAsia="Arial" w:hAnsi="Arial" w:cs="Arial"/>
          <w:sz w:val="20"/>
          <w:szCs w:val="20"/>
        </w:rPr>
        <w:t>parasitic</w:t>
      </w:r>
      <w:proofErr w:type="gramEnd"/>
      <w:r w:rsidR="675D83C1" w:rsidRPr="30749DC5">
        <w:rPr>
          <w:rFonts w:ascii="Arial" w:eastAsia="Arial" w:hAnsi="Arial" w:cs="Arial"/>
          <w:sz w:val="20"/>
          <w:szCs w:val="20"/>
        </w:rPr>
        <w:t xml:space="preserve"> loads in parallel </w:t>
      </w:r>
      <w:r w:rsidR="0E1E467D" w:rsidRPr="30749DC5">
        <w:rPr>
          <w:rFonts w:ascii="Arial" w:eastAsia="Arial" w:hAnsi="Arial" w:cs="Arial"/>
          <w:sz w:val="20"/>
          <w:szCs w:val="20"/>
        </w:rPr>
        <w:t>with the operational loads in order to keep the overall power load the same. These parasitic loads are</w:t>
      </w:r>
      <w:r w:rsidR="78467892" w:rsidRPr="30749DC5">
        <w:rPr>
          <w:rFonts w:ascii="Arial" w:eastAsia="Arial" w:hAnsi="Arial" w:cs="Arial"/>
          <w:sz w:val="20"/>
          <w:szCs w:val="20"/>
        </w:rPr>
        <w:t xml:space="preserve"> part of the:</w:t>
      </w:r>
    </w:p>
    <w:p w14:paraId="79A965C0" w14:textId="77777777" w:rsidR="00932FB8" w:rsidRDefault="78467892" w:rsidP="00932FB8">
      <w:pPr>
        <w:spacing w:after="120"/>
        <w:rPr>
          <w:rFonts w:ascii="Arial" w:eastAsia="Arial" w:hAnsi="Arial" w:cs="Arial"/>
          <w:sz w:val="20"/>
          <w:szCs w:val="20"/>
        </w:rPr>
      </w:pPr>
      <w:r w:rsidRPr="30749DC5">
        <w:rPr>
          <w:rFonts w:ascii="Arial" w:eastAsia="Arial" w:hAnsi="Arial" w:cs="Arial"/>
          <w:b/>
          <w:sz w:val="20"/>
          <w:szCs w:val="20"/>
        </w:rPr>
        <w:t>Parasitic Load Radiator</w:t>
      </w:r>
    </w:p>
    <w:p w14:paraId="09819CBC" w14:textId="5914450A" w:rsidR="3893EB8E" w:rsidRDefault="78467892" w:rsidP="00932FB8">
      <w:pPr>
        <w:spacing w:after="120"/>
        <w:ind w:firstLine="720"/>
        <w:rPr>
          <w:rFonts w:ascii="Arial" w:eastAsia="Arial" w:hAnsi="Arial" w:cs="Arial"/>
          <w:sz w:val="20"/>
          <w:szCs w:val="20"/>
        </w:rPr>
      </w:pPr>
      <w:r w:rsidRPr="30749DC5">
        <w:rPr>
          <w:rFonts w:ascii="Arial" w:eastAsia="Arial" w:hAnsi="Arial" w:cs="Arial"/>
          <w:sz w:val="20"/>
          <w:szCs w:val="20"/>
        </w:rPr>
        <w:t xml:space="preserve">This unit consists of </w:t>
      </w:r>
      <w:proofErr w:type="gramStart"/>
      <w:r w:rsidRPr="30749DC5">
        <w:rPr>
          <w:rFonts w:ascii="Arial" w:eastAsia="Arial" w:hAnsi="Arial" w:cs="Arial"/>
          <w:sz w:val="20"/>
          <w:szCs w:val="20"/>
        </w:rPr>
        <w:t>a number of</w:t>
      </w:r>
      <w:proofErr w:type="gramEnd"/>
      <w:r w:rsidRPr="30749DC5">
        <w:rPr>
          <w:rFonts w:ascii="Arial" w:eastAsia="Arial" w:hAnsi="Arial" w:cs="Arial"/>
          <w:sz w:val="20"/>
          <w:szCs w:val="20"/>
        </w:rPr>
        <w:t xml:space="preserve"> equal resistive load circuits – usually made from </w:t>
      </w:r>
      <w:proofErr w:type="spellStart"/>
      <w:r w:rsidR="4334586A" w:rsidRPr="30749DC5">
        <w:rPr>
          <w:rFonts w:ascii="Arial" w:eastAsia="Arial" w:hAnsi="Arial" w:cs="Arial"/>
          <w:sz w:val="20"/>
          <w:szCs w:val="20"/>
        </w:rPr>
        <w:t>NiChrome</w:t>
      </w:r>
      <w:proofErr w:type="spellEnd"/>
      <w:r w:rsidR="4334586A" w:rsidRPr="30749DC5">
        <w:rPr>
          <w:rFonts w:ascii="Arial" w:eastAsia="Arial" w:hAnsi="Arial" w:cs="Arial"/>
          <w:sz w:val="20"/>
          <w:szCs w:val="20"/>
        </w:rPr>
        <w:t xml:space="preserve"> wire – embedded in a Carbon-Carbon radiator that is sized to </w:t>
      </w:r>
      <w:r w:rsidR="5AC519D0" w:rsidRPr="30749DC5">
        <w:rPr>
          <w:rFonts w:ascii="Arial" w:eastAsia="Arial" w:hAnsi="Arial" w:cs="Arial"/>
          <w:sz w:val="20"/>
          <w:szCs w:val="20"/>
        </w:rPr>
        <w:t xml:space="preserve">convert power switched to the wire into heat and to then dissipate it to space. The </w:t>
      </w:r>
      <w:r w:rsidR="79BDA580" w:rsidRPr="30749DC5">
        <w:rPr>
          <w:rFonts w:ascii="Arial" w:eastAsia="Arial" w:hAnsi="Arial" w:cs="Arial"/>
          <w:sz w:val="20"/>
          <w:szCs w:val="20"/>
        </w:rPr>
        <w:t xml:space="preserve">individual load circuits are switched by the Shunt Regulator as described above. The radiator typically rejects heat at 1000K – 1200K. </w:t>
      </w:r>
    </w:p>
    <w:p w14:paraId="210AA604" w14:textId="77777777" w:rsidR="00932FB8" w:rsidRDefault="6242F2ED" w:rsidP="00932FB8">
      <w:pPr>
        <w:spacing w:after="120"/>
        <w:rPr>
          <w:rFonts w:ascii="Arial" w:eastAsia="Arial" w:hAnsi="Arial" w:cs="Arial"/>
          <w:sz w:val="20"/>
          <w:szCs w:val="20"/>
        </w:rPr>
      </w:pPr>
      <w:r w:rsidRPr="30749DC5">
        <w:rPr>
          <w:rFonts w:ascii="Arial" w:eastAsia="Arial" w:hAnsi="Arial" w:cs="Arial"/>
          <w:b/>
          <w:sz w:val="20"/>
          <w:szCs w:val="20"/>
        </w:rPr>
        <w:t>Transformer / Rectifier</w:t>
      </w:r>
    </w:p>
    <w:p w14:paraId="1FA21918" w14:textId="4DCF33FF" w:rsidR="3893EB8E" w:rsidRDefault="6242F2ED" w:rsidP="00932FB8">
      <w:pPr>
        <w:spacing w:after="120"/>
        <w:ind w:firstLine="720"/>
        <w:rPr>
          <w:rFonts w:ascii="Arial" w:eastAsia="Arial" w:hAnsi="Arial" w:cs="Arial"/>
          <w:sz w:val="20"/>
          <w:szCs w:val="20"/>
        </w:rPr>
      </w:pPr>
      <w:r w:rsidRPr="30749DC5">
        <w:rPr>
          <w:rFonts w:ascii="Arial" w:eastAsia="Arial" w:hAnsi="Arial" w:cs="Arial"/>
          <w:sz w:val="20"/>
          <w:szCs w:val="20"/>
        </w:rPr>
        <w:t xml:space="preserve">The Transformer / Rectifier converts </w:t>
      </w:r>
      <w:r w:rsidR="26CA3C61" w:rsidRPr="30749DC5">
        <w:rPr>
          <w:rFonts w:ascii="Arial" w:eastAsia="Arial" w:hAnsi="Arial" w:cs="Arial"/>
          <w:sz w:val="20"/>
          <w:szCs w:val="20"/>
        </w:rPr>
        <w:t xml:space="preserve">AC current from one specified voltage to DC current at another voltage. </w:t>
      </w:r>
      <w:r w:rsidR="5C4397EB" w:rsidRPr="30749DC5">
        <w:rPr>
          <w:rFonts w:ascii="Arial" w:eastAsia="Arial" w:hAnsi="Arial" w:cs="Arial"/>
          <w:sz w:val="20"/>
          <w:szCs w:val="20"/>
        </w:rPr>
        <w:t xml:space="preserve">This component is modelled with a DYREQT </w:t>
      </w:r>
      <w:proofErr w:type="spellStart"/>
      <w:r w:rsidR="5C4397EB" w:rsidRPr="30749DC5">
        <w:rPr>
          <w:rFonts w:ascii="Arial" w:eastAsia="Arial" w:hAnsi="Arial" w:cs="Arial"/>
          <w:sz w:val="20"/>
          <w:szCs w:val="20"/>
        </w:rPr>
        <w:t>SubElement</w:t>
      </w:r>
      <w:proofErr w:type="spellEnd"/>
      <w:r w:rsidR="5C4397EB" w:rsidRPr="30749DC5">
        <w:rPr>
          <w:rFonts w:ascii="Arial" w:eastAsia="Arial" w:hAnsi="Arial" w:cs="Arial"/>
          <w:sz w:val="20"/>
          <w:szCs w:val="20"/>
        </w:rPr>
        <w:t xml:space="preserve"> that computes size, mass, and power lo</w:t>
      </w:r>
      <w:r w:rsidR="3B960A84" w:rsidRPr="30749DC5">
        <w:rPr>
          <w:rFonts w:ascii="Arial" w:eastAsia="Arial" w:hAnsi="Arial" w:cs="Arial"/>
          <w:sz w:val="20"/>
          <w:szCs w:val="20"/>
        </w:rPr>
        <w:t>sses using physics-based methods.</w:t>
      </w:r>
    </w:p>
    <w:p w14:paraId="07D27CCE" w14:textId="77777777" w:rsidR="00932FB8" w:rsidRDefault="2D980E27" w:rsidP="00932FB8">
      <w:pPr>
        <w:spacing w:after="120"/>
        <w:rPr>
          <w:rFonts w:ascii="Arial" w:eastAsia="Arial" w:hAnsi="Arial" w:cs="Arial"/>
          <w:sz w:val="20"/>
          <w:szCs w:val="20"/>
        </w:rPr>
      </w:pPr>
      <w:r w:rsidRPr="30749DC5">
        <w:rPr>
          <w:rFonts w:ascii="Arial" w:eastAsia="Arial" w:hAnsi="Arial" w:cs="Arial"/>
          <w:b/>
          <w:sz w:val="20"/>
          <w:szCs w:val="20"/>
        </w:rPr>
        <w:t>Switch Gear</w:t>
      </w:r>
    </w:p>
    <w:p w14:paraId="20A4DA46" w14:textId="7F0F44E2" w:rsidR="3893EB8E" w:rsidRDefault="2D980E27" w:rsidP="00932FB8">
      <w:pPr>
        <w:spacing w:after="120"/>
        <w:ind w:firstLine="720"/>
        <w:rPr>
          <w:rFonts w:ascii="Arial" w:eastAsia="Arial" w:hAnsi="Arial" w:cs="Arial"/>
          <w:sz w:val="20"/>
          <w:szCs w:val="20"/>
        </w:rPr>
      </w:pPr>
      <w:r w:rsidRPr="30749DC5">
        <w:rPr>
          <w:rFonts w:ascii="Arial" w:eastAsia="Arial" w:hAnsi="Arial" w:cs="Arial"/>
          <w:sz w:val="20"/>
          <w:szCs w:val="20"/>
        </w:rPr>
        <w:t xml:space="preserve">A Switch Gear is a mechanically actuated electrical switch capable of switching </w:t>
      </w:r>
      <w:proofErr w:type="gramStart"/>
      <w:r w:rsidRPr="30749DC5">
        <w:rPr>
          <w:rFonts w:ascii="Arial" w:eastAsia="Arial" w:hAnsi="Arial" w:cs="Arial"/>
          <w:sz w:val="20"/>
          <w:szCs w:val="20"/>
        </w:rPr>
        <w:t>a number of</w:t>
      </w:r>
      <w:proofErr w:type="gramEnd"/>
      <w:r w:rsidRPr="30749DC5">
        <w:rPr>
          <w:rFonts w:ascii="Arial" w:eastAsia="Arial" w:hAnsi="Arial" w:cs="Arial"/>
          <w:sz w:val="20"/>
          <w:szCs w:val="20"/>
        </w:rPr>
        <w:t xml:space="preserve"> electrical inputs to a </w:t>
      </w:r>
      <w:r w:rsidR="4D4467A8" w:rsidRPr="30749DC5">
        <w:rPr>
          <w:rFonts w:ascii="Arial" w:eastAsia="Arial" w:hAnsi="Arial" w:cs="Arial"/>
          <w:sz w:val="20"/>
          <w:szCs w:val="20"/>
        </w:rPr>
        <w:t>common bus, and then to a number of outputs. The inputs must be of the same voltage, and the outputs m</w:t>
      </w:r>
      <w:r w:rsidR="4B8F65F1" w:rsidRPr="30749DC5">
        <w:rPr>
          <w:rFonts w:ascii="Arial" w:eastAsia="Arial" w:hAnsi="Arial" w:cs="Arial"/>
          <w:sz w:val="20"/>
          <w:szCs w:val="20"/>
        </w:rPr>
        <w:t>u</w:t>
      </w:r>
      <w:r w:rsidR="4D4467A8" w:rsidRPr="30749DC5">
        <w:rPr>
          <w:rFonts w:ascii="Arial" w:eastAsia="Arial" w:hAnsi="Arial" w:cs="Arial"/>
          <w:sz w:val="20"/>
          <w:szCs w:val="20"/>
        </w:rPr>
        <w:t>st be of the sa</w:t>
      </w:r>
      <w:r w:rsidR="38FDD9AB" w:rsidRPr="30749DC5">
        <w:rPr>
          <w:rFonts w:ascii="Arial" w:eastAsia="Arial" w:hAnsi="Arial" w:cs="Arial"/>
          <w:sz w:val="20"/>
          <w:szCs w:val="20"/>
        </w:rPr>
        <w:t>me voltage as the inputs.</w:t>
      </w:r>
      <w:r w:rsidR="7F77E855" w:rsidRPr="30749DC5">
        <w:rPr>
          <w:rFonts w:ascii="Arial" w:eastAsia="Arial" w:hAnsi="Arial" w:cs="Arial"/>
          <w:sz w:val="20"/>
          <w:szCs w:val="20"/>
        </w:rPr>
        <w:t xml:space="preserve"> This component is modelled with a DYREQT </w:t>
      </w:r>
      <w:proofErr w:type="spellStart"/>
      <w:r w:rsidR="7F77E855" w:rsidRPr="30749DC5">
        <w:rPr>
          <w:rFonts w:ascii="Arial" w:eastAsia="Arial" w:hAnsi="Arial" w:cs="Arial"/>
          <w:sz w:val="20"/>
          <w:szCs w:val="20"/>
        </w:rPr>
        <w:t>SubElement</w:t>
      </w:r>
      <w:proofErr w:type="spellEnd"/>
      <w:r w:rsidR="7F77E855" w:rsidRPr="30749DC5">
        <w:rPr>
          <w:rFonts w:ascii="Arial" w:eastAsia="Arial" w:hAnsi="Arial" w:cs="Arial"/>
          <w:sz w:val="20"/>
          <w:szCs w:val="20"/>
        </w:rPr>
        <w:t xml:space="preserve"> that computes size, mass, and power losses using physics-based methods.</w:t>
      </w:r>
    </w:p>
    <w:p w14:paraId="00CF207C" w14:textId="1297A8FD" w:rsidR="005E2476" w:rsidRDefault="005E2476" w:rsidP="005E2476">
      <w:pPr>
        <w:pStyle w:val="Heading5"/>
        <w:rPr>
          <w:color w:val="FF0000"/>
        </w:rPr>
      </w:pPr>
      <w:r>
        <w:t>Heat Rejection Modeling</w:t>
      </w:r>
    </w:p>
    <w:p w14:paraId="2BBF2224" w14:textId="0741E619" w:rsidR="00B266CC" w:rsidRPr="00477069" w:rsidRDefault="00B266CC" w:rsidP="00B266CC">
      <w:pPr>
        <w:rPr>
          <w:rFonts w:ascii="Arial" w:hAnsi="Arial" w:cs="Arial"/>
          <w:sz w:val="20"/>
          <w:szCs w:val="20"/>
        </w:rPr>
      </w:pPr>
      <w:r w:rsidRPr="00477069">
        <w:rPr>
          <w:rFonts w:ascii="Arial" w:hAnsi="Arial" w:cs="Arial"/>
          <w:sz w:val="20"/>
          <w:szCs w:val="20"/>
        </w:rPr>
        <w:t xml:space="preserve">The heat rejection subsystem includes heat exchangers, fluid loops, heat pipes, and radiators. Heat exchangers and dedicated radiators (for the nuclear reactor and power handling systems) are modelled in the nuclear and power conversion </w:t>
      </w:r>
      <w:r w:rsidR="5165C978" w:rsidRPr="7B36D2C5">
        <w:rPr>
          <w:rFonts w:ascii="Arial" w:hAnsi="Arial" w:cs="Arial"/>
          <w:sz w:val="20"/>
          <w:szCs w:val="20"/>
        </w:rPr>
        <w:t>s</w:t>
      </w:r>
      <w:r w:rsidR="3045B3D2" w:rsidRPr="7B36D2C5">
        <w:rPr>
          <w:rFonts w:ascii="Arial" w:hAnsi="Arial" w:cs="Arial"/>
          <w:sz w:val="20"/>
          <w:szCs w:val="20"/>
        </w:rPr>
        <w:t>ections of this paper</w:t>
      </w:r>
      <w:r w:rsidR="5165C978" w:rsidRPr="7B36D2C5">
        <w:rPr>
          <w:rFonts w:ascii="Arial" w:hAnsi="Arial" w:cs="Arial"/>
          <w:sz w:val="20"/>
          <w:szCs w:val="20"/>
        </w:rPr>
        <w:t>.</w:t>
      </w:r>
      <w:r w:rsidRPr="00477069">
        <w:rPr>
          <w:rFonts w:ascii="Arial" w:hAnsi="Arial" w:cs="Arial"/>
          <w:sz w:val="20"/>
          <w:szCs w:val="20"/>
        </w:rPr>
        <w:t xml:space="preserve"> This section covers the thermal subsystem that moves heat from the Brayton counterflow heat exchanger and </w:t>
      </w:r>
      <w:r w:rsidR="6B9C6BB2" w:rsidRPr="7B36D2C5">
        <w:rPr>
          <w:rFonts w:ascii="Arial" w:hAnsi="Arial" w:cs="Arial"/>
          <w:sz w:val="20"/>
          <w:szCs w:val="20"/>
        </w:rPr>
        <w:t>radiate</w:t>
      </w:r>
      <w:r w:rsidRPr="7B36D2C5">
        <w:rPr>
          <w:rFonts w:ascii="Arial" w:hAnsi="Arial" w:cs="Arial"/>
          <w:sz w:val="20"/>
          <w:szCs w:val="20"/>
        </w:rPr>
        <w:t>s</w:t>
      </w:r>
      <w:r w:rsidRPr="00477069">
        <w:rPr>
          <w:rFonts w:ascii="Arial" w:hAnsi="Arial" w:cs="Arial"/>
          <w:sz w:val="20"/>
          <w:szCs w:val="20"/>
        </w:rPr>
        <w:t xml:space="preserve"> it to space. A fluid loop (pump, working fluid, pipes, and accumulators) and a large deployable radiator with embedded heat pipes are a part of this thermal subsystem. This system has significant performance interfaces with the heat </w:t>
      </w:r>
      <w:proofErr w:type="gramStart"/>
      <w:r w:rsidRPr="00477069">
        <w:rPr>
          <w:rFonts w:ascii="Arial" w:hAnsi="Arial" w:cs="Arial"/>
          <w:sz w:val="20"/>
          <w:szCs w:val="20"/>
        </w:rPr>
        <w:t>engine, because</w:t>
      </w:r>
      <w:proofErr w:type="gramEnd"/>
      <w:r w:rsidRPr="00477069">
        <w:rPr>
          <w:rFonts w:ascii="Arial" w:hAnsi="Arial" w:cs="Arial"/>
          <w:sz w:val="20"/>
          <w:szCs w:val="20"/>
        </w:rPr>
        <w:t xml:space="preserve"> the heat engine efficiency increases as radiator temperature decreases (thus also reducing </w:t>
      </w:r>
      <w:r w:rsidR="0A482115" w:rsidRPr="29564282">
        <w:rPr>
          <w:rFonts w:ascii="Arial" w:hAnsi="Arial" w:cs="Arial"/>
          <w:sz w:val="20"/>
          <w:szCs w:val="20"/>
        </w:rPr>
        <w:t>amount of</w:t>
      </w:r>
      <w:r w:rsidRPr="00477069">
        <w:rPr>
          <w:rFonts w:ascii="Arial" w:hAnsi="Arial" w:cs="Arial"/>
          <w:sz w:val="20"/>
          <w:szCs w:val="20"/>
        </w:rPr>
        <w:t xml:space="preserve"> heat </w:t>
      </w:r>
      <w:r w:rsidR="0A482115" w:rsidRPr="29564282">
        <w:rPr>
          <w:rFonts w:ascii="Arial" w:hAnsi="Arial" w:cs="Arial"/>
          <w:sz w:val="20"/>
          <w:szCs w:val="20"/>
        </w:rPr>
        <w:t>that must</w:t>
      </w:r>
      <w:r w:rsidRPr="00477069">
        <w:rPr>
          <w:rFonts w:ascii="Arial" w:hAnsi="Arial" w:cs="Arial"/>
          <w:sz w:val="20"/>
          <w:szCs w:val="20"/>
        </w:rPr>
        <w:t xml:space="preserve"> be </w:t>
      </w:r>
      <w:r w:rsidR="0A482115" w:rsidRPr="29564282">
        <w:rPr>
          <w:rFonts w:ascii="Arial" w:hAnsi="Arial" w:cs="Arial"/>
          <w:sz w:val="20"/>
          <w:szCs w:val="20"/>
        </w:rPr>
        <w:t>removed</w:t>
      </w:r>
      <w:r w:rsidRPr="00477069">
        <w:rPr>
          <w:rFonts w:ascii="Arial" w:hAnsi="Arial" w:cs="Arial"/>
          <w:sz w:val="20"/>
          <w:szCs w:val="20"/>
        </w:rPr>
        <w:t>), and the radiator area increases as its temperature decreases.</w:t>
      </w:r>
    </w:p>
    <w:p w14:paraId="5E8D9013" w14:textId="77777777" w:rsidR="00B266CC" w:rsidRPr="00477069" w:rsidRDefault="00B266CC" w:rsidP="00B266CC">
      <w:pPr>
        <w:rPr>
          <w:rFonts w:ascii="Arial" w:hAnsi="Arial" w:cs="Arial"/>
          <w:sz w:val="20"/>
          <w:szCs w:val="20"/>
        </w:rPr>
      </w:pPr>
    </w:p>
    <w:p w14:paraId="77DD104D" w14:textId="77777777" w:rsidR="00B266CC" w:rsidRPr="00477069" w:rsidRDefault="00B266CC" w:rsidP="00B266CC">
      <w:pPr>
        <w:rPr>
          <w:rFonts w:ascii="Arial" w:hAnsi="Arial" w:cs="Arial"/>
          <w:sz w:val="20"/>
          <w:szCs w:val="20"/>
        </w:rPr>
      </w:pPr>
      <w:r w:rsidRPr="00477069">
        <w:rPr>
          <w:rFonts w:ascii="Arial" w:hAnsi="Arial" w:cs="Arial"/>
          <w:sz w:val="20"/>
          <w:szCs w:val="20"/>
        </w:rPr>
        <w:t>The NEP system’s waste heat must be removed by thermal radiation to space. Gray body radiation is used to calculate the net heat emitted per unit area of radiator using the equation below where Q is the heat radiated, A is the surface area of the radiator, ε is the emissivity of the radiator, T</w:t>
      </w:r>
      <w:r w:rsidRPr="00477069">
        <w:rPr>
          <w:rFonts w:ascii="Arial" w:hAnsi="Arial" w:cs="Arial"/>
          <w:sz w:val="20"/>
          <w:szCs w:val="20"/>
          <w:vertAlign w:val="subscript"/>
        </w:rPr>
        <w:t>rad</w:t>
      </w:r>
      <w:r w:rsidRPr="00477069">
        <w:rPr>
          <w:rFonts w:ascii="Arial" w:hAnsi="Arial" w:cs="Arial"/>
          <w:sz w:val="20"/>
          <w:szCs w:val="20"/>
        </w:rPr>
        <w:t xml:space="preserve"> is the effective radiator temperature, </w:t>
      </w:r>
      <w:proofErr w:type="spellStart"/>
      <w:r w:rsidRPr="00477069">
        <w:rPr>
          <w:rFonts w:ascii="Arial" w:hAnsi="Arial" w:cs="Arial"/>
          <w:sz w:val="20"/>
          <w:szCs w:val="20"/>
        </w:rPr>
        <w:t>T</w:t>
      </w:r>
      <w:r w:rsidRPr="00477069">
        <w:rPr>
          <w:rFonts w:ascii="Arial" w:hAnsi="Arial" w:cs="Arial"/>
          <w:sz w:val="20"/>
          <w:szCs w:val="20"/>
          <w:vertAlign w:val="subscript"/>
        </w:rPr>
        <w:t>space</w:t>
      </w:r>
      <w:proofErr w:type="spellEnd"/>
      <w:r w:rsidRPr="00477069">
        <w:rPr>
          <w:rFonts w:ascii="Arial" w:hAnsi="Arial" w:cs="Arial"/>
          <w:sz w:val="20"/>
          <w:szCs w:val="20"/>
        </w:rPr>
        <w:t xml:space="preserve"> is the temperature of space, </w:t>
      </w:r>
      <w:proofErr w:type="spellStart"/>
      <w:r w:rsidRPr="00477069">
        <w:rPr>
          <w:rFonts w:ascii="Arial" w:hAnsi="Arial" w:cs="Arial"/>
          <w:sz w:val="20"/>
          <w:szCs w:val="20"/>
        </w:rPr>
        <w:t>A</w:t>
      </w:r>
      <w:r w:rsidRPr="00477069">
        <w:rPr>
          <w:rFonts w:ascii="Arial" w:hAnsi="Arial" w:cs="Arial"/>
          <w:sz w:val="20"/>
          <w:szCs w:val="20"/>
          <w:vertAlign w:val="subscript"/>
        </w:rPr>
        <w:t>f</w:t>
      </w:r>
      <w:proofErr w:type="spellEnd"/>
      <w:r w:rsidRPr="00477069">
        <w:rPr>
          <w:rFonts w:ascii="Arial" w:hAnsi="Arial" w:cs="Arial"/>
          <w:sz w:val="20"/>
          <w:szCs w:val="20"/>
        </w:rPr>
        <w:t xml:space="preserve"> is the ratio of the radiator’s sunlit projected area to the radiators total area, α is the radiator’s solar absorptivity, and </w:t>
      </w:r>
      <w:proofErr w:type="spellStart"/>
      <w:r w:rsidRPr="00477069">
        <w:rPr>
          <w:rFonts w:ascii="Arial" w:hAnsi="Arial" w:cs="Arial"/>
          <w:sz w:val="20"/>
          <w:szCs w:val="20"/>
        </w:rPr>
        <w:t>ϕ</w:t>
      </w:r>
      <w:r w:rsidRPr="00477069">
        <w:rPr>
          <w:rFonts w:ascii="Arial" w:hAnsi="Arial" w:cs="Arial"/>
          <w:sz w:val="20"/>
          <w:szCs w:val="20"/>
          <w:vertAlign w:val="subscript"/>
        </w:rPr>
        <w:t>solar</w:t>
      </w:r>
      <w:proofErr w:type="spellEnd"/>
      <w:r w:rsidRPr="00477069">
        <w:rPr>
          <w:rFonts w:ascii="Arial" w:hAnsi="Arial" w:cs="Arial"/>
          <w:sz w:val="20"/>
          <w:szCs w:val="20"/>
        </w:rPr>
        <w:t xml:space="preserve"> is the solar heat flux.</w:t>
      </w:r>
    </w:p>
    <w:p w14:paraId="76C74D49" w14:textId="77777777" w:rsidR="00B266CC" w:rsidRPr="00477069" w:rsidRDefault="00B266CC" w:rsidP="00B266CC">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4770"/>
        <w:gridCol w:w="2330"/>
      </w:tblGrid>
      <w:tr w:rsidR="00B266CC" w:rsidRPr="00477069" w14:paraId="5FFF0F10" w14:textId="77777777" w:rsidTr="001B18C5">
        <w:tc>
          <w:tcPr>
            <w:tcW w:w="2250" w:type="dxa"/>
          </w:tcPr>
          <w:p w14:paraId="56ECD856" w14:textId="77777777" w:rsidR="00B266CC" w:rsidRPr="00477069" w:rsidRDefault="00B266CC" w:rsidP="001B18C5">
            <w:pPr>
              <w:rPr>
                <w:rFonts w:ascii="Arial" w:hAnsi="Arial" w:cs="Arial"/>
                <w:sz w:val="20"/>
                <w:szCs w:val="20"/>
              </w:rPr>
            </w:pPr>
          </w:p>
        </w:tc>
        <w:tc>
          <w:tcPr>
            <w:tcW w:w="4770" w:type="dxa"/>
          </w:tcPr>
          <w:p w14:paraId="57344DF5" w14:textId="77777777" w:rsidR="00B266CC" w:rsidRPr="00477069" w:rsidRDefault="00B266CC" w:rsidP="001B18C5">
            <w:pPr>
              <w:rPr>
                <w:rFonts w:ascii="Arial" w:hAnsi="Arial" w:cs="Arial"/>
                <w:sz w:val="20"/>
                <w:szCs w:val="20"/>
              </w:rPr>
            </w:pPr>
            <m:oMathPara>
              <m:oMath>
                <m:f>
                  <m:fPr>
                    <m:ctrlPr>
                      <w:rPr>
                        <w:rFonts w:ascii="Cambria Math" w:hAnsi="Cambria Math" w:cs="Arial"/>
                        <w:i/>
                        <w:sz w:val="20"/>
                        <w:szCs w:val="20"/>
                      </w:rPr>
                    </m:ctrlPr>
                  </m:fPr>
                  <m:num>
                    <m:r>
                      <w:rPr>
                        <w:rFonts w:ascii="Cambria Math" w:hAnsi="Cambria Math" w:cs="Arial"/>
                        <w:sz w:val="20"/>
                        <w:szCs w:val="20"/>
                      </w:rPr>
                      <m:t>Q</m:t>
                    </m:r>
                  </m:num>
                  <m:den>
                    <m:r>
                      <w:rPr>
                        <w:rFonts w:ascii="Cambria Math" w:hAnsi="Cambria Math" w:cs="Arial"/>
                        <w:sz w:val="20"/>
                        <w:szCs w:val="20"/>
                      </w:rPr>
                      <m:t>A</m:t>
                    </m:r>
                  </m:den>
                </m:f>
                <m:r>
                  <w:rPr>
                    <w:rFonts w:ascii="Cambria Math" w:hAnsi="Cambria Math" w:cs="Arial"/>
                    <w:sz w:val="20"/>
                    <w:szCs w:val="20"/>
                  </w:rPr>
                  <m:t>=εσ</m:t>
                </m:r>
                <m:d>
                  <m:dPr>
                    <m:ctrlPr>
                      <w:rPr>
                        <w:rFonts w:ascii="Cambria Math" w:hAnsi="Cambria Math" w:cs="Arial"/>
                        <w:i/>
                        <w:sz w:val="20"/>
                        <w:szCs w:val="20"/>
                      </w:rPr>
                    </m:ctrlPr>
                  </m:dPr>
                  <m:e>
                    <m:sSubSup>
                      <m:sSubSupPr>
                        <m:ctrlPr>
                          <w:rPr>
                            <w:rFonts w:ascii="Cambria Math" w:hAnsi="Cambria Math" w:cs="Arial"/>
                            <w:i/>
                            <w:sz w:val="20"/>
                            <w:szCs w:val="20"/>
                          </w:rPr>
                        </m:ctrlPr>
                      </m:sSubSupPr>
                      <m:e>
                        <m:r>
                          <w:rPr>
                            <w:rFonts w:ascii="Cambria Math" w:hAnsi="Cambria Math" w:cs="Arial"/>
                            <w:sz w:val="20"/>
                            <w:szCs w:val="20"/>
                          </w:rPr>
                          <m:t>T</m:t>
                        </m:r>
                      </m:e>
                      <m:sub>
                        <m:r>
                          <w:rPr>
                            <w:rFonts w:ascii="Cambria Math" w:hAnsi="Cambria Math" w:cs="Arial"/>
                            <w:sz w:val="20"/>
                            <w:szCs w:val="20"/>
                          </w:rPr>
                          <m:t>rad</m:t>
                        </m:r>
                      </m:sub>
                      <m:sup>
                        <m:r>
                          <w:rPr>
                            <w:rFonts w:ascii="Cambria Math" w:hAnsi="Cambria Math" w:cs="Arial"/>
                            <w:sz w:val="20"/>
                            <w:szCs w:val="20"/>
                          </w:rPr>
                          <m:t>4</m:t>
                        </m:r>
                      </m:sup>
                    </m:sSubSup>
                    <m:r>
                      <w:rPr>
                        <w:rFonts w:ascii="Cambria Math" w:hAnsi="Cambria Math" w:cs="Arial"/>
                        <w:sz w:val="20"/>
                        <w:szCs w:val="20"/>
                      </w:rPr>
                      <m:t>-</m:t>
                    </m:r>
                    <m:sSubSup>
                      <m:sSubSupPr>
                        <m:ctrlPr>
                          <w:rPr>
                            <w:rFonts w:ascii="Cambria Math" w:hAnsi="Cambria Math" w:cs="Arial"/>
                            <w:i/>
                            <w:sz w:val="20"/>
                            <w:szCs w:val="20"/>
                          </w:rPr>
                        </m:ctrlPr>
                      </m:sSubSupPr>
                      <m:e>
                        <m:r>
                          <w:rPr>
                            <w:rFonts w:ascii="Cambria Math" w:hAnsi="Cambria Math" w:cs="Arial"/>
                            <w:sz w:val="20"/>
                            <w:szCs w:val="20"/>
                          </w:rPr>
                          <m:t>T</m:t>
                        </m:r>
                      </m:e>
                      <m:sub>
                        <m:r>
                          <w:rPr>
                            <w:rFonts w:ascii="Cambria Math" w:hAnsi="Cambria Math" w:cs="Arial"/>
                            <w:sz w:val="20"/>
                            <w:szCs w:val="20"/>
                          </w:rPr>
                          <m:t>space</m:t>
                        </m:r>
                      </m:sub>
                      <m:sup>
                        <m:r>
                          <w:rPr>
                            <w:rFonts w:ascii="Cambria Math" w:hAnsi="Cambria Math" w:cs="Arial"/>
                            <w:sz w:val="20"/>
                            <w:szCs w:val="20"/>
                          </w:rPr>
                          <m:t>4</m:t>
                        </m:r>
                      </m:sup>
                    </m:sSubSup>
                  </m:e>
                </m:d>
                <m:r>
                  <w:rPr>
                    <w:rFonts w:ascii="Cambria Math" w:hAnsi="Cambria Math" w:cs="Arial"/>
                    <w:sz w:val="20"/>
                    <w:szCs w:val="20"/>
                  </w:rPr>
                  <m:t>-</m:t>
                </m:r>
                <m:sSub>
                  <m:sSubPr>
                    <m:ctrlPr>
                      <w:rPr>
                        <w:rFonts w:ascii="Cambria Math" w:hAnsi="Cambria Math" w:cs="Arial"/>
                        <w:i/>
                        <w:sz w:val="20"/>
                        <w:szCs w:val="20"/>
                      </w:rPr>
                    </m:ctrlPr>
                  </m:sSubPr>
                  <m:e>
                    <m:sSub>
                      <m:sSubPr>
                        <m:ctrlPr>
                          <w:rPr>
                            <w:rFonts w:ascii="Cambria Math" w:eastAsiaTheme="minorHAnsi" w:hAnsi="Cambria Math" w:cs="Arial"/>
                            <w:i/>
                            <w:sz w:val="20"/>
                            <w:szCs w:val="20"/>
                          </w:rPr>
                        </m:ctrlPr>
                      </m:sSubPr>
                      <m:e>
                        <m:r>
                          <w:rPr>
                            <w:rFonts w:ascii="Cambria Math" w:hAnsi="Cambria Math" w:cs="Arial"/>
                            <w:sz w:val="20"/>
                            <w:szCs w:val="20"/>
                          </w:rPr>
                          <m:t>A</m:t>
                        </m:r>
                      </m:e>
                      <m:sub>
                        <m:r>
                          <w:rPr>
                            <w:rFonts w:ascii="Cambria Math" w:hAnsi="Cambria Math" w:cs="Arial"/>
                            <w:sz w:val="20"/>
                            <w:szCs w:val="20"/>
                          </w:rPr>
                          <m:t>f</m:t>
                        </m:r>
                      </m:sub>
                    </m:sSub>
                    <m:r>
                      <w:rPr>
                        <w:rFonts w:ascii="Cambria Math" w:hAnsi="Cambria Math" w:cs="Arial"/>
                        <w:sz w:val="20"/>
                        <w:szCs w:val="20"/>
                      </w:rPr>
                      <m:t>αϕ</m:t>
                    </m:r>
                  </m:e>
                  <m:sub>
                    <m:r>
                      <w:rPr>
                        <w:rFonts w:ascii="Cambria Math" w:hAnsi="Cambria Math" w:cs="Arial"/>
                        <w:sz w:val="20"/>
                        <w:szCs w:val="20"/>
                      </w:rPr>
                      <m:t>solar</m:t>
                    </m:r>
                  </m:sub>
                </m:sSub>
              </m:oMath>
            </m:oMathPara>
          </w:p>
        </w:tc>
        <w:tc>
          <w:tcPr>
            <w:tcW w:w="2330" w:type="dxa"/>
          </w:tcPr>
          <w:p w14:paraId="0C9F8D5E" w14:textId="77777777" w:rsidR="00B266CC" w:rsidRPr="00477069" w:rsidRDefault="00B266CC" w:rsidP="001B18C5">
            <w:pPr>
              <w:jc w:val="right"/>
              <w:rPr>
                <w:rFonts w:ascii="Arial" w:hAnsi="Arial" w:cs="Arial"/>
                <w:sz w:val="20"/>
                <w:szCs w:val="20"/>
              </w:rPr>
            </w:pPr>
            <w:r w:rsidRPr="00477069">
              <w:rPr>
                <w:rFonts w:ascii="Arial" w:hAnsi="Arial" w:cs="Arial"/>
                <w:sz w:val="20"/>
                <w:szCs w:val="20"/>
              </w:rPr>
              <w:t>Equation 1</w:t>
            </w:r>
          </w:p>
        </w:tc>
      </w:tr>
    </w:tbl>
    <w:p w14:paraId="56F1B054" w14:textId="77777777" w:rsidR="00B266CC" w:rsidRPr="00477069" w:rsidRDefault="00B266CC" w:rsidP="00B266CC">
      <w:pPr>
        <w:rPr>
          <w:rFonts w:ascii="Arial" w:hAnsi="Arial" w:cs="Arial"/>
          <w:sz w:val="20"/>
          <w:szCs w:val="20"/>
        </w:rPr>
      </w:pPr>
    </w:p>
    <w:p w14:paraId="1106665A" w14:textId="22CAE7E5" w:rsidR="00B266CC" w:rsidRPr="00477069" w:rsidRDefault="00B266CC" w:rsidP="00B266CC">
      <w:pPr>
        <w:rPr>
          <w:rFonts w:ascii="Arial" w:hAnsi="Arial" w:cs="Arial"/>
          <w:sz w:val="20"/>
          <w:szCs w:val="20"/>
        </w:rPr>
      </w:pPr>
      <w:r w:rsidRPr="00477069">
        <w:rPr>
          <w:rFonts w:ascii="Arial" w:hAnsi="Arial" w:cs="Arial"/>
          <w:sz w:val="20"/>
          <w:szCs w:val="20"/>
        </w:rPr>
        <w:t>The radiator’s areal heat rejection is further knocked down by a view factor efficiency number that was calculated with numerical ray tracing to account for the difference between an x-wing radiator (</w:t>
      </w:r>
      <w:r w:rsidR="7D0750DB" w:rsidRPr="24EFB3F8">
        <w:rPr>
          <w:rFonts w:ascii="Arial" w:hAnsi="Arial" w:cs="Arial"/>
          <w:sz w:val="20"/>
          <w:szCs w:val="20"/>
        </w:rPr>
        <w:t xml:space="preserve">radiator has </w:t>
      </w:r>
      <w:r w:rsidR="7D0750DB" w:rsidRPr="002A2D7E">
        <w:rPr>
          <w:rFonts w:ascii="Arial" w:hAnsi="Arial" w:cs="Arial"/>
          <w:sz w:val="20"/>
          <w:szCs w:val="20"/>
        </w:rPr>
        <w:t xml:space="preserve">a </w:t>
      </w:r>
      <w:r w:rsidRPr="002A2D7E">
        <w:rPr>
          <w:rFonts w:ascii="Arial" w:hAnsi="Arial" w:cs="Arial"/>
          <w:sz w:val="20"/>
          <w:szCs w:val="20"/>
        </w:rPr>
        <w:t>view</w:t>
      </w:r>
      <w:r w:rsidRPr="00477069">
        <w:rPr>
          <w:rFonts w:ascii="Arial" w:hAnsi="Arial" w:cs="Arial"/>
          <w:sz w:val="20"/>
          <w:szCs w:val="20"/>
        </w:rPr>
        <w:t xml:space="preserve"> factor to itself) and a flat radiator (no view factor to itself). The x-wing radiator only </w:t>
      </w:r>
      <w:r w:rsidR="0A38DE7C" w:rsidRPr="002A2D7E">
        <w:rPr>
          <w:rFonts w:ascii="Arial" w:hAnsi="Arial" w:cs="Arial"/>
          <w:sz w:val="20"/>
          <w:szCs w:val="20"/>
        </w:rPr>
        <w:t xml:space="preserve">net </w:t>
      </w:r>
      <w:r w:rsidRPr="00477069">
        <w:rPr>
          <w:rFonts w:ascii="Arial" w:hAnsi="Arial" w:cs="Arial"/>
          <w:sz w:val="20"/>
          <w:szCs w:val="20"/>
        </w:rPr>
        <w:t>emits ~79% as much heat as a flat radiator due to the x-wing radiating heat to itself. It is also noteworthy that sunlight at Venus reduced the net emission by only ~2.5% for a design study performed by ACO in the winter of 2021, so this consideration may not need to constrain the NEP vehicle’s orientation.</w:t>
      </w:r>
    </w:p>
    <w:p w14:paraId="3D914A63" w14:textId="77777777" w:rsidR="00B266CC" w:rsidRPr="00477069" w:rsidRDefault="00B266CC" w:rsidP="00B266CC">
      <w:pPr>
        <w:rPr>
          <w:rFonts w:ascii="Arial" w:hAnsi="Arial" w:cs="Arial"/>
          <w:sz w:val="20"/>
          <w:szCs w:val="20"/>
        </w:rPr>
      </w:pPr>
    </w:p>
    <w:p w14:paraId="09DF7A94" w14:textId="7C983B56" w:rsidR="00B266CC" w:rsidRPr="00477069" w:rsidRDefault="00B266CC" w:rsidP="00B266CC">
      <w:pPr>
        <w:rPr>
          <w:rFonts w:ascii="Arial" w:hAnsi="Arial" w:cs="Arial"/>
          <w:sz w:val="20"/>
          <w:szCs w:val="20"/>
        </w:rPr>
      </w:pPr>
      <w:r w:rsidRPr="00477069">
        <w:rPr>
          <w:rFonts w:ascii="Arial" w:hAnsi="Arial" w:cs="Arial"/>
          <w:sz w:val="20"/>
          <w:szCs w:val="20"/>
        </w:rPr>
        <w:t>The radiator heat rejection calculation is further complicated by the unavoidable existence of a gradient in the radiator. A gradient exists in the radiator due to the limitations of the heat exchange between the radiator and the fluid loop as well as the fluid loop’s ability to transport heat. Therefore, an effective radiator temperature, T</w:t>
      </w:r>
      <w:r w:rsidRPr="00477069">
        <w:rPr>
          <w:rFonts w:ascii="Arial" w:hAnsi="Arial" w:cs="Arial"/>
          <w:sz w:val="20"/>
          <w:szCs w:val="20"/>
          <w:vertAlign w:val="subscript"/>
        </w:rPr>
        <w:t>rad</w:t>
      </w:r>
      <w:r w:rsidRPr="00477069">
        <w:rPr>
          <w:rFonts w:ascii="Arial" w:hAnsi="Arial" w:cs="Arial"/>
          <w:sz w:val="20"/>
          <w:szCs w:val="20"/>
        </w:rPr>
        <w:t>, must be determined based upon this gradient by calculating the Newtonian average function value with the equation below where T</w:t>
      </w:r>
      <w:r w:rsidRPr="00477069">
        <w:rPr>
          <w:rFonts w:ascii="Arial" w:hAnsi="Arial" w:cs="Arial"/>
          <w:sz w:val="20"/>
          <w:szCs w:val="20"/>
          <w:vertAlign w:val="subscript"/>
        </w:rPr>
        <w:t>h</w:t>
      </w:r>
      <w:r w:rsidRPr="00477069">
        <w:rPr>
          <w:rFonts w:ascii="Arial" w:hAnsi="Arial" w:cs="Arial"/>
          <w:sz w:val="20"/>
          <w:szCs w:val="20"/>
        </w:rPr>
        <w:t xml:space="preserve"> is the hot-side (inlet from the Brayton) radiator temperature and T</w:t>
      </w:r>
      <w:r w:rsidRPr="00477069">
        <w:rPr>
          <w:rFonts w:ascii="Arial" w:hAnsi="Arial" w:cs="Arial"/>
          <w:sz w:val="20"/>
          <w:szCs w:val="20"/>
          <w:vertAlign w:val="subscript"/>
        </w:rPr>
        <w:t>c</w:t>
      </w:r>
      <w:r w:rsidRPr="00477069">
        <w:rPr>
          <w:rFonts w:ascii="Arial" w:hAnsi="Arial" w:cs="Arial"/>
          <w:sz w:val="20"/>
          <w:szCs w:val="20"/>
        </w:rPr>
        <w:t xml:space="preserve"> is the cold-side (outlet back to the Brayton). This equation was derived by assuming a linear temperature gradient across the radiator. After the required radiator</w:t>
      </w:r>
      <w:r w:rsidR="3DCC4F67" w:rsidRPr="780E9562">
        <w:rPr>
          <w:rFonts w:ascii="Arial" w:hAnsi="Arial" w:cs="Arial"/>
          <w:sz w:val="20"/>
          <w:szCs w:val="20"/>
        </w:rPr>
        <w:t xml:space="preserve"> area</w:t>
      </w:r>
      <w:r w:rsidRPr="00477069">
        <w:rPr>
          <w:rFonts w:ascii="Arial" w:hAnsi="Arial" w:cs="Arial"/>
          <w:sz w:val="20"/>
          <w:szCs w:val="20"/>
        </w:rPr>
        <w:t xml:space="preserve"> is determined, it is multiplied by a radiator areal density to determine the radiator mass.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B266CC" w:rsidRPr="00477069" w14:paraId="0D7F6D7E" w14:textId="77777777" w:rsidTr="001B18C5">
        <w:trPr>
          <w:trHeight w:val="774"/>
        </w:trPr>
        <w:tc>
          <w:tcPr>
            <w:tcW w:w="3116" w:type="dxa"/>
            <w:vAlign w:val="center"/>
          </w:tcPr>
          <w:p w14:paraId="5D6E4599" w14:textId="77777777" w:rsidR="00B266CC" w:rsidRPr="00477069" w:rsidRDefault="00B266CC" w:rsidP="001B18C5">
            <w:pPr>
              <w:jc w:val="center"/>
              <w:rPr>
                <w:rFonts w:ascii="Arial" w:hAnsi="Arial" w:cs="Arial"/>
                <w:sz w:val="20"/>
                <w:szCs w:val="20"/>
              </w:rPr>
            </w:pPr>
          </w:p>
        </w:tc>
        <w:tc>
          <w:tcPr>
            <w:tcW w:w="3117" w:type="dxa"/>
            <w:vAlign w:val="center"/>
          </w:tcPr>
          <w:p w14:paraId="6A70E382" w14:textId="77777777" w:rsidR="00B266CC" w:rsidRPr="00477069" w:rsidRDefault="00B266CC" w:rsidP="001B18C5">
            <w:pPr>
              <w:jc w:val="center"/>
              <w:rPr>
                <w:rFonts w:ascii="Arial" w:hAnsi="Arial" w:cs="Arial"/>
                <w:sz w:val="20"/>
                <w:szCs w:val="20"/>
              </w:rPr>
            </w:pPr>
            <m:oMathPara>
              <m:oMath>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rad</m:t>
                    </m:r>
                  </m:sub>
                </m:sSub>
                <m:r>
                  <w:rPr>
                    <w:rFonts w:ascii="Cambria Math" w:hAnsi="Cambria Math" w:cs="Arial"/>
                    <w:sz w:val="20"/>
                    <w:szCs w:val="20"/>
                  </w:rPr>
                  <m:t>=</m:t>
                </m:r>
                <m:sSup>
                  <m:sSupPr>
                    <m:ctrlPr>
                      <w:rPr>
                        <w:rFonts w:ascii="Cambria Math" w:hAnsi="Cambria Math" w:cs="Arial"/>
                        <w:i/>
                        <w:sz w:val="20"/>
                        <w:szCs w:val="20"/>
                      </w:rPr>
                    </m:ctrlPr>
                  </m:sSupPr>
                  <m:e>
                    <m:d>
                      <m:dPr>
                        <m:ctrlPr>
                          <w:rPr>
                            <w:rFonts w:ascii="Cambria Math" w:hAnsi="Cambria Math" w:cs="Arial"/>
                            <w:i/>
                            <w:sz w:val="20"/>
                            <w:szCs w:val="20"/>
                          </w:rPr>
                        </m:ctrlPr>
                      </m:dPr>
                      <m:e>
                        <m:f>
                          <m:fPr>
                            <m:ctrlPr>
                              <w:rPr>
                                <w:rFonts w:ascii="Cambria Math" w:hAnsi="Cambria Math" w:cs="Arial"/>
                                <w:i/>
                                <w:sz w:val="20"/>
                                <w:szCs w:val="20"/>
                              </w:rPr>
                            </m:ctrlPr>
                          </m:fPr>
                          <m:num>
                            <m:d>
                              <m:dPr>
                                <m:ctrlPr>
                                  <w:rPr>
                                    <w:rFonts w:ascii="Cambria Math" w:hAnsi="Cambria Math" w:cs="Arial"/>
                                    <w:i/>
                                    <w:sz w:val="20"/>
                                    <w:szCs w:val="20"/>
                                  </w:rPr>
                                </m:ctrlPr>
                              </m:dPr>
                              <m:e>
                                <m:sSubSup>
                                  <m:sSubSupPr>
                                    <m:ctrlPr>
                                      <w:rPr>
                                        <w:rFonts w:ascii="Cambria Math" w:hAnsi="Cambria Math" w:cs="Arial"/>
                                        <w:i/>
                                        <w:sz w:val="20"/>
                                        <w:szCs w:val="20"/>
                                      </w:rPr>
                                    </m:ctrlPr>
                                  </m:sSubSupPr>
                                  <m:e>
                                    <m:r>
                                      <w:rPr>
                                        <w:rFonts w:ascii="Cambria Math" w:hAnsi="Cambria Math" w:cs="Arial"/>
                                        <w:sz w:val="20"/>
                                        <w:szCs w:val="20"/>
                                      </w:rPr>
                                      <m:t>T</m:t>
                                    </m:r>
                                  </m:e>
                                  <m:sub>
                                    <m:r>
                                      <w:rPr>
                                        <w:rFonts w:ascii="Cambria Math" w:hAnsi="Cambria Math" w:cs="Arial"/>
                                        <w:sz w:val="20"/>
                                        <w:szCs w:val="20"/>
                                      </w:rPr>
                                      <m:t>h</m:t>
                                    </m:r>
                                  </m:sub>
                                  <m:sup>
                                    <m:r>
                                      <w:rPr>
                                        <w:rFonts w:ascii="Cambria Math" w:hAnsi="Cambria Math" w:cs="Arial"/>
                                        <w:sz w:val="20"/>
                                        <w:szCs w:val="20"/>
                                      </w:rPr>
                                      <m:t>5</m:t>
                                    </m:r>
                                  </m:sup>
                                </m:sSubSup>
                                <m:r>
                                  <w:rPr>
                                    <w:rFonts w:ascii="Cambria Math" w:hAnsi="Cambria Math" w:cs="Arial"/>
                                    <w:sz w:val="20"/>
                                    <w:szCs w:val="20"/>
                                  </w:rPr>
                                  <m:t>-</m:t>
                                </m:r>
                                <m:sSubSup>
                                  <m:sSubSupPr>
                                    <m:ctrlPr>
                                      <w:rPr>
                                        <w:rFonts w:ascii="Cambria Math" w:hAnsi="Cambria Math" w:cs="Arial"/>
                                        <w:i/>
                                        <w:sz w:val="20"/>
                                        <w:szCs w:val="20"/>
                                      </w:rPr>
                                    </m:ctrlPr>
                                  </m:sSubSupPr>
                                  <m:e>
                                    <m:r>
                                      <w:rPr>
                                        <w:rFonts w:ascii="Cambria Math" w:hAnsi="Cambria Math" w:cs="Arial"/>
                                        <w:sz w:val="20"/>
                                        <w:szCs w:val="20"/>
                                      </w:rPr>
                                      <m:t>T</m:t>
                                    </m:r>
                                  </m:e>
                                  <m:sub>
                                    <m:r>
                                      <w:rPr>
                                        <w:rFonts w:ascii="Cambria Math" w:hAnsi="Cambria Math" w:cs="Arial"/>
                                        <w:sz w:val="20"/>
                                        <w:szCs w:val="20"/>
                                      </w:rPr>
                                      <m:t>c</m:t>
                                    </m:r>
                                  </m:sub>
                                  <m:sup>
                                    <m:r>
                                      <w:rPr>
                                        <w:rFonts w:ascii="Cambria Math" w:hAnsi="Cambria Math" w:cs="Arial"/>
                                        <w:sz w:val="20"/>
                                        <w:szCs w:val="20"/>
                                      </w:rPr>
                                      <m:t>5</m:t>
                                    </m:r>
                                  </m:sup>
                                </m:sSubSup>
                              </m:e>
                            </m:d>
                          </m:num>
                          <m:den>
                            <m:r>
                              <w:rPr>
                                <w:rFonts w:ascii="Cambria Math" w:hAnsi="Cambria Math" w:cs="Arial"/>
                                <w:sz w:val="20"/>
                                <w:szCs w:val="20"/>
                              </w:rPr>
                              <m:t>5</m:t>
                            </m:r>
                            <m:d>
                              <m:dPr>
                                <m:ctrlPr>
                                  <w:rPr>
                                    <w:rFonts w:ascii="Cambria Math" w:hAnsi="Cambria Math" w:cs="Arial"/>
                                    <w:i/>
                                    <w:sz w:val="20"/>
                                    <w:szCs w:val="20"/>
                                  </w:rPr>
                                </m:ctrlPr>
                              </m:dPr>
                              <m:e>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h</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c</m:t>
                                    </m:r>
                                  </m:sub>
                                </m:sSub>
                              </m:e>
                            </m:d>
                          </m:den>
                        </m:f>
                      </m:e>
                    </m:d>
                  </m:e>
                  <m:sup>
                    <m:f>
                      <m:fPr>
                        <m:type m:val="skw"/>
                        <m:ctrlPr>
                          <w:rPr>
                            <w:rFonts w:ascii="Cambria Math" w:hAnsi="Cambria Math" w:cs="Arial"/>
                            <w:i/>
                            <w:sz w:val="20"/>
                            <w:szCs w:val="20"/>
                          </w:rPr>
                        </m:ctrlPr>
                      </m:fPr>
                      <m:num>
                        <m:r>
                          <w:rPr>
                            <w:rFonts w:ascii="Cambria Math" w:hAnsi="Cambria Math" w:cs="Arial"/>
                            <w:sz w:val="20"/>
                            <w:szCs w:val="20"/>
                          </w:rPr>
                          <m:t>1</m:t>
                        </m:r>
                      </m:num>
                      <m:den>
                        <m:r>
                          <w:rPr>
                            <w:rFonts w:ascii="Cambria Math" w:hAnsi="Cambria Math" w:cs="Arial"/>
                            <w:sz w:val="20"/>
                            <w:szCs w:val="20"/>
                          </w:rPr>
                          <m:t>4</m:t>
                        </m:r>
                      </m:den>
                    </m:f>
                  </m:sup>
                </m:sSup>
              </m:oMath>
            </m:oMathPara>
          </w:p>
        </w:tc>
        <w:tc>
          <w:tcPr>
            <w:tcW w:w="3117" w:type="dxa"/>
            <w:vAlign w:val="center"/>
          </w:tcPr>
          <w:p w14:paraId="07D4E5C5" w14:textId="77777777" w:rsidR="00B266CC" w:rsidRPr="00477069" w:rsidRDefault="00B266CC" w:rsidP="001B18C5">
            <w:pPr>
              <w:jc w:val="right"/>
              <w:rPr>
                <w:rFonts w:ascii="Arial" w:hAnsi="Arial" w:cs="Arial"/>
                <w:sz w:val="20"/>
                <w:szCs w:val="20"/>
              </w:rPr>
            </w:pPr>
            <w:r w:rsidRPr="00477069">
              <w:rPr>
                <w:rFonts w:ascii="Arial" w:hAnsi="Arial" w:cs="Arial"/>
                <w:sz w:val="20"/>
                <w:szCs w:val="20"/>
              </w:rPr>
              <w:t>Equation 2</w:t>
            </w:r>
          </w:p>
        </w:tc>
      </w:tr>
    </w:tbl>
    <w:p w14:paraId="6C9833B7" w14:textId="77777777" w:rsidR="00B266CC" w:rsidRPr="00477069" w:rsidRDefault="00B266CC" w:rsidP="00B266CC">
      <w:pPr>
        <w:rPr>
          <w:rFonts w:ascii="Arial" w:hAnsi="Arial" w:cs="Arial"/>
          <w:sz w:val="20"/>
          <w:szCs w:val="20"/>
        </w:rPr>
      </w:pPr>
    </w:p>
    <w:p w14:paraId="2604F57C" w14:textId="1BAFE878" w:rsidR="00B266CC" w:rsidRPr="00477069" w:rsidRDefault="00B266CC" w:rsidP="00B266CC">
      <w:pPr>
        <w:rPr>
          <w:rFonts w:ascii="Arial" w:hAnsi="Arial" w:cs="Arial"/>
          <w:sz w:val="20"/>
          <w:szCs w:val="20"/>
        </w:rPr>
      </w:pPr>
      <w:r w:rsidRPr="00477069">
        <w:rPr>
          <w:rFonts w:ascii="Arial" w:hAnsi="Arial" w:cs="Arial"/>
          <w:sz w:val="20"/>
          <w:szCs w:val="20"/>
        </w:rPr>
        <w:t>The fluid loop’s sizing greatly affects the temperature gradient and the effective radiator temperature which then impacts the required radiator surface area. The fluid loop flow rate is set so that it can move the waste heat from the Brayton engine. Frictional losses at this required flow rate are calculated using the Darcy-</w:t>
      </w:r>
      <w:proofErr w:type="spellStart"/>
      <w:r w:rsidRPr="00477069">
        <w:rPr>
          <w:rFonts w:ascii="Arial" w:hAnsi="Arial" w:cs="Arial"/>
          <w:sz w:val="20"/>
          <w:szCs w:val="20"/>
        </w:rPr>
        <w:t>Weisbach</w:t>
      </w:r>
      <w:proofErr w:type="spellEnd"/>
      <w:r w:rsidRPr="00477069">
        <w:rPr>
          <w:rFonts w:ascii="Arial" w:hAnsi="Arial" w:cs="Arial"/>
          <w:sz w:val="20"/>
          <w:szCs w:val="20"/>
        </w:rPr>
        <w:t xml:space="preserve"> equation. The system of equations below is used to calculate the pump power as a function of flow rate and pipe geometry where </w:t>
      </w:r>
      <w:proofErr w:type="spellStart"/>
      <w:r w:rsidRPr="00477069">
        <w:rPr>
          <w:rFonts w:ascii="Arial" w:hAnsi="Arial" w:cs="Arial"/>
          <w:sz w:val="20"/>
          <w:szCs w:val="20"/>
        </w:rPr>
        <w:t>f</w:t>
      </w:r>
      <w:r w:rsidRPr="00477069">
        <w:rPr>
          <w:rFonts w:ascii="Arial" w:hAnsi="Arial" w:cs="Arial"/>
          <w:sz w:val="20"/>
          <w:szCs w:val="20"/>
          <w:vertAlign w:val="subscript"/>
        </w:rPr>
        <w:t>D</w:t>
      </w:r>
      <w:proofErr w:type="spellEnd"/>
      <w:r w:rsidRPr="00477069">
        <w:rPr>
          <w:rFonts w:ascii="Arial" w:hAnsi="Arial" w:cs="Arial"/>
          <w:sz w:val="20"/>
          <w:szCs w:val="20"/>
        </w:rPr>
        <w:t xml:space="preserve"> is the Darcy friction factor, μ is the dynamic viscosity, Re is the Reynolds number of the flow, </w:t>
      </w:r>
      <w:proofErr w:type="spellStart"/>
      <w:r w:rsidRPr="00477069">
        <w:rPr>
          <w:rFonts w:ascii="Arial" w:hAnsi="Arial" w:cs="Arial"/>
          <w:sz w:val="20"/>
          <w:szCs w:val="20"/>
        </w:rPr>
        <w:t>Δp</w:t>
      </w:r>
      <w:proofErr w:type="spellEnd"/>
      <w:r w:rsidRPr="00477069">
        <w:rPr>
          <w:rFonts w:ascii="Arial" w:hAnsi="Arial" w:cs="Arial"/>
          <w:sz w:val="20"/>
          <w:szCs w:val="20"/>
        </w:rPr>
        <w:t xml:space="preserve"> is the pressure drop (head) in the </w:t>
      </w:r>
      <w:r w:rsidRPr="00477069">
        <w:rPr>
          <w:rFonts w:ascii="Arial" w:hAnsi="Arial" w:cs="Arial"/>
          <w:sz w:val="20"/>
          <w:szCs w:val="20"/>
        </w:rPr>
        <w:t>p</w:t>
      </w:r>
      <w:r w:rsidR="0F0C4F9F" w:rsidRPr="00477069">
        <w:rPr>
          <w:rFonts w:ascii="Arial" w:hAnsi="Arial" w:cs="Arial"/>
          <w:sz w:val="20"/>
          <w:szCs w:val="20"/>
        </w:rPr>
        <w:t>ipes</w:t>
      </w:r>
      <w:r w:rsidRPr="00477069">
        <w:rPr>
          <w:rFonts w:ascii="Arial" w:hAnsi="Arial" w:cs="Arial"/>
          <w:sz w:val="20"/>
          <w:szCs w:val="20"/>
        </w:rPr>
        <w:t xml:space="preserve">, ρ is the fluid density, v is the fluid’s velocity, D is the inner diameter of the </w:t>
      </w:r>
      <w:r w:rsidR="1E218548" w:rsidRPr="00477069">
        <w:rPr>
          <w:rFonts w:ascii="Arial" w:hAnsi="Arial" w:cs="Arial"/>
          <w:sz w:val="20"/>
          <w:szCs w:val="20"/>
        </w:rPr>
        <w:t>p</w:t>
      </w:r>
      <w:r w:rsidR="5D92F448" w:rsidRPr="00477069">
        <w:rPr>
          <w:rFonts w:ascii="Arial" w:hAnsi="Arial" w:cs="Arial"/>
          <w:sz w:val="20"/>
          <w:szCs w:val="20"/>
        </w:rPr>
        <w:t>ipes</w:t>
      </w:r>
      <w:r w:rsidRPr="00477069">
        <w:rPr>
          <w:rFonts w:ascii="Arial" w:hAnsi="Arial" w:cs="Arial"/>
          <w:sz w:val="20"/>
          <w:szCs w:val="20"/>
        </w:rPr>
        <w:t xml:space="preserve">, L is the length of the </w:t>
      </w:r>
      <w:r w:rsidR="4FAC2CB6" w:rsidRPr="05F9BA94">
        <w:rPr>
          <w:rFonts w:ascii="Arial" w:hAnsi="Arial" w:cs="Arial"/>
          <w:sz w:val="20"/>
          <w:szCs w:val="20"/>
        </w:rPr>
        <w:t>pipes</w:t>
      </w:r>
      <w:r w:rsidRPr="00477069">
        <w:rPr>
          <w:rFonts w:ascii="Arial" w:hAnsi="Arial" w:cs="Arial"/>
          <w:sz w:val="20"/>
          <w:szCs w:val="20"/>
        </w:rPr>
        <w:t xml:space="preserve">, </w:t>
      </w:r>
      <w:proofErr w:type="spellStart"/>
      <w:r w:rsidRPr="00477069">
        <w:rPr>
          <w:rFonts w:ascii="Arial" w:hAnsi="Arial" w:cs="Arial"/>
          <w:sz w:val="20"/>
          <w:szCs w:val="20"/>
        </w:rPr>
        <w:t>P</w:t>
      </w:r>
      <w:r w:rsidRPr="00477069">
        <w:rPr>
          <w:rFonts w:ascii="Arial" w:hAnsi="Arial" w:cs="Arial"/>
          <w:sz w:val="20"/>
          <w:szCs w:val="20"/>
          <w:vertAlign w:val="subscript"/>
        </w:rPr>
        <w:t>pump</w:t>
      </w:r>
      <w:proofErr w:type="spellEnd"/>
      <w:r w:rsidRPr="00477069">
        <w:rPr>
          <w:rFonts w:ascii="Arial" w:hAnsi="Arial" w:cs="Arial"/>
          <w:sz w:val="20"/>
          <w:szCs w:val="20"/>
        </w:rPr>
        <w:t xml:space="preserve"> is the pump’s electrical power, </w:t>
      </w:r>
      <w:proofErr w:type="spellStart"/>
      <w:r w:rsidRPr="00477069">
        <w:rPr>
          <w:rFonts w:ascii="Arial" w:hAnsi="Arial" w:cs="Arial"/>
          <w:sz w:val="20"/>
          <w:szCs w:val="20"/>
        </w:rPr>
        <w:t>η</w:t>
      </w:r>
      <w:r w:rsidRPr="00477069">
        <w:rPr>
          <w:rFonts w:ascii="Arial" w:hAnsi="Arial" w:cs="Arial"/>
          <w:sz w:val="20"/>
          <w:szCs w:val="20"/>
          <w:vertAlign w:val="subscript"/>
        </w:rPr>
        <w:t>pump</w:t>
      </w:r>
      <w:proofErr w:type="spellEnd"/>
      <w:r w:rsidRPr="00477069">
        <w:rPr>
          <w:rFonts w:ascii="Arial" w:hAnsi="Arial" w:cs="Arial"/>
          <w:sz w:val="20"/>
          <w:szCs w:val="20"/>
        </w:rPr>
        <w:t xml:space="preserve"> is the pump’s efficiency, and </w:t>
      </w:r>
      <m:oMath>
        <m:acc>
          <m:accPr>
            <m:chr m:val="̇"/>
            <m:ctrlPr>
              <w:rPr>
                <w:rFonts w:ascii="Cambria Math" w:hAnsi="Cambria Math" w:cs="Arial"/>
                <w:sz w:val="20"/>
                <w:szCs w:val="20"/>
              </w:rPr>
            </m:ctrlPr>
          </m:accPr>
          <m:e>
            <m:r>
              <m:rPr>
                <m:sty m:val="p"/>
              </m:rPr>
              <w:rPr>
                <w:rFonts w:ascii="Cambria Math" w:hAnsi="Cambria Math" w:cs="Arial"/>
                <w:sz w:val="20"/>
                <w:szCs w:val="20"/>
              </w:rPr>
              <m:t>V</m:t>
            </m:r>
          </m:e>
        </m:acc>
      </m:oMath>
      <w:r w:rsidRPr="00477069">
        <w:rPr>
          <w:rFonts w:ascii="Arial" w:hAnsi="Arial" w:cs="Arial"/>
          <w:sz w:val="20"/>
          <w:szCs w:val="20"/>
        </w:rPr>
        <w:t xml:space="preserve"> is the volumetric flow rate of the working fluid. The Reynold’s number is calculated assuming laminar flow</w:t>
      </w:r>
    </w:p>
    <w:p w14:paraId="274A4F38" w14:textId="77777777" w:rsidR="00B266CC" w:rsidRPr="00477069" w:rsidRDefault="00B266CC" w:rsidP="00B266CC">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B266CC" w:rsidRPr="00477069" w14:paraId="130F2F25" w14:textId="77777777" w:rsidTr="001B18C5">
        <w:trPr>
          <w:trHeight w:val="701"/>
        </w:trPr>
        <w:tc>
          <w:tcPr>
            <w:tcW w:w="3116" w:type="dxa"/>
          </w:tcPr>
          <w:p w14:paraId="68CDE185" w14:textId="77777777" w:rsidR="00B266CC" w:rsidRPr="00477069" w:rsidRDefault="00B266CC" w:rsidP="001B18C5">
            <w:pPr>
              <w:rPr>
                <w:rFonts w:ascii="Arial" w:hAnsi="Arial" w:cs="Arial"/>
                <w:sz w:val="20"/>
                <w:szCs w:val="20"/>
              </w:rPr>
            </w:pPr>
          </w:p>
        </w:tc>
        <w:tc>
          <w:tcPr>
            <w:tcW w:w="3117" w:type="dxa"/>
            <w:vAlign w:val="center"/>
          </w:tcPr>
          <w:p w14:paraId="3D51A4C7" w14:textId="77777777" w:rsidR="00B266CC" w:rsidRPr="00477069" w:rsidRDefault="00B266CC" w:rsidP="001B18C5">
            <w:pPr>
              <w:jc w:val="center"/>
              <w:rPr>
                <w:rFonts w:ascii="Arial" w:hAnsi="Arial" w:cs="Arial"/>
                <w:sz w:val="20"/>
                <w:szCs w:val="20"/>
              </w:rPr>
            </w:pPr>
            <m:oMathPara>
              <m:oMath>
                <m:r>
                  <w:rPr>
                    <w:rFonts w:ascii="Cambria Math" w:hAnsi="Cambria Math" w:cs="Arial"/>
                    <w:sz w:val="20"/>
                    <w:szCs w:val="20"/>
                  </w:rPr>
                  <m:t>Re=</m:t>
                </m:r>
                <m:f>
                  <m:fPr>
                    <m:ctrlPr>
                      <w:rPr>
                        <w:rFonts w:ascii="Cambria Math" w:hAnsi="Cambria Math" w:cs="Arial"/>
                        <w:i/>
                        <w:sz w:val="20"/>
                        <w:szCs w:val="20"/>
                      </w:rPr>
                    </m:ctrlPr>
                  </m:fPr>
                  <m:num>
                    <m:r>
                      <w:rPr>
                        <w:rFonts w:ascii="Cambria Math" w:hAnsi="Cambria Math" w:cs="Arial"/>
                        <w:sz w:val="20"/>
                        <w:szCs w:val="20"/>
                      </w:rPr>
                      <m:t>ρvD</m:t>
                    </m:r>
                  </m:num>
                  <m:den>
                    <m:r>
                      <w:rPr>
                        <w:rFonts w:ascii="Cambria Math" w:hAnsi="Cambria Math" w:cs="Arial"/>
                        <w:sz w:val="20"/>
                        <w:szCs w:val="20"/>
                      </w:rPr>
                      <m:t>μ</m:t>
                    </m:r>
                  </m:den>
                </m:f>
              </m:oMath>
            </m:oMathPara>
          </w:p>
        </w:tc>
        <w:tc>
          <w:tcPr>
            <w:tcW w:w="3117" w:type="dxa"/>
            <w:vAlign w:val="center"/>
          </w:tcPr>
          <w:p w14:paraId="002B2AA2" w14:textId="77777777" w:rsidR="00B266CC" w:rsidRPr="00477069" w:rsidRDefault="00B266CC" w:rsidP="001B18C5">
            <w:pPr>
              <w:jc w:val="right"/>
              <w:rPr>
                <w:rFonts w:ascii="Arial" w:hAnsi="Arial" w:cs="Arial"/>
                <w:sz w:val="20"/>
                <w:szCs w:val="20"/>
              </w:rPr>
            </w:pPr>
            <w:r w:rsidRPr="00477069">
              <w:rPr>
                <w:rFonts w:ascii="Arial" w:hAnsi="Arial" w:cs="Arial"/>
                <w:sz w:val="20"/>
                <w:szCs w:val="20"/>
              </w:rPr>
              <w:t>Equation 3</w:t>
            </w:r>
          </w:p>
        </w:tc>
      </w:tr>
      <w:tr w:rsidR="00B266CC" w:rsidRPr="00477069" w14:paraId="7034D2D5" w14:textId="77777777" w:rsidTr="001B18C5">
        <w:trPr>
          <w:trHeight w:val="701"/>
        </w:trPr>
        <w:tc>
          <w:tcPr>
            <w:tcW w:w="3116" w:type="dxa"/>
          </w:tcPr>
          <w:p w14:paraId="48904AF3" w14:textId="77777777" w:rsidR="00B266CC" w:rsidRPr="00477069" w:rsidRDefault="00B266CC" w:rsidP="001B18C5">
            <w:pPr>
              <w:rPr>
                <w:rFonts w:ascii="Arial" w:hAnsi="Arial" w:cs="Arial"/>
                <w:sz w:val="20"/>
                <w:szCs w:val="20"/>
              </w:rPr>
            </w:pPr>
          </w:p>
        </w:tc>
        <w:tc>
          <w:tcPr>
            <w:tcW w:w="3117" w:type="dxa"/>
            <w:vAlign w:val="center"/>
          </w:tcPr>
          <w:p w14:paraId="62983070" w14:textId="77777777" w:rsidR="00B266CC" w:rsidRPr="00477069" w:rsidRDefault="00B266CC" w:rsidP="001B18C5">
            <w:pPr>
              <w:jc w:val="center"/>
              <w:rPr>
                <w:rFonts w:ascii="Arial" w:hAnsi="Arial" w:cs="Arial"/>
                <w:sz w:val="20"/>
                <w:szCs w:val="20"/>
              </w:rPr>
            </w:pPr>
            <m:oMathPara>
              <m:oMath>
                <m:sSub>
                  <m:sSubPr>
                    <m:ctrlPr>
                      <w:rPr>
                        <w:rFonts w:ascii="Cambria Math" w:hAnsi="Cambria Math" w:cs="Arial"/>
                        <w:i/>
                        <w:sz w:val="20"/>
                        <w:szCs w:val="20"/>
                      </w:rPr>
                    </m:ctrlPr>
                  </m:sSubPr>
                  <m:e>
                    <m:r>
                      <w:rPr>
                        <w:rFonts w:ascii="Cambria Math" w:hAnsi="Cambria Math" w:cs="Arial"/>
                        <w:sz w:val="20"/>
                        <w:szCs w:val="20"/>
                      </w:rPr>
                      <m:t>f</m:t>
                    </m:r>
                  </m:e>
                  <m:sub>
                    <m:r>
                      <w:rPr>
                        <w:rFonts w:ascii="Cambria Math" w:hAnsi="Cambria Math" w:cs="Arial"/>
                        <w:sz w:val="20"/>
                        <w:szCs w:val="20"/>
                      </w:rPr>
                      <m:t>D</m:t>
                    </m:r>
                  </m:sub>
                </m:sSub>
                <m:r>
                  <w:rPr>
                    <w:rFonts w:ascii="Cambria Math" w:hAnsi="Cambria Math" w:cs="Arial"/>
                    <w:sz w:val="20"/>
                    <w:szCs w:val="20"/>
                  </w:rPr>
                  <m:t>=</m:t>
                </m:r>
                <m:f>
                  <m:fPr>
                    <m:ctrlPr>
                      <w:rPr>
                        <w:rFonts w:ascii="Cambria Math" w:hAnsi="Cambria Math" w:cs="Arial"/>
                        <w:i/>
                        <w:sz w:val="20"/>
                        <w:szCs w:val="20"/>
                      </w:rPr>
                    </m:ctrlPr>
                  </m:fPr>
                  <m:num>
                    <m:r>
                      <w:rPr>
                        <w:rFonts w:ascii="Cambria Math" w:hAnsi="Cambria Math" w:cs="Arial"/>
                        <w:sz w:val="20"/>
                        <w:szCs w:val="20"/>
                      </w:rPr>
                      <m:t>64</m:t>
                    </m:r>
                  </m:num>
                  <m:den>
                    <m:r>
                      <w:rPr>
                        <w:rFonts w:ascii="Cambria Math" w:hAnsi="Cambria Math" w:cs="Arial"/>
                        <w:sz w:val="20"/>
                        <w:szCs w:val="20"/>
                      </w:rPr>
                      <m:t>Re</m:t>
                    </m:r>
                  </m:den>
                </m:f>
              </m:oMath>
            </m:oMathPara>
          </w:p>
        </w:tc>
        <w:tc>
          <w:tcPr>
            <w:tcW w:w="3117" w:type="dxa"/>
            <w:vAlign w:val="center"/>
          </w:tcPr>
          <w:p w14:paraId="038714C7" w14:textId="77777777" w:rsidR="00B266CC" w:rsidRPr="00477069" w:rsidRDefault="00B266CC" w:rsidP="001B18C5">
            <w:pPr>
              <w:jc w:val="right"/>
              <w:rPr>
                <w:rFonts w:ascii="Arial" w:hAnsi="Arial" w:cs="Arial"/>
                <w:sz w:val="20"/>
                <w:szCs w:val="20"/>
              </w:rPr>
            </w:pPr>
            <w:r w:rsidRPr="00477069">
              <w:rPr>
                <w:rFonts w:ascii="Arial" w:hAnsi="Arial" w:cs="Arial"/>
                <w:sz w:val="20"/>
                <w:szCs w:val="20"/>
              </w:rPr>
              <w:t>Equation 4</w:t>
            </w:r>
          </w:p>
        </w:tc>
      </w:tr>
      <w:tr w:rsidR="00B266CC" w:rsidRPr="00477069" w14:paraId="1C078112" w14:textId="77777777" w:rsidTr="001B18C5">
        <w:trPr>
          <w:trHeight w:val="720"/>
        </w:trPr>
        <w:tc>
          <w:tcPr>
            <w:tcW w:w="3116" w:type="dxa"/>
          </w:tcPr>
          <w:p w14:paraId="35892C97" w14:textId="77777777" w:rsidR="00B266CC" w:rsidRPr="00477069" w:rsidRDefault="00B266CC" w:rsidP="001B18C5">
            <w:pPr>
              <w:rPr>
                <w:rFonts w:ascii="Arial" w:hAnsi="Arial" w:cs="Arial"/>
                <w:sz w:val="20"/>
                <w:szCs w:val="20"/>
              </w:rPr>
            </w:pPr>
          </w:p>
        </w:tc>
        <w:tc>
          <w:tcPr>
            <w:tcW w:w="3117" w:type="dxa"/>
            <w:vAlign w:val="center"/>
          </w:tcPr>
          <w:p w14:paraId="6A807664" w14:textId="77777777" w:rsidR="00B266CC" w:rsidRPr="00477069" w:rsidRDefault="00B266CC" w:rsidP="001B18C5">
            <w:pPr>
              <w:jc w:val="center"/>
              <w:rPr>
                <w:rFonts w:ascii="Arial" w:hAnsi="Arial" w:cs="Arial"/>
                <w:sz w:val="20"/>
                <w:szCs w:val="20"/>
              </w:rPr>
            </w:pPr>
            <m:oMathPara>
              <m:oMath>
                <m:f>
                  <m:fPr>
                    <m:ctrlPr>
                      <w:rPr>
                        <w:rFonts w:ascii="Cambria Math" w:hAnsi="Cambria Math" w:cs="Arial"/>
                        <w:i/>
                        <w:sz w:val="20"/>
                        <w:szCs w:val="20"/>
                      </w:rPr>
                    </m:ctrlPr>
                  </m:fPr>
                  <m:num>
                    <m:r>
                      <m:rPr>
                        <m:sty m:val="p"/>
                      </m:rPr>
                      <w:rPr>
                        <w:rFonts w:ascii="Cambria Math" w:hAnsi="Cambria Math" w:cs="Arial"/>
                        <w:sz w:val="20"/>
                        <w:szCs w:val="20"/>
                      </w:rPr>
                      <m:t>Δ</m:t>
                    </m:r>
                    <m:r>
                      <w:rPr>
                        <w:rFonts w:ascii="Cambria Math" w:hAnsi="Cambria Math" w:cs="Arial"/>
                        <w:sz w:val="20"/>
                        <w:szCs w:val="20"/>
                      </w:rPr>
                      <m:t>p</m:t>
                    </m:r>
                  </m:num>
                  <m:den>
                    <m:r>
                      <w:rPr>
                        <w:rFonts w:ascii="Cambria Math" w:hAnsi="Cambria Math" w:cs="Arial"/>
                        <w:sz w:val="20"/>
                        <w:szCs w:val="20"/>
                      </w:rPr>
                      <m:t>L</m:t>
                    </m:r>
                  </m:den>
                </m:f>
                <m:r>
                  <w:rPr>
                    <w:rFonts w:ascii="Cambria Math" w:hAnsi="Cambria Math" w:cs="Arial"/>
                    <w:sz w:val="20"/>
                    <w:szCs w:val="20"/>
                  </w:rPr>
                  <m:t>=</m:t>
                </m:r>
                <m:f>
                  <m:fPr>
                    <m:ctrlPr>
                      <w:rPr>
                        <w:rFonts w:ascii="Cambria Math" w:hAnsi="Cambria Math" w:cs="Arial"/>
                        <w:i/>
                        <w:sz w:val="20"/>
                        <w:szCs w:val="20"/>
                      </w:rPr>
                    </m:ctrlPr>
                  </m:fPr>
                  <m:num>
                    <m:sSub>
                      <m:sSubPr>
                        <m:ctrlPr>
                          <w:rPr>
                            <w:rFonts w:ascii="Cambria Math" w:hAnsi="Cambria Math" w:cs="Arial"/>
                            <w:i/>
                            <w:sz w:val="20"/>
                            <w:szCs w:val="20"/>
                          </w:rPr>
                        </m:ctrlPr>
                      </m:sSubPr>
                      <m:e>
                        <m:r>
                          <w:rPr>
                            <w:rFonts w:ascii="Cambria Math" w:hAnsi="Cambria Math" w:cs="Arial"/>
                            <w:sz w:val="20"/>
                            <w:szCs w:val="20"/>
                          </w:rPr>
                          <m:t>f</m:t>
                        </m:r>
                      </m:e>
                      <m:sub>
                        <m:r>
                          <w:rPr>
                            <w:rFonts w:ascii="Cambria Math" w:hAnsi="Cambria Math" w:cs="Arial"/>
                            <w:sz w:val="20"/>
                            <w:szCs w:val="20"/>
                          </w:rPr>
                          <m:t>D</m:t>
                        </m:r>
                      </m:sub>
                    </m:sSub>
                    <m:r>
                      <w:rPr>
                        <w:rFonts w:ascii="Cambria Math" w:hAnsi="Cambria Math" w:cs="Arial"/>
                        <w:sz w:val="20"/>
                        <w:szCs w:val="20"/>
                      </w:rPr>
                      <m:t>ρ</m:t>
                    </m:r>
                    <m:sSup>
                      <m:sSupPr>
                        <m:ctrlPr>
                          <w:rPr>
                            <w:rFonts w:ascii="Cambria Math" w:hAnsi="Cambria Math" w:cs="Arial"/>
                            <w:i/>
                            <w:sz w:val="20"/>
                            <w:szCs w:val="20"/>
                          </w:rPr>
                        </m:ctrlPr>
                      </m:sSupPr>
                      <m:e>
                        <m:r>
                          <w:rPr>
                            <w:rFonts w:ascii="Cambria Math" w:hAnsi="Cambria Math" w:cs="Arial"/>
                            <w:sz w:val="20"/>
                            <w:szCs w:val="20"/>
                          </w:rPr>
                          <m:t>v</m:t>
                        </m:r>
                      </m:e>
                      <m:sup>
                        <m:r>
                          <w:rPr>
                            <w:rFonts w:ascii="Cambria Math" w:hAnsi="Cambria Math" w:cs="Arial"/>
                            <w:sz w:val="20"/>
                            <w:szCs w:val="20"/>
                          </w:rPr>
                          <m:t>2</m:t>
                        </m:r>
                      </m:sup>
                    </m:sSup>
                  </m:num>
                  <m:den>
                    <m:r>
                      <w:rPr>
                        <w:rFonts w:ascii="Cambria Math" w:hAnsi="Cambria Math" w:cs="Arial"/>
                        <w:sz w:val="20"/>
                        <w:szCs w:val="20"/>
                      </w:rPr>
                      <m:t>2D</m:t>
                    </m:r>
                  </m:den>
                </m:f>
              </m:oMath>
            </m:oMathPara>
          </w:p>
        </w:tc>
        <w:tc>
          <w:tcPr>
            <w:tcW w:w="3117" w:type="dxa"/>
            <w:vAlign w:val="center"/>
          </w:tcPr>
          <w:p w14:paraId="5D4ADCDA" w14:textId="77777777" w:rsidR="00B266CC" w:rsidRPr="00477069" w:rsidRDefault="00B266CC" w:rsidP="001B18C5">
            <w:pPr>
              <w:jc w:val="right"/>
              <w:rPr>
                <w:rFonts w:ascii="Arial" w:hAnsi="Arial" w:cs="Arial"/>
                <w:sz w:val="20"/>
                <w:szCs w:val="20"/>
              </w:rPr>
            </w:pPr>
            <w:r w:rsidRPr="00477069">
              <w:rPr>
                <w:rFonts w:ascii="Arial" w:hAnsi="Arial" w:cs="Arial"/>
                <w:sz w:val="20"/>
                <w:szCs w:val="20"/>
              </w:rPr>
              <w:t>Equation 5</w:t>
            </w:r>
          </w:p>
        </w:tc>
      </w:tr>
      <w:tr w:rsidR="00B266CC" w:rsidRPr="00477069" w14:paraId="08F63F04" w14:textId="77777777" w:rsidTr="001B18C5">
        <w:trPr>
          <w:trHeight w:val="521"/>
        </w:trPr>
        <w:tc>
          <w:tcPr>
            <w:tcW w:w="3116" w:type="dxa"/>
          </w:tcPr>
          <w:p w14:paraId="66EF5C43" w14:textId="77777777" w:rsidR="00B266CC" w:rsidRPr="00477069" w:rsidRDefault="00B266CC" w:rsidP="001B18C5">
            <w:pPr>
              <w:rPr>
                <w:rFonts w:ascii="Arial" w:hAnsi="Arial" w:cs="Arial"/>
                <w:sz w:val="20"/>
                <w:szCs w:val="20"/>
              </w:rPr>
            </w:pPr>
          </w:p>
        </w:tc>
        <w:tc>
          <w:tcPr>
            <w:tcW w:w="3117" w:type="dxa"/>
            <w:vAlign w:val="center"/>
          </w:tcPr>
          <w:p w14:paraId="07B3768C" w14:textId="77777777" w:rsidR="00B266CC" w:rsidRPr="00477069" w:rsidRDefault="00B266CC" w:rsidP="001B18C5">
            <w:pPr>
              <w:jc w:val="center"/>
              <w:rPr>
                <w:rFonts w:ascii="Arial" w:hAnsi="Arial" w:cs="Arial"/>
                <w:sz w:val="20"/>
                <w:szCs w:val="20"/>
              </w:rPr>
            </w:pPr>
            <m:oMathPara>
              <m:oMath>
                <m:sSub>
                  <m:sSubPr>
                    <m:ctrlPr>
                      <w:rPr>
                        <w:rFonts w:ascii="Cambria Math" w:hAnsi="Cambria Math" w:cs="Arial"/>
                        <w:i/>
                        <w:sz w:val="20"/>
                        <w:szCs w:val="20"/>
                      </w:rPr>
                    </m:ctrlPr>
                  </m:sSubPr>
                  <m:e>
                    <m:r>
                      <w:rPr>
                        <w:rFonts w:ascii="Cambria Math" w:hAnsi="Cambria Math" w:cs="Arial"/>
                        <w:sz w:val="20"/>
                        <w:szCs w:val="20"/>
                      </w:rPr>
                      <m:t>P</m:t>
                    </m:r>
                  </m:e>
                  <m:sub>
                    <m:r>
                      <w:rPr>
                        <w:rFonts w:ascii="Cambria Math" w:hAnsi="Cambria Math" w:cs="Arial"/>
                        <w:sz w:val="20"/>
                        <w:szCs w:val="20"/>
                      </w:rPr>
                      <m:t>pump</m:t>
                    </m:r>
                  </m:sub>
                </m:sSub>
                <m:r>
                  <w:rPr>
                    <w:rFonts w:ascii="Cambria Math" w:hAnsi="Cambria Math" w:cs="Arial"/>
                    <w:sz w:val="20"/>
                    <w:szCs w:val="20"/>
                  </w:rPr>
                  <m:t>=</m:t>
                </m:r>
                <m:f>
                  <m:fPr>
                    <m:ctrlPr>
                      <w:rPr>
                        <w:rFonts w:ascii="Cambria Math" w:hAnsi="Cambria Math" w:cs="Arial"/>
                        <w:sz w:val="20"/>
                        <w:szCs w:val="20"/>
                      </w:rPr>
                    </m:ctrlPr>
                  </m:fPr>
                  <m:num>
                    <m:r>
                      <m:rPr>
                        <m:sty m:val="p"/>
                      </m:rPr>
                      <w:rPr>
                        <w:rFonts w:ascii="Cambria Math" w:hAnsi="Cambria Math" w:cs="Arial"/>
                        <w:sz w:val="20"/>
                        <w:szCs w:val="20"/>
                      </w:rPr>
                      <m:t>Δp</m:t>
                    </m:r>
                    <m:acc>
                      <m:accPr>
                        <m:chr m:val="̇"/>
                        <m:ctrlPr>
                          <w:rPr>
                            <w:rFonts w:ascii="Cambria Math" w:hAnsi="Cambria Math" w:cs="Arial"/>
                            <w:sz w:val="20"/>
                            <w:szCs w:val="20"/>
                          </w:rPr>
                        </m:ctrlPr>
                      </m:accPr>
                      <m:e>
                        <m:r>
                          <m:rPr>
                            <m:sty m:val="p"/>
                          </m:rPr>
                          <w:rPr>
                            <w:rFonts w:ascii="Cambria Math" w:hAnsi="Cambria Math" w:cs="Arial"/>
                            <w:sz w:val="20"/>
                            <w:szCs w:val="20"/>
                          </w:rPr>
                          <m:t>V</m:t>
                        </m:r>
                      </m:e>
                    </m:acc>
                  </m:num>
                  <m:den>
                    <m:sSub>
                      <m:sSubPr>
                        <m:ctrlPr>
                          <w:rPr>
                            <w:rFonts w:ascii="Cambria Math" w:hAnsi="Cambria Math" w:cs="Arial"/>
                            <w:i/>
                            <w:sz w:val="20"/>
                            <w:szCs w:val="20"/>
                          </w:rPr>
                        </m:ctrlPr>
                      </m:sSubPr>
                      <m:e>
                        <m:r>
                          <w:rPr>
                            <w:rFonts w:ascii="Cambria Math" w:hAnsi="Cambria Math" w:cs="Arial"/>
                            <w:sz w:val="20"/>
                            <w:szCs w:val="20"/>
                          </w:rPr>
                          <m:t>η</m:t>
                        </m:r>
                      </m:e>
                      <m:sub>
                        <m:r>
                          <w:rPr>
                            <w:rFonts w:ascii="Cambria Math" w:hAnsi="Cambria Math" w:cs="Arial"/>
                            <w:sz w:val="20"/>
                            <w:szCs w:val="20"/>
                          </w:rPr>
                          <m:t>pump</m:t>
                        </m:r>
                      </m:sub>
                    </m:sSub>
                  </m:den>
                </m:f>
              </m:oMath>
            </m:oMathPara>
          </w:p>
        </w:tc>
        <w:tc>
          <w:tcPr>
            <w:tcW w:w="3117" w:type="dxa"/>
            <w:vAlign w:val="center"/>
          </w:tcPr>
          <w:p w14:paraId="0AD7842C" w14:textId="77777777" w:rsidR="00B266CC" w:rsidRPr="00477069" w:rsidRDefault="00B266CC" w:rsidP="001B18C5">
            <w:pPr>
              <w:jc w:val="right"/>
              <w:rPr>
                <w:rFonts w:ascii="Arial" w:hAnsi="Arial" w:cs="Arial"/>
                <w:sz w:val="20"/>
                <w:szCs w:val="20"/>
              </w:rPr>
            </w:pPr>
            <w:r w:rsidRPr="00477069">
              <w:rPr>
                <w:rFonts w:ascii="Arial" w:hAnsi="Arial" w:cs="Arial"/>
                <w:sz w:val="20"/>
                <w:szCs w:val="20"/>
              </w:rPr>
              <w:t>Equation 6</w:t>
            </w:r>
          </w:p>
        </w:tc>
      </w:tr>
    </w:tbl>
    <w:p w14:paraId="69DC2450" w14:textId="77777777" w:rsidR="00B266CC" w:rsidRPr="00477069" w:rsidRDefault="00B266CC" w:rsidP="00B266CC">
      <w:pPr>
        <w:rPr>
          <w:rFonts w:ascii="Arial" w:hAnsi="Arial" w:cs="Arial"/>
          <w:sz w:val="20"/>
          <w:szCs w:val="20"/>
        </w:rPr>
      </w:pPr>
    </w:p>
    <w:p w14:paraId="3D6A032E" w14:textId="77777777" w:rsidR="00B266CC" w:rsidRPr="00477069" w:rsidRDefault="00B266CC" w:rsidP="00B266CC">
      <w:pPr>
        <w:rPr>
          <w:rFonts w:ascii="Arial" w:hAnsi="Arial" w:cs="Arial"/>
          <w:sz w:val="20"/>
          <w:szCs w:val="20"/>
        </w:rPr>
      </w:pPr>
      <w:r w:rsidRPr="00477069">
        <w:rPr>
          <w:rFonts w:ascii="Arial" w:hAnsi="Arial" w:cs="Arial"/>
          <w:sz w:val="20"/>
          <w:szCs w:val="20"/>
        </w:rPr>
        <w:t>The required flow rate is determined by the specific heat and the amount of heat that must be transferred as shown in the equation below where c</w:t>
      </w:r>
      <w:r w:rsidRPr="00477069">
        <w:rPr>
          <w:rFonts w:ascii="Arial" w:hAnsi="Arial" w:cs="Arial"/>
          <w:sz w:val="20"/>
          <w:szCs w:val="20"/>
          <w:vertAlign w:val="subscript"/>
        </w:rPr>
        <w:t>p</w:t>
      </w:r>
      <w:r w:rsidRPr="00477069">
        <w:rPr>
          <w:rFonts w:ascii="Arial" w:hAnsi="Arial" w:cs="Arial"/>
          <w:sz w:val="20"/>
          <w:szCs w:val="20"/>
        </w:rPr>
        <w:t xml:space="preserve"> is the working fluid’s heat capacity, and the other variables have been defined for preceding equations. </w:t>
      </w:r>
    </w:p>
    <w:p w14:paraId="2708C7B1" w14:textId="77777777" w:rsidR="00B266CC" w:rsidRPr="00477069" w:rsidRDefault="00B266CC" w:rsidP="00B266CC">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B266CC" w:rsidRPr="00477069" w14:paraId="725ABE8B" w14:textId="77777777" w:rsidTr="001B18C5">
        <w:tc>
          <w:tcPr>
            <w:tcW w:w="3116" w:type="dxa"/>
            <w:vAlign w:val="center"/>
          </w:tcPr>
          <w:p w14:paraId="16E18BD3" w14:textId="77777777" w:rsidR="00B266CC" w:rsidRPr="00477069" w:rsidRDefault="00B266CC" w:rsidP="001B18C5">
            <w:pPr>
              <w:jc w:val="center"/>
              <w:rPr>
                <w:rFonts w:ascii="Arial" w:hAnsi="Arial" w:cs="Arial"/>
                <w:sz w:val="20"/>
                <w:szCs w:val="20"/>
              </w:rPr>
            </w:pPr>
          </w:p>
        </w:tc>
        <w:tc>
          <w:tcPr>
            <w:tcW w:w="3117" w:type="dxa"/>
            <w:vAlign w:val="center"/>
          </w:tcPr>
          <w:p w14:paraId="65BDCBCE" w14:textId="77777777" w:rsidR="00B266CC" w:rsidRPr="00477069" w:rsidRDefault="00B266CC" w:rsidP="001B18C5">
            <w:pPr>
              <w:jc w:val="center"/>
              <w:rPr>
                <w:rFonts w:ascii="Arial" w:hAnsi="Arial" w:cs="Arial"/>
                <w:sz w:val="20"/>
                <w:szCs w:val="20"/>
              </w:rPr>
            </w:pPr>
            <m:oMathPara>
              <m:oMath>
                <m:acc>
                  <m:accPr>
                    <m:chr m:val="̇"/>
                    <m:ctrlPr>
                      <w:rPr>
                        <w:rFonts w:ascii="Cambria Math" w:hAnsi="Cambria Math" w:cs="Arial"/>
                        <w:sz w:val="20"/>
                        <w:szCs w:val="20"/>
                      </w:rPr>
                    </m:ctrlPr>
                  </m:accPr>
                  <m:e>
                    <m:r>
                      <m:rPr>
                        <m:sty m:val="p"/>
                      </m:rPr>
                      <w:rPr>
                        <w:rFonts w:ascii="Cambria Math" w:hAnsi="Cambria Math" w:cs="Arial"/>
                        <w:sz w:val="20"/>
                        <w:szCs w:val="20"/>
                      </w:rPr>
                      <m:t>V</m:t>
                    </m:r>
                  </m:e>
                </m:acc>
                <m:r>
                  <w:rPr>
                    <w:rFonts w:ascii="Cambria Math" w:hAnsi="Cambria Math" w:cs="Arial"/>
                    <w:sz w:val="20"/>
                    <w:szCs w:val="20"/>
                  </w:rPr>
                  <m:t>=</m:t>
                </m:r>
                <m:f>
                  <m:fPr>
                    <m:ctrlPr>
                      <w:rPr>
                        <w:rFonts w:ascii="Cambria Math" w:hAnsi="Cambria Math" w:cs="Arial"/>
                        <w:i/>
                        <w:sz w:val="20"/>
                        <w:szCs w:val="20"/>
                      </w:rPr>
                    </m:ctrlPr>
                  </m:fPr>
                  <m:num>
                    <m:r>
                      <w:rPr>
                        <w:rFonts w:ascii="Cambria Math" w:hAnsi="Cambria Math" w:cs="Arial"/>
                        <w:sz w:val="20"/>
                        <w:szCs w:val="20"/>
                      </w:rPr>
                      <m:t>Q</m:t>
                    </m:r>
                  </m:num>
                  <m:den>
                    <m:r>
                      <w:rPr>
                        <w:rFonts w:ascii="Cambria Math" w:hAnsi="Cambria Math" w:cs="Arial"/>
                        <w:sz w:val="20"/>
                        <w:szCs w:val="20"/>
                      </w:rPr>
                      <m:t>ρ</m:t>
                    </m:r>
                    <m:sSub>
                      <m:sSubPr>
                        <m:ctrlPr>
                          <w:rPr>
                            <w:rFonts w:ascii="Cambria Math" w:hAnsi="Cambria Math" w:cs="Arial"/>
                            <w:i/>
                            <w:sz w:val="20"/>
                            <w:szCs w:val="20"/>
                          </w:rPr>
                        </m:ctrlPr>
                      </m:sSubPr>
                      <m:e>
                        <m:r>
                          <w:rPr>
                            <w:rFonts w:ascii="Cambria Math" w:hAnsi="Cambria Math" w:cs="Arial"/>
                            <w:sz w:val="20"/>
                            <w:szCs w:val="20"/>
                          </w:rPr>
                          <m:t>c</m:t>
                        </m:r>
                      </m:e>
                      <m:sub>
                        <m:r>
                          <w:rPr>
                            <w:rFonts w:ascii="Cambria Math" w:hAnsi="Cambria Math" w:cs="Arial"/>
                            <w:sz w:val="20"/>
                            <w:szCs w:val="20"/>
                          </w:rPr>
                          <m:t>p</m:t>
                        </m:r>
                      </m:sub>
                    </m:sSub>
                    <m:d>
                      <m:dPr>
                        <m:ctrlPr>
                          <w:rPr>
                            <w:rFonts w:ascii="Cambria Math" w:hAnsi="Cambria Math" w:cs="Arial"/>
                            <w:i/>
                            <w:sz w:val="20"/>
                            <w:szCs w:val="20"/>
                          </w:rPr>
                        </m:ctrlPr>
                      </m:dPr>
                      <m:e>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h</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c</m:t>
                            </m:r>
                          </m:sub>
                        </m:sSub>
                      </m:e>
                    </m:d>
                  </m:den>
                </m:f>
              </m:oMath>
            </m:oMathPara>
          </w:p>
        </w:tc>
        <w:tc>
          <w:tcPr>
            <w:tcW w:w="3117" w:type="dxa"/>
            <w:vAlign w:val="center"/>
          </w:tcPr>
          <w:p w14:paraId="3D4099D8" w14:textId="77777777" w:rsidR="00B266CC" w:rsidRPr="00477069" w:rsidRDefault="00B266CC" w:rsidP="001B18C5">
            <w:pPr>
              <w:jc w:val="right"/>
              <w:rPr>
                <w:rFonts w:ascii="Arial" w:hAnsi="Arial" w:cs="Arial"/>
                <w:sz w:val="20"/>
                <w:szCs w:val="20"/>
              </w:rPr>
            </w:pPr>
            <w:r w:rsidRPr="00477069">
              <w:rPr>
                <w:rFonts w:ascii="Arial" w:hAnsi="Arial" w:cs="Arial"/>
                <w:sz w:val="20"/>
                <w:szCs w:val="20"/>
              </w:rPr>
              <w:t>Equation 7</w:t>
            </w:r>
          </w:p>
        </w:tc>
      </w:tr>
    </w:tbl>
    <w:p w14:paraId="1E4CDADA" w14:textId="77777777" w:rsidR="00B266CC" w:rsidRPr="00477069" w:rsidRDefault="00B266CC" w:rsidP="00B266CC">
      <w:pPr>
        <w:rPr>
          <w:rFonts w:ascii="Arial" w:hAnsi="Arial" w:cs="Arial"/>
          <w:sz w:val="20"/>
          <w:szCs w:val="20"/>
        </w:rPr>
      </w:pPr>
    </w:p>
    <w:p w14:paraId="293D324B" w14:textId="611EA76C" w:rsidR="00B266CC" w:rsidRPr="00B266CC" w:rsidRDefault="00B266CC" w:rsidP="00B266CC">
      <w:pPr>
        <w:rPr>
          <w:rFonts w:ascii="Arial" w:hAnsi="Arial" w:cs="Arial"/>
          <w:sz w:val="20"/>
          <w:szCs w:val="20"/>
        </w:rPr>
      </w:pPr>
      <w:r w:rsidRPr="00477069">
        <w:rPr>
          <w:rFonts w:ascii="Arial" w:hAnsi="Arial" w:cs="Arial"/>
          <w:sz w:val="20"/>
          <w:szCs w:val="20"/>
        </w:rPr>
        <w:t xml:space="preserve">After the fluid loop dimensions and characteristics are determined, the fluid loop’s </w:t>
      </w:r>
      <w:r w:rsidRPr="68FB0B14">
        <w:rPr>
          <w:rFonts w:ascii="Arial" w:hAnsi="Arial" w:cs="Arial"/>
          <w:sz w:val="20"/>
          <w:szCs w:val="20"/>
        </w:rPr>
        <w:t>p</w:t>
      </w:r>
      <w:r w:rsidR="0ED7CA39" w:rsidRPr="68FB0B14">
        <w:rPr>
          <w:rFonts w:ascii="Arial" w:hAnsi="Arial" w:cs="Arial"/>
          <w:sz w:val="20"/>
          <w:szCs w:val="20"/>
        </w:rPr>
        <w:t>ipe</w:t>
      </w:r>
      <w:r w:rsidRPr="00477069">
        <w:rPr>
          <w:rFonts w:ascii="Arial" w:hAnsi="Arial" w:cs="Arial"/>
          <w:sz w:val="20"/>
          <w:szCs w:val="20"/>
        </w:rPr>
        <w:t xml:space="preserve"> and working fluid mass are calculated based upon its geometry, and the pump mass is scaled based upon its required power. Our modelling varies the pipe cross section and radiator temperature gradient to minimize the thermal subsystem mass at a given waste heat power level and Brayton compressor inlet temperature. The thermal subsystem mass is very sensitive (often varying by &gt;50%) to the interdependencies between the radiator effective temperature and the fluid loop performance.</w:t>
      </w:r>
    </w:p>
    <w:p w14:paraId="556FC6BD" w14:textId="248B3F99" w:rsidR="005E2476" w:rsidRDefault="005E2476" w:rsidP="005E2476">
      <w:pPr>
        <w:pStyle w:val="Heading5"/>
        <w:rPr>
          <w:color w:val="FF0000"/>
        </w:rPr>
      </w:pPr>
      <w:r>
        <w:t>Electric propulsion modeling</w:t>
      </w:r>
    </w:p>
    <w:p w14:paraId="24AB76CB" w14:textId="15BE6F71" w:rsidR="005A045E" w:rsidRDefault="009A1EEF" w:rsidP="001D230B">
      <w:pPr>
        <w:spacing w:after="120"/>
        <w:ind w:firstLine="720"/>
        <w:rPr>
          <w:rFonts w:ascii="Arial" w:eastAsia="Arial" w:hAnsi="Arial" w:cs="Arial"/>
          <w:sz w:val="20"/>
          <w:szCs w:val="20"/>
        </w:rPr>
      </w:pPr>
      <w:r w:rsidRPr="009A1EEF">
        <w:rPr>
          <w:rFonts w:ascii="Arial" w:eastAsia="Arial" w:hAnsi="Arial" w:cs="Arial"/>
          <w:sz w:val="20"/>
          <w:szCs w:val="20"/>
        </w:rPr>
        <w:t>For this work</w:t>
      </w:r>
      <w:r>
        <w:rPr>
          <w:rFonts w:ascii="Arial" w:eastAsia="Arial" w:hAnsi="Arial" w:cs="Arial"/>
          <w:sz w:val="20"/>
          <w:szCs w:val="20"/>
        </w:rPr>
        <w:t xml:space="preserve">, the focus </w:t>
      </w:r>
      <w:r w:rsidR="000F666B">
        <w:rPr>
          <w:rFonts w:ascii="Arial" w:eastAsia="Arial" w:hAnsi="Arial" w:cs="Arial"/>
          <w:sz w:val="20"/>
          <w:szCs w:val="20"/>
        </w:rPr>
        <w:t>in the propulsion system sizing was the thrusters and the tanks.</w:t>
      </w:r>
      <w:r w:rsidR="000577C1">
        <w:rPr>
          <w:rFonts w:ascii="Arial" w:eastAsia="Arial" w:hAnsi="Arial" w:cs="Arial"/>
          <w:sz w:val="20"/>
          <w:szCs w:val="20"/>
        </w:rPr>
        <w:t xml:space="preserve"> Other parts of the </w:t>
      </w:r>
      <w:r w:rsidR="00496FFB">
        <w:rPr>
          <w:rFonts w:ascii="Arial" w:eastAsia="Arial" w:hAnsi="Arial" w:cs="Arial"/>
          <w:sz w:val="20"/>
          <w:szCs w:val="20"/>
        </w:rPr>
        <w:t xml:space="preserve">propulsion system such as </w:t>
      </w:r>
      <w:r w:rsidR="007C6D50">
        <w:rPr>
          <w:rFonts w:ascii="Arial" w:eastAsia="Arial" w:hAnsi="Arial" w:cs="Arial"/>
          <w:sz w:val="20"/>
          <w:szCs w:val="20"/>
        </w:rPr>
        <w:t xml:space="preserve">plumbing, </w:t>
      </w:r>
      <w:r w:rsidR="007C4449">
        <w:rPr>
          <w:rFonts w:ascii="Arial" w:eastAsia="Arial" w:hAnsi="Arial" w:cs="Arial"/>
          <w:sz w:val="20"/>
          <w:szCs w:val="20"/>
        </w:rPr>
        <w:t xml:space="preserve">valves, </w:t>
      </w:r>
      <w:r w:rsidR="001213C7">
        <w:rPr>
          <w:rFonts w:ascii="Arial" w:eastAsia="Arial" w:hAnsi="Arial" w:cs="Arial"/>
          <w:sz w:val="20"/>
          <w:szCs w:val="20"/>
        </w:rPr>
        <w:t xml:space="preserve">etc. will be addressed </w:t>
      </w:r>
      <w:r w:rsidR="009E28B5">
        <w:rPr>
          <w:rFonts w:ascii="Arial" w:eastAsia="Arial" w:hAnsi="Arial" w:cs="Arial"/>
          <w:sz w:val="20"/>
          <w:szCs w:val="20"/>
        </w:rPr>
        <w:t xml:space="preserve">in the future. The currently available DYREQT </w:t>
      </w:r>
      <w:proofErr w:type="spellStart"/>
      <w:r w:rsidR="009E28B5">
        <w:rPr>
          <w:rFonts w:ascii="Arial" w:eastAsia="Arial" w:hAnsi="Arial" w:cs="Arial"/>
          <w:sz w:val="20"/>
          <w:szCs w:val="20"/>
        </w:rPr>
        <w:t>SubElement</w:t>
      </w:r>
      <w:proofErr w:type="spellEnd"/>
      <w:r w:rsidR="009E28B5">
        <w:rPr>
          <w:rFonts w:ascii="Arial" w:eastAsia="Arial" w:hAnsi="Arial" w:cs="Arial"/>
          <w:sz w:val="20"/>
          <w:szCs w:val="20"/>
        </w:rPr>
        <w:t xml:space="preserve"> models</w:t>
      </w:r>
      <w:r w:rsidR="00661C66">
        <w:rPr>
          <w:rFonts w:ascii="Arial" w:eastAsia="Arial" w:hAnsi="Arial" w:cs="Arial"/>
          <w:sz w:val="20"/>
          <w:szCs w:val="20"/>
        </w:rPr>
        <w:t xml:space="preserve"> for modeling the electric propulsion system are:</w:t>
      </w:r>
    </w:p>
    <w:p w14:paraId="0B715E29" w14:textId="77777777" w:rsidR="00E63F7E" w:rsidRDefault="00E63F7E" w:rsidP="00E63F7E">
      <w:pPr>
        <w:spacing w:after="120"/>
        <w:rPr>
          <w:rFonts w:ascii="Arial" w:eastAsia="Arial" w:hAnsi="Arial" w:cs="Arial"/>
          <w:b/>
          <w:sz w:val="20"/>
          <w:szCs w:val="20"/>
        </w:rPr>
      </w:pPr>
      <w:r w:rsidRPr="00300084">
        <w:rPr>
          <w:rFonts w:ascii="Arial" w:eastAsia="Arial" w:hAnsi="Arial" w:cs="Arial"/>
          <w:b/>
          <w:sz w:val="20"/>
          <w:szCs w:val="20"/>
        </w:rPr>
        <w:t>Thrusters</w:t>
      </w:r>
    </w:p>
    <w:p w14:paraId="17360BDC" w14:textId="4381B245" w:rsidR="00E63F7E" w:rsidRDefault="00E63F7E" w:rsidP="00E63F7E">
      <w:pPr>
        <w:spacing w:after="120"/>
        <w:ind w:firstLine="720"/>
        <w:rPr>
          <w:rFonts w:ascii="Arial" w:eastAsia="Arial" w:hAnsi="Arial" w:cs="Arial"/>
          <w:sz w:val="20"/>
          <w:szCs w:val="20"/>
        </w:rPr>
      </w:pPr>
      <w:r>
        <w:rPr>
          <w:rFonts w:ascii="Arial" w:eastAsia="Arial" w:hAnsi="Arial" w:cs="Arial"/>
          <w:sz w:val="20"/>
          <w:szCs w:val="20"/>
        </w:rPr>
        <w:t xml:space="preserve">The initial focus for this work was looking at hall effect thrusters. The thrusters are currently represented with a level 0 </w:t>
      </w:r>
      <w:proofErr w:type="spellStart"/>
      <w:r>
        <w:rPr>
          <w:rFonts w:ascii="Arial" w:eastAsia="Arial" w:hAnsi="Arial" w:cs="Arial"/>
          <w:sz w:val="20"/>
          <w:szCs w:val="20"/>
        </w:rPr>
        <w:t>SubElement</w:t>
      </w:r>
      <w:proofErr w:type="spellEnd"/>
      <w:r>
        <w:rPr>
          <w:rFonts w:ascii="Arial" w:eastAsia="Arial" w:hAnsi="Arial" w:cs="Arial"/>
          <w:sz w:val="20"/>
          <w:szCs w:val="20"/>
        </w:rPr>
        <w:t xml:space="preserve"> model using NASA internal scaling data. The data can be used to estimate the overall efficiency, specific impulse, thrust, etc. for a 100 </w:t>
      </w:r>
      <w:proofErr w:type="spellStart"/>
      <w:r>
        <w:rPr>
          <w:rFonts w:ascii="Arial" w:eastAsia="Arial" w:hAnsi="Arial" w:cs="Arial"/>
          <w:sz w:val="20"/>
          <w:szCs w:val="20"/>
        </w:rPr>
        <w:t>kWe</w:t>
      </w:r>
      <w:proofErr w:type="spellEnd"/>
      <w:r>
        <w:rPr>
          <w:rFonts w:ascii="Arial" w:eastAsia="Arial" w:hAnsi="Arial" w:cs="Arial"/>
          <w:sz w:val="20"/>
          <w:szCs w:val="20"/>
        </w:rPr>
        <w:t xml:space="preserve"> hall thruster at a variety of discharge voltages. The mass of the thrusters and associated PPUs can also be computed using provided specific masses.</w:t>
      </w:r>
    </w:p>
    <w:p w14:paraId="28738847" w14:textId="462E2F6D" w:rsidR="00E63F7E" w:rsidRDefault="00E63F7E" w:rsidP="00E63F7E">
      <w:pPr>
        <w:spacing w:after="120"/>
        <w:ind w:firstLine="720"/>
        <w:rPr>
          <w:rFonts w:ascii="Arial" w:eastAsia="Arial" w:hAnsi="Arial" w:cs="Arial"/>
          <w:sz w:val="20"/>
          <w:szCs w:val="20"/>
          <w:vertAlign w:val="superscript"/>
        </w:rPr>
      </w:pPr>
      <w:r>
        <w:rPr>
          <w:rFonts w:ascii="Arial" w:eastAsia="Arial" w:hAnsi="Arial" w:cs="Arial"/>
          <w:sz w:val="20"/>
          <w:szCs w:val="20"/>
        </w:rPr>
        <w:t>There are also other, optional hall thruster scaling equations available</w:t>
      </w:r>
      <w:r w:rsidR="00635C77">
        <w:rPr>
          <w:rFonts w:ascii="Arial" w:eastAsia="Arial" w:hAnsi="Arial" w:cs="Arial"/>
          <w:sz w:val="20"/>
          <w:szCs w:val="20"/>
        </w:rPr>
        <w:t xml:space="preserve"> in the model</w:t>
      </w:r>
      <w:r>
        <w:rPr>
          <w:rFonts w:ascii="Arial" w:eastAsia="Arial" w:hAnsi="Arial" w:cs="Arial"/>
          <w:sz w:val="20"/>
          <w:szCs w:val="20"/>
        </w:rPr>
        <w:t>, which can be used to estimate the mass and efficiency of</w:t>
      </w:r>
      <w:r w:rsidR="00317D3D">
        <w:rPr>
          <w:rFonts w:ascii="Arial" w:eastAsia="Arial" w:hAnsi="Arial" w:cs="Arial"/>
          <w:sz w:val="20"/>
          <w:szCs w:val="20"/>
        </w:rPr>
        <w:t xml:space="preserve"> a</w:t>
      </w:r>
      <w:r>
        <w:rPr>
          <w:rFonts w:ascii="Arial" w:eastAsia="Arial" w:hAnsi="Arial" w:cs="Arial"/>
          <w:sz w:val="20"/>
          <w:szCs w:val="20"/>
        </w:rPr>
        <w:t xml:space="preserve"> hall</w:t>
      </w:r>
      <w:r w:rsidR="00317D3D">
        <w:rPr>
          <w:rFonts w:ascii="Arial" w:eastAsia="Arial" w:hAnsi="Arial" w:cs="Arial"/>
          <w:sz w:val="20"/>
          <w:szCs w:val="20"/>
        </w:rPr>
        <w:t xml:space="preserve"> effect</w:t>
      </w:r>
      <w:r>
        <w:rPr>
          <w:rFonts w:ascii="Arial" w:eastAsia="Arial" w:hAnsi="Arial" w:cs="Arial"/>
          <w:sz w:val="20"/>
          <w:szCs w:val="20"/>
        </w:rPr>
        <w:t xml:space="preserve"> thruster</w:t>
      </w:r>
      <w:r w:rsidR="00317D3D">
        <w:rPr>
          <w:rFonts w:ascii="Arial" w:eastAsia="Arial" w:hAnsi="Arial" w:cs="Arial"/>
          <w:sz w:val="20"/>
          <w:szCs w:val="20"/>
        </w:rPr>
        <w:t>.</w:t>
      </w:r>
      <w:r w:rsidR="0075196E">
        <w:rPr>
          <w:rFonts w:ascii="Arial" w:eastAsia="Arial" w:hAnsi="Arial" w:cs="Arial"/>
          <w:sz w:val="20"/>
          <w:szCs w:val="20"/>
        </w:rPr>
        <w:t xml:space="preserve"> These are</w:t>
      </w:r>
      <w:r>
        <w:rPr>
          <w:rFonts w:ascii="Arial" w:eastAsia="Arial" w:hAnsi="Arial" w:cs="Arial"/>
          <w:sz w:val="20"/>
          <w:szCs w:val="20"/>
        </w:rPr>
        <w:t xml:space="preserve"> curve fits to publicly available </w:t>
      </w:r>
      <w:r>
        <w:rPr>
          <w:rFonts w:ascii="Arial" w:eastAsia="Arial" w:hAnsi="Arial" w:cs="Arial"/>
          <w:sz w:val="20"/>
          <w:szCs w:val="20"/>
        </w:rPr>
        <w:lastRenderedPageBreak/>
        <w:t xml:space="preserve">hall thruster data. </w:t>
      </w:r>
      <w:r w:rsidR="00841B5C">
        <w:rPr>
          <w:rFonts w:ascii="Arial" w:eastAsia="Arial" w:hAnsi="Arial" w:cs="Arial"/>
          <w:sz w:val="20"/>
          <w:szCs w:val="20"/>
        </w:rPr>
        <w:t xml:space="preserve">The mass curve is fit to the data using </w:t>
      </w:r>
      <w:r w:rsidR="00032061">
        <w:rPr>
          <w:rFonts w:ascii="Arial" w:eastAsia="Arial" w:hAnsi="Arial" w:cs="Arial"/>
          <w:sz w:val="20"/>
          <w:szCs w:val="20"/>
        </w:rPr>
        <w:t xml:space="preserve">a specific power relationship formulated by </w:t>
      </w:r>
      <w:proofErr w:type="spellStart"/>
      <w:r w:rsidR="00032061">
        <w:rPr>
          <w:rFonts w:ascii="Arial" w:eastAsia="Arial" w:hAnsi="Arial" w:cs="Arial"/>
          <w:sz w:val="20"/>
          <w:szCs w:val="20"/>
        </w:rPr>
        <w:t>Gulczinski</w:t>
      </w:r>
      <w:proofErr w:type="spellEnd"/>
      <w:r w:rsidR="00E60604">
        <w:rPr>
          <w:rFonts w:ascii="Arial" w:eastAsia="Arial" w:hAnsi="Arial" w:cs="Arial"/>
          <w:sz w:val="20"/>
          <w:szCs w:val="20"/>
        </w:rPr>
        <w:t>.</w:t>
      </w:r>
      <w:r w:rsidR="006C040C" w:rsidRPr="006C040C">
        <w:rPr>
          <w:rFonts w:ascii="Arial" w:eastAsia="Arial" w:hAnsi="Arial" w:cs="Arial"/>
          <w:sz w:val="20"/>
          <w:szCs w:val="20"/>
          <w:vertAlign w:val="superscript"/>
        </w:rPr>
        <w:t>[</w:t>
      </w:r>
      <w:r w:rsidR="007570ED">
        <w:rPr>
          <w:rFonts w:ascii="Arial" w:eastAsia="Arial" w:hAnsi="Arial" w:cs="Arial"/>
          <w:sz w:val="20"/>
          <w:szCs w:val="20"/>
          <w:vertAlign w:val="superscript"/>
        </w:rPr>
        <w:t>8</w:t>
      </w:r>
      <w:r w:rsidR="006C040C" w:rsidRPr="006C040C">
        <w:rPr>
          <w:rFonts w:ascii="Arial" w:eastAsia="Arial" w:hAnsi="Arial" w:cs="Arial"/>
          <w:sz w:val="20"/>
          <w:szCs w:val="20"/>
          <w:vertAlign w:val="superscript"/>
        </w:rPr>
        <w:t>]</w:t>
      </w:r>
      <w:r w:rsidR="00E60604">
        <w:rPr>
          <w:rFonts w:ascii="Arial" w:eastAsia="Arial" w:hAnsi="Arial" w:cs="Arial"/>
          <w:sz w:val="20"/>
          <w:szCs w:val="20"/>
        </w:rPr>
        <w:t xml:space="preserve"> The efficiency curve is fit to the data using an efficiency relationship formulated by </w:t>
      </w:r>
      <w:proofErr w:type="spellStart"/>
      <w:r w:rsidR="00E60604">
        <w:rPr>
          <w:rFonts w:ascii="Arial" w:eastAsia="Arial" w:hAnsi="Arial" w:cs="Arial"/>
          <w:sz w:val="20"/>
          <w:szCs w:val="20"/>
        </w:rPr>
        <w:t>Gilland</w:t>
      </w:r>
      <w:proofErr w:type="spellEnd"/>
      <w:r w:rsidR="00E60604">
        <w:rPr>
          <w:rFonts w:ascii="Arial" w:eastAsia="Arial" w:hAnsi="Arial" w:cs="Arial"/>
          <w:sz w:val="20"/>
          <w:szCs w:val="20"/>
        </w:rPr>
        <w:t>.</w:t>
      </w:r>
      <w:r w:rsidR="006C040C" w:rsidRPr="006C040C">
        <w:rPr>
          <w:rFonts w:ascii="Arial" w:eastAsia="Arial" w:hAnsi="Arial" w:cs="Arial"/>
          <w:sz w:val="20"/>
          <w:szCs w:val="20"/>
          <w:vertAlign w:val="superscript"/>
        </w:rPr>
        <w:t>[</w:t>
      </w:r>
      <w:r w:rsidR="007570ED">
        <w:rPr>
          <w:rFonts w:ascii="Arial" w:eastAsia="Arial" w:hAnsi="Arial" w:cs="Arial"/>
          <w:sz w:val="20"/>
          <w:szCs w:val="20"/>
          <w:vertAlign w:val="superscript"/>
        </w:rPr>
        <w:t>9</w:t>
      </w:r>
      <w:r w:rsidR="006C040C" w:rsidRPr="006C040C">
        <w:rPr>
          <w:rFonts w:ascii="Arial" w:eastAsia="Arial" w:hAnsi="Arial" w:cs="Arial"/>
          <w:sz w:val="20"/>
          <w:szCs w:val="20"/>
          <w:vertAlign w:val="superscript"/>
        </w:rPr>
        <w:t>]</w:t>
      </w:r>
    </w:p>
    <w:p w14:paraId="70DB589B" w14:textId="21D876D2" w:rsidR="001339F4" w:rsidRPr="001339F4" w:rsidRDefault="00AC68F6" w:rsidP="00E63F7E">
      <w:pPr>
        <w:spacing w:after="120"/>
        <w:ind w:firstLine="720"/>
        <w:rPr>
          <w:rFonts w:ascii="Arial" w:hAnsi="Arial" w:cs="Arial"/>
          <w:sz w:val="20"/>
          <w:szCs w:val="20"/>
        </w:rPr>
      </w:pPr>
      <w:r>
        <w:rPr>
          <w:rFonts w:ascii="Arial" w:eastAsia="Arial" w:hAnsi="Arial" w:cs="Arial"/>
          <w:sz w:val="20"/>
          <w:szCs w:val="20"/>
        </w:rPr>
        <w:t xml:space="preserve">In addition to Hall thrusters, MPD thrusters will also be incorporated. </w:t>
      </w:r>
      <w:r w:rsidR="004C52CF">
        <w:rPr>
          <w:rFonts w:ascii="Arial" w:eastAsia="Arial" w:hAnsi="Arial" w:cs="Arial"/>
          <w:sz w:val="20"/>
          <w:szCs w:val="20"/>
        </w:rPr>
        <w:t xml:space="preserve">MPD data </w:t>
      </w:r>
      <w:r w:rsidR="00EC09C7">
        <w:rPr>
          <w:rFonts w:ascii="Arial" w:eastAsia="Arial" w:hAnsi="Arial" w:cs="Arial"/>
          <w:sz w:val="20"/>
          <w:szCs w:val="20"/>
        </w:rPr>
        <w:t xml:space="preserve">/ curves are </w:t>
      </w:r>
      <w:r w:rsidR="0096444C">
        <w:rPr>
          <w:rFonts w:ascii="Arial" w:eastAsia="Arial" w:hAnsi="Arial" w:cs="Arial"/>
          <w:sz w:val="20"/>
          <w:szCs w:val="20"/>
        </w:rPr>
        <w:t xml:space="preserve">currently being incorporated into the model using data from </w:t>
      </w:r>
      <w:r w:rsidR="00AB7ECA">
        <w:rPr>
          <w:rFonts w:ascii="Arial" w:eastAsia="Arial" w:hAnsi="Arial" w:cs="Arial"/>
          <w:sz w:val="20"/>
          <w:szCs w:val="20"/>
        </w:rPr>
        <w:t>ALFA</w:t>
      </w:r>
      <w:r w:rsidR="00AB7ECA" w:rsidRPr="007A69D3">
        <w:rPr>
          <w:rFonts w:ascii="Arial" w:eastAsia="Arial" w:hAnsi="Arial" w:cs="Arial"/>
          <w:sz w:val="20"/>
          <w:szCs w:val="20"/>
          <w:vertAlign w:val="superscript"/>
        </w:rPr>
        <w:t>2</w:t>
      </w:r>
      <w:r w:rsidR="00AB7ECA">
        <w:rPr>
          <w:rFonts w:ascii="Arial" w:eastAsia="Arial" w:hAnsi="Arial" w:cs="Arial"/>
          <w:sz w:val="20"/>
          <w:szCs w:val="20"/>
        </w:rPr>
        <w:t xml:space="preserve"> project </w:t>
      </w:r>
      <w:r w:rsidR="007A69D3">
        <w:rPr>
          <w:rFonts w:ascii="Arial" w:eastAsia="Arial" w:hAnsi="Arial" w:cs="Arial"/>
          <w:sz w:val="20"/>
          <w:szCs w:val="20"/>
        </w:rPr>
        <w:t>along with other</w:t>
      </w:r>
      <w:r w:rsidR="0077606C">
        <w:rPr>
          <w:rFonts w:ascii="Arial" w:eastAsia="Arial" w:hAnsi="Arial" w:cs="Arial"/>
          <w:sz w:val="20"/>
          <w:szCs w:val="20"/>
        </w:rPr>
        <w:t xml:space="preserve"> internal NASA</w:t>
      </w:r>
      <w:r w:rsidR="007A69D3">
        <w:rPr>
          <w:rFonts w:ascii="Arial" w:eastAsia="Arial" w:hAnsi="Arial" w:cs="Arial"/>
          <w:sz w:val="20"/>
          <w:szCs w:val="20"/>
        </w:rPr>
        <w:t xml:space="preserve"> data sources.</w:t>
      </w:r>
    </w:p>
    <w:p w14:paraId="4D7FD748" w14:textId="77777777" w:rsidR="00723EF8" w:rsidRDefault="0AF93E41" w:rsidP="00723EF8">
      <w:pPr>
        <w:spacing w:after="120"/>
        <w:rPr>
          <w:rFonts w:ascii="Arial" w:eastAsia="Arial" w:hAnsi="Arial" w:cs="Arial"/>
          <w:b/>
          <w:sz w:val="20"/>
          <w:szCs w:val="20"/>
        </w:rPr>
      </w:pPr>
      <w:r w:rsidRPr="0EB55A30">
        <w:rPr>
          <w:rFonts w:ascii="Arial" w:eastAsia="Arial" w:hAnsi="Arial" w:cs="Arial"/>
          <w:b/>
          <w:bCs/>
          <w:sz w:val="20"/>
          <w:szCs w:val="20"/>
        </w:rPr>
        <w:t xml:space="preserve">Xenon </w:t>
      </w:r>
      <w:r w:rsidR="00967EC4" w:rsidRPr="00300084">
        <w:rPr>
          <w:rFonts w:ascii="Arial" w:eastAsia="Arial" w:hAnsi="Arial" w:cs="Arial"/>
          <w:b/>
          <w:sz w:val="20"/>
          <w:szCs w:val="20"/>
        </w:rPr>
        <w:t>Tank</w:t>
      </w:r>
      <w:r w:rsidR="2E4B5448" w:rsidRPr="5801B168">
        <w:rPr>
          <w:rFonts w:ascii="Arial" w:eastAsia="Arial" w:hAnsi="Arial" w:cs="Arial"/>
          <w:b/>
          <w:bCs/>
          <w:sz w:val="20"/>
          <w:szCs w:val="20"/>
        </w:rPr>
        <w:t xml:space="preserve"> </w:t>
      </w:r>
      <w:r w:rsidR="2E4B5448" w:rsidRPr="519D6A4F">
        <w:rPr>
          <w:rFonts w:ascii="Arial" w:eastAsia="Arial" w:hAnsi="Arial" w:cs="Arial"/>
          <w:b/>
          <w:bCs/>
          <w:sz w:val="20"/>
          <w:szCs w:val="20"/>
        </w:rPr>
        <w:t>Model</w:t>
      </w:r>
    </w:p>
    <w:p w14:paraId="387C32FD" w14:textId="7956B85C" w:rsidR="00967EC4" w:rsidRDefault="003D097E" w:rsidP="00723EF8">
      <w:pPr>
        <w:spacing w:after="120"/>
        <w:ind w:firstLine="720"/>
        <w:rPr>
          <w:rFonts w:ascii="Arial" w:eastAsia="Arial" w:hAnsi="Arial" w:cs="Arial"/>
          <w:sz w:val="20"/>
          <w:szCs w:val="20"/>
        </w:rPr>
      </w:pPr>
      <w:r>
        <w:rPr>
          <w:rFonts w:ascii="Arial" w:eastAsia="Arial" w:hAnsi="Arial" w:cs="Arial"/>
          <w:bCs/>
          <w:sz w:val="20"/>
          <w:szCs w:val="20"/>
        </w:rPr>
        <w:t>The tank</w:t>
      </w:r>
      <w:r w:rsidR="009F3BAA">
        <w:rPr>
          <w:rFonts w:ascii="Arial" w:eastAsia="Arial" w:hAnsi="Arial" w:cs="Arial"/>
          <w:bCs/>
          <w:sz w:val="20"/>
          <w:szCs w:val="20"/>
        </w:rPr>
        <w:t xml:space="preserve"> model</w:t>
      </w:r>
      <w:r>
        <w:rPr>
          <w:rFonts w:ascii="Arial" w:eastAsia="Arial" w:hAnsi="Arial" w:cs="Arial"/>
          <w:bCs/>
          <w:sz w:val="20"/>
          <w:szCs w:val="20"/>
        </w:rPr>
        <w:t xml:space="preserve"> compute</w:t>
      </w:r>
      <w:r w:rsidR="00D94857">
        <w:rPr>
          <w:rFonts w:ascii="Arial" w:eastAsia="Arial" w:hAnsi="Arial" w:cs="Arial"/>
          <w:bCs/>
          <w:sz w:val="20"/>
          <w:szCs w:val="20"/>
        </w:rPr>
        <w:t>s</w:t>
      </w:r>
      <w:r>
        <w:rPr>
          <w:rFonts w:ascii="Arial" w:eastAsia="Arial" w:hAnsi="Arial" w:cs="Arial"/>
          <w:bCs/>
          <w:sz w:val="20"/>
          <w:szCs w:val="20"/>
        </w:rPr>
        <w:t xml:space="preserve"> the propellant load </w:t>
      </w:r>
      <w:r w:rsidR="00053DCC">
        <w:rPr>
          <w:rFonts w:ascii="Arial" w:eastAsia="Arial" w:hAnsi="Arial" w:cs="Arial"/>
          <w:bCs/>
          <w:sz w:val="20"/>
          <w:szCs w:val="20"/>
        </w:rPr>
        <w:t xml:space="preserve">through the “xenon” resource connected to the </w:t>
      </w:r>
      <w:r w:rsidR="006B7B43">
        <w:rPr>
          <w:rFonts w:ascii="Arial" w:eastAsia="Arial" w:hAnsi="Arial" w:cs="Arial"/>
          <w:bCs/>
          <w:sz w:val="20"/>
          <w:szCs w:val="20"/>
        </w:rPr>
        <w:t xml:space="preserve">thruster </w:t>
      </w:r>
      <w:proofErr w:type="spellStart"/>
      <w:r w:rsidR="006B7B43">
        <w:rPr>
          <w:rFonts w:ascii="Arial" w:eastAsia="Arial" w:hAnsi="Arial" w:cs="Arial"/>
          <w:bCs/>
          <w:sz w:val="20"/>
          <w:szCs w:val="20"/>
        </w:rPr>
        <w:t>SubElement</w:t>
      </w:r>
      <w:proofErr w:type="spellEnd"/>
      <w:r w:rsidR="006B7B43">
        <w:rPr>
          <w:rFonts w:ascii="Arial" w:eastAsia="Arial" w:hAnsi="Arial" w:cs="Arial"/>
          <w:bCs/>
          <w:sz w:val="20"/>
          <w:szCs w:val="20"/>
        </w:rPr>
        <w:t xml:space="preserve"> model. The thruster tells the tank how much </w:t>
      </w:r>
      <w:r w:rsidR="00512BE4">
        <w:rPr>
          <w:rFonts w:ascii="Arial" w:eastAsia="Arial" w:hAnsi="Arial" w:cs="Arial"/>
          <w:bCs/>
          <w:sz w:val="20"/>
          <w:szCs w:val="20"/>
        </w:rPr>
        <w:t>usable propellant is needed</w:t>
      </w:r>
      <w:r w:rsidR="009F3BAA">
        <w:rPr>
          <w:rFonts w:ascii="Arial" w:eastAsia="Arial" w:hAnsi="Arial" w:cs="Arial"/>
          <w:bCs/>
          <w:sz w:val="20"/>
          <w:szCs w:val="20"/>
        </w:rPr>
        <w:t xml:space="preserve"> and then the tank can apply any residuals or reserves on top of that</w:t>
      </w:r>
      <w:r w:rsidR="00512BE4">
        <w:rPr>
          <w:rFonts w:ascii="Arial" w:eastAsia="Arial" w:hAnsi="Arial" w:cs="Arial"/>
          <w:bCs/>
          <w:sz w:val="20"/>
          <w:szCs w:val="20"/>
        </w:rPr>
        <w:t>.</w:t>
      </w:r>
      <w:r>
        <w:rPr>
          <w:rFonts w:ascii="Arial" w:eastAsia="Arial" w:hAnsi="Arial" w:cs="Arial"/>
          <w:bCs/>
          <w:sz w:val="20"/>
          <w:szCs w:val="20"/>
        </w:rPr>
        <w:t xml:space="preserve"> </w:t>
      </w:r>
      <w:r w:rsidR="00F97905">
        <w:rPr>
          <w:rFonts w:ascii="Arial" w:eastAsia="Arial" w:hAnsi="Arial" w:cs="Arial"/>
          <w:bCs/>
          <w:sz w:val="20"/>
          <w:szCs w:val="20"/>
        </w:rPr>
        <w:t xml:space="preserve">The </w:t>
      </w:r>
      <w:r>
        <w:rPr>
          <w:rFonts w:ascii="Arial" w:eastAsia="Arial" w:hAnsi="Arial" w:cs="Arial"/>
          <w:bCs/>
          <w:sz w:val="20"/>
          <w:szCs w:val="20"/>
        </w:rPr>
        <w:t>Xenon</w:t>
      </w:r>
      <w:r w:rsidR="00300084" w:rsidRPr="00300084">
        <w:rPr>
          <w:rFonts w:ascii="Arial" w:eastAsia="Arial" w:hAnsi="Arial" w:cs="Arial"/>
          <w:bCs/>
          <w:sz w:val="20"/>
          <w:szCs w:val="20"/>
        </w:rPr>
        <w:t xml:space="preserve"> propellant </w:t>
      </w:r>
      <w:r w:rsidR="00F97905">
        <w:rPr>
          <w:rFonts w:ascii="Arial" w:eastAsia="Arial" w:hAnsi="Arial" w:cs="Arial"/>
          <w:bCs/>
          <w:sz w:val="20"/>
          <w:szCs w:val="20"/>
        </w:rPr>
        <w:t>volume</w:t>
      </w:r>
      <w:r w:rsidR="00300084" w:rsidRPr="00300084">
        <w:rPr>
          <w:rFonts w:ascii="Arial" w:eastAsia="Arial" w:hAnsi="Arial" w:cs="Arial"/>
          <w:bCs/>
          <w:sz w:val="20"/>
          <w:szCs w:val="20"/>
        </w:rPr>
        <w:t xml:space="preserve"> </w:t>
      </w:r>
      <w:r w:rsidR="009F3BAA">
        <w:rPr>
          <w:rFonts w:ascii="Arial" w:eastAsia="Arial" w:hAnsi="Arial" w:cs="Arial"/>
          <w:bCs/>
          <w:sz w:val="20"/>
          <w:szCs w:val="20"/>
        </w:rPr>
        <w:t>can be</w:t>
      </w:r>
      <w:r w:rsidR="00300084" w:rsidRPr="00300084">
        <w:rPr>
          <w:rFonts w:ascii="Arial" w:eastAsia="Arial" w:hAnsi="Arial" w:cs="Arial"/>
          <w:bCs/>
          <w:sz w:val="20"/>
          <w:szCs w:val="20"/>
        </w:rPr>
        <w:t xml:space="preserve"> estimated </w:t>
      </w:r>
      <w:r w:rsidR="009F3BAA">
        <w:rPr>
          <w:rFonts w:ascii="Arial" w:eastAsia="Arial" w:hAnsi="Arial" w:cs="Arial"/>
          <w:bCs/>
          <w:sz w:val="20"/>
          <w:szCs w:val="20"/>
        </w:rPr>
        <w:t xml:space="preserve">using the </w:t>
      </w:r>
      <w:r w:rsidR="00B645A5">
        <w:rPr>
          <w:rFonts w:ascii="Arial" w:eastAsia="Arial" w:hAnsi="Arial" w:cs="Arial"/>
          <w:bCs/>
          <w:sz w:val="20"/>
          <w:szCs w:val="20"/>
        </w:rPr>
        <w:t>propellant mass and</w:t>
      </w:r>
      <w:r w:rsidR="003B2008">
        <w:rPr>
          <w:rFonts w:ascii="Arial" w:eastAsia="Arial" w:hAnsi="Arial" w:cs="Arial"/>
          <w:bCs/>
          <w:sz w:val="20"/>
          <w:szCs w:val="20"/>
        </w:rPr>
        <w:t xml:space="preserve"> the</w:t>
      </w:r>
      <w:r w:rsidR="00B645A5">
        <w:rPr>
          <w:rFonts w:ascii="Arial" w:eastAsia="Arial" w:hAnsi="Arial" w:cs="Arial"/>
          <w:bCs/>
          <w:sz w:val="20"/>
          <w:szCs w:val="20"/>
        </w:rPr>
        <w:t xml:space="preserve"> density,</w:t>
      </w:r>
      <w:r w:rsidR="003B1D7E">
        <w:rPr>
          <w:rFonts w:ascii="Arial" w:eastAsia="Arial" w:hAnsi="Arial" w:cs="Arial"/>
          <w:bCs/>
          <w:sz w:val="20"/>
          <w:szCs w:val="20"/>
        </w:rPr>
        <w:t xml:space="preserve"> which comes</w:t>
      </w:r>
      <w:r w:rsidR="00300084" w:rsidRPr="00300084">
        <w:rPr>
          <w:rFonts w:ascii="Arial" w:eastAsia="Arial" w:hAnsi="Arial" w:cs="Arial"/>
          <w:bCs/>
          <w:sz w:val="20"/>
          <w:szCs w:val="20"/>
        </w:rPr>
        <w:t xml:space="preserve"> </w:t>
      </w:r>
      <w:r w:rsidR="00210ECD">
        <w:rPr>
          <w:rFonts w:ascii="Arial" w:eastAsia="Arial" w:hAnsi="Arial" w:cs="Arial"/>
          <w:bCs/>
          <w:sz w:val="20"/>
          <w:szCs w:val="20"/>
        </w:rPr>
        <w:t xml:space="preserve">from </w:t>
      </w:r>
      <w:r w:rsidR="003B1D7E">
        <w:rPr>
          <w:rFonts w:ascii="Arial" w:eastAsia="Arial" w:hAnsi="Arial" w:cs="Arial"/>
          <w:bCs/>
          <w:sz w:val="20"/>
          <w:szCs w:val="20"/>
        </w:rPr>
        <w:t xml:space="preserve">a </w:t>
      </w:r>
      <w:r w:rsidR="00300084" w:rsidRPr="00300084">
        <w:rPr>
          <w:rFonts w:ascii="Arial" w:eastAsia="Arial" w:hAnsi="Arial" w:cs="Arial"/>
          <w:bCs/>
          <w:sz w:val="20"/>
          <w:szCs w:val="20"/>
        </w:rPr>
        <w:t xml:space="preserve">fluid model </w:t>
      </w:r>
      <w:r w:rsidR="003B1D7E">
        <w:rPr>
          <w:rFonts w:ascii="Arial" w:eastAsia="Arial" w:hAnsi="Arial" w:cs="Arial"/>
          <w:bCs/>
          <w:sz w:val="20"/>
          <w:szCs w:val="20"/>
        </w:rPr>
        <w:t>wrapping</w:t>
      </w:r>
      <w:r w:rsidR="002051A2">
        <w:rPr>
          <w:rFonts w:ascii="Arial" w:eastAsia="Arial" w:hAnsi="Arial" w:cs="Arial"/>
          <w:bCs/>
          <w:sz w:val="20"/>
          <w:szCs w:val="20"/>
        </w:rPr>
        <w:t xml:space="preserve"> the</w:t>
      </w:r>
      <w:r w:rsidR="003B1D7E">
        <w:rPr>
          <w:rFonts w:ascii="Arial" w:eastAsia="Arial" w:hAnsi="Arial" w:cs="Arial"/>
          <w:bCs/>
          <w:sz w:val="20"/>
          <w:szCs w:val="20"/>
        </w:rPr>
        <w:t xml:space="preserve"> </w:t>
      </w:r>
      <w:proofErr w:type="spellStart"/>
      <w:r w:rsidR="00C625F0">
        <w:rPr>
          <w:rFonts w:ascii="Arial" w:eastAsia="Arial" w:hAnsi="Arial" w:cs="Arial"/>
          <w:bCs/>
          <w:sz w:val="20"/>
          <w:szCs w:val="20"/>
        </w:rPr>
        <w:t>Thermolib</w:t>
      </w:r>
      <w:proofErr w:type="spellEnd"/>
      <w:r w:rsidR="00C625F0">
        <w:rPr>
          <w:rFonts w:ascii="Arial" w:eastAsia="Arial" w:hAnsi="Arial" w:cs="Arial"/>
          <w:bCs/>
          <w:sz w:val="20"/>
          <w:szCs w:val="20"/>
        </w:rPr>
        <w:t xml:space="preserve"> </w:t>
      </w:r>
      <w:r w:rsidR="003B1D7E">
        <w:rPr>
          <w:rFonts w:ascii="Arial" w:eastAsia="Arial" w:hAnsi="Arial" w:cs="Arial"/>
          <w:bCs/>
          <w:sz w:val="20"/>
          <w:szCs w:val="20"/>
        </w:rPr>
        <w:t>and</w:t>
      </w:r>
      <w:r w:rsidR="00C625F0">
        <w:rPr>
          <w:rFonts w:ascii="Arial" w:eastAsia="Arial" w:hAnsi="Arial" w:cs="Arial"/>
          <w:bCs/>
          <w:sz w:val="20"/>
          <w:szCs w:val="20"/>
        </w:rPr>
        <w:t xml:space="preserve"> </w:t>
      </w:r>
      <w:proofErr w:type="spellStart"/>
      <w:r w:rsidR="00C625F0" w:rsidRPr="79C33E0C">
        <w:rPr>
          <w:rFonts w:ascii="Arial" w:eastAsia="Arial" w:hAnsi="Arial" w:cs="Arial"/>
          <w:sz w:val="20"/>
          <w:szCs w:val="20"/>
        </w:rPr>
        <w:t>CoolProp</w:t>
      </w:r>
      <w:proofErr w:type="spellEnd"/>
      <w:r w:rsidR="002051A2">
        <w:rPr>
          <w:rFonts w:ascii="Arial" w:eastAsia="Arial" w:hAnsi="Arial" w:cs="Arial"/>
          <w:sz w:val="20"/>
          <w:szCs w:val="20"/>
        </w:rPr>
        <w:t xml:space="preserve"> python modules for thermodynamic properties</w:t>
      </w:r>
      <w:r w:rsidR="003B1D7E">
        <w:rPr>
          <w:rFonts w:ascii="Arial" w:eastAsia="Arial" w:hAnsi="Arial" w:cs="Arial"/>
          <w:bCs/>
          <w:sz w:val="20"/>
          <w:szCs w:val="20"/>
        </w:rPr>
        <w:t>.</w:t>
      </w:r>
      <w:r w:rsidR="00D14510" w:rsidRPr="00D14510">
        <w:rPr>
          <w:rFonts w:ascii="Arial" w:eastAsia="Arial" w:hAnsi="Arial" w:cs="Arial"/>
          <w:bCs/>
          <w:sz w:val="20"/>
          <w:szCs w:val="20"/>
          <w:vertAlign w:val="superscript"/>
        </w:rPr>
        <w:t>[</w:t>
      </w:r>
      <w:r w:rsidR="007570ED">
        <w:rPr>
          <w:rFonts w:ascii="Arial" w:eastAsia="Arial" w:hAnsi="Arial" w:cs="Arial"/>
          <w:bCs/>
          <w:sz w:val="20"/>
          <w:szCs w:val="20"/>
          <w:vertAlign w:val="superscript"/>
        </w:rPr>
        <w:t>10</w:t>
      </w:r>
      <w:r w:rsidR="00D14510" w:rsidRPr="00D14510">
        <w:rPr>
          <w:rFonts w:ascii="Arial" w:eastAsia="Arial" w:hAnsi="Arial" w:cs="Arial"/>
          <w:bCs/>
          <w:sz w:val="20"/>
          <w:szCs w:val="20"/>
          <w:vertAlign w:val="superscript"/>
        </w:rPr>
        <w:t>],[</w:t>
      </w:r>
      <w:r w:rsidR="007570ED">
        <w:rPr>
          <w:rFonts w:ascii="Arial" w:eastAsia="Arial" w:hAnsi="Arial" w:cs="Arial"/>
          <w:bCs/>
          <w:sz w:val="20"/>
          <w:szCs w:val="20"/>
          <w:vertAlign w:val="superscript"/>
        </w:rPr>
        <w:t>11</w:t>
      </w:r>
      <w:r w:rsidR="00D14510" w:rsidRPr="00D14510">
        <w:rPr>
          <w:rFonts w:ascii="Arial" w:eastAsia="Arial" w:hAnsi="Arial" w:cs="Arial"/>
          <w:bCs/>
          <w:sz w:val="20"/>
          <w:szCs w:val="20"/>
          <w:vertAlign w:val="superscript"/>
        </w:rPr>
        <w:t>]</w:t>
      </w:r>
      <w:r w:rsidR="00300084" w:rsidRPr="00300084">
        <w:rPr>
          <w:rFonts w:ascii="Arial" w:eastAsia="Arial" w:hAnsi="Arial" w:cs="Arial"/>
          <w:bCs/>
          <w:sz w:val="20"/>
          <w:szCs w:val="20"/>
        </w:rPr>
        <w:t xml:space="preserve"> </w:t>
      </w:r>
      <w:r w:rsidR="007830E7">
        <w:rPr>
          <w:rFonts w:ascii="Arial" w:eastAsia="Arial" w:hAnsi="Arial" w:cs="Arial"/>
          <w:bCs/>
          <w:sz w:val="20"/>
          <w:szCs w:val="20"/>
        </w:rPr>
        <w:t>The tank model uses</w:t>
      </w:r>
      <w:r w:rsidR="00300084" w:rsidRPr="00300084">
        <w:rPr>
          <w:rFonts w:ascii="Arial" w:eastAsia="Arial" w:hAnsi="Arial" w:cs="Arial"/>
          <w:bCs/>
          <w:sz w:val="20"/>
          <w:szCs w:val="20"/>
        </w:rPr>
        <w:t xml:space="preserve"> the gaseous density of xenon for a given temperature and pressure</w:t>
      </w:r>
      <w:r w:rsidR="00457584">
        <w:rPr>
          <w:rFonts w:ascii="Arial" w:eastAsia="Arial" w:hAnsi="Arial" w:cs="Arial"/>
          <w:bCs/>
          <w:sz w:val="20"/>
          <w:szCs w:val="20"/>
        </w:rPr>
        <w:t xml:space="preserve">, which </w:t>
      </w:r>
      <w:r w:rsidR="00300084" w:rsidRPr="00300084">
        <w:rPr>
          <w:rFonts w:ascii="Arial" w:eastAsia="Arial" w:hAnsi="Arial" w:cs="Arial"/>
          <w:bCs/>
          <w:sz w:val="20"/>
          <w:szCs w:val="20"/>
        </w:rPr>
        <w:t xml:space="preserve">was verified to be very similar to the density at supercritical conditions. The tank material </w:t>
      </w:r>
      <w:r w:rsidR="0FE393A3" w:rsidRPr="4A7F7299">
        <w:rPr>
          <w:rFonts w:ascii="Arial" w:eastAsia="Arial" w:hAnsi="Arial" w:cs="Arial"/>
          <w:sz w:val="20"/>
          <w:szCs w:val="20"/>
        </w:rPr>
        <w:t>was</w:t>
      </w:r>
      <w:r w:rsidR="0FE393A3" w:rsidRPr="48272C1D">
        <w:rPr>
          <w:rFonts w:ascii="Arial" w:eastAsia="Arial" w:hAnsi="Arial" w:cs="Arial"/>
          <w:sz w:val="20"/>
          <w:szCs w:val="20"/>
        </w:rPr>
        <w:t xml:space="preserve"> </w:t>
      </w:r>
      <w:r w:rsidR="0FE393A3" w:rsidRPr="0ECB582C">
        <w:rPr>
          <w:rFonts w:ascii="Arial" w:eastAsia="Arial" w:hAnsi="Arial" w:cs="Arial"/>
          <w:sz w:val="20"/>
          <w:szCs w:val="20"/>
        </w:rPr>
        <w:t>selected</w:t>
      </w:r>
      <w:r w:rsidR="00300084" w:rsidRPr="00300084">
        <w:rPr>
          <w:rFonts w:ascii="Arial" w:eastAsia="Arial" w:hAnsi="Arial" w:cs="Arial"/>
          <w:bCs/>
          <w:sz w:val="20"/>
          <w:szCs w:val="20"/>
        </w:rPr>
        <w:t xml:space="preserve"> to be Carbon Fiber T-1000 and CRES-301</w:t>
      </w:r>
      <w:r w:rsidR="407E01C7" w:rsidRPr="6E3E5D92">
        <w:rPr>
          <w:rFonts w:ascii="Arial" w:eastAsia="Arial" w:hAnsi="Arial" w:cs="Arial"/>
          <w:sz w:val="20"/>
          <w:szCs w:val="20"/>
        </w:rPr>
        <w:t>, and the code</w:t>
      </w:r>
      <w:r w:rsidR="0064631B">
        <w:rPr>
          <w:rFonts w:ascii="Arial" w:eastAsia="Arial" w:hAnsi="Arial" w:cs="Arial"/>
          <w:bCs/>
          <w:sz w:val="20"/>
          <w:szCs w:val="20"/>
        </w:rPr>
        <w:t xml:space="preserve"> </w:t>
      </w:r>
      <w:r w:rsidR="407E01C7" w:rsidRPr="63D017CE">
        <w:rPr>
          <w:rFonts w:ascii="Arial" w:eastAsia="Arial" w:hAnsi="Arial" w:cs="Arial"/>
          <w:sz w:val="20"/>
          <w:szCs w:val="20"/>
        </w:rPr>
        <w:t xml:space="preserve">calculates </w:t>
      </w:r>
      <w:r w:rsidR="0064631B">
        <w:rPr>
          <w:rFonts w:ascii="Arial" w:eastAsia="Arial" w:hAnsi="Arial" w:cs="Arial"/>
          <w:bCs/>
          <w:sz w:val="20"/>
          <w:szCs w:val="20"/>
        </w:rPr>
        <w:t xml:space="preserve">a tank thickness </w:t>
      </w:r>
      <w:r w:rsidR="0A144031" w:rsidRPr="1E464332">
        <w:rPr>
          <w:rFonts w:ascii="Arial" w:eastAsia="Arial" w:hAnsi="Arial" w:cs="Arial"/>
          <w:sz w:val="20"/>
          <w:szCs w:val="20"/>
        </w:rPr>
        <w:t xml:space="preserve">by </w:t>
      </w:r>
      <w:r w:rsidR="0A144031" w:rsidRPr="23D1ABE3">
        <w:rPr>
          <w:rFonts w:ascii="Arial" w:eastAsia="Arial" w:hAnsi="Arial" w:cs="Arial"/>
          <w:sz w:val="20"/>
          <w:szCs w:val="20"/>
        </w:rPr>
        <w:t>referencing</w:t>
      </w:r>
      <w:r w:rsidR="184B313D" w:rsidRPr="5EEF5D4B">
        <w:rPr>
          <w:rFonts w:ascii="Arial" w:eastAsia="Arial" w:hAnsi="Arial" w:cs="Arial"/>
          <w:sz w:val="20"/>
          <w:szCs w:val="20"/>
        </w:rPr>
        <w:t xml:space="preserve"> the </w:t>
      </w:r>
      <w:r w:rsidR="184B313D" w:rsidRPr="5454209A">
        <w:rPr>
          <w:rFonts w:ascii="Arial" w:eastAsia="Arial" w:hAnsi="Arial" w:cs="Arial"/>
          <w:sz w:val="20"/>
          <w:szCs w:val="20"/>
        </w:rPr>
        <w:t xml:space="preserve">yield </w:t>
      </w:r>
      <w:r w:rsidR="184B313D" w:rsidRPr="77A636A1">
        <w:rPr>
          <w:rFonts w:ascii="Arial" w:eastAsia="Arial" w:hAnsi="Arial" w:cs="Arial"/>
          <w:sz w:val="20"/>
          <w:szCs w:val="20"/>
        </w:rPr>
        <w:t xml:space="preserve">strength of the </w:t>
      </w:r>
      <w:r w:rsidR="184B313D" w:rsidRPr="33F41CEE">
        <w:rPr>
          <w:rFonts w:ascii="Arial" w:eastAsia="Arial" w:hAnsi="Arial" w:cs="Arial"/>
          <w:sz w:val="20"/>
          <w:szCs w:val="20"/>
        </w:rPr>
        <w:t xml:space="preserve">composite </w:t>
      </w:r>
      <w:r w:rsidR="184B313D" w:rsidRPr="6C37B568">
        <w:rPr>
          <w:rFonts w:ascii="Arial" w:eastAsia="Arial" w:hAnsi="Arial" w:cs="Arial"/>
          <w:sz w:val="20"/>
          <w:szCs w:val="20"/>
        </w:rPr>
        <w:t>material</w:t>
      </w:r>
      <w:r w:rsidR="0064631B" w:rsidRPr="4723C1EA">
        <w:rPr>
          <w:rFonts w:ascii="Arial" w:eastAsia="Arial" w:hAnsi="Arial" w:cs="Arial"/>
          <w:sz w:val="20"/>
          <w:szCs w:val="20"/>
        </w:rPr>
        <w:t>.</w:t>
      </w:r>
      <w:r w:rsidR="381696FE" w:rsidRPr="19C0E6F9">
        <w:rPr>
          <w:rFonts w:ascii="Arial" w:eastAsia="Arial" w:hAnsi="Arial" w:cs="Arial"/>
          <w:sz w:val="20"/>
          <w:szCs w:val="20"/>
        </w:rPr>
        <w:t xml:space="preserve"> </w:t>
      </w:r>
    </w:p>
    <w:p w14:paraId="40A57253" w14:textId="5DDB2FB7" w:rsidR="00967EC4" w:rsidRDefault="28898D4B" w:rsidP="00723EF8">
      <w:pPr>
        <w:spacing w:after="120"/>
        <w:ind w:firstLine="720"/>
        <w:rPr>
          <w:rFonts w:ascii="Arial" w:eastAsia="Arial" w:hAnsi="Arial" w:cs="Arial"/>
          <w:sz w:val="20"/>
          <w:szCs w:val="20"/>
        </w:rPr>
      </w:pPr>
      <w:r w:rsidRPr="57836F2F">
        <w:rPr>
          <w:rFonts w:ascii="Arial" w:eastAsia="Arial" w:hAnsi="Arial" w:cs="Arial"/>
          <w:sz w:val="20"/>
          <w:szCs w:val="20"/>
        </w:rPr>
        <w:t xml:space="preserve">The operating pressure and temperature </w:t>
      </w:r>
      <w:r w:rsidRPr="6510BE3B">
        <w:rPr>
          <w:rFonts w:ascii="Arial" w:eastAsia="Arial" w:hAnsi="Arial" w:cs="Arial"/>
          <w:sz w:val="20"/>
          <w:szCs w:val="20"/>
        </w:rPr>
        <w:t>were</w:t>
      </w:r>
      <w:r w:rsidRPr="57836F2F">
        <w:rPr>
          <w:rFonts w:ascii="Arial" w:eastAsia="Arial" w:hAnsi="Arial" w:cs="Arial"/>
          <w:sz w:val="20"/>
          <w:szCs w:val="20"/>
        </w:rPr>
        <w:t xml:space="preserve"> selected to be 150 bar and 296.2 K, which determines the density of the xenon</w:t>
      </w:r>
      <w:r w:rsidR="66C565A5" w:rsidRPr="0456A647">
        <w:rPr>
          <w:rFonts w:ascii="Arial" w:eastAsia="Arial" w:hAnsi="Arial" w:cs="Arial"/>
          <w:sz w:val="20"/>
          <w:szCs w:val="20"/>
        </w:rPr>
        <w:t xml:space="preserve"> propellant</w:t>
      </w:r>
      <w:r w:rsidR="5DA03A6A" w:rsidRPr="0456A647">
        <w:rPr>
          <w:rFonts w:ascii="Arial" w:eastAsia="Arial" w:hAnsi="Arial" w:cs="Arial"/>
          <w:sz w:val="20"/>
          <w:szCs w:val="20"/>
        </w:rPr>
        <w:t>.</w:t>
      </w:r>
      <w:r w:rsidRPr="57836F2F">
        <w:rPr>
          <w:rFonts w:ascii="Arial" w:eastAsia="Arial" w:hAnsi="Arial" w:cs="Arial"/>
          <w:sz w:val="20"/>
          <w:szCs w:val="20"/>
        </w:rPr>
        <w:t xml:space="preserve"> </w:t>
      </w:r>
      <w:r w:rsidR="381696FE" w:rsidRPr="19C0E6F9">
        <w:rPr>
          <w:rFonts w:ascii="Arial" w:eastAsia="Arial" w:hAnsi="Arial" w:cs="Arial"/>
          <w:sz w:val="20"/>
          <w:szCs w:val="20"/>
        </w:rPr>
        <w:t>From there, a spherical</w:t>
      </w:r>
      <w:r w:rsidR="0064631B">
        <w:rPr>
          <w:rFonts w:ascii="Arial" w:eastAsia="Arial" w:hAnsi="Arial" w:cs="Arial"/>
          <w:bCs/>
          <w:sz w:val="20"/>
          <w:szCs w:val="20"/>
        </w:rPr>
        <w:t xml:space="preserve"> </w:t>
      </w:r>
      <w:r w:rsidR="2B28F3EC" w:rsidRPr="20466911">
        <w:rPr>
          <w:rFonts w:ascii="Arial" w:eastAsia="Arial" w:hAnsi="Arial" w:cs="Arial"/>
          <w:sz w:val="20"/>
          <w:szCs w:val="20"/>
        </w:rPr>
        <w:t xml:space="preserve">tank </w:t>
      </w:r>
      <w:r w:rsidR="0064631B">
        <w:rPr>
          <w:rFonts w:ascii="Arial" w:eastAsia="Arial" w:hAnsi="Arial" w:cs="Arial"/>
          <w:bCs/>
          <w:sz w:val="20"/>
          <w:szCs w:val="20"/>
        </w:rPr>
        <w:t>volume is calculated</w:t>
      </w:r>
      <w:r w:rsidR="381696FE" w:rsidRPr="19C0E6F9">
        <w:rPr>
          <w:rFonts w:ascii="Arial" w:eastAsia="Arial" w:hAnsi="Arial" w:cs="Arial"/>
          <w:sz w:val="20"/>
          <w:szCs w:val="20"/>
        </w:rPr>
        <w:t xml:space="preserve"> </w:t>
      </w:r>
      <w:r w:rsidR="79AD0B07" w:rsidRPr="080D9E9C">
        <w:rPr>
          <w:rFonts w:ascii="Arial" w:eastAsia="Arial" w:hAnsi="Arial" w:cs="Arial"/>
          <w:sz w:val="20"/>
          <w:szCs w:val="20"/>
        </w:rPr>
        <w:t xml:space="preserve">based on the </w:t>
      </w:r>
      <w:r w:rsidR="79AD0B07" w:rsidRPr="63A34D1D">
        <w:rPr>
          <w:rFonts w:ascii="Arial" w:eastAsia="Arial" w:hAnsi="Arial" w:cs="Arial"/>
          <w:sz w:val="20"/>
          <w:szCs w:val="20"/>
        </w:rPr>
        <w:t>volume</w:t>
      </w:r>
      <w:r w:rsidR="79AD0B07" w:rsidRPr="40513716">
        <w:rPr>
          <w:rFonts w:ascii="Arial" w:eastAsia="Arial" w:hAnsi="Arial" w:cs="Arial"/>
          <w:sz w:val="20"/>
          <w:szCs w:val="20"/>
        </w:rPr>
        <w:t xml:space="preserve"> of </w:t>
      </w:r>
      <w:r w:rsidR="79AD0B07" w:rsidRPr="4D998F33">
        <w:rPr>
          <w:rFonts w:ascii="Arial" w:eastAsia="Arial" w:hAnsi="Arial" w:cs="Arial"/>
          <w:sz w:val="20"/>
          <w:szCs w:val="20"/>
        </w:rPr>
        <w:t xml:space="preserve">xenon </w:t>
      </w:r>
      <w:r w:rsidR="79AD0B07" w:rsidRPr="1D13F253">
        <w:rPr>
          <w:rFonts w:ascii="Arial" w:eastAsia="Arial" w:hAnsi="Arial" w:cs="Arial"/>
          <w:sz w:val="20"/>
          <w:szCs w:val="20"/>
        </w:rPr>
        <w:t>propellant</w:t>
      </w:r>
      <w:r w:rsidR="67837980" w:rsidRPr="332DEEF5">
        <w:rPr>
          <w:rFonts w:ascii="Arial" w:eastAsia="Arial" w:hAnsi="Arial" w:cs="Arial"/>
          <w:sz w:val="20"/>
          <w:szCs w:val="20"/>
        </w:rPr>
        <w:t xml:space="preserve"> (</w:t>
      </w:r>
      <w:r w:rsidR="67837980" w:rsidRPr="2C8B56FB">
        <w:rPr>
          <w:rFonts w:ascii="Arial" w:eastAsia="Arial" w:hAnsi="Arial" w:cs="Arial"/>
          <w:sz w:val="20"/>
          <w:szCs w:val="20"/>
        </w:rPr>
        <w:t>including</w:t>
      </w:r>
      <w:r w:rsidR="67837980" w:rsidRPr="63C85D19">
        <w:rPr>
          <w:rFonts w:ascii="Arial" w:eastAsia="Arial" w:hAnsi="Arial" w:cs="Arial"/>
          <w:sz w:val="20"/>
          <w:szCs w:val="20"/>
        </w:rPr>
        <w:t xml:space="preserve"> </w:t>
      </w:r>
      <w:r w:rsidR="67837980" w:rsidRPr="732F8309">
        <w:rPr>
          <w:rFonts w:ascii="Arial" w:eastAsia="Arial" w:hAnsi="Arial" w:cs="Arial"/>
          <w:sz w:val="20"/>
          <w:szCs w:val="20"/>
        </w:rPr>
        <w:t>usable</w:t>
      </w:r>
      <w:r w:rsidR="67837980" w:rsidRPr="0BE65C60">
        <w:rPr>
          <w:rFonts w:ascii="Arial" w:eastAsia="Arial" w:hAnsi="Arial" w:cs="Arial"/>
          <w:sz w:val="20"/>
          <w:szCs w:val="20"/>
        </w:rPr>
        <w:t>,</w:t>
      </w:r>
      <w:r w:rsidR="67837980" w:rsidRPr="63C85D19">
        <w:rPr>
          <w:rFonts w:ascii="Arial" w:eastAsia="Arial" w:hAnsi="Arial" w:cs="Arial"/>
          <w:sz w:val="20"/>
          <w:szCs w:val="20"/>
        </w:rPr>
        <w:t xml:space="preserve"> </w:t>
      </w:r>
      <w:r w:rsidR="67837980" w:rsidRPr="3507C5D9">
        <w:rPr>
          <w:rFonts w:ascii="Arial" w:eastAsia="Arial" w:hAnsi="Arial" w:cs="Arial"/>
          <w:sz w:val="20"/>
          <w:szCs w:val="20"/>
        </w:rPr>
        <w:t>residual</w:t>
      </w:r>
      <w:r w:rsidR="67837980" w:rsidRPr="0BE65C60">
        <w:rPr>
          <w:rFonts w:ascii="Arial" w:eastAsia="Arial" w:hAnsi="Arial" w:cs="Arial"/>
          <w:sz w:val="20"/>
          <w:szCs w:val="20"/>
        </w:rPr>
        <w:t xml:space="preserve">, and </w:t>
      </w:r>
      <w:r w:rsidR="67837980" w:rsidRPr="0077DB27">
        <w:rPr>
          <w:rFonts w:ascii="Arial" w:eastAsia="Arial" w:hAnsi="Arial" w:cs="Arial"/>
          <w:sz w:val="20"/>
          <w:szCs w:val="20"/>
        </w:rPr>
        <w:t>reserve</w:t>
      </w:r>
      <w:r w:rsidR="67837980" w:rsidRPr="5859DBE0">
        <w:rPr>
          <w:rFonts w:ascii="Arial" w:eastAsia="Arial" w:hAnsi="Arial" w:cs="Arial"/>
          <w:sz w:val="20"/>
          <w:szCs w:val="20"/>
        </w:rPr>
        <w:t>)</w:t>
      </w:r>
      <w:r w:rsidR="79AD0B07" w:rsidRPr="5859DBE0">
        <w:rPr>
          <w:rFonts w:ascii="Arial" w:eastAsia="Arial" w:hAnsi="Arial" w:cs="Arial"/>
          <w:sz w:val="20"/>
          <w:szCs w:val="20"/>
        </w:rPr>
        <w:t>,</w:t>
      </w:r>
      <w:r w:rsidR="79AD0B07" w:rsidRPr="4066085A">
        <w:rPr>
          <w:rFonts w:ascii="Arial" w:eastAsia="Arial" w:hAnsi="Arial" w:cs="Arial"/>
          <w:sz w:val="20"/>
          <w:szCs w:val="20"/>
        </w:rPr>
        <w:t xml:space="preserve"> </w:t>
      </w:r>
      <w:r w:rsidR="79AD0B07" w:rsidRPr="1D13F253">
        <w:rPr>
          <w:rFonts w:ascii="Arial" w:eastAsia="Arial" w:hAnsi="Arial" w:cs="Arial"/>
          <w:sz w:val="20"/>
          <w:szCs w:val="20"/>
        </w:rPr>
        <w:t>the</w:t>
      </w:r>
      <w:r w:rsidR="79AD0B07" w:rsidRPr="229E4ED6">
        <w:rPr>
          <w:rFonts w:ascii="Arial" w:eastAsia="Arial" w:hAnsi="Arial" w:cs="Arial"/>
          <w:sz w:val="20"/>
          <w:szCs w:val="20"/>
        </w:rPr>
        <w:t xml:space="preserve"> thickness of </w:t>
      </w:r>
      <w:r w:rsidR="79AD0B07" w:rsidRPr="69427AE4">
        <w:rPr>
          <w:rFonts w:ascii="Arial" w:eastAsia="Arial" w:hAnsi="Arial" w:cs="Arial"/>
          <w:sz w:val="20"/>
          <w:szCs w:val="20"/>
        </w:rPr>
        <w:t xml:space="preserve">composite tank </w:t>
      </w:r>
      <w:r w:rsidR="79AD0B07" w:rsidRPr="4066085A">
        <w:rPr>
          <w:rFonts w:ascii="Arial" w:eastAsia="Arial" w:hAnsi="Arial" w:cs="Arial"/>
          <w:sz w:val="20"/>
          <w:szCs w:val="20"/>
        </w:rPr>
        <w:t xml:space="preserve">material, </w:t>
      </w:r>
      <w:r w:rsidR="79AD0B07" w:rsidRPr="2F2AAFB7">
        <w:rPr>
          <w:rFonts w:ascii="Arial" w:eastAsia="Arial" w:hAnsi="Arial" w:cs="Arial"/>
          <w:sz w:val="20"/>
          <w:szCs w:val="20"/>
        </w:rPr>
        <w:t xml:space="preserve">and a safety factor of </w:t>
      </w:r>
      <w:r w:rsidR="5A23740C" w:rsidRPr="7D758A13">
        <w:rPr>
          <w:rFonts w:ascii="Arial" w:eastAsia="Arial" w:hAnsi="Arial" w:cs="Arial"/>
          <w:sz w:val="20"/>
          <w:szCs w:val="20"/>
        </w:rPr>
        <w:t xml:space="preserve">2.0. </w:t>
      </w:r>
      <w:r w:rsidR="7DCCF26C" w:rsidRPr="1E578E18">
        <w:rPr>
          <w:rFonts w:ascii="Arial" w:eastAsia="Arial" w:hAnsi="Arial" w:cs="Arial"/>
          <w:sz w:val="20"/>
          <w:szCs w:val="20"/>
        </w:rPr>
        <w:t xml:space="preserve">The composite mass </w:t>
      </w:r>
      <w:r w:rsidR="7DCCF26C" w:rsidRPr="23237757">
        <w:rPr>
          <w:rFonts w:ascii="Arial" w:eastAsia="Arial" w:hAnsi="Arial" w:cs="Arial"/>
          <w:sz w:val="20"/>
          <w:szCs w:val="20"/>
        </w:rPr>
        <w:t xml:space="preserve">takes into consideration the </w:t>
      </w:r>
      <w:r w:rsidR="7DCCF26C" w:rsidRPr="31840AEB">
        <w:rPr>
          <w:rFonts w:ascii="Arial" w:eastAsia="Arial" w:hAnsi="Arial" w:cs="Arial"/>
          <w:sz w:val="20"/>
          <w:szCs w:val="20"/>
        </w:rPr>
        <w:t>mass of the fiber</w:t>
      </w:r>
      <w:r w:rsidR="7DCCF26C" w:rsidRPr="02C373AB">
        <w:rPr>
          <w:rFonts w:ascii="Arial" w:eastAsia="Arial" w:hAnsi="Arial" w:cs="Arial"/>
          <w:sz w:val="20"/>
          <w:szCs w:val="20"/>
        </w:rPr>
        <w:t xml:space="preserve"> and the epoxy </w:t>
      </w:r>
      <w:r w:rsidR="7DCCF26C" w:rsidRPr="5402DC6A">
        <w:rPr>
          <w:rFonts w:ascii="Arial" w:eastAsia="Arial" w:hAnsi="Arial" w:cs="Arial"/>
          <w:sz w:val="20"/>
          <w:szCs w:val="20"/>
        </w:rPr>
        <w:t xml:space="preserve">components. </w:t>
      </w:r>
    </w:p>
    <w:p w14:paraId="68BC270F" w14:textId="2D6A8314" w:rsidR="24896319" w:rsidRPr="006118B4" w:rsidRDefault="1F1654C2" w:rsidP="00723EF8">
      <w:pPr>
        <w:spacing w:after="120"/>
        <w:ind w:firstLine="720"/>
        <w:rPr>
          <w:rFonts w:ascii="Arial" w:eastAsia="Arial" w:hAnsi="Arial" w:cs="Arial"/>
          <w:sz w:val="20"/>
          <w:szCs w:val="20"/>
        </w:rPr>
      </w:pPr>
      <w:r w:rsidRPr="59288DDC">
        <w:rPr>
          <w:rFonts w:ascii="Arial" w:eastAsia="Arial" w:hAnsi="Arial" w:cs="Arial"/>
          <w:sz w:val="20"/>
          <w:szCs w:val="20"/>
        </w:rPr>
        <w:t xml:space="preserve">Because this is </w:t>
      </w:r>
      <w:r w:rsidRPr="637ED39E">
        <w:rPr>
          <w:rFonts w:ascii="Arial" w:eastAsia="Arial" w:hAnsi="Arial" w:cs="Arial"/>
          <w:sz w:val="20"/>
          <w:szCs w:val="20"/>
        </w:rPr>
        <w:t xml:space="preserve">a level-0 </w:t>
      </w:r>
      <w:r w:rsidRPr="38839341">
        <w:rPr>
          <w:rFonts w:ascii="Arial" w:eastAsia="Arial" w:hAnsi="Arial" w:cs="Arial"/>
          <w:sz w:val="20"/>
          <w:szCs w:val="20"/>
        </w:rPr>
        <w:t xml:space="preserve">calculation, </w:t>
      </w:r>
      <w:r w:rsidRPr="141941C3">
        <w:rPr>
          <w:rFonts w:ascii="Arial" w:eastAsia="Arial" w:hAnsi="Arial" w:cs="Arial"/>
          <w:sz w:val="20"/>
          <w:szCs w:val="20"/>
        </w:rPr>
        <w:t xml:space="preserve">assumptions were made to </w:t>
      </w:r>
      <w:r w:rsidRPr="2279D557">
        <w:rPr>
          <w:rFonts w:ascii="Arial" w:eastAsia="Arial" w:hAnsi="Arial" w:cs="Arial"/>
          <w:sz w:val="20"/>
          <w:szCs w:val="20"/>
        </w:rPr>
        <w:t xml:space="preserve">take an </w:t>
      </w:r>
      <w:r w:rsidRPr="28599A52">
        <w:rPr>
          <w:rFonts w:ascii="Arial" w:eastAsia="Arial" w:hAnsi="Arial" w:cs="Arial"/>
          <w:sz w:val="20"/>
          <w:szCs w:val="20"/>
        </w:rPr>
        <w:t xml:space="preserve">educated guess </w:t>
      </w:r>
      <w:r w:rsidRPr="67DE89E8">
        <w:rPr>
          <w:rFonts w:ascii="Arial" w:eastAsia="Arial" w:hAnsi="Arial" w:cs="Arial"/>
          <w:sz w:val="20"/>
          <w:szCs w:val="20"/>
        </w:rPr>
        <w:t xml:space="preserve">at </w:t>
      </w:r>
      <w:r w:rsidRPr="2498A32A">
        <w:rPr>
          <w:rFonts w:ascii="Arial" w:eastAsia="Arial" w:hAnsi="Arial" w:cs="Arial"/>
          <w:sz w:val="20"/>
          <w:szCs w:val="20"/>
        </w:rPr>
        <w:t xml:space="preserve">detailed </w:t>
      </w:r>
      <w:r w:rsidRPr="1BD73D5D">
        <w:rPr>
          <w:rFonts w:ascii="Arial" w:eastAsia="Arial" w:hAnsi="Arial" w:cs="Arial"/>
          <w:sz w:val="20"/>
          <w:szCs w:val="20"/>
        </w:rPr>
        <w:t>design considerations.</w:t>
      </w:r>
      <w:r w:rsidRPr="5314437B">
        <w:rPr>
          <w:rFonts w:ascii="Arial" w:eastAsia="Arial" w:hAnsi="Arial" w:cs="Arial"/>
          <w:sz w:val="20"/>
          <w:szCs w:val="20"/>
        </w:rPr>
        <w:t xml:space="preserve"> </w:t>
      </w:r>
      <w:r w:rsidR="58FB905A" w:rsidRPr="6351D61C">
        <w:rPr>
          <w:rFonts w:ascii="Arial" w:eastAsia="Arial" w:hAnsi="Arial" w:cs="Arial"/>
          <w:sz w:val="20"/>
          <w:szCs w:val="20"/>
        </w:rPr>
        <w:t xml:space="preserve">These assumptions </w:t>
      </w:r>
      <w:r w:rsidR="58FB905A" w:rsidRPr="3311302B">
        <w:rPr>
          <w:rFonts w:ascii="Arial" w:eastAsia="Arial" w:hAnsi="Arial" w:cs="Arial"/>
          <w:sz w:val="20"/>
          <w:szCs w:val="20"/>
        </w:rPr>
        <w:t xml:space="preserve">are </w:t>
      </w:r>
      <w:r w:rsidR="58FB905A" w:rsidRPr="3D6775ED">
        <w:rPr>
          <w:rFonts w:ascii="Arial" w:eastAsia="Arial" w:hAnsi="Arial" w:cs="Arial"/>
          <w:sz w:val="20"/>
          <w:szCs w:val="20"/>
        </w:rPr>
        <w:t xml:space="preserve">based on historical </w:t>
      </w:r>
      <w:r w:rsidR="58FB905A" w:rsidRPr="40598848">
        <w:rPr>
          <w:rFonts w:ascii="Arial" w:eastAsia="Arial" w:hAnsi="Arial" w:cs="Arial"/>
          <w:sz w:val="20"/>
          <w:szCs w:val="20"/>
        </w:rPr>
        <w:t>data</w:t>
      </w:r>
      <w:r w:rsidR="58FB905A" w:rsidRPr="1EE14925">
        <w:rPr>
          <w:rFonts w:ascii="Arial" w:eastAsia="Arial" w:hAnsi="Arial" w:cs="Arial"/>
          <w:sz w:val="20"/>
          <w:szCs w:val="20"/>
        </w:rPr>
        <w:t xml:space="preserve"> </w:t>
      </w:r>
      <w:r w:rsidR="58FB905A" w:rsidRPr="40598848">
        <w:rPr>
          <w:rFonts w:ascii="Arial" w:eastAsia="Arial" w:hAnsi="Arial" w:cs="Arial"/>
          <w:sz w:val="20"/>
          <w:szCs w:val="20"/>
        </w:rPr>
        <w:t xml:space="preserve">but </w:t>
      </w:r>
      <w:r w:rsidR="58FB905A" w:rsidRPr="6351D61C">
        <w:rPr>
          <w:rFonts w:ascii="Arial" w:eastAsia="Arial" w:hAnsi="Arial" w:cs="Arial"/>
          <w:sz w:val="20"/>
          <w:szCs w:val="20"/>
        </w:rPr>
        <w:t xml:space="preserve">will be </w:t>
      </w:r>
      <w:r w:rsidR="58FB905A" w:rsidRPr="71B269B0">
        <w:rPr>
          <w:rFonts w:ascii="Arial" w:eastAsia="Arial" w:hAnsi="Arial" w:cs="Arial"/>
          <w:sz w:val="20"/>
          <w:szCs w:val="20"/>
        </w:rPr>
        <w:t xml:space="preserve">improved at later stages </w:t>
      </w:r>
      <w:r w:rsidR="58FB905A" w:rsidRPr="42F1D270">
        <w:rPr>
          <w:rFonts w:ascii="Arial" w:eastAsia="Arial" w:hAnsi="Arial" w:cs="Arial"/>
          <w:sz w:val="20"/>
          <w:szCs w:val="20"/>
        </w:rPr>
        <w:t xml:space="preserve">of the design. </w:t>
      </w:r>
      <w:r w:rsidR="005207CE" w:rsidRPr="42F1D270">
        <w:rPr>
          <w:rFonts w:ascii="Arial" w:eastAsia="Arial" w:hAnsi="Arial" w:cs="Arial"/>
          <w:sz w:val="20"/>
          <w:szCs w:val="20"/>
        </w:rPr>
        <w:t>An</w:t>
      </w:r>
      <w:r w:rsidR="005207CE">
        <w:rPr>
          <w:rFonts w:ascii="Arial" w:eastAsia="Arial" w:hAnsi="Arial" w:cs="Arial"/>
          <w:bCs/>
          <w:sz w:val="20"/>
          <w:szCs w:val="20"/>
        </w:rPr>
        <w:t xml:space="preserve"> estimate </w:t>
      </w:r>
      <w:r w:rsidR="00526772">
        <w:rPr>
          <w:rFonts w:ascii="Arial" w:eastAsia="Arial" w:hAnsi="Arial" w:cs="Arial"/>
          <w:bCs/>
          <w:sz w:val="20"/>
          <w:szCs w:val="20"/>
        </w:rPr>
        <w:t xml:space="preserve">is made for the </w:t>
      </w:r>
      <w:r w:rsidR="6219E683" w:rsidRPr="16BEA27A">
        <w:rPr>
          <w:rFonts w:ascii="Arial" w:eastAsia="Arial" w:hAnsi="Arial" w:cs="Arial"/>
          <w:sz w:val="20"/>
          <w:szCs w:val="20"/>
        </w:rPr>
        <w:t xml:space="preserve">peripheral </w:t>
      </w:r>
      <w:r w:rsidR="6219E683" w:rsidRPr="0B502141">
        <w:rPr>
          <w:rFonts w:ascii="Arial" w:eastAsia="Arial" w:hAnsi="Arial" w:cs="Arial"/>
          <w:sz w:val="20"/>
          <w:szCs w:val="20"/>
        </w:rPr>
        <w:t xml:space="preserve">tank </w:t>
      </w:r>
      <w:r w:rsidR="6219E683" w:rsidRPr="3F2198AF">
        <w:rPr>
          <w:rFonts w:ascii="Arial" w:eastAsia="Arial" w:hAnsi="Arial" w:cs="Arial"/>
          <w:sz w:val="20"/>
          <w:szCs w:val="20"/>
        </w:rPr>
        <w:t>hardware</w:t>
      </w:r>
      <w:r w:rsidR="15BC0518" w:rsidRPr="17455C53">
        <w:rPr>
          <w:rFonts w:ascii="Arial" w:eastAsia="Arial" w:hAnsi="Arial" w:cs="Arial"/>
          <w:sz w:val="20"/>
          <w:szCs w:val="20"/>
        </w:rPr>
        <w:t xml:space="preserve"> such as tank outlet size, the mass of the tank weld, and </w:t>
      </w:r>
      <w:r w:rsidR="00526772" w:rsidRPr="3F2198AF">
        <w:rPr>
          <w:rFonts w:ascii="Arial" w:eastAsia="Arial" w:hAnsi="Arial" w:cs="Arial"/>
          <w:sz w:val="20"/>
          <w:szCs w:val="20"/>
        </w:rPr>
        <w:t xml:space="preserve">the </w:t>
      </w:r>
      <w:r w:rsidR="00526772">
        <w:rPr>
          <w:rFonts w:ascii="Arial" w:eastAsia="Arial" w:hAnsi="Arial" w:cs="Arial"/>
          <w:bCs/>
          <w:sz w:val="20"/>
          <w:szCs w:val="20"/>
        </w:rPr>
        <w:t xml:space="preserve">mounting hardware (20% of the tank mass). </w:t>
      </w:r>
    </w:p>
    <w:p w14:paraId="039117D6" w14:textId="77777777" w:rsidR="00A4023E" w:rsidRDefault="51D24871" w:rsidP="00723EF8">
      <w:pPr>
        <w:spacing w:after="120"/>
        <w:ind w:firstLine="720"/>
      </w:pPr>
      <w:r w:rsidRPr="24896319">
        <w:rPr>
          <w:rFonts w:ascii="Arial" w:eastAsia="Arial" w:hAnsi="Arial" w:cs="Arial"/>
          <w:sz w:val="20"/>
          <w:szCs w:val="20"/>
        </w:rPr>
        <w:t xml:space="preserve">A similar approach will be taken to size a liquid lithium tank for the MPD configuration, but this work is currently in the early stages of work. </w:t>
      </w:r>
    </w:p>
    <w:p w14:paraId="100E44E7" w14:textId="0CECBABE" w:rsidR="005E2476" w:rsidRDefault="005E2476" w:rsidP="005E2476">
      <w:pPr>
        <w:pStyle w:val="Heading5"/>
        <w:rPr>
          <w:color w:val="FF0000"/>
        </w:rPr>
      </w:pPr>
      <w:r>
        <w:t xml:space="preserve">Integrated </w:t>
      </w:r>
      <w:r w:rsidR="004C77D2">
        <w:t>NEP MOdule element</w:t>
      </w:r>
      <w:r>
        <w:t xml:space="preserve"> Overview</w:t>
      </w:r>
    </w:p>
    <w:p w14:paraId="72682227" w14:textId="30483488" w:rsidR="00BC0BDA" w:rsidRDefault="005B65EA" w:rsidP="008437B2">
      <w:pPr>
        <w:spacing w:after="200"/>
        <w:ind w:firstLine="720"/>
        <w:rPr>
          <w:rFonts w:ascii="Arial" w:hAnsi="Arial" w:cs="Arial"/>
          <w:sz w:val="20"/>
          <w:szCs w:val="20"/>
        </w:rPr>
      </w:pPr>
      <w:r>
        <w:rPr>
          <w:rFonts w:ascii="Arial" w:hAnsi="Arial" w:cs="Arial"/>
          <w:sz w:val="20"/>
          <w:szCs w:val="20"/>
        </w:rPr>
        <w:t xml:space="preserve">The available </w:t>
      </w:r>
      <w:proofErr w:type="spellStart"/>
      <w:r>
        <w:rPr>
          <w:rFonts w:ascii="Arial" w:hAnsi="Arial" w:cs="Arial"/>
          <w:sz w:val="20"/>
          <w:szCs w:val="20"/>
        </w:rPr>
        <w:t>SubElement</w:t>
      </w:r>
      <w:proofErr w:type="spellEnd"/>
      <w:r>
        <w:rPr>
          <w:rFonts w:ascii="Arial" w:hAnsi="Arial" w:cs="Arial"/>
          <w:sz w:val="20"/>
          <w:szCs w:val="20"/>
        </w:rPr>
        <w:t xml:space="preserve"> models can be placed into </w:t>
      </w:r>
      <w:r w:rsidR="0064107B">
        <w:rPr>
          <w:rFonts w:ascii="Arial" w:hAnsi="Arial" w:cs="Arial"/>
          <w:sz w:val="20"/>
          <w:szCs w:val="20"/>
        </w:rPr>
        <w:t>an</w:t>
      </w:r>
      <w:r>
        <w:rPr>
          <w:rFonts w:ascii="Arial" w:hAnsi="Arial" w:cs="Arial"/>
          <w:sz w:val="20"/>
          <w:szCs w:val="20"/>
        </w:rPr>
        <w:t xml:space="preserve"> Element in DYREQT to represent </w:t>
      </w:r>
      <w:r w:rsidR="00562782">
        <w:rPr>
          <w:rFonts w:ascii="Arial" w:hAnsi="Arial" w:cs="Arial"/>
          <w:sz w:val="20"/>
          <w:szCs w:val="20"/>
        </w:rPr>
        <w:t>an integrated stage</w:t>
      </w:r>
      <w:r w:rsidR="007A23B1">
        <w:rPr>
          <w:rFonts w:ascii="Arial" w:hAnsi="Arial" w:cs="Arial"/>
          <w:sz w:val="20"/>
          <w:szCs w:val="20"/>
        </w:rPr>
        <w:t xml:space="preserve">. For this work, the above described </w:t>
      </w:r>
      <w:proofErr w:type="spellStart"/>
      <w:r w:rsidR="007A23B1">
        <w:rPr>
          <w:rFonts w:ascii="Arial" w:hAnsi="Arial" w:cs="Arial"/>
          <w:sz w:val="20"/>
          <w:szCs w:val="20"/>
        </w:rPr>
        <w:t>SubElement</w:t>
      </w:r>
      <w:proofErr w:type="spellEnd"/>
      <w:r w:rsidR="007A23B1">
        <w:rPr>
          <w:rFonts w:ascii="Arial" w:hAnsi="Arial" w:cs="Arial"/>
          <w:sz w:val="20"/>
          <w:szCs w:val="20"/>
        </w:rPr>
        <w:t xml:space="preserve"> models were used to build up a </w:t>
      </w:r>
      <w:r w:rsidR="003D2531">
        <w:rPr>
          <w:rFonts w:ascii="Arial" w:hAnsi="Arial" w:cs="Arial"/>
          <w:sz w:val="20"/>
          <w:szCs w:val="20"/>
        </w:rPr>
        <w:t xml:space="preserve">representative </w:t>
      </w:r>
      <w:r w:rsidR="007A23B1">
        <w:rPr>
          <w:rFonts w:ascii="Arial" w:hAnsi="Arial" w:cs="Arial"/>
          <w:sz w:val="20"/>
          <w:szCs w:val="20"/>
        </w:rPr>
        <w:t>NEP</w:t>
      </w:r>
      <w:r w:rsidR="006146C1">
        <w:rPr>
          <w:rFonts w:ascii="Arial" w:hAnsi="Arial" w:cs="Arial"/>
          <w:sz w:val="20"/>
          <w:szCs w:val="20"/>
        </w:rPr>
        <w:t xml:space="preserve"> Module</w:t>
      </w:r>
      <w:r w:rsidR="007A23B1">
        <w:rPr>
          <w:rFonts w:ascii="Arial" w:hAnsi="Arial" w:cs="Arial"/>
          <w:sz w:val="20"/>
          <w:szCs w:val="20"/>
        </w:rPr>
        <w:t xml:space="preserve"> </w:t>
      </w:r>
      <w:r w:rsidR="00D36A97">
        <w:rPr>
          <w:rFonts w:ascii="Arial" w:hAnsi="Arial" w:cs="Arial"/>
          <w:sz w:val="20"/>
          <w:szCs w:val="20"/>
        </w:rPr>
        <w:t>Element.</w:t>
      </w:r>
      <w:r w:rsidR="00173BC6">
        <w:rPr>
          <w:rFonts w:ascii="Arial" w:hAnsi="Arial" w:cs="Arial"/>
          <w:sz w:val="20"/>
          <w:szCs w:val="20"/>
        </w:rPr>
        <w:t xml:space="preserve"> </w:t>
      </w:r>
      <w:r w:rsidR="002354E0">
        <w:rPr>
          <w:rFonts w:ascii="Arial" w:hAnsi="Arial" w:cs="Arial"/>
          <w:sz w:val="20"/>
          <w:szCs w:val="20"/>
        </w:rPr>
        <w:t xml:space="preserve">Though the library of </w:t>
      </w:r>
      <w:r w:rsidR="00325DD4">
        <w:rPr>
          <w:rFonts w:ascii="Arial" w:hAnsi="Arial" w:cs="Arial"/>
          <w:sz w:val="20"/>
          <w:szCs w:val="20"/>
        </w:rPr>
        <w:t>available</w:t>
      </w:r>
      <w:r w:rsidR="002354E0">
        <w:rPr>
          <w:rFonts w:ascii="Arial" w:hAnsi="Arial" w:cs="Arial"/>
          <w:sz w:val="20"/>
          <w:szCs w:val="20"/>
        </w:rPr>
        <w:t xml:space="preserve"> </w:t>
      </w:r>
      <w:proofErr w:type="spellStart"/>
      <w:r w:rsidR="002354E0">
        <w:rPr>
          <w:rFonts w:ascii="Arial" w:hAnsi="Arial" w:cs="Arial"/>
          <w:sz w:val="20"/>
          <w:szCs w:val="20"/>
        </w:rPr>
        <w:t>SubElement</w:t>
      </w:r>
      <w:proofErr w:type="spellEnd"/>
      <w:r w:rsidR="002354E0">
        <w:rPr>
          <w:rFonts w:ascii="Arial" w:hAnsi="Arial" w:cs="Arial"/>
          <w:sz w:val="20"/>
          <w:szCs w:val="20"/>
        </w:rPr>
        <w:t xml:space="preserve"> models does not represent every single component </w:t>
      </w:r>
      <w:r w:rsidR="004719A2">
        <w:rPr>
          <w:rFonts w:ascii="Arial" w:hAnsi="Arial" w:cs="Arial"/>
          <w:sz w:val="20"/>
          <w:szCs w:val="20"/>
        </w:rPr>
        <w:t>required in a NEP Module</w:t>
      </w:r>
      <w:r w:rsidR="002354E0">
        <w:rPr>
          <w:rFonts w:ascii="Arial" w:hAnsi="Arial" w:cs="Arial"/>
          <w:sz w:val="20"/>
          <w:szCs w:val="20"/>
        </w:rPr>
        <w:t xml:space="preserve">, </w:t>
      </w:r>
      <w:r w:rsidR="008D5200">
        <w:rPr>
          <w:rFonts w:ascii="Arial" w:hAnsi="Arial" w:cs="Arial"/>
          <w:sz w:val="20"/>
          <w:szCs w:val="20"/>
        </w:rPr>
        <w:t xml:space="preserve">they </w:t>
      </w:r>
      <w:r w:rsidR="006E78FD">
        <w:rPr>
          <w:rFonts w:ascii="Arial" w:hAnsi="Arial" w:cs="Arial"/>
          <w:sz w:val="20"/>
          <w:szCs w:val="20"/>
        </w:rPr>
        <w:t>still</w:t>
      </w:r>
      <w:r w:rsidR="008D5200">
        <w:rPr>
          <w:rFonts w:ascii="Arial" w:hAnsi="Arial" w:cs="Arial"/>
          <w:sz w:val="20"/>
          <w:szCs w:val="20"/>
        </w:rPr>
        <w:t xml:space="preserve"> represent </w:t>
      </w:r>
      <w:r w:rsidR="007D7C44">
        <w:rPr>
          <w:rFonts w:ascii="Arial" w:hAnsi="Arial" w:cs="Arial"/>
          <w:sz w:val="20"/>
          <w:szCs w:val="20"/>
        </w:rPr>
        <w:t>over 80% of the stage mass</w:t>
      </w:r>
      <w:r w:rsidR="008D5200">
        <w:rPr>
          <w:rFonts w:ascii="Arial" w:hAnsi="Arial" w:cs="Arial"/>
          <w:sz w:val="20"/>
          <w:szCs w:val="20"/>
        </w:rPr>
        <w:t xml:space="preserve"> </w:t>
      </w:r>
      <w:r w:rsidR="00BE302D">
        <w:rPr>
          <w:rFonts w:ascii="Arial" w:hAnsi="Arial" w:cs="Arial"/>
          <w:sz w:val="20"/>
          <w:szCs w:val="20"/>
        </w:rPr>
        <w:t>and scaling.</w:t>
      </w:r>
      <w:r w:rsidR="0080306B">
        <w:rPr>
          <w:rFonts w:ascii="Arial" w:hAnsi="Arial" w:cs="Arial"/>
          <w:sz w:val="20"/>
          <w:szCs w:val="20"/>
        </w:rPr>
        <w:t xml:space="preserve"> </w:t>
      </w:r>
      <w:r w:rsidR="003B12C5">
        <w:rPr>
          <w:rFonts w:ascii="Arial" w:hAnsi="Arial" w:cs="Arial"/>
          <w:sz w:val="20"/>
          <w:szCs w:val="20"/>
        </w:rPr>
        <w:t>Other</w:t>
      </w:r>
      <w:r w:rsidR="00DC36EE">
        <w:rPr>
          <w:rFonts w:ascii="Arial" w:hAnsi="Arial" w:cs="Arial"/>
          <w:sz w:val="20"/>
          <w:szCs w:val="20"/>
        </w:rPr>
        <w:t xml:space="preserve"> parts of the stage, such as structures, avionics, </w:t>
      </w:r>
      <w:r w:rsidR="00D21EC4">
        <w:rPr>
          <w:rFonts w:ascii="Arial" w:hAnsi="Arial" w:cs="Arial"/>
          <w:sz w:val="20"/>
          <w:szCs w:val="20"/>
        </w:rPr>
        <w:t>plumbing,</w:t>
      </w:r>
      <w:r w:rsidR="00DC36EE">
        <w:rPr>
          <w:rFonts w:ascii="Arial" w:hAnsi="Arial" w:cs="Arial"/>
          <w:sz w:val="20"/>
          <w:szCs w:val="20"/>
        </w:rPr>
        <w:t xml:space="preserve"> </w:t>
      </w:r>
      <w:r w:rsidR="00EA2F3C">
        <w:rPr>
          <w:rFonts w:ascii="Arial" w:hAnsi="Arial" w:cs="Arial"/>
          <w:sz w:val="20"/>
          <w:szCs w:val="20"/>
        </w:rPr>
        <w:t>etc. not included in the</w:t>
      </w:r>
      <w:r w:rsidR="00A16B93">
        <w:rPr>
          <w:rFonts w:ascii="Arial" w:hAnsi="Arial" w:cs="Arial"/>
          <w:sz w:val="20"/>
          <w:szCs w:val="20"/>
        </w:rPr>
        <w:t xml:space="preserve"> currently</w:t>
      </w:r>
      <w:r w:rsidR="00BE302D">
        <w:rPr>
          <w:rFonts w:ascii="Arial" w:hAnsi="Arial" w:cs="Arial"/>
          <w:sz w:val="20"/>
          <w:szCs w:val="20"/>
        </w:rPr>
        <w:t xml:space="preserve"> available </w:t>
      </w:r>
      <w:proofErr w:type="spellStart"/>
      <w:r w:rsidR="00BE302D">
        <w:rPr>
          <w:rFonts w:ascii="Arial" w:hAnsi="Arial" w:cs="Arial"/>
          <w:sz w:val="20"/>
          <w:szCs w:val="20"/>
        </w:rPr>
        <w:t>SubElement</w:t>
      </w:r>
      <w:proofErr w:type="spellEnd"/>
      <w:r w:rsidR="00BE302D">
        <w:rPr>
          <w:rFonts w:ascii="Arial" w:hAnsi="Arial" w:cs="Arial"/>
          <w:sz w:val="20"/>
          <w:szCs w:val="20"/>
        </w:rPr>
        <w:t xml:space="preserve"> models</w:t>
      </w:r>
      <w:r w:rsidR="00EA2F3C">
        <w:rPr>
          <w:rFonts w:ascii="Arial" w:hAnsi="Arial" w:cs="Arial"/>
          <w:sz w:val="20"/>
          <w:szCs w:val="20"/>
        </w:rPr>
        <w:t xml:space="preserve"> are lumped into a </w:t>
      </w:r>
      <w:r w:rsidR="000101D5">
        <w:rPr>
          <w:rFonts w:ascii="Arial" w:hAnsi="Arial" w:cs="Arial"/>
          <w:sz w:val="20"/>
          <w:szCs w:val="20"/>
        </w:rPr>
        <w:t>fixed, unchanging mass</w:t>
      </w:r>
      <w:r w:rsidR="00E5175B">
        <w:rPr>
          <w:rFonts w:ascii="Arial" w:hAnsi="Arial" w:cs="Arial"/>
          <w:sz w:val="20"/>
          <w:szCs w:val="20"/>
        </w:rPr>
        <w:t xml:space="preserve"> which is stored in a “</w:t>
      </w:r>
      <w:proofErr w:type="spellStart"/>
      <w:r w:rsidR="00E5175B">
        <w:rPr>
          <w:rFonts w:ascii="Arial" w:hAnsi="Arial" w:cs="Arial"/>
          <w:sz w:val="20"/>
          <w:szCs w:val="20"/>
        </w:rPr>
        <w:t>SpacecraftBus</w:t>
      </w:r>
      <w:proofErr w:type="spellEnd"/>
      <w:r w:rsidR="00E5175B">
        <w:rPr>
          <w:rFonts w:ascii="Arial" w:hAnsi="Arial" w:cs="Arial"/>
          <w:sz w:val="20"/>
          <w:szCs w:val="20"/>
        </w:rPr>
        <w:t xml:space="preserve">” </w:t>
      </w:r>
      <w:proofErr w:type="spellStart"/>
      <w:r w:rsidR="00E5175B">
        <w:rPr>
          <w:rFonts w:ascii="Arial" w:hAnsi="Arial" w:cs="Arial"/>
          <w:sz w:val="20"/>
          <w:szCs w:val="20"/>
        </w:rPr>
        <w:t>SubElement</w:t>
      </w:r>
      <w:proofErr w:type="spellEnd"/>
      <w:r w:rsidR="00E5175B">
        <w:rPr>
          <w:rFonts w:ascii="Arial" w:hAnsi="Arial" w:cs="Arial"/>
          <w:sz w:val="20"/>
          <w:szCs w:val="20"/>
        </w:rPr>
        <w:t xml:space="preserve"> model</w:t>
      </w:r>
      <w:r w:rsidR="000101D5">
        <w:rPr>
          <w:rFonts w:ascii="Arial" w:hAnsi="Arial" w:cs="Arial"/>
          <w:sz w:val="20"/>
          <w:szCs w:val="20"/>
        </w:rPr>
        <w:t xml:space="preserve">. </w:t>
      </w:r>
      <w:r w:rsidR="005875DC" w:rsidRPr="005875DC">
        <w:rPr>
          <w:rFonts w:ascii="Arial" w:hAnsi="Arial" w:cs="Arial"/>
          <w:sz w:val="20"/>
          <w:szCs w:val="20"/>
        </w:rPr>
        <w:t xml:space="preserve">The NEP-Chem technical memorandum by the NASA COMPASS team was used as a reference for </w:t>
      </w:r>
      <w:r w:rsidR="005875DC">
        <w:rPr>
          <w:rFonts w:ascii="Arial" w:hAnsi="Arial" w:cs="Arial"/>
          <w:sz w:val="20"/>
          <w:szCs w:val="20"/>
        </w:rPr>
        <w:t>the fixed NEP Module masses</w:t>
      </w:r>
      <w:r w:rsidR="005875DC" w:rsidRPr="005875DC">
        <w:rPr>
          <w:rFonts w:ascii="Arial" w:hAnsi="Arial" w:cs="Arial"/>
          <w:sz w:val="20"/>
          <w:szCs w:val="20"/>
        </w:rPr>
        <w:t>.</w:t>
      </w:r>
      <w:r w:rsidR="005875DC" w:rsidRPr="007570ED">
        <w:rPr>
          <w:rFonts w:ascii="Arial" w:hAnsi="Arial" w:cs="Arial"/>
          <w:sz w:val="20"/>
          <w:szCs w:val="20"/>
          <w:vertAlign w:val="superscript"/>
        </w:rPr>
        <w:t>[</w:t>
      </w:r>
      <w:r w:rsidR="007570ED" w:rsidRPr="007570ED">
        <w:rPr>
          <w:rFonts w:ascii="Arial" w:hAnsi="Arial" w:cs="Arial"/>
          <w:sz w:val="20"/>
          <w:szCs w:val="20"/>
          <w:vertAlign w:val="superscript"/>
        </w:rPr>
        <w:t>3</w:t>
      </w:r>
      <w:r w:rsidR="005875DC" w:rsidRPr="007570ED">
        <w:rPr>
          <w:rFonts w:ascii="Arial" w:hAnsi="Arial" w:cs="Arial"/>
          <w:sz w:val="20"/>
          <w:szCs w:val="20"/>
          <w:vertAlign w:val="superscript"/>
        </w:rPr>
        <w:t>]</w:t>
      </w:r>
      <w:r w:rsidR="00E34308">
        <w:rPr>
          <w:rFonts w:ascii="Arial" w:hAnsi="Arial" w:cs="Arial"/>
          <w:sz w:val="20"/>
          <w:szCs w:val="20"/>
        </w:rPr>
        <w:t xml:space="preserve"> In the future</w:t>
      </w:r>
      <w:r w:rsidR="003F4346">
        <w:rPr>
          <w:rFonts w:ascii="Arial" w:hAnsi="Arial" w:cs="Arial"/>
          <w:sz w:val="20"/>
          <w:szCs w:val="20"/>
        </w:rPr>
        <w:t xml:space="preserve">, </w:t>
      </w:r>
      <w:r w:rsidR="009E4580">
        <w:rPr>
          <w:rFonts w:ascii="Arial" w:hAnsi="Arial" w:cs="Arial"/>
          <w:sz w:val="20"/>
          <w:szCs w:val="20"/>
        </w:rPr>
        <w:t xml:space="preserve">some of these </w:t>
      </w:r>
      <w:r w:rsidR="001C0489">
        <w:rPr>
          <w:rFonts w:ascii="Arial" w:hAnsi="Arial" w:cs="Arial"/>
          <w:sz w:val="20"/>
          <w:szCs w:val="20"/>
        </w:rPr>
        <w:t xml:space="preserve">unavailable models will be </w:t>
      </w:r>
      <w:r w:rsidR="00F70A9B">
        <w:rPr>
          <w:rFonts w:ascii="Arial" w:hAnsi="Arial" w:cs="Arial"/>
          <w:sz w:val="20"/>
          <w:szCs w:val="20"/>
        </w:rPr>
        <w:t>built and added to the library</w:t>
      </w:r>
      <w:r w:rsidR="003054E3">
        <w:rPr>
          <w:rFonts w:ascii="Arial" w:hAnsi="Arial" w:cs="Arial"/>
          <w:sz w:val="20"/>
          <w:szCs w:val="20"/>
        </w:rPr>
        <w:t xml:space="preserve"> as </w:t>
      </w:r>
      <w:proofErr w:type="spellStart"/>
      <w:r w:rsidR="003054E3">
        <w:rPr>
          <w:rFonts w:ascii="Arial" w:hAnsi="Arial" w:cs="Arial"/>
          <w:sz w:val="20"/>
          <w:szCs w:val="20"/>
        </w:rPr>
        <w:t>SubElement</w:t>
      </w:r>
      <w:proofErr w:type="spellEnd"/>
      <w:r w:rsidR="003054E3">
        <w:rPr>
          <w:rFonts w:ascii="Arial" w:hAnsi="Arial" w:cs="Arial"/>
          <w:sz w:val="20"/>
          <w:szCs w:val="20"/>
        </w:rPr>
        <w:t xml:space="preserve"> models</w:t>
      </w:r>
      <w:r w:rsidR="00F70A9B">
        <w:rPr>
          <w:rFonts w:ascii="Arial" w:hAnsi="Arial" w:cs="Arial"/>
          <w:sz w:val="20"/>
          <w:szCs w:val="20"/>
        </w:rPr>
        <w:t>.</w:t>
      </w:r>
    </w:p>
    <w:p w14:paraId="69849F09" w14:textId="680F54E8" w:rsidR="00397266" w:rsidRDefault="00BC0BDA" w:rsidP="008437B2">
      <w:pPr>
        <w:spacing w:after="200"/>
        <w:ind w:firstLine="720"/>
        <w:rPr>
          <w:rFonts w:ascii="Arial" w:hAnsi="Arial" w:cs="Arial"/>
          <w:sz w:val="20"/>
          <w:szCs w:val="20"/>
        </w:rPr>
      </w:pPr>
      <w:r>
        <w:rPr>
          <w:rFonts w:ascii="Arial" w:hAnsi="Arial" w:cs="Arial"/>
          <w:sz w:val="20"/>
          <w:szCs w:val="20"/>
        </w:rPr>
        <w:t xml:space="preserve">As the </w:t>
      </w:r>
      <w:proofErr w:type="spellStart"/>
      <w:r>
        <w:rPr>
          <w:rFonts w:ascii="Arial" w:hAnsi="Arial" w:cs="Arial"/>
          <w:sz w:val="20"/>
          <w:szCs w:val="20"/>
        </w:rPr>
        <w:t>SubElement</w:t>
      </w:r>
      <w:proofErr w:type="spellEnd"/>
      <w:r>
        <w:rPr>
          <w:rFonts w:ascii="Arial" w:hAnsi="Arial" w:cs="Arial"/>
          <w:sz w:val="20"/>
          <w:szCs w:val="20"/>
        </w:rPr>
        <w:t xml:space="preserve"> models are placed into the DYREQT Element, </w:t>
      </w:r>
      <w:r w:rsidR="009F1E32">
        <w:rPr>
          <w:rFonts w:ascii="Arial" w:hAnsi="Arial" w:cs="Arial"/>
          <w:sz w:val="20"/>
          <w:szCs w:val="20"/>
        </w:rPr>
        <w:t>the components can be connected to each other via “resources”</w:t>
      </w:r>
      <w:r w:rsidR="00C25718">
        <w:rPr>
          <w:rFonts w:ascii="Arial" w:hAnsi="Arial" w:cs="Arial"/>
          <w:sz w:val="20"/>
          <w:szCs w:val="20"/>
        </w:rPr>
        <w:t xml:space="preserve"> </w:t>
      </w:r>
      <w:r w:rsidR="005226F8">
        <w:rPr>
          <w:rFonts w:ascii="Arial" w:hAnsi="Arial" w:cs="Arial"/>
          <w:sz w:val="20"/>
          <w:szCs w:val="20"/>
        </w:rPr>
        <w:t xml:space="preserve">to represent some of the </w:t>
      </w:r>
      <w:r w:rsidR="00457664">
        <w:rPr>
          <w:rFonts w:ascii="Arial" w:hAnsi="Arial" w:cs="Arial"/>
          <w:sz w:val="20"/>
          <w:szCs w:val="20"/>
        </w:rPr>
        <w:t xml:space="preserve">component </w:t>
      </w:r>
      <w:r w:rsidR="005226F8">
        <w:rPr>
          <w:rFonts w:ascii="Arial" w:hAnsi="Arial" w:cs="Arial"/>
          <w:sz w:val="20"/>
          <w:szCs w:val="20"/>
        </w:rPr>
        <w:t>interactions</w:t>
      </w:r>
      <w:r w:rsidR="00457664">
        <w:rPr>
          <w:rFonts w:ascii="Arial" w:hAnsi="Arial" w:cs="Arial"/>
          <w:sz w:val="20"/>
          <w:szCs w:val="20"/>
        </w:rPr>
        <w:t xml:space="preserve">. </w:t>
      </w:r>
      <w:r w:rsidR="00E4727D">
        <w:rPr>
          <w:rFonts w:ascii="Arial" w:hAnsi="Arial" w:cs="Arial"/>
          <w:sz w:val="20"/>
          <w:szCs w:val="20"/>
        </w:rPr>
        <w:t>Resources allow DYREQT to do integrated sizing of the different</w:t>
      </w:r>
      <w:r w:rsidR="009778F2">
        <w:rPr>
          <w:rFonts w:ascii="Arial" w:hAnsi="Arial" w:cs="Arial"/>
          <w:sz w:val="20"/>
          <w:szCs w:val="20"/>
        </w:rPr>
        <w:t xml:space="preserve"> </w:t>
      </w:r>
      <w:r w:rsidR="00B86839">
        <w:rPr>
          <w:rFonts w:ascii="Arial" w:hAnsi="Arial" w:cs="Arial"/>
          <w:sz w:val="20"/>
          <w:szCs w:val="20"/>
        </w:rPr>
        <w:t>models in the Element.</w:t>
      </w:r>
      <w:r w:rsidR="00457664">
        <w:rPr>
          <w:rFonts w:ascii="Arial" w:hAnsi="Arial" w:cs="Arial"/>
          <w:sz w:val="20"/>
          <w:szCs w:val="20"/>
        </w:rPr>
        <w:t xml:space="preserve"> The primary </w:t>
      </w:r>
      <w:r w:rsidR="00F301A2">
        <w:rPr>
          <w:rFonts w:ascii="Arial" w:hAnsi="Arial" w:cs="Arial"/>
          <w:sz w:val="20"/>
          <w:szCs w:val="20"/>
        </w:rPr>
        <w:t xml:space="preserve">resources </w:t>
      </w:r>
      <w:r w:rsidR="00066E1A">
        <w:rPr>
          <w:rFonts w:ascii="Arial" w:hAnsi="Arial" w:cs="Arial"/>
          <w:sz w:val="20"/>
          <w:szCs w:val="20"/>
        </w:rPr>
        <w:t xml:space="preserve">used </w:t>
      </w:r>
      <w:r w:rsidR="00F301A2">
        <w:rPr>
          <w:rFonts w:ascii="Arial" w:hAnsi="Arial" w:cs="Arial"/>
          <w:sz w:val="20"/>
          <w:szCs w:val="20"/>
        </w:rPr>
        <w:t xml:space="preserve">in this Element model </w:t>
      </w:r>
      <w:r w:rsidR="00066E1A">
        <w:rPr>
          <w:rFonts w:ascii="Arial" w:hAnsi="Arial" w:cs="Arial"/>
          <w:sz w:val="20"/>
          <w:szCs w:val="20"/>
        </w:rPr>
        <w:t xml:space="preserve">are </w:t>
      </w:r>
      <w:r w:rsidR="00041A13">
        <w:rPr>
          <w:rFonts w:ascii="Arial" w:hAnsi="Arial" w:cs="Arial"/>
          <w:sz w:val="20"/>
          <w:szCs w:val="20"/>
        </w:rPr>
        <w:t xml:space="preserve">electrical power, reactor thermal power, </w:t>
      </w:r>
      <w:r w:rsidR="000E5DE7">
        <w:rPr>
          <w:rFonts w:ascii="Arial" w:hAnsi="Arial" w:cs="Arial"/>
          <w:sz w:val="20"/>
          <w:szCs w:val="20"/>
        </w:rPr>
        <w:t xml:space="preserve">shunted electrical power, </w:t>
      </w:r>
      <w:r w:rsidR="00C43E6E">
        <w:rPr>
          <w:rFonts w:ascii="Arial" w:hAnsi="Arial" w:cs="Arial"/>
          <w:sz w:val="20"/>
          <w:szCs w:val="20"/>
        </w:rPr>
        <w:t>heat to be dissipated</w:t>
      </w:r>
      <w:r w:rsidR="00434FAD">
        <w:rPr>
          <w:rFonts w:ascii="Arial" w:hAnsi="Arial" w:cs="Arial"/>
          <w:sz w:val="20"/>
          <w:szCs w:val="20"/>
        </w:rPr>
        <w:t>, and xenon propellant</w:t>
      </w:r>
      <w:r w:rsidR="00C43E6E">
        <w:rPr>
          <w:rFonts w:ascii="Arial" w:hAnsi="Arial" w:cs="Arial"/>
          <w:sz w:val="20"/>
          <w:szCs w:val="20"/>
        </w:rPr>
        <w:t xml:space="preserve">. </w:t>
      </w:r>
      <w:r w:rsidR="00C55954">
        <w:rPr>
          <w:rFonts w:ascii="Arial" w:hAnsi="Arial" w:cs="Arial"/>
          <w:sz w:val="20"/>
          <w:szCs w:val="20"/>
        </w:rPr>
        <w:t xml:space="preserve">Additional properties such as temperature, voltage, current, etc. are also passed </w:t>
      </w:r>
      <w:r w:rsidR="00386C2B">
        <w:rPr>
          <w:rFonts w:ascii="Arial" w:hAnsi="Arial" w:cs="Arial"/>
          <w:sz w:val="20"/>
          <w:szCs w:val="20"/>
        </w:rPr>
        <w:t>along with the resources where appropriate.</w:t>
      </w:r>
      <w:r w:rsidR="00C43E6E">
        <w:rPr>
          <w:rFonts w:ascii="Arial" w:hAnsi="Arial" w:cs="Arial"/>
          <w:sz w:val="20"/>
          <w:szCs w:val="20"/>
        </w:rPr>
        <w:t xml:space="preserve"> </w:t>
      </w:r>
      <w:r w:rsidR="00434FAD" w:rsidRPr="004A23E9">
        <w:rPr>
          <w:rFonts w:ascii="Arial" w:hAnsi="Arial" w:cs="Arial"/>
          <w:sz w:val="20"/>
          <w:szCs w:val="20"/>
        </w:rPr>
        <w:t xml:space="preserve">Figure </w:t>
      </w:r>
      <w:r w:rsidR="004A23E9" w:rsidRPr="004A23E9">
        <w:rPr>
          <w:rFonts w:ascii="Arial" w:hAnsi="Arial" w:cs="Arial"/>
          <w:sz w:val="20"/>
          <w:szCs w:val="20"/>
        </w:rPr>
        <w:t>5</w:t>
      </w:r>
      <w:r w:rsidR="00434FAD">
        <w:rPr>
          <w:rFonts w:ascii="Arial" w:hAnsi="Arial" w:cs="Arial"/>
          <w:sz w:val="20"/>
          <w:szCs w:val="20"/>
        </w:rPr>
        <w:t xml:space="preserve"> below</w:t>
      </w:r>
      <w:r w:rsidR="002149F4">
        <w:rPr>
          <w:rFonts w:ascii="Arial" w:hAnsi="Arial" w:cs="Arial"/>
          <w:sz w:val="20"/>
          <w:szCs w:val="20"/>
        </w:rPr>
        <w:t xml:space="preserve"> shows</w:t>
      </w:r>
      <w:r w:rsidR="00434FAD">
        <w:rPr>
          <w:rFonts w:ascii="Arial" w:hAnsi="Arial" w:cs="Arial"/>
          <w:sz w:val="20"/>
          <w:szCs w:val="20"/>
        </w:rPr>
        <w:t xml:space="preserve"> a </w:t>
      </w:r>
      <w:proofErr w:type="gramStart"/>
      <w:r w:rsidR="00434FAD">
        <w:rPr>
          <w:rFonts w:ascii="Arial" w:hAnsi="Arial" w:cs="Arial"/>
          <w:sz w:val="20"/>
          <w:szCs w:val="20"/>
        </w:rPr>
        <w:t>top level</w:t>
      </w:r>
      <w:proofErr w:type="gramEnd"/>
      <w:r w:rsidR="00434FAD">
        <w:rPr>
          <w:rFonts w:ascii="Arial" w:hAnsi="Arial" w:cs="Arial"/>
          <w:sz w:val="20"/>
          <w:szCs w:val="20"/>
        </w:rPr>
        <w:t xml:space="preserve"> view of some of the resource connections</w:t>
      </w:r>
      <w:r w:rsidR="003C5594">
        <w:rPr>
          <w:rFonts w:ascii="Arial" w:hAnsi="Arial" w:cs="Arial"/>
          <w:sz w:val="20"/>
          <w:szCs w:val="20"/>
        </w:rPr>
        <w:t xml:space="preserve"> defined for the DYREQT Element</w:t>
      </w:r>
      <w:r w:rsidR="00434FAD">
        <w:rPr>
          <w:rFonts w:ascii="Arial" w:hAnsi="Arial" w:cs="Arial"/>
          <w:sz w:val="20"/>
          <w:szCs w:val="20"/>
        </w:rPr>
        <w:t>. The NEP Module Element built for this demonstration contains multiple “Brayton modules”. Each module contains a Brayton</w:t>
      </w:r>
      <w:r w:rsidR="00DB57CD">
        <w:rPr>
          <w:rFonts w:ascii="Arial" w:hAnsi="Arial" w:cs="Arial"/>
          <w:sz w:val="20"/>
          <w:szCs w:val="20"/>
        </w:rPr>
        <w:t xml:space="preserve"> converter</w:t>
      </w:r>
      <w:r w:rsidR="00434FAD">
        <w:rPr>
          <w:rFonts w:ascii="Arial" w:hAnsi="Arial" w:cs="Arial"/>
          <w:sz w:val="20"/>
          <w:szCs w:val="20"/>
        </w:rPr>
        <w:t>, PMAD, PMAD radiator, shunt regulator, and parasitic load radiator. All the modules are connected to the reactor, primary radiator, hall thrusters, and spacecraft bus.</w:t>
      </w:r>
      <w:r w:rsidR="002149F4">
        <w:rPr>
          <w:rFonts w:ascii="Arial" w:hAnsi="Arial" w:cs="Arial"/>
          <w:sz w:val="20"/>
          <w:szCs w:val="20"/>
        </w:rPr>
        <w:t xml:space="preserve"> </w:t>
      </w:r>
      <w:r w:rsidR="009322FB">
        <w:rPr>
          <w:rFonts w:ascii="Arial" w:hAnsi="Arial" w:cs="Arial"/>
          <w:sz w:val="20"/>
          <w:szCs w:val="20"/>
        </w:rPr>
        <w:t xml:space="preserve">This </w:t>
      </w:r>
      <w:proofErr w:type="gramStart"/>
      <w:r w:rsidR="009322FB">
        <w:rPr>
          <w:rFonts w:ascii="Arial" w:hAnsi="Arial" w:cs="Arial"/>
          <w:sz w:val="20"/>
          <w:szCs w:val="20"/>
        </w:rPr>
        <w:t>top level</w:t>
      </w:r>
      <w:proofErr w:type="gramEnd"/>
      <w:r w:rsidR="009322FB">
        <w:rPr>
          <w:rFonts w:ascii="Arial" w:hAnsi="Arial" w:cs="Arial"/>
          <w:sz w:val="20"/>
          <w:szCs w:val="20"/>
        </w:rPr>
        <w:t xml:space="preserve"> view shows how </w:t>
      </w:r>
      <w:r w:rsidR="008772A3">
        <w:rPr>
          <w:rFonts w:ascii="Arial" w:hAnsi="Arial" w:cs="Arial"/>
          <w:sz w:val="20"/>
          <w:szCs w:val="20"/>
        </w:rPr>
        <w:t xml:space="preserve">some of the </w:t>
      </w:r>
      <w:proofErr w:type="spellStart"/>
      <w:r w:rsidR="008772A3">
        <w:rPr>
          <w:rFonts w:ascii="Arial" w:hAnsi="Arial" w:cs="Arial"/>
          <w:sz w:val="20"/>
          <w:szCs w:val="20"/>
        </w:rPr>
        <w:t>SubElement</w:t>
      </w:r>
      <w:proofErr w:type="spellEnd"/>
      <w:r w:rsidR="008772A3">
        <w:rPr>
          <w:rFonts w:ascii="Arial" w:hAnsi="Arial" w:cs="Arial"/>
          <w:sz w:val="20"/>
          <w:szCs w:val="20"/>
        </w:rPr>
        <w:t xml:space="preserve"> models interact with each </w:t>
      </w:r>
      <w:r w:rsidR="00400B3C">
        <w:rPr>
          <w:rFonts w:ascii="Arial" w:hAnsi="Arial" w:cs="Arial"/>
          <w:sz w:val="20"/>
          <w:szCs w:val="20"/>
        </w:rPr>
        <w:t>Brayton module.</w:t>
      </w:r>
    </w:p>
    <w:p w14:paraId="5E87CE0B" w14:textId="4C82F87B" w:rsidR="007F00B9" w:rsidRPr="007F00B9" w:rsidRDefault="002837EB" w:rsidP="008F5CF9">
      <w:pPr>
        <w:spacing w:after="120"/>
        <w:jc w:val="center"/>
        <w:rPr>
          <w:rFonts w:ascii="Arial" w:hAnsi="Arial" w:cs="Arial"/>
          <w:sz w:val="20"/>
          <w:szCs w:val="20"/>
        </w:rPr>
      </w:pPr>
      <w:r>
        <w:rPr>
          <w:rFonts w:ascii="Arial" w:hAnsi="Arial" w:cs="Arial"/>
          <w:noProof/>
          <w:sz w:val="20"/>
          <w:szCs w:val="20"/>
        </w:rPr>
        <w:lastRenderedPageBreak/>
        <w:drawing>
          <wp:inline distT="0" distB="0" distL="0" distR="0" wp14:anchorId="420937F9" wp14:editId="3F767253">
            <wp:extent cx="5670645" cy="4359468"/>
            <wp:effectExtent l="0" t="0" r="6350" b="3175"/>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pic:cNvPicPr/>
                  </pic:nvPicPr>
                  <pic:blipFill rotWithShape="1">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rcRect l="9874" r="9759"/>
                    <a:stretch/>
                  </pic:blipFill>
                  <pic:spPr bwMode="auto">
                    <a:xfrm>
                      <a:off x="0" y="0"/>
                      <a:ext cx="5703440" cy="4384680"/>
                    </a:xfrm>
                    <a:prstGeom prst="rect">
                      <a:avLst/>
                    </a:prstGeom>
                    <a:ln>
                      <a:noFill/>
                    </a:ln>
                    <a:extLst>
                      <a:ext uri="{53640926-AAD7-44D8-BBD7-CCE9431645EC}">
                        <a14:shadowObscured xmlns:a14="http://schemas.microsoft.com/office/drawing/2010/main"/>
                      </a:ext>
                    </a:extLst>
                  </pic:spPr>
                </pic:pic>
              </a:graphicData>
            </a:graphic>
          </wp:inline>
        </w:drawing>
      </w:r>
      <w:r w:rsidR="00C25718">
        <w:rPr>
          <w:rFonts w:ascii="Arial" w:hAnsi="Arial" w:cs="Arial"/>
          <w:sz w:val="20"/>
          <w:szCs w:val="20"/>
        </w:rPr>
        <w:t xml:space="preserve"> </w:t>
      </w:r>
    </w:p>
    <w:p w14:paraId="12DC2853" w14:textId="5EA5A89C" w:rsidR="00FD15AB" w:rsidRDefault="00434FAD" w:rsidP="008437B2">
      <w:pPr>
        <w:spacing w:after="200"/>
        <w:jc w:val="center"/>
        <w:rPr>
          <w:rFonts w:ascii="Arial" w:hAnsi="Arial" w:cs="Arial"/>
          <w:sz w:val="20"/>
          <w:szCs w:val="20"/>
        </w:rPr>
      </w:pPr>
      <w:r w:rsidRPr="23DDDA0C">
        <w:rPr>
          <w:rFonts w:ascii="Arial" w:hAnsi="Arial" w:cs="Arial"/>
          <w:b/>
          <w:sz w:val="20"/>
          <w:szCs w:val="20"/>
        </w:rPr>
        <w:t xml:space="preserve">Figure </w:t>
      </w:r>
      <w:r w:rsidR="004A23E9" w:rsidRPr="23DDDA0C">
        <w:rPr>
          <w:rFonts w:ascii="Arial" w:hAnsi="Arial" w:cs="Arial"/>
          <w:b/>
          <w:bCs/>
          <w:sz w:val="20"/>
          <w:szCs w:val="20"/>
        </w:rPr>
        <w:t>5</w:t>
      </w:r>
      <w:r w:rsidR="5FD511FA" w:rsidRPr="23DDDA0C">
        <w:rPr>
          <w:rFonts w:ascii="Arial" w:hAnsi="Arial" w:cs="Arial"/>
          <w:b/>
          <w:bCs/>
          <w:sz w:val="20"/>
          <w:szCs w:val="20"/>
        </w:rPr>
        <w:t>.</w:t>
      </w:r>
      <w:r>
        <w:rPr>
          <w:rFonts w:ascii="Arial" w:hAnsi="Arial" w:cs="Arial"/>
          <w:sz w:val="20"/>
          <w:szCs w:val="20"/>
        </w:rPr>
        <w:t xml:space="preserve"> Top level view of resource diagram input to DYREQT for the NEP Module</w:t>
      </w:r>
      <w:r w:rsidR="006D01C3">
        <w:rPr>
          <w:rFonts w:ascii="Arial" w:hAnsi="Arial" w:cs="Arial"/>
          <w:sz w:val="20"/>
          <w:szCs w:val="20"/>
        </w:rPr>
        <w:t xml:space="preserve"> Element</w:t>
      </w:r>
      <w:r>
        <w:rPr>
          <w:rFonts w:ascii="Arial" w:hAnsi="Arial" w:cs="Arial"/>
          <w:sz w:val="20"/>
          <w:szCs w:val="20"/>
        </w:rPr>
        <w:t>.</w:t>
      </w:r>
    </w:p>
    <w:p w14:paraId="77B9AA4A" w14:textId="6ACC19FA" w:rsidR="00C174AA" w:rsidRDefault="00D4198B" w:rsidP="008437B2">
      <w:pPr>
        <w:spacing w:after="200"/>
        <w:ind w:firstLine="720"/>
        <w:rPr>
          <w:rFonts w:ascii="Arial" w:hAnsi="Arial" w:cs="Arial"/>
          <w:sz w:val="20"/>
          <w:szCs w:val="20"/>
        </w:rPr>
      </w:pPr>
      <w:r>
        <w:rPr>
          <w:rFonts w:ascii="Arial" w:hAnsi="Arial" w:cs="Arial"/>
          <w:sz w:val="20"/>
          <w:szCs w:val="20"/>
        </w:rPr>
        <w:t xml:space="preserve">Each block in the diagram represents a </w:t>
      </w:r>
      <w:proofErr w:type="spellStart"/>
      <w:r>
        <w:rPr>
          <w:rFonts w:ascii="Arial" w:hAnsi="Arial" w:cs="Arial"/>
          <w:sz w:val="20"/>
          <w:szCs w:val="20"/>
        </w:rPr>
        <w:t>SubElement</w:t>
      </w:r>
      <w:proofErr w:type="spellEnd"/>
      <w:r>
        <w:rPr>
          <w:rFonts w:ascii="Arial" w:hAnsi="Arial" w:cs="Arial"/>
          <w:sz w:val="20"/>
          <w:szCs w:val="20"/>
        </w:rPr>
        <w:t xml:space="preserve"> in the </w:t>
      </w:r>
      <w:r w:rsidR="008D69C5">
        <w:rPr>
          <w:rFonts w:ascii="Arial" w:hAnsi="Arial" w:cs="Arial"/>
          <w:sz w:val="20"/>
          <w:szCs w:val="20"/>
        </w:rPr>
        <w:t>Element</w:t>
      </w:r>
      <w:r w:rsidR="0027416C">
        <w:rPr>
          <w:rFonts w:ascii="Arial" w:hAnsi="Arial" w:cs="Arial"/>
          <w:sz w:val="20"/>
          <w:szCs w:val="20"/>
        </w:rPr>
        <w:t xml:space="preserve"> with an </w:t>
      </w:r>
      <w:r w:rsidR="000A09E7">
        <w:rPr>
          <w:rFonts w:ascii="Arial" w:hAnsi="Arial" w:cs="Arial"/>
          <w:sz w:val="20"/>
          <w:szCs w:val="20"/>
        </w:rPr>
        <w:t>associated model</w:t>
      </w:r>
      <w:r>
        <w:rPr>
          <w:rFonts w:ascii="Arial" w:hAnsi="Arial" w:cs="Arial"/>
          <w:sz w:val="20"/>
          <w:szCs w:val="20"/>
        </w:rPr>
        <w:t xml:space="preserve">, labeled with the name the </w:t>
      </w:r>
      <w:proofErr w:type="spellStart"/>
      <w:r w:rsidR="008D69C5">
        <w:rPr>
          <w:rFonts w:ascii="Arial" w:hAnsi="Arial" w:cs="Arial"/>
          <w:sz w:val="20"/>
          <w:szCs w:val="20"/>
        </w:rPr>
        <w:t>SubElement</w:t>
      </w:r>
      <w:proofErr w:type="spellEnd"/>
      <w:r w:rsidR="008D69C5">
        <w:rPr>
          <w:rFonts w:ascii="Arial" w:hAnsi="Arial" w:cs="Arial"/>
          <w:sz w:val="20"/>
          <w:szCs w:val="20"/>
        </w:rPr>
        <w:t xml:space="preserve"> was given</w:t>
      </w:r>
      <w:r>
        <w:rPr>
          <w:rFonts w:ascii="Arial" w:hAnsi="Arial" w:cs="Arial"/>
          <w:sz w:val="20"/>
          <w:szCs w:val="20"/>
        </w:rPr>
        <w:t xml:space="preserve">. Each edge represents a resource being exchanged between </w:t>
      </w:r>
      <w:proofErr w:type="spellStart"/>
      <w:r>
        <w:rPr>
          <w:rFonts w:ascii="Arial" w:hAnsi="Arial" w:cs="Arial"/>
          <w:sz w:val="20"/>
          <w:szCs w:val="20"/>
        </w:rPr>
        <w:t>SubElements</w:t>
      </w:r>
      <w:proofErr w:type="spellEnd"/>
      <w:r>
        <w:rPr>
          <w:rFonts w:ascii="Arial" w:hAnsi="Arial" w:cs="Arial"/>
          <w:sz w:val="20"/>
          <w:szCs w:val="20"/>
        </w:rPr>
        <w:t xml:space="preserve">. The edges are labeled with the name of the resource being exchanged. The “Xenon Tank” </w:t>
      </w:r>
      <w:proofErr w:type="spellStart"/>
      <w:r>
        <w:rPr>
          <w:rFonts w:ascii="Arial" w:hAnsi="Arial" w:cs="Arial"/>
          <w:sz w:val="20"/>
          <w:szCs w:val="20"/>
        </w:rPr>
        <w:t>SubElement</w:t>
      </w:r>
      <w:proofErr w:type="spellEnd"/>
      <w:r>
        <w:rPr>
          <w:rFonts w:ascii="Arial" w:hAnsi="Arial" w:cs="Arial"/>
          <w:sz w:val="20"/>
          <w:szCs w:val="20"/>
        </w:rPr>
        <w:t>, for example, provides a xenon resource called “</w:t>
      </w:r>
      <w:proofErr w:type="spellStart"/>
      <w:r>
        <w:rPr>
          <w:rFonts w:ascii="Arial" w:hAnsi="Arial" w:cs="Arial"/>
          <w:sz w:val="20"/>
          <w:szCs w:val="20"/>
        </w:rPr>
        <w:t>xe</w:t>
      </w:r>
      <w:proofErr w:type="spellEnd"/>
      <w:r>
        <w:rPr>
          <w:rFonts w:ascii="Arial" w:hAnsi="Arial" w:cs="Arial"/>
          <w:sz w:val="20"/>
          <w:szCs w:val="20"/>
        </w:rPr>
        <w:t xml:space="preserve">” to the “Hall Thrusters” </w:t>
      </w:r>
      <w:proofErr w:type="spellStart"/>
      <w:r>
        <w:rPr>
          <w:rFonts w:ascii="Arial" w:hAnsi="Arial" w:cs="Arial"/>
          <w:sz w:val="20"/>
          <w:szCs w:val="20"/>
        </w:rPr>
        <w:t>SubElement</w:t>
      </w:r>
      <w:proofErr w:type="spellEnd"/>
      <w:r>
        <w:rPr>
          <w:rFonts w:ascii="Arial" w:hAnsi="Arial" w:cs="Arial"/>
          <w:sz w:val="20"/>
          <w:szCs w:val="20"/>
        </w:rPr>
        <w:t>.</w:t>
      </w:r>
      <w:r w:rsidR="005E79F1">
        <w:rPr>
          <w:rFonts w:ascii="Arial" w:hAnsi="Arial" w:cs="Arial"/>
          <w:sz w:val="20"/>
          <w:szCs w:val="20"/>
        </w:rPr>
        <w:t xml:space="preserve"> </w:t>
      </w:r>
      <w:proofErr w:type="gramStart"/>
      <w:r w:rsidR="005E79F1">
        <w:rPr>
          <w:rFonts w:ascii="Arial" w:hAnsi="Arial" w:cs="Arial"/>
          <w:sz w:val="20"/>
          <w:szCs w:val="20"/>
        </w:rPr>
        <w:t>Thus</w:t>
      </w:r>
      <w:proofErr w:type="gramEnd"/>
      <w:r w:rsidR="005E79F1">
        <w:rPr>
          <w:rFonts w:ascii="Arial" w:hAnsi="Arial" w:cs="Arial"/>
          <w:sz w:val="20"/>
          <w:szCs w:val="20"/>
        </w:rPr>
        <w:t xml:space="preserve"> the xenon tank know</w:t>
      </w:r>
      <w:r w:rsidR="00146CA5">
        <w:rPr>
          <w:rFonts w:ascii="Arial" w:hAnsi="Arial" w:cs="Arial"/>
          <w:sz w:val="20"/>
          <w:szCs w:val="20"/>
        </w:rPr>
        <w:t>s</w:t>
      </w:r>
      <w:r w:rsidR="005E79F1">
        <w:rPr>
          <w:rFonts w:ascii="Arial" w:hAnsi="Arial" w:cs="Arial"/>
          <w:sz w:val="20"/>
          <w:szCs w:val="20"/>
        </w:rPr>
        <w:t xml:space="preserve"> how much xenon the hall thrusters are consuming during burns and can size to the proper propellant load</w:t>
      </w:r>
      <w:r w:rsidR="00E040E0">
        <w:rPr>
          <w:rFonts w:ascii="Arial" w:hAnsi="Arial" w:cs="Arial"/>
          <w:sz w:val="20"/>
          <w:szCs w:val="20"/>
        </w:rPr>
        <w:t>.</w:t>
      </w:r>
      <w:r w:rsidR="0032374F">
        <w:rPr>
          <w:rFonts w:ascii="Arial" w:hAnsi="Arial" w:cs="Arial"/>
          <w:sz w:val="20"/>
          <w:szCs w:val="20"/>
        </w:rPr>
        <w:t xml:space="preserve"> For the other resources, just follow the arrows to see how they are exchanged across </w:t>
      </w:r>
      <w:r w:rsidR="00433177">
        <w:rPr>
          <w:rFonts w:ascii="Arial" w:hAnsi="Arial" w:cs="Arial"/>
          <w:sz w:val="20"/>
          <w:szCs w:val="20"/>
        </w:rPr>
        <w:t xml:space="preserve">the available </w:t>
      </w:r>
      <w:proofErr w:type="spellStart"/>
      <w:r w:rsidR="0032374F">
        <w:rPr>
          <w:rFonts w:ascii="Arial" w:hAnsi="Arial" w:cs="Arial"/>
          <w:sz w:val="20"/>
          <w:szCs w:val="20"/>
        </w:rPr>
        <w:t>SubElement</w:t>
      </w:r>
      <w:proofErr w:type="spellEnd"/>
      <w:r w:rsidR="0032374F">
        <w:rPr>
          <w:rFonts w:ascii="Arial" w:hAnsi="Arial" w:cs="Arial"/>
          <w:sz w:val="20"/>
          <w:szCs w:val="20"/>
        </w:rPr>
        <w:t xml:space="preserve"> models.</w:t>
      </w:r>
    </w:p>
    <w:p w14:paraId="2A8E3679" w14:textId="77777777" w:rsidR="002F6A4F" w:rsidRDefault="001604A7" w:rsidP="008437B2">
      <w:pPr>
        <w:spacing w:after="200"/>
        <w:ind w:firstLine="720"/>
        <w:rPr>
          <w:rFonts w:ascii="Arial" w:hAnsi="Arial" w:cs="Arial"/>
          <w:sz w:val="20"/>
          <w:szCs w:val="20"/>
        </w:rPr>
      </w:pPr>
      <w:r>
        <w:rPr>
          <w:rFonts w:ascii="Arial" w:hAnsi="Arial" w:cs="Arial"/>
          <w:sz w:val="20"/>
          <w:szCs w:val="20"/>
        </w:rPr>
        <w:t xml:space="preserve">Note that the “Multiplier Component” blocks are a special type of </w:t>
      </w:r>
      <w:proofErr w:type="spellStart"/>
      <w:r>
        <w:rPr>
          <w:rFonts w:ascii="Arial" w:hAnsi="Arial" w:cs="Arial"/>
          <w:sz w:val="20"/>
          <w:szCs w:val="20"/>
        </w:rPr>
        <w:t>SubElement</w:t>
      </w:r>
      <w:proofErr w:type="spellEnd"/>
      <w:r>
        <w:rPr>
          <w:rFonts w:ascii="Arial" w:hAnsi="Arial" w:cs="Arial"/>
          <w:sz w:val="20"/>
          <w:szCs w:val="20"/>
        </w:rPr>
        <w:t xml:space="preserve"> in DYREQT</w:t>
      </w:r>
      <w:r w:rsidR="008A0F93">
        <w:rPr>
          <w:rFonts w:ascii="Arial" w:hAnsi="Arial" w:cs="Arial"/>
          <w:sz w:val="20"/>
          <w:szCs w:val="20"/>
        </w:rPr>
        <w:t>. There are multiple Brayton modules in the Element, but the</w:t>
      </w:r>
      <w:r w:rsidR="005257F2">
        <w:rPr>
          <w:rFonts w:ascii="Arial" w:hAnsi="Arial" w:cs="Arial"/>
          <w:sz w:val="20"/>
          <w:szCs w:val="20"/>
        </w:rPr>
        <w:t>y</w:t>
      </w:r>
      <w:r w:rsidR="008A0F93">
        <w:rPr>
          <w:rFonts w:ascii="Arial" w:hAnsi="Arial" w:cs="Arial"/>
          <w:sz w:val="20"/>
          <w:szCs w:val="20"/>
        </w:rPr>
        <w:t xml:space="preserve"> are all identical</w:t>
      </w:r>
      <w:r w:rsidR="005257F2">
        <w:rPr>
          <w:rFonts w:ascii="Arial" w:hAnsi="Arial" w:cs="Arial"/>
          <w:sz w:val="20"/>
          <w:szCs w:val="20"/>
        </w:rPr>
        <w:t>.</w:t>
      </w:r>
      <w:r w:rsidR="008A0F93">
        <w:rPr>
          <w:rFonts w:ascii="Arial" w:hAnsi="Arial" w:cs="Arial"/>
          <w:sz w:val="20"/>
          <w:szCs w:val="20"/>
        </w:rPr>
        <w:t xml:space="preserve"> </w:t>
      </w:r>
      <w:r w:rsidR="005E54F7">
        <w:rPr>
          <w:rFonts w:ascii="Arial" w:hAnsi="Arial" w:cs="Arial"/>
          <w:sz w:val="20"/>
          <w:szCs w:val="20"/>
        </w:rPr>
        <w:t xml:space="preserve">The Element model will be </w:t>
      </w:r>
      <w:r w:rsidR="005A4991">
        <w:rPr>
          <w:rFonts w:ascii="Arial" w:hAnsi="Arial" w:cs="Arial"/>
          <w:sz w:val="20"/>
          <w:szCs w:val="20"/>
        </w:rPr>
        <w:t>unnecessarily slowed down</w:t>
      </w:r>
      <w:r w:rsidR="008A0F93">
        <w:rPr>
          <w:rFonts w:ascii="Arial" w:hAnsi="Arial" w:cs="Arial"/>
          <w:sz w:val="20"/>
          <w:szCs w:val="20"/>
        </w:rPr>
        <w:t xml:space="preserve"> </w:t>
      </w:r>
      <w:r w:rsidR="005A4991">
        <w:rPr>
          <w:rFonts w:ascii="Arial" w:hAnsi="Arial" w:cs="Arial"/>
          <w:sz w:val="20"/>
          <w:szCs w:val="20"/>
        </w:rPr>
        <w:t>if</w:t>
      </w:r>
      <w:r w:rsidR="008A0F93">
        <w:rPr>
          <w:rFonts w:ascii="Arial" w:hAnsi="Arial" w:cs="Arial"/>
          <w:sz w:val="20"/>
          <w:szCs w:val="20"/>
        </w:rPr>
        <w:t xml:space="preserve"> each </w:t>
      </w:r>
      <w:r w:rsidR="005A4991">
        <w:rPr>
          <w:rFonts w:ascii="Arial" w:hAnsi="Arial" w:cs="Arial"/>
          <w:sz w:val="20"/>
          <w:szCs w:val="20"/>
        </w:rPr>
        <w:t>Brayton module is</w:t>
      </w:r>
      <w:r w:rsidR="008A0F93">
        <w:rPr>
          <w:rFonts w:ascii="Arial" w:hAnsi="Arial" w:cs="Arial"/>
          <w:sz w:val="20"/>
          <w:szCs w:val="20"/>
        </w:rPr>
        <w:t xml:space="preserve"> model</w:t>
      </w:r>
      <w:r w:rsidR="005A4991">
        <w:rPr>
          <w:rFonts w:ascii="Arial" w:hAnsi="Arial" w:cs="Arial"/>
          <w:sz w:val="20"/>
          <w:szCs w:val="20"/>
        </w:rPr>
        <w:t>ed</w:t>
      </w:r>
      <w:r w:rsidR="008A0F93">
        <w:rPr>
          <w:rFonts w:ascii="Arial" w:hAnsi="Arial" w:cs="Arial"/>
          <w:sz w:val="20"/>
          <w:szCs w:val="20"/>
        </w:rPr>
        <w:t xml:space="preserve"> individually. </w:t>
      </w:r>
      <w:r w:rsidR="002F6A4F">
        <w:rPr>
          <w:rFonts w:ascii="Arial" w:hAnsi="Arial" w:cs="Arial"/>
          <w:sz w:val="20"/>
          <w:szCs w:val="20"/>
        </w:rPr>
        <w:t>Instead, the Element</w:t>
      </w:r>
      <w:r w:rsidR="008A0F93">
        <w:rPr>
          <w:rFonts w:ascii="Arial" w:hAnsi="Arial" w:cs="Arial"/>
          <w:sz w:val="20"/>
          <w:szCs w:val="20"/>
        </w:rPr>
        <w:t xml:space="preserve"> can</w:t>
      </w:r>
      <w:r w:rsidR="00AA013E">
        <w:rPr>
          <w:rFonts w:ascii="Arial" w:hAnsi="Arial" w:cs="Arial"/>
          <w:sz w:val="20"/>
          <w:szCs w:val="20"/>
        </w:rPr>
        <w:t xml:space="preserve"> just </w:t>
      </w:r>
      <w:r w:rsidR="00CA74EB">
        <w:rPr>
          <w:rFonts w:ascii="Arial" w:hAnsi="Arial" w:cs="Arial"/>
          <w:sz w:val="20"/>
          <w:szCs w:val="20"/>
        </w:rPr>
        <w:t xml:space="preserve">model a single </w:t>
      </w:r>
      <w:r w:rsidR="00A25983">
        <w:rPr>
          <w:rFonts w:ascii="Arial" w:hAnsi="Arial" w:cs="Arial"/>
          <w:sz w:val="20"/>
          <w:szCs w:val="20"/>
        </w:rPr>
        <w:t>B</w:t>
      </w:r>
      <w:r w:rsidR="00F24F7F">
        <w:rPr>
          <w:rFonts w:ascii="Arial" w:hAnsi="Arial" w:cs="Arial"/>
          <w:sz w:val="20"/>
          <w:szCs w:val="20"/>
        </w:rPr>
        <w:t>ray</w:t>
      </w:r>
      <w:r w:rsidR="00A25983">
        <w:rPr>
          <w:rFonts w:ascii="Arial" w:hAnsi="Arial" w:cs="Arial"/>
          <w:sz w:val="20"/>
          <w:szCs w:val="20"/>
        </w:rPr>
        <w:t>t</w:t>
      </w:r>
      <w:r w:rsidR="00F24F7F">
        <w:rPr>
          <w:rFonts w:ascii="Arial" w:hAnsi="Arial" w:cs="Arial"/>
          <w:sz w:val="20"/>
          <w:szCs w:val="20"/>
        </w:rPr>
        <w:t>on module, then</w:t>
      </w:r>
      <w:r w:rsidR="00FF010B">
        <w:rPr>
          <w:rFonts w:ascii="Arial" w:hAnsi="Arial" w:cs="Arial"/>
          <w:sz w:val="20"/>
          <w:szCs w:val="20"/>
        </w:rPr>
        <w:t xml:space="preserve"> </w:t>
      </w:r>
      <w:r w:rsidR="003D4DAF">
        <w:rPr>
          <w:rFonts w:ascii="Arial" w:hAnsi="Arial" w:cs="Arial"/>
          <w:sz w:val="20"/>
          <w:szCs w:val="20"/>
        </w:rPr>
        <w:t xml:space="preserve">use the multiplier components to </w:t>
      </w:r>
      <w:r w:rsidR="00621F48">
        <w:rPr>
          <w:rFonts w:ascii="Arial" w:hAnsi="Arial" w:cs="Arial"/>
          <w:sz w:val="20"/>
          <w:szCs w:val="20"/>
        </w:rPr>
        <w:t xml:space="preserve">account for </w:t>
      </w:r>
      <w:r w:rsidR="002F6A4F">
        <w:rPr>
          <w:rFonts w:ascii="Arial" w:hAnsi="Arial" w:cs="Arial"/>
          <w:sz w:val="20"/>
          <w:szCs w:val="20"/>
        </w:rPr>
        <w:t>the mass and resources of</w:t>
      </w:r>
      <w:r w:rsidR="00621F48">
        <w:rPr>
          <w:rFonts w:ascii="Arial" w:hAnsi="Arial" w:cs="Arial"/>
          <w:sz w:val="20"/>
          <w:szCs w:val="20"/>
        </w:rPr>
        <w:t xml:space="preserve"> any number of additional, identical </w:t>
      </w:r>
      <w:r w:rsidR="00A25983">
        <w:rPr>
          <w:rFonts w:ascii="Arial" w:hAnsi="Arial" w:cs="Arial"/>
          <w:sz w:val="20"/>
          <w:szCs w:val="20"/>
        </w:rPr>
        <w:t>B</w:t>
      </w:r>
      <w:r w:rsidR="00621F48">
        <w:rPr>
          <w:rFonts w:ascii="Arial" w:hAnsi="Arial" w:cs="Arial"/>
          <w:sz w:val="20"/>
          <w:szCs w:val="20"/>
        </w:rPr>
        <w:t>rayton modules.</w:t>
      </w:r>
    </w:p>
    <w:p w14:paraId="02AE692F" w14:textId="037A45F8" w:rsidR="00575C2C" w:rsidRDefault="003337FC" w:rsidP="008437B2">
      <w:pPr>
        <w:spacing w:after="200"/>
        <w:ind w:firstLine="720"/>
        <w:rPr>
          <w:rFonts w:ascii="Arial" w:hAnsi="Arial" w:cs="Arial"/>
          <w:sz w:val="20"/>
          <w:szCs w:val="20"/>
        </w:rPr>
      </w:pPr>
      <w:r>
        <w:rPr>
          <w:rFonts w:ascii="Arial" w:hAnsi="Arial" w:cs="Arial"/>
          <w:sz w:val="20"/>
          <w:szCs w:val="20"/>
        </w:rPr>
        <w:t xml:space="preserve">The Brayton module itself also contains multiple </w:t>
      </w:r>
      <w:proofErr w:type="spellStart"/>
      <w:r>
        <w:rPr>
          <w:rFonts w:ascii="Arial" w:hAnsi="Arial" w:cs="Arial"/>
          <w:sz w:val="20"/>
          <w:szCs w:val="20"/>
        </w:rPr>
        <w:t>SubElements</w:t>
      </w:r>
      <w:proofErr w:type="spellEnd"/>
      <w:r w:rsidR="00A25983">
        <w:rPr>
          <w:rFonts w:ascii="Arial" w:hAnsi="Arial" w:cs="Arial"/>
          <w:sz w:val="20"/>
          <w:szCs w:val="20"/>
        </w:rPr>
        <w:t xml:space="preserve"> and resources interacting with each other and external </w:t>
      </w:r>
      <w:proofErr w:type="spellStart"/>
      <w:r w:rsidR="00A25983">
        <w:rPr>
          <w:rFonts w:ascii="Arial" w:hAnsi="Arial" w:cs="Arial"/>
          <w:sz w:val="20"/>
          <w:szCs w:val="20"/>
        </w:rPr>
        <w:t>SubElements</w:t>
      </w:r>
      <w:proofErr w:type="spellEnd"/>
      <w:r w:rsidR="00A25983">
        <w:rPr>
          <w:rFonts w:ascii="Arial" w:hAnsi="Arial" w:cs="Arial"/>
          <w:sz w:val="20"/>
          <w:szCs w:val="20"/>
        </w:rPr>
        <w:t xml:space="preserve">. </w:t>
      </w:r>
      <w:r w:rsidR="00A25983" w:rsidRPr="004A23E9">
        <w:rPr>
          <w:rFonts w:ascii="Arial" w:hAnsi="Arial" w:cs="Arial"/>
          <w:sz w:val="20"/>
          <w:szCs w:val="20"/>
        </w:rPr>
        <w:t xml:space="preserve">Figure </w:t>
      </w:r>
      <w:r w:rsidR="004A23E9" w:rsidRPr="004A23E9">
        <w:rPr>
          <w:rFonts w:ascii="Arial" w:hAnsi="Arial" w:cs="Arial"/>
          <w:sz w:val="20"/>
          <w:szCs w:val="20"/>
        </w:rPr>
        <w:t>6</w:t>
      </w:r>
      <w:r w:rsidR="00A25983">
        <w:rPr>
          <w:rFonts w:ascii="Arial" w:hAnsi="Arial" w:cs="Arial"/>
          <w:sz w:val="20"/>
          <w:szCs w:val="20"/>
        </w:rPr>
        <w:t xml:space="preserve"> below shows a zoomed in look of the </w:t>
      </w:r>
      <w:r w:rsidR="00323EEB">
        <w:rPr>
          <w:rFonts w:ascii="Arial" w:hAnsi="Arial" w:cs="Arial"/>
          <w:sz w:val="20"/>
          <w:szCs w:val="20"/>
        </w:rPr>
        <w:t xml:space="preserve">DYREQT resource diagram for </w:t>
      </w:r>
      <w:r w:rsidR="004B42C0">
        <w:rPr>
          <w:rFonts w:ascii="Arial" w:hAnsi="Arial" w:cs="Arial"/>
          <w:sz w:val="20"/>
          <w:szCs w:val="20"/>
        </w:rPr>
        <w:t>a</w:t>
      </w:r>
      <w:r w:rsidR="00A25983">
        <w:rPr>
          <w:rFonts w:ascii="Arial" w:hAnsi="Arial" w:cs="Arial"/>
          <w:sz w:val="20"/>
          <w:szCs w:val="20"/>
        </w:rPr>
        <w:t xml:space="preserve"> Brayton module.</w:t>
      </w:r>
      <w:r w:rsidR="00E9768E">
        <w:rPr>
          <w:rFonts w:ascii="Arial" w:hAnsi="Arial" w:cs="Arial"/>
          <w:sz w:val="20"/>
          <w:szCs w:val="20"/>
        </w:rPr>
        <w:t xml:space="preserve"> Inside each module is a Brayton </w:t>
      </w:r>
      <w:proofErr w:type="spellStart"/>
      <w:r w:rsidR="00E9768E">
        <w:rPr>
          <w:rFonts w:ascii="Arial" w:hAnsi="Arial" w:cs="Arial"/>
          <w:sz w:val="20"/>
          <w:szCs w:val="20"/>
        </w:rPr>
        <w:t>SubElement</w:t>
      </w:r>
      <w:proofErr w:type="spellEnd"/>
      <w:r w:rsidR="00E9768E">
        <w:rPr>
          <w:rFonts w:ascii="Arial" w:hAnsi="Arial" w:cs="Arial"/>
          <w:sz w:val="20"/>
          <w:szCs w:val="20"/>
        </w:rPr>
        <w:t>, which takes in thermal power from the reactor</w:t>
      </w:r>
      <w:r w:rsidR="003434A9">
        <w:rPr>
          <w:rFonts w:ascii="Arial" w:hAnsi="Arial" w:cs="Arial"/>
          <w:sz w:val="20"/>
          <w:szCs w:val="20"/>
        </w:rPr>
        <w:t xml:space="preserve"> </w:t>
      </w:r>
      <w:proofErr w:type="spellStart"/>
      <w:r w:rsidR="003434A9">
        <w:rPr>
          <w:rFonts w:ascii="Arial" w:hAnsi="Arial" w:cs="Arial"/>
          <w:sz w:val="20"/>
          <w:szCs w:val="20"/>
        </w:rPr>
        <w:t>SubElement</w:t>
      </w:r>
      <w:proofErr w:type="spellEnd"/>
      <w:r w:rsidR="00E9768E">
        <w:rPr>
          <w:rFonts w:ascii="Arial" w:hAnsi="Arial" w:cs="Arial"/>
          <w:sz w:val="20"/>
          <w:szCs w:val="20"/>
        </w:rPr>
        <w:t xml:space="preserve">. That </w:t>
      </w:r>
      <w:r w:rsidR="006F4675">
        <w:rPr>
          <w:rFonts w:ascii="Arial" w:hAnsi="Arial" w:cs="Arial"/>
          <w:sz w:val="20"/>
          <w:szCs w:val="20"/>
        </w:rPr>
        <w:t>thermal power is</w:t>
      </w:r>
      <w:r w:rsidR="003434A9">
        <w:rPr>
          <w:rFonts w:ascii="Arial" w:hAnsi="Arial" w:cs="Arial"/>
          <w:sz w:val="20"/>
          <w:szCs w:val="20"/>
        </w:rPr>
        <w:t xml:space="preserve"> converted to electrical power, with some also lost as heat. The electrical power passes through the PMAD before </w:t>
      </w:r>
      <w:r w:rsidR="00F94F55">
        <w:rPr>
          <w:rFonts w:ascii="Arial" w:hAnsi="Arial" w:cs="Arial"/>
          <w:sz w:val="20"/>
          <w:szCs w:val="20"/>
        </w:rPr>
        <w:t>going to the spacecraft bus and hall thrusters.</w:t>
      </w:r>
      <w:r w:rsidR="00087FAC">
        <w:rPr>
          <w:rFonts w:ascii="Arial" w:hAnsi="Arial" w:cs="Arial"/>
          <w:sz w:val="20"/>
          <w:szCs w:val="20"/>
        </w:rPr>
        <w:t xml:space="preserve"> The PMAD components generate heat, which is dissipated by a radiator in the module. Power can also be shunted off from the Brayton </w:t>
      </w:r>
      <w:proofErr w:type="spellStart"/>
      <w:r w:rsidR="00087FAC">
        <w:rPr>
          <w:rFonts w:ascii="Arial" w:hAnsi="Arial" w:cs="Arial"/>
          <w:sz w:val="20"/>
          <w:szCs w:val="20"/>
        </w:rPr>
        <w:t>SubElement</w:t>
      </w:r>
      <w:proofErr w:type="spellEnd"/>
      <w:r w:rsidR="00087FAC">
        <w:rPr>
          <w:rFonts w:ascii="Arial" w:hAnsi="Arial" w:cs="Arial"/>
          <w:sz w:val="20"/>
          <w:szCs w:val="20"/>
        </w:rPr>
        <w:t>.</w:t>
      </w:r>
      <w:r w:rsidR="004B5DD8">
        <w:rPr>
          <w:rFonts w:ascii="Arial" w:hAnsi="Arial" w:cs="Arial"/>
          <w:sz w:val="20"/>
          <w:szCs w:val="20"/>
        </w:rPr>
        <w:t xml:space="preserve"> Due to the flexibility of DYREQT, if a different PMAD architecture is desired, the components can be </w:t>
      </w:r>
      <w:proofErr w:type="gramStart"/>
      <w:r w:rsidR="004B5DD8">
        <w:rPr>
          <w:rFonts w:ascii="Arial" w:hAnsi="Arial" w:cs="Arial"/>
          <w:sz w:val="20"/>
          <w:szCs w:val="20"/>
        </w:rPr>
        <w:t>rearranged</w:t>
      </w:r>
      <w:proofErr w:type="gramEnd"/>
      <w:r w:rsidR="004B5DD8">
        <w:rPr>
          <w:rFonts w:ascii="Arial" w:hAnsi="Arial" w:cs="Arial"/>
          <w:sz w:val="20"/>
          <w:szCs w:val="20"/>
        </w:rPr>
        <w:t xml:space="preserve"> and the </w:t>
      </w:r>
      <w:r w:rsidR="00B657BC">
        <w:rPr>
          <w:rFonts w:ascii="Arial" w:hAnsi="Arial" w:cs="Arial"/>
          <w:sz w:val="20"/>
          <w:szCs w:val="20"/>
        </w:rPr>
        <w:t>electrical power flow can be drawn along a different path.</w:t>
      </w:r>
    </w:p>
    <w:p w14:paraId="6A5B21EE" w14:textId="532D91DE" w:rsidR="00575C2C" w:rsidRDefault="00D21271" w:rsidP="00A92E3F">
      <w:pPr>
        <w:spacing w:after="120"/>
        <w:jc w:val="center"/>
        <w:rPr>
          <w:rFonts w:ascii="Arial" w:hAnsi="Arial" w:cs="Arial"/>
          <w:sz w:val="20"/>
          <w:szCs w:val="20"/>
        </w:rPr>
      </w:pPr>
      <w:r w:rsidRPr="006D01C3">
        <w:rPr>
          <w:rFonts w:ascii="Arial" w:hAnsi="Arial" w:cs="Arial"/>
          <w:noProof/>
          <w:color w:val="FF0000"/>
          <w:sz w:val="20"/>
          <w:szCs w:val="20"/>
        </w:rPr>
        <w:lastRenderedPageBreak/>
        <mc:AlternateContent>
          <mc:Choice Requires="wps">
            <w:drawing>
              <wp:anchor distT="45720" distB="45720" distL="114300" distR="114300" simplePos="0" relativeHeight="251658241" behindDoc="0" locked="0" layoutInCell="1" allowOverlap="1" wp14:anchorId="33CB1387" wp14:editId="28C0482E">
                <wp:simplePos x="0" y="0"/>
                <wp:positionH relativeFrom="column">
                  <wp:posOffset>1927860</wp:posOffset>
                </wp:positionH>
                <wp:positionV relativeFrom="paragraph">
                  <wp:posOffset>3657126</wp:posOffset>
                </wp:positionV>
                <wp:extent cx="792480" cy="140462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1404620"/>
                        </a:xfrm>
                        <a:prstGeom prst="rect">
                          <a:avLst/>
                        </a:prstGeom>
                        <a:noFill/>
                        <a:ln w="9525">
                          <a:noFill/>
                          <a:miter lim="800000"/>
                          <a:headEnd/>
                          <a:tailEnd/>
                        </a:ln>
                      </wps:spPr>
                      <wps:txbx>
                        <w:txbxContent>
                          <w:p w14:paraId="4A02C89B" w14:textId="76E5E821" w:rsidR="006D01C3" w:rsidRPr="006D01C3" w:rsidRDefault="006D01C3" w:rsidP="006D01C3">
                            <w:pPr>
                              <w:rPr>
                                <w:sz w:val="18"/>
                                <w:szCs w:val="18"/>
                              </w:rPr>
                            </w:pPr>
                            <w:r w:rsidRPr="006D01C3">
                              <w:rPr>
                                <w:sz w:val="18"/>
                                <w:szCs w:val="18"/>
                              </w:rPr>
                              <w:t xml:space="preserve">…to </w:t>
                            </w:r>
                            <w:r>
                              <w:rPr>
                                <w:sz w:val="18"/>
                                <w:szCs w:val="18"/>
                              </w:rPr>
                              <w:t>S/C bus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CB1387" id="_x0000_t202" coordsize="21600,21600" o:spt="202" path="m,l,21600r21600,l21600,xe">
                <v:stroke joinstyle="miter"/>
                <v:path gradientshapeok="t" o:connecttype="rect"/>
              </v:shapetype>
              <v:shape id="Text Box 2" o:spid="_x0000_s1026" type="#_x0000_t202" style="position:absolute;left:0;text-align:left;margin-left:151.8pt;margin-top:287.95pt;width:62.4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" filled="f" stroked="f">
                <v:textbox style="mso-fit-shape-to-text:t">
                  <w:txbxContent>
                    <w:p w14:paraId="4A02C89B" w14:textId="76E5E821" w:rsidR="006D01C3" w:rsidRPr="006D01C3" w:rsidRDefault="006D01C3" w:rsidP="006D01C3">
                      <w:pPr>
                        <w:rPr>
                          <w:sz w:val="18"/>
                          <w:szCs w:val="18"/>
                        </w:rPr>
                      </w:pPr>
                      <w:r w:rsidRPr="006D01C3">
                        <w:rPr>
                          <w:sz w:val="18"/>
                          <w:szCs w:val="18"/>
                        </w:rPr>
                        <w:t xml:space="preserve">…to </w:t>
                      </w:r>
                      <w:r>
                        <w:rPr>
                          <w:sz w:val="18"/>
                          <w:szCs w:val="18"/>
                        </w:rPr>
                        <w:t>S/C bus</w:t>
                      </w:r>
                    </w:p>
                  </w:txbxContent>
                </v:textbox>
              </v:shape>
            </w:pict>
          </mc:Fallback>
        </mc:AlternateContent>
      </w:r>
      <w:r w:rsidR="00CC16FB" w:rsidRPr="006D01C3">
        <w:rPr>
          <w:rFonts w:ascii="Arial" w:hAnsi="Arial" w:cs="Arial"/>
          <w:noProof/>
          <w:color w:val="FF0000"/>
          <w:sz w:val="20"/>
          <w:szCs w:val="20"/>
        </w:rPr>
        <mc:AlternateContent>
          <mc:Choice Requires="wps">
            <w:drawing>
              <wp:anchor distT="45720" distB="45720" distL="114300" distR="114300" simplePos="0" relativeHeight="251658242" behindDoc="0" locked="0" layoutInCell="1" allowOverlap="1" wp14:anchorId="7A87FDFD" wp14:editId="14B52E8D">
                <wp:simplePos x="0" y="0"/>
                <wp:positionH relativeFrom="column">
                  <wp:posOffset>764540</wp:posOffset>
                </wp:positionH>
                <wp:positionV relativeFrom="paragraph">
                  <wp:posOffset>-38896</wp:posOffset>
                </wp:positionV>
                <wp:extent cx="880110" cy="140462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404620"/>
                        </a:xfrm>
                        <a:prstGeom prst="rect">
                          <a:avLst/>
                        </a:prstGeom>
                        <a:noFill/>
                        <a:ln w="9525">
                          <a:noFill/>
                          <a:miter lim="800000"/>
                          <a:headEnd/>
                          <a:tailEnd/>
                        </a:ln>
                      </wps:spPr>
                      <wps:txbx>
                        <w:txbxContent>
                          <w:p w14:paraId="7C784ADA" w14:textId="3A1B86F3" w:rsidR="006D01C3" w:rsidRPr="006D01C3" w:rsidRDefault="006D01C3" w:rsidP="006D01C3">
                            <w:pPr>
                              <w:rPr>
                                <w:sz w:val="18"/>
                                <w:szCs w:val="18"/>
                              </w:rPr>
                            </w:pPr>
                            <w:r w:rsidRPr="006D01C3">
                              <w:rPr>
                                <w:sz w:val="18"/>
                                <w:szCs w:val="18"/>
                              </w:rPr>
                              <w:t>…</w:t>
                            </w:r>
                            <w:r>
                              <w:rPr>
                                <w:sz w:val="18"/>
                                <w:szCs w:val="18"/>
                              </w:rPr>
                              <w:t>from reactor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87FDFD" id="_x0000_s1027" type="#_x0000_t202" style="position:absolute;left:0;text-align:left;margin-left:60.2pt;margin-top:-3.05pt;width:69.3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" filled="f" stroked="f">
                <v:textbox style="mso-fit-shape-to-text:t">
                  <w:txbxContent>
                    <w:p w14:paraId="7C784ADA" w14:textId="3A1B86F3" w:rsidR="006D01C3" w:rsidRPr="006D01C3" w:rsidRDefault="006D01C3" w:rsidP="006D01C3">
                      <w:pPr>
                        <w:rPr>
                          <w:sz w:val="18"/>
                          <w:szCs w:val="18"/>
                        </w:rPr>
                      </w:pPr>
                      <w:r w:rsidRPr="006D01C3">
                        <w:rPr>
                          <w:sz w:val="18"/>
                          <w:szCs w:val="18"/>
                        </w:rPr>
                        <w:t>…</w:t>
                      </w:r>
                      <w:r>
                        <w:rPr>
                          <w:sz w:val="18"/>
                          <w:szCs w:val="18"/>
                        </w:rPr>
                        <w:t>from reactor</w:t>
                      </w:r>
                    </w:p>
                  </w:txbxContent>
                </v:textbox>
              </v:shape>
            </w:pict>
          </mc:Fallback>
        </mc:AlternateContent>
      </w:r>
      <w:r w:rsidR="00D47670" w:rsidRPr="006D01C3">
        <w:rPr>
          <w:rFonts w:ascii="Arial" w:hAnsi="Arial" w:cs="Arial"/>
          <w:noProof/>
          <w:color w:val="FF0000"/>
          <w:sz w:val="20"/>
          <w:szCs w:val="20"/>
        </w:rPr>
        <mc:AlternateContent>
          <mc:Choice Requires="wps">
            <w:drawing>
              <wp:anchor distT="45720" distB="45720" distL="114300" distR="114300" simplePos="0" relativeHeight="251658244" behindDoc="0" locked="0" layoutInCell="1" allowOverlap="1" wp14:anchorId="5368AF52" wp14:editId="0C7334CB">
                <wp:simplePos x="0" y="0"/>
                <wp:positionH relativeFrom="column">
                  <wp:posOffset>25400</wp:posOffset>
                </wp:positionH>
                <wp:positionV relativeFrom="paragraph">
                  <wp:posOffset>2168525</wp:posOffset>
                </wp:positionV>
                <wp:extent cx="556260" cy="140462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 cy="1404620"/>
                        </a:xfrm>
                        <a:prstGeom prst="rect">
                          <a:avLst/>
                        </a:prstGeom>
                        <a:noFill/>
                        <a:ln w="9525">
                          <a:noFill/>
                          <a:miter lim="800000"/>
                          <a:headEnd/>
                          <a:tailEnd/>
                        </a:ln>
                      </wps:spPr>
                      <wps:txbx>
                        <w:txbxContent>
                          <w:p w14:paraId="3587AAB9" w14:textId="77777777" w:rsidR="006D01C3" w:rsidRPr="006D01C3" w:rsidRDefault="006D01C3" w:rsidP="006D01C3">
                            <w:pPr>
                              <w:rPr>
                                <w:sz w:val="18"/>
                                <w:szCs w:val="18"/>
                              </w:rPr>
                            </w:pPr>
                            <w:r w:rsidRPr="006D01C3">
                              <w:rPr>
                                <w:sz w:val="18"/>
                                <w:szCs w:val="18"/>
                              </w:rPr>
                              <w:t>…</w:t>
                            </w:r>
                            <w:r>
                              <w:rPr>
                                <w:sz w:val="18"/>
                                <w:szCs w:val="18"/>
                              </w:rPr>
                              <w:t>to radiator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68AF52" id="_x0000_s1028" type="#_x0000_t202" style="position:absolute;left:0;text-align:left;margin-left:2pt;margin-top:170.75pt;width:43.8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" filled="f" stroked="f">
                <v:textbox style="mso-fit-shape-to-text:t">
                  <w:txbxContent>
                    <w:p w14:paraId="3587AAB9" w14:textId="77777777" w:rsidR="006D01C3" w:rsidRPr="006D01C3" w:rsidRDefault="006D01C3" w:rsidP="006D01C3">
                      <w:pPr>
                        <w:rPr>
                          <w:sz w:val="18"/>
                          <w:szCs w:val="18"/>
                        </w:rPr>
                      </w:pPr>
                      <w:r w:rsidRPr="006D01C3">
                        <w:rPr>
                          <w:sz w:val="18"/>
                          <w:szCs w:val="18"/>
                        </w:rPr>
                        <w:t>…</w:t>
                      </w:r>
                      <w:r>
                        <w:rPr>
                          <w:sz w:val="18"/>
                          <w:szCs w:val="18"/>
                        </w:rPr>
                        <w:t>to radiator</w:t>
                      </w:r>
                    </w:p>
                  </w:txbxContent>
                </v:textbox>
              </v:shape>
            </w:pict>
          </mc:Fallback>
        </mc:AlternateContent>
      </w:r>
      <w:r w:rsidR="00D47670" w:rsidRPr="006D01C3">
        <w:rPr>
          <w:rFonts w:ascii="Arial" w:hAnsi="Arial" w:cs="Arial"/>
          <w:noProof/>
          <w:color w:val="FF0000"/>
          <w:sz w:val="20"/>
          <w:szCs w:val="20"/>
        </w:rPr>
        <mc:AlternateContent>
          <mc:Choice Requires="wps">
            <w:drawing>
              <wp:anchor distT="45720" distB="45720" distL="114300" distR="114300" simplePos="0" relativeHeight="251658243" behindDoc="0" locked="0" layoutInCell="1" allowOverlap="1" wp14:anchorId="354DECC8" wp14:editId="57C59ADF">
                <wp:simplePos x="0" y="0"/>
                <wp:positionH relativeFrom="column">
                  <wp:posOffset>25874</wp:posOffset>
                </wp:positionH>
                <wp:positionV relativeFrom="paragraph">
                  <wp:posOffset>570865</wp:posOffset>
                </wp:positionV>
                <wp:extent cx="556260" cy="140462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 cy="1404620"/>
                        </a:xfrm>
                        <a:prstGeom prst="rect">
                          <a:avLst/>
                        </a:prstGeom>
                        <a:noFill/>
                        <a:ln w="9525">
                          <a:noFill/>
                          <a:miter lim="800000"/>
                          <a:headEnd/>
                          <a:tailEnd/>
                        </a:ln>
                      </wps:spPr>
                      <wps:txbx>
                        <w:txbxContent>
                          <w:p w14:paraId="4C77FB0B" w14:textId="7673FD54" w:rsidR="006D01C3" w:rsidRPr="006D01C3" w:rsidRDefault="006D01C3" w:rsidP="006D01C3">
                            <w:pPr>
                              <w:rPr>
                                <w:sz w:val="18"/>
                                <w:szCs w:val="18"/>
                              </w:rPr>
                            </w:pPr>
                            <w:r w:rsidRPr="006D01C3">
                              <w:rPr>
                                <w:sz w:val="18"/>
                                <w:szCs w:val="18"/>
                              </w:rPr>
                              <w:t>…</w:t>
                            </w:r>
                            <w:r>
                              <w:rPr>
                                <w:sz w:val="18"/>
                                <w:szCs w:val="18"/>
                              </w:rPr>
                              <w:t>to radiator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4DECC8" id="_x0000_s1029" type="#_x0000_t202" style="position:absolute;left:0;text-align:left;margin-left:2.05pt;margin-top:44.95pt;width:43.8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" filled="f" stroked="f">
                <v:textbox style="mso-fit-shape-to-text:t">
                  <w:txbxContent>
                    <w:p w14:paraId="4C77FB0B" w14:textId="7673FD54" w:rsidR="006D01C3" w:rsidRPr="006D01C3" w:rsidRDefault="006D01C3" w:rsidP="006D01C3">
                      <w:pPr>
                        <w:rPr>
                          <w:sz w:val="18"/>
                          <w:szCs w:val="18"/>
                        </w:rPr>
                      </w:pPr>
                      <w:r w:rsidRPr="006D01C3">
                        <w:rPr>
                          <w:sz w:val="18"/>
                          <w:szCs w:val="18"/>
                        </w:rPr>
                        <w:t>…</w:t>
                      </w:r>
                      <w:r>
                        <w:rPr>
                          <w:sz w:val="18"/>
                          <w:szCs w:val="18"/>
                        </w:rPr>
                        <w:t>to radiator</w:t>
                      </w:r>
                    </w:p>
                  </w:txbxContent>
                </v:textbox>
              </v:shape>
            </w:pict>
          </mc:Fallback>
        </mc:AlternateContent>
      </w:r>
      <w:r w:rsidR="00D47670" w:rsidRPr="006D01C3">
        <w:rPr>
          <w:rFonts w:ascii="Arial" w:hAnsi="Arial" w:cs="Arial"/>
          <w:noProof/>
          <w:color w:val="FF0000"/>
          <w:sz w:val="20"/>
          <w:szCs w:val="20"/>
        </w:rPr>
        <mc:AlternateContent>
          <mc:Choice Requires="wps">
            <w:drawing>
              <wp:anchor distT="45720" distB="45720" distL="114300" distR="114300" simplePos="0" relativeHeight="251658240" behindDoc="0" locked="0" layoutInCell="1" allowOverlap="1" wp14:anchorId="13CD5767" wp14:editId="13B57F5E">
                <wp:simplePos x="0" y="0"/>
                <wp:positionH relativeFrom="column">
                  <wp:posOffset>2953385</wp:posOffset>
                </wp:positionH>
                <wp:positionV relativeFrom="paragraph">
                  <wp:posOffset>3658709</wp:posOffset>
                </wp:positionV>
                <wp:extent cx="899160" cy="140462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160" cy="1404620"/>
                        </a:xfrm>
                        <a:prstGeom prst="rect">
                          <a:avLst/>
                        </a:prstGeom>
                        <a:noFill/>
                        <a:ln w="9525">
                          <a:noFill/>
                          <a:miter lim="800000"/>
                          <a:headEnd/>
                          <a:tailEnd/>
                        </a:ln>
                      </wps:spPr>
                      <wps:txbx>
                        <w:txbxContent>
                          <w:p w14:paraId="7D0AE62F" w14:textId="4745A372" w:rsidR="006D01C3" w:rsidRPr="006D01C3" w:rsidRDefault="006D01C3">
                            <w:pPr>
                              <w:rPr>
                                <w:sz w:val="18"/>
                                <w:szCs w:val="18"/>
                              </w:rPr>
                            </w:pPr>
                            <w:r w:rsidRPr="006D01C3">
                              <w:rPr>
                                <w:sz w:val="18"/>
                                <w:szCs w:val="18"/>
                              </w:rPr>
                              <w:t>…to thrusters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CD5767" id="_x0000_s1030" type="#_x0000_t202" style="position:absolute;left:0;text-align:left;margin-left:232.55pt;margin-top:288.1pt;width:70.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" filled="f" stroked="f">
                <v:textbox style="mso-fit-shape-to-text:t">
                  <w:txbxContent>
                    <w:p w14:paraId="7D0AE62F" w14:textId="4745A372" w:rsidR="006D01C3" w:rsidRPr="006D01C3" w:rsidRDefault="006D01C3">
                      <w:pPr>
                        <w:rPr>
                          <w:sz w:val="18"/>
                          <w:szCs w:val="18"/>
                        </w:rPr>
                      </w:pPr>
                      <w:r w:rsidRPr="006D01C3">
                        <w:rPr>
                          <w:sz w:val="18"/>
                          <w:szCs w:val="18"/>
                        </w:rPr>
                        <w:t>…to thrusters</w:t>
                      </w:r>
                    </w:p>
                  </w:txbxContent>
                </v:textbox>
              </v:shape>
            </w:pict>
          </mc:Fallback>
        </mc:AlternateContent>
      </w:r>
      <w:r w:rsidR="00D47670">
        <w:rPr>
          <w:rFonts w:ascii="Arial" w:hAnsi="Arial" w:cs="Arial"/>
          <w:noProof/>
          <w:sz w:val="20"/>
          <w:szCs w:val="20"/>
        </w:rPr>
        <w:drawing>
          <wp:inline distT="0" distB="0" distL="0" distR="0" wp14:anchorId="1E996FF3" wp14:editId="699F097E">
            <wp:extent cx="5882185" cy="3860293"/>
            <wp:effectExtent l="0" t="0" r="4445" b="6985"/>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pic:cNvPicPr/>
                  </pic:nvPicPr>
                  <pic:blipFill rotWithShape="1">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rcRect r="5856"/>
                    <a:stretch/>
                  </pic:blipFill>
                  <pic:spPr bwMode="auto">
                    <a:xfrm>
                      <a:off x="0" y="0"/>
                      <a:ext cx="5894013" cy="3868055"/>
                    </a:xfrm>
                    <a:prstGeom prst="rect">
                      <a:avLst/>
                    </a:prstGeom>
                    <a:ln>
                      <a:noFill/>
                    </a:ln>
                    <a:extLst>
                      <a:ext uri="{53640926-AAD7-44D8-BBD7-CCE9431645EC}">
                        <a14:shadowObscured xmlns:a14="http://schemas.microsoft.com/office/drawing/2010/main"/>
                      </a:ext>
                    </a:extLst>
                  </pic:spPr>
                </pic:pic>
              </a:graphicData>
            </a:graphic>
          </wp:inline>
        </w:drawing>
      </w:r>
      <w:r w:rsidR="00575C2C" w:rsidRPr="23DDDA0C">
        <w:rPr>
          <w:rFonts w:ascii="Arial" w:hAnsi="Arial" w:cs="Arial"/>
          <w:b/>
          <w:sz w:val="20"/>
          <w:szCs w:val="20"/>
        </w:rPr>
        <w:t xml:space="preserve">Figure </w:t>
      </w:r>
      <w:r w:rsidR="004A23E9" w:rsidRPr="23DDDA0C">
        <w:rPr>
          <w:rFonts w:ascii="Arial" w:hAnsi="Arial" w:cs="Arial"/>
          <w:b/>
          <w:bCs/>
          <w:sz w:val="20"/>
          <w:szCs w:val="20"/>
        </w:rPr>
        <w:t>6</w:t>
      </w:r>
      <w:r w:rsidR="57B2C716" w:rsidRPr="23DDDA0C">
        <w:rPr>
          <w:rFonts w:ascii="Arial" w:hAnsi="Arial" w:cs="Arial"/>
          <w:b/>
          <w:bCs/>
          <w:sz w:val="20"/>
          <w:szCs w:val="20"/>
        </w:rPr>
        <w:t>.</w:t>
      </w:r>
      <w:r w:rsidR="00575C2C">
        <w:rPr>
          <w:rFonts w:ascii="Arial" w:hAnsi="Arial" w:cs="Arial"/>
          <w:sz w:val="20"/>
          <w:szCs w:val="20"/>
        </w:rPr>
        <w:t xml:space="preserve"> Inside view of resource diagram input to DYREQT for </w:t>
      </w:r>
      <w:r w:rsidR="006D01C3">
        <w:rPr>
          <w:rFonts w:ascii="Arial" w:hAnsi="Arial" w:cs="Arial"/>
          <w:sz w:val="20"/>
          <w:szCs w:val="20"/>
        </w:rPr>
        <w:t>each</w:t>
      </w:r>
      <w:r w:rsidR="00575C2C">
        <w:rPr>
          <w:rFonts w:ascii="Arial" w:hAnsi="Arial" w:cs="Arial"/>
          <w:sz w:val="20"/>
          <w:szCs w:val="20"/>
        </w:rPr>
        <w:t xml:space="preserve"> </w:t>
      </w:r>
      <w:r w:rsidR="00DB7AEE">
        <w:rPr>
          <w:rFonts w:ascii="Arial" w:hAnsi="Arial" w:cs="Arial"/>
          <w:sz w:val="20"/>
          <w:szCs w:val="20"/>
        </w:rPr>
        <w:t>Brayton module</w:t>
      </w:r>
      <w:r w:rsidR="00575C2C">
        <w:rPr>
          <w:rFonts w:ascii="Arial" w:hAnsi="Arial" w:cs="Arial"/>
          <w:sz w:val="20"/>
          <w:szCs w:val="20"/>
        </w:rPr>
        <w:t xml:space="preserve"> </w:t>
      </w:r>
      <w:r w:rsidR="006D01C3">
        <w:rPr>
          <w:rFonts w:ascii="Arial" w:hAnsi="Arial" w:cs="Arial"/>
          <w:sz w:val="20"/>
          <w:szCs w:val="20"/>
        </w:rPr>
        <w:t>in the</w:t>
      </w:r>
      <w:r w:rsidR="00575C2C">
        <w:rPr>
          <w:rFonts w:ascii="Arial" w:hAnsi="Arial" w:cs="Arial"/>
          <w:sz w:val="20"/>
          <w:szCs w:val="20"/>
        </w:rPr>
        <w:t xml:space="preserve"> NEP Module</w:t>
      </w:r>
      <w:r w:rsidR="006D01C3">
        <w:rPr>
          <w:rFonts w:ascii="Arial" w:hAnsi="Arial" w:cs="Arial"/>
          <w:sz w:val="20"/>
          <w:szCs w:val="20"/>
        </w:rPr>
        <w:t xml:space="preserve"> Element</w:t>
      </w:r>
      <w:r w:rsidR="00575C2C">
        <w:rPr>
          <w:rFonts w:ascii="Arial" w:hAnsi="Arial" w:cs="Arial"/>
          <w:sz w:val="20"/>
          <w:szCs w:val="20"/>
        </w:rPr>
        <w:t>.</w:t>
      </w:r>
    </w:p>
    <w:p w14:paraId="369CC4C2" w14:textId="5C07290C" w:rsidR="006F6824" w:rsidRPr="007F00B9" w:rsidRDefault="000812B2" w:rsidP="008437B2">
      <w:pPr>
        <w:spacing w:after="200"/>
        <w:ind w:firstLine="720"/>
        <w:rPr>
          <w:rFonts w:ascii="Arial" w:hAnsi="Arial" w:cs="Arial"/>
          <w:sz w:val="20"/>
          <w:szCs w:val="20"/>
        </w:rPr>
      </w:pPr>
      <w:r>
        <w:rPr>
          <w:rFonts w:ascii="Arial" w:hAnsi="Arial" w:cs="Arial"/>
          <w:sz w:val="20"/>
          <w:szCs w:val="20"/>
        </w:rPr>
        <w:t xml:space="preserve">With the </w:t>
      </w:r>
      <w:proofErr w:type="spellStart"/>
      <w:r>
        <w:rPr>
          <w:rFonts w:ascii="Arial" w:hAnsi="Arial" w:cs="Arial"/>
          <w:sz w:val="20"/>
          <w:szCs w:val="20"/>
        </w:rPr>
        <w:t>SubElements</w:t>
      </w:r>
      <w:proofErr w:type="spellEnd"/>
      <w:r>
        <w:rPr>
          <w:rFonts w:ascii="Arial" w:hAnsi="Arial" w:cs="Arial"/>
          <w:sz w:val="20"/>
          <w:szCs w:val="20"/>
        </w:rPr>
        <w:t xml:space="preserve"> interacting with each other and exchanging resources, </w:t>
      </w:r>
      <w:r w:rsidR="00AF281F">
        <w:rPr>
          <w:rFonts w:ascii="Arial" w:hAnsi="Arial" w:cs="Arial"/>
          <w:sz w:val="20"/>
          <w:szCs w:val="20"/>
        </w:rPr>
        <w:t xml:space="preserve">multi-disciplinary trades can </w:t>
      </w:r>
      <w:r w:rsidR="00557770">
        <w:rPr>
          <w:rFonts w:ascii="Arial" w:hAnsi="Arial" w:cs="Arial"/>
          <w:sz w:val="20"/>
          <w:szCs w:val="20"/>
        </w:rPr>
        <w:t xml:space="preserve">be analyzed at the system level. </w:t>
      </w:r>
      <w:r w:rsidR="00125F06">
        <w:rPr>
          <w:rFonts w:ascii="Arial" w:hAnsi="Arial" w:cs="Arial"/>
          <w:sz w:val="20"/>
          <w:szCs w:val="20"/>
        </w:rPr>
        <w:t xml:space="preserve">DYREQT will handle </w:t>
      </w:r>
      <w:r w:rsidR="00FC0D40">
        <w:rPr>
          <w:rFonts w:ascii="Arial" w:hAnsi="Arial" w:cs="Arial"/>
          <w:sz w:val="20"/>
          <w:szCs w:val="20"/>
        </w:rPr>
        <w:t xml:space="preserve">and converge </w:t>
      </w:r>
      <w:r w:rsidR="00125F06">
        <w:rPr>
          <w:rFonts w:ascii="Arial" w:hAnsi="Arial" w:cs="Arial"/>
          <w:sz w:val="20"/>
          <w:szCs w:val="20"/>
        </w:rPr>
        <w:t>any feedback loops in the model</w:t>
      </w:r>
      <w:r w:rsidR="00FC0D40">
        <w:rPr>
          <w:rFonts w:ascii="Arial" w:hAnsi="Arial" w:cs="Arial"/>
          <w:sz w:val="20"/>
          <w:szCs w:val="20"/>
        </w:rPr>
        <w:t xml:space="preserve"> while doing the simultaneous sizing. </w:t>
      </w:r>
      <w:r w:rsidR="006E0581">
        <w:rPr>
          <w:rFonts w:ascii="Arial" w:hAnsi="Arial" w:cs="Arial"/>
          <w:sz w:val="20"/>
          <w:szCs w:val="20"/>
        </w:rPr>
        <w:t xml:space="preserve">You can, for example, look at the impact that adding additional thrusters might have. More thrusters will increase the </w:t>
      </w:r>
      <w:proofErr w:type="gramStart"/>
      <w:r w:rsidR="006E0581">
        <w:rPr>
          <w:rFonts w:ascii="Arial" w:hAnsi="Arial" w:cs="Arial"/>
          <w:sz w:val="20"/>
          <w:szCs w:val="20"/>
        </w:rPr>
        <w:t>thrust, but</w:t>
      </w:r>
      <w:proofErr w:type="gramEnd"/>
      <w:r w:rsidR="006E0581">
        <w:rPr>
          <w:rFonts w:ascii="Arial" w:hAnsi="Arial" w:cs="Arial"/>
          <w:sz w:val="20"/>
          <w:szCs w:val="20"/>
        </w:rPr>
        <w:t xml:space="preserve"> </w:t>
      </w:r>
      <w:r w:rsidR="006A7CF9">
        <w:rPr>
          <w:rFonts w:ascii="Arial" w:hAnsi="Arial" w:cs="Arial"/>
          <w:sz w:val="20"/>
          <w:szCs w:val="20"/>
        </w:rPr>
        <w:t xml:space="preserve">will also increase the power </w:t>
      </w:r>
      <w:r w:rsidR="005C05D6">
        <w:rPr>
          <w:rFonts w:ascii="Arial" w:hAnsi="Arial" w:cs="Arial"/>
          <w:sz w:val="20"/>
          <w:szCs w:val="20"/>
        </w:rPr>
        <w:t>load for the Brayton and PMAD</w:t>
      </w:r>
      <w:r w:rsidR="00CF1E34">
        <w:rPr>
          <w:rFonts w:ascii="Arial" w:hAnsi="Arial" w:cs="Arial"/>
          <w:sz w:val="20"/>
          <w:szCs w:val="20"/>
        </w:rPr>
        <w:t>, increase</w:t>
      </w:r>
      <w:r w:rsidR="00A57CB9">
        <w:rPr>
          <w:rFonts w:ascii="Arial" w:hAnsi="Arial" w:cs="Arial"/>
          <w:sz w:val="20"/>
          <w:szCs w:val="20"/>
        </w:rPr>
        <w:t xml:space="preserve"> the </w:t>
      </w:r>
      <w:r w:rsidR="00063F67">
        <w:rPr>
          <w:rFonts w:ascii="Arial" w:hAnsi="Arial" w:cs="Arial"/>
          <w:sz w:val="20"/>
          <w:szCs w:val="20"/>
        </w:rPr>
        <w:t xml:space="preserve">required </w:t>
      </w:r>
      <w:r w:rsidR="003D4B0F">
        <w:rPr>
          <w:rFonts w:ascii="Arial" w:hAnsi="Arial" w:cs="Arial"/>
          <w:sz w:val="20"/>
          <w:szCs w:val="20"/>
        </w:rPr>
        <w:t>radiator heat dissipation</w:t>
      </w:r>
      <w:r w:rsidR="00CF1E34">
        <w:rPr>
          <w:rFonts w:ascii="Arial" w:hAnsi="Arial" w:cs="Arial"/>
          <w:sz w:val="20"/>
          <w:szCs w:val="20"/>
        </w:rPr>
        <w:t xml:space="preserve">, and increase the thermal </w:t>
      </w:r>
      <w:r w:rsidR="008C5FFF">
        <w:rPr>
          <w:rFonts w:ascii="Arial" w:hAnsi="Arial" w:cs="Arial"/>
          <w:sz w:val="20"/>
          <w:szCs w:val="20"/>
        </w:rPr>
        <w:t>power</w:t>
      </w:r>
      <w:r w:rsidR="001253AE">
        <w:rPr>
          <w:rFonts w:ascii="Arial" w:hAnsi="Arial" w:cs="Arial"/>
          <w:sz w:val="20"/>
          <w:szCs w:val="20"/>
        </w:rPr>
        <w:t xml:space="preserve"> from the reactor</w:t>
      </w:r>
      <w:r w:rsidR="003D4B0F">
        <w:rPr>
          <w:rFonts w:ascii="Arial" w:hAnsi="Arial" w:cs="Arial"/>
          <w:sz w:val="20"/>
          <w:szCs w:val="20"/>
        </w:rPr>
        <w:t xml:space="preserve">. </w:t>
      </w:r>
      <w:r w:rsidR="00D254F7">
        <w:rPr>
          <w:rFonts w:ascii="Arial" w:hAnsi="Arial" w:cs="Arial"/>
          <w:sz w:val="20"/>
          <w:szCs w:val="20"/>
        </w:rPr>
        <w:t>As another example</w:t>
      </w:r>
      <w:r w:rsidR="00D728CE">
        <w:rPr>
          <w:rFonts w:ascii="Arial" w:hAnsi="Arial" w:cs="Arial"/>
          <w:sz w:val="20"/>
          <w:szCs w:val="20"/>
        </w:rPr>
        <w:t xml:space="preserve">, the efficiency of the power cables can be </w:t>
      </w:r>
      <w:r w:rsidR="00FF04AF">
        <w:rPr>
          <w:rFonts w:ascii="Arial" w:hAnsi="Arial" w:cs="Arial"/>
          <w:sz w:val="20"/>
          <w:szCs w:val="20"/>
        </w:rPr>
        <w:t>analyzed</w:t>
      </w:r>
      <w:r w:rsidR="00D728CE">
        <w:rPr>
          <w:rFonts w:ascii="Arial" w:hAnsi="Arial" w:cs="Arial"/>
          <w:sz w:val="20"/>
          <w:szCs w:val="20"/>
        </w:rPr>
        <w:t xml:space="preserve">. </w:t>
      </w:r>
      <w:r w:rsidR="008C5B5E">
        <w:rPr>
          <w:rFonts w:ascii="Arial" w:hAnsi="Arial" w:cs="Arial"/>
          <w:sz w:val="20"/>
          <w:szCs w:val="20"/>
        </w:rPr>
        <w:t xml:space="preserve">Increasing the efficiency of the AC cables will decrease the </w:t>
      </w:r>
      <w:r w:rsidR="00086C7C">
        <w:rPr>
          <w:rFonts w:ascii="Arial" w:hAnsi="Arial" w:cs="Arial"/>
          <w:sz w:val="20"/>
          <w:szCs w:val="20"/>
        </w:rPr>
        <w:t>power losses</w:t>
      </w:r>
      <w:r w:rsidR="008522D4">
        <w:rPr>
          <w:rFonts w:ascii="Arial" w:hAnsi="Arial" w:cs="Arial"/>
          <w:sz w:val="20"/>
          <w:szCs w:val="20"/>
        </w:rPr>
        <w:t>, which means the Brayton</w:t>
      </w:r>
      <w:r w:rsidR="00145F0A">
        <w:rPr>
          <w:rFonts w:ascii="Arial" w:hAnsi="Arial" w:cs="Arial"/>
          <w:sz w:val="20"/>
          <w:szCs w:val="20"/>
        </w:rPr>
        <w:t xml:space="preserve"> </w:t>
      </w:r>
      <w:r w:rsidR="00CA4758">
        <w:rPr>
          <w:rFonts w:ascii="Arial" w:hAnsi="Arial" w:cs="Arial"/>
          <w:sz w:val="20"/>
          <w:szCs w:val="20"/>
        </w:rPr>
        <w:t>must</w:t>
      </w:r>
      <w:r w:rsidR="00145F0A">
        <w:rPr>
          <w:rFonts w:ascii="Arial" w:hAnsi="Arial" w:cs="Arial"/>
          <w:sz w:val="20"/>
          <w:szCs w:val="20"/>
        </w:rPr>
        <w:t xml:space="preserve"> produce less power.</w:t>
      </w:r>
      <w:r w:rsidR="00CA4758">
        <w:rPr>
          <w:rFonts w:ascii="Arial" w:hAnsi="Arial" w:cs="Arial"/>
          <w:sz w:val="20"/>
          <w:szCs w:val="20"/>
        </w:rPr>
        <w:t xml:space="preserve"> </w:t>
      </w:r>
      <w:r w:rsidR="00D409B1">
        <w:rPr>
          <w:rFonts w:ascii="Arial" w:hAnsi="Arial" w:cs="Arial"/>
          <w:sz w:val="20"/>
          <w:szCs w:val="20"/>
        </w:rPr>
        <w:t>A</w:t>
      </w:r>
      <w:r w:rsidR="00CA4758">
        <w:rPr>
          <w:rFonts w:ascii="Arial" w:hAnsi="Arial" w:cs="Arial"/>
          <w:sz w:val="20"/>
          <w:szCs w:val="20"/>
        </w:rPr>
        <w:t xml:space="preserve">lthough the </w:t>
      </w:r>
      <w:proofErr w:type="spellStart"/>
      <w:r w:rsidR="00CA4758">
        <w:rPr>
          <w:rFonts w:ascii="Arial" w:hAnsi="Arial" w:cs="Arial"/>
          <w:sz w:val="20"/>
          <w:szCs w:val="20"/>
        </w:rPr>
        <w:t>Brayton</w:t>
      </w:r>
      <w:r w:rsidR="00C83885">
        <w:rPr>
          <w:rFonts w:ascii="Arial" w:hAnsi="Arial" w:cs="Arial"/>
          <w:sz w:val="20"/>
          <w:szCs w:val="20"/>
        </w:rPr>
        <w:t>s</w:t>
      </w:r>
      <w:proofErr w:type="spellEnd"/>
      <w:r w:rsidR="00C83885">
        <w:rPr>
          <w:rFonts w:ascii="Arial" w:hAnsi="Arial" w:cs="Arial"/>
          <w:sz w:val="20"/>
          <w:szCs w:val="20"/>
        </w:rPr>
        <w:t>, radiator, reactor can get lighter, the cables will get heavier</w:t>
      </w:r>
      <w:r w:rsidR="009E0B68">
        <w:rPr>
          <w:rFonts w:ascii="Arial" w:hAnsi="Arial" w:cs="Arial"/>
          <w:sz w:val="20"/>
          <w:szCs w:val="20"/>
        </w:rPr>
        <w:t xml:space="preserve">, which means there is </w:t>
      </w:r>
      <w:r w:rsidR="00BA33D0">
        <w:rPr>
          <w:rFonts w:ascii="Arial" w:hAnsi="Arial" w:cs="Arial"/>
          <w:sz w:val="20"/>
          <w:szCs w:val="20"/>
        </w:rPr>
        <w:t xml:space="preserve">a balance point where the </w:t>
      </w:r>
      <w:r w:rsidR="00A33872">
        <w:rPr>
          <w:rFonts w:ascii="Arial" w:hAnsi="Arial" w:cs="Arial"/>
          <w:sz w:val="20"/>
          <w:szCs w:val="20"/>
        </w:rPr>
        <w:t>AC cable efficiency is optimal for the system</w:t>
      </w:r>
      <w:r w:rsidR="00C83885">
        <w:rPr>
          <w:rFonts w:ascii="Arial" w:hAnsi="Arial" w:cs="Arial"/>
          <w:sz w:val="20"/>
          <w:szCs w:val="20"/>
        </w:rPr>
        <w:t>.</w:t>
      </w:r>
      <w:r w:rsidR="00FB4CD8">
        <w:rPr>
          <w:rFonts w:ascii="Arial" w:hAnsi="Arial" w:cs="Arial"/>
          <w:sz w:val="20"/>
          <w:szCs w:val="20"/>
        </w:rPr>
        <w:t xml:space="preserve"> With this integrated model, trades like these can be analyzed at the system level</w:t>
      </w:r>
      <w:r w:rsidR="00D039FA">
        <w:rPr>
          <w:rFonts w:ascii="Arial" w:hAnsi="Arial" w:cs="Arial"/>
          <w:sz w:val="20"/>
          <w:szCs w:val="20"/>
        </w:rPr>
        <w:t xml:space="preserve"> in how they impact the different components of the model. Additionally, </w:t>
      </w:r>
      <w:r w:rsidR="009D2458">
        <w:rPr>
          <w:rFonts w:ascii="Arial" w:hAnsi="Arial" w:cs="Arial"/>
          <w:sz w:val="20"/>
          <w:szCs w:val="20"/>
        </w:rPr>
        <w:t xml:space="preserve">these types of trades can be simultaneously optimized to try and get the best </w:t>
      </w:r>
      <w:r w:rsidR="006F6824">
        <w:rPr>
          <w:rFonts w:ascii="Arial" w:hAnsi="Arial" w:cs="Arial"/>
          <w:sz w:val="20"/>
          <w:szCs w:val="20"/>
        </w:rPr>
        <w:t>vehicle design for a given mission profile.</w:t>
      </w:r>
    </w:p>
    <w:p w14:paraId="12F636D1" w14:textId="6E34A107" w:rsidR="005E2476" w:rsidRDefault="005E2476" w:rsidP="005E2476">
      <w:pPr>
        <w:pStyle w:val="Heading4"/>
        <w:rPr>
          <w:rFonts w:cs="Arial"/>
          <w:color w:val="FF0000"/>
          <w:szCs w:val="20"/>
        </w:rPr>
      </w:pPr>
      <w:r>
        <w:t>Mission modeling approach</w:t>
      </w:r>
      <w:r>
        <w:rPr>
          <w:rFonts w:cs="Arial"/>
          <w:color w:val="FF0000"/>
          <w:szCs w:val="20"/>
        </w:rPr>
        <w:t xml:space="preserve"> </w:t>
      </w:r>
    </w:p>
    <w:p w14:paraId="437A3D8C" w14:textId="5D4E5412" w:rsidR="008D1237" w:rsidRDefault="00200F86" w:rsidP="008437B2">
      <w:pPr>
        <w:pStyle w:val="BodyTextFirstIndent"/>
        <w:spacing w:after="200"/>
        <w:rPr>
          <w:color w:val="000000" w:themeColor="text1"/>
        </w:rPr>
      </w:pPr>
      <w:r>
        <w:rPr>
          <w:color w:val="000000" w:themeColor="text1"/>
        </w:rPr>
        <w:t>Elements in DYREQT are simulated</w:t>
      </w:r>
      <w:r w:rsidR="00142BEF">
        <w:rPr>
          <w:color w:val="000000" w:themeColor="text1"/>
        </w:rPr>
        <w:t xml:space="preserve"> and sized</w:t>
      </w:r>
      <w:r>
        <w:rPr>
          <w:color w:val="000000" w:themeColor="text1"/>
        </w:rPr>
        <w:t xml:space="preserve"> simultaneous</w:t>
      </w:r>
      <w:r w:rsidR="00142BEF">
        <w:rPr>
          <w:color w:val="000000" w:themeColor="text1"/>
        </w:rPr>
        <w:t xml:space="preserve">ly with </w:t>
      </w:r>
      <w:r w:rsidR="0068248C">
        <w:rPr>
          <w:color w:val="000000" w:themeColor="text1"/>
        </w:rPr>
        <w:t>a</w:t>
      </w:r>
      <w:r w:rsidR="00142BEF">
        <w:rPr>
          <w:color w:val="000000" w:themeColor="text1"/>
        </w:rPr>
        <w:t xml:space="preserve"> mission profile. </w:t>
      </w:r>
      <w:r w:rsidR="006A74BA">
        <w:rPr>
          <w:color w:val="000000" w:themeColor="text1"/>
        </w:rPr>
        <w:t xml:space="preserve">Each Element in DYREQT is flown through a </w:t>
      </w:r>
      <w:r w:rsidR="00142BEF">
        <w:rPr>
          <w:color w:val="000000" w:themeColor="text1"/>
        </w:rPr>
        <w:t>series of mission events</w:t>
      </w:r>
      <w:r w:rsidR="006A74BA">
        <w:rPr>
          <w:color w:val="000000" w:themeColor="text1"/>
        </w:rPr>
        <w:t xml:space="preserve"> and can interact with other Elements by docking, undocking, exchanging resources, etc.</w:t>
      </w:r>
      <w:r w:rsidR="00211C1C">
        <w:rPr>
          <w:color w:val="000000" w:themeColor="text1"/>
        </w:rPr>
        <w:t xml:space="preserve"> during the mission.</w:t>
      </w:r>
      <w:r w:rsidR="00ED4C00">
        <w:rPr>
          <w:color w:val="000000" w:themeColor="text1"/>
        </w:rPr>
        <w:t xml:space="preserve"> For this </w:t>
      </w:r>
      <w:r w:rsidR="00132061">
        <w:rPr>
          <w:color w:val="000000" w:themeColor="text1"/>
        </w:rPr>
        <w:t xml:space="preserve">work, the NEP Element was flown through a </w:t>
      </w:r>
      <w:r w:rsidR="00B807FC">
        <w:rPr>
          <w:color w:val="000000" w:themeColor="text1"/>
        </w:rPr>
        <w:t>simplified</w:t>
      </w:r>
      <w:r w:rsidR="00132061">
        <w:rPr>
          <w:color w:val="000000" w:themeColor="text1"/>
        </w:rPr>
        <w:t xml:space="preserve"> roundtrip, crewed Mars mission.</w:t>
      </w:r>
      <w:r w:rsidR="000D55A2">
        <w:rPr>
          <w:color w:val="000000" w:themeColor="text1"/>
        </w:rPr>
        <w:t xml:space="preserve"> </w:t>
      </w:r>
      <w:bookmarkStart w:id="0" w:name="_Hlk118120389"/>
      <w:r w:rsidR="000D55A2">
        <w:rPr>
          <w:color w:val="000000" w:themeColor="text1"/>
        </w:rPr>
        <w:t xml:space="preserve">The NEP-Chem </w:t>
      </w:r>
      <w:r w:rsidR="00054540">
        <w:rPr>
          <w:color w:val="000000" w:themeColor="text1"/>
        </w:rPr>
        <w:t xml:space="preserve">technical memorandum by the NASA COMPASS team </w:t>
      </w:r>
      <w:r w:rsidR="006424BF">
        <w:rPr>
          <w:color w:val="000000" w:themeColor="text1"/>
        </w:rPr>
        <w:t>was used as a reference for the mission sequence.</w:t>
      </w:r>
      <w:r w:rsidR="006424BF" w:rsidRPr="007570ED">
        <w:rPr>
          <w:vertAlign w:val="superscript"/>
        </w:rPr>
        <w:t>[</w:t>
      </w:r>
      <w:r w:rsidR="00E60604" w:rsidRPr="007570ED">
        <w:rPr>
          <w:vertAlign w:val="superscript"/>
        </w:rPr>
        <w:t>8</w:t>
      </w:r>
      <w:r w:rsidR="006424BF" w:rsidRPr="007570ED">
        <w:rPr>
          <w:vertAlign w:val="superscript"/>
        </w:rPr>
        <w:t>]</w:t>
      </w:r>
      <w:r w:rsidR="006C7042">
        <w:rPr>
          <w:color w:val="000000" w:themeColor="text1"/>
        </w:rPr>
        <w:t xml:space="preserve"> </w:t>
      </w:r>
      <w:bookmarkEnd w:id="0"/>
      <w:r w:rsidR="006C7042">
        <w:rPr>
          <w:color w:val="000000" w:themeColor="text1"/>
        </w:rPr>
        <w:t xml:space="preserve">This mission </w:t>
      </w:r>
      <w:r w:rsidR="00054540">
        <w:rPr>
          <w:color w:val="000000" w:themeColor="text1"/>
        </w:rPr>
        <w:t>is</w:t>
      </w:r>
      <w:r w:rsidR="00BC3AF7">
        <w:rPr>
          <w:color w:val="000000" w:themeColor="text1"/>
        </w:rPr>
        <w:t xml:space="preserve"> a hybrid NEP-Chem mission</w:t>
      </w:r>
      <w:r w:rsidR="00534E41">
        <w:rPr>
          <w:color w:val="000000" w:themeColor="text1"/>
        </w:rPr>
        <w:t>,</w:t>
      </w:r>
      <w:r w:rsidR="00BC3AF7">
        <w:rPr>
          <w:color w:val="000000" w:themeColor="text1"/>
        </w:rPr>
        <w:t xml:space="preserve"> so</w:t>
      </w:r>
      <w:r w:rsidR="006C7042">
        <w:rPr>
          <w:color w:val="000000" w:themeColor="text1"/>
        </w:rPr>
        <w:t xml:space="preserve"> </w:t>
      </w:r>
      <w:r w:rsidR="00BC3AF7">
        <w:rPr>
          <w:color w:val="000000" w:themeColor="text1"/>
        </w:rPr>
        <w:t>t</w:t>
      </w:r>
      <w:r w:rsidR="006C7042">
        <w:rPr>
          <w:color w:val="000000" w:themeColor="text1"/>
        </w:rPr>
        <w:t xml:space="preserve">he NEP Element </w:t>
      </w:r>
      <w:r w:rsidR="00032C14">
        <w:rPr>
          <w:color w:val="000000" w:themeColor="text1"/>
        </w:rPr>
        <w:t>was modeled along</w:t>
      </w:r>
      <w:r w:rsidR="006C7042">
        <w:rPr>
          <w:color w:val="000000" w:themeColor="text1"/>
        </w:rPr>
        <w:t xml:space="preserve"> with a </w:t>
      </w:r>
      <w:r w:rsidR="007C35CE">
        <w:rPr>
          <w:color w:val="000000" w:themeColor="text1"/>
        </w:rPr>
        <w:t>l</w:t>
      </w:r>
      <w:r w:rsidR="00BB3C0E">
        <w:rPr>
          <w:color w:val="000000" w:themeColor="text1"/>
        </w:rPr>
        <w:t xml:space="preserve">iquid oxygen </w:t>
      </w:r>
      <w:r w:rsidR="007C35CE">
        <w:rPr>
          <w:color w:val="000000" w:themeColor="text1"/>
        </w:rPr>
        <w:t>/</w:t>
      </w:r>
      <w:r w:rsidR="00BB3C0E">
        <w:rPr>
          <w:color w:val="000000" w:themeColor="text1"/>
        </w:rPr>
        <w:t xml:space="preserve"> </w:t>
      </w:r>
      <w:r w:rsidR="007C35CE">
        <w:rPr>
          <w:color w:val="000000" w:themeColor="text1"/>
        </w:rPr>
        <w:t xml:space="preserve">methane </w:t>
      </w:r>
      <w:r w:rsidR="00BC3AF7">
        <w:rPr>
          <w:color w:val="000000" w:themeColor="text1"/>
        </w:rPr>
        <w:t xml:space="preserve">chem stage Element, habitat Element, and </w:t>
      </w:r>
      <w:r w:rsidR="00C1206C">
        <w:rPr>
          <w:color w:val="000000" w:themeColor="text1"/>
        </w:rPr>
        <w:t>a xenon interstage Element.</w:t>
      </w:r>
      <w:r w:rsidR="008D1237">
        <w:rPr>
          <w:color w:val="000000" w:themeColor="text1"/>
        </w:rPr>
        <w:t xml:space="preserve"> The chem stage was modeled </w:t>
      </w:r>
      <w:r w:rsidR="008E7697">
        <w:rPr>
          <w:color w:val="000000" w:themeColor="text1"/>
        </w:rPr>
        <w:t xml:space="preserve">with </w:t>
      </w:r>
      <w:proofErr w:type="spellStart"/>
      <w:r w:rsidR="008E7697">
        <w:rPr>
          <w:color w:val="000000" w:themeColor="text1"/>
        </w:rPr>
        <w:t>SubElements</w:t>
      </w:r>
      <w:proofErr w:type="spellEnd"/>
      <w:r w:rsidR="008E7697">
        <w:rPr>
          <w:color w:val="000000" w:themeColor="text1"/>
        </w:rPr>
        <w:t xml:space="preserve"> containing regression equations</w:t>
      </w:r>
      <w:r w:rsidR="007C35CE">
        <w:rPr>
          <w:color w:val="000000" w:themeColor="text1"/>
        </w:rPr>
        <w:t xml:space="preserve"> fit to previous chem stage designs as a function of loaded propellant. The xenon interstage was modeled using the xenon tank model described above</w:t>
      </w:r>
      <w:r w:rsidR="00BB5A48">
        <w:rPr>
          <w:color w:val="000000" w:themeColor="text1"/>
        </w:rPr>
        <w:t xml:space="preserve"> along with some fixed mass </w:t>
      </w:r>
      <w:proofErr w:type="spellStart"/>
      <w:r w:rsidR="00BB5A48">
        <w:rPr>
          <w:color w:val="000000" w:themeColor="text1"/>
        </w:rPr>
        <w:t>SubElements</w:t>
      </w:r>
      <w:proofErr w:type="spellEnd"/>
      <w:r w:rsidR="00BB5A48">
        <w:rPr>
          <w:color w:val="000000" w:themeColor="text1"/>
        </w:rPr>
        <w:t xml:space="preserve">. Finally, the </w:t>
      </w:r>
      <w:r w:rsidR="00423FD0">
        <w:rPr>
          <w:color w:val="000000" w:themeColor="text1"/>
        </w:rPr>
        <w:t xml:space="preserve">habitat was modeled primarily as a fixed mass </w:t>
      </w:r>
      <w:proofErr w:type="spellStart"/>
      <w:r w:rsidR="00423FD0">
        <w:rPr>
          <w:color w:val="000000" w:themeColor="text1"/>
        </w:rPr>
        <w:t>SubElement</w:t>
      </w:r>
      <w:proofErr w:type="spellEnd"/>
      <w:r w:rsidR="00423FD0">
        <w:rPr>
          <w:color w:val="000000" w:themeColor="text1"/>
        </w:rPr>
        <w:t xml:space="preserve"> along with a logistics module, which </w:t>
      </w:r>
      <w:r w:rsidR="00A134F0">
        <w:rPr>
          <w:color w:val="000000" w:themeColor="text1"/>
        </w:rPr>
        <w:t>sizes itself based on the total roundtrip mission time.</w:t>
      </w:r>
    </w:p>
    <w:p w14:paraId="0FFB81CB" w14:textId="6A81DCC3" w:rsidR="00855A2C" w:rsidRDefault="00042488" w:rsidP="008437B2">
      <w:pPr>
        <w:pStyle w:val="BodyTextFirstIndent"/>
        <w:spacing w:after="200"/>
        <w:rPr>
          <w:color w:val="000000" w:themeColor="text1"/>
        </w:rPr>
      </w:pPr>
      <w:r>
        <w:rPr>
          <w:color w:val="000000" w:themeColor="text1"/>
        </w:rPr>
        <w:lastRenderedPageBreak/>
        <w:t xml:space="preserve">While DYREQT </w:t>
      </w:r>
      <w:r w:rsidR="00355CA5">
        <w:rPr>
          <w:color w:val="000000" w:themeColor="text1"/>
        </w:rPr>
        <w:t>can run</w:t>
      </w:r>
      <w:r>
        <w:rPr>
          <w:color w:val="000000" w:themeColor="text1"/>
        </w:rPr>
        <w:t xml:space="preserve"> low thrust trajectories, </w:t>
      </w:r>
      <w:r w:rsidR="00A4000D">
        <w:rPr>
          <w:color w:val="000000" w:themeColor="text1"/>
        </w:rPr>
        <w:t>for the purpose of simplicity, th</w:t>
      </w:r>
      <w:r w:rsidR="00D25477">
        <w:rPr>
          <w:color w:val="000000" w:themeColor="text1"/>
        </w:rPr>
        <w:t>e first iteration of th</w:t>
      </w:r>
      <w:r w:rsidR="00227895">
        <w:rPr>
          <w:color w:val="000000" w:themeColor="text1"/>
        </w:rPr>
        <w:t>e</w:t>
      </w:r>
      <w:r w:rsidR="00A4000D">
        <w:rPr>
          <w:color w:val="000000" w:themeColor="text1"/>
        </w:rPr>
        <w:t xml:space="preserve"> mission profile </w:t>
      </w:r>
      <w:r w:rsidR="00E255EC">
        <w:rPr>
          <w:color w:val="000000" w:themeColor="text1"/>
        </w:rPr>
        <w:t>for this work</w:t>
      </w:r>
      <w:r w:rsidR="00A4000D">
        <w:rPr>
          <w:color w:val="000000" w:themeColor="text1"/>
        </w:rPr>
        <w:t xml:space="preserve"> was simulated with fixed, input delta-V events.</w:t>
      </w:r>
      <w:r w:rsidR="00032C14">
        <w:rPr>
          <w:color w:val="000000" w:themeColor="text1"/>
        </w:rPr>
        <w:t xml:space="preserve"> The delta-V for each burn was pulled from the COMPASS report.</w:t>
      </w:r>
      <w:r w:rsidR="00DB7CCE" w:rsidRPr="007570ED">
        <w:rPr>
          <w:vertAlign w:val="superscript"/>
        </w:rPr>
        <w:t>[</w:t>
      </w:r>
      <w:r w:rsidR="00E60604" w:rsidRPr="007570ED">
        <w:rPr>
          <w:vertAlign w:val="superscript"/>
        </w:rPr>
        <w:t>8</w:t>
      </w:r>
      <w:r w:rsidR="00DB7CCE" w:rsidRPr="007570ED">
        <w:rPr>
          <w:vertAlign w:val="superscript"/>
        </w:rPr>
        <w:t>]</w:t>
      </w:r>
      <w:r w:rsidR="00ED2FFC">
        <w:rPr>
          <w:color w:val="000000" w:themeColor="text1"/>
        </w:rPr>
        <w:t xml:space="preserve"> Since the focus for this work was </w:t>
      </w:r>
      <w:r w:rsidR="00762899">
        <w:rPr>
          <w:color w:val="000000" w:themeColor="text1"/>
        </w:rPr>
        <w:t xml:space="preserve">on the sizing of the </w:t>
      </w:r>
      <w:r w:rsidR="00D93260">
        <w:rPr>
          <w:color w:val="000000" w:themeColor="text1"/>
        </w:rPr>
        <w:t xml:space="preserve">crew </w:t>
      </w:r>
      <w:r w:rsidR="00762899">
        <w:rPr>
          <w:color w:val="000000" w:themeColor="text1"/>
        </w:rPr>
        <w:t>NEP Element</w:t>
      </w:r>
      <w:r w:rsidR="00ED2FFC">
        <w:rPr>
          <w:color w:val="000000" w:themeColor="text1"/>
        </w:rPr>
        <w:t xml:space="preserve">, other parts of the </w:t>
      </w:r>
      <w:proofErr w:type="gramStart"/>
      <w:r w:rsidR="00ED2FFC">
        <w:rPr>
          <w:color w:val="000000" w:themeColor="text1"/>
        </w:rPr>
        <w:t>Mars</w:t>
      </w:r>
      <w:proofErr w:type="gramEnd"/>
      <w:r w:rsidR="00ED2FFC">
        <w:rPr>
          <w:color w:val="000000" w:themeColor="text1"/>
        </w:rPr>
        <w:t xml:space="preserve"> campaign such as the cargo missions,</w:t>
      </w:r>
      <w:r w:rsidR="0068248C">
        <w:rPr>
          <w:color w:val="000000" w:themeColor="text1"/>
        </w:rPr>
        <w:t xml:space="preserve"> vehicle aggregation, etc. were ignored for now.</w:t>
      </w:r>
      <w:r w:rsidR="00762899">
        <w:rPr>
          <w:color w:val="000000" w:themeColor="text1"/>
        </w:rPr>
        <w:t xml:space="preserve"> Future work will involve </w:t>
      </w:r>
      <w:r w:rsidR="005C7851">
        <w:rPr>
          <w:color w:val="000000" w:themeColor="text1"/>
        </w:rPr>
        <w:t>adding a low thrust trajectory for simultaneous mission and vehicle optimization as well as a more detailed mission sequence</w:t>
      </w:r>
      <w:r w:rsidR="00257254">
        <w:rPr>
          <w:color w:val="000000" w:themeColor="text1"/>
        </w:rPr>
        <w:t xml:space="preserve"> including RCS burns</w:t>
      </w:r>
      <w:r w:rsidR="005C7851">
        <w:rPr>
          <w:color w:val="000000" w:themeColor="text1"/>
        </w:rPr>
        <w:t>.</w:t>
      </w:r>
    </w:p>
    <w:p w14:paraId="19F77C20" w14:textId="69C3E786" w:rsidR="00855A2C" w:rsidRPr="00DE5806" w:rsidRDefault="00B623A8" w:rsidP="00A1567B">
      <w:pPr>
        <w:pStyle w:val="BodyTextFirstIndent"/>
        <w:spacing w:after="200"/>
        <w:rPr>
          <w:color w:val="000000" w:themeColor="text1"/>
        </w:rPr>
      </w:pPr>
      <w:r w:rsidRPr="23DDDA0C">
        <w:t xml:space="preserve">Figure </w:t>
      </w:r>
      <w:r w:rsidR="0056A28B" w:rsidRPr="23DDDA0C">
        <w:t>7</w:t>
      </w:r>
      <w:r w:rsidRPr="23DDDA0C">
        <w:rPr>
          <w:color w:val="FF0000"/>
        </w:rPr>
        <w:t xml:space="preserve"> </w:t>
      </w:r>
      <w:r>
        <w:rPr>
          <w:color w:val="000000" w:themeColor="text1"/>
        </w:rPr>
        <w:t xml:space="preserve">below, </w:t>
      </w:r>
      <w:r w:rsidR="009B5C17">
        <w:rPr>
          <w:color w:val="000000" w:themeColor="text1"/>
        </w:rPr>
        <w:t>shows the mission event graph that was built in DYREQT.</w:t>
      </w:r>
      <w:r w:rsidR="00A82E9C">
        <w:rPr>
          <w:color w:val="000000" w:themeColor="text1"/>
        </w:rPr>
        <w:t xml:space="preserve"> </w:t>
      </w:r>
      <w:r w:rsidR="00D6722D">
        <w:rPr>
          <w:color w:val="000000" w:themeColor="text1"/>
        </w:rPr>
        <w:t>Each box in the graph is a</w:t>
      </w:r>
      <w:r w:rsidR="00A34C4F">
        <w:rPr>
          <w:color w:val="000000" w:themeColor="text1"/>
        </w:rPr>
        <w:t>n</w:t>
      </w:r>
      <w:r w:rsidR="00D6722D">
        <w:rPr>
          <w:color w:val="000000" w:themeColor="text1"/>
        </w:rPr>
        <w:t xml:space="preserve"> </w:t>
      </w:r>
      <w:r w:rsidR="00720682">
        <w:rPr>
          <w:color w:val="000000" w:themeColor="text1"/>
        </w:rPr>
        <w:t>event in the DYREQT mission profile.</w:t>
      </w:r>
      <w:r w:rsidR="00A34C4F">
        <w:rPr>
          <w:color w:val="000000" w:themeColor="text1"/>
        </w:rPr>
        <w:t xml:space="preserve"> The events are shown sequentially with time along the arrows connecting each box.</w:t>
      </w:r>
      <w:r w:rsidR="00720682">
        <w:rPr>
          <w:color w:val="000000" w:themeColor="text1"/>
        </w:rPr>
        <w:t xml:space="preserve"> </w:t>
      </w:r>
      <w:r w:rsidR="00A82E9C">
        <w:rPr>
          <w:color w:val="000000" w:themeColor="text1"/>
        </w:rPr>
        <w:t xml:space="preserve">This mission profile consists of a mix of several electric propulsion burns by the NEP module and </w:t>
      </w:r>
      <w:r w:rsidR="005306E9">
        <w:rPr>
          <w:color w:val="000000" w:themeColor="text1"/>
        </w:rPr>
        <w:t>high thrust burns by the chemical stage. The chemical stage is dropped after the trans Earth injection burn</w:t>
      </w:r>
      <w:r w:rsidR="00DF5653">
        <w:rPr>
          <w:color w:val="000000" w:themeColor="text1"/>
        </w:rPr>
        <w:t xml:space="preserve"> and the habitat is carried the rest of the way back to Earth by the NEP module and xenon interstage.</w:t>
      </w:r>
      <w:r w:rsidR="00492D86">
        <w:rPr>
          <w:color w:val="000000" w:themeColor="text1"/>
        </w:rPr>
        <w:t xml:space="preserve"> Also note that </w:t>
      </w:r>
      <w:r w:rsidR="00F32D21">
        <w:rPr>
          <w:color w:val="000000" w:themeColor="text1"/>
        </w:rPr>
        <w:t xml:space="preserve">there are several trash </w:t>
      </w:r>
      <w:r w:rsidR="00DF5A7F">
        <w:rPr>
          <w:color w:val="000000" w:themeColor="text1"/>
        </w:rPr>
        <w:t>/ consumables dumps throughout the mission.</w:t>
      </w:r>
    </w:p>
    <w:p w14:paraId="2BA8F022" w14:textId="063BB897" w:rsidR="00A1567B" w:rsidRPr="00DE5806" w:rsidRDefault="00A1567B" w:rsidP="0049689C">
      <w:pPr>
        <w:pStyle w:val="BodyTextFirstIndent"/>
        <w:spacing w:after="200"/>
        <w:ind w:firstLine="0"/>
        <w:jc w:val="center"/>
        <w:rPr>
          <w:color w:val="000000" w:themeColor="text1"/>
        </w:rPr>
      </w:pPr>
      <w:r>
        <w:rPr>
          <w:noProof/>
        </w:rPr>
        <w:drawing>
          <wp:inline distT="0" distB="0" distL="0" distR="0" wp14:anchorId="3C252789" wp14:editId="19D4B27F">
            <wp:extent cx="4914900" cy="37623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71684" cy="3805782"/>
                    </a:xfrm>
                    <a:prstGeom prst="rect">
                      <a:avLst/>
                    </a:prstGeom>
                  </pic:spPr>
                </pic:pic>
              </a:graphicData>
            </a:graphic>
          </wp:inline>
        </w:drawing>
      </w:r>
    </w:p>
    <w:p w14:paraId="553548BA" w14:textId="5486ED15" w:rsidR="003C2FA8" w:rsidRPr="008437B2" w:rsidRDefault="00855A2C" w:rsidP="008437B2">
      <w:pPr>
        <w:pStyle w:val="BodyTextFirstIndent"/>
        <w:spacing w:after="200"/>
        <w:ind w:firstLine="0"/>
        <w:jc w:val="center"/>
      </w:pPr>
      <w:r w:rsidRPr="23DDDA0C">
        <w:rPr>
          <w:b/>
        </w:rPr>
        <w:t xml:space="preserve">Figure </w:t>
      </w:r>
      <w:r w:rsidR="2236C84A" w:rsidRPr="23DDDA0C">
        <w:rPr>
          <w:b/>
          <w:bCs/>
        </w:rPr>
        <w:t>7</w:t>
      </w:r>
      <w:r w:rsidR="0EC420E8" w:rsidRPr="23DDDA0C">
        <w:rPr>
          <w:b/>
          <w:bCs/>
        </w:rPr>
        <w:t>.</w:t>
      </w:r>
      <w:r w:rsidRPr="004878FA">
        <w:t xml:space="preserve"> </w:t>
      </w:r>
      <w:r w:rsidR="004878FA" w:rsidRPr="004878FA">
        <w:t>Sequence of mission events modeled in DYREQT.</w:t>
      </w:r>
    </w:p>
    <w:p w14:paraId="4AC83C65" w14:textId="5D140C10" w:rsidR="00372CEE" w:rsidRDefault="00650472" w:rsidP="008437B2">
      <w:pPr>
        <w:pStyle w:val="BodyTextFirstIndent"/>
        <w:spacing w:after="200"/>
      </w:pPr>
      <w:proofErr w:type="gramStart"/>
      <w:r w:rsidRPr="00C159E8">
        <w:t>Overall</w:t>
      </w:r>
      <w:proofErr w:type="gramEnd"/>
      <w:r w:rsidRPr="00C159E8">
        <w:t xml:space="preserve"> this is a 760 day roundtrip mission, which includes a Mars stay time of 50 days.</w:t>
      </w:r>
      <w:r>
        <w:t xml:space="preserve"> The primary burn events can be seen in </w:t>
      </w:r>
      <w:r w:rsidRPr="23DDDA0C">
        <w:t xml:space="preserve">Table </w:t>
      </w:r>
      <w:r w:rsidR="61E27E28" w:rsidRPr="23DDDA0C">
        <w:t>1</w:t>
      </w:r>
      <w:r>
        <w:t>, which were mostly pulled from the COMPASS report.</w:t>
      </w:r>
      <w:r w:rsidRPr="007570ED">
        <w:rPr>
          <w:vertAlign w:val="superscript"/>
        </w:rPr>
        <w:t>[</w:t>
      </w:r>
      <w:r w:rsidR="00E60604" w:rsidRPr="007570ED">
        <w:rPr>
          <w:vertAlign w:val="superscript"/>
        </w:rPr>
        <w:t>8</w:t>
      </w:r>
      <w:r w:rsidRPr="007570ED">
        <w:rPr>
          <w:vertAlign w:val="superscript"/>
        </w:rPr>
        <w:t>]</w:t>
      </w:r>
      <w:r>
        <w:t xml:space="preserve"> So the NEP Module, with the above described </w:t>
      </w:r>
      <w:proofErr w:type="spellStart"/>
      <w:r>
        <w:t>SubElement</w:t>
      </w:r>
      <w:proofErr w:type="spellEnd"/>
      <w:r>
        <w:t xml:space="preserve"> component models, is sized to perform this mission along with the other less detailed Elements. </w:t>
      </w:r>
      <w:r w:rsidR="003F13EB">
        <w:t>The sizing of the NEP Module for the provided mission is carried out simultaneous</w:t>
      </w:r>
      <w:r w:rsidR="008119AB">
        <w:t>ly by DYREQT</w:t>
      </w:r>
      <w:r w:rsidR="003F13EB">
        <w:t xml:space="preserve"> with the </w:t>
      </w:r>
      <w:r w:rsidR="00E57304">
        <w:t xml:space="preserve">integrated component </w:t>
      </w:r>
      <w:r w:rsidR="008119AB">
        <w:t>sizing.</w:t>
      </w:r>
    </w:p>
    <w:p w14:paraId="6D640FCD" w14:textId="0B0F12E7" w:rsidR="00372CEE" w:rsidRDefault="00372CEE" w:rsidP="002316D5">
      <w:pPr>
        <w:pStyle w:val="BodyTextFirstIndent"/>
        <w:ind w:firstLine="0"/>
        <w:jc w:val="center"/>
      </w:pPr>
      <w:r w:rsidRPr="23DDDA0C">
        <w:rPr>
          <w:b/>
        </w:rPr>
        <w:t xml:space="preserve">Table </w:t>
      </w:r>
      <w:r w:rsidR="00434FAD" w:rsidRPr="23DDDA0C">
        <w:rPr>
          <w:b/>
          <w:bCs/>
        </w:rPr>
        <w:t>1</w:t>
      </w:r>
      <w:r w:rsidR="26F54B07" w:rsidRPr="23DDDA0C">
        <w:rPr>
          <w:b/>
          <w:bCs/>
        </w:rPr>
        <w:t>.</w:t>
      </w:r>
      <w:r>
        <w:t xml:space="preserve"> Information about the primary mission events flown by the NEP Module.</w:t>
      </w:r>
    </w:p>
    <w:tbl>
      <w:tblPr>
        <w:tblStyle w:val="GridTable4-Accent5"/>
        <w:tblW w:w="0" w:type="auto"/>
        <w:jc w:val="center"/>
        <w:tblLook w:val="04A0" w:firstRow="1" w:lastRow="0" w:firstColumn="1" w:lastColumn="0" w:noHBand="0" w:noVBand="1"/>
      </w:tblPr>
      <w:tblGrid>
        <w:gridCol w:w="3325"/>
        <w:gridCol w:w="2160"/>
        <w:gridCol w:w="1350"/>
      </w:tblGrid>
      <w:tr w:rsidR="008D2D0D" w14:paraId="12E9D64E" w14:textId="77777777" w:rsidTr="00593CE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0BC16EC9" w14:textId="77777777" w:rsidR="008D2D0D" w:rsidRDefault="008D2D0D" w:rsidP="00880557">
            <w:pPr>
              <w:pStyle w:val="BodyTextFirstIndent"/>
              <w:spacing w:after="0"/>
              <w:ind w:firstLine="0"/>
              <w:jc w:val="center"/>
            </w:pPr>
            <w:r>
              <w:t>Event</w:t>
            </w:r>
          </w:p>
        </w:tc>
        <w:tc>
          <w:tcPr>
            <w:tcW w:w="2160" w:type="dxa"/>
          </w:tcPr>
          <w:p w14:paraId="25556E7F" w14:textId="0F3DACFC" w:rsidR="00D47A53" w:rsidRDefault="00D47A53" w:rsidP="00880557">
            <w:pPr>
              <w:pStyle w:val="BodyTextFirstIndent"/>
              <w:spacing w:after="0"/>
              <w:ind w:firstLine="0"/>
              <w:jc w:val="center"/>
              <w:cnfStyle w:val="100000000000" w:firstRow="1" w:lastRow="0" w:firstColumn="0" w:lastColumn="0" w:oddVBand="0" w:evenVBand="0" w:oddHBand="0" w:evenHBand="0" w:firstRowFirstColumn="0" w:firstRowLastColumn="0" w:lastRowFirstColumn="0" w:lastRowLastColumn="0"/>
            </w:pPr>
            <w:r>
              <w:t>Burn</w:t>
            </w:r>
            <w:r w:rsidR="00593CE3">
              <w:t>ing Element</w:t>
            </w:r>
          </w:p>
        </w:tc>
        <w:tc>
          <w:tcPr>
            <w:tcW w:w="1350" w:type="dxa"/>
            <w:vAlign w:val="center"/>
          </w:tcPr>
          <w:p w14:paraId="16C3D875" w14:textId="6D31AA0C" w:rsidR="008D2D0D" w:rsidRDefault="008D2D0D" w:rsidP="00880557">
            <w:pPr>
              <w:pStyle w:val="BodyTextFirstIndent"/>
              <w:spacing w:after="0"/>
              <w:ind w:firstLine="0"/>
              <w:jc w:val="center"/>
              <w:cnfStyle w:val="100000000000" w:firstRow="1" w:lastRow="0" w:firstColumn="0" w:lastColumn="0" w:oddVBand="0" w:evenVBand="0" w:oddHBand="0" w:evenHBand="0" w:firstRowFirstColumn="0" w:firstRowLastColumn="0" w:lastRowFirstColumn="0" w:lastRowLastColumn="0"/>
            </w:pPr>
            <w:r>
              <w:t>DV [m/s]</w:t>
            </w:r>
          </w:p>
        </w:tc>
      </w:tr>
      <w:tr w:rsidR="008D2D0D" w14:paraId="44B04DF4" w14:textId="77777777" w:rsidTr="00593CE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2FCF196C" w14:textId="77777777" w:rsidR="008D2D0D" w:rsidRDefault="008D2D0D" w:rsidP="00880557">
            <w:pPr>
              <w:pStyle w:val="BodyTextFirstIndent"/>
              <w:spacing w:after="0"/>
              <w:ind w:firstLine="0"/>
            </w:pPr>
            <w:r>
              <w:t>Trans Mars Injection</w:t>
            </w:r>
          </w:p>
        </w:tc>
        <w:tc>
          <w:tcPr>
            <w:tcW w:w="2160" w:type="dxa"/>
            <w:vAlign w:val="center"/>
          </w:tcPr>
          <w:p w14:paraId="0FEDE089" w14:textId="19C78DCA" w:rsidR="00593CE3" w:rsidRDefault="00593CE3" w:rsidP="00593CE3">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Chem Stage</w:t>
            </w:r>
          </w:p>
        </w:tc>
        <w:tc>
          <w:tcPr>
            <w:tcW w:w="1350" w:type="dxa"/>
            <w:vAlign w:val="center"/>
          </w:tcPr>
          <w:p w14:paraId="370F08B8" w14:textId="1399D786" w:rsidR="008D2D0D" w:rsidRDefault="008D2D0D" w:rsidP="00880557">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1306</w:t>
            </w:r>
          </w:p>
        </w:tc>
      </w:tr>
      <w:tr w:rsidR="008D2D0D" w14:paraId="12817C15" w14:textId="77777777" w:rsidTr="00593CE3">
        <w:trPr>
          <w:trHeight w:val="288"/>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3AAB602F" w14:textId="77777777" w:rsidR="008D2D0D" w:rsidRDefault="008D2D0D" w:rsidP="00880557">
            <w:pPr>
              <w:pStyle w:val="BodyTextFirstIndent"/>
              <w:spacing w:after="0"/>
              <w:ind w:firstLine="0"/>
            </w:pPr>
            <w:r>
              <w:t>EP Burn 1</w:t>
            </w:r>
          </w:p>
        </w:tc>
        <w:tc>
          <w:tcPr>
            <w:tcW w:w="2160" w:type="dxa"/>
            <w:vAlign w:val="center"/>
          </w:tcPr>
          <w:p w14:paraId="28F26871" w14:textId="2E29C26C" w:rsidR="00593CE3" w:rsidRDefault="00593CE3" w:rsidP="00593CE3">
            <w:pPr>
              <w:pStyle w:val="BodyTextFirstIndent"/>
              <w:spacing w:after="0"/>
              <w:ind w:firstLine="0"/>
              <w:jc w:val="center"/>
              <w:cnfStyle w:val="000000000000" w:firstRow="0" w:lastRow="0" w:firstColumn="0" w:lastColumn="0" w:oddVBand="0" w:evenVBand="0" w:oddHBand="0" w:evenHBand="0" w:firstRowFirstColumn="0" w:firstRowLastColumn="0" w:lastRowFirstColumn="0" w:lastRowLastColumn="0"/>
            </w:pPr>
            <w:r>
              <w:t>NEP Module</w:t>
            </w:r>
          </w:p>
        </w:tc>
        <w:tc>
          <w:tcPr>
            <w:tcW w:w="1350" w:type="dxa"/>
            <w:vAlign w:val="center"/>
          </w:tcPr>
          <w:p w14:paraId="5B95BD0B" w14:textId="25D2F449" w:rsidR="008D2D0D" w:rsidRDefault="008D2D0D" w:rsidP="00880557">
            <w:pPr>
              <w:pStyle w:val="BodyTextFirstIndent"/>
              <w:spacing w:after="0"/>
              <w:ind w:firstLine="0"/>
              <w:jc w:val="center"/>
              <w:cnfStyle w:val="000000000000" w:firstRow="0" w:lastRow="0" w:firstColumn="0" w:lastColumn="0" w:oddVBand="0" w:evenVBand="0" w:oddHBand="0" w:evenHBand="0" w:firstRowFirstColumn="0" w:firstRowLastColumn="0" w:lastRowFirstColumn="0" w:lastRowLastColumn="0"/>
            </w:pPr>
            <w:r>
              <w:t>1187</w:t>
            </w:r>
          </w:p>
        </w:tc>
      </w:tr>
      <w:tr w:rsidR="008D2D0D" w14:paraId="178092F5" w14:textId="77777777" w:rsidTr="00593CE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0C81FEE2" w14:textId="77777777" w:rsidR="008D2D0D" w:rsidRDefault="008D2D0D" w:rsidP="00880557">
            <w:pPr>
              <w:pStyle w:val="BodyTextFirstIndent"/>
              <w:spacing w:after="0"/>
              <w:ind w:firstLine="0"/>
            </w:pPr>
            <w:r>
              <w:t>EP Burn 2</w:t>
            </w:r>
          </w:p>
        </w:tc>
        <w:tc>
          <w:tcPr>
            <w:tcW w:w="2160" w:type="dxa"/>
            <w:vAlign w:val="center"/>
          </w:tcPr>
          <w:p w14:paraId="268AB566" w14:textId="7AC6D996" w:rsidR="00593CE3" w:rsidRDefault="00593CE3" w:rsidP="00593CE3">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NEP Module</w:t>
            </w:r>
          </w:p>
        </w:tc>
        <w:tc>
          <w:tcPr>
            <w:tcW w:w="1350" w:type="dxa"/>
            <w:vAlign w:val="center"/>
          </w:tcPr>
          <w:p w14:paraId="721BE1FD" w14:textId="4A688387" w:rsidR="008D2D0D" w:rsidRDefault="008D2D0D" w:rsidP="00880557">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2853</w:t>
            </w:r>
          </w:p>
        </w:tc>
      </w:tr>
      <w:tr w:rsidR="008D2D0D" w14:paraId="3A7C828A" w14:textId="77777777" w:rsidTr="00593CE3">
        <w:trPr>
          <w:trHeight w:val="288"/>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3A927D8C" w14:textId="77777777" w:rsidR="008D2D0D" w:rsidRDefault="008D2D0D" w:rsidP="00880557">
            <w:pPr>
              <w:pStyle w:val="BodyTextFirstIndent"/>
              <w:spacing w:after="0"/>
              <w:ind w:firstLine="0"/>
            </w:pPr>
            <w:r>
              <w:t>EP Burn 3</w:t>
            </w:r>
          </w:p>
        </w:tc>
        <w:tc>
          <w:tcPr>
            <w:tcW w:w="2160" w:type="dxa"/>
            <w:vAlign w:val="center"/>
          </w:tcPr>
          <w:p w14:paraId="49BD6811" w14:textId="0F9C2276" w:rsidR="00593CE3" w:rsidRDefault="00593CE3" w:rsidP="00593CE3">
            <w:pPr>
              <w:pStyle w:val="BodyTextFirstIndent"/>
              <w:spacing w:after="0"/>
              <w:ind w:firstLine="0"/>
              <w:jc w:val="center"/>
              <w:cnfStyle w:val="000000000000" w:firstRow="0" w:lastRow="0" w:firstColumn="0" w:lastColumn="0" w:oddVBand="0" w:evenVBand="0" w:oddHBand="0" w:evenHBand="0" w:firstRowFirstColumn="0" w:firstRowLastColumn="0" w:lastRowFirstColumn="0" w:lastRowLastColumn="0"/>
            </w:pPr>
            <w:r>
              <w:t>NEP Module</w:t>
            </w:r>
          </w:p>
        </w:tc>
        <w:tc>
          <w:tcPr>
            <w:tcW w:w="1350" w:type="dxa"/>
            <w:vAlign w:val="center"/>
          </w:tcPr>
          <w:p w14:paraId="20E734B6" w14:textId="534CF0C4" w:rsidR="008D2D0D" w:rsidRDefault="008D2D0D" w:rsidP="00880557">
            <w:pPr>
              <w:pStyle w:val="BodyTextFirstIndent"/>
              <w:spacing w:after="0"/>
              <w:ind w:firstLine="0"/>
              <w:jc w:val="center"/>
              <w:cnfStyle w:val="000000000000" w:firstRow="0" w:lastRow="0" w:firstColumn="0" w:lastColumn="0" w:oddVBand="0" w:evenVBand="0" w:oddHBand="0" w:evenHBand="0" w:firstRowFirstColumn="0" w:firstRowLastColumn="0" w:lastRowFirstColumn="0" w:lastRowLastColumn="0"/>
            </w:pPr>
            <w:r>
              <w:t>2098</w:t>
            </w:r>
          </w:p>
        </w:tc>
      </w:tr>
      <w:tr w:rsidR="008D2D0D" w14:paraId="44CE6C31" w14:textId="77777777" w:rsidTr="00593CE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55A8AFC3" w14:textId="77777777" w:rsidR="008D2D0D" w:rsidRDefault="008D2D0D" w:rsidP="00880557">
            <w:pPr>
              <w:pStyle w:val="BodyTextFirstIndent"/>
              <w:spacing w:after="0"/>
              <w:ind w:firstLine="0"/>
            </w:pPr>
            <w:r>
              <w:lastRenderedPageBreak/>
              <w:t>Mars Orbit Insertion</w:t>
            </w:r>
          </w:p>
        </w:tc>
        <w:tc>
          <w:tcPr>
            <w:tcW w:w="2160" w:type="dxa"/>
            <w:vAlign w:val="center"/>
          </w:tcPr>
          <w:p w14:paraId="61EFA4E2" w14:textId="7F16AD19" w:rsidR="00593CE3" w:rsidRDefault="00593CE3" w:rsidP="00593CE3">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Chem Stage</w:t>
            </w:r>
          </w:p>
        </w:tc>
        <w:tc>
          <w:tcPr>
            <w:tcW w:w="1350" w:type="dxa"/>
            <w:vAlign w:val="center"/>
          </w:tcPr>
          <w:p w14:paraId="436BBE8E" w14:textId="2E21CE2F" w:rsidR="008D2D0D" w:rsidRDefault="008D2D0D" w:rsidP="00880557">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823</w:t>
            </w:r>
          </w:p>
        </w:tc>
      </w:tr>
      <w:tr w:rsidR="008D2D0D" w14:paraId="1242C9AC" w14:textId="77777777" w:rsidTr="00593CE3">
        <w:trPr>
          <w:trHeight w:val="288"/>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3E196B51" w14:textId="77777777" w:rsidR="008D2D0D" w:rsidRDefault="008D2D0D" w:rsidP="00880557">
            <w:pPr>
              <w:pStyle w:val="BodyTextFirstIndent"/>
              <w:spacing w:after="0"/>
              <w:ind w:firstLine="0"/>
            </w:pPr>
            <w:r>
              <w:t>EP Burn 4</w:t>
            </w:r>
          </w:p>
        </w:tc>
        <w:tc>
          <w:tcPr>
            <w:tcW w:w="2160" w:type="dxa"/>
            <w:vAlign w:val="center"/>
          </w:tcPr>
          <w:p w14:paraId="2EC8B741" w14:textId="1BAE6C8B" w:rsidR="00593CE3" w:rsidRDefault="00593CE3" w:rsidP="00593CE3">
            <w:pPr>
              <w:pStyle w:val="BodyTextFirstIndent"/>
              <w:spacing w:after="0"/>
              <w:ind w:firstLine="0"/>
              <w:jc w:val="center"/>
              <w:cnfStyle w:val="000000000000" w:firstRow="0" w:lastRow="0" w:firstColumn="0" w:lastColumn="0" w:oddVBand="0" w:evenVBand="0" w:oddHBand="0" w:evenHBand="0" w:firstRowFirstColumn="0" w:firstRowLastColumn="0" w:lastRowFirstColumn="0" w:lastRowLastColumn="0"/>
            </w:pPr>
            <w:r>
              <w:t>NEP Module</w:t>
            </w:r>
          </w:p>
        </w:tc>
        <w:tc>
          <w:tcPr>
            <w:tcW w:w="1350" w:type="dxa"/>
            <w:vAlign w:val="center"/>
          </w:tcPr>
          <w:p w14:paraId="7036E242" w14:textId="471C968F" w:rsidR="008D2D0D" w:rsidRDefault="008D2D0D" w:rsidP="00880557">
            <w:pPr>
              <w:pStyle w:val="BodyTextFirstIndent"/>
              <w:spacing w:after="0"/>
              <w:ind w:firstLine="0"/>
              <w:jc w:val="center"/>
              <w:cnfStyle w:val="000000000000" w:firstRow="0" w:lastRow="0" w:firstColumn="0" w:lastColumn="0" w:oddVBand="0" w:evenVBand="0" w:oddHBand="0" w:evenHBand="0" w:firstRowFirstColumn="0" w:firstRowLastColumn="0" w:lastRowFirstColumn="0" w:lastRowLastColumn="0"/>
            </w:pPr>
            <w:r>
              <w:t>11</w:t>
            </w:r>
          </w:p>
        </w:tc>
      </w:tr>
      <w:tr w:rsidR="008D2D0D" w14:paraId="573785FB" w14:textId="77777777" w:rsidTr="00593CE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273F78E5" w14:textId="77777777" w:rsidR="008D2D0D" w:rsidRDefault="008D2D0D" w:rsidP="00880557">
            <w:pPr>
              <w:pStyle w:val="BodyTextFirstIndent"/>
              <w:spacing w:after="0"/>
              <w:ind w:firstLine="0"/>
            </w:pPr>
            <w:r>
              <w:t>Mars Stay</w:t>
            </w:r>
          </w:p>
        </w:tc>
        <w:tc>
          <w:tcPr>
            <w:tcW w:w="2160" w:type="dxa"/>
            <w:vAlign w:val="center"/>
          </w:tcPr>
          <w:p w14:paraId="222ED907" w14:textId="04897217" w:rsidR="00593CE3" w:rsidRDefault="00593CE3" w:rsidP="00593CE3">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Chem Stage</w:t>
            </w:r>
          </w:p>
        </w:tc>
        <w:tc>
          <w:tcPr>
            <w:tcW w:w="1350" w:type="dxa"/>
            <w:vAlign w:val="center"/>
          </w:tcPr>
          <w:p w14:paraId="490D9F84" w14:textId="18482136" w:rsidR="008D2D0D" w:rsidRDefault="008D2D0D" w:rsidP="00880557">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w:t>
            </w:r>
          </w:p>
        </w:tc>
      </w:tr>
      <w:tr w:rsidR="008D2D0D" w14:paraId="4B5DCAD0" w14:textId="77777777" w:rsidTr="00593CE3">
        <w:trPr>
          <w:trHeight w:val="288"/>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081BCAA6" w14:textId="77777777" w:rsidR="008D2D0D" w:rsidRDefault="008D2D0D" w:rsidP="00880557">
            <w:pPr>
              <w:pStyle w:val="BodyTextFirstIndent"/>
              <w:spacing w:after="0"/>
              <w:ind w:firstLine="0"/>
            </w:pPr>
            <w:r>
              <w:t>EP Burn 7</w:t>
            </w:r>
          </w:p>
        </w:tc>
        <w:tc>
          <w:tcPr>
            <w:tcW w:w="2160" w:type="dxa"/>
            <w:vAlign w:val="center"/>
          </w:tcPr>
          <w:p w14:paraId="0408538F" w14:textId="14C9DAFC" w:rsidR="00593CE3" w:rsidRDefault="00593CE3" w:rsidP="00593CE3">
            <w:pPr>
              <w:pStyle w:val="BodyTextFirstIndent"/>
              <w:spacing w:after="0"/>
              <w:ind w:firstLine="0"/>
              <w:jc w:val="center"/>
              <w:cnfStyle w:val="000000000000" w:firstRow="0" w:lastRow="0" w:firstColumn="0" w:lastColumn="0" w:oddVBand="0" w:evenVBand="0" w:oddHBand="0" w:evenHBand="0" w:firstRowFirstColumn="0" w:firstRowLastColumn="0" w:lastRowFirstColumn="0" w:lastRowLastColumn="0"/>
            </w:pPr>
            <w:r>
              <w:t>NEP Module</w:t>
            </w:r>
          </w:p>
        </w:tc>
        <w:tc>
          <w:tcPr>
            <w:tcW w:w="1350" w:type="dxa"/>
            <w:vAlign w:val="center"/>
          </w:tcPr>
          <w:p w14:paraId="2D39FB54" w14:textId="0290B1F9" w:rsidR="008D2D0D" w:rsidRDefault="008D2D0D" w:rsidP="00880557">
            <w:pPr>
              <w:pStyle w:val="BodyTextFirstIndent"/>
              <w:spacing w:after="0"/>
              <w:ind w:firstLine="0"/>
              <w:jc w:val="center"/>
              <w:cnfStyle w:val="000000000000" w:firstRow="0" w:lastRow="0" w:firstColumn="0" w:lastColumn="0" w:oddVBand="0" w:evenVBand="0" w:oddHBand="0" w:evenHBand="0" w:firstRowFirstColumn="0" w:firstRowLastColumn="0" w:lastRowFirstColumn="0" w:lastRowLastColumn="0"/>
            </w:pPr>
            <w:r>
              <w:t>8</w:t>
            </w:r>
          </w:p>
        </w:tc>
      </w:tr>
      <w:tr w:rsidR="008D2D0D" w14:paraId="53161435" w14:textId="77777777" w:rsidTr="00593CE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683A7782" w14:textId="77777777" w:rsidR="008D2D0D" w:rsidRDefault="008D2D0D" w:rsidP="00880557">
            <w:pPr>
              <w:pStyle w:val="BodyTextFirstIndent"/>
              <w:spacing w:after="0"/>
              <w:ind w:firstLine="0"/>
            </w:pPr>
            <w:r>
              <w:t>Trans Earth Injection</w:t>
            </w:r>
          </w:p>
        </w:tc>
        <w:tc>
          <w:tcPr>
            <w:tcW w:w="2160" w:type="dxa"/>
            <w:vAlign w:val="center"/>
          </w:tcPr>
          <w:p w14:paraId="59B317FA" w14:textId="21E9F9BA" w:rsidR="00593CE3" w:rsidRDefault="00593CE3" w:rsidP="00593CE3">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Chem Stage</w:t>
            </w:r>
          </w:p>
        </w:tc>
        <w:tc>
          <w:tcPr>
            <w:tcW w:w="1350" w:type="dxa"/>
            <w:vAlign w:val="center"/>
          </w:tcPr>
          <w:p w14:paraId="2607B049" w14:textId="496F9BA6" w:rsidR="008D2D0D" w:rsidRDefault="008D2D0D" w:rsidP="00880557">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57</w:t>
            </w:r>
          </w:p>
        </w:tc>
      </w:tr>
      <w:tr w:rsidR="008D2D0D" w14:paraId="294DAC53" w14:textId="77777777" w:rsidTr="00593CE3">
        <w:trPr>
          <w:trHeight w:val="288"/>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11120B20" w14:textId="77777777" w:rsidR="008D2D0D" w:rsidRDefault="008D2D0D" w:rsidP="00880557">
            <w:pPr>
              <w:pStyle w:val="BodyTextFirstIndent"/>
              <w:spacing w:after="0"/>
              <w:ind w:firstLine="0"/>
            </w:pPr>
            <w:r>
              <w:t>EP Burn 8</w:t>
            </w:r>
          </w:p>
        </w:tc>
        <w:tc>
          <w:tcPr>
            <w:tcW w:w="2160" w:type="dxa"/>
            <w:vAlign w:val="center"/>
          </w:tcPr>
          <w:p w14:paraId="33B33BF8" w14:textId="4CFE1596" w:rsidR="00593CE3" w:rsidRDefault="00593CE3" w:rsidP="00593CE3">
            <w:pPr>
              <w:pStyle w:val="BodyTextFirstIndent"/>
              <w:spacing w:after="0"/>
              <w:ind w:firstLine="0"/>
              <w:jc w:val="center"/>
              <w:cnfStyle w:val="000000000000" w:firstRow="0" w:lastRow="0" w:firstColumn="0" w:lastColumn="0" w:oddVBand="0" w:evenVBand="0" w:oddHBand="0" w:evenHBand="0" w:firstRowFirstColumn="0" w:firstRowLastColumn="0" w:lastRowFirstColumn="0" w:lastRowLastColumn="0"/>
            </w:pPr>
            <w:r>
              <w:t>NEP Module</w:t>
            </w:r>
          </w:p>
        </w:tc>
        <w:tc>
          <w:tcPr>
            <w:tcW w:w="1350" w:type="dxa"/>
            <w:vAlign w:val="center"/>
          </w:tcPr>
          <w:p w14:paraId="7C41843E" w14:textId="48565978" w:rsidR="008D2D0D" w:rsidRDefault="008D2D0D" w:rsidP="00880557">
            <w:pPr>
              <w:pStyle w:val="BodyTextFirstIndent"/>
              <w:spacing w:after="0"/>
              <w:ind w:firstLine="0"/>
              <w:jc w:val="center"/>
              <w:cnfStyle w:val="000000000000" w:firstRow="0" w:lastRow="0" w:firstColumn="0" w:lastColumn="0" w:oddVBand="0" w:evenVBand="0" w:oddHBand="0" w:evenHBand="0" w:firstRowFirstColumn="0" w:firstRowLastColumn="0" w:lastRowFirstColumn="0" w:lastRowLastColumn="0"/>
            </w:pPr>
            <w:r>
              <w:t>800</w:t>
            </w:r>
          </w:p>
        </w:tc>
      </w:tr>
      <w:tr w:rsidR="008D2D0D" w14:paraId="302155A7" w14:textId="77777777" w:rsidTr="00593CE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23D8B2D0" w14:textId="77777777" w:rsidR="008D2D0D" w:rsidRDefault="008D2D0D" w:rsidP="00880557">
            <w:pPr>
              <w:pStyle w:val="BodyTextFirstIndent"/>
              <w:spacing w:after="0"/>
              <w:ind w:firstLine="0"/>
            </w:pPr>
            <w:r>
              <w:t>EP Burn 9</w:t>
            </w:r>
          </w:p>
        </w:tc>
        <w:tc>
          <w:tcPr>
            <w:tcW w:w="2160" w:type="dxa"/>
            <w:vAlign w:val="center"/>
          </w:tcPr>
          <w:p w14:paraId="68145888" w14:textId="1BFB41CD" w:rsidR="00593CE3" w:rsidRDefault="00593CE3" w:rsidP="00593CE3">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NEP Module</w:t>
            </w:r>
          </w:p>
        </w:tc>
        <w:tc>
          <w:tcPr>
            <w:tcW w:w="1350" w:type="dxa"/>
            <w:vAlign w:val="center"/>
          </w:tcPr>
          <w:p w14:paraId="4B50940D" w14:textId="0312174B" w:rsidR="008D2D0D" w:rsidRDefault="008D2D0D" w:rsidP="00880557">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2589</w:t>
            </w:r>
          </w:p>
        </w:tc>
      </w:tr>
      <w:tr w:rsidR="008D2D0D" w14:paraId="4D24E0ED" w14:textId="77777777" w:rsidTr="00593CE3">
        <w:trPr>
          <w:trHeight w:val="288"/>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09DFC69B" w14:textId="77777777" w:rsidR="008D2D0D" w:rsidRDefault="008D2D0D" w:rsidP="00880557">
            <w:pPr>
              <w:pStyle w:val="BodyTextFirstIndent"/>
              <w:spacing w:after="0"/>
              <w:ind w:firstLine="0"/>
            </w:pPr>
            <w:r>
              <w:t>EP Burn 11</w:t>
            </w:r>
          </w:p>
        </w:tc>
        <w:tc>
          <w:tcPr>
            <w:tcW w:w="2160" w:type="dxa"/>
            <w:vAlign w:val="center"/>
          </w:tcPr>
          <w:p w14:paraId="1AE14823" w14:textId="096A1282" w:rsidR="00593CE3" w:rsidRDefault="00593CE3" w:rsidP="00593CE3">
            <w:pPr>
              <w:pStyle w:val="BodyTextFirstIndent"/>
              <w:spacing w:after="0"/>
              <w:ind w:firstLine="0"/>
              <w:jc w:val="center"/>
              <w:cnfStyle w:val="000000000000" w:firstRow="0" w:lastRow="0" w:firstColumn="0" w:lastColumn="0" w:oddVBand="0" w:evenVBand="0" w:oddHBand="0" w:evenHBand="0" w:firstRowFirstColumn="0" w:firstRowLastColumn="0" w:lastRowFirstColumn="0" w:lastRowLastColumn="0"/>
            </w:pPr>
            <w:r>
              <w:t>NEP Module</w:t>
            </w:r>
          </w:p>
        </w:tc>
        <w:tc>
          <w:tcPr>
            <w:tcW w:w="1350" w:type="dxa"/>
            <w:vAlign w:val="center"/>
          </w:tcPr>
          <w:p w14:paraId="68D2E11A" w14:textId="06A24943" w:rsidR="008D2D0D" w:rsidRDefault="008D2D0D" w:rsidP="00880557">
            <w:pPr>
              <w:pStyle w:val="BodyTextFirstIndent"/>
              <w:spacing w:after="0"/>
              <w:ind w:firstLine="0"/>
              <w:jc w:val="center"/>
              <w:cnfStyle w:val="000000000000" w:firstRow="0" w:lastRow="0" w:firstColumn="0" w:lastColumn="0" w:oddVBand="0" w:evenVBand="0" w:oddHBand="0" w:evenHBand="0" w:firstRowFirstColumn="0" w:firstRowLastColumn="0" w:lastRowFirstColumn="0" w:lastRowLastColumn="0"/>
            </w:pPr>
            <w:r>
              <w:t>3337</w:t>
            </w:r>
          </w:p>
        </w:tc>
      </w:tr>
      <w:tr w:rsidR="00F53674" w14:paraId="42D3FF2D" w14:textId="77777777" w:rsidTr="00593CE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212A817C" w14:textId="169C7D28" w:rsidR="00F53674" w:rsidRDefault="00F53674" w:rsidP="00880557">
            <w:pPr>
              <w:pStyle w:val="BodyTextFirstIndent"/>
              <w:spacing w:after="0"/>
              <w:ind w:firstLine="0"/>
            </w:pPr>
            <w:r>
              <w:t>Return to NRHO</w:t>
            </w:r>
          </w:p>
        </w:tc>
        <w:tc>
          <w:tcPr>
            <w:tcW w:w="2160" w:type="dxa"/>
            <w:vAlign w:val="center"/>
          </w:tcPr>
          <w:p w14:paraId="76B62C6A" w14:textId="0C2520FA" w:rsidR="00F53674" w:rsidRDefault="00F53674" w:rsidP="00593CE3">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NEP Module</w:t>
            </w:r>
          </w:p>
        </w:tc>
        <w:tc>
          <w:tcPr>
            <w:tcW w:w="1350" w:type="dxa"/>
            <w:vAlign w:val="center"/>
          </w:tcPr>
          <w:p w14:paraId="45D2CB74" w14:textId="436FD375" w:rsidR="00F53674" w:rsidRDefault="00F53674" w:rsidP="00880557">
            <w:pPr>
              <w:pStyle w:val="BodyTextFirstIndent"/>
              <w:spacing w:after="0"/>
              <w:ind w:firstLine="0"/>
              <w:jc w:val="center"/>
              <w:cnfStyle w:val="000000100000" w:firstRow="0" w:lastRow="0" w:firstColumn="0" w:lastColumn="0" w:oddVBand="0" w:evenVBand="0" w:oddHBand="1" w:evenHBand="0" w:firstRowFirstColumn="0" w:firstRowLastColumn="0" w:lastRowFirstColumn="0" w:lastRowLastColumn="0"/>
            </w:pPr>
            <w:r>
              <w:t>45</w:t>
            </w:r>
          </w:p>
        </w:tc>
      </w:tr>
    </w:tbl>
    <w:p w14:paraId="6B53CABF" w14:textId="1FDAA024" w:rsidR="005E2476" w:rsidRPr="005E2476" w:rsidRDefault="005E2476" w:rsidP="005E2476">
      <w:pPr>
        <w:rPr>
          <w:color w:val="FF0000"/>
        </w:rPr>
      </w:pPr>
    </w:p>
    <w:p w14:paraId="60D14C60" w14:textId="0D525365" w:rsidR="00E45EE5" w:rsidRDefault="00E45EE5" w:rsidP="00E45EE5">
      <w:pPr>
        <w:pStyle w:val="Heading4"/>
      </w:pPr>
      <w:r>
        <w:t>Results and discussion</w:t>
      </w:r>
    </w:p>
    <w:p w14:paraId="3C7D762D" w14:textId="0CB16142" w:rsidR="00317B2C" w:rsidRDefault="00317B2C" w:rsidP="006161F7">
      <w:pPr>
        <w:pStyle w:val="BodyTextFirstIndent"/>
      </w:pPr>
      <w:r>
        <w:t xml:space="preserve">Using the NEP-Chem vehicle and the mission model described in this report, </w:t>
      </w:r>
      <w:r w:rsidR="00B40985">
        <w:t>a</w:t>
      </w:r>
      <w:r w:rsidR="003E3BBC">
        <w:t xml:space="preserve"> representative </w:t>
      </w:r>
      <w:r w:rsidR="003B39A7">
        <w:t>demonstration</w:t>
      </w:r>
      <w:r w:rsidR="008F7DED">
        <w:t xml:space="preserve"> can be setup and run. </w:t>
      </w:r>
      <w:r w:rsidR="00516116">
        <w:t>For these results</w:t>
      </w:r>
      <w:r w:rsidR="00044FDE">
        <w:t xml:space="preserve">, the NEP Module </w:t>
      </w:r>
      <w:r w:rsidR="004E4FDD">
        <w:t>was run with four Brayton modules</w:t>
      </w:r>
      <w:r w:rsidR="00E74A56">
        <w:t>, a planar</w:t>
      </w:r>
      <w:r w:rsidR="008C1DD8">
        <w:t xml:space="preserve"> primary radiator, and </w:t>
      </w:r>
      <w:r w:rsidR="00580797">
        <w:t>eighteen</w:t>
      </w:r>
      <w:r w:rsidR="008C1DD8">
        <w:t xml:space="preserve"> 1</w:t>
      </w:r>
      <w:r w:rsidR="007156F2">
        <w:t xml:space="preserve">00 </w:t>
      </w:r>
      <w:proofErr w:type="spellStart"/>
      <w:r w:rsidR="007156F2">
        <w:t>kWe</w:t>
      </w:r>
      <w:proofErr w:type="spellEnd"/>
      <w:r w:rsidR="007156F2">
        <w:t xml:space="preserve"> hall thrusters </w:t>
      </w:r>
      <w:r w:rsidR="00806BF0">
        <w:t>(plus two redundant).</w:t>
      </w:r>
      <w:r w:rsidR="002A5644">
        <w:t xml:space="preserve"> For these results</w:t>
      </w:r>
      <w:r w:rsidR="009E7B2C">
        <w:t xml:space="preserve">, the focus </w:t>
      </w:r>
      <w:r w:rsidR="000A044A">
        <w:t>is</w:t>
      </w:r>
      <w:r w:rsidR="009E7B2C">
        <w:t xml:space="preserve"> on</w:t>
      </w:r>
      <w:r w:rsidR="00AA6733">
        <w:t xml:space="preserve"> </w:t>
      </w:r>
      <w:r w:rsidR="00340FDE">
        <w:t>the</w:t>
      </w:r>
      <w:r w:rsidR="00AA6733">
        <w:t xml:space="preserve"> </w:t>
      </w:r>
      <w:r w:rsidR="009E7B2C">
        <w:t>NEP Module</w:t>
      </w:r>
      <w:r w:rsidR="008859F1">
        <w:t xml:space="preserve"> since </w:t>
      </w:r>
      <w:r w:rsidR="0054756C">
        <w:t xml:space="preserve">the NEP Module </w:t>
      </w:r>
      <w:r w:rsidR="00B40985">
        <w:t>was</w:t>
      </w:r>
      <w:r w:rsidR="0054756C">
        <w:t xml:space="preserve"> the focus</w:t>
      </w:r>
      <w:r w:rsidR="00061A85">
        <w:t xml:space="preserve"> of the </w:t>
      </w:r>
      <w:r w:rsidR="000B0B20">
        <w:t xml:space="preserve">integrated component models developed in this work. </w:t>
      </w:r>
      <w:r w:rsidR="00B53242">
        <w:t xml:space="preserve">The other </w:t>
      </w:r>
      <w:r w:rsidR="001317C1">
        <w:t>Elements</w:t>
      </w:r>
      <w:r w:rsidR="003A07E2">
        <w:t xml:space="preserve"> (the Chem Stage, Habitat, and Xenon Interstage)</w:t>
      </w:r>
      <w:r w:rsidR="001317C1">
        <w:t xml:space="preserve"> were modeled very basically and were only included to </w:t>
      </w:r>
      <w:r w:rsidR="00F245FB">
        <w:t xml:space="preserve">make sure that the </w:t>
      </w:r>
      <w:r w:rsidR="00897AAD">
        <w:t xml:space="preserve">propellant </w:t>
      </w:r>
      <w:r w:rsidR="00A32AC5">
        <w:t xml:space="preserve">load </w:t>
      </w:r>
      <w:r w:rsidR="00897AAD">
        <w:t>sizing of the NEP Module</w:t>
      </w:r>
      <w:r w:rsidR="002B6192">
        <w:t xml:space="preserve"> was </w:t>
      </w:r>
      <w:r w:rsidR="00A32AC5">
        <w:t>about correct.</w:t>
      </w:r>
      <w:r w:rsidR="00B30900">
        <w:t xml:space="preserve"> Table 2 </w:t>
      </w:r>
      <w:r w:rsidR="00A83B2F">
        <w:t xml:space="preserve">shows </w:t>
      </w:r>
      <w:r w:rsidR="00656C8F">
        <w:t xml:space="preserve">some of the overall masses of the </w:t>
      </w:r>
      <w:r w:rsidR="00B40E91">
        <w:t>sized</w:t>
      </w:r>
      <w:r w:rsidR="00656C8F">
        <w:t xml:space="preserve"> </w:t>
      </w:r>
      <w:r w:rsidR="00D0694E">
        <w:t>NEP Element</w:t>
      </w:r>
      <w:r w:rsidR="003B39A7">
        <w:t>.</w:t>
      </w:r>
      <w:r w:rsidR="009F129E">
        <w:t xml:space="preserve"> The goal for this</w:t>
      </w:r>
      <w:r w:rsidR="00F91DA4">
        <w:t xml:space="preserve"> first</w:t>
      </w:r>
      <w:r w:rsidR="009F129E">
        <w:t xml:space="preserve"> demonstration was t</w:t>
      </w:r>
      <w:r w:rsidR="002619AE">
        <w:t xml:space="preserve">o show the integrated </w:t>
      </w:r>
      <w:r w:rsidR="002619AE">
        <w:t>sizing</w:t>
      </w:r>
      <w:r w:rsidR="002D6DBE">
        <w:t xml:space="preserve"> capability</w:t>
      </w:r>
      <w:r w:rsidR="00F80AEB">
        <w:t xml:space="preserve">, not necessarily to do a </w:t>
      </w:r>
      <w:proofErr w:type="spellStart"/>
      <w:proofErr w:type="gramStart"/>
      <w:r w:rsidR="00F80AEB">
        <w:t>fine tuned</w:t>
      </w:r>
      <w:proofErr w:type="spellEnd"/>
      <w:proofErr w:type="gramEnd"/>
      <w:r w:rsidR="00F80AEB">
        <w:t xml:space="preserve"> comparison to any </w:t>
      </w:r>
      <w:r w:rsidR="006047DF">
        <w:t>other data point</w:t>
      </w:r>
      <w:r w:rsidR="00816D2D">
        <w:t xml:space="preserve"> with matching assumptions</w:t>
      </w:r>
      <w:r w:rsidR="006047DF">
        <w:t>.</w:t>
      </w:r>
    </w:p>
    <w:p w14:paraId="54284375" w14:textId="77777777" w:rsidR="00370EA3" w:rsidRDefault="00370EA3" w:rsidP="006161F7">
      <w:pPr>
        <w:pStyle w:val="BodyTextFirstIndent"/>
      </w:pPr>
    </w:p>
    <w:p w14:paraId="38E7718A" w14:textId="6EBD47C0" w:rsidR="00E530D3" w:rsidRDefault="005F4E1C" w:rsidP="002316D5">
      <w:pPr>
        <w:pStyle w:val="BodyTextFirstIndent"/>
        <w:ind w:firstLine="0"/>
        <w:jc w:val="center"/>
      </w:pPr>
      <w:r w:rsidRPr="00370EA3">
        <w:rPr>
          <w:b/>
          <w:bCs/>
        </w:rPr>
        <w:t>Table 2</w:t>
      </w:r>
      <w:r>
        <w:t xml:space="preserve">. NEP Element </w:t>
      </w:r>
      <w:r w:rsidR="00370EA3">
        <w:t>Masses from Example Run</w:t>
      </w:r>
    </w:p>
    <w:tbl>
      <w:tblPr>
        <w:tblStyle w:val="GridTable4-Accent5"/>
        <w:tblW w:w="5074" w:type="dxa"/>
        <w:jc w:val="center"/>
        <w:tblLook w:val="04A0" w:firstRow="1" w:lastRow="0" w:firstColumn="1" w:lastColumn="0" w:noHBand="0" w:noVBand="1"/>
      </w:tblPr>
      <w:tblGrid>
        <w:gridCol w:w="1563"/>
        <w:gridCol w:w="2068"/>
        <w:gridCol w:w="1443"/>
      </w:tblGrid>
      <w:tr w:rsidR="006C35FA" w:rsidRPr="00D00FB6" w14:paraId="47F43CBC" w14:textId="77777777" w:rsidTr="003B39A7">
        <w:trPr>
          <w:cnfStyle w:val="100000000000" w:firstRow="1" w:lastRow="0" w:firstColumn="0" w:lastColumn="0" w:oddVBand="0" w:evenVBand="0" w:oddHBand="0" w:evenHBand="0" w:firstRowFirstColumn="0" w:firstRowLastColumn="0" w:lastRowFirstColumn="0" w:lastRowLastColumn="0"/>
          <w:trHeight w:val="381"/>
          <w:jc w:val="center"/>
        </w:trPr>
        <w:tc>
          <w:tcPr>
            <w:cnfStyle w:val="001000000000" w:firstRow="0" w:lastRow="0" w:firstColumn="1" w:lastColumn="0" w:oddVBand="0" w:evenVBand="0" w:oddHBand="0" w:evenHBand="0" w:firstRowFirstColumn="0" w:firstRowLastColumn="0" w:lastRowFirstColumn="0" w:lastRowLastColumn="0"/>
            <w:tcW w:w="1563" w:type="dxa"/>
            <w:noWrap/>
            <w:vAlign w:val="center"/>
            <w:hideMark/>
          </w:tcPr>
          <w:p w14:paraId="097FF026" w14:textId="3880CB35" w:rsidR="006C35FA" w:rsidRPr="00D00FB6" w:rsidRDefault="006C35FA" w:rsidP="003A1310">
            <w:pPr>
              <w:jc w:val="center"/>
              <w:rPr>
                <w:rFonts w:ascii="Calibri" w:hAnsi="Calibri" w:cs="Calibri"/>
                <w:sz w:val="22"/>
                <w:szCs w:val="22"/>
              </w:rPr>
            </w:pPr>
            <w:r>
              <w:rPr>
                <w:rFonts w:ascii="Calibri" w:hAnsi="Calibri" w:cs="Calibri"/>
                <w:sz w:val="22"/>
                <w:szCs w:val="22"/>
              </w:rPr>
              <w:t>Basic Dry Mass [</w:t>
            </w:r>
            <w:proofErr w:type="spellStart"/>
            <w:r w:rsidR="005B7FF9">
              <w:rPr>
                <w:rFonts w:ascii="Calibri" w:hAnsi="Calibri" w:cs="Calibri"/>
                <w:sz w:val="22"/>
                <w:szCs w:val="22"/>
              </w:rPr>
              <w:t>mT</w:t>
            </w:r>
            <w:proofErr w:type="spellEnd"/>
            <w:r>
              <w:rPr>
                <w:rFonts w:ascii="Calibri" w:hAnsi="Calibri" w:cs="Calibri"/>
                <w:sz w:val="22"/>
                <w:szCs w:val="22"/>
              </w:rPr>
              <w:t>]</w:t>
            </w:r>
          </w:p>
        </w:tc>
        <w:tc>
          <w:tcPr>
            <w:tcW w:w="2068" w:type="dxa"/>
            <w:noWrap/>
            <w:vAlign w:val="center"/>
            <w:hideMark/>
          </w:tcPr>
          <w:p w14:paraId="0C2CA398" w14:textId="6ACD9ACD" w:rsidR="006C35FA" w:rsidRPr="00D00FB6" w:rsidRDefault="005B7FF9" w:rsidP="003A131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 xml:space="preserve">Xenon </w:t>
            </w:r>
            <w:r w:rsidR="006C35FA">
              <w:rPr>
                <w:rFonts w:ascii="Calibri" w:hAnsi="Calibri" w:cs="Calibri"/>
                <w:sz w:val="22"/>
                <w:szCs w:val="22"/>
              </w:rPr>
              <w:t>Propellant Mass [</w:t>
            </w:r>
            <w:proofErr w:type="spellStart"/>
            <w:r>
              <w:rPr>
                <w:rFonts w:ascii="Calibri" w:hAnsi="Calibri" w:cs="Calibri"/>
                <w:sz w:val="22"/>
                <w:szCs w:val="22"/>
              </w:rPr>
              <w:t>mT</w:t>
            </w:r>
            <w:proofErr w:type="spellEnd"/>
            <w:r w:rsidR="006C35FA">
              <w:rPr>
                <w:rFonts w:ascii="Calibri" w:hAnsi="Calibri" w:cs="Calibri"/>
                <w:sz w:val="22"/>
                <w:szCs w:val="22"/>
              </w:rPr>
              <w:t>]</w:t>
            </w:r>
          </w:p>
        </w:tc>
        <w:tc>
          <w:tcPr>
            <w:tcW w:w="1443" w:type="dxa"/>
            <w:noWrap/>
            <w:vAlign w:val="center"/>
            <w:hideMark/>
          </w:tcPr>
          <w:p w14:paraId="278CC421" w14:textId="5BE3EB57" w:rsidR="006C35FA" w:rsidRPr="00D00FB6" w:rsidRDefault="006C35FA" w:rsidP="003A131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Gross Mass [</w:t>
            </w:r>
            <w:proofErr w:type="spellStart"/>
            <w:r w:rsidR="00A61963">
              <w:rPr>
                <w:rFonts w:ascii="Calibri" w:hAnsi="Calibri" w:cs="Calibri"/>
                <w:sz w:val="22"/>
                <w:szCs w:val="22"/>
              </w:rPr>
              <w:t>mT</w:t>
            </w:r>
            <w:proofErr w:type="spellEnd"/>
            <w:r>
              <w:rPr>
                <w:rFonts w:ascii="Calibri" w:hAnsi="Calibri" w:cs="Calibri"/>
                <w:sz w:val="22"/>
                <w:szCs w:val="22"/>
              </w:rPr>
              <w:t>]</w:t>
            </w:r>
          </w:p>
        </w:tc>
      </w:tr>
      <w:tr w:rsidR="006C35FA" w:rsidRPr="00D00FB6" w14:paraId="44E7D7D7" w14:textId="77777777" w:rsidTr="003B39A7">
        <w:trPr>
          <w:cnfStyle w:val="000000100000" w:firstRow="0" w:lastRow="0" w:firstColumn="0" w:lastColumn="0" w:oddVBand="0" w:evenVBand="0" w:oddHBand="1" w:evenHBand="0" w:firstRowFirstColumn="0" w:firstRowLastColumn="0" w:lastRowFirstColumn="0" w:lastRowLastColumn="0"/>
          <w:trHeight w:val="381"/>
          <w:jc w:val="center"/>
        </w:trPr>
        <w:tc>
          <w:tcPr>
            <w:cnfStyle w:val="001000000000" w:firstRow="0" w:lastRow="0" w:firstColumn="1" w:lastColumn="0" w:oddVBand="0" w:evenVBand="0" w:oddHBand="0" w:evenHBand="0" w:firstRowFirstColumn="0" w:firstRowLastColumn="0" w:lastRowFirstColumn="0" w:lastRowLastColumn="0"/>
            <w:tcW w:w="1563" w:type="dxa"/>
            <w:noWrap/>
            <w:vAlign w:val="center"/>
          </w:tcPr>
          <w:p w14:paraId="237EF3CB" w14:textId="1EA8ED93" w:rsidR="006C35FA" w:rsidRPr="003B39A7" w:rsidRDefault="008300FC" w:rsidP="003A1310">
            <w:pPr>
              <w:jc w:val="center"/>
              <w:rPr>
                <w:rFonts w:ascii="Calibri" w:hAnsi="Calibri" w:cs="Calibri"/>
                <w:b w:val="0"/>
                <w:color w:val="000000"/>
                <w:sz w:val="22"/>
                <w:szCs w:val="22"/>
              </w:rPr>
            </w:pPr>
            <w:r w:rsidRPr="003B39A7">
              <w:rPr>
                <w:rFonts w:ascii="Calibri" w:hAnsi="Calibri" w:cs="Calibri"/>
                <w:b w:val="0"/>
                <w:color w:val="000000"/>
                <w:sz w:val="22"/>
                <w:szCs w:val="22"/>
              </w:rPr>
              <w:t>41</w:t>
            </w:r>
          </w:p>
        </w:tc>
        <w:tc>
          <w:tcPr>
            <w:tcW w:w="2068" w:type="dxa"/>
            <w:noWrap/>
            <w:vAlign w:val="center"/>
          </w:tcPr>
          <w:p w14:paraId="585B79DA" w14:textId="710FB584" w:rsidR="006C35FA" w:rsidRPr="00D00FB6" w:rsidRDefault="003A1310" w:rsidP="003A131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33</w:t>
            </w:r>
          </w:p>
        </w:tc>
        <w:tc>
          <w:tcPr>
            <w:tcW w:w="1443" w:type="dxa"/>
            <w:noWrap/>
            <w:vAlign w:val="center"/>
          </w:tcPr>
          <w:p w14:paraId="485E887F" w14:textId="16170C35" w:rsidR="006C35FA" w:rsidRPr="00D00FB6" w:rsidRDefault="00A61963" w:rsidP="003A131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95</w:t>
            </w:r>
          </w:p>
        </w:tc>
      </w:tr>
    </w:tbl>
    <w:p w14:paraId="3B1C96A1" w14:textId="77777777" w:rsidR="00FE470D" w:rsidRDefault="00FE470D" w:rsidP="00870F01">
      <w:pPr>
        <w:pStyle w:val="BodyTextFirstIndent"/>
        <w:ind w:firstLine="0"/>
      </w:pPr>
    </w:p>
    <w:p w14:paraId="6B63AB3C" w14:textId="5743FEF1" w:rsidR="000224B2" w:rsidRDefault="00DE24AF" w:rsidP="006161F7">
      <w:pPr>
        <w:pStyle w:val="BodyTextFirstIndent"/>
      </w:pPr>
      <w:r>
        <w:t xml:space="preserve">Since this modeling takes a </w:t>
      </w:r>
      <w:proofErr w:type="gramStart"/>
      <w:r>
        <w:t>component based</w:t>
      </w:r>
      <w:proofErr w:type="gramEnd"/>
      <w:r>
        <w:t xml:space="preserve"> approach, t</w:t>
      </w:r>
      <w:r w:rsidR="003B1D27">
        <w:t xml:space="preserve">hese masses can </w:t>
      </w:r>
      <w:r w:rsidR="00F24045">
        <w:t xml:space="preserve">be expanded and broken down </w:t>
      </w:r>
      <w:r w:rsidR="000D6221">
        <w:t>further</w:t>
      </w:r>
      <w:r w:rsidR="00F24045">
        <w:t xml:space="preserve"> into the </w:t>
      </w:r>
      <w:proofErr w:type="spellStart"/>
      <w:r w:rsidR="00F24045">
        <w:t>SubElement</w:t>
      </w:r>
      <w:proofErr w:type="spellEnd"/>
      <w:r w:rsidR="00F24045">
        <w:t xml:space="preserve"> models that make up the NEP Module Element.</w:t>
      </w:r>
      <w:r w:rsidR="00BD04BC">
        <w:t xml:space="preserve"> Some of the major components making up the </w:t>
      </w:r>
      <w:r w:rsidR="00E95041">
        <w:t xml:space="preserve">power system </w:t>
      </w:r>
      <w:r w:rsidR="00AF3CC3">
        <w:t>can be split up and looked at in more detail, for example, in Table 3.</w:t>
      </w:r>
      <w:r w:rsidR="00402B9A">
        <w:t xml:space="preserve"> The PMAD</w:t>
      </w:r>
      <w:r w:rsidR="003A72C7">
        <w:t xml:space="preserve"> was</w:t>
      </w:r>
      <w:r w:rsidR="00402B9A">
        <w:t xml:space="preserve"> </w:t>
      </w:r>
      <w:r w:rsidR="00C81950">
        <w:t>modeled with several</w:t>
      </w:r>
      <w:r w:rsidR="00402B9A">
        <w:t xml:space="preserve"> individual </w:t>
      </w:r>
      <w:proofErr w:type="spellStart"/>
      <w:r w:rsidR="00402B9A">
        <w:t>SubElements</w:t>
      </w:r>
      <w:proofErr w:type="spellEnd"/>
      <w:r w:rsidR="00402B9A">
        <w:t xml:space="preserve"> as well, so </w:t>
      </w:r>
      <w:r w:rsidR="00F60202">
        <w:t xml:space="preserve">the mass </w:t>
      </w:r>
      <w:r w:rsidR="00161831">
        <w:t>and properties</w:t>
      </w:r>
      <w:r w:rsidR="00F60202">
        <w:t xml:space="preserve"> can be </w:t>
      </w:r>
      <w:r w:rsidR="00161831">
        <w:t>viewed</w:t>
      </w:r>
      <w:r w:rsidR="00C81950">
        <w:t xml:space="preserve"> </w:t>
      </w:r>
      <w:r w:rsidR="00F60202">
        <w:t xml:space="preserve">further broken down into </w:t>
      </w:r>
      <w:r w:rsidR="007E20E6">
        <w:t>components</w:t>
      </w:r>
      <w:r w:rsidR="00C81950">
        <w:t>, if des</w:t>
      </w:r>
      <w:r w:rsidR="00161831">
        <w:t>ired</w:t>
      </w:r>
    </w:p>
    <w:p w14:paraId="2D23E2C3" w14:textId="77777777" w:rsidR="00D76B0B" w:rsidRDefault="00D76B0B" w:rsidP="006161F7">
      <w:pPr>
        <w:pStyle w:val="BodyTextFirstIndent"/>
      </w:pPr>
    </w:p>
    <w:p w14:paraId="47A74256" w14:textId="37968D46" w:rsidR="00764790" w:rsidRDefault="00764790" w:rsidP="00744195">
      <w:pPr>
        <w:pStyle w:val="BodyTextFirstIndent"/>
        <w:ind w:firstLine="0"/>
        <w:jc w:val="center"/>
      </w:pPr>
      <w:r w:rsidRPr="000224B2">
        <w:rPr>
          <w:b/>
        </w:rPr>
        <w:t>Table 3</w:t>
      </w:r>
      <w:r>
        <w:t xml:space="preserve">. Breakdown of some major </w:t>
      </w:r>
      <w:r w:rsidR="000224B2">
        <w:t>component masses from the NEP Module.</w:t>
      </w:r>
    </w:p>
    <w:tbl>
      <w:tblPr>
        <w:tblStyle w:val="GridTable4-Accent5"/>
        <w:tblW w:w="7166" w:type="dxa"/>
        <w:jc w:val="center"/>
        <w:tblLayout w:type="fixed"/>
        <w:tblLook w:val="04A0" w:firstRow="1" w:lastRow="0" w:firstColumn="1" w:lastColumn="0" w:noHBand="0" w:noVBand="1"/>
      </w:tblPr>
      <w:tblGrid>
        <w:gridCol w:w="1967"/>
        <w:gridCol w:w="1378"/>
        <w:gridCol w:w="1909"/>
        <w:gridCol w:w="1912"/>
      </w:tblGrid>
      <w:tr w:rsidR="00C60955" w:rsidRPr="00D00FB6" w14:paraId="6A296703" w14:textId="213749F7" w:rsidTr="008E0476">
        <w:trPr>
          <w:cnfStyle w:val="100000000000" w:firstRow="1" w:lastRow="0" w:firstColumn="0" w:lastColumn="0" w:oddVBand="0" w:evenVBand="0" w:oddHBand="0" w:evenHBand="0" w:firstRowFirstColumn="0" w:firstRowLastColumn="0" w:lastRowFirstColumn="0" w:lastRowLastColumn="0"/>
          <w:trHeight w:val="381"/>
          <w:jc w:val="center"/>
        </w:trPr>
        <w:tc>
          <w:tcPr>
            <w:cnfStyle w:val="001000000000" w:firstRow="0" w:lastRow="0" w:firstColumn="1" w:lastColumn="0" w:oddVBand="0" w:evenVBand="0" w:oddHBand="0" w:evenHBand="0" w:firstRowFirstColumn="0" w:firstRowLastColumn="0" w:lastRowFirstColumn="0" w:lastRowLastColumn="0"/>
            <w:tcW w:w="1967" w:type="dxa"/>
            <w:noWrap/>
            <w:vAlign w:val="center"/>
            <w:hideMark/>
          </w:tcPr>
          <w:p w14:paraId="6FF1C754" w14:textId="1E7FF775" w:rsidR="00F52C93" w:rsidRPr="00D00FB6" w:rsidRDefault="00F52C93" w:rsidP="00A64D10">
            <w:pPr>
              <w:jc w:val="center"/>
              <w:rPr>
                <w:rFonts w:ascii="Calibri" w:hAnsi="Calibri" w:cs="Calibri"/>
                <w:sz w:val="22"/>
                <w:szCs w:val="22"/>
              </w:rPr>
            </w:pPr>
            <w:r>
              <w:rPr>
                <w:rFonts w:ascii="Calibri" w:hAnsi="Calibri" w:cs="Calibri"/>
                <w:sz w:val="22"/>
                <w:szCs w:val="22"/>
              </w:rPr>
              <w:t>Component</w:t>
            </w:r>
          </w:p>
        </w:tc>
        <w:tc>
          <w:tcPr>
            <w:tcW w:w="1378" w:type="dxa"/>
            <w:noWrap/>
            <w:vAlign w:val="center"/>
            <w:hideMark/>
          </w:tcPr>
          <w:p w14:paraId="2978CB3E" w14:textId="321864D6" w:rsidR="00F52C93" w:rsidRPr="00D00FB6" w:rsidRDefault="00F52C93" w:rsidP="00A64D1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Quantity</w:t>
            </w:r>
          </w:p>
        </w:tc>
        <w:tc>
          <w:tcPr>
            <w:tcW w:w="1909" w:type="dxa"/>
            <w:noWrap/>
            <w:vAlign w:val="center"/>
            <w:hideMark/>
          </w:tcPr>
          <w:p w14:paraId="1A19C864" w14:textId="2323CFE6" w:rsidR="00F52C93" w:rsidRPr="00D00FB6" w:rsidRDefault="00F52C93" w:rsidP="00A64D1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Unit Mass</w:t>
            </w:r>
            <w:r w:rsidR="00EB46A3">
              <w:rPr>
                <w:rFonts w:ascii="Calibri" w:hAnsi="Calibri" w:cs="Calibri"/>
                <w:sz w:val="22"/>
                <w:szCs w:val="22"/>
              </w:rPr>
              <w:t xml:space="preserve"> [kg]</w:t>
            </w:r>
          </w:p>
        </w:tc>
        <w:tc>
          <w:tcPr>
            <w:tcW w:w="1912" w:type="dxa"/>
            <w:vAlign w:val="center"/>
          </w:tcPr>
          <w:p w14:paraId="611D39BB" w14:textId="73B1CDC4" w:rsidR="00F52C93" w:rsidRDefault="00EB46A3" w:rsidP="00A64D1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Basic Mass [kg]</w:t>
            </w:r>
          </w:p>
        </w:tc>
      </w:tr>
      <w:tr w:rsidR="00EE709F" w:rsidRPr="00D00FB6" w14:paraId="4A3F2143" w14:textId="77777777" w:rsidTr="00764790">
        <w:trPr>
          <w:cnfStyle w:val="000000100000" w:firstRow="0" w:lastRow="0" w:firstColumn="0" w:lastColumn="0" w:oddVBand="0" w:evenVBand="0" w:oddHBand="1" w:evenHBand="0" w:firstRowFirstColumn="0" w:firstRowLastColumn="0" w:lastRowFirstColumn="0" w:lastRowLastColumn="0"/>
          <w:trHeight w:val="381"/>
          <w:jc w:val="center"/>
        </w:trPr>
        <w:tc>
          <w:tcPr>
            <w:cnfStyle w:val="001000000000" w:firstRow="0" w:lastRow="0" w:firstColumn="1" w:lastColumn="0" w:oddVBand="0" w:evenVBand="0" w:oddHBand="0" w:evenHBand="0" w:firstRowFirstColumn="0" w:firstRowLastColumn="0" w:lastRowFirstColumn="0" w:lastRowLastColumn="0"/>
            <w:tcW w:w="1967" w:type="dxa"/>
            <w:noWrap/>
            <w:vAlign w:val="center"/>
          </w:tcPr>
          <w:p w14:paraId="70FBD6FC" w14:textId="1FD3260A" w:rsidR="00EE709F" w:rsidRDefault="00EE709F" w:rsidP="003173E4">
            <w:pPr>
              <w:jc w:val="center"/>
              <w:rPr>
                <w:rFonts w:ascii="Calibri" w:hAnsi="Calibri" w:cs="Calibri"/>
                <w:b w:val="0"/>
                <w:bCs w:val="0"/>
                <w:color w:val="000000"/>
                <w:sz w:val="22"/>
                <w:szCs w:val="22"/>
              </w:rPr>
            </w:pPr>
            <w:r>
              <w:rPr>
                <w:rFonts w:ascii="Calibri" w:hAnsi="Calibri" w:cs="Calibri"/>
                <w:b w:val="0"/>
                <w:bCs w:val="0"/>
                <w:color w:val="000000"/>
                <w:sz w:val="22"/>
                <w:szCs w:val="22"/>
              </w:rPr>
              <w:t>Reactor</w:t>
            </w:r>
          </w:p>
        </w:tc>
        <w:tc>
          <w:tcPr>
            <w:tcW w:w="1378" w:type="dxa"/>
            <w:noWrap/>
            <w:vAlign w:val="center"/>
          </w:tcPr>
          <w:p w14:paraId="08737CF5" w14:textId="02671BB6" w:rsidR="00EE709F" w:rsidRDefault="00EE709F" w:rsidP="003173E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w:t>
            </w:r>
          </w:p>
        </w:tc>
        <w:tc>
          <w:tcPr>
            <w:tcW w:w="1909" w:type="dxa"/>
            <w:noWrap/>
            <w:vAlign w:val="center"/>
          </w:tcPr>
          <w:p w14:paraId="518D7CC6" w14:textId="05EA13E6" w:rsidR="00EE709F" w:rsidRDefault="00F936B7" w:rsidP="003173E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18410</w:t>
            </w:r>
          </w:p>
        </w:tc>
        <w:tc>
          <w:tcPr>
            <w:tcW w:w="1912" w:type="dxa"/>
            <w:vAlign w:val="center"/>
          </w:tcPr>
          <w:p w14:paraId="3BF8937E" w14:textId="4D0CB139" w:rsidR="00EE709F" w:rsidRDefault="00F936B7" w:rsidP="003173E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18410</w:t>
            </w:r>
          </w:p>
        </w:tc>
      </w:tr>
      <w:tr w:rsidR="00130F38" w:rsidRPr="00D00FB6" w14:paraId="60B3A7C8" w14:textId="41A179F2" w:rsidTr="00764790">
        <w:trPr>
          <w:trHeight w:val="381"/>
          <w:jc w:val="center"/>
        </w:trPr>
        <w:tc>
          <w:tcPr>
            <w:cnfStyle w:val="001000000000" w:firstRow="0" w:lastRow="0" w:firstColumn="1" w:lastColumn="0" w:oddVBand="0" w:evenVBand="0" w:oddHBand="0" w:evenHBand="0" w:firstRowFirstColumn="0" w:firstRowLastColumn="0" w:lastRowFirstColumn="0" w:lastRowLastColumn="0"/>
            <w:tcW w:w="1967" w:type="dxa"/>
            <w:noWrap/>
            <w:vAlign w:val="center"/>
          </w:tcPr>
          <w:p w14:paraId="5161D141" w14:textId="6DC55B38" w:rsidR="00F52C93" w:rsidRPr="003B39A7" w:rsidRDefault="00F52C93" w:rsidP="00A64D10">
            <w:pPr>
              <w:jc w:val="center"/>
              <w:rPr>
                <w:rFonts w:ascii="Calibri" w:hAnsi="Calibri" w:cs="Calibri"/>
                <w:b w:val="0"/>
                <w:bCs w:val="0"/>
                <w:color w:val="000000"/>
                <w:sz w:val="22"/>
                <w:szCs w:val="22"/>
              </w:rPr>
            </w:pPr>
            <w:r>
              <w:rPr>
                <w:rFonts w:ascii="Calibri" w:hAnsi="Calibri" w:cs="Calibri"/>
                <w:b w:val="0"/>
                <w:bCs w:val="0"/>
                <w:color w:val="000000"/>
                <w:sz w:val="22"/>
                <w:szCs w:val="22"/>
              </w:rPr>
              <w:t>Brayton</w:t>
            </w:r>
            <w:r w:rsidR="003173E4">
              <w:rPr>
                <w:rFonts w:ascii="Calibri" w:hAnsi="Calibri" w:cs="Calibri"/>
                <w:b w:val="0"/>
                <w:bCs w:val="0"/>
                <w:color w:val="000000"/>
                <w:sz w:val="22"/>
                <w:szCs w:val="22"/>
              </w:rPr>
              <w:t xml:space="preserve"> Power Converter</w:t>
            </w:r>
          </w:p>
        </w:tc>
        <w:tc>
          <w:tcPr>
            <w:tcW w:w="1378" w:type="dxa"/>
            <w:noWrap/>
            <w:vAlign w:val="center"/>
          </w:tcPr>
          <w:p w14:paraId="30A58B6C" w14:textId="7D9EB318" w:rsidR="00F52C93" w:rsidRPr="00D00FB6" w:rsidRDefault="003173E4" w:rsidP="00A64D1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4</w:t>
            </w:r>
          </w:p>
        </w:tc>
        <w:tc>
          <w:tcPr>
            <w:tcW w:w="1909" w:type="dxa"/>
            <w:noWrap/>
            <w:vAlign w:val="center"/>
          </w:tcPr>
          <w:p w14:paraId="59E27BC9" w14:textId="16AED808" w:rsidR="00F52C93" w:rsidRPr="00D00FB6" w:rsidRDefault="003173E4" w:rsidP="00A64D1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550</w:t>
            </w:r>
          </w:p>
        </w:tc>
        <w:tc>
          <w:tcPr>
            <w:tcW w:w="1912" w:type="dxa"/>
            <w:vAlign w:val="center"/>
          </w:tcPr>
          <w:p w14:paraId="6AD005CA" w14:textId="5D10E94A" w:rsidR="00F52C93" w:rsidRDefault="006F7943" w:rsidP="00A64D1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2200</w:t>
            </w:r>
          </w:p>
        </w:tc>
      </w:tr>
      <w:tr w:rsidR="00E3085C" w:rsidRPr="00D00FB6" w14:paraId="0940CB16" w14:textId="77777777" w:rsidTr="00C56749">
        <w:trPr>
          <w:cnfStyle w:val="000000100000" w:firstRow="0" w:lastRow="0" w:firstColumn="0" w:lastColumn="0" w:oddVBand="0" w:evenVBand="0" w:oddHBand="1" w:evenHBand="0" w:firstRowFirstColumn="0" w:firstRowLastColumn="0" w:lastRowFirstColumn="0" w:lastRowLastColumn="0"/>
          <w:trHeight w:val="381"/>
          <w:jc w:val="center"/>
        </w:trPr>
        <w:tc>
          <w:tcPr>
            <w:cnfStyle w:val="001000000000" w:firstRow="0" w:lastRow="0" w:firstColumn="1" w:lastColumn="0" w:oddVBand="0" w:evenVBand="0" w:oddHBand="0" w:evenHBand="0" w:firstRowFirstColumn="0" w:firstRowLastColumn="0" w:lastRowFirstColumn="0" w:lastRowLastColumn="0"/>
            <w:tcW w:w="1967" w:type="dxa"/>
            <w:noWrap/>
            <w:vAlign w:val="center"/>
          </w:tcPr>
          <w:p w14:paraId="345ABBB2" w14:textId="18690DC4" w:rsidR="00E3085C" w:rsidRDefault="00E3085C" w:rsidP="003173E4">
            <w:pPr>
              <w:jc w:val="center"/>
              <w:rPr>
                <w:rFonts w:ascii="Calibri" w:hAnsi="Calibri" w:cs="Calibri"/>
                <w:b w:val="0"/>
                <w:bCs w:val="0"/>
                <w:color w:val="000000"/>
                <w:sz w:val="22"/>
                <w:szCs w:val="22"/>
              </w:rPr>
            </w:pPr>
            <w:r>
              <w:rPr>
                <w:rFonts w:ascii="Calibri" w:hAnsi="Calibri" w:cs="Calibri"/>
                <w:b w:val="0"/>
                <w:bCs w:val="0"/>
                <w:color w:val="000000"/>
                <w:sz w:val="22"/>
                <w:szCs w:val="22"/>
              </w:rPr>
              <w:t>PMAD</w:t>
            </w:r>
          </w:p>
        </w:tc>
        <w:tc>
          <w:tcPr>
            <w:tcW w:w="1378" w:type="dxa"/>
            <w:noWrap/>
            <w:vAlign w:val="center"/>
          </w:tcPr>
          <w:p w14:paraId="17DF79ED" w14:textId="1141E59B" w:rsidR="00E3085C" w:rsidRDefault="00E3085C" w:rsidP="003173E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4</w:t>
            </w:r>
          </w:p>
        </w:tc>
        <w:tc>
          <w:tcPr>
            <w:tcW w:w="1909" w:type="dxa"/>
            <w:noWrap/>
            <w:vAlign w:val="center"/>
          </w:tcPr>
          <w:p w14:paraId="73553FE7" w14:textId="1B5342E8" w:rsidR="00E3085C" w:rsidRDefault="00E3085C" w:rsidP="003173E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1994</w:t>
            </w:r>
          </w:p>
        </w:tc>
        <w:tc>
          <w:tcPr>
            <w:tcW w:w="1912" w:type="dxa"/>
            <w:vAlign w:val="center"/>
          </w:tcPr>
          <w:p w14:paraId="288173B6" w14:textId="09950231" w:rsidR="00E3085C" w:rsidRDefault="00C56749" w:rsidP="003173E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7976</w:t>
            </w:r>
          </w:p>
        </w:tc>
      </w:tr>
      <w:tr w:rsidR="000D79B8" w:rsidRPr="00D00FB6" w14:paraId="098A0773" w14:textId="77777777" w:rsidTr="00C56749">
        <w:trPr>
          <w:trHeight w:val="381"/>
          <w:jc w:val="center"/>
        </w:trPr>
        <w:tc>
          <w:tcPr>
            <w:cnfStyle w:val="001000000000" w:firstRow="0" w:lastRow="0" w:firstColumn="1" w:lastColumn="0" w:oddVBand="0" w:evenVBand="0" w:oddHBand="0" w:evenHBand="0" w:firstRowFirstColumn="0" w:firstRowLastColumn="0" w:lastRowFirstColumn="0" w:lastRowLastColumn="0"/>
            <w:tcW w:w="1967" w:type="dxa"/>
            <w:noWrap/>
            <w:vAlign w:val="center"/>
          </w:tcPr>
          <w:p w14:paraId="3BC35FAC" w14:textId="19AA1371" w:rsidR="000D79B8" w:rsidRDefault="000D79B8" w:rsidP="00C56749">
            <w:pPr>
              <w:jc w:val="center"/>
              <w:rPr>
                <w:rFonts w:ascii="Calibri" w:hAnsi="Calibri" w:cs="Calibri"/>
                <w:b w:val="0"/>
                <w:bCs w:val="0"/>
                <w:color w:val="000000"/>
                <w:sz w:val="22"/>
                <w:szCs w:val="22"/>
              </w:rPr>
            </w:pPr>
            <w:r>
              <w:rPr>
                <w:rFonts w:ascii="Calibri" w:hAnsi="Calibri" w:cs="Calibri"/>
                <w:b w:val="0"/>
                <w:bCs w:val="0"/>
                <w:color w:val="000000"/>
                <w:sz w:val="22"/>
                <w:szCs w:val="22"/>
              </w:rPr>
              <w:t>External Shield</w:t>
            </w:r>
          </w:p>
        </w:tc>
        <w:tc>
          <w:tcPr>
            <w:tcW w:w="1378" w:type="dxa"/>
            <w:noWrap/>
            <w:vAlign w:val="center"/>
          </w:tcPr>
          <w:p w14:paraId="513A1E9A" w14:textId="2CB8A10E" w:rsidR="000D79B8" w:rsidRDefault="000D79B8" w:rsidP="00C5674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w:t>
            </w:r>
          </w:p>
        </w:tc>
        <w:tc>
          <w:tcPr>
            <w:tcW w:w="1909" w:type="dxa"/>
            <w:noWrap/>
            <w:vAlign w:val="center"/>
          </w:tcPr>
          <w:p w14:paraId="3DB4E0F9" w14:textId="6E522F4A" w:rsidR="000D79B8" w:rsidRDefault="00905F73" w:rsidP="00C5674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3000</w:t>
            </w:r>
          </w:p>
        </w:tc>
        <w:tc>
          <w:tcPr>
            <w:tcW w:w="1912" w:type="dxa"/>
            <w:vAlign w:val="center"/>
          </w:tcPr>
          <w:p w14:paraId="5F2780EE" w14:textId="6AA1843B" w:rsidR="000D79B8" w:rsidRDefault="00905F73" w:rsidP="00C5674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3000</w:t>
            </w:r>
          </w:p>
        </w:tc>
      </w:tr>
      <w:tr w:rsidR="00E50D44" w:rsidRPr="00D00FB6" w14:paraId="3FA10B12" w14:textId="77777777" w:rsidTr="000224B2">
        <w:trPr>
          <w:cnfStyle w:val="000000100000" w:firstRow="0" w:lastRow="0" w:firstColumn="0" w:lastColumn="0" w:oddVBand="0" w:evenVBand="0" w:oddHBand="1" w:evenHBand="0" w:firstRowFirstColumn="0" w:firstRowLastColumn="0" w:lastRowFirstColumn="0" w:lastRowLastColumn="0"/>
          <w:trHeight w:val="381"/>
          <w:jc w:val="center"/>
        </w:trPr>
        <w:tc>
          <w:tcPr>
            <w:cnfStyle w:val="001000000000" w:firstRow="0" w:lastRow="0" w:firstColumn="1" w:lastColumn="0" w:oddVBand="0" w:evenVBand="0" w:oddHBand="0" w:evenHBand="0" w:firstRowFirstColumn="0" w:firstRowLastColumn="0" w:lastRowFirstColumn="0" w:lastRowLastColumn="0"/>
            <w:tcW w:w="1967" w:type="dxa"/>
            <w:noWrap/>
            <w:vAlign w:val="center"/>
          </w:tcPr>
          <w:p w14:paraId="67D97066" w14:textId="1E3F6580" w:rsidR="00E50D44" w:rsidRDefault="001A2044" w:rsidP="00764790">
            <w:pPr>
              <w:jc w:val="center"/>
              <w:rPr>
                <w:rFonts w:ascii="Calibri" w:hAnsi="Calibri" w:cs="Calibri"/>
                <w:b w:val="0"/>
                <w:bCs w:val="0"/>
                <w:color w:val="000000"/>
                <w:sz w:val="22"/>
                <w:szCs w:val="22"/>
              </w:rPr>
            </w:pPr>
            <w:r>
              <w:rPr>
                <w:rFonts w:ascii="Calibri" w:hAnsi="Calibri" w:cs="Calibri"/>
                <w:b w:val="0"/>
                <w:bCs w:val="0"/>
                <w:color w:val="000000"/>
                <w:sz w:val="22"/>
                <w:szCs w:val="22"/>
              </w:rPr>
              <w:t>Primary Radiator and Fluid Loop</w:t>
            </w:r>
          </w:p>
        </w:tc>
        <w:tc>
          <w:tcPr>
            <w:tcW w:w="1378" w:type="dxa"/>
            <w:noWrap/>
            <w:vAlign w:val="center"/>
          </w:tcPr>
          <w:p w14:paraId="1BB9EDDF" w14:textId="0125A377" w:rsidR="00E50D44" w:rsidRDefault="001A2044" w:rsidP="007647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w:t>
            </w:r>
          </w:p>
        </w:tc>
        <w:tc>
          <w:tcPr>
            <w:tcW w:w="1909" w:type="dxa"/>
            <w:noWrap/>
            <w:vAlign w:val="center"/>
          </w:tcPr>
          <w:p w14:paraId="46E73E4E" w14:textId="62EF5C10" w:rsidR="00E50D44" w:rsidRDefault="005F4CEC" w:rsidP="007647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4393</w:t>
            </w:r>
          </w:p>
        </w:tc>
        <w:tc>
          <w:tcPr>
            <w:tcW w:w="1912" w:type="dxa"/>
            <w:vAlign w:val="center"/>
          </w:tcPr>
          <w:p w14:paraId="304E1C51" w14:textId="0ED1145B" w:rsidR="00E50D44" w:rsidRDefault="005F4CEC" w:rsidP="007647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4393</w:t>
            </w:r>
          </w:p>
        </w:tc>
      </w:tr>
    </w:tbl>
    <w:p w14:paraId="6E20B0DD" w14:textId="77777777" w:rsidR="00FA2AEF" w:rsidRDefault="00FA2AEF" w:rsidP="00FA2AEF">
      <w:pPr>
        <w:pStyle w:val="BodyTextFirstIndent"/>
        <w:ind w:firstLine="0"/>
      </w:pPr>
    </w:p>
    <w:p w14:paraId="3D5BDE3E" w14:textId="52E25041" w:rsidR="00FA2AEF" w:rsidRDefault="00174105" w:rsidP="00161831">
      <w:pPr>
        <w:pStyle w:val="BodyTextFirstIndent"/>
      </w:pPr>
      <w:r>
        <w:lastRenderedPageBreak/>
        <w:t>One important thing to note is that t</w:t>
      </w:r>
      <w:r w:rsidR="00FA2AEF">
        <w:t>he</w:t>
      </w:r>
      <w:r w:rsidR="00FA2AEF">
        <w:t xml:space="preserve"> NEP </w:t>
      </w:r>
      <w:r w:rsidR="005C3487">
        <w:t>Module</w:t>
      </w:r>
      <w:r w:rsidR="00FA2AEF">
        <w:t xml:space="preserve"> in this DYREQT simulation run</w:t>
      </w:r>
      <w:r w:rsidR="006A5B26">
        <w:t xml:space="preserve"> showed a significant excess in </w:t>
      </w:r>
      <w:r w:rsidR="004870AB">
        <w:t>mass</w:t>
      </w:r>
      <w:r w:rsidR="004870AB">
        <w:t xml:space="preserve"> of the </w:t>
      </w:r>
      <w:r w:rsidR="004870AB">
        <w:t>reactor</w:t>
      </w:r>
      <w:r w:rsidR="00FA2AEF">
        <w:t>.</w:t>
      </w:r>
      <w:r w:rsidR="00FA2AEF">
        <w:t xml:space="preserve"> </w:t>
      </w:r>
      <w:r w:rsidR="00574FA8">
        <w:t xml:space="preserve">As mentioned earlier, </w:t>
      </w:r>
      <w:r w:rsidR="00B263E3">
        <w:t xml:space="preserve">this </w:t>
      </w:r>
      <w:r w:rsidR="00122FAF">
        <w:t xml:space="preserve">development is taking an agile approach, where </w:t>
      </w:r>
      <w:proofErr w:type="spellStart"/>
      <w:r w:rsidR="00122FAF">
        <w:t>SubElements</w:t>
      </w:r>
      <w:proofErr w:type="spellEnd"/>
      <w:r w:rsidR="00122FAF">
        <w:t xml:space="preserve"> are worked into the integrated model as they become available.</w:t>
      </w:r>
      <w:r w:rsidR="00574FA8">
        <w:t xml:space="preserve"> </w:t>
      </w:r>
      <w:r w:rsidR="00C06357">
        <w:t>The</w:t>
      </w:r>
      <w:r w:rsidR="00FA2AEF">
        <w:t xml:space="preserve"> reactor </w:t>
      </w:r>
      <w:proofErr w:type="spellStart"/>
      <w:r w:rsidR="00A41A10">
        <w:t>SubElement</w:t>
      </w:r>
      <w:proofErr w:type="spellEnd"/>
      <w:r w:rsidR="00C06357">
        <w:t xml:space="preserve"> </w:t>
      </w:r>
      <w:r w:rsidR="00511B91">
        <w:t>has been</w:t>
      </w:r>
      <w:r w:rsidR="00C06357">
        <w:t xml:space="preserve"> incorporated into the </w:t>
      </w:r>
      <w:r w:rsidR="00A41A10">
        <w:t>Element</w:t>
      </w:r>
      <w:r w:rsidR="00C06357">
        <w:t xml:space="preserve"> </w:t>
      </w:r>
      <w:r w:rsidR="00FA2AEF">
        <w:t>model</w:t>
      </w:r>
      <w:r w:rsidR="00A41A10">
        <w:t>,</w:t>
      </w:r>
      <w:r w:rsidR="00C06357">
        <w:t xml:space="preserve"> but</w:t>
      </w:r>
      <w:r w:rsidR="00A41A10">
        <w:t xml:space="preserve"> some</w:t>
      </w:r>
      <w:r w:rsidR="00FA2AEF">
        <w:t xml:space="preserve"> refinements</w:t>
      </w:r>
      <w:r w:rsidR="00C06357">
        <w:t xml:space="preserve"> need to be made</w:t>
      </w:r>
      <w:r w:rsidR="00FA2AEF">
        <w:t xml:space="preserve"> to the scaling equations for the core and fuel masses to bring the reactor model more in-line with existing power-mass estimates. </w:t>
      </w:r>
    </w:p>
    <w:p w14:paraId="0869CDD0" w14:textId="77777777" w:rsidR="00FA2AEF" w:rsidRDefault="00FA2AEF" w:rsidP="00161831">
      <w:pPr>
        <w:pStyle w:val="BodyTextFirstIndent"/>
      </w:pPr>
      <w:r>
        <w:t xml:space="preserve">Additional refinements of the reactor model include an updated shielding component model, and further division of the reactor subcomponents into DYREQT model library components that can be individually adjusted with a greater degree of freedom than the current model allows. This also includes incorporating additional NEP reactor components to allow for the modeling of other NEP reactor configurations, including NEP reactors using heat pipe power conversion systems as opposed to liquid metal systems. Lastly, the integration of the fluid, electrical and thermal energy resource networks in the integrated vehicle, with the reactor model, will allow for a more accurate optimization of the reactor model design and a better assessment of reactor performance impacts on the overall vehicle. </w:t>
      </w:r>
    </w:p>
    <w:p w14:paraId="6F9D6008" w14:textId="17F4FC13" w:rsidR="00DF1991" w:rsidRDefault="00A41A10" w:rsidP="00FA2AEF">
      <w:pPr>
        <w:pStyle w:val="BodyTextFirstIndent"/>
        <w:ind w:firstLine="0"/>
      </w:pPr>
      <w:r>
        <w:tab/>
        <w:t xml:space="preserve">To demonstrate some of the integrated </w:t>
      </w:r>
      <w:r w:rsidR="00A02767">
        <w:t>sizing capabilities of the model</w:t>
      </w:r>
      <w:r w:rsidR="00883A47">
        <w:t xml:space="preserve">, </w:t>
      </w:r>
      <w:r w:rsidR="00642B3E">
        <w:t>inputs to the model</w:t>
      </w:r>
      <w:r w:rsidR="00883A47">
        <w:t xml:space="preserve"> can </w:t>
      </w:r>
      <w:r w:rsidR="00FA2AEF">
        <w:t xml:space="preserve">be </w:t>
      </w:r>
      <w:r w:rsidR="00642B3E">
        <w:t>varied</w:t>
      </w:r>
      <w:r w:rsidR="003D62E1">
        <w:t xml:space="preserve"> to </w:t>
      </w:r>
      <w:r w:rsidR="00642B3E">
        <w:t xml:space="preserve">see how they </w:t>
      </w:r>
      <w:r w:rsidR="00D63B9B">
        <w:t xml:space="preserve">propagate through the system and </w:t>
      </w:r>
      <w:r w:rsidR="00642B3E">
        <w:t>impact</w:t>
      </w:r>
      <w:r w:rsidR="00642B3E">
        <w:t xml:space="preserve"> </w:t>
      </w:r>
      <w:r w:rsidR="00642B3E">
        <w:t xml:space="preserve">the overall </w:t>
      </w:r>
      <w:r w:rsidR="00D63B9B">
        <w:t>sizing</w:t>
      </w:r>
      <w:r w:rsidR="00642B3E">
        <w:t>.</w:t>
      </w:r>
      <w:r w:rsidR="00221A17">
        <w:t xml:space="preserve"> As an example, the </w:t>
      </w:r>
      <w:r w:rsidR="00D63B9B">
        <w:t xml:space="preserve">efficiency of the AC transmission lines was varied to see how it impacted the NEP Module’s sizing. </w:t>
      </w:r>
      <w:r w:rsidR="00B67F2B">
        <w:t xml:space="preserve">The baseline case that produced the data shown in Table 2 and Table 3 was run with </w:t>
      </w:r>
      <w:r w:rsidR="00FF6BE1">
        <w:t xml:space="preserve">an AC transmission line efficiency of 99%. </w:t>
      </w:r>
      <w:r w:rsidR="006C77A6">
        <w:t>If that efficiency was lowered</w:t>
      </w:r>
      <w:r w:rsidR="009968E8">
        <w:t xml:space="preserve"> the cables </w:t>
      </w:r>
      <w:r w:rsidR="00D97C79">
        <w:t>would have to be</w:t>
      </w:r>
      <w:r w:rsidR="009968E8">
        <w:t xml:space="preserve"> lighter</w:t>
      </w:r>
      <w:r w:rsidR="00C079DE">
        <w:t>, but the Brayton would have to produce more power</w:t>
      </w:r>
      <w:r w:rsidR="001534E0">
        <w:t xml:space="preserve"> due to the higher losses. If the efficiency was </w:t>
      </w:r>
      <w:r w:rsidR="00D97C79">
        <w:t>increased</w:t>
      </w:r>
      <w:r w:rsidR="001534E0">
        <w:t xml:space="preserve"> </w:t>
      </w:r>
      <w:r w:rsidR="001534E0">
        <w:t xml:space="preserve">the cables </w:t>
      </w:r>
      <w:r w:rsidR="00D97C79">
        <w:t>would have to be</w:t>
      </w:r>
      <w:r w:rsidR="001534E0">
        <w:t xml:space="preserve"> heavier, but the Brayton would have to produce less power due to the lower losses.</w:t>
      </w:r>
      <w:r w:rsidR="009B1EDF">
        <w:t xml:space="preserve"> The impact of varying </w:t>
      </w:r>
      <w:r w:rsidR="00AF6B15">
        <w:t>the efficiency</w:t>
      </w:r>
      <w:r w:rsidR="009D3E47">
        <w:t xml:space="preserve"> </w:t>
      </w:r>
      <w:r w:rsidR="006B079F">
        <w:t xml:space="preserve">on the Element and integrated </w:t>
      </w:r>
      <w:proofErr w:type="spellStart"/>
      <w:r w:rsidR="006B079F">
        <w:t>SubElement</w:t>
      </w:r>
      <w:proofErr w:type="spellEnd"/>
      <w:r w:rsidR="006B079F">
        <w:t xml:space="preserve"> sizing </w:t>
      </w:r>
      <w:r w:rsidR="009D3E47">
        <w:t xml:space="preserve">can be seen in </w:t>
      </w:r>
      <w:r w:rsidR="002147B5">
        <w:t>F</w:t>
      </w:r>
      <w:r w:rsidR="008F15EB">
        <w:t>igure 8</w:t>
      </w:r>
      <w:r w:rsidR="009D3E47">
        <w:t>.</w:t>
      </w:r>
    </w:p>
    <w:p w14:paraId="1A0BF3E9" w14:textId="42611227" w:rsidR="00655FE5" w:rsidRDefault="00650F05" w:rsidP="00FA2AEF">
      <w:pPr>
        <w:pStyle w:val="BodyTextFirstIndent"/>
        <w:ind w:firstLine="0"/>
      </w:pPr>
      <w:r>
        <w:tab/>
      </w:r>
      <w:r w:rsidR="00D6444A">
        <w:t>To better</w:t>
      </w:r>
      <w:r>
        <w:t xml:space="preserve"> see the </w:t>
      </w:r>
      <w:r w:rsidR="0037645F">
        <w:t xml:space="preserve">changes in mass </w:t>
      </w:r>
      <w:r w:rsidR="00F61874">
        <w:t xml:space="preserve">across the </w:t>
      </w:r>
      <w:proofErr w:type="spellStart"/>
      <w:r w:rsidR="00F61874">
        <w:t>SubElements</w:t>
      </w:r>
      <w:proofErr w:type="spellEnd"/>
      <w:r w:rsidR="00F61874">
        <w:t xml:space="preserve">, this figure plots the change in mass for each Element / </w:t>
      </w:r>
      <w:proofErr w:type="spellStart"/>
      <w:r w:rsidR="00F61874">
        <w:t>SubElement</w:t>
      </w:r>
      <w:proofErr w:type="spellEnd"/>
      <w:r w:rsidR="00F61874">
        <w:t xml:space="preserve">, relative to </w:t>
      </w:r>
      <w:r w:rsidR="00A24176">
        <w:t>its value at a baseline</w:t>
      </w:r>
      <w:r w:rsidR="00A24176">
        <w:t xml:space="preserve"> </w:t>
      </w:r>
      <w:r w:rsidR="0040361E">
        <w:t>efficiency of 99%.</w:t>
      </w:r>
      <w:r w:rsidR="00F61874">
        <w:t xml:space="preserve"> </w:t>
      </w:r>
      <w:proofErr w:type="gramStart"/>
      <w:r w:rsidR="00714267">
        <w:t>So</w:t>
      </w:r>
      <w:proofErr w:type="gramEnd"/>
      <w:r w:rsidR="00714267">
        <w:t xml:space="preserve"> for the PMAD, for example, </w:t>
      </w:r>
      <w:r w:rsidR="00735151">
        <w:t xml:space="preserve">when the efficiency of the AC transmission lines is raised from </w:t>
      </w:r>
      <w:r w:rsidR="00735151">
        <w:t>99</w:t>
      </w:r>
      <w:r w:rsidR="00CD4BD1">
        <w:t>%</w:t>
      </w:r>
      <w:r w:rsidR="00735151">
        <w:t xml:space="preserve"> to </w:t>
      </w:r>
      <w:r w:rsidR="00CD4BD1">
        <w:t xml:space="preserve">99.5%, the mass of the PMAD goes up by </w:t>
      </w:r>
      <w:r w:rsidR="00505BF3">
        <w:t xml:space="preserve">about 2800 kg. When the </w:t>
      </w:r>
      <w:r w:rsidR="00F531E7">
        <w:t xml:space="preserve">efficiency is lowered from </w:t>
      </w:r>
      <w:r w:rsidR="00A47FB1">
        <w:t xml:space="preserve">99% to 98%, the mass of the PMAD goes </w:t>
      </w:r>
      <w:r w:rsidR="009D199D">
        <w:t>down by about 800 kg. The PMAD</w:t>
      </w:r>
      <w:r w:rsidR="000507D0">
        <w:t xml:space="preserve"> includes the mass of the cable</w:t>
      </w:r>
      <w:r w:rsidR="002E74DB">
        <w:t>s</w:t>
      </w:r>
      <w:r w:rsidR="000507D0">
        <w:t xml:space="preserve">, so this is primarily driven by the changing mass of the AC transmission lines. </w:t>
      </w:r>
      <w:r w:rsidR="00921F09">
        <w:t xml:space="preserve">As the </w:t>
      </w:r>
      <w:r w:rsidR="002E241C">
        <w:t xml:space="preserve">efficiency of the lines is lowered, the </w:t>
      </w:r>
      <w:r w:rsidR="008008B9">
        <w:t>Brayton mass goes up a slight amount</w:t>
      </w:r>
      <w:r w:rsidR="00770170">
        <w:t xml:space="preserve">. Though </w:t>
      </w:r>
      <w:r w:rsidR="00C86806">
        <w:t xml:space="preserve">lower efficiency means the </w:t>
      </w:r>
      <w:proofErr w:type="spellStart"/>
      <w:r w:rsidR="00C86806">
        <w:t>braytons</w:t>
      </w:r>
      <w:proofErr w:type="spellEnd"/>
      <w:r w:rsidR="00C86806">
        <w:t xml:space="preserve"> </w:t>
      </w:r>
      <w:r w:rsidR="005A6EFC">
        <w:t>must</w:t>
      </w:r>
      <w:r w:rsidR="00C86806">
        <w:t xml:space="preserve"> produce more power,</w:t>
      </w:r>
      <w:r w:rsidR="002E1E84">
        <w:t xml:space="preserve"> the increased power production is not a lot relative to the total</w:t>
      </w:r>
      <w:r w:rsidR="00686DF3">
        <w:t xml:space="preserve"> and does not impact the </w:t>
      </w:r>
      <w:proofErr w:type="spellStart"/>
      <w:r w:rsidR="00686DF3">
        <w:t>brayton</w:t>
      </w:r>
      <w:proofErr w:type="spellEnd"/>
      <w:r w:rsidR="00686DF3">
        <w:t xml:space="preserve"> scaling </w:t>
      </w:r>
      <w:r w:rsidR="00FE78CE">
        <w:t xml:space="preserve">much </w:t>
      </w:r>
      <w:r w:rsidR="00713E95">
        <w:t>in</w:t>
      </w:r>
      <w:r w:rsidR="00FE78CE">
        <w:t xml:space="preserve"> the given model</w:t>
      </w:r>
      <w:r w:rsidR="002F5E30">
        <w:t>.</w:t>
      </w:r>
      <w:r w:rsidR="005C4034">
        <w:t xml:space="preserve"> It can also be seen that through the integrated model, the </w:t>
      </w:r>
      <w:r w:rsidR="00BC3D27">
        <w:t>change in the cable efficiency also propagates</w:t>
      </w:r>
      <w:r w:rsidR="00BC3D27">
        <w:t xml:space="preserve"> </w:t>
      </w:r>
      <w:r w:rsidR="00E47FE9">
        <w:t>an impact to the primary radiator.</w:t>
      </w:r>
      <w:r w:rsidR="002D512A">
        <w:t xml:space="preserve"> Since the </w:t>
      </w:r>
      <w:proofErr w:type="spellStart"/>
      <w:r w:rsidR="002D512A">
        <w:t>braytons</w:t>
      </w:r>
      <w:proofErr w:type="spellEnd"/>
      <w:r w:rsidR="002D512A">
        <w:t xml:space="preserve"> need to produce more power, they </w:t>
      </w:r>
      <w:r w:rsidR="00587EB6">
        <w:t xml:space="preserve">let off more heat and the radiator </w:t>
      </w:r>
      <w:r w:rsidR="001559C4">
        <w:t>must</w:t>
      </w:r>
      <w:r w:rsidR="00587EB6">
        <w:t xml:space="preserve"> </w:t>
      </w:r>
      <w:r w:rsidR="00587EB6">
        <w:t xml:space="preserve">grow </w:t>
      </w:r>
      <w:r w:rsidR="00587EB6">
        <w:t xml:space="preserve">to dissipate </w:t>
      </w:r>
      <w:r w:rsidR="008E625B">
        <w:t xml:space="preserve">that </w:t>
      </w:r>
      <w:r w:rsidR="00587EB6">
        <w:t>additional heat.</w:t>
      </w:r>
    </w:p>
    <w:p w14:paraId="0517071E" w14:textId="444A8B98" w:rsidR="00650F05" w:rsidRDefault="001541CB" w:rsidP="00655FE5">
      <w:pPr>
        <w:pStyle w:val="BodyTextFirstIndent"/>
      </w:pPr>
      <w:r>
        <w:t>From the perspective of the overall Element,</w:t>
      </w:r>
      <w:r w:rsidR="005D3FB4">
        <w:t xml:space="preserve"> the decreasing mass of the PMAD</w:t>
      </w:r>
      <w:r w:rsidR="00B170EB">
        <w:t xml:space="preserve"> is eventually overtaken by the increasing mass of the other </w:t>
      </w:r>
      <w:proofErr w:type="spellStart"/>
      <w:r w:rsidR="00B170EB">
        <w:t>SubElements</w:t>
      </w:r>
      <w:proofErr w:type="spellEnd"/>
      <w:r w:rsidR="00B170EB">
        <w:t xml:space="preserve"> as the efficiency is lowered. </w:t>
      </w:r>
      <w:r w:rsidR="004F0403">
        <w:t xml:space="preserve">This results in an optimal efficiency somewhere between </w:t>
      </w:r>
      <w:r w:rsidR="00D712A2">
        <w:t>97% and 98% for this example.</w:t>
      </w:r>
    </w:p>
    <w:p w14:paraId="22A24775" w14:textId="77777777" w:rsidR="009D3E47" w:rsidRDefault="009D3E47" w:rsidP="00D76B0B">
      <w:pPr>
        <w:pStyle w:val="BodyTextFirstIndent"/>
        <w:ind w:firstLine="0"/>
        <w:jc w:val="center"/>
      </w:pPr>
    </w:p>
    <w:p w14:paraId="6AA65609" w14:textId="349E3315" w:rsidR="006B079F" w:rsidRDefault="006B079F" w:rsidP="00DB0913">
      <w:pPr>
        <w:pStyle w:val="BodyTextFirstIndent"/>
        <w:ind w:firstLine="0"/>
        <w:jc w:val="center"/>
      </w:pPr>
    </w:p>
    <w:p w14:paraId="77880296" w14:textId="0B6FE7AC" w:rsidR="00FA6BDE" w:rsidRDefault="00FA6BDE" w:rsidP="00DB0913">
      <w:pPr>
        <w:pStyle w:val="BodyTextFirstIndent"/>
        <w:ind w:firstLine="0"/>
        <w:jc w:val="center"/>
      </w:pPr>
      <w:r>
        <w:rPr>
          <w:noProof/>
        </w:rPr>
        <w:lastRenderedPageBreak/>
        <w:drawing>
          <wp:inline distT="0" distB="0" distL="0" distR="0" wp14:anchorId="19174244" wp14:editId="335E100F">
            <wp:extent cx="5686741" cy="3521793"/>
            <wp:effectExtent l="19050" t="19050" r="28575" b="215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09987" cy="3536189"/>
                    </a:xfrm>
                    <a:prstGeom prst="rect">
                      <a:avLst/>
                    </a:prstGeom>
                    <a:noFill/>
                    <a:ln>
                      <a:solidFill>
                        <a:schemeClr val="tx1"/>
                      </a:solidFill>
                    </a:ln>
                  </pic:spPr>
                </pic:pic>
              </a:graphicData>
            </a:graphic>
          </wp:inline>
        </w:drawing>
      </w:r>
    </w:p>
    <w:p w14:paraId="47BF1103" w14:textId="2E5C9A4C" w:rsidR="0084190B" w:rsidRDefault="007759F6" w:rsidP="00433DA4">
      <w:pPr>
        <w:pStyle w:val="BodyTextFirstIndent"/>
        <w:ind w:firstLine="0"/>
        <w:jc w:val="center"/>
      </w:pPr>
      <w:r w:rsidRPr="00433DA4">
        <w:rPr>
          <w:b/>
          <w:bCs/>
        </w:rPr>
        <w:t xml:space="preserve">Figure </w:t>
      </w:r>
      <w:r w:rsidR="00AB65DD">
        <w:rPr>
          <w:b/>
          <w:bCs/>
        </w:rPr>
        <w:t>8</w:t>
      </w:r>
      <w:r>
        <w:t xml:space="preserve">. </w:t>
      </w:r>
      <w:r w:rsidR="0064424C">
        <w:t xml:space="preserve">Change in mass for major NEP Elements as AC </w:t>
      </w:r>
      <w:r w:rsidR="003F3DF8">
        <w:t xml:space="preserve">transmission </w:t>
      </w:r>
      <w:r w:rsidR="0064424C">
        <w:t>line efficiency changes</w:t>
      </w:r>
      <w:r w:rsidR="006B079F">
        <w:t>.</w:t>
      </w:r>
    </w:p>
    <w:p w14:paraId="02F0FFDA" w14:textId="77777777" w:rsidR="0066310B" w:rsidRDefault="0066310B" w:rsidP="0066310B">
      <w:pPr>
        <w:pStyle w:val="BodyTextFirstIndent"/>
        <w:ind w:firstLine="0"/>
      </w:pPr>
    </w:p>
    <w:p w14:paraId="4FE22025" w14:textId="2B91D7B3" w:rsidR="00433DA4" w:rsidRDefault="002E16A6" w:rsidP="008B2154">
      <w:pPr>
        <w:pStyle w:val="BodyTextFirstIndent"/>
      </w:pPr>
      <w:r>
        <w:t>Though this example just shows one trade, t</w:t>
      </w:r>
      <w:r w:rsidR="0066310B">
        <w:t xml:space="preserve">he </w:t>
      </w:r>
      <w:r w:rsidR="002D7C0A">
        <w:t xml:space="preserve">component based, integrated DYREQT model can be used </w:t>
      </w:r>
      <w:r w:rsidR="00C67A77">
        <w:t>run a variety of simultaneous</w:t>
      </w:r>
      <w:r w:rsidR="002D7C0A">
        <w:t xml:space="preserve"> trades</w:t>
      </w:r>
      <w:r w:rsidR="00C67A77">
        <w:t xml:space="preserve"> as well as optimization</w:t>
      </w:r>
      <w:r w:rsidR="00A46D49">
        <w:t xml:space="preserve">. Future </w:t>
      </w:r>
      <w:r w:rsidR="00862575">
        <w:t>work</w:t>
      </w:r>
      <w:r w:rsidR="00C67A77">
        <w:t xml:space="preserve"> will look to </w:t>
      </w:r>
      <w:r>
        <w:t xml:space="preserve">expand and improve the </w:t>
      </w:r>
      <w:proofErr w:type="spellStart"/>
      <w:r w:rsidR="00783228">
        <w:t>SubElement</w:t>
      </w:r>
      <w:proofErr w:type="spellEnd"/>
      <w:r w:rsidR="00783228">
        <w:t xml:space="preserve"> models</w:t>
      </w:r>
      <w:r>
        <w:t xml:space="preserve">, </w:t>
      </w:r>
      <w:r>
        <w:t xml:space="preserve">then </w:t>
      </w:r>
      <w:r>
        <w:t>run</w:t>
      </w:r>
      <w:r>
        <w:t xml:space="preserve"> </w:t>
      </w:r>
      <w:r w:rsidR="000B45BF">
        <w:t xml:space="preserve">a variety of </w:t>
      </w:r>
      <w:r w:rsidR="007D25C2">
        <w:t>trades</w:t>
      </w:r>
      <w:r w:rsidR="00783228">
        <w:t xml:space="preserve"> </w:t>
      </w:r>
      <w:r w:rsidR="00523D08">
        <w:t xml:space="preserve">between </w:t>
      </w:r>
      <w:proofErr w:type="spellStart"/>
      <w:r w:rsidR="00523D08">
        <w:t>SubElements</w:t>
      </w:r>
      <w:proofErr w:type="spellEnd"/>
      <w:r w:rsidR="00523D08">
        <w:t xml:space="preserve"> and the mission by</w:t>
      </w:r>
      <w:r w:rsidR="00783228">
        <w:t xml:space="preserve"> varying inputs, swapping out models, and seeing how it all propagates through the integrated model.</w:t>
      </w:r>
    </w:p>
    <w:p w14:paraId="5B65CAA4" w14:textId="77777777" w:rsidR="0066310B" w:rsidRDefault="0066310B" w:rsidP="00433DA4">
      <w:pPr>
        <w:pStyle w:val="BodyTextFirstIndent"/>
        <w:ind w:firstLine="0"/>
        <w:jc w:val="center"/>
      </w:pPr>
    </w:p>
    <w:p w14:paraId="3393C54B" w14:textId="12742DD8" w:rsidR="00E45EE5" w:rsidRDefault="00E45EE5" w:rsidP="00E45EE5">
      <w:pPr>
        <w:pStyle w:val="Heading4"/>
      </w:pPr>
      <w:r>
        <w:t>Summary and conclusions</w:t>
      </w:r>
    </w:p>
    <w:p w14:paraId="36C43F0C" w14:textId="77777777" w:rsidR="004200B5" w:rsidRDefault="004200B5" w:rsidP="004200B5">
      <w:pPr>
        <w:pStyle w:val="BodyTextFirstIndent"/>
        <w:sectPr w:rsidR="004200B5" w:rsidSect="00325413">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titlePg/>
          <w:docGrid w:linePitch="360"/>
        </w:sectPr>
      </w:pPr>
      <w:r>
        <w:t xml:space="preserve">This report showcases recent efforts at NASA MSFC’s Advanced Concepts Office to update the modeling and simulation toolkits used for evaluating and optimizing NEP-based designs for human Mars space transports. Currently, ACO is using an MDAO-based approach in modeling and optimizing both the vehicle and mission architectures, via the DYREQT modeling toolkit. Recent modeling efforts have focused on the NEP stage of the NEP-Chem vehicle, with special attention to the reactor, power conversion, heat rejection and EP thruster / propellant storage models. The integrated vehicle model has completed an initial iteration and has been successfully incorporated with the mission profile model. Additional refinements to the NEP stage models will be performed </w:t>
      </w:r>
      <w:proofErr w:type="gramStart"/>
      <w:r>
        <w:t>in the near future</w:t>
      </w:r>
      <w:proofErr w:type="gramEnd"/>
      <w:r>
        <w:t xml:space="preserve">, including improved model fidelity, additional functionalities that allow for more technology/component trades and improved resource network management that helps optimize vehicle sizing based upon thermal energy, electrical power and fluid/propellant management systems that are being modeled. </w:t>
      </w:r>
    </w:p>
    <w:p w14:paraId="56D7E8CF" w14:textId="77777777" w:rsidR="00E45EE5" w:rsidRDefault="00E45EE5" w:rsidP="00E45EE5">
      <w:pPr>
        <w:pStyle w:val="Heading4"/>
      </w:pPr>
      <w:r>
        <w:lastRenderedPageBreak/>
        <w:t>references</w:t>
      </w:r>
    </w:p>
    <w:p w14:paraId="2608C4CA" w14:textId="77777777" w:rsidR="00EB7653" w:rsidRPr="00EB7653" w:rsidRDefault="00EB7653" w:rsidP="00EB7653">
      <w:pPr>
        <w:pStyle w:val="ListParagraph"/>
        <w:numPr>
          <w:ilvl w:val="0"/>
          <w:numId w:val="2"/>
        </w:numPr>
        <w:autoSpaceDE w:val="0"/>
        <w:autoSpaceDN w:val="0"/>
        <w:adjustRightInd w:val="0"/>
        <w:jc w:val="both"/>
        <w:rPr>
          <w:rFonts w:ascii="Arial" w:hAnsi="Arial" w:cs="Arial"/>
          <w:sz w:val="20"/>
          <w:szCs w:val="20"/>
        </w:rPr>
      </w:pPr>
      <w:r w:rsidRPr="00EB7653">
        <w:rPr>
          <w:rFonts w:ascii="Arial" w:hAnsi="Arial" w:cs="Arial"/>
          <w:sz w:val="20"/>
          <w:szCs w:val="20"/>
        </w:rPr>
        <w:t>Prometheus project Final Report (Report). NASA/JPL. 2005</w:t>
      </w:r>
    </w:p>
    <w:p w14:paraId="4CCF509C" w14:textId="581248CC" w:rsidR="00EB7653" w:rsidRDefault="00EB7653" w:rsidP="00EB7653">
      <w:pPr>
        <w:pStyle w:val="ListParagraph"/>
        <w:numPr>
          <w:ilvl w:val="0"/>
          <w:numId w:val="2"/>
        </w:numPr>
        <w:autoSpaceDE w:val="0"/>
        <w:autoSpaceDN w:val="0"/>
        <w:adjustRightInd w:val="0"/>
        <w:jc w:val="both"/>
        <w:rPr>
          <w:rFonts w:ascii="Arial" w:hAnsi="Arial" w:cs="Arial"/>
          <w:sz w:val="20"/>
          <w:szCs w:val="20"/>
        </w:rPr>
      </w:pPr>
      <w:r w:rsidRPr="00EB7653">
        <w:rPr>
          <w:rFonts w:ascii="Arial" w:hAnsi="Arial" w:cs="Arial"/>
          <w:sz w:val="20"/>
          <w:szCs w:val="20"/>
        </w:rPr>
        <w:t>Jupiter Icy Moons Orbiter Mission Design Overview. Jon A. Sims, JPL. 16</w:t>
      </w:r>
      <w:r w:rsidRPr="00EB7653">
        <w:rPr>
          <w:rFonts w:ascii="Arial" w:hAnsi="Arial" w:cs="Arial"/>
          <w:sz w:val="20"/>
          <w:szCs w:val="20"/>
          <w:vertAlign w:val="superscript"/>
        </w:rPr>
        <w:t>th</w:t>
      </w:r>
      <w:r w:rsidRPr="00EB7653">
        <w:rPr>
          <w:rFonts w:ascii="Arial" w:hAnsi="Arial" w:cs="Arial"/>
          <w:sz w:val="20"/>
          <w:szCs w:val="20"/>
        </w:rPr>
        <w:t xml:space="preserve"> AAS/AIAA Space Flight Mechanics Conference, January 2006, Tampa, FL </w:t>
      </w:r>
    </w:p>
    <w:p w14:paraId="53B8733E" w14:textId="2C3D0DA2" w:rsidR="00DC43E4" w:rsidRPr="00DC43E4" w:rsidRDefault="00DC43E4" w:rsidP="00DC43E4">
      <w:pPr>
        <w:pStyle w:val="ListParagraph"/>
        <w:numPr>
          <w:ilvl w:val="0"/>
          <w:numId w:val="2"/>
        </w:numPr>
        <w:autoSpaceDE w:val="0"/>
        <w:autoSpaceDN w:val="0"/>
        <w:adjustRightInd w:val="0"/>
        <w:jc w:val="both"/>
        <w:rPr>
          <w:rFonts w:ascii="Arial" w:hAnsi="Arial" w:cs="Arial"/>
          <w:sz w:val="20"/>
          <w:szCs w:val="20"/>
        </w:rPr>
      </w:pPr>
      <w:r w:rsidRPr="00DC43E4">
        <w:rPr>
          <w:rFonts w:ascii="Arial" w:hAnsi="Arial" w:cs="Arial"/>
          <w:sz w:val="20"/>
          <w:szCs w:val="20"/>
        </w:rPr>
        <w:t>Oleson, S. R., Burke, L. M., Mason, L. S. et al., “Compass Final Report: Nuclear Electric Propulsion (NEP) Chemical Vehicle 1.2,” NASA/TM 2021-0017131</w:t>
      </w:r>
    </w:p>
    <w:p w14:paraId="34678941" w14:textId="4B616EA1" w:rsidR="00233F7F" w:rsidRPr="00DE5806" w:rsidRDefault="00233F7F" w:rsidP="00233F7F">
      <w:pPr>
        <w:pStyle w:val="ListParagraph"/>
        <w:numPr>
          <w:ilvl w:val="0"/>
          <w:numId w:val="2"/>
        </w:numPr>
        <w:autoSpaceDE w:val="0"/>
        <w:autoSpaceDN w:val="0"/>
        <w:adjustRightInd w:val="0"/>
        <w:jc w:val="both"/>
        <w:rPr>
          <w:rFonts w:ascii="Arial" w:hAnsi="Arial" w:cs="Arial"/>
          <w:sz w:val="20"/>
          <w:szCs w:val="20"/>
        </w:rPr>
      </w:pPr>
      <w:r w:rsidRPr="00DE5806">
        <w:rPr>
          <w:rFonts w:ascii="Arial" w:hAnsi="Arial" w:cs="Arial"/>
          <w:sz w:val="20"/>
          <w:szCs w:val="20"/>
        </w:rPr>
        <w:t xml:space="preserve">Edwards, S. J., Diaz, M. J., </w:t>
      </w:r>
      <w:proofErr w:type="spellStart"/>
      <w:r w:rsidRPr="00DE5806">
        <w:rPr>
          <w:rFonts w:ascii="Arial" w:hAnsi="Arial" w:cs="Arial"/>
          <w:sz w:val="20"/>
          <w:szCs w:val="20"/>
        </w:rPr>
        <w:t>Mavris</w:t>
      </w:r>
      <w:proofErr w:type="spellEnd"/>
      <w:r w:rsidRPr="00DE5806">
        <w:rPr>
          <w:rFonts w:ascii="Arial" w:hAnsi="Arial" w:cs="Arial"/>
          <w:sz w:val="20"/>
          <w:szCs w:val="20"/>
        </w:rPr>
        <w:t xml:space="preserve">, D. N., and Trent, D., “A Model-Based Framework for Synthesis of Space Transportation Architectures,” </w:t>
      </w:r>
      <w:r w:rsidRPr="00DE5806">
        <w:rPr>
          <w:rFonts w:ascii="Arial" w:hAnsi="Arial" w:cs="Arial"/>
          <w:i/>
          <w:sz w:val="20"/>
          <w:szCs w:val="20"/>
        </w:rPr>
        <w:t>AIAA SPACE and Astronautics Forum and Exposition</w:t>
      </w:r>
      <w:r w:rsidRPr="00DE5806">
        <w:rPr>
          <w:rFonts w:ascii="Arial" w:hAnsi="Arial" w:cs="Arial"/>
          <w:sz w:val="20"/>
          <w:szCs w:val="20"/>
        </w:rPr>
        <w:t>, AIAA, Orlando, FL, 2018.</w:t>
      </w:r>
    </w:p>
    <w:p w14:paraId="030945D4" w14:textId="77777777" w:rsidR="00233F7F" w:rsidRDefault="00233F7F" w:rsidP="00233F7F">
      <w:pPr>
        <w:pStyle w:val="ListParagraph"/>
        <w:autoSpaceDE w:val="0"/>
        <w:autoSpaceDN w:val="0"/>
        <w:adjustRightInd w:val="0"/>
        <w:jc w:val="both"/>
        <w:rPr>
          <w:rFonts w:ascii="Arial" w:hAnsi="Arial" w:cs="Arial"/>
          <w:sz w:val="20"/>
          <w:szCs w:val="20"/>
        </w:rPr>
      </w:pPr>
      <w:proofErr w:type="spellStart"/>
      <w:r w:rsidRPr="00DE5806">
        <w:rPr>
          <w:rFonts w:ascii="Arial" w:hAnsi="Arial" w:cs="Arial"/>
          <w:sz w:val="20"/>
          <w:szCs w:val="20"/>
        </w:rPr>
        <w:t>doi</w:t>
      </w:r>
      <w:proofErr w:type="spellEnd"/>
      <w:r w:rsidRPr="00DE5806">
        <w:rPr>
          <w:rFonts w:ascii="Arial" w:hAnsi="Arial" w:cs="Arial"/>
          <w:sz w:val="20"/>
          <w:szCs w:val="20"/>
        </w:rPr>
        <w:t>: 10.2514/6.2018-5133</w:t>
      </w:r>
    </w:p>
    <w:p w14:paraId="15C886DF" w14:textId="77777777" w:rsidR="00233F7F" w:rsidRPr="0051025A" w:rsidRDefault="00233F7F" w:rsidP="00233F7F">
      <w:pPr>
        <w:pStyle w:val="ListParagraph"/>
        <w:numPr>
          <w:ilvl w:val="0"/>
          <w:numId w:val="2"/>
        </w:numPr>
        <w:autoSpaceDE w:val="0"/>
        <w:autoSpaceDN w:val="0"/>
        <w:adjustRightInd w:val="0"/>
        <w:jc w:val="both"/>
        <w:rPr>
          <w:rFonts w:ascii="Arial" w:hAnsi="Arial" w:cs="Arial"/>
          <w:sz w:val="20"/>
          <w:szCs w:val="20"/>
        </w:rPr>
      </w:pPr>
      <w:r w:rsidRPr="0051025A">
        <w:rPr>
          <w:rFonts w:ascii="Arial" w:hAnsi="Arial" w:cs="Arial"/>
          <w:sz w:val="20"/>
          <w:szCs w:val="20"/>
        </w:rPr>
        <w:t>Gray, J. S., Hwang, J. T., Martins, J. R. R. A, et al, “</w:t>
      </w:r>
      <w:proofErr w:type="spellStart"/>
      <w:r w:rsidRPr="0051025A">
        <w:rPr>
          <w:rFonts w:ascii="Arial" w:hAnsi="Arial" w:cs="Arial"/>
          <w:sz w:val="20"/>
          <w:szCs w:val="20"/>
        </w:rPr>
        <w:t>OpenMDAO</w:t>
      </w:r>
      <w:proofErr w:type="spellEnd"/>
      <w:r w:rsidRPr="0051025A">
        <w:rPr>
          <w:rFonts w:ascii="Arial" w:hAnsi="Arial" w:cs="Arial"/>
          <w:sz w:val="20"/>
          <w:szCs w:val="20"/>
        </w:rPr>
        <w:t xml:space="preserve">: An open-source framework for multidisciplinary design, analysis, and optimization,” </w:t>
      </w:r>
      <w:r w:rsidRPr="0051025A">
        <w:rPr>
          <w:rFonts w:ascii="Arial" w:hAnsi="Arial" w:cs="Arial"/>
          <w:i/>
          <w:sz w:val="20"/>
          <w:szCs w:val="20"/>
        </w:rPr>
        <w:t>Structural and Multidisciplinary Optimization</w:t>
      </w:r>
      <w:r w:rsidRPr="0051025A">
        <w:rPr>
          <w:rFonts w:ascii="Arial" w:hAnsi="Arial" w:cs="Arial"/>
          <w:sz w:val="20"/>
          <w:szCs w:val="20"/>
        </w:rPr>
        <w:t>, Vol. 59, 2019, pp. 1075-1104</w:t>
      </w:r>
    </w:p>
    <w:p w14:paraId="5593014A" w14:textId="0AC16BF6" w:rsidR="00803EFC" w:rsidRDefault="00233F7F" w:rsidP="00803EFC">
      <w:pPr>
        <w:pStyle w:val="ListParagraph"/>
        <w:autoSpaceDE w:val="0"/>
        <w:autoSpaceDN w:val="0"/>
        <w:adjustRightInd w:val="0"/>
        <w:jc w:val="both"/>
        <w:rPr>
          <w:rFonts w:ascii="Arial" w:hAnsi="Arial" w:cs="Arial"/>
          <w:sz w:val="20"/>
          <w:szCs w:val="20"/>
        </w:rPr>
      </w:pPr>
      <w:proofErr w:type="spellStart"/>
      <w:r w:rsidRPr="0051025A">
        <w:rPr>
          <w:rFonts w:ascii="Arial" w:hAnsi="Arial" w:cs="Arial"/>
          <w:sz w:val="20"/>
          <w:szCs w:val="20"/>
        </w:rPr>
        <w:t>doi</w:t>
      </w:r>
      <w:proofErr w:type="spellEnd"/>
      <w:r w:rsidRPr="0051025A">
        <w:rPr>
          <w:rFonts w:ascii="Arial" w:hAnsi="Arial" w:cs="Arial"/>
          <w:sz w:val="20"/>
          <w:szCs w:val="20"/>
        </w:rPr>
        <w:t>: 10.1007/s00158-019-02211-z</w:t>
      </w:r>
    </w:p>
    <w:p w14:paraId="68063EAF" w14:textId="52B8900E" w:rsidR="00DA2883" w:rsidRPr="00DA2883" w:rsidRDefault="00DA2883" w:rsidP="00DA2883">
      <w:pPr>
        <w:pStyle w:val="ListParagraph"/>
        <w:numPr>
          <w:ilvl w:val="0"/>
          <w:numId w:val="2"/>
        </w:numPr>
        <w:autoSpaceDE w:val="0"/>
        <w:autoSpaceDN w:val="0"/>
        <w:adjustRightInd w:val="0"/>
        <w:jc w:val="both"/>
        <w:rPr>
          <w:rFonts w:ascii="Arial" w:hAnsi="Arial" w:cs="Arial"/>
          <w:sz w:val="20"/>
          <w:szCs w:val="20"/>
        </w:rPr>
      </w:pPr>
      <w:r w:rsidRPr="00DA2883">
        <w:rPr>
          <w:rFonts w:ascii="Arial" w:hAnsi="Arial" w:cs="Arial"/>
          <w:sz w:val="20"/>
          <w:szCs w:val="20"/>
        </w:rPr>
        <w:t>Marshall, Albert C., “RSMASS: A Preliminary Reactor/Shield Mass Mod</w:t>
      </w:r>
      <w:r w:rsidRPr="00DA2883">
        <w:rPr>
          <w:rFonts w:ascii="Arial" w:hAnsi="Arial" w:cs="Arial"/>
          <w:sz w:val="20"/>
          <w:szCs w:val="20"/>
        </w:rPr>
        <w:tab/>
      </w:r>
      <w:proofErr w:type="spellStart"/>
      <w:r w:rsidRPr="00DA2883">
        <w:rPr>
          <w:rFonts w:ascii="Arial" w:hAnsi="Arial" w:cs="Arial"/>
          <w:sz w:val="20"/>
          <w:szCs w:val="20"/>
        </w:rPr>
        <w:t>el</w:t>
      </w:r>
      <w:proofErr w:type="spellEnd"/>
      <w:r w:rsidRPr="00DA2883">
        <w:rPr>
          <w:rFonts w:ascii="Arial" w:hAnsi="Arial" w:cs="Arial"/>
          <w:sz w:val="20"/>
          <w:szCs w:val="20"/>
        </w:rPr>
        <w:t xml:space="preserve"> </w:t>
      </w:r>
      <w:proofErr w:type="gramStart"/>
      <w:r w:rsidRPr="00DA2883">
        <w:rPr>
          <w:rFonts w:ascii="Arial" w:hAnsi="Arial" w:cs="Arial"/>
          <w:sz w:val="20"/>
          <w:szCs w:val="20"/>
        </w:rPr>
        <w:t>for SDI</w:t>
      </w:r>
      <w:proofErr w:type="gramEnd"/>
      <w:r w:rsidRPr="00DA2883">
        <w:rPr>
          <w:rFonts w:ascii="Arial" w:hAnsi="Arial" w:cs="Arial"/>
          <w:sz w:val="20"/>
          <w:szCs w:val="20"/>
        </w:rPr>
        <w:t xml:space="preserve"> Applications,” Sandia National Laboratory Report: SAND80-1020, August 1986. </w:t>
      </w:r>
    </w:p>
    <w:p w14:paraId="52CE8997" w14:textId="2EC0A835" w:rsidR="005E4951" w:rsidRPr="00E60604" w:rsidRDefault="005E4951" w:rsidP="00AF12BF">
      <w:pPr>
        <w:pStyle w:val="ListParagraph"/>
        <w:numPr>
          <w:ilvl w:val="0"/>
          <w:numId w:val="2"/>
        </w:numPr>
        <w:autoSpaceDE w:val="0"/>
        <w:autoSpaceDN w:val="0"/>
        <w:adjustRightInd w:val="0"/>
        <w:jc w:val="both"/>
        <w:rPr>
          <w:rFonts w:ascii="Arial" w:hAnsi="Arial" w:cs="Arial"/>
          <w:color w:val="000000" w:themeColor="text1"/>
          <w:sz w:val="20"/>
          <w:szCs w:val="20"/>
        </w:rPr>
      </w:pPr>
      <w:r w:rsidRPr="30749DC5">
        <w:rPr>
          <w:rFonts w:ascii="Arial" w:eastAsia="Arial" w:hAnsi="Arial" w:cs="Arial"/>
          <w:sz w:val="20"/>
          <w:szCs w:val="20"/>
        </w:rPr>
        <w:t>Metcalf, Kenneth J</w:t>
      </w:r>
      <w:r>
        <w:rPr>
          <w:rFonts w:ascii="Arial" w:eastAsia="Arial" w:hAnsi="Arial" w:cs="Arial"/>
          <w:sz w:val="20"/>
          <w:szCs w:val="20"/>
        </w:rPr>
        <w:t>,</w:t>
      </w:r>
      <w:r w:rsidRPr="30749DC5">
        <w:rPr>
          <w:rFonts w:ascii="Arial" w:eastAsia="Arial" w:hAnsi="Arial" w:cs="Arial"/>
          <w:sz w:val="20"/>
          <w:szCs w:val="20"/>
        </w:rPr>
        <w:t xml:space="preserve"> </w:t>
      </w:r>
      <w:r>
        <w:rPr>
          <w:rFonts w:ascii="Arial" w:eastAsia="Arial" w:hAnsi="Arial" w:cs="Arial"/>
          <w:sz w:val="20"/>
          <w:szCs w:val="20"/>
        </w:rPr>
        <w:t>“</w:t>
      </w:r>
      <w:r w:rsidRPr="30749DC5">
        <w:rPr>
          <w:rFonts w:ascii="Arial" w:eastAsia="Arial" w:hAnsi="Arial" w:cs="Arial"/>
          <w:sz w:val="20"/>
          <w:szCs w:val="20"/>
        </w:rPr>
        <w:t>Power Management and Distribution (PMAD)</w:t>
      </w:r>
      <w:r>
        <w:rPr>
          <w:rFonts w:ascii="Arial" w:eastAsia="Arial" w:hAnsi="Arial" w:cs="Arial"/>
          <w:sz w:val="20"/>
          <w:szCs w:val="20"/>
        </w:rPr>
        <w:t xml:space="preserve"> </w:t>
      </w:r>
      <w:r w:rsidRPr="30749DC5">
        <w:rPr>
          <w:rFonts w:ascii="Arial" w:eastAsia="Arial" w:hAnsi="Arial" w:cs="Arial"/>
          <w:sz w:val="20"/>
          <w:szCs w:val="20"/>
        </w:rPr>
        <w:t>Model Development</w:t>
      </w:r>
      <w:r>
        <w:rPr>
          <w:rFonts w:ascii="Arial" w:eastAsia="Arial" w:hAnsi="Arial" w:cs="Arial"/>
          <w:sz w:val="20"/>
          <w:szCs w:val="20"/>
        </w:rPr>
        <w:t>,”</w:t>
      </w:r>
      <w:r w:rsidRPr="30749DC5">
        <w:rPr>
          <w:rFonts w:ascii="Arial" w:eastAsia="Arial" w:hAnsi="Arial" w:cs="Arial"/>
          <w:sz w:val="20"/>
          <w:szCs w:val="20"/>
        </w:rPr>
        <w:t xml:space="preserve"> NASA /CR</w:t>
      </w:r>
      <w:r>
        <w:rPr>
          <w:rFonts w:ascii="Arial" w:eastAsia="Arial" w:hAnsi="Arial" w:cs="Arial"/>
          <w:sz w:val="20"/>
          <w:szCs w:val="20"/>
        </w:rPr>
        <w:t>-</w:t>
      </w:r>
      <w:r w:rsidRPr="30749DC5">
        <w:rPr>
          <w:rFonts w:ascii="Arial" w:eastAsia="Arial" w:hAnsi="Arial" w:cs="Arial"/>
          <w:sz w:val="20"/>
          <w:szCs w:val="20"/>
        </w:rPr>
        <w:t>2011-217268</w:t>
      </w:r>
    </w:p>
    <w:p w14:paraId="7BBDAF4E" w14:textId="77777777" w:rsidR="005033E8" w:rsidRPr="005033E8" w:rsidRDefault="005033E8" w:rsidP="005033E8">
      <w:pPr>
        <w:pStyle w:val="ListParagraph"/>
        <w:numPr>
          <w:ilvl w:val="0"/>
          <w:numId w:val="2"/>
        </w:numPr>
        <w:autoSpaceDE w:val="0"/>
        <w:autoSpaceDN w:val="0"/>
        <w:adjustRightInd w:val="0"/>
        <w:jc w:val="both"/>
        <w:rPr>
          <w:rFonts w:ascii="Arial" w:eastAsia="Arial" w:hAnsi="Arial" w:cs="Arial"/>
          <w:sz w:val="20"/>
          <w:szCs w:val="20"/>
        </w:rPr>
      </w:pPr>
      <w:proofErr w:type="spellStart"/>
      <w:r w:rsidRPr="005033E8">
        <w:rPr>
          <w:rFonts w:ascii="Arial" w:eastAsia="Arial" w:hAnsi="Arial" w:cs="Arial"/>
          <w:sz w:val="20"/>
          <w:szCs w:val="20"/>
        </w:rPr>
        <w:t>Gulczinski</w:t>
      </w:r>
      <w:proofErr w:type="spellEnd"/>
      <w:r w:rsidRPr="005033E8">
        <w:rPr>
          <w:rFonts w:ascii="Arial" w:eastAsia="Arial" w:hAnsi="Arial" w:cs="Arial"/>
          <w:sz w:val="20"/>
          <w:szCs w:val="20"/>
        </w:rPr>
        <w:t xml:space="preserve">, Frank S. III, "Examination of the Structure and Evolution of Ion Energy Properties of a 5 kW Class Laboratory Hall Effect Thruster at Various Operational Conditions", Ph.D. Dissertation, The University of Michigan, 1999. </w:t>
      </w:r>
    </w:p>
    <w:p w14:paraId="32A9F20E" w14:textId="7C3FA483" w:rsidR="00E60604" w:rsidRPr="00075B56" w:rsidRDefault="00075B56" w:rsidP="00075B56">
      <w:pPr>
        <w:pStyle w:val="ListParagraph"/>
        <w:numPr>
          <w:ilvl w:val="0"/>
          <w:numId w:val="2"/>
        </w:numPr>
        <w:autoSpaceDE w:val="0"/>
        <w:autoSpaceDN w:val="0"/>
        <w:adjustRightInd w:val="0"/>
        <w:jc w:val="both"/>
        <w:rPr>
          <w:rFonts w:ascii="Arial" w:hAnsi="Arial" w:cs="Arial"/>
          <w:color w:val="000000" w:themeColor="text1"/>
          <w:sz w:val="20"/>
          <w:szCs w:val="20"/>
        </w:rPr>
      </w:pPr>
      <w:proofErr w:type="spellStart"/>
      <w:r w:rsidRPr="00075B56">
        <w:rPr>
          <w:rFonts w:ascii="Arial" w:hAnsi="Arial" w:cs="Arial"/>
          <w:color w:val="000000" w:themeColor="text1"/>
          <w:sz w:val="20"/>
          <w:szCs w:val="20"/>
        </w:rPr>
        <w:t>Gilland</w:t>
      </w:r>
      <w:proofErr w:type="spellEnd"/>
      <w:r w:rsidRPr="00075B56">
        <w:rPr>
          <w:rFonts w:ascii="Arial" w:hAnsi="Arial" w:cs="Arial"/>
          <w:color w:val="000000" w:themeColor="text1"/>
          <w:sz w:val="20"/>
          <w:szCs w:val="20"/>
        </w:rPr>
        <w:t xml:space="preserve">, James H., "Mission and System Optimization of Nuclear Electric Propulsion Vehicles for Lunar and Mars Missions", IEPC-91-038, December 1991. </w:t>
      </w:r>
    </w:p>
    <w:p w14:paraId="5A3A959A" w14:textId="7DE4EFC0" w:rsidR="00B454FD" w:rsidRDefault="00AF12BF" w:rsidP="00AF12BF">
      <w:pPr>
        <w:pStyle w:val="ListParagraph"/>
        <w:numPr>
          <w:ilvl w:val="0"/>
          <w:numId w:val="2"/>
        </w:numPr>
        <w:autoSpaceDE w:val="0"/>
        <w:autoSpaceDN w:val="0"/>
        <w:adjustRightInd w:val="0"/>
        <w:jc w:val="both"/>
        <w:rPr>
          <w:rFonts w:ascii="Arial" w:hAnsi="Arial" w:cs="Arial"/>
          <w:color w:val="000000" w:themeColor="text1"/>
          <w:sz w:val="20"/>
          <w:szCs w:val="20"/>
        </w:rPr>
      </w:pPr>
      <w:r w:rsidRPr="00AF12BF">
        <w:rPr>
          <w:rFonts w:ascii="Arial" w:hAnsi="Arial" w:cs="Arial"/>
          <w:color w:val="000000" w:themeColor="text1"/>
          <w:sz w:val="20"/>
          <w:szCs w:val="20"/>
        </w:rPr>
        <w:t>Caleb Bell and Contributors (2016-2021). Thermo: Chemical properties component of Chemical Engineering Design Library (</w:t>
      </w:r>
      <w:proofErr w:type="spellStart"/>
      <w:r w:rsidRPr="00AF12BF">
        <w:rPr>
          <w:rFonts w:ascii="Arial" w:hAnsi="Arial" w:cs="Arial"/>
          <w:color w:val="000000" w:themeColor="text1"/>
          <w:sz w:val="20"/>
          <w:szCs w:val="20"/>
        </w:rPr>
        <w:t>ChEDL</w:t>
      </w:r>
      <w:proofErr w:type="spellEnd"/>
      <w:r w:rsidRPr="00AF12BF">
        <w:rPr>
          <w:rFonts w:ascii="Arial" w:hAnsi="Arial" w:cs="Arial"/>
          <w:color w:val="000000" w:themeColor="text1"/>
          <w:sz w:val="20"/>
          <w:szCs w:val="20"/>
        </w:rPr>
        <w:t>)</w:t>
      </w:r>
      <w:r>
        <w:rPr>
          <w:rFonts w:ascii="Arial" w:hAnsi="Arial" w:cs="Arial"/>
          <w:color w:val="000000" w:themeColor="text1"/>
          <w:sz w:val="20"/>
          <w:szCs w:val="20"/>
        </w:rPr>
        <w:t xml:space="preserve">. </w:t>
      </w:r>
      <w:hyperlink r:id="rId26" w:history="1">
        <w:r w:rsidR="00F72E8D" w:rsidRPr="00FB4403">
          <w:rPr>
            <w:rStyle w:val="Hyperlink"/>
            <w:rFonts w:ascii="Arial" w:hAnsi="Arial" w:cs="Arial"/>
            <w:sz w:val="20"/>
            <w:szCs w:val="20"/>
          </w:rPr>
          <w:t>https://github.com/CalebBell/thermo</w:t>
        </w:r>
      </w:hyperlink>
      <w:r w:rsidRPr="00AF12BF">
        <w:rPr>
          <w:rFonts w:ascii="Arial" w:hAnsi="Arial" w:cs="Arial"/>
          <w:color w:val="000000" w:themeColor="text1"/>
          <w:sz w:val="20"/>
          <w:szCs w:val="20"/>
        </w:rPr>
        <w:t>.</w:t>
      </w:r>
    </w:p>
    <w:p w14:paraId="06B68E19" w14:textId="455BC726" w:rsidR="00F72E8D" w:rsidRDefault="00F72E8D" w:rsidP="00562E4F">
      <w:pPr>
        <w:pStyle w:val="ListParagraph"/>
        <w:numPr>
          <w:ilvl w:val="0"/>
          <w:numId w:val="2"/>
        </w:numPr>
        <w:autoSpaceDE w:val="0"/>
        <w:autoSpaceDN w:val="0"/>
        <w:adjustRightInd w:val="0"/>
        <w:jc w:val="both"/>
        <w:rPr>
          <w:rFonts w:ascii="Arial" w:hAnsi="Arial" w:cs="Arial"/>
          <w:color w:val="000000" w:themeColor="text1"/>
          <w:sz w:val="20"/>
          <w:szCs w:val="20"/>
        </w:rPr>
      </w:pPr>
      <w:r w:rsidRPr="00F72E8D">
        <w:rPr>
          <w:rFonts w:ascii="Arial" w:hAnsi="Arial" w:cs="Arial"/>
          <w:color w:val="000000" w:themeColor="text1"/>
          <w:sz w:val="20"/>
          <w:szCs w:val="20"/>
        </w:rPr>
        <w:t>Bell, I</w:t>
      </w:r>
      <w:r w:rsidR="00562E4F">
        <w:rPr>
          <w:rFonts w:ascii="Arial" w:hAnsi="Arial" w:cs="Arial"/>
          <w:color w:val="000000" w:themeColor="text1"/>
          <w:sz w:val="20"/>
          <w:szCs w:val="20"/>
        </w:rPr>
        <w:t>.</w:t>
      </w:r>
      <w:r w:rsidRPr="00F72E8D">
        <w:rPr>
          <w:rFonts w:ascii="Arial" w:hAnsi="Arial" w:cs="Arial"/>
          <w:color w:val="000000" w:themeColor="text1"/>
          <w:sz w:val="20"/>
          <w:szCs w:val="20"/>
        </w:rPr>
        <w:t xml:space="preserve"> H.</w:t>
      </w:r>
      <w:r w:rsidR="00562E4F">
        <w:rPr>
          <w:rFonts w:ascii="Arial" w:hAnsi="Arial" w:cs="Arial"/>
          <w:color w:val="000000" w:themeColor="text1"/>
          <w:sz w:val="20"/>
          <w:szCs w:val="20"/>
        </w:rPr>
        <w:t>,</w:t>
      </w:r>
      <w:r w:rsidRPr="00F72E8D">
        <w:rPr>
          <w:rFonts w:ascii="Arial" w:hAnsi="Arial" w:cs="Arial"/>
          <w:color w:val="000000" w:themeColor="text1"/>
          <w:sz w:val="20"/>
          <w:szCs w:val="20"/>
        </w:rPr>
        <w:t xml:space="preserve"> </w:t>
      </w:r>
      <w:proofErr w:type="spellStart"/>
      <w:r w:rsidRPr="00F72E8D">
        <w:rPr>
          <w:rFonts w:ascii="Arial" w:hAnsi="Arial" w:cs="Arial"/>
          <w:color w:val="000000" w:themeColor="text1"/>
          <w:sz w:val="20"/>
          <w:szCs w:val="20"/>
        </w:rPr>
        <w:t>Wronski</w:t>
      </w:r>
      <w:proofErr w:type="spellEnd"/>
      <w:r w:rsidRPr="00F72E8D">
        <w:rPr>
          <w:rFonts w:ascii="Arial" w:hAnsi="Arial" w:cs="Arial"/>
          <w:color w:val="000000" w:themeColor="text1"/>
          <w:sz w:val="20"/>
          <w:szCs w:val="20"/>
        </w:rPr>
        <w:t>, J</w:t>
      </w:r>
      <w:r w:rsidR="00562E4F">
        <w:rPr>
          <w:rFonts w:ascii="Arial" w:hAnsi="Arial" w:cs="Arial"/>
          <w:color w:val="000000" w:themeColor="text1"/>
          <w:sz w:val="20"/>
          <w:szCs w:val="20"/>
        </w:rPr>
        <w:t>.,</w:t>
      </w:r>
      <w:r w:rsidRPr="00F72E8D">
        <w:rPr>
          <w:rFonts w:ascii="Arial" w:hAnsi="Arial" w:cs="Arial"/>
          <w:color w:val="000000" w:themeColor="text1"/>
          <w:sz w:val="20"/>
          <w:szCs w:val="20"/>
        </w:rPr>
        <w:t xml:space="preserve"> </w:t>
      </w:r>
      <w:proofErr w:type="spellStart"/>
      <w:r w:rsidRPr="00F72E8D">
        <w:rPr>
          <w:rFonts w:ascii="Arial" w:hAnsi="Arial" w:cs="Arial"/>
          <w:color w:val="000000" w:themeColor="text1"/>
          <w:sz w:val="20"/>
          <w:szCs w:val="20"/>
        </w:rPr>
        <w:t>Quoilin</w:t>
      </w:r>
      <w:proofErr w:type="spellEnd"/>
      <w:r w:rsidRPr="00F72E8D">
        <w:rPr>
          <w:rFonts w:ascii="Arial" w:hAnsi="Arial" w:cs="Arial"/>
          <w:color w:val="000000" w:themeColor="text1"/>
          <w:sz w:val="20"/>
          <w:szCs w:val="20"/>
        </w:rPr>
        <w:t>, S</w:t>
      </w:r>
      <w:r w:rsidR="00562E4F">
        <w:rPr>
          <w:rFonts w:ascii="Arial" w:hAnsi="Arial" w:cs="Arial"/>
          <w:color w:val="000000" w:themeColor="text1"/>
          <w:sz w:val="20"/>
          <w:szCs w:val="20"/>
        </w:rPr>
        <w:t>.,</w:t>
      </w:r>
      <w:r w:rsidRPr="00F72E8D">
        <w:rPr>
          <w:rFonts w:ascii="Arial" w:hAnsi="Arial" w:cs="Arial"/>
          <w:color w:val="000000" w:themeColor="text1"/>
          <w:sz w:val="20"/>
          <w:szCs w:val="20"/>
        </w:rPr>
        <w:t xml:space="preserve"> and </w:t>
      </w:r>
      <w:proofErr w:type="spellStart"/>
      <w:r w:rsidRPr="00F72E8D">
        <w:rPr>
          <w:rFonts w:ascii="Arial" w:hAnsi="Arial" w:cs="Arial"/>
          <w:color w:val="000000" w:themeColor="text1"/>
          <w:sz w:val="20"/>
          <w:szCs w:val="20"/>
        </w:rPr>
        <w:t>Lemort</w:t>
      </w:r>
      <w:proofErr w:type="spellEnd"/>
      <w:r w:rsidRPr="00F72E8D">
        <w:rPr>
          <w:rFonts w:ascii="Arial" w:hAnsi="Arial" w:cs="Arial"/>
          <w:color w:val="000000" w:themeColor="text1"/>
          <w:sz w:val="20"/>
          <w:szCs w:val="20"/>
        </w:rPr>
        <w:t>, V</w:t>
      </w:r>
      <w:r w:rsidR="00562E4F">
        <w:rPr>
          <w:rFonts w:ascii="Arial" w:hAnsi="Arial" w:cs="Arial"/>
          <w:color w:val="000000" w:themeColor="text1"/>
          <w:sz w:val="20"/>
          <w:szCs w:val="20"/>
        </w:rPr>
        <w:t>., “</w:t>
      </w:r>
      <w:r w:rsidRPr="00562E4F">
        <w:rPr>
          <w:rFonts w:ascii="Arial" w:hAnsi="Arial" w:cs="Arial"/>
          <w:color w:val="000000" w:themeColor="text1"/>
          <w:sz w:val="20"/>
          <w:szCs w:val="20"/>
        </w:rPr>
        <w:t>Pure and Pseudo-pure Fluid Thermophysical Property Evaluation and</w:t>
      </w:r>
      <w:r w:rsidR="00562E4F">
        <w:rPr>
          <w:rFonts w:ascii="Arial" w:hAnsi="Arial" w:cs="Arial"/>
          <w:color w:val="000000" w:themeColor="text1"/>
          <w:sz w:val="20"/>
          <w:szCs w:val="20"/>
        </w:rPr>
        <w:t xml:space="preserve"> </w:t>
      </w:r>
      <w:r w:rsidRPr="00562E4F">
        <w:rPr>
          <w:rFonts w:ascii="Arial" w:hAnsi="Arial" w:cs="Arial"/>
          <w:color w:val="000000" w:themeColor="text1"/>
          <w:sz w:val="20"/>
          <w:szCs w:val="20"/>
        </w:rPr>
        <w:t xml:space="preserve">the Open-Source Thermophysical Property Library </w:t>
      </w:r>
      <w:proofErr w:type="spellStart"/>
      <w:r w:rsidRPr="00562E4F">
        <w:rPr>
          <w:rFonts w:ascii="Arial" w:hAnsi="Arial" w:cs="Arial"/>
          <w:color w:val="000000" w:themeColor="text1"/>
          <w:sz w:val="20"/>
          <w:szCs w:val="20"/>
        </w:rPr>
        <w:t>CoolProp</w:t>
      </w:r>
      <w:proofErr w:type="spellEnd"/>
      <w:r w:rsidR="00562E4F">
        <w:rPr>
          <w:rFonts w:ascii="Arial" w:hAnsi="Arial" w:cs="Arial"/>
          <w:color w:val="000000" w:themeColor="text1"/>
          <w:sz w:val="20"/>
          <w:szCs w:val="20"/>
        </w:rPr>
        <w:t>,”</w:t>
      </w:r>
      <w:r w:rsidR="0059265D">
        <w:rPr>
          <w:rFonts w:ascii="Arial" w:hAnsi="Arial" w:cs="Arial"/>
          <w:color w:val="000000" w:themeColor="text1"/>
          <w:sz w:val="20"/>
          <w:szCs w:val="20"/>
        </w:rPr>
        <w:t xml:space="preserve"> </w:t>
      </w:r>
      <w:r w:rsidRPr="0059265D">
        <w:rPr>
          <w:rFonts w:ascii="Arial" w:hAnsi="Arial" w:cs="Arial"/>
          <w:i/>
          <w:iCs/>
          <w:color w:val="000000" w:themeColor="text1"/>
          <w:sz w:val="20"/>
          <w:szCs w:val="20"/>
        </w:rPr>
        <w:t>Industrial &amp; Engineering Chemistry Research</w:t>
      </w:r>
      <w:r w:rsidR="0059265D">
        <w:rPr>
          <w:rFonts w:ascii="Arial" w:hAnsi="Arial" w:cs="Arial"/>
          <w:color w:val="000000" w:themeColor="text1"/>
          <w:sz w:val="20"/>
          <w:szCs w:val="20"/>
        </w:rPr>
        <w:t>, Vol.</w:t>
      </w:r>
      <w:r w:rsidR="00BC3970">
        <w:rPr>
          <w:rFonts w:ascii="Arial" w:hAnsi="Arial" w:cs="Arial"/>
          <w:color w:val="000000" w:themeColor="text1"/>
          <w:sz w:val="20"/>
          <w:szCs w:val="20"/>
        </w:rPr>
        <w:t xml:space="preserve"> 53,</w:t>
      </w:r>
      <w:r w:rsidR="00D647C9">
        <w:rPr>
          <w:rFonts w:ascii="Arial" w:hAnsi="Arial" w:cs="Arial"/>
          <w:color w:val="000000" w:themeColor="text1"/>
          <w:sz w:val="20"/>
          <w:szCs w:val="20"/>
        </w:rPr>
        <w:t xml:space="preserve"> 201</w:t>
      </w:r>
      <w:r w:rsidR="00A022F5">
        <w:rPr>
          <w:rFonts w:ascii="Arial" w:hAnsi="Arial" w:cs="Arial"/>
          <w:color w:val="000000" w:themeColor="text1"/>
          <w:sz w:val="20"/>
          <w:szCs w:val="20"/>
        </w:rPr>
        <w:t xml:space="preserve">4, pp. 2498 </w:t>
      </w:r>
      <w:r w:rsidR="00F73B70">
        <w:rPr>
          <w:rFonts w:ascii="Arial" w:hAnsi="Arial" w:cs="Arial"/>
          <w:color w:val="000000" w:themeColor="text1"/>
          <w:sz w:val="20"/>
          <w:szCs w:val="20"/>
        </w:rPr>
        <w:t>–</w:t>
      </w:r>
      <w:r w:rsidR="00A022F5">
        <w:rPr>
          <w:rFonts w:ascii="Arial" w:hAnsi="Arial" w:cs="Arial"/>
          <w:color w:val="000000" w:themeColor="text1"/>
          <w:sz w:val="20"/>
          <w:szCs w:val="20"/>
        </w:rPr>
        <w:t xml:space="preserve"> 2508</w:t>
      </w:r>
    </w:p>
    <w:p w14:paraId="299DCB0D" w14:textId="5F024EC2" w:rsidR="00043B54" w:rsidRPr="007570ED" w:rsidRDefault="00F73B70" w:rsidP="007570ED">
      <w:pPr>
        <w:pStyle w:val="ListParagraph"/>
        <w:autoSpaceDE w:val="0"/>
        <w:autoSpaceDN w:val="0"/>
        <w:adjustRightInd w:val="0"/>
        <w:jc w:val="both"/>
        <w:rPr>
          <w:rFonts w:ascii="Arial" w:hAnsi="Arial" w:cs="Arial"/>
          <w:color w:val="000000" w:themeColor="text1"/>
          <w:sz w:val="20"/>
          <w:szCs w:val="20"/>
        </w:rPr>
      </w:pPr>
      <w:proofErr w:type="spellStart"/>
      <w:r>
        <w:rPr>
          <w:rFonts w:ascii="Arial" w:hAnsi="Arial" w:cs="Arial"/>
          <w:color w:val="000000" w:themeColor="text1"/>
          <w:sz w:val="20"/>
          <w:szCs w:val="20"/>
        </w:rPr>
        <w:t>doi</w:t>
      </w:r>
      <w:proofErr w:type="spellEnd"/>
      <w:r>
        <w:rPr>
          <w:rFonts w:ascii="Arial" w:hAnsi="Arial" w:cs="Arial"/>
          <w:color w:val="000000" w:themeColor="text1"/>
          <w:sz w:val="20"/>
          <w:szCs w:val="20"/>
        </w:rPr>
        <w:t xml:space="preserve">: </w:t>
      </w:r>
      <w:r w:rsidRPr="00F72E8D">
        <w:rPr>
          <w:rFonts w:ascii="Arial" w:hAnsi="Arial" w:cs="Arial"/>
          <w:color w:val="000000" w:themeColor="text1"/>
          <w:sz w:val="20"/>
          <w:szCs w:val="20"/>
        </w:rPr>
        <w:t>10.1021/ie4033999</w:t>
      </w:r>
    </w:p>
    <w:sectPr w:rsidR="00043B54" w:rsidRPr="007570ED" w:rsidSect="00325413">
      <w:footerReference w:type="default" r:id="rId27"/>
      <w:pgSz w:w="12240" w:h="15840"/>
      <w:pgMar w:top="1440" w:right="1440" w:bottom="1440" w:left="1440" w:header="720" w:footer="8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C907E" w14:textId="77777777" w:rsidR="000F251B" w:rsidRDefault="000F251B">
      <w:r>
        <w:separator/>
      </w:r>
    </w:p>
  </w:endnote>
  <w:endnote w:type="continuationSeparator" w:id="0">
    <w:p w14:paraId="6C16EAE7" w14:textId="77777777" w:rsidR="000F251B" w:rsidRDefault="000F251B">
      <w:r>
        <w:continuationSeparator/>
      </w:r>
    </w:p>
  </w:endnote>
  <w:endnote w:type="continuationNotice" w:id="1">
    <w:p w14:paraId="67DA21BD" w14:textId="77777777" w:rsidR="000F251B" w:rsidRDefault="000F25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4EDFF" w14:textId="13D790F3" w:rsidR="00D50D76" w:rsidRDefault="00D50D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05B9" w14:textId="0C5A96FE" w:rsidR="004200B5" w:rsidRDefault="004200B5" w:rsidP="00325413">
    <w:pPr>
      <w:pStyle w:val="Footer"/>
      <w:rPr>
        <w:rFonts w:ascii="Arial" w:hAnsi="Arial" w:cs="Arial"/>
        <w:sz w:val="16"/>
        <w:szCs w:val="16"/>
      </w:rPr>
    </w:pPr>
    <w:r w:rsidRPr="00B96B9E">
      <w:rPr>
        <w:rFonts w:ascii="Arial" w:hAnsi="Arial" w:cs="Arial"/>
        <w:sz w:val="16"/>
        <w:szCs w:val="16"/>
      </w:rPr>
      <w:t xml:space="preserve">Distribution Statement </w:t>
    </w:r>
    <w:r w:rsidR="00692AD7">
      <w:rPr>
        <w:rFonts w:ascii="Arial" w:hAnsi="Arial" w:cs="Arial"/>
        <w:sz w:val="16"/>
        <w:szCs w:val="16"/>
      </w:rPr>
      <w:t>A</w:t>
    </w:r>
    <w:r w:rsidR="00CA55FA">
      <w:rPr>
        <w:rFonts w:ascii="Arial" w:hAnsi="Arial" w:cs="Arial"/>
        <w:sz w:val="16"/>
        <w:szCs w:val="16"/>
      </w:rPr>
      <w:t>:</w:t>
    </w:r>
    <w:r w:rsidR="00CA55FA" w:rsidRPr="00CA55FA">
      <w:t xml:space="preserve"> </w:t>
    </w:r>
    <w:r w:rsidR="00CA55FA" w:rsidRPr="00CA55FA">
      <w:rPr>
        <w:rFonts w:ascii="Arial" w:hAnsi="Arial" w:cs="Arial"/>
        <w:sz w:val="16"/>
        <w:szCs w:val="16"/>
      </w:rPr>
      <w:t>Approved for public release; distribution is unlimited</w:t>
    </w:r>
    <w:r w:rsidRPr="00B96B9E">
      <w:rPr>
        <w:rFonts w:ascii="Arial" w:hAnsi="Arial" w:cs="Arial"/>
        <w:sz w:val="16"/>
        <w:szCs w:val="16"/>
      </w:rPr>
      <w:t>.</w:t>
    </w:r>
  </w:p>
  <w:p w14:paraId="6C8E8995" w14:textId="77777777" w:rsidR="004200B5" w:rsidRDefault="004200B5">
    <w:pPr>
      <w:pStyle w:val="Footer"/>
      <w:rPr>
        <w:rFonts w:ascii="Arial" w:hAnsi="Arial" w:cs="Arial"/>
        <w:sz w:val="16"/>
        <w:szCs w:val="16"/>
      </w:rPr>
    </w:pPr>
  </w:p>
  <w:p w14:paraId="3341113D" w14:textId="7318BB6C" w:rsidR="004200B5" w:rsidRPr="008451D0" w:rsidRDefault="004200B5" w:rsidP="008451D0">
    <w:pPr>
      <w:pStyle w:val="Header"/>
      <w:jc w:val="cen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BEA10" w14:textId="419EF433" w:rsidR="00D50D76" w:rsidRDefault="00D50D76" w:rsidP="00D50D76">
    <w:pPr>
      <w:pStyle w:val="Footer"/>
      <w:rPr>
        <w:rFonts w:ascii="Arial" w:hAnsi="Arial" w:cs="Arial"/>
        <w:sz w:val="16"/>
        <w:szCs w:val="16"/>
      </w:rPr>
    </w:pPr>
    <w:r w:rsidRPr="00B96B9E">
      <w:rPr>
        <w:rFonts w:ascii="Arial" w:hAnsi="Arial" w:cs="Arial"/>
        <w:sz w:val="16"/>
        <w:szCs w:val="16"/>
      </w:rPr>
      <w:t xml:space="preserve">Distribution Statement </w:t>
    </w:r>
    <w:r>
      <w:rPr>
        <w:rFonts w:ascii="Arial" w:hAnsi="Arial" w:cs="Arial"/>
        <w:sz w:val="16"/>
        <w:szCs w:val="16"/>
      </w:rPr>
      <w:t>A:</w:t>
    </w:r>
    <w:r w:rsidRPr="00CA55FA">
      <w:t xml:space="preserve"> </w:t>
    </w:r>
    <w:r w:rsidRPr="00CA55FA">
      <w:rPr>
        <w:rFonts w:ascii="Arial" w:hAnsi="Arial" w:cs="Arial"/>
        <w:sz w:val="16"/>
        <w:szCs w:val="16"/>
      </w:rPr>
      <w:t>Approved for public release; distribution is unlimited</w:t>
    </w:r>
    <w:r w:rsidRPr="00B96B9E">
      <w:rPr>
        <w:rFonts w:ascii="Arial" w:hAnsi="Arial" w:cs="Arial"/>
        <w:sz w:val="16"/>
        <w:szCs w:val="16"/>
      </w:rPr>
      <w:t>.</w:t>
    </w:r>
  </w:p>
  <w:p w14:paraId="4246FE45" w14:textId="6B31EE37" w:rsidR="004200B5" w:rsidRPr="008451D0" w:rsidRDefault="004200B5" w:rsidP="00D50D76">
    <w:pPr>
      <w:pStyle w:val="Footer"/>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0C3A0" w14:textId="77777777" w:rsidR="00B96B9E" w:rsidRDefault="00B96B9E">
    <w:pPr>
      <w:pStyle w:val="Footer"/>
      <w:rPr>
        <w:rFonts w:ascii="Arial" w:hAnsi="Arial" w:cs="Arial"/>
        <w:sz w:val="16"/>
        <w:szCs w:val="16"/>
      </w:rPr>
    </w:pPr>
    <w:r>
      <w:rPr>
        <w:rFonts w:ascii="Arial" w:hAnsi="Arial" w:cs="Arial"/>
        <w:sz w:val="16"/>
        <w:szCs w:val="16"/>
      </w:rPr>
      <w:t>(</w:t>
    </w:r>
    <w:proofErr w:type="gramStart"/>
    <w:r>
      <w:rPr>
        <w:rFonts w:ascii="Arial" w:hAnsi="Arial" w:cs="Arial"/>
        <w:sz w:val="16"/>
        <w:szCs w:val="16"/>
      </w:rPr>
      <w:t xml:space="preserve">Example)  </w:t>
    </w:r>
    <w:r w:rsidRPr="00B96B9E">
      <w:rPr>
        <w:rFonts w:ascii="Arial" w:hAnsi="Arial" w:cs="Arial"/>
        <w:sz w:val="16"/>
        <w:szCs w:val="16"/>
      </w:rPr>
      <w:t>Distribution</w:t>
    </w:r>
    <w:proofErr w:type="gramEnd"/>
    <w:r w:rsidRPr="00B96B9E">
      <w:rPr>
        <w:rFonts w:ascii="Arial" w:hAnsi="Arial" w:cs="Arial"/>
        <w:sz w:val="16"/>
        <w:szCs w:val="16"/>
      </w:rPr>
      <w:t xml:space="preserve"> Statement C: Distribution authorized to US Government agencies and their US Government contractors.</w:t>
    </w:r>
  </w:p>
  <w:p w14:paraId="63CDB66D" w14:textId="77777777" w:rsidR="00325413" w:rsidRPr="00325413" w:rsidRDefault="00325413" w:rsidP="00325413">
    <w:pPr>
      <w:pStyle w:val="Footer"/>
      <w:jc w:val="center"/>
      <w:rPr>
        <w:rFonts w:ascii="Arial" w:hAnsi="Arial" w:cs="Arial"/>
        <w:szCs w:val="16"/>
      </w:rPr>
    </w:pPr>
  </w:p>
  <w:p w14:paraId="65DC639D" w14:textId="77777777" w:rsidR="008451D0" w:rsidRPr="008451D0" w:rsidRDefault="008451D0" w:rsidP="008451D0">
    <w:pPr>
      <w:pStyle w:val="Header"/>
      <w:jc w:val="center"/>
      <w:rPr>
        <w:rFonts w:ascii="Arial" w:hAnsi="Arial" w:cs="Arial"/>
      </w:rPr>
    </w:pPr>
    <w:r w:rsidRPr="008451D0">
      <w:rPr>
        <w:rFonts w:ascii="Arial" w:hAnsi="Arial" w:cs="Arial"/>
        <w:color w:val="A6A6A6" w:themeColor="background1" w:themeShade="A6"/>
      </w:rPr>
      <w:t>If applicable, include</w:t>
    </w:r>
    <w:r w:rsidRPr="008451D0">
      <w:rPr>
        <w:rFonts w:ascii="Arial" w:hAnsi="Arial" w:cs="Arial"/>
      </w:rPr>
      <w:t xml:space="preserve"> </w:t>
    </w:r>
    <w:r w:rsidRPr="003D001A">
      <w:rPr>
        <w:rFonts w:ascii="Arial" w:hAnsi="Arial" w:cs="Arial"/>
        <w:color w:val="A6A6A6" w:themeColor="background1" w:themeShade="A6"/>
      </w:rPr>
      <w:t>“</w:t>
    </w:r>
    <w:r w:rsidRPr="008451D0">
      <w:rPr>
        <w:rFonts w:ascii="Arial" w:hAnsi="Arial" w:cs="Arial"/>
      </w:rPr>
      <w:t>CUI</w:t>
    </w:r>
    <w:r w:rsidRPr="003D001A">
      <w:rPr>
        <w:rFonts w:ascii="Arial" w:hAnsi="Arial" w:cs="Arial"/>
        <w:color w:val="A6A6A6" w:themeColor="background1" w:themeShade="A6"/>
      </w:rPr>
      <w:t>”</w:t>
    </w:r>
    <w:r w:rsidRPr="008451D0">
      <w:rPr>
        <w:rFonts w:ascii="Arial" w:hAnsi="Arial" w:cs="Arial"/>
      </w:rPr>
      <w:t xml:space="preserve"> </w:t>
    </w:r>
    <w:r w:rsidRPr="008451D0">
      <w:rPr>
        <w:rFonts w:ascii="Arial" w:hAnsi="Arial" w:cs="Arial"/>
        <w:color w:val="A6A6A6" w:themeColor="background1" w:themeShade="A6"/>
      </w:rPr>
      <w:t>or</w:t>
    </w:r>
    <w:r w:rsidRPr="008451D0">
      <w:rPr>
        <w:rFonts w:ascii="Arial" w:hAnsi="Arial" w:cs="Arial"/>
      </w:rPr>
      <w:t xml:space="preserve"> </w:t>
    </w:r>
    <w:r w:rsidRPr="003D001A">
      <w:rPr>
        <w:rFonts w:ascii="Arial" w:hAnsi="Arial" w:cs="Arial"/>
        <w:color w:val="A6A6A6" w:themeColor="background1" w:themeShade="A6"/>
      </w:rPr>
      <w:t>“</w:t>
    </w:r>
    <w:r w:rsidRPr="008451D0">
      <w:rPr>
        <w:rFonts w:ascii="Arial" w:hAnsi="Arial" w:cs="Arial"/>
      </w:rPr>
      <w:t>CONTROLLED</w:t>
    </w:r>
    <w:r w:rsidRPr="003D001A">
      <w:rPr>
        <w:rFonts w:ascii="Arial" w:hAnsi="Arial" w:cs="Arial"/>
        <w:color w:val="A6A6A6" w:themeColor="background1" w:themeShade="A6"/>
      </w:rPr>
      <w:t>”</w:t>
    </w:r>
    <w:r w:rsidRPr="008451D0">
      <w:rPr>
        <w:rFonts w:ascii="Arial" w:hAnsi="Arial" w:cs="Arial"/>
      </w:rPr>
      <w:t xml:space="preserve"> </w:t>
    </w:r>
    <w:r w:rsidRPr="008451D0">
      <w:rPr>
        <w:rFonts w:ascii="Arial" w:hAnsi="Arial" w:cs="Arial"/>
        <w:color w:val="A6A6A6" w:themeColor="background1" w:themeShade="A6"/>
      </w:rPr>
      <w:t>at the top and bottom of each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0391F" w14:textId="77777777" w:rsidR="000F251B" w:rsidRDefault="000F251B">
      <w:r>
        <w:separator/>
      </w:r>
    </w:p>
  </w:footnote>
  <w:footnote w:type="continuationSeparator" w:id="0">
    <w:p w14:paraId="491ABB4E" w14:textId="77777777" w:rsidR="000F251B" w:rsidRDefault="000F251B">
      <w:r>
        <w:continuationSeparator/>
      </w:r>
    </w:p>
  </w:footnote>
  <w:footnote w:type="continuationNotice" w:id="1">
    <w:p w14:paraId="3C01B8FE" w14:textId="77777777" w:rsidR="000F251B" w:rsidRDefault="000F25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57C1A" w14:textId="0601F318" w:rsidR="00D50D76" w:rsidRDefault="00D50D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E654B" w14:textId="16DB03EA" w:rsidR="00E9056F" w:rsidRPr="008451D0" w:rsidRDefault="00E9056F" w:rsidP="00325413">
    <w:pPr>
      <w:pStyle w:val="Header"/>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24AB9"/>
    <w:multiLevelType w:val="hybridMultilevel"/>
    <w:tmpl w:val="E1B44D72"/>
    <w:lvl w:ilvl="0" w:tplc="CCBE483E">
      <w:start w:val="2"/>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E04412"/>
    <w:multiLevelType w:val="hybridMultilevel"/>
    <w:tmpl w:val="1ED4215E"/>
    <w:lvl w:ilvl="0" w:tplc="132E0988">
      <w:start w:val="1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732F24B"/>
    <w:multiLevelType w:val="hybridMultilevel"/>
    <w:tmpl w:val="DF5EDE4A"/>
    <w:lvl w:ilvl="0" w:tplc="60529228">
      <w:start w:val="1"/>
      <w:numFmt w:val="bullet"/>
      <w:lvlText w:val=""/>
      <w:lvlJc w:val="left"/>
      <w:pPr>
        <w:ind w:left="720" w:hanging="360"/>
      </w:pPr>
      <w:rPr>
        <w:rFonts w:ascii="Symbol" w:hAnsi="Symbol" w:hint="default"/>
      </w:rPr>
    </w:lvl>
    <w:lvl w:ilvl="1" w:tplc="AC2C8AE4">
      <w:start w:val="1"/>
      <w:numFmt w:val="bullet"/>
      <w:lvlText w:val=""/>
      <w:lvlJc w:val="left"/>
      <w:pPr>
        <w:ind w:left="1440" w:hanging="360"/>
      </w:pPr>
      <w:rPr>
        <w:rFonts w:ascii="Symbol" w:hAnsi="Symbol" w:hint="default"/>
      </w:rPr>
    </w:lvl>
    <w:lvl w:ilvl="2" w:tplc="EA7665C0">
      <w:start w:val="1"/>
      <w:numFmt w:val="bullet"/>
      <w:lvlText w:val=""/>
      <w:lvlJc w:val="left"/>
      <w:pPr>
        <w:ind w:left="2160" w:hanging="360"/>
      </w:pPr>
      <w:rPr>
        <w:rFonts w:ascii="Wingdings" w:hAnsi="Wingdings" w:hint="default"/>
      </w:rPr>
    </w:lvl>
    <w:lvl w:ilvl="3" w:tplc="F93E777A">
      <w:start w:val="1"/>
      <w:numFmt w:val="bullet"/>
      <w:lvlText w:val=""/>
      <w:lvlJc w:val="left"/>
      <w:pPr>
        <w:ind w:left="2880" w:hanging="360"/>
      </w:pPr>
      <w:rPr>
        <w:rFonts w:ascii="Symbol" w:hAnsi="Symbol" w:hint="default"/>
      </w:rPr>
    </w:lvl>
    <w:lvl w:ilvl="4" w:tplc="EC04DE84">
      <w:start w:val="1"/>
      <w:numFmt w:val="bullet"/>
      <w:lvlText w:val="o"/>
      <w:lvlJc w:val="left"/>
      <w:pPr>
        <w:ind w:left="3600" w:hanging="360"/>
      </w:pPr>
      <w:rPr>
        <w:rFonts w:ascii="Courier New" w:hAnsi="Courier New" w:hint="default"/>
      </w:rPr>
    </w:lvl>
    <w:lvl w:ilvl="5" w:tplc="268AD56E">
      <w:start w:val="1"/>
      <w:numFmt w:val="bullet"/>
      <w:lvlText w:val=""/>
      <w:lvlJc w:val="left"/>
      <w:pPr>
        <w:ind w:left="4320" w:hanging="360"/>
      </w:pPr>
      <w:rPr>
        <w:rFonts w:ascii="Wingdings" w:hAnsi="Wingdings" w:hint="default"/>
      </w:rPr>
    </w:lvl>
    <w:lvl w:ilvl="6" w:tplc="72C466F2">
      <w:start w:val="1"/>
      <w:numFmt w:val="bullet"/>
      <w:lvlText w:val=""/>
      <w:lvlJc w:val="left"/>
      <w:pPr>
        <w:ind w:left="5040" w:hanging="360"/>
      </w:pPr>
      <w:rPr>
        <w:rFonts w:ascii="Symbol" w:hAnsi="Symbol" w:hint="default"/>
      </w:rPr>
    </w:lvl>
    <w:lvl w:ilvl="7" w:tplc="D1F2BEEA">
      <w:start w:val="1"/>
      <w:numFmt w:val="bullet"/>
      <w:lvlText w:val="o"/>
      <w:lvlJc w:val="left"/>
      <w:pPr>
        <w:ind w:left="5760" w:hanging="360"/>
      </w:pPr>
      <w:rPr>
        <w:rFonts w:ascii="Courier New" w:hAnsi="Courier New" w:hint="default"/>
      </w:rPr>
    </w:lvl>
    <w:lvl w:ilvl="8" w:tplc="B9CC4982">
      <w:start w:val="1"/>
      <w:numFmt w:val="bullet"/>
      <w:lvlText w:val=""/>
      <w:lvlJc w:val="left"/>
      <w:pPr>
        <w:ind w:left="6480" w:hanging="360"/>
      </w:pPr>
      <w:rPr>
        <w:rFonts w:ascii="Wingdings" w:hAnsi="Wingdings" w:hint="default"/>
      </w:rPr>
    </w:lvl>
  </w:abstractNum>
  <w:abstractNum w:abstractNumId="3" w15:restartNumberingAfterBreak="0">
    <w:nsid w:val="5C3F2866"/>
    <w:multiLevelType w:val="hybridMultilevel"/>
    <w:tmpl w:val="634AA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EE5"/>
    <w:rsid w:val="00000239"/>
    <w:rsid w:val="00001049"/>
    <w:rsid w:val="00001074"/>
    <w:rsid w:val="00001C31"/>
    <w:rsid w:val="00002620"/>
    <w:rsid w:val="00002DAB"/>
    <w:rsid w:val="0000315E"/>
    <w:rsid w:val="0000365E"/>
    <w:rsid w:val="000046E7"/>
    <w:rsid w:val="0000493F"/>
    <w:rsid w:val="000053A0"/>
    <w:rsid w:val="00006027"/>
    <w:rsid w:val="00007F78"/>
    <w:rsid w:val="000101D5"/>
    <w:rsid w:val="00012719"/>
    <w:rsid w:val="000129D8"/>
    <w:rsid w:val="00014D13"/>
    <w:rsid w:val="00017CB4"/>
    <w:rsid w:val="00020828"/>
    <w:rsid w:val="00021A92"/>
    <w:rsid w:val="000224B2"/>
    <w:rsid w:val="00024788"/>
    <w:rsid w:val="00025316"/>
    <w:rsid w:val="0002642F"/>
    <w:rsid w:val="00027E86"/>
    <w:rsid w:val="000317AD"/>
    <w:rsid w:val="00031A74"/>
    <w:rsid w:val="00032061"/>
    <w:rsid w:val="00032C14"/>
    <w:rsid w:val="000353AB"/>
    <w:rsid w:val="000362F7"/>
    <w:rsid w:val="00037C06"/>
    <w:rsid w:val="00041A13"/>
    <w:rsid w:val="0004230E"/>
    <w:rsid w:val="00042488"/>
    <w:rsid w:val="00042BB0"/>
    <w:rsid w:val="00043B54"/>
    <w:rsid w:val="00044FDE"/>
    <w:rsid w:val="0004662E"/>
    <w:rsid w:val="000507D0"/>
    <w:rsid w:val="00050B58"/>
    <w:rsid w:val="00050E90"/>
    <w:rsid w:val="0005193B"/>
    <w:rsid w:val="00052B1E"/>
    <w:rsid w:val="00052CC5"/>
    <w:rsid w:val="000539D3"/>
    <w:rsid w:val="00053AD5"/>
    <w:rsid w:val="00053DCC"/>
    <w:rsid w:val="00054540"/>
    <w:rsid w:val="000555D6"/>
    <w:rsid w:val="000577C1"/>
    <w:rsid w:val="0006096E"/>
    <w:rsid w:val="00061547"/>
    <w:rsid w:val="00061A85"/>
    <w:rsid w:val="00061E62"/>
    <w:rsid w:val="00063F67"/>
    <w:rsid w:val="00065E42"/>
    <w:rsid w:val="00066E1A"/>
    <w:rsid w:val="00070280"/>
    <w:rsid w:val="000703C1"/>
    <w:rsid w:val="00070491"/>
    <w:rsid w:val="00072128"/>
    <w:rsid w:val="000721CB"/>
    <w:rsid w:val="0007299F"/>
    <w:rsid w:val="00072DA0"/>
    <w:rsid w:val="0007400D"/>
    <w:rsid w:val="00074246"/>
    <w:rsid w:val="000746F1"/>
    <w:rsid w:val="00075B56"/>
    <w:rsid w:val="00076710"/>
    <w:rsid w:val="00080602"/>
    <w:rsid w:val="00080E3D"/>
    <w:rsid w:val="000812B2"/>
    <w:rsid w:val="00081D54"/>
    <w:rsid w:val="000866EF"/>
    <w:rsid w:val="00086C7C"/>
    <w:rsid w:val="00087FAC"/>
    <w:rsid w:val="00090974"/>
    <w:rsid w:val="00091197"/>
    <w:rsid w:val="00091F17"/>
    <w:rsid w:val="00093A49"/>
    <w:rsid w:val="00093AC8"/>
    <w:rsid w:val="000943AC"/>
    <w:rsid w:val="000946DE"/>
    <w:rsid w:val="000952E5"/>
    <w:rsid w:val="00095791"/>
    <w:rsid w:val="00097C69"/>
    <w:rsid w:val="00097E29"/>
    <w:rsid w:val="00097E88"/>
    <w:rsid w:val="000A044A"/>
    <w:rsid w:val="000A09E7"/>
    <w:rsid w:val="000A1364"/>
    <w:rsid w:val="000A18AC"/>
    <w:rsid w:val="000A2E10"/>
    <w:rsid w:val="000A3155"/>
    <w:rsid w:val="000A4383"/>
    <w:rsid w:val="000A793D"/>
    <w:rsid w:val="000B05C4"/>
    <w:rsid w:val="000B06AA"/>
    <w:rsid w:val="000B0B20"/>
    <w:rsid w:val="000B1970"/>
    <w:rsid w:val="000B45BF"/>
    <w:rsid w:val="000B48DC"/>
    <w:rsid w:val="000B5345"/>
    <w:rsid w:val="000B76CB"/>
    <w:rsid w:val="000C399A"/>
    <w:rsid w:val="000C3E18"/>
    <w:rsid w:val="000C6BCC"/>
    <w:rsid w:val="000C766B"/>
    <w:rsid w:val="000D0494"/>
    <w:rsid w:val="000D0F9D"/>
    <w:rsid w:val="000D4059"/>
    <w:rsid w:val="000D55A2"/>
    <w:rsid w:val="000D5618"/>
    <w:rsid w:val="000D57D8"/>
    <w:rsid w:val="000D60DD"/>
    <w:rsid w:val="000D6221"/>
    <w:rsid w:val="000D62C6"/>
    <w:rsid w:val="000D758A"/>
    <w:rsid w:val="000D779A"/>
    <w:rsid w:val="000D79B8"/>
    <w:rsid w:val="000E05F0"/>
    <w:rsid w:val="000E081C"/>
    <w:rsid w:val="000E2386"/>
    <w:rsid w:val="000E35D8"/>
    <w:rsid w:val="000E5DE7"/>
    <w:rsid w:val="000E6656"/>
    <w:rsid w:val="000F24AA"/>
    <w:rsid w:val="000F251B"/>
    <w:rsid w:val="000F2EF1"/>
    <w:rsid w:val="000F38E2"/>
    <w:rsid w:val="000F3F46"/>
    <w:rsid w:val="000F6576"/>
    <w:rsid w:val="000F666B"/>
    <w:rsid w:val="00101189"/>
    <w:rsid w:val="00101686"/>
    <w:rsid w:val="001019F6"/>
    <w:rsid w:val="00102E15"/>
    <w:rsid w:val="0010327A"/>
    <w:rsid w:val="00103634"/>
    <w:rsid w:val="001051EF"/>
    <w:rsid w:val="00105FF5"/>
    <w:rsid w:val="00106A76"/>
    <w:rsid w:val="00107767"/>
    <w:rsid w:val="0011093D"/>
    <w:rsid w:val="00110E62"/>
    <w:rsid w:val="0011285D"/>
    <w:rsid w:val="00113668"/>
    <w:rsid w:val="00115248"/>
    <w:rsid w:val="001155DD"/>
    <w:rsid w:val="001165B9"/>
    <w:rsid w:val="001166C7"/>
    <w:rsid w:val="001213C7"/>
    <w:rsid w:val="001229CF"/>
    <w:rsid w:val="00122FAF"/>
    <w:rsid w:val="001253AE"/>
    <w:rsid w:val="00125F06"/>
    <w:rsid w:val="00127749"/>
    <w:rsid w:val="00127FD8"/>
    <w:rsid w:val="00130F38"/>
    <w:rsid w:val="001317C1"/>
    <w:rsid w:val="00131DD5"/>
    <w:rsid w:val="00132061"/>
    <w:rsid w:val="00132CFC"/>
    <w:rsid w:val="001332FD"/>
    <w:rsid w:val="001339F4"/>
    <w:rsid w:val="00135C29"/>
    <w:rsid w:val="00136272"/>
    <w:rsid w:val="0013743F"/>
    <w:rsid w:val="001402E7"/>
    <w:rsid w:val="00140866"/>
    <w:rsid w:val="00141F00"/>
    <w:rsid w:val="00142AB1"/>
    <w:rsid w:val="00142BEF"/>
    <w:rsid w:val="001453AB"/>
    <w:rsid w:val="001454A1"/>
    <w:rsid w:val="00145F0A"/>
    <w:rsid w:val="0014640F"/>
    <w:rsid w:val="00146CA5"/>
    <w:rsid w:val="00146CC6"/>
    <w:rsid w:val="001520F5"/>
    <w:rsid w:val="001533B3"/>
    <w:rsid w:val="001533B5"/>
    <w:rsid w:val="001534E0"/>
    <w:rsid w:val="001541CB"/>
    <w:rsid w:val="00154F7F"/>
    <w:rsid w:val="001552B5"/>
    <w:rsid w:val="001559C4"/>
    <w:rsid w:val="00155B35"/>
    <w:rsid w:val="001604A7"/>
    <w:rsid w:val="00160B7A"/>
    <w:rsid w:val="00161488"/>
    <w:rsid w:val="00161831"/>
    <w:rsid w:val="0016423E"/>
    <w:rsid w:val="0017039D"/>
    <w:rsid w:val="00170D38"/>
    <w:rsid w:val="00171875"/>
    <w:rsid w:val="00172F50"/>
    <w:rsid w:val="0017302D"/>
    <w:rsid w:val="00173BC6"/>
    <w:rsid w:val="00174105"/>
    <w:rsid w:val="001758DC"/>
    <w:rsid w:val="001761C4"/>
    <w:rsid w:val="00176F4D"/>
    <w:rsid w:val="001823A1"/>
    <w:rsid w:val="00182CBF"/>
    <w:rsid w:val="0018300E"/>
    <w:rsid w:val="001832C0"/>
    <w:rsid w:val="00184A4F"/>
    <w:rsid w:val="00186669"/>
    <w:rsid w:val="001904D3"/>
    <w:rsid w:val="001941EA"/>
    <w:rsid w:val="00194B4C"/>
    <w:rsid w:val="00194CCC"/>
    <w:rsid w:val="00197041"/>
    <w:rsid w:val="001A2044"/>
    <w:rsid w:val="001A2AF7"/>
    <w:rsid w:val="001A2F58"/>
    <w:rsid w:val="001A30D4"/>
    <w:rsid w:val="001A4D91"/>
    <w:rsid w:val="001B071F"/>
    <w:rsid w:val="001B42EE"/>
    <w:rsid w:val="001B4F44"/>
    <w:rsid w:val="001B6521"/>
    <w:rsid w:val="001B6A64"/>
    <w:rsid w:val="001C0489"/>
    <w:rsid w:val="001C0994"/>
    <w:rsid w:val="001C21A2"/>
    <w:rsid w:val="001C3DE8"/>
    <w:rsid w:val="001C513B"/>
    <w:rsid w:val="001C59F2"/>
    <w:rsid w:val="001C700B"/>
    <w:rsid w:val="001C7017"/>
    <w:rsid w:val="001C7BA6"/>
    <w:rsid w:val="001D1859"/>
    <w:rsid w:val="001D1C47"/>
    <w:rsid w:val="001D2293"/>
    <w:rsid w:val="001D230B"/>
    <w:rsid w:val="001E14FE"/>
    <w:rsid w:val="001E206B"/>
    <w:rsid w:val="001E2557"/>
    <w:rsid w:val="001E2CFE"/>
    <w:rsid w:val="001E3301"/>
    <w:rsid w:val="001E43EE"/>
    <w:rsid w:val="001E721E"/>
    <w:rsid w:val="001F1294"/>
    <w:rsid w:val="001F1606"/>
    <w:rsid w:val="001F4700"/>
    <w:rsid w:val="001F4E18"/>
    <w:rsid w:val="001F4EEE"/>
    <w:rsid w:val="001F6192"/>
    <w:rsid w:val="00200F86"/>
    <w:rsid w:val="002023C5"/>
    <w:rsid w:val="00203C73"/>
    <w:rsid w:val="002051A2"/>
    <w:rsid w:val="00206937"/>
    <w:rsid w:val="00207CC4"/>
    <w:rsid w:val="00207D3E"/>
    <w:rsid w:val="00207DE4"/>
    <w:rsid w:val="00210ECD"/>
    <w:rsid w:val="00211314"/>
    <w:rsid w:val="00211C1C"/>
    <w:rsid w:val="00212754"/>
    <w:rsid w:val="002147B5"/>
    <w:rsid w:val="002149F4"/>
    <w:rsid w:val="00215690"/>
    <w:rsid w:val="00216062"/>
    <w:rsid w:val="0021748B"/>
    <w:rsid w:val="00220886"/>
    <w:rsid w:val="00221412"/>
    <w:rsid w:val="00221A17"/>
    <w:rsid w:val="002224B6"/>
    <w:rsid w:val="002262E7"/>
    <w:rsid w:val="00227895"/>
    <w:rsid w:val="00227D8C"/>
    <w:rsid w:val="00231036"/>
    <w:rsid w:val="002316D5"/>
    <w:rsid w:val="002336A5"/>
    <w:rsid w:val="0023389E"/>
    <w:rsid w:val="00233F7F"/>
    <w:rsid w:val="002341CA"/>
    <w:rsid w:val="0023439F"/>
    <w:rsid w:val="002354E0"/>
    <w:rsid w:val="00235BA5"/>
    <w:rsid w:val="002367F9"/>
    <w:rsid w:val="00237578"/>
    <w:rsid w:val="0023759D"/>
    <w:rsid w:val="00242E3F"/>
    <w:rsid w:val="002447FB"/>
    <w:rsid w:val="002462B5"/>
    <w:rsid w:val="002469E0"/>
    <w:rsid w:val="0025226F"/>
    <w:rsid w:val="0025472A"/>
    <w:rsid w:val="002555E3"/>
    <w:rsid w:val="00257254"/>
    <w:rsid w:val="002619AE"/>
    <w:rsid w:val="002625F4"/>
    <w:rsid w:val="00262B2B"/>
    <w:rsid w:val="0026549F"/>
    <w:rsid w:val="00267872"/>
    <w:rsid w:val="002707F9"/>
    <w:rsid w:val="002711DB"/>
    <w:rsid w:val="00273895"/>
    <w:rsid w:val="00273B4A"/>
    <w:rsid w:val="0027416C"/>
    <w:rsid w:val="00274D32"/>
    <w:rsid w:val="00275009"/>
    <w:rsid w:val="0027572B"/>
    <w:rsid w:val="00275785"/>
    <w:rsid w:val="00276C97"/>
    <w:rsid w:val="002813D5"/>
    <w:rsid w:val="00281B12"/>
    <w:rsid w:val="00283517"/>
    <w:rsid w:val="002837EB"/>
    <w:rsid w:val="00285C31"/>
    <w:rsid w:val="00286E8A"/>
    <w:rsid w:val="00290259"/>
    <w:rsid w:val="00290EB6"/>
    <w:rsid w:val="0029136F"/>
    <w:rsid w:val="00292973"/>
    <w:rsid w:val="00292DED"/>
    <w:rsid w:val="00292E57"/>
    <w:rsid w:val="00293012"/>
    <w:rsid w:val="002934FF"/>
    <w:rsid w:val="00294711"/>
    <w:rsid w:val="002973EF"/>
    <w:rsid w:val="00297413"/>
    <w:rsid w:val="002A1616"/>
    <w:rsid w:val="002A2D7E"/>
    <w:rsid w:val="002A5644"/>
    <w:rsid w:val="002B21BD"/>
    <w:rsid w:val="002B24B8"/>
    <w:rsid w:val="002B2FD8"/>
    <w:rsid w:val="002B6192"/>
    <w:rsid w:val="002B6E79"/>
    <w:rsid w:val="002B777C"/>
    <w:rsid w:val="002B77FF"/>
    <w:rsid w:val="002C0954"/>
    <w:rsid w:val="002C100E"/>
    <w:rsid w:val="002C2C1B"/>
    <w:rsid w:val="002C4525"/>
    <w:rsid w:val="002C5233"/>
    <w:rsid w:val="002C5A95"/>
    <w:rsid w:val="002C5CB8"/>
    <w:rsid w:val="002C6AFB"/>
    <w:rsid w:val="002C71E6"/>
    <w:rsid w:val="002C7ED1"/>
    <w:rsid w:val="002D512A"/>
    <w:rsid w:val="002D5D29"/>
    <w:rsid w:val="002D60B6"/>
    <w:rsid w:val="002D6A86"/>
    <w:rsid w:val="002D6BB5"/>
    <w:rsid w:val="002D6DBE"/>
    <w:rsid w:val="002D7C0A"/>
    <w:rsid w:val="002E0D80"/>
    <w:rsid w:val="002E16A6"/>
    <w:rsid w:val="002E1E84"/>
    <w:rsid w:val="002E241C"/>
    <w:rsid w:val="002E339E"/>
    <w:rsid w:val="002E37C5"/>
    <w:rsid w:val="002E717D"/>
    <w:rsid w:val="002E74DB"/>
    <w:rsid w:val="002E7EC5"/>
    <w:rsid w:val="002F11ED"/>
    <w:rsid w:val="002F1FBF"/>
    <w:rsid w:val="002F2171"/>
    <w:rsid w:val="002F44FF"/>
    <w:rsid w:val="002F4B34"/>
    <w:rsid w:val="002F538A"/>
    <w:rsid w:val="002F5CE4"/>
    <w:rsid w:val="002F5E30"/>
    <w:rsid w:val="002F6A4F"/>
    <w:rsid w:val="002F7FF2"/>
    <w:rsid w:val="00300084"/>
    <w:rsid w:val="003006B8"/>
    <w:rsid w:val="00300BFE"/>
    <w:rsid w:val="003026BA"/>
    <w:rsid w:val="003029BC"/>
    <w:rsid w:val="00302A7D"/>
    <w:rsid w:val="00302E90"/>
    <w:rsid w:val="0030437F"/>
    <w:rsid w:val="003047D6"/>
    <w:rsid w:val="003054C4"/>
    <w:rsid w:val="003054E3"/>
    <w:rsid w:val="00306D33"/>
    <w:rsid w:val="00311382"/>
    <w:rsid w:val="00311985"/>
    <w:rsid w:val="00312474"/>
    <w:rsid w:val="0031256B"/>
    <w:rsid w:val="00315D33"/>
    <w:rsid w:val="00315F4D"/>
    <w:rsid w:val="00316E0D"/>
    <w:rsid w:val="003170D9"/>
    <w:rsid w:val="003173E4"/>
    <w:rsid w:val="00317B2C"/>
    <w:rsid w:val="00317D3D"/>
    <w:rsid w:val="00320D99"/>
    <w:rsid w:val="00320DDA"/>
    <w:rsid w:val="003214E7"/>
    <w:rsid w:val="0032374F"/>
    <w:rsid w:val="00323A6C"/>
    <w:rsid w:val="00323AC1"/>
    <w:rsid w:val="00323EEB"/>
    <w:rsid w:val="00324196"/>
    <w:rsid w:val="00325413"/>
    <w:rsid w:val="00325A86"/>
    <w:rsid w:val="00325DD4"/>
    <w:rsid w:val="0032644F"/>
    <w:rsid w:val="00326FB8"/>
    <w:rsid w:val="003271B7"/>
    <w:rsid w:val="00327B3D"/>
    <w:rsid w:val="003315FF"/>
    <w:rsid w:val="00333796"/>
    <w:rsid w:val="003337FC"/>
    <w:rsid w:val="00334692"/>
    <w:rsid w:val="00334B75"/>
    <w:rsid w:val="0033697A"/>
    <w:rsid w:val="00340FDE"/>
    <w:rsid w:val="003434A9"/>
    <w:rsid w:val="003438F2"/>
    <w:rsid w:val="00344C79"/>
    <w:rsid w:val="00345BCF"/>
    <w:rsid w:val="00345FB1"/>
    <w:rsid w:val="003477AC"/>
    <w:rsid w:val="003477C9"/>
    <w:rsid w:val="00351545"/>
    <w:rsid w:val="00351C88"/>
    <w:rsid w:val="00353BA0"/>
    <w:rsid w:val="00355CA5"/>
    <w:rsid w:val="003616C9"/>
    <w:rsid w:val="0036439D"/>
    <w:rsid w:val="00364CAA"/>
    <w:rsid w:val="00366E85"/>
    <w:rsid w:val="00370EA3"/>
    <w:rsid w:val="00372CEE"/>
    <w:rsid w:val="003746EB"/>
    <w:rsid w:val="00376350"/>
    <w:rsid w:val="0037645F"/>
    <w:rsid w:val="00376A30"/>
    <w:rsid w:val="003772B9"/>
    <w:rsid w:val="0037754E"/>
    <w:rsid w:val="003804C4"/>
    <w:rsid w:val="003808BE"/>
    <w:rsid w:val="00380960"/>
    <w:rsid w:val="003813D9"/>
    <w:rsid w:val="00382553"/>
    <w:rsid w:val="003846C4"/>
    <w:rsid w:val="00386583"/>
    <w:rsid w:val="00386C2B"/>
    <w:rsid w:val="00387BB4"/>
    <w:rsid w:val="003913E9"/>
    <w:rsid w:val="00392479"/>
    <w:rsid w:val="003937B9"/>
    <w:rsid w:val="00397266"/>
    <w:rsid w:val="00397795"/>
    <w:rsid w:val="003A07E2"/>
    <w:rsid w:val="003A1310"/>
    <w:rsid w:val="003A1B67"/>
    <w:rsid w:val="003A1FF1"/>
    <w:rsid w:val="003A490E"/>
    <w:rsid w:val="003A5105"/>
    <w:rsid w:val="003A51F4"/>
    <w:rsid w:val="003A5778"/>
    <w:rsid w:val="003A6909"/>
    <w:rsid w:val="003A72C7"/>
    <w:rsid w:val="003B05DF"/>
    <w:rsid w:val="003B0DB5"/>
    <w:rsid w:val="003B12C5"/>
    <w:rsid w:val="003B1D27"/>
    <w:rsid w:val="003B1D7E"/>
    <w:rsid w:val="003B2008"/>
    <w:rsid w:val="003B33C4"/>
    <w:rsid w:val="003B39A7"/>
    <w:rsid w:val="003B55C9"/>
    <w:rsid w:val="003B7E9A"/>
    <w:rsid w:val="003B7F72"/>
    <w:rsid w:val="003C0289"/>
    <w:rsid w:val="003C22AE"/>
    <w:rsid w:val="003C2FA8"/>
    <w:rsid w:val="003C4536"/>
    <w:rsid w:val="003C4A98"/>
    <w:rsid w:val="003C5594"/>
    <w:rsid w:val="003C6025"/>
    <w:rsid w:val="003D001A"/>
    <w:rsid w:val="003D097E"/>
    <w:rsid w:val="003D0C26"/>
    <w:rsid w:val="003D20BF"/>
    <w:rsid w:val="003D2531"/>
    <w:rsid w:val="003D42C4"/>
    <w:rsid w:val="003D48BD"/>
    <w:rsid w:val="003D4B0F"/>
    <w:rsid w:val="003D4DAF"/>
    <w:rsid w:val="003D62E1"/>
    <w:rsid w:val="003D63EC"/>
    <w:rsid w:val="003D7AAC"/>
    <w:rsid w:val="003E2C49"/>
    <w:rsid w:val="003E2EA1"/>
    <w:rsid w:val="003E3BBC"/>
    <w:rsid w:val="003E59F8"/>
    <w:rsid w:val="003F08CC"/>
    <w:rsid w:val="003F0BEA"/>
    <w:rsid w:val="003F0BF2"/>
    <w:rsid w:val="003F11DC"/>
    <w:rsid w:val="003F13EB"/>
    <w:rsid w:val="003F3DF8"/>
    <w:rsid w:val="003F4346"/>
    <w:rsid w:val="003F5E74"/>
    <w:rsid w:val="003F5F26"/>
    <w:rsid w:val="003F6B19"/>
    <w:rsid w:val="003F7C7F"/>
    <w:rsid w:val="003F7D28"/>
    <w:rsid w:val="00400B3C"/>
    <w:rsid w:val="004019CE"/>
    <w:rsid w:val="00402B9A"/>
    <w:rsid w:val="0040335B"/>
    <w:rsid w:val="0040361E"/>
    <w:rsid w:val="00405D2A"/>
    <w:rsid w:val="00410F9C"/>
    <w:rsid w:val="00412E77"/>
    <w:rsid w:val="004143FB"/>
    <w:rsid w:val="00414709"/>
    <w:rsid w:val="0041492D"/>
    <w:rsid w:val="004172F5"/>
    <w:rsid w:val="004174BF"/>
    <w:rsid w:val="00417DC1"/>
    <w:rsid w:val="00417ED5"/>
    <w:rsid w:val="004200B5"/>
    <w:rsid w:val="00423413"/>
    <w:rsid w:val="00423FD0"/>
    <w:rsid w:val="00431DF5"/>
    <w:rsid w:val="004325FA"/>
    <w:rsid w:val="00432C1A"/>
    <w:rsid w:val="00433177"/>
    <w:rsid w:val="00433DA4"/>
    <w:rsid w:val="00434FAD"/>
    <w:rsid w:val="00437986"/>
    <w:rsid w:val="00441762"/>
    <w:rsid w:val="00441F59"/>
    <w:rsid w:val="004425F9"/>
    <w:rsid w:val="00443064"/>
    <w:rsid w:val="00443ACC"/>
    <w:rsid w:val="00444682"/>
    <w:rsid w:val="00444FFC"/>
    <w:rsid w:val="0044524C"/>
    <w:rsid w:val="00446D68"/>
    <w:rsid w:val="0044702E"/>
    <w:rsid w:val="00451BBD"/>
    <w:rsid w:val="0045429C"/>
    <w:rsid w:val="0045511F"/>
    <w:rsid w:val="00455232"/>
    <w:rsid w:val="00455794"/>
    <w:rsid w:val="0045643F"/>
    <w:rsid w:val="00457584"/>
    <w:rsid w:val="00457664"/>
    <w:rsid w:val="00457C42"/>
    <w:rsid w:val="00461062"/>
    <w:rsid w:val="00466DDB"/>
    <w:rsid w:val="00467372"/>
    <w:rsid w:val="00467464"/>
    <w:rsid w:val="004706FC"/>
    <w:rsid w:val="004719A2"/>
    <w:rsid w:val="00471B52"/>
    <w:rsid w:val="00473439"/>
    <w:rsid w:val="004758C1"/>
    <w:rsid w:val="00475A01"/>
    <w:rsid w:val="00476A70"/>
    <w:rsid w:val="0048049B"/>
    <w:rsid w:val="004813BA"/>
    <w:rsid w:val="0048416B"/>
    <w:rsid w:val="004842B1"/>
    <w:rsid w:val="0048452B"/>
    <w:rsid w:val="00485C66"/>
    <w:rsid w:val="004870AB"/>
    <w:rsid w:val="004878FA"/>
    <w:rsid w:val="0049040E"/>
    <w:rsid w:val="0049044B"/>
    <w:rsid w:val="00490D1A"/>
    <w:rsid w:val="00491E1E"/>
    <w:rsid w:val="004927E7"/>
    <w:rsid w:val="00492D86"/>
    <w:rsid w:val="00493188"/>
    <w:rsid w:val="004938BB"/>
    <w:rsid w:val="00494859"/>
    <w:rsid w:val="00496108"/>
    <w:rsid w:val="0049611F"/>
    <w:rsid w:val="0049614D"/>
    <w:rsid w:val="004962BF"/>
    <w:rsid w:val="0049689C"/>
    <w:rsid w:val="00496FFB"/>
    <w:rsid w:val="004A1D26"/>
    <w:rsid w:val="004A23E9"/>
    <w:rsid w:val="004A2DDD"/>
    <w:rsid w:val="004A48CE"/>
    <w:rsid w:val="004A6276"/>
    <w:rsid w:val="004A6A75"/>
    <w:rsid w:val="004A6DB9"/>
    <w:rsid w:val="004A6F75"/>
    <w:rsid w:val="004A76C8"/>
    <w:rsid w:val="004B0DDA"/>
    <w:rsid w:val="004B18CF"/>
    <w:rsid w:val="004B335C"/>
    <w:rsid w:val="004B3FC4"/>
    <w:rsid w:val="004B42C0"/>
    <w:rsid w:val="004B5DD8"/>
    <w:rsid w:val="004B60DC"/>
    <w:rsid w:val="004B6447"/>
    <w:rsid w:val="004B787C"/>
    <w:rsid w:val="004B7EFC"/>
    <w:rsid w:val="004C2D9A"/>
    <w:rsid w:val="004C459D"/>
    <w:rsid w:val="004C4DDA"/>
    <w:rsid w:val="004C52CF"/>
    <w:rsid w:val="004C7770"/>
    <w:rsid w:val="004C77D2"/>
    <w:rsid w:val="004D030C"/>
    <w:rsid w:val="004D1F82"/>
    <w:rsid w:val="004D24E0"/>
    <w:rsid w:val="004D2FFA"/>
    <w:rsid w:val="004D50D2"/>
    <w:rsid w:val="004D528E"/>
    <w:rsid w:val="004D53ED"/>
    <w:rsid w:val="004D6857"/>
    <w:rsid w:val="004D6C9C"/>
    <w:rsid w:val="004E036A"/>
    <w:rsid w:val="004E0D77"/>
    <w:rsid w:val="004E2EE7"/>
    <w:rsid w:val="004E37BF"/>
    <w:rsid w:val="004E4FDD"/>
    <w:rsid w:val="004E578A"/>
    <w:rsid w:val="004E5F40"/>
    <w:rsid w:val="004E788E"/>
    <w:rsid w:val="004E7916"/>
    <w:rsid w:val="004E7F77"/>
    <w:rsid w:val="004F0403"/>
    <w:rsid w:val="004F0477"/>
    <w:rsid w:val="004F31E5"/>
    <w:rsid w:val="004F31EF"/>
    <w:rsid w:val="004F44A3"/>
    <w:rsid w:val="004F4E94"/>
    <w:rsid w:val="004F50CD"/>
    <w:rsid w:val="004F72C2"/>
    <w:rsid w:val="005033E8"/>
    <w:rsid w:val="00503693"/>
    <w:rsid w:val="00505BF3"/>
    <w:rsid w:val="0051009B"/>
    <w:rsid w:val="00511B91"/>
    <w:rsid w:val="00511FC9"/>
    <w:rsid w:val="005124F6"/>
    <w:rsid w:val="00512BE4"/>
    <w:rsid w:val="00513104"/>
    <w:rsid w:val="00515C52"/>
    <w:rsid w:val="00516116"/>
    <w:rsid w:val="005170FE"/>
    <w:rsid w:val="005207CE"/>
    <w:rsid w:val="005217B4"/>
    <w:rsid w:val="005226F8"/>
    <w:rsid w:val="0052364B"/>
    <w:rsid w:val="00523A9E"/>
    <w:rsid w:val="00523D08"/>
    <w:rsid w:val="005250FF"/>
    <w:rsid w:val="005257F2"/>
    <w:rsid w:val="00526772"/>
    <w:rsid w:val="00527112"/>
    <w:rsid w:val="00527595"/>
    <w:rsid w:val="0052783D"/>
    <w:rsid w:val="00527A2A"/>
    <w:rsid w:val="00530665"/>
    <w:rsid w:val="005306E9"/>
    <w:rsid w:val="005321CD"/>
    <w:rsid w:val="00534DC8"/>
    <w:rsid w:val="00534E41"/>
    <w:rsid w:val="0054002C"/>
    <w:rsid w:val="0054132D"/>
    <w:rsid w:val="005419D1"/>
    <w:rsid w:val="00541FC0"/>
    <w:rsid w:val="00544126"/>
    <w:rsid w:val="005454C1"/>
    <w:rsid w:val="005460F6"/>
    <w:rsid w:val="00546955"/>
    <w:rsid w:val="0054756C"/>
    <w:rsid w:val="005475D7"/>
    <w:rsid w:val="0055019E"/>
    <w:rsid w:val="00551CF1"/>
    <w:rsid w:val="00552B8F"/>
    <w:rsid w:val="005540FF"/>
    <w:rsid w:val="005545CE"/>
    <w:rsid w:val="005558F9"/>
    <w:rsid w:val="00555931"/>
    <w:rsid w:val="00555B8F"/>
    <w:rsid w:val="00557770"/>
    <w:rsid w:val="00561BB8"/>
    <w:rsid w:val="00561CF9"/>
    <w:rsid w:val="005624E8"/>
    <w:rsid w:val="00562782"/>
    <w:rsid w:val="00562E4F"/>
    <w:rsid w:val="00563483"/>
    <w:rsid w:val="005640CC"/>
    <w:rsid w:val="005661C0"/>
    <w:rsid w:val="005667E7"/>
    <w:rsid w:val="005670E1"/>
    <w:rsid w:val="005677E2"/>
    <w:rsid w:val="00567E93"/>
    <w:rsid w:val="0056A28B"/>
    <w:rsid w:val="0057006D"/>
    <w:rsid w:val="005731DC"/>
    <w:rsid w:val="00573A12"/>
    <w:rsid w:val="00573AB2"/>
    <w:rsid w:val="00574FA8"/>
    <w:rsid w:val="00575C2C"/>
    <w:rsid w:val="00577DD7"/>
    <w:rsid w:val="00580797"/>
    <w:rsid w:val="00580979"/>
    <w:rsid w:val="00581ABF"/>
    <w:rsid w:val="0058202C"/>
    <w:rsid w:val="00582734"/>
    <w:rsid w:val="00583736"/>
    <w:rsid w:val="00583BFC"/>
    <w:rsid w:val="00584133"/>
    <w:rsid w:val="00584BD1"/>
    <w:rsid w:val="005866E8"/>
    <w:rsid w:val="005866F9"/>
    <w:rsid w:val="005867B8"/>
    <w:rsid w:val="00586CDA"/>
    <w:rsid w:val="005875DC"/>
    <w:rsid w:val="00587EB6"/>
    <w:rsid w:val="00590484"/>
    <w:rsid w:val="00591B5E"/>
    <w:rsid w:val="0059265D"/>
    <w:rsid w:val="00593CE3"/>
    <w:rsid w:val="005941A0"/>
    <w:rsid w:val="005A0141"/>
    <w:rsid w:val="005A045E"/>
    <w:rsid w:val="005A10D1"/>
    <w:rsid w:val="005A4991"/>
    <w:rsid w:val="005A5047"/>
    <w:rsid w:val="005A53E3"/>
    <w:rsid w:val="005A6530"/>
    <w:rsid w:val="005A6974"/>
    <w:rsid w:val="005A6EBD"/>
    <w:rsid w:val="005A6EFC"/>
    <w:rsid w:val="005A70B5"/>
    <w:rsid w:val="005B1605"/>
    <w:rsid w:val="005B4D43"/>
    <w:rsid w:val="005B578A"/>
    <w:rsid w:val="005B65EA"/>
    <w:rsid w:val="005B6C19"/>
    <w:rsid w:val="005B7FF9"/>
    <w:rsid w:val="005C05D6"/>
    <w:rsid w:val="005C0E0D"/>
    <w:rsid w:val="005C3487"/>
    <w:rsid w:val="005C4034"/>
    <w:rsid w:val="005C4A9B"/>
    <w:rsid w:val="005C5BAC"/>
    <w:rsid w:val="005C617D"/>
    <w:rsid w:val="005C6392"/>
    <w:rsid w:val="005C7851"/>
    <w:rsid w:val="005D3FB4"/>
    <w:rsid w:val="005D5A2C"/>
    <w:rsid w:val="005E14A6"/>
    <w:rsid w:val="005E2476"/>
    <w:rsid w:val="005E2F31"/>
    <w:rsid w:val="005E2FAF"/>
    <w:rsid w:val="005E30EF"/>
    <w:rsid w:val="005E4951"/>
    <w:rsid w:val="005E4EA7"/>
    <w:rsid w:val="005E54F7"/>
    <w:rsid w:val="005E7478"/>
    <w:rsid w:val="005E79F1"/>
    <w:rsid w:val="005F14E0"/>
    <w:rsid w:val="005F1F98"/>
    <w:rsid w:val="005F2417"/>
    <w:rsid w:val="005F4CEC"/>
    <w:rsid w:val="005F4E1C"/>
    <w:rsid w:val="005F5492"/>
    <w:rsid w:val="005F650C"/>
    <w:rsid w:val="005F739E"/>
    <w:rsid w:val="005F7D26"/>
    <w:rsid w:val="006040BD"/>
    <w:rsid w:val="006047DF"/>
    <w:rsid w:val="006052A3"/>
    <w:rsid w:val="0060665E"/>
    <w:rsid w:val="00607517"/>
    <w:rsid w:val="00610599"/>
    <w:rsid w:val="006105E9"/>
    <w:rsid w:val="00610E82"/>
    <w:rsid w:val="006118B4"/>
    <w:rsid w:val="00614526"/>
    <w:rsid w:val="006146C1"/>
    <w:rsid w:val="0061559A"/>
    <w:rsid w:val="006161F7"/>
    <w:rsid w:val="00616A3D"/>
    <w:rsid w:val="0061782B"/>
    <w:rsid w:val="006217A2"/>
    <w:rsid w:val="00621F48"/>
    <w:rsid w:val="006221FD"/>
    <w:rsid w:val="00622348"/>
    <w:rsid w:val="006234FE"/>
    <w:rsid w:val="0062647C"/>
    <w:rsid w:val="00626CDC"/>
    <w:rsid w:val="006300B4"/>
    <w:rsid w:val="0063590F"/>
    <w:rsid w:val="00635C77"/>
    <w:rsid w:val="00635E45"/>
    <w:rsid w:val="0063608E"/>
    <w:rsid w:val="00637732"/>
    <w:rsid w:val="00637A40"/>
    <w:rsid w:val="00640AC7"/>
    <w:rsid w:val="0064107B"/>
    <w:rsid w:val="00641C52"/>
    <w:rsid w:val="006423FD"/>
    <w:rsid w:val="006424BF"/>
    <w:rsid w:val="00642B3E"/>
    <w:rsid w:val="00643052"/>
    <w:rsid w:val="0064424C"/>
    <w:rsid w:val="00645A24"/>
    <w:rsid w:val="0064631B"/>
    <w:rsid w:val="006472E0"/>
    <w:rsid w:val="006474E2"/>
    <w:rsid w:val="0064772B"/>
    <w:rsid w:val="00647C38"/>
    <w:rsid w:val="00650472"/>
    <w:rsid w:val="00650F05"/>
    <w:rsid w:val="00653DD4"/>
    <w:rsid w:val="00655EFA"/>
    <w:rsid w:val="00655FE5"/>
    <w:rsid w:val="006563B3"/>
    <w:rsid w:val="00656C8F"/>
    <w:rsid w:val="0066163B"/>
    <w:rsid w:val="00661C66"/>
    <w:rsid w:val="0066206C"/>
    <w:rsid w:val="0066310B"/>
    <w:rsid w:val="00663A69"/>
    <w:rsid w:val="006642C3"/>
    <w:rsid w:val="00665D55"/>
    <w:rsid w:val="00666840"/>
    <w:rsid w:val="0066747E"/>
    <w:rsid w:val="00667A2C"/>
    <w:rsid w:val="00670003"/>
    <w:rsid w:val="00670194"/>
    <w:rsid w:val="00670CB9"/>
    <w:rsid w:val="00673A47"/>
    <w:rsid w:val="006744FF"/>
    <w:rsid w:val="006760F2"/>
    <w:rsid w:val="0068248C"/>
    <w:rsid w:val="00682BAB"/>
    <w:rsid w:val="00684024"/>
    <w:rsid w:val="0068654A"/>
    <w:rsid w:val="00686DF3"/>
    <w:rsid w:val="00692AD7"/>
    <w:rsid w:val="00692D66"/>
    <w:rsid w:val="00693F8B"/>
    <w:rsid w:val="006947CF"/>
    <w:rsid w:val="00694AA5"/>
    <w:rsid w:val="006954D1"/>
    <w:rsid w:val="00696B4F"/>
    <w:rsid w:val="00697CFB"/>
    <w:rsid w:val="006A284C"/>
    <w:rsid w:val="006A41FA"/>
    <w:rsid w:val="006A5682"/>
    <w:rsid w:val="006A5B26"/>
    <w:rsid w:val="006A65F2"/>
    <w:rsid w:val="006A697E"/>
    <w:rsid w:val="006A74BA"/>
    <w:rsid w:val="006A7CF9"/>
    <w:rsid w:val="006B079F"/>
    <w:rsid w:val="006B0B12"/>
    <w:rsid w:val="006B4706"/>
    <w:rsid w:val="006B614B"/>
    <w:rsid w:val="006B7B43"/>
    <w:rsid w:val="006B7EDE"/>
    <w:rsid w:val="006C02D1"/>
    <w:rsid w:val="006C040C"/>
    <w:rsid w:val="006C088B"/>
    <w:rsid w:val="006C1C15"/>
    <w:rsid w:val="006C223B"/>
    <w:rsid w:val="006C33E3"/>
    <w:rsid w:val="006C35FA"/>
    <w:rsid w:val="006C36F9"/>
    <w:rsid w:val="006C4CDC"/>
    <w:rsid w:val="006C6DA0"/>
    <w:rsid w:val="006C7042"/>
    <w:rsid w:val="006C77A6"/>
    <w:rsid w:val="006C7BB1"/>
    <w:rsid w:val="006D01C3"/>
    <w:rsid w:val="006D0391"/>
    <w:rsid w:val="006D19BD"/>
    <w:rsid w:val="006D1FEF"/>
    <w:rsid w:val="006D3FBC"/>
    <w:rsid w:val="006D5F69"/>
    <w:rsid w:val="006D61B5"/>
    <w:rsid w:val="006E01C2"/>
    <w:rsid w:val="006E0581"/>
    <w:rsid w:val="006E0A0C"/>
    <w:rsid w:val="006E1D7F"/>
    <w:rsid w:val="006E31E4"/>
    <w:rsid w:val="006E3B7C"/>
    <w:rsid w:val="006E67E3"/>
    <w:rsid w:val="006E67FA"/>
    <w:rsid w:val="006E6D33"/>
    <w:rsid w:val="006E78FD"/>
    <w:rsid w:val="006E798C"/>
    <w:rsid w:val="006F25F7"/>
    <w:rsid w:val="006F33B2"/>
    <w:rsid w:val="006F4675"/>
    <w:rsid w:val="006F61A7"/>
    <w:rsid w:val="006F6824"/>
    <w:rsid w:val="006F7943"/>
    <w:rsid w:val="00700ADE"/>
    <w:rsid w:val="00701204"/>
    <w:rsid w:val="00701C42"/>
    <w:rsid w:val="00703672"/>
    <w:rsid w:val="007044FC"/>
    <w:rsid w:val="00704EA5"/>
    <w:rsid w:val="00705C6D"/>
    <w:rsid w:val="00706366"/>
    <w:rsid w:val="00707175"/>
    <w:rsid w:val="00707EC1"/>
    <w:rsid w:val="00707FA8"/>
    <w:rsid w:val="00710921"/>
    <w:rsid w:val="00711C72"/>
    <w:rsid w:val="00713E95"/>
    <w:rsid w:val="00714267"/>
    <w:rsid w:val="00714A75"/>
    <w:rsid w:val="007156F2"/>
    <w:rsid w:val="00715C19"/>
    <w:rsid w:val="00716C98"/>
    <w:rsid w:val="007179D6"/>
    <w:rsid w:val="00720682"/>
    <w:rsid w:val="0072203D"/>
    <w:rsid w:val="00722B08"/>
    <w:rsid w:val="00723C1B"/>
    <w:rsid w:val="00723EF8"/>
    <w:rsid w:val="0072607C"/>
    <w:rsid w:val="0073169F"/>
    <w:rsid w:val="0073277A"/>
    <w:rsid w:val="00735151"/>
    <w:rsid w:val="00740E57"/>
    <w:rsid w:val="00743F4B"/>
    <w:rsid w:val="00744195"/>
    <w:rsid w:val="007462DD"/>
    <w:rsid w:val="0074674F"/>
    <w:rsid w:val="00747242"/>
    <w:rsid w:val="00750316"/>
    <w:rsid w:val="007514EA"/>
    <w:rsid w:val="0075196E"/>
    <w:rsid w:val="00752194"/>
    <w:rsid w:val="00753F05"/>
    <w:rsid w:val="007548CF"/>
    <w:rsid w:val="007570ED"/>
    <w:rsid w:val="007603CE"/>
    <w:rsid w:val="00762899"/>
    <w:rsid w:val="007629EA"/>
    <w:rsid w:val="00764790"/>
    <w:rsid w:val="0076568E"/>
    <w:rsid w:val="007671E6"/>
    <w:rsid w:val="007677DA"/>
    <w:rsid w:val="00770170"/>
    <w:rsid w:val="00770A29"/>
    <w:rsid w:val="00771F9C"/>
    <w:rsid w:val="00773451"/>
    <w:rsid w:val="007743A1"/>
    <w:rsid w:val="007749CB"/>
    <w:rsid w:val="007759F6"/>
    <w:rsid w:val="00775A10"/>
    <w:rsid w:val="00775F76"/>
    <w:rsid w:val="0077602F"/>
    <w:rsid w:val="0077606C"/>
    <w:rsid w:val="00776298"/>
    <w:rsid w:val="0077DB27"/>
    <w:rsid w:val="007809FB"/>
    <w:rsid w:val="00780EF1"/>
    <w:rsid w:val="007830E7"/>
    <w:rsid w:val="00783228"/>
    <w:rsid w:val="00784353"/>
    <w:rsid w:val="0078457B"/>
    <w:rsid w:val="007845E1"/>
    <w:rsid w:val="00785EA7"/>
    <w:rsid w:val="00786053"/>
    <w:rsid w:val="0078673F"/>
    <w:rsid w:val="0078686A"/>
    <w:rsid w:val="007871D0"/>
    <w:rsid w:val="00791E19"/>
    <w:rsid w:val="0079225D"/>
    <w:rsid w:val="0079412B"/>
    <w:rsid w:val="0079415F"/>
    <w:rsid w:val="00794226"/>
    <w:rsid w:val="00795913"/>
    <w:rsid w:val="00796D0F"/>
    <w:rsid w:val="007A0712"/>
    <w:rsid w:val="007A1815"/>
    <w:rsid w:val="007A23B1"/>
    <w:rsid w:val="007A69D3"/>
    <w:rsid w:val="007A7758"/>
    <w:rsid w:val="007B0753"/>
    <w:rsid w:val="007B2EC4"/>
    <w:rsid w:val="007B3C53"/>
    <w:rsid w:val="007B4845"/>
    <w:rsid w:val="007B66CA"/>
    <w:rsid w:val="007C13E9"/>
    <w:rsid w:val="007C35CE"/>
    <w:rsid w:val="007C3C54"/>
    <w:rsid w:val="007C40F6"/>
    <w:rsid w:val="007C4449"/>
    <w:rsid w:val="007C50C2"/>
    <w:rsid w:val="007C5601"/>
    <w:rsid w:val="007C6D50"/>
    <w:rsid w:val="007C7890"/>
    <w:rsid w:val="007D07E6"/>
    <w:rsid w:val="007D0870"/>
    <w:rsid w:val="007D0BDC"/>
    <w:rsid w:val="007D25C2"/>
    <w:rsid w:val="007D4CAF"/>
    <w:rsid w:val="007D51E9"/>
    <w:rsid w:val="007D765C"/>
    <w:rsid w:val="007D7C44"/>
    <w:rsid w:val="007DD236"/>
    <w:rsid w:val="007E01C1"/>
    <w:rsid w:val="007E0A39"/>
    <w:rsid w:val="007E121B"/>
    <w:rsid w:val="007E20E6"/>
    <w:rsid w:val="007E50F8"/>
    <w:rsid w:val="007E5BDA"/>
    <w:rsid w:val="007E6988"/>
    <w:rsid w:val="007E70EC"/>
    <w:rsid w:val="007F00B9"/>
    <w:rsid w:val="007F0ED0"/>
    <w:rsid w:val="007F10C0"/>
    <w:rsid w:val="007F60EB"/>
    <w:rsid w:val="008008B9"/>
    <w:rsid w:val="008015F8"/>
    <w:rsid w:val="00801804"/>
    <w:rsid w:val="0080254E"/>
    <w:rsid w:val="0080306B"/>
    <w:rsid w:val="00803EFC"/>
    <w:rsid w:val="008052A7"/>
    <w:rsid w:val="00806BF0"/>
    <w:rsid w:val="00811588"/>
    <w:rsid w:val="008118A1"/>
    <w:rsid w:val="008119AB"/>
    <w:rsid w:val="0081380D"/>
    <w:rsid w:val="00813A7E"/>
    <w:rsid w:val="008141DA"/>
    <w:rsid w:val="00814426"/>
    <w:rsid w:val="008149FE"/>
    <w:rsid w:val="008160DA"/>
    <w:rsid w:val="008168FE"/>
    <w:rsid w:val="00816D2D"/>
    <w:rsid w:val="00817948"/>
    <w:rsid w:val="008221EB"/>
    <w:rsid w:val="008236CF"/>
    <w:rsid w:val="00823855"/>
    <w:rsid w:val="0082663B"/>
    <w:rsid w:val="0082667D"/>
    <w:rsid w:val="00827C49"/>
    <w:rsid w:val="00827EC1"/>
    <w:rsid w:val="008300FC"/>
    <w:rsid w:val="00830891"/>
    <w:rsid w:val="0083183C"/>
    <w:rsid w:val="00831E0C"/>
    <w:rsid w:val="00832FC6"/>
    <w:rsid w:val="0083301F"/>
    <w:rsid w:val="0083365A"/>
    <w:rsid w:val="00835D6A"/>
    <w:rsid w:val="00837A08"/>
    <w:rsid w:val="00840025"/>
    <w:rsid w:val="008407DE"/>
    <w:rsid w:val="0084159F"/>
    <w:rsid w:val="0084190B"/>
    <w:rsid w:val="00841B5C"/>
    <w:rsid w:val="00841EB5"/>
    <w:rsid w:val="008437B2"/>
    <w:rsid w:val="008451D0"/>
    <w:rsid w:val="00845FA4"/>
    <w:rsid w:val="008508E4"/>
    <w:rsid w:val="00851CA6"/>
    <w:rsid w:val="008522D4"/>
    <w:rsid w:val="008522EF"/>
    <w:rsid w:val="008528D4"/>
    <w:rsid w:val="00852EB0"/>
    <w:rsid w:val="00852F08"/>
    <w:rsid w:val="00853B3B"/>
    <w:rsid w:val="00853D4E"/>
    <w:rsid w:val="00855A2C"/>
    <w:rsid w:val="00856147"/>
    <w:rsid w:val="008602BB"/>
    <w:rsid w:val="008613C8"/>
    <w:rsid w:val="00861CC7"/>
    <w:rsid w:val="00861F1D"/>
    <w:rsid w:val="00862575"/>
    <w:rsid w:val="00862C0C"/>
    <w:rsid w:val="008632FD"/>
    <w:rsid w:val="0086350D"/>
    <w:rsid w:val="0086371D"/>
    <w:rsid w:val="00864191"/>
    <w:rsid w:val="00864779"/>
    <w:rsid w:val="00864DBC"/>
    <w:rsid w:val="0086665E"/>
    <w:rsid w:val="00870529"/>
    <w:rsid w:val="00870F01"/>
    <w:rsid w:val="0087107F"/>
    <w:rsid w:val="00871C53"/>
    <w:rsid w:val="00873CD3"/>
    <w:rsid w:val="0087430C"/>
    <w:rsid w:val="008744D1"/>
    <w:rsid w:val="008772A3"/>
    <w:rsid w:val="00880557"/>
    <w:rsid w:val="00880CAF"/>
    <w:rsid w:val="00880EE1"/>
    <w:rsid w:val="00880FBC"/>
    <w:rsid w:val="00882C15"/>
    <w:rsid w:val="0088360E"/>
    <w:rsid w:val="00883A47"/>
    <w:rsid w:val="008859F1"/>
    <w:rsid w:val="00887157"/>
    <w:rsid w:val="008872FB"/>
    <w:rsid w:val="0088765A"/>
    <w:rsid w:val="00892A63"/>
    <w:rsid w:val="00892CBF"/>
    <w:rsid w:val="0089300A"/>
    <w:rsid w:val="00893A45"/>
    <w:rsid w:val="008947D5"/>
    <w:rsid w:val="00895124"/>
    <w:rsid w:val="00895278"/>
    <w:rsid w:val="00896B79"/>
    <w:rsid w:val="00897AAA"/>
    <w:rsid w:val="00897AAD"/>
    <w:rsid w:val="008A007E"/>
    <w:rsid w:val="008A0F93"/>
    <w:rsid w:val="008A187B"/>
    <w:rsid w:val="008A2627"/>
    <w:rsid w:val="008A41D9"/>
    <w:rsid w:val="008A5F6D"/>
    <w:rsid w:val="008A6AA5"/>
    <w:rsid w:val="008A6BBA"/>
    <w:rsid w:val="008A71A9"/>
    <w:rsid w:val="008A728E"/>
    <w:rsid w:val="008A753E"/>
    <w:rsid w:val="008A7E7B"/>
    <w:rsid w:val="008B1004"/>
    <w:rsid w:val="008B147C"/>
    <w:rsid w:val="008B2142"/>
    <w:rsid w:val="008B2154"/>
    <w:rsid w:val="008B2628"/>
    <w:rsid w:val="008B584E"/>
    <w:rsid w:val="008B604A"/>
    <w:rsid w:val="008C17FB"/>
    <w:rsid w:val="008C1DD8"/>
    <w:rsid w:val="008C442B"/>
    <w:rsid w:val="008C4557"/>
    <w:rsid w:val="008C51FC"/>
    <w:rsid w:val="008C5B5E"/>
    <w:rsid w:val="008C5FFF"/>
    <w:rsid w:val="008C6AA9"/>
    <w:rsid w:val="008C6CD7"/>
    <w:rsid w:val="008C7D7F"/>
    <w:rsid w:val="008D05A8"/>
    <w:rsid w:val="008D0774"/>
    <w:rsid w:val="008D1237"/>
    <w:rsid w:val="008D181F"/>
    <w:rsid w:val="008D2D0D"/>
    <w:rsid w:val="008D2F73"/>
    <w:rsid w:val="008D33A9"/>
    <w:rsid w:val="008D34D3"/>
    <w:rsid w:val="008D35FD"/>
    <w:rsid w:val="008D4619"/>
    <w:rsid w:val="008D5200"/>
    <w:rsid w:val="008D5BDD"/>
    <w:rsid w:val="008D635B"/>
    <w:rsid w:val="008D69C5"/>
    <w:rsid w:val="008D72AC"/>
    <w:rsid w:val="008D760A"/>
    <w:rsid w:val="008E0476"/>
    <w:rsid w:val="008E08A9"/>
    <w:rsid w:val="008E17DE"/>
    <w:rsid w:val="008E23AC"/>
    <w:rsid w:val="008E29AF"/>
    <w:rsid w:val="008E39B3"/>
    <w:rsid w:val="008E4066"/>
    <w:rsid w:val="008E4AE7"/>
    <w:rsid w:val="008E625B"/>
    <w:rsid w:val="008E7697"/>
    <w:rsid w:val="008E7F3E"/>
    <w:rsid w:val="008F15EB"/>
    <w:rsid w:val="008F5600"/>
    <w:rsid w:val="008F5CF9"/>
    <w:rsid w:val="008F7DED"/>
    <w:rsid w:val="00905F73"/>
    <w:rsid w:val="00906C4A"/>
    <w:rsid w:val="00906E0D"/>
    <w:rsid w:val="0090710E"/>
    <w:rsid w:val="00907662"/>
    <w:rsid w:val="009100D1"/>
    <w:rsid w:val="009102C6"/>
    <w:rsid w:val="00914351"/>
    <w:rsid w:val="009146B5"/>
    <w:rsid w:val="00914B9E"/>
    <w:rsid w:val="00914CCE"/>
    <w:rsid w:val="009154D1"/>
    <w:rsid w:val="0091587C"/>
    <w:rsid w:val="00915A05"/>
    <w:rsid w:val="00915FFB"/>
    <w:rsid w:val="00916E24"/>
    <w:rsid w:val="00916F88"/>
    <w:rsid w:val="0092091D"/>
    <w:rsid w:val="00921A55"/>
    <w:rsid w:val="00921F09"/>
    <w:rsid w:val="0092456B"/>
    <w:rsid w:val="00924791"/>
    <w:rsid w:val="00926A86"/>
    <w:rsid w:val="0093046A"/>
    <w:rsid w:val="009304C8"/>
    <w:rsid w:val="009322FB"/>
    <w:rsid w:val="00932D74"/>
    <w:rsid w:val="00932FB8"/>
    <w:rsid w:val="0093342A"/>
    <w:rsid w:val="00935D06"/>
    <w:rsid w:val="009373AF"/>
    <w:rsid w:val="00937AEF"/>
    <w:rsid w:val="00941013"/>
    <w:rsid w:val="009419BD"/>
    <w:rsid w:val="00944885"/>
    <w:rsid w:val="009450FA"/>
    <w:rsid w:val="009454DB"/>
    <w:rsid w:val="00945670"/>
    <w:rsid w:val="00946091"/>
    <w:rsid w:val="00947D3D"/>
    <w:rsid w:val="009511D0"/>
    <w:rsid w:val="00954589"/>
    <w:rsid w:val="0095540D"/>
    <w:rsid w:val="00960417"/>
    <w:rsid w:val="00960976"/>
    <w:rsid w:val="00960A4F"/>
    <w:rsid w:val="00960AEC"/>
    <w:rsid w:val="009640D5"/>
    <w:rsid w:val="0096444C"/>
    <w:rsid w:val="009667FF"/>
    <w:rsid w:val="00967EC4"/>
    <w:rsid w:val="00970E17"/>
    <w:rsid w:val="00971110"/>
    <w:rsid w:val="00972D74"/>
    <w:rsid w:val="00972EEB"/>
    <w:rsid w:val="009743AB"/>
    <w:rsid w:val="0097456C"/>
    <w:rsid w:val="009745E8"/>
    <w:rsid w:val="00974BCF"/>
    <w:rsid w:val="00974EB7"/>
    <w:rsid w:val="00975F06"/>
    <w:rsid w:val="0097666D"/>
    <w:rsid w:val="00976E24"/>
    <w:rsid w:val="009775EE"/>
    <w:rsid w:val="009778F2"/>
    <w:rsid w:val="00981368"/>
    <w:rsid w:val="009814B4"/>
    <w:rsid w:val="009815B3"/>
    <w:rsid w:val="00983888"/>
    <w:rsid w:val="00983CB1"/>
    <w:rsid w:val="009861EE"/>
    <w:rsid w:val="00987026"/>
    <w:rsid w:val="00987544"/>
    <w:rsid w:val="0099254B"/>
    <w:rsid w:val="0099298B"/>
    <w:rsid w:val="00994FC7"/>
    <w:rsid w:val="00995613"/>
    <w:rsid w:val="009965A7"/>
    <w:rsid w:val="00996645"/>
    <w:rsid w:val="009966A2"/>
    <w:rsid w:val="009968E8"/>
    <w:rsid w:val="009A1853"/>
    <w:rsid w:val="009A1EEF"/>
    <w:rsid w:val="009A43FB"/>
    <w:rsid w:val="009A660A"/>
    <w:rsid w:val="009A7ECD"/>
    <w:rsid w:val="009B08E8"/>
    <w:rsid w:val="009B0E05"/>
    <w:rsid w:val="009B11C7"/>
    <w:rsid w:val="009B1EDF"/>
    <w:rsid w:val="009B3D67"/>
    <w:rsid w:val="009B5853"/>
    <w:rsid w:val="009B5C17"/>
    <w:rsid w:val="009C0E7E"/>
    <w:rsid w:val="009C1BBD"/>
    <w:rsid w:val="009C29AD"/>
    <w:rsid w:val="009C33A3"/>
    <w:rsid w:val="009C36CF"/>
    <w:rsid w:val="009C3778"/>
    <w:rsid w:val="009C4161"/>
    <w:rsid w:val="009C6053"/>
    <w:rsid w:val="009C6A86"/>
    <w:rsid w:val="009C6B2F"/>
    <w:rsid w:val="009D199D"/>
    <w:rsid w:val="009D2458"/>
    <w:rsid w:val="009D3DA9"/>
    <w:rsid w:val="009D3E47"/>
    <w:rsid w:val="009D433C"/>
    <w:rsid w:val="009D534E"/>
    <w:rsid w:val="009D5DB8"/>
    <w:rsid w:val="009D625D"/>
    <w:rsid w:val="009D6C73"/>
    <w:rsid w:val="009D7B76"/>
    <w:rsid w:val="009E0B34"/>
    <w:rsid w:val="009E0B68"/>
    <w:rsid w:val="009E28B5"/>
    <w:rsid w:val="009E377A"/>
    <w:rsid w:val="009E3A7C"/>
    <w:rsid w:val="009E4580"/>
    <w:rsid w:val="009E4906"/>
    <w:rsid w:val="009E61FA"/>
    <w:rsid w:val="009E7200"/>
    <w:rsid w:val="009E77E2"/>
    <w:rsid w:val="009E7B2C"/>
    <w:rsid w:val="009E7E51"/>
    <w:rsid w:val="009F0422"/>
    <w:rsid w:val="009F0730"/>
    <w:rsid w:val="009F129E"/>
    <w:rsid w:val="009F1352"/>
    <w:rsid w:val="009F1E32"/>
    <w:rsid w:val="009F36EB"/>
    <w:rsid w:val="009F3BAA"/>
    <w:rsid w:val="009F3CD3"/>
    <w:rsid w:val="009F444F"/>
    <w:rsid w:val="009F46C0"/>
    <w:rsid w:val="009F5883"/>
    <w:rsid w:val="009F73A2"/>
    <w:rsid w:val="009F7B41"/>
    <w:rsid w:val="00A00C60"/>
    <w:rsid w:val="00A01471"/>
    <w:rsid w:val="00A014F6"/>
    <w:rsid w:val="00A01A8A"/>
    <w:rsid w:val="00A022F5"/>
    <w:rsid w:val="00A024A3"/>
    <w:rsid w:val="00A02767"/>
    <w:rsid w:val="00A02CF2"/>
    <w:rsid w:val="00A02FE4"/>
    <w:rsid w:val="00A031B0"/>
    <w:rsid w:val="00A03322"/>
    <w:rsid w:val="00A04297"/>
    <w:rsid w:val="00A04C51"/>
    <w:rsid w:val="00A05579"/>
    <w:rsid w:val="00A07CA5"/>
    <w:rsid w:val="00A07EBF"/>
    <w:rsid w:val="00A1330A"/>
    <w:rsid w:val="00A134F0"/>
    <w:rsid w:val="00A14535"/>
    <w:rsid w:val="00A147F4"/>
    <w:rsid w:val="00A1567B"/>
    <w:rsid w:val="00A15DF8"/>
    <w:rsid w:val="00A15E6E"/>
    <w:rsid w:val="00A16478"/>
    <w:rsid w:val="00A16557"/>
    <w:rsid w:val="00A16B93"/>
    <w:rsid w:val="00A20EDE"/>
    <w:rsid w:val="00A23DDD"/>
    <w:rsid w:val="00A24176"/>
    <w:rsid w:val="00A25983"/>
    <w:rsid w:val="00A2619D"/>
    <w:rsid w:val="00A26AD1"/>
    <w:rsid w:val="00A26CBD"/>
    <w:rsid w:val="00A31708"/>
    <w:rsid w:val="00A324DF"/>
    <w:rsid w:val="00A32AC5"/>
    <w:rsid w:val="00A32DD1"/>
    <w:rsid w:val="00A33872"/>
    <w:rsid w:val="00A34C4F"/>
    <w:rsid w:val="00A34CDE"/>
    <w:rsid w:val="00A37A7A"/>
    <w:rsid w:val="00A4000D"/>
    <w:rsid w:val="00A4023E"/>
    <w:rsid w:val="00A41A10"/>
    <w:rsid w:val="00A44DD7"/>
    <w:rsid w:val="00A46D49"/>
    <w:rsid w:val="00A46DC3"/>
    <w:rsid w:val="00A4781F"/>
    <w:rsid w:val="00A47FB1"/>
    <w:rsid w:val="00A509D6"/>
    <w:rsid w:val="00A522C5"/>
    <w:rsid w:val="00A5422B"/>
    <w:rsid w:val="00A56DF9"/>
    <w:rsid w:val="00A57186"/>
    <w:rsid w:val="00A57CB9"/>
    <w:rsid w:val="00A605E5"/>
    <w:rsid w:val="00A60A0F"/>
    <w:rsid w:val="00A61963"/>
    <w:rsid w:val="00A62283"/>
    <w:rsid w:val="00A62521"/>
    <w:rsid w:val="00A62B0F"/>
    <w:rsid w:val="00A63282"/>
    <w:rsid w:val="00A634D2"/>
    <w:rsid w:val="00A63F47"/>
    <w:rsid w:val="00A64D10"/>
    <w:rsid w:val="00A65AA1"/>
    <w:rsid w:val="00A66D64"/>
    <w:rsid w:val="00A70721"/>
    <w:rsid w:val="00A733E7"/>
    <w:rsid w:val="00A74004"/>
    <w:rsid w:val="00A7405F"/>
    <w:rsid w:val="00A74866"/>
    <w:rsid w:val="00A77099"/>
    <w:rsid w:val="00A77C92"/>
    <w:rsid w:val="00A80653"/>
    <w:rsid w:val="00A8137B"/>
    <w:rsid w:val="00A8160B"/>
    <w:rsid w:val="00A81D00"/>
    <w:rsid w:val="00A82E9C"/>
    <w:rsid w:val="00A83B2F"/>
    <w:rsid w:val="00A84DB9"/>
    <w:rsid w:val="00A8573F"/>
    <w:rsid w:val="00A86451"/>
    <w:rsid w:val="00A92C37"/>
    <w:rsid w:val="00A92E3F"/>
    <w:rsid w:val="00A93B63"/>
    <w:rsid w:val="00A9406C"/>
    <w:rsid w:val="00A94E59"/>
    <w:rsid w:val="00A96798"/>
    <w:rsid w:val="00A969A3"/>
    <w:rsid w:val="00A973AB"/>
    <w:rsid w:val="00A9754F"/>
    <w:rsid w:val="00A97940"/>
    <w:rsid w:val="00A97D2E"/>
    <w:rsid w:val="00AA013E"/>
    <w:rsid w:val="00AA217B"/>
    <w:rsid w:val="00AA2CAB"/>
    <w:rsid w:val="00AA4F20"/>
    <w:rsid w:val="00AA6733"/>
    <w:rsid w:val="00AA78A6"/>
    <w:rsid w:val="00AA7A4D"/>
    <w:rsid w:val="00AB2024"/>
    <w:rsid w:val="00AB2C59"/>
    <w:rsid w:val="00AB33DE"/>
    <w:rsid w:val="00AB65DD"/>
    <w:rsid w:val="00AB6B8C"/>
    <w:rsid w:val="00AB7ECA"/>
    <w:rsid w:val="00AC1246"/>
    <w:rsid w:val="00AC2023"/>
    <w:rsid w:val="00AC2A26"/>
    <w:rsid w:val="00AC42B6"/>
    <w:rsid w:val="00AC633B"/>
    <w:rsid w:val="00AC6581"/>
    <w:rsid w:val="00AC68F6"/>
    <w:rsid w:val="00AC6E9A"/>
    <w:rsid w:val="00AD14E9"/>
    <w:rsid w:val="00AD27DE"/>
    <w:rsid w:val="00AD288A"/>
    <w:rsid w:val="00AD317C"/>
    <w:rsid w:val="00AD7809"/>
    <w:rsid w:val="00AE19D5"/>
    <w:rsid w:val="00AE231E"/>
    <w:rsid w:val="00AE57AE"/>
    <w:rsid w:val="00AF12BF"/>
    <w:rsid w:val="00AF281F"/>
    <w:rsid w:val="00AF2C55"/>
    <w:rsid w:val="00AF3CC3"/>
    <w:rsid w:val="00AF50FB"/>
    <w:rsid w:val="00AF6B15"/>
    <w:rsid w:val="00AF7966"/>
    <w:rsid w:val="00B01D7F"/>
    <w:rsid w:val="00B03066"/>
    <w:rsid w:val="00B05141"/>
    <w:rsid w:val="00B102E1"/>
    <w:rsid w:val="00B12178"/>
    <w:rsid w:val="00B137D4"/>
    <w:rsid w:val="00B13CCE"/>
    <w:rsid w:val="00B14097"/>
    <w:rsid w:val="00B14DC2"/>
    <w:rsid w:val="00B170EB"/>
    <w:rsid w:val="00B17A8C"/>
    <w:rsid w:val="00B22FA6"/>
    <w:rsid w:val="00B2414B"/>
    <w:rsid w:val="00B24DF7"/>
    <w:rsid w:val="00B263E3"/>
    <w:rsid w:val="00B266CC"/>
    <w:rsid w:val="00B30534"/>
    <w:rsid w:val="00B30900"/>
    <w:rsid w:val="00B30D08"/>
    <w:rsid w:val="00B32071"/>
    <w:rsid w:val="00B330DB"/>
    <w:rsid w:val="00B334A7"/>
    <w:rsid w:val="00B34026"/>
    <w:rsid w:val="00B34447"/>
    <w:rsid w:val="00B34AB1"/>
    <w:rsid w:val="00B35A8A"/>
    <w:rsid w:val="00B36998"/>
    <w:rsid w:val="00B36DE6"/>
    <w:rsid w:val="00B37064"/>
    <w:rsid w:val="00B37773"/>
    <w:rsid w:val="00B37BC5"/>
    <w:rsid w:val="00B40985"/>
    <w:rsid w:val="00B40E91"/>
    <w:rsid w:val="00B428B5"/>
    <w:rsid w:val="00B43FAD"/>
    <w:rsid w:val="00B454FD"/>
    <w:rsid w:val="00B47188"/>
    <w:rsid w:val="00B508B9"/>
    <w:rsid w:val="00B53242"/>
    <w:rsid w:val="00B533B0"/>
    <w:rsid w:val="00B53EB6"/>
    <w:rsid w:val="00B551FF"/>
    <w:rsid w:val="00B574DA"/>
    <w:rsid w:val="00B60448"/>
    <w:rsid w:val="00B62351"/>
    <w:rsid w:val="00B623A8"/>
    <w:rsid w:val="00B62929"/>
    <w:rsid w:val="00B645A5"/>
    <w:rsid w:val="00B657BC"/>
    <w:rsid w:val="00B67E68"/>
    <w:rsid w:val="00B67F2B"/>
    <w:rsid w:val="00B70B87"/>
    <w:rsid w:val="00B74167"/>
    <w:rsid w:val="00B75569"/>
    <w:rsid w:val="00B807FC"/>
    <w:rsid w:val="00B82F9E"/>
    <w:rsid w:val="00B83688"/>
    <w:rsid w:val="00B84018"/>
    <w:rsid w:val="00B8412B"/>
    <w:rsid w:val="00B8426F"/>
    <w:rsid w:val="00B86820"/>
    <w:rsid w:val="00B86839"/>
    <w:rsid w:val="00B8D2F6"/>
    <w:rsid w:val="00B91FD5"/>
    <w:rsid w:val="00B928F6"/>
    <w:rsid w:val="00B9294D"/>
    <w:rsid w:val="00B96B9E"/>
    <w:rsid w:val="00B97E76"/>
    <w:rsid w:val="00BA0016"/>
    <w:rsid w:val="00BA02E5"/>
    <w:rsid w:val="00BA0C3C"/>
    <w:rsid w:val="00BA150F"/>
    <w:rsid w:val="00BA33D0"/>
    <w:rsid w:val="00BA33F6"/>
    <w:rsid w:val="00BA34B2"/>
    <w:rsid w:val="00BA4511"/>
    <w:rsid w:val="00BA5507"/>
    <w:rsid w:val="00BA6296"/>
    <w:rsid w:val="00BA6DD6"/>
    <w:rsid w:val="00BB0DBB"/>
    <w:rsid w:val="00BB119A"/>
    <w:rsid w:val="00BB3550"/>
    <w:rsid w:val="00BB3B92"/>
    <w:rsid w:val="00BB3C0E"/>
    <w:rsid w:val="00BB4B4A"/>
    <w:rsid w:val="00BB50F1"/>
    <w:rsid w:val="00BB58A7"/>
    <w:rsid w:val="00BB5A48"/>
    <w:rsid w:val="00BB779A"/>
    <w:rsid w:val="00BC0048"/>
    <w:rsid w:val="00BC0BDA"/>
    <w:rsid w:val="00BC0C44"/>
    <w:rsid w:val="00BC3970"/>
    <w:rsid w:val="00BC3AF7"/>
    <w:rsid w:val="00BC3D27"/>
    <w:rsid w:val="00BC4474"/>
    <w:rsid w:val="00BD03AF"/>
    <w:rsid w:val="00BD04BC"/>
    <w:rsid w:val="00BD1C30"/>
    <w:rsid w:val="00BD212D"/>
    <w:rsid w:val="00BD253F"/>
    <w:rsid w:val="00BD4A5A"/>
    <w:rsid w:val="00BD4C87"/>
    <w:rsid w:val="00BD5E7C"/>
    <w:rsid w:val="00BD63CA"/>
    <w:rsid w:val="00BD6670"/>
    <w:rsid w:val="00BD6B4B"/>
    <w:rsid w:val="00BD7C25"/>
    <w:rsid w:val="00BE0542"/>
    <w:rsid w:val="00BE167E"/>
    <w:rsid w:val="00BE2181"/>
    <w:rsid w:val="00BE302D"/>
    <w:rsid w:val="00BE46A1"/>
    <w:rsid w:val="00BE5130"/>
    <w:rsid w:val="00BF2D9E"/>
    <w:rsid w:val="00BF2ECB"/>
    <w:rsid w:val="00BF4816"/>
    <w:rsid w:val="00BF587A"/>
    <w:rsid w:val="00BF641B"/>
    <w:rsid w:val="00BF7066"/>
    <w:rsid w:val="00C007F3"/>
    <w:rsid w:val="00C011DA"/>
    <w:rsid w:val="00C01D9A"/>
    <w:rsid w:val="00C021A4"/>
    <w:rsid w:val="00C03B40"/>
    <w:rsid w:val="00C03BDF"/>
    <w:rsid w:val="00C05301"/>
    <w:rsid w:val="00C0607C"/>
    <w:rsid w:val="00C06357"/>
    <w:rsid w:val="00C06CB9"/>
    <w:rsid w:val="00C079DE"/>
    <w:rsid w:val="00C1206C"/>
    <w:rsid w:val="00C1217C"/>
    <w:rsid w:val="00C12B97"/>
    <w:rsid w:val="00C12CB2"/>
    <w:rsid w:val="00C139AF"/>
    <w:rsid w:val="00C147EC"/>
    <w:rsid w:val="00C15853"/>
    <w:rsid w:val="00C159BF"/>
    <w:rsid w:val="00C15FE4"/>
    <w:rsid w:val="00C174AA"/>
    <w:rsid w:val="00C17AA2"/>
    <w:rsid w:val="00C20BD8"/>
    <w:rsid w:val="00C20C85"/>
    <w:rsid w:val="00C20CC5"/>
    <w:rsid w:val="00C20FB5"/>
    <w:rsid w:val="00C240E6"/>
    <w:rsid w:val="00C25718"/>
    <w:rsid w:val="00C27D0D"/>
    <w:rsid w:val="00C302AC"/>
    <w:rsid w:val="00C33417"/>
    <w:rsid w:val="00C33F45"/>
    <w:rsid w:val="00C35F65"/>
    <w:rsid w:val="00C400D6"/>
    <w:rsid w:val="00C41518"/>
    <w:rsid w:val="00C4243E"/>
    <w:rsid w:val="00C4276B"/>
    <w:rsid w:val="00C43715"/>
    <w:rsid w:val="00C43D99"/>
    <w:rsid w:val="00C43E6E"/>
    <w:rsid w:val="00C46784"/>
    <w:rsid w:val="00C46F9C"/>
    <w:rsid w:val="00C472B2"/>
    <w:rsid w:val="00C47D40"/>
    <w:rsid w:val="00C5111C"/>
    <w:rsid w:val="00C52540"/>
    <w:rsid w:val="00C541D5"/>
    <w:rsid w:val="00C55954"/>
    <w:rsid w:val="00C56749"/>
    <w:rsid w:val="00C601A5"/>
    <w:rsid w:val="00C60955"/>
    <w:rsid w:val="00C625F0"/>
    <w:rsid w:val="00C63554"/>
    <w:rsid w:val="00C63C8E"/>
    <w:rsid w:val="00C65233"/>
    <w:rsid w:val="00C656AE"/>
    <w:rsid w:val="00C67A77"/>
    <w:rsid w:val="00C710AB"/>
    <w:rsid w:val="00C7125C"/>
    <w:rsid w:val="00C718A4"/>
    <w:rsid w:val="00C71E56"/>
    <w:rsid w:val="00C722F8"/>
    <w:rsid w:val="00C7429D"/>
    <w:rsid w:val="00C77113"/>
    <w:rsid w:val="00C80C1F"/>
    <w:rsid w:val="00C80D7B"/>
    <w:rsid w:val="00C81950"/>
    <w:rsid w:val="00C820BA"/>
    <w:rsid w:val="00C82585"/>
    <w:rsid w:val="00C83885"/>
    <w:rsid w:val="00C853E7"/>
    <w:rsid w:val="00C8673F"/>
    <w:rsid w:val="00C86806"/>
    <w:rsid w:val="00C874B1"/>
    <w:rsid w:val="00C875AD"/>
    <w:rsid w:val="00C901A2"/>
    <w:rsid w:val="00C91E50"/>
    <w:rsid w:val="00C926A9"/>
    <w:rsid w:val="00C929BE"/>
    <w:rsid w:val="00C9638F"/>
    <w:rsid w:val="00C97CDE"/>
    <w:rsid w:val="00CA262F"/>
    <w:rsid w:val="00CA3E71"/>
    <w:rsid w:val="00CA456A"/>
    <w:rsid w:val="00CA4758"/>
    <w:rsid w:val="00CA55FA"/>
    <w:rsid w:val="00CA5AA4"/>
    <w:rsid w:val="00CA74EB"/>
    <w:rsid w:val="00CB11ED"/>
    <w:rsid w:val="00CB1445"/>
    <w:rsid w:val="00CB1810"/>
    <w:rsid w:val="00CB1E42"/>
    <w:rsid w:val="00CB5717"/>
    <w:rsid w:val="00CB5D77"/>
    <w:rsid w:val="00CB7F64"/>
    <w:rsid w:val="00CC0A87"/>
    <w:rsid w:val="00CC16D3"/>
    <w:rsid w:val="00CC16FB"/>
    <w:rsid w:val="00CC1C5B"/>
    <w:rsid w:val="00CC4B19"/>
    <w:rsid w:val="00CC5EAD"/>
    <w:rsid w:val="00CC7630"/>
    <w:rsid w:val="00CC7F22"/>
    <w:rsid w:val="00CD05F3"/>
    <w:rsid w:val="00CD1666"/>
    <w:rsid w:val="00CD30F7"/>
    <w:rsid w:val="00CD4BD1"/>
    <w:rsid w:val="00CD5A3A"/>
    <w:rsid w:val="00CD5FA7"/>
    <w:rsid w:val="00CD73AB"/>
    <w:rsid w:val="00CEABEC"/>
    <w:rsid w:val="00CF01C1"/>
    <w:rsid w:val="00CF0E0E"/>
    <w:rsid w:val="00CF1E34"/>
    <w:rsid w:val="00CF1E9F"/>
    <w:rsid w:val="00CF2B0B"/>
    <w:rsid w:val="00CF3EC6"/>
    <w:rsid w:val="00CF5ED6"/>
    <w:rsid w:val="00CF724C"/>
    <w:rsid w:val="00D008C7"/>
    <w:rsid w:val="00D01314"/>
    <w:rsid w:val="00D017F1"/>
    <w:rsid w:val="00D01996"/>
    <w:rsid w:val="00D02AB8"/>
    <w:rsid w:val="00D038E3"/>
    <w:rsid w:val="00D039FA"/>
    <w:rsid w:val="00D04E57"/>
    <w:rsid w:val="00D05343"/>
    <w:rsid w:val="00D0694E"/>
    <w:rsid w:val="00D06D82"/>
    <w:rsid w:val="00D10470"/>
    <w:rsid w:val="00D10D57"/>
    <w:rsid w:val="00D11196"/>
    <w:rsid w:val="00D14510"/>
    <w:rsid w:val="00D15D26"/>
    <w:rsid w:val="00D16F6E"/>
    <w:rsid w:val="00D17185"/>
    <w:rsid w:val="00D173CA"/>
    <w:rsid w:val="00D21271"/>
    <w:rsid w:val="00D21EC4"/>
    <w:rsid w:val="00D25477"/>
    <w:rsid w:val="00D254F7"/>
    <w:rsid w:val="00D26D37"/>
    <w:rsid w:val="00D2786A"/>
    <w:rsid w:val="00D3347B"/>
    <w:rsid w:val="00D36A97"/>
    <w:rsid w:val="00D409B1"/>
    <w:rsid w:val="00D41140"/>
    <w:rsid w:val="00D4198B"/>
    <w:rsid w:val="00D4250E"/>
    <w:rsid w:val="00D44B4D"/>
    <w:rsid w:val="00D44B68"/>
    <w:rsid w:val="00D44D27"/>
    <w:rsid w:val="00D44EE3"/>
    <w:rsid w:val="00D45EA8"/>
    <w:rsid w:val="00D47670"/>
    <w:rsid w:val="00D47751"/>
    <w:rsid w:val="00D47A53"/>
    <w:rsid w:val="00D505E3"/>
    <w:rsid w:val="00D50D76"/>
    <w:rsid w:val="00D515AE"/>
    <w:rsid w:val="00D537CC"/>
    <w:rsid w:val="00D540D5"/>
    <w:rsid w:val="00D559C8"/>
    <w:rsid w:val="00D564FD"/>
    <w:rsid w:val="00D573DC"/>
    <w:rsid w:val="00D57981"/>
    <w:rsid w:val="00D6068F"/>
    <w:rsid w:val="00D62105"/>
    <w:rsid w:val="00D63518"/>
    <w:rsid w:val="00D63B9B"/>
    <w:rsid w:val="00D6444A"/>
    <w:rsid w:val="00D647C9"/>
    <w:rsid w:val="00D6484A"/>
    <w:rsid w:val="00D65A3C"/>
    <w:rsid w:val="00D6608C"/>
    <w:rsid w:val="00D6722D"/>
    <w:rsid w:val="00D712A2"/>
    <w:rsid w:val="00D7225B"/>
    <w:rsid w:val="00D728CE"/>
    <w:rsid w:val="00D72BB4"/>
    <w:rsid w:val="00D72FF3"/>
    <w:rsid w:val="00D734D8"/>
    <w:rsid w:val="00D76B0B"/>
    <w:rsid w:val="00D77DC3"/>
    <w:rsid w:val="00D80550"/>
    <w:rsid w:val="00D81B29"/>
    <w:rsid w:val="00D83752"/>
    <w:rsid w:val="00D83AAF"/>
    <w:rsid w:val="00D843FD"/>
    <w:rsid w:val="00D86BDE"/>
    <w:rsid w:val="00D9017A"/>
    <w:rsid w:val="00D9018D"/>
    <w:rsid w:val="00D911A1"/>
    <w:rsid w:val="00D913E0"/>
    <w:rsid w:val="00D92930"/>
    <w:rsid w:val="00D93260"/>
    <w:rsid w:val="00D94857"/>
    <w:rsid w:val="00D95EF6"/>
    <w:rsid w:val="00D97C79"/>
    <w:rsid w:val="00DA0FA4"/>
    <w:rsid w:val="00DA270A"/>
    <w:rsid w:val="00DA2883"/>
    <w:rsid w:val="00DA346F"/>
    <w:rsid w:val="00DA42EF"/>
    <w:rsid w:val="00DA6648"/>
    <w:rsid w:val="00DA6B66"/>
    <w:rsid w:val="00DA6D45"/>
    <w:rsid w:val="00DA7536"/>
    <w:rsid w:val="00DA7C65"/>
    <w:rsid w:val="00DB016C"/>
    <w:rsid w:val="00DB033A"/>
    <w:rsid w:val="00DB053B"/>
    <w:rsid w:val="00DB0913"/>
    <w:rsid w:val="00DB093B"/>
    <w:rsid w:val="00DB1F84"/>
    <w:rsid w:val="00DB4FBF"/>
    <w:rsid w:val="00DB57CD"/>
    <w:rsid w:val="00DB5A59"/>
    <w:rsid w:val="00DB6260"/>
    <w:rsid w:val="00DB67F7"/>
    <w:rsid w:val="00DB71E1"/>
    <w:rsid w:val="00DB7838"/>
    <w:rsid w:val="00DB7AEE"/>
    <w:rsid w:val="00DB7CCE"/>
    <w:rsid w:val="00DB7E16"/>
    <w:rsid w:val="00DC0C0E"/>
    <w:rsid w:val="00DC0DE2"/>
    <w:rsid w:val="00DC36EE"/>
    <w:rsid w:val="00DC43E4"/>
    <w:rsid w:val="00DC77F7"/>
    <w:rsid w:val="00DD0B59"/>
    <w:rsid w:val="00DD1C18"/>
    <w:rsid w:val="00DD216C"/>
    <w:rsid w:val="00DD28EF"/>
    <w:rsid w:val="00DD4134"/>
    <w:rsid w:val="00DD6E48"/>
    <w:rsid w:val="00DD7024"/>
    <w:rsid w:val="00DD7716"/>
    <w:rsid w:val="00DE111E"/>
    <w:rsid w:val="00DE1D2C"/>
    <w:rsid w:val="00DE1FB0"/>
    <w:rsid w:val="00DE24AF"/>
    <w:rsid w:val="00DE29AF"/>
    <w:rsid w:val="00DE3E06"/>
    <w:rsid w:val="00DE4F1B"/>
    <w:rsid w:val="00DE5F1F"/>
    <w:rsid w:val="00DE60E8"/>
    <w:rsid w:val="00DE6B40"/>
    <w:rsid w:val="00DE726C"/>
    <w:rsid w:val="00DE7D76"/>
    <w:rsid w:val="00DF1991"/>
    <w:rsid w:val="00DF2270"/>
    <w:rsid w:val="00DF2FD5"/>
    <w:rsid w:val="00DF3881"/>
    <w:rsid w:val="00DF5653"/>
    <w:rsid w:val="00DF5A7F"/>
    <w:rsid w:val="00DF614B"/>
    <w:rsid w:val="00DF6EB4"/>
    <w:rsid w:val="00E00942"/>
    <w:rsid w:val="00E01679"/>
    <w:rsid w:val="00E02F1D"/>
    <w:rsid w:val="00E03D4C"/>
    <w:rsid w:val="00E040E0"/>
    <w:rsid w:val="00E06939"/>
    <w:rsid w:val="00E07099"/>
    <w:rsid w:val="00E10213"/>
    <w:rsid w:val="00E10895"/>
    <w:rsid w:val="00E13636"/>
    <w:rsid w:val="00E13B6A"/>
    <w:rsid w:val="00E143E8"/>
    <w:rsid w:val="00E1551F"/>
    <w:rsid w:val="00E16D1D"/>
    <w:rsid w:val="00E21211"/>
    <w:rsid w:val="00E2331D"/>
    <w:rsid w:val="00E255EC"/>
    <w:rsid w:val="00E3085C"/>
    <w:rsid w:val="00E30A24"/>
    <w:rsid w:val="00E32804"/>
    <w:rsid w:val="00E32B7B"/>
    <w:rsid w:val="00E33FD1"/>
    <w:rsid w:val="00E34308"/>
    <w:rsid w:val="00E34355"/>
    <w:rsid w:val="00E344B1"/>
    <w:rsid w:val="00E353C3"/>
    <w:rsid w:val="00E3681E"/>
    <w:rsid w:val="00E372F5"/>
    <w:rsid w:val="00E3731F"/>
    <w:rsid w:val="00E4038D"/>
    <w:rsid w:val="00E404BB"/>
    <w:rsid w:val="00E41A81"/>
    <w:rsid w:val="00E44AEC"/>
    <w:rsid w:val="00E45EE5"/>
    <w:rsid w:val="00E4727D"/>
    <w:rsid w:val="00E47790"/>
    <w:rsid w:val="00E47A71"/>
    <w:rsid w:val="00E47FE9"/>
    <w:rsid w:val="00E5065B"/>
    <w:rsid w:val="00E50D44"/>
    <w:rsid w:val="00E51548"/>
    <w:rsid w:val="00E5175B"/>
    <w:rsid w:val="00E51985"/>
    <w:rsid w:val="00E530D3"/>
    <w:rsid w:val="00E572B4"/>
    <w:rsid w:val="00E57304"/>
    <w:rsid w:val="00E57BCF"/>
    <w:rsid w:val="00E60604"/>
    <w:rsid w:val="00E625C7"/>
    <w:rsid w:val="00E62D16"/>
    <w:rsid w:val="00E63F7E"/>
    <w:rsid w:val="00E667B9"/>
    <w:rsid w:val="00E67DAF"/>
    <w:rsid w:val="00E72669"/>
    <w:rsid w:val="00E74A56"/>
    <w:rsid w:val="00E76879"/>
    <w:rsid w:val="00E7738B"/>
    <w:rsid w:val="00E817E0"/>
    <w:rsid w:val="00E8199A"/>
    <w:rsid w:val="00E81D2F"/>
    <w:rsid w:val="00E821EB"/>
    <w:rsid w:val="00E82CD7"/>
    <w:rsid w:val="00E83315"/>
    <w:rsid w:val="00E84341"/>
    <w:rsid w:val="00E84B0C"/>
    <w:rsid w:val="00E85243"/>
    <w:rsid w:val="00E86347"/>
    <w:rsid w:val="00E86F19"/>
    <w:rsid w:val="00E87772"/>
    <w:rsid w:val="00E9056F"/>
    <w:rsid w:val="00E90A78"/>
    <w:rsid w:val="00E92124"/>
    <w:rsid w:val="00E9319D"/>
    <w:rsid w:val="00E9343E"/>
    <w:rsid w:val="00E94747"/>
    <w:rsid w:val="00E94A58"/>
    <w:rsid w:val="00E95041"/>
    <w:rsid w:val="00E95483"/>
    <w:rsid w:val="00E9768E"/>
    <w:rsid w:val="00EA173E"/>
    <w:rsid w:val="00EA2073"/>
    <w:rsid w:val="00EA213B"/>
    <w:rsid w:val="00EA2F3C"/>
    <w:rsid w:val="00EA3151"/>
    <w:rsid w:val="00EA3E28"/>
    <w:rsid w:val="00EA4C08"/>
    <w:rsid w:val="00EA790B"/>
    <w:rsid w:val="00EA7FF7"/>
    <w:rsid w:val="00EB2906"/>
    <w:rsid w:val="00EB372F"/>
    <w:rsid w:val="00EB41AF"/>
    <w:rsid w:val="00EB46A3"/>
    <w:rsid w:val="00EB7653"/>
    <w:rsid w:val="00EC09C7"/>
    <w:rsid w:val="00EC29E5"/>
    <w:rsid w:val="00EC3B1F"/>
    <w:rsid w:val="00EC3C2D"/>
    <w:rsid w:val="00EC42F7"/>
    <w:rsid w:val="00EC4B1A"/>
    <w:rsid w:val="00EC7102"/>
    <w:rsid w:val="00ED0CC8"/>
    <w:rsid w:val="00ED2AB7"/>
    <w:rsid w:val="00ED2FFC"/>
    <w:rsid w:val="00ED3D5A"/>
    <w:rsid w:val="00ED4C00"/>
    <w:rsid w:val="00EE0763"/>
    <w:rsid w:val="00EE0918"/>
    <w:rsid w:val="00EE1CF8"/>
    <w:rsid w:val="00EE455E"/>
    <w:rsid w:val="00EE4BE1"/>
    <w:rsid w:val="00EE709F"/>
    <w:rsid w:val="00EE7F43"/>
    <w:rsid w:val="00EF08EF"/>
    <w:rsid w:val="00EF0F63"/>
    <w:rsid w:val="00EF2F66"/>
    <w:rsid w:val="00EF3441"/>
    <w:rsid w:val="00EF3D58"/>
    <w:rsid w:val="00EF3FFE"/>
    <w:rsid w:val="00EF443D"/>
    <w:rsid w:val="00EF51EC"/>
    <w:rsid w:val="00F02D98"/>
    <w:rsid w:val="00F032F2"/>
    <w:rsid w:val="00F038BD"/>
    <w:rsid w:val="00F03AEB"/>
    <w:rsid w:val="00F07315"/>
    <w:rsid w:val="00F07B48"/>
    <w:rsid w:val="00F13557"/>
    <w:rsid w:val="00F15AE3"/>
    <w:rsid w:val="00F15D92"/>
    <w:rsid w:val="00F161C6"/>
    <w:rsid w:val="00F170EB"/>
    <w:rsid w:val="00F1727E"/>
    <w:rsid w:val="00F21698"/>
    <w:rsid w:val="00F22CEE"/>
    <w:rsid w:val="00F24045"/>
    <w:rsid w:val="00F245FB"/>
    <w:rsid w:val="00F24979"/>
    <w:rsid w:val="00F24F7F"/>
    <w:rsid w:val="00F25DB0"/>
    <w:rsid w:val="00F265A1"/>
    <w:rsid w:val="00F265AB"/>
    <w:rsid w:val="00F301A2"/>
    <w:rsid w:val="00F319DE"/>
    <w:rsid w:val="00F31A1F"/>
    <w:rsid w:val="00F32D21"/>
    <w:rsid w:val="00F32F8C"/>
    <w:rsid w:val="00F342F1"/>
    <w:rsid w:val="00F3722B"/>
    <w:rsid w:val="00F46A9D"/>
    <w:rsid w:val="00F47581"/>
    <w:rsid w:val="00F52C93"/>
    <w:rsid w:val="00F531E7"/>
    <w:rsid w:val="00F534AC"/>
    <w:rsid w:val="00F53674"/>
    <w:rsid w:val="00F540D0"/>
    <w:rsid w:val="00F547FF"/>
    <w:rsid w:val="00F5711A"/>
    <w:rsid w:val="00F572F3"/>
    <w:rsid w:val="00F60202"/>
    <w:rsid w:val="00F6094B"/>
    <w:rsid w:val="00F6166F"/>
    <w:rsid w:val="00F61874"/>
    <w:rsid w:val="00F62F61"/>
    <w:rsid w:val="00F64B50"/>
    <w:rsid w:val="00F65F88"/>
    <w:rsid w:val="00F66B40"/>
    <w:rsid w:val="00F66F87"/>
    <w:rsid w:val="00F70A9B"/>
    <w:rsid w:val="00F72E8D"/>
    <w:rsid w:val="00F73B53"/>
    <w:rsid w:val="00F73B70"/>
    <w:rsid w:val="00F767EF"/>
    <w:rsid w:val="00F7742F"/>
    <w:rsid w:val="00F77617"/>
    <w:rsid w:val="00F80AEB"/>
    <w:rsid w:val="00F815D1"/>
    <w:rsid w:val="00F83116"/>
    <w:rsid w:val="00F832DB"/>
    <w:rsid w:val="00F83E39"/>
    <w:rsid w:val="00F84113"/>
    <w:rsid w:val="00F84900"/>
    <w:rsid w:val="00F84FE1"/>
    <w:rsid w:val="00F86616"/>
    <w:rsid w:val="00F87A03"/>
    <w:rsid w:val="00F91DA4"/>
    <w:rsid w:val="00F9291D"/>
    <w:rsid w:val="00F936B7"/>
    <w:rsid w:val="00F93DAE"/>
    <w:rsid w:val="00F94F55"/>
    <w:rsid w:val="00F952C4"/>
    <w:rsid w:val="00F95487"/>
    <w:rsid w:val="00F956A3"/>
    <w:rsid w:val="00F96353"/>
    <w:rsid w:val="00F97905"/>
    <w:rsid w:val="00FA2AEF"/>
    <w:rsid w:val="00FA2EFE"/>
    <w:rsid w:val="00FA4621"/>
    <w:rsid w:val="00FA56FA"/>
    <w:rsid w:val="00FA6676"/>
    <w:rsid w:val="00FA6A65"/>
    <w:rsid w:val="00FA6BDE"/>
    <w:rsid w:val="00FB085F"/>
    <w:rsid w:val="00FB4867"/>
    <w:rsid w:val="00FB4CD8"/>
    <w:rsid w:val="00FB584F"/>
    <w:rsid w:val="00FB5F41"/>
    <w:rsid w:val="00FB647E"/>
    <w:rsid w:val="00FB67E5"/>
    <w:rsid w:val="00FC0CB1"/>
    <w:rsid w:val="00FC0D40"/>
    <w:rsid w:val="00FC33B4"/>
    <w:rsid w:val="00FC3EB0"/>
    <w:rsid w:val="00FC41DC"/>
    <w:rsid w:val="00FC46C4"/>
    <w:rsid w:val="00FD00AA"/>
    <w:rsid w:val="00FD056F"/>
    <w:rsid w:val="00FD0737"/>
    <w:rsid w:val="00FD11BD"/>
    <w:rsid w:val="00FD15AB"/>
    <w:rsid w:val="00FD4E5C"/>
    <w:rsid w:val="00FE02F9"/>
    <w:rsid w:val="00FE07FF"/>
    <w:rsid w:val="00FE2287"/>
    <w:rsid w:val="00FE286A"/>
    <w:rsid w:val="00FE3EE8"/>
    <w:rsid w:val="00FE470D"/>
    <w:rsid w:val="00FE6357"/>
    <w:rsid w:val="00FE668F"/>
    <w:rsid w:val="00FE69E7"/>
    <w:rsid w:val="00FE78CE"/>
    <w:rsid w:val="00FE7FD3"/>
    <w:rsid w:val="00FF010B"/>
    <w:rsid w:val="00FF037F"/>
    <w:rsid w:val="00FF03A6"/>
    <w:rsid w:val="00FF04AF"/>
    <w:rsid w:val="00FF37CB"/>
    <w:rsid w:val="00FF5788"/>
    <w:rsid w:val="00FF5991"/>
    <w:rsid w:val="00FF665C"/>
    <w:rsid w:val="00FF6BE1"/>
    <w:rsid w:val="00FF7375"/>
    <w:rsid w:val="012E6967"/>
    <w:rsid w:val="0198D598"/>
    <w:rsid w:val="01C8C872"/>
    <w:rsid w:val="0254A357"/>
    <w:rsid w:val="02612EA0"/>
    <w:rsid w:val="0265DE2E"/>
    <w:rsid w:val="029A1D87"/>
    <w:rsid w:val="02AFDAAD"/>
    <w:rsid w:val="02C0D9D0"/>
    <w:rsid w:val="02C373AB"/>
    <w:rsid w:val="02C776E5"/>
    <w:rsid w:val="02CA39C8"/>
    <w:rsid w:val="02D94934"/>
    <w:rsid w:val="0338D4FF"/>
    <w:rsid w:val="0351F415"/>
    <w:rsid w:val="03C7A4BA"/>
    <w:rsid w:val="03CA2AF5"/>
    <w:rsid w:val="03F073B8"/>
    <w:rsid w:val="0405B28A"/>
    <w:rsid w:val="0456A647"/>
    <w:rsid w:val="046D21D3"/>
    <w:rsid w:val="0482C24C"/>
    <w:rsid w:val="04D438F1"/>
    <w:rsid w:val="04E6E01C"/>
    <w:rsid w:val="04E99EB7"/>
    <w:rsid w:val="051E954F"/>
    <w:rsid w:val="05573D0A"/>
    <w:rsid w:val="0564C6B7"/>
    <w:rsid w:val="056BFC8B"/>
    <w:rsid w:val="05845693"/>
    <w:rsid w:val="058C4419"/>
    <w:rsid w:val="059D61EE"/>
    <w:rsid w:val="059D7EF0"/>
    <w:rsid w:val="05A6A503"/>
    <w:rsid w:val="05F9BA94"/>
    <w:rsid w:val="0620F6D8"/>
    <w:rsid w:val="06326F18"/>
    <w:rsid w:val="0636EFE1"/>
    <w:rsid w:val="0654E74D"/>
    <w:rsid w:val="06668FD7"/>
    <w:rsid w:val="06D0E9A6"/>
    <w:rsid w:val="06F9E364"/>
    <w:rsid w:val="070A3469"/>
    <w:rsid w:val="070C679E"/>
    <w:rsid w:val="071C917F"/>
    <w:rsid w:val="073C945E"/>
    <w:rsid w:val="078C6FB8"/>
    <w:rsid w:val="07B1AD4B"/>
    <w:rsid w:val="080D9E9C"/>
    <w:rsid w:val="08425EF9"/>
    <w:rsid w:val="085E0EE6"/>
    <w:rsid w:val="086D2AB8"/>
    <w:rsid w:val="08B0F96B"/>
    <w:rsid w:val="08DF6884"/>
    <w:rsid w:val="08EAC5D7"/>
    <w:rsid w:val="0921BBD9"/>
    <w:rsid w:val="09397B4C"/>
    <w:rsid w:val="0959B81F"/>
    <w:rsid w:val="095F929E"/>
    <w:rsid w:val="096A3B8B"/>
    <w:rsid w:val="09D342DF"/>
    <w:rsid w:val="0A144031"/>
    <w:rsid w:val="0A36D1F6"/>
    <w:rsid w:val="0A38DE7C"/>
    <w:rsid w:val="0A482115"/>
    <w:rsid w:val="0A5FB53C"/>
    <w:rsid w:val="0A6C72B7"/>
    <w:rsid w:val="0A8BFF3F"/>
    <w:rsid w:val="0AC98ED3"/>
    <w:rsid w:val="0AF93E41"/>
    <w:rsid w:val="0B3FE289"/>
    <w:rsid w:val="0B502141"/>
    <w:rsid w:val="0B5DC98B"/>
    <w:rsid w:val="0B60A588"/>
    <w:rsid w:val="0B8ED1FA"/>
    <w:rsid w:val="0BBFD167"/>
    <w:rsid w:val="0BDF0E78"/>
    <w:rsid w:val="0BE65C60"/>
    <w:rsid w:val="0C386172"/>
    <w:rsid w:val="0D3AF03A"/>
    <w:rsid w:val="0D7656E5"/>
    <w:rsid w:val="0E1E467D"/>
    <w:rsid w:val="0E26B680"/>
    <w:rsid w:val="0E425E83"/>
    <w:rsid w:val="0E85B12D"/>
    <w:rsid w:val="0EB55A30"/>
    <w:rsid w:val="0EC420E8"/>
    <w:rsid w:val="0ECB582C"/>
    <w:rsid w:val="0ED7CA39"/>
    <w:rsid w:val="0ED8DFED"/>
    <w:rsid w:val="0F0C4F9F"/>
    <w:rsid w:val="0F23A760"/>
    <w:rsid w:val="0F2562FB"/>
    <w:rsid w:val="0F7F5F01"/>
    <w:rsid w:val="0FB6AD00"/>
    <w:rsid w:val="0FE393A3"/>
    <w:rsid w:val="0FF3007D"/>
    <w:rsid w:val="101EFBCC"/>
    <w:rsid w:val="104083FF"/>
    <w:rsid w:val="106E9BDA"/>
    <w:rsid w:val="1084128D"/>
    <w:rsid w:val="10A3D860"/>
    <w:rsid w:val="10B21AF4"/>
    <w:rsid w:val="10B4374F"/>
    <w:rsid w:val="111CBA52"/>
    <w:rsid w:val="11294FA2"/>
    <w:rsid w:val="1144CA3E"/>
    <w:rsid w:val="114DB3E3"/>
    <w:rsid w:val="115E1E84"/>
    <w:rsid w:val="11AEF962"/>
    <w:rsid w:val="11C33429"/>
    <w:rsid w:val="120AAE78"/>
    <w:rsid w:val="1294D357"/>
    <w:rsid w:val="12C7BFF0"/>
    <w:rsid w:val="12DCF8BA"/>
    <w:rsid w:val="12DF6117"/>
    <w:rsid w:val="12F0AFC6"/>
    <w:rsid w:val="1307A3D4"/>
    <w:rsid w:val="133A583A"/>
    <w:rsid w:val="136EDE9B"/>
    <w:rsid w:val="137FAD41"/>
    <w:rsid w:val="1388BDC3"/>
    <w:rsid w:val="13CC3F1A"/>
    <w:rsid w:val="13DAD883"/>
    <w:rsid w:val="141941C3"/>
    <w:rsid w:val="1451988D"/>
    <w:rsid w:val="14DC32C6"/>
    <w:rsid w:val="1551642D"/>
    <w:rsid w:val="156EA133"/>
    <w:rsid w:val="15A267E3"/>
    <w:rsid w:val="15BC0518"/>
    <w:rsid w:val="15E2D8D9"/>
    <w:rsid w:val="15EA62C4"/>
    <w:rsid w:val="15F2C5C3"/>
    <w:rsid w:val="16819911"/>
    <w:rsid w:val="16AE63C2"/>
    <w:rsid w:val="16BEA27A"/>
    <w:rsid w:val="16DE5EC2"/>
    <w:rsid w:val="17455C53"/>
    <w:rsid w:val="17853D40"/>
    <w:rsid w:val="178CB937"/>
    <w:rsid w:val="17B03E97"/>
    <w:rsid w:val="17BB519A"/>
    <w:rsid w:val="17DD1EA4"/>
    <w:rsid w:val="17E44758"/>
    <w:rsid w:val="17F64701"/>
    <w:rsid w:val="182A0DB1"/>
    <w:rsid w:val="1843360E"/>
    <w:rsid w:val="184B313D"/>
    <w:rsid w:val="1895FD92"/>
    <w:rsid w:val="18AEA952"/>
    <w:rsid w:val="190A4324"/>
    <w:rsid w:val="19130490"/>
    <w:rsid w:val="199A8162"/>
    <w:rsid w:val="19A37E33"/>
    <w:rsid w:val="19C0E6F9"/>
    <w:rsid w:val="19F0F724"/>
    <w:rsid w:val="1A0DAD57"/>
    <w:rsid w:val="1ABEAF02"/>
    <w:rsid w:val="1B17C96E"/>
    <w:rsid w:val="1BD73D5D"/>
    <w:rsid w:val="1BEE74A7"/>
    <w:rsid w:val="1BF3EC41"/>
    <w:rsid w:val="1C041034"/>
    <w:rsid w:val="1C4077E9"/>
    <w:rsid w:val="1C64FD9A"/>
    <w:rsid w:val="1C87E18C"/>
    <w:rsid w:val="1C96CA16"/>
    <w:rsid w:val="1CB08FC7"/>
    <w:rsid w:val="1D13F253"/>
    <w:rsid w:val="1D24310B"/>
    <w:rsid w:val="1D5FA8E4"/>
    <w:rsid w:val="1DB0C15D"/>
    <w:rsid w:val="1DDD4FA0"/>
    <w:rsid w:val="1E218548"/>
    <w:rsid w:val="1E464332"/>
    <w:rsid w:val="1E474F60"/>
    <w:rsid w:val="1E578E18"/>
    <w:rsid w:val="1E6DFE9E"/>
    <w:rsid w:val="1ED66A3C"/>
    <w:rsid w:val="1EE14925"/>
    <w:rsid w:val="1F04C279"/>
    <w:rsid w:val="1F1654C2"/>
    <w:rsid w:val="1F7818AB"/>
    <w:rsid w:val="1FC4F4B8"/>
    <w:rsid w:val="1FF6A175"/>
    <w:rsid w:val="20027667"/>
    <w:rsid w:val="20466911"/>
    <w:rsid w:val="2051684A"/>
    <w:rsid w:val="20BCEF4D"/>
    <w:rsid w:val="2113E90C"/>
    <w:rsid w:val="2116A6D1"/>
    <w:rsid w:val="2117A7B2"/>
    <w:rsid w:val="21F01A4A"/>
    <w:rsid w:val="2211FBD1"/>
    <w:rsid w:val="221E5F65"/>
    <w:rsid w:val="2235E001"/>
    <w:rsid w:val="2236C84A"/>
    <w:rsid w:val="2251A558"/>
    <w:rsid w:val="2271F0F2"/>
    <w:rsid w:val="2279D557"/>
    <w:rsid w:val="229E4ED6"/>
    <w:rsid w:val="22A51592"/>
    <w:rsid w:val="22FCC40B"/>
    <w:rsid w:val="23237757"/>
    <w:rsid w:val="232E3927"/>
    <w:rsid w:val="236388D6"/>
    <w:rsid w:val="2378ACFE"/>
    <w:rsid w:val="237ECA1A"/>
    <w:rsid w:val="23D1ABE3"/>
    <w:rsid w:val="23DAA3F3"/>
    <w:rsid w:val="23DDDA0C"/>
    <w:rsid w:val="23E0AD07"/>
    <w:rsid w:val="24015671"/>
    <w:rsid w:val="242A1B76"/>
    <w:rsid w:val="2437320B"/>
    <w:rsid w:val="244050C8"/>
    <w:rsid w:val="244752CF"/>
    <w:rsid w:val="24706B05"/>
    <w:rsid w:val="247BC44D"/>
    <w:rsid w:val="24896319"/>
    <w:rsid w:val="2498A32A"/>
    <w:rsid w:val="249C4D50"/>
    <w:rsid w:val="24D8B4A9"/>
    <w:rsid w:val="24EFB3F8"/>
    <w:rsid w:val="250890B9"/>
    <w:rsid w:val="256D1407"/>
    <w:rsid w:val="267F7AFE"/>
    <w:rsid w:val="26A4611A"/>
    <w:rsid w:val="26B1C144"/>
    <w:rsid w:val="26CA3C61"/>
    <w:rsid w:val="26F54B07"/>
    <w:rsid w:val="270CA30B"/>
    <w:rsid w:val="272CF7F1"/>
    <w:rsid w:val="274ED79F"/>
    <w:rsid w:val="27A7A04F"/>
    <w:rsid w:val="27B46CC1"/>
    <w:rsid w:val="27BF6DBC"/>
    <w:rsid w:val="27FB2FF4"/>
    <w:rsid w:val="28043A00"/>
    <w:rsid w:val="28599A52"/>
    <w:rsid w:val="28898D4B"/>
    <w:rsid w:val="288B64B8"/>
    <w:rsid w:val="2898AFB2"/>
    <w:rsid w:val="28B41E2A"/>
    <w:rsid w:val="28BE1292"/>
    <w:rsid w:val="28CD66EE"/>
    <w:rsid w:val="28E62AA4"/>
    <w:rsid w:val="28EFDD97"/>
    <w:rsid w:val="29105B07"/>
    <w:rsid w:val="292210B0"/>
    <w:rsid w:val="29564282"/>
    <w:rsid w:val="297AA632"/>
    <w:rsid w:val="29970055"/>
    <w:rsid w:val="2A22FFAD"/>
    <w:rsid w:val="2A273519"/>
    <w:rsid w:val="2AB7C2C8"/>
    <w:rsid w:val="2AE56AF4"/>
    <w:rsid w:val="2B0D7B7F"/>
    <w:rsid w:val="2B28F3EC"/>
    <w:rsid w:val="2B94CF6A"/>
    <w:rsid w:val="2C8B56FB"/>
    <w:rsid w:val="2CC6B3E9"/>
    <w:rsid w:val="2CCF8BC7"/>
    <w:rsid w:val="2CE93F6A"/>
    <w:rsid w:val="2D0A5EC5"/>
    <w:rsid w:val="2D0DED1F"/>
    <w:rsid w:val="2D665638"/>
    <w:rsid w:val="2D72CF35"/>
    <w:rsid w:val="2D980E27"/>
    <w:rsid w:val="2E3022C4"/>
    <w:rsid w:val="2E4B5448"/>
    <w:rsid w:val="2E5DEA64"/>
    <w:rsid w:val="2EFAA63C"/>
    <w:rsid w:val="2F28AECF"/>
    <w:rsid w:val="2F2AAFB7"/>
    <w:rsid w:val="2F5AF097"/>
    <w:rsid w:val="2F9CCA94"/>
    <w:rsid w:val="2FE2BD7F"/>
    <w:rsid w:val="2FE6A6F3"/>
    <w:rsid w:val="30329674"/>
    <w:rsid w:val="3045B3D2"/>
    <w:rsid w:val="304F553E"/>
    <w:rsid w:val="30749DC5"/>
    <w:rsid w:val="308A8501"/>
    <w:rsid w:val="30A4263E"/>
    <w:rsid w:val="30EF798E"/>
    <w:rsid w:val="310B612B"/>
    <w:rsid w:val="3114A31F"/>
    <w:rsid w:val="316A5437"/>
    <w:rsid w:val="3179BEC1"/>
    <w:rsid w:val="31840AEB"/>
    <w:rsid w:val="31D5D8EA"/>
    <w:rsid w:val="32201B3F"/>
    <w:rsid w:val="32431DCD"/>
    <w:rsid w:val="32B8DB7C"/>
    <w:rsid w:val="32D2674E"/>
    <w:rsid w:val="32DAEC83"/>
    <w:rsid w:val="3311302B"/>
    <w:rsid w:val="331DB03D"/>
    <w:rsid w:val="332DEEF5"/>
    <w:rsid w:val="3333F6FB"/>
    <w:rsid w:val="3381CCA3"/>
    <w:rsid w:val="3390F88F"/>
    <w:rsid w:val="33BB5B7D"/>
    <w:rsid w:val="33F41CEE"/>
    <w:rsid w:val="33F852F9"/>
    <w:rsid w:val="33FA77ED"/>
    <w:rsid w:val="3442CC45"/>
    <w:rsid w:val="34A77469"/>
    <w:rsid w:val="34E21A59"/>
    <w:rsid w:val="34F0766C"/>
    <w:rsid w:val="3505DF01"/>
    <w:rsid w:val="3507C5D9"/>
    <w:rsid w:val="350F808E"/>
    <w:rsid w:val="355F53F0"/>
    <w:rsid w:val="35795CCE"/>
    <w:rsid w:val="3588C6FC"/>
    <w:rsid w:val="35A55BDE"/>
    <w:rsid w:val="35AC5515"/>
    <w:rsid w:val="366B7029"/>
    <w:rsid w:val="3741E8D0"/>
    <w:rsid w:val="376FCB1E"/>
    <w:rsid w:val="37DD4600"/>
    <w:rsid w:val="37E326C6"/>
    <w:rsid w:val="3813A6CB"/>
    <w:rsid w:val="381696FE"/>
    <w:rsid w:val="38839341"/>
    <w:rsid w:val="3893EB8E"/>
    <w:rsid w:val="38C8F6FD"/>
    <w:rsid w:val="38C8F8B2"/>
    <w:rsid w:val="38E1F22C"/>
    <w:rsid w:val="38E9EF3F"/>
    <w:rsid w:val="38FDD9AB"/>
    <w:rsid w:val="3938BA40"/>
    <w:rsid w:val="394CC9E1"/>
    <w:rsid w:val="3959A76D"/>
    <w:rsid w:val="39DC6D73"/>
    <w:rsid w:val="3A0079C9"/>
    <w:rsid w:val="3A10B881"/>
    <w:rsid w:val="3A353200"/>
    <w:rsid w:val="3A3980A1"/>
    <w:rsid w:val="3AC3C623"/>
    <w:rsid w:val="3AC61EB4"/>
    <w:rsid w:val="3AFE56B0"/>
    <w:rsid w:val="3B1422B4"/>
    <w:rsid w:val="3B39A078"/>
    <w:rsid w:val="3B45BF50"/>
    <w:rsid w:val="3B543365"/>
    <w:rsid w:val="3B960A84"/>
    <w:rsid w:val="3B9D4744"/>
    <w:rsid w:val="3BAE1FBD"/>
    <w:rsid w:val="3C09D03C"/>
    <w:rsid w:val="3C219A52"/>
    <w:rsid w:val="3D14EEBF"/>
    <w:rsid w:val="3D596A6A"/>
    <w:rsid w:val="3D5F8192"/>
    <w:rsid w:val="3D6775ED"/>
    <w:rsid w:val="3D73F5FF"/>
    <w:rsid w:val="3D9D80CD"/>
    <w:rsid w:val="3DA0C8D6"/>
    <w:rsid w:val="3DCC4F67"/>
    <w:rsid w:val="3E0A6C15"/>
    <w:rsid w:val="3E46AC30"/>
    <w:rsid w:val="3E60B8EA"/>
    <w:rsid w:val="3E7A02A6"/>
    <w:rsid w:val="3E8AA605"/>
    <w:rsid w:val="3EC6C35F"/>
    <w:rsid w:val="3ED4F280"/>
    <w:rsid w:val="3EF904D2"/>
    <w:rsid w:val="3F0DFE9B"/>
    <w:rsid w:val="3F2198AF"/>
    <w:rsid w:val="3F5F9BAA"/>
    <w:rsid w:val="3FA1DBC0"/>
    <w:rsid w:val="3FB4FDF2"/>
    <w:rsid w:val="3FDA5D35"/>
    <w:rsid w:val="40206B08"/>
    <w:rsid w:val="40246379"/>
    <w:rsid w:val="40513716"/>
    <w:rsid w:val="40598848"/>
    <w:rsid w:val="4066085A"/>
    <w:rsid w:val="407E01C7"/>
    <w:rsid w:val="40C03E55"/>
    <w:rsid w:val="40F98BFD"/>
    <w:rsid w:val="41102896"/>
    <w:rsid w:val="411FE912"/>
    <w:rsid w:val="413B8112"/>
    <w:rsid w:val="415FB5DC"/>
    <w:rsid w:val="41A9A41F"/>
    <w:rsid w:val="41AA0DAF"/>
    <w:rsid w:val="41DD6B4D"/>
    <w:rsid w:val="41EDB90F"/>
    <w:rsid w:val="41F32D9A"/>
    <w:rsid w:val="41F731CF"/>
    <w:rsid w:val="41F99B93"/>
    <w:rsid w:val="421F69F4"/>
    <w:rsid w:val="42346E09"/>
    <w:rsid w:val="423FF2CB"/>
    <w:rsid w:val="4247BAAA"/>
    <w:rsid w:val="42576FF8"/>
    <w:rsid w:val="425A85B7"/>
    <w:rsid w:val="4267226F"/>
    <w:rsid w:val="42CBECCC"/>
    <w:rsid w:val="42DBE3FF"/>
    <w:rsid w:val="42F1D270"/>
    <w:rsid w:val="430E668F"/>
    <w:rsid w:val="4334586A"/>
    <w:rsid w:val="43380B0D"/>
    <w:rsid w:val="435EE171"/>
    <w:rsid w:val="4362797A"/>
    <w:rsid w:val="436431B6"/>
    <w:rsid w:val="438FFD84"/>
    <w:rsid w:val="43A89325"/>
    <w:rsid w:val="43BA48CE"/>
    <w:rsid w:val="43FCA474"/>
    <w:rsid w:val="4411FB6D"/>
    <w:rsid w:val="441F12A7"/>
    <w:rsid w:val="443712D2"/>
    <w:rsid w:val="446488A9"/>
    <w:rsid w:val="446A5531"/>
    <w:rsid w:val="447FA1E6"/>
    <w:rsid w:val="448FE09E"/>
    <w:rsid w:val="44A91249"/>
    <w:rsid w:val="44E18975"/>
    <w:rsid w:val="4549EB06"/>
    <w:rsid w:val="455BDAAB"/>
    <w:rsid w:val="45CD7F22"/>
    <w:rsid w:val="45F064DD"/>
    <w:rsid w:val="461AE26F"/>
    <w:rsid w:val="461D9D56"/>
    <w:rsid w:val="46232CFC"/>
    <w:rsid w:val="4632475C"/>
    <w:rsid w:val="4640E44A"/>
    <w:rsid w:val="4648CBD4"/>
    <w:rsid w:val="4660448E"/>
    <w:rsid w:val="46B646C9"/>
    <w:rsid w:val="46E0467D"/>
    <w:rsid w:val="470D9C3A"/>
    <w:rsid w:val="4723C1EA"/>
    <w:rsid w:val="47763C35"/>
    <w:rsid w:val="47A6987A"/>
    <w:rsid w:val="47A6AE9D"/>
    <w:rsid w:val="47B330CA"/>
    <w:rsid w:val="48272C1D"/>
    <w:rsid w:val="483D987F"/>
    <w:rsid w:val="488E10AA"/>
    <w:rsid w:val="48CB28FC"/>
    <w:rsid w:val="48D0D70B"/>
    <w:rsid w:val="48F91805"/>
    <w:rsid w:val="491EF24A"/>
    <w:rsid w:val="498CB7DB"/>
    <w:rsid w:val="4994E7D9"/>
    <w:rsid w:val="499C57F0"/>
    <w:rsid w:val="49ADB01D"/>
    <w:rsid w:val="49B7EFF0"/>
    <w:rsid w:val="49D11E2A"/>
    <w:rsid w:val="49D968E0"/>
    <w:rsid w:val="49F62023"/>
    <w:rsid w:val="4A45D8E2"/>
    <w:rsid w:val="4A5E69C7"/>
    <w:rsid w:val="4A7F7299"/>
    <w:rsid w:val="4A97D49D"/>
    <w:rsid w:val="4AAFCE0A"/>
    <w:rsid w:val="4B193E78"/>
    <w:rsid w:val="4B8F65F1"/>
    <w:rsid w:val="4BD1B1DA"/>
    <w:rsid w:val="4BDB2B63"/>
    <w:rsid w:val="4C3B0293"/>
    <w:rsid w:val="4C931090"/>
    <w:rsid w:val="4C9A00FC"/>
    <w:rsid w:val="4CFF9847"/>
    <w:rsid w:val="4D07E6A0"/>
    <w:rsid w:val="4D0B3D8E"/>
    <w:rsid w:val="4D1109A2"/>
    <w:rsid w:val="4D18F728"/>
    <w:rsid w:val="4D1D7484"/>
    <w:rsid w:val="4D4467A8"/>
    <w:rsid w:val="4D676B4D"/>
    <w:rsid w:val="4D88A6CC"/>
    <w:rsid w:val="4D998F33"/>
    <w:rsid w:val="4D9B1EBE"/>
    <w:rsid w:val="4DD287F7"/>
    <w:rsid w:val="4DD53F01"/>
    <w:rsid w:val="4EA1F8BF"/>
    <w:rsid w:val="4EAFEE44"/>
    <w:rsid w:val="4EB4C789"/>
    <w:rsid w:val="4F4DB711"/>
    <w:rsid w:val="4F4ED96D"/>
    <w:rsid w:val="4F6D838D"/>
    <w:rsid w:val="4FAC2CB6"/>
    <w:rsid w:val="4FBE42AF"/>
    <w:rsid w:val="4FE8B9B5"/>
    <w:rsid w:val="4FF012D4"/>
    <w:rsid w:val="4FFAC554"/>
    <w:rsid w:val="4FFB7E3D"/>
    <w:rsid w:val="5006E83F"/>
    <w:rsid w:val="500A37B3"/>
    <w:rsid w:val="5011B51F"/>
    <w:rsid w:val="50C7AEF2"/>
    <w:rsid w:val="50F4B463"/>
    <w:rsid w:val="51082D76"/>
    <w:rsid w:val="511831E0"/>
    <w:rsid w:val="515B57CF"/>
    <w:rsid w:val="5165C978"/>
    <w:rsid w:val="519798E0"/>
    <w:rsid w:val="519D6A4F"/>
    <w:rsid w:val="519F4A79"/>
    <w:rsid w:val="51AF5E86"/>
    <w:rsid w:val="51CC152A"/>
    <w:rsid w:val="51D24871"/>
    <w:rsid w:val="51F44D4F"/>
    <w:rsid w:val="523EDB0F"/>
    <w:rsid w:val="5298BCB8"/>
    <w:rsid w:val="52B15BC1"/>
    <w:rsid w:val="52F10BAA"/>
    <w:rsid w:val="5314437B"/>
    <w:rsid w:val="5394C5EB"/>
    <w:rsid w:val="53F2A688"/>
    <w:rsid w:val="5402DC6A"/>
    <w:rsid w:val="5445AF75"/>
    <w:rsid w:val="5450FDA3"/>
    <w:rsid w:val="5454209A"/>
    <w:rsid w:val="547EFEA0"/>
    <w:rsid w:val="548078FB"/>
    <w:rsid w:val="548E9D28"/>
    <w:rsid w:val="54931F30"/>
    <w:rsid w:val="54ACF889"/>
    <w:rsid w:val="54B110F6"/>
    <w:rsid w:val="54C30E1D"/>
    <w:rsid w:val="550AD929"/>
    <w:rsid w:val="551C1B87"/>
    <w:rsid w:val="55790C6F"/>
    <w:rsid w:val="559E03D3"/>
    <w:rsid w:val="55CC2889"/>
    <w:rsid w:val="55FB4A43"/>
    <w:rsid w:val="561C495C"/>
    <w:rsid w:val="56365463"/>
    <w:rsid w:val="564E220A"/>
    <w:rsid w:val="565DA20C"/>
    <w:rsid w:val="568004FC"/>
    <w:rsid w:val="56B614A8"/>
    <w:rsid w:val="56BA8685"/>
    <w:rsid w:val="56C2C56D"/>
    <w:rsid w:val="56F99D9D"/>
    <w:rsid w:val="57836F2F"/>
    <w:rsid w:val="578EF698"/>
    <w:rsid w:val="57B2C716"/>
    <w:rsid w:val="57F07398"/>
    <w:rsid w:val="57FCEB84"/>
    <w:rsid w:val="5801B168"/>
    <w:rsid w:val="5841C41A"/>
    <w:rsid w:val="5859DBE0"/>
    <w:rsid w:val="585BA9CF"/>
    <w:rsid w:val="58D48967"/>
    <w:rsid w:val="58EC15FD"/>
    <w:rsid w:val="58FB905A"/>
    <w:rsid w:val="59288DDC"/>
    <w:rsid w:val="5942558F"/>
    <w:rsid w:val="5946064E"/>
    <w:rsid w:val="5953EA1E"/>
    <w:rsid w:val="59731B9C"/>
    <w:rsid w:val="59E9A394"/>
    <w:rsid w:val="5A1D5058"/>
    <w:rsid w:val="5A23740C"/>
    <w:rsid w:val="5A78E3AF"/>
    <w:rsid w:val="5AC519D0"/>
    <w:rsid w:val="5AC5D1C1"/>
    <w:rsid w:val="5B7A2234"/>
    <w:rsid w:val="5B8E9979"/>
    <w:rsid w:val="5BC2678F"/>
    <w:rsid w:val="5BD5A948"/>
    <w:rsid w:val="5C3F9F67"/>
    <w:rsid w:val="5C4397EB"/>
    <w:rsid w:val="5C46BDD5"/>
    <w:rsid w:val="5C4C5BC0"/>
    <w:rsid w:val="5C6207C4"/>
    <w:rsid w:val="5C892A6A"/>
    <w:rsid w:val="5CF64F55"/>
    <w:rsid w:val="5D055665"/>
    <w:rsid w:val="5D25C51F"/>
    <w:rsid w:val="5D92F448"/>
    <w:rsid w:val="5DA03A6A"/>
    <w:rsid w:val="5E94FB7E"/>
    <w:rsid w:val="5EB1C2F6"/>
    <w:rsid w:val="5EEF5D4B"/>
    <w:rsid w:val="5F3294FD"/>
    <w:rsid w:val="5F5AFFF3"/>
    <w:rsid w:val="5F796E5F"/>
    <w:rsid w:val="5FB5800A"/>
    <w:rsid w:val="5FBB8C02"/>
    <w:rsid w:val="5FD511FA"/>
    <w:rsid w:val="6006D2D8"/>
    <w:rsid w:val="600D667E"/>
    <w:rsid w:val="60223F3B"/>
    <w:rsid w:val="6031850A"/>
    <w:rsid w:val="6066941A"/>
    <w:rsid w:val="60875786"/>
    <w:rsid w:val="608D0BB7"/>
    <w:rsid w:val="60A19287"/>
    <w:rsid w:val="60C34496"/>
    <w:rsid w:val="60C5180D"/>
    <w:rsid w:val="60C7431C"/>
    <w:rsid w:val="60E6F37E"/>
    <w:rsid w:val="61838B51"/>
    <w:rsid w:val="618DCA85"/>
    <w:rsid w:val="61A408C1"/>
    <w:rsid w:val="61D6FA90"/>
    <w:rsid w:val="61E27E28"/>
    <w:rsid w:val="61F8741F"/>
    <w:rsid w:val="61FDD0F4"/>
    <w:rsid w:val="6219E683"/>
    <w:rsid w:val="621A9B51"/>
    <w:rsid w:val="6225962A"/>
    <w:rsid w:val="6242F2ED"/>
    <w:rsid w:val="62462C7A"/>
    <w:rsid w:val="62B48A7E"/>
    <w:rsid w:val="62FACC64"/>
    <w:rsid w:val="6312BB8E"/>
    <w:rsid w:val="6351D61C"/>
    <w:rsid w:val="6356BDB0"/>
    <w:rsid w:val="637ED39E"/>
    <w:rsid w:val="63A34D1D"/>
    <w:rsid w:val="63B81E61"/>
    <w:rsid w:val="63BC3E9D"/>
    <w:rsid w:val="63C85D19"/>
    <w:rsid w:val="63D017CE"/>
    <w:rsid w:val="63E6A1D1"/>
    <w:rsid w:val="640638F1"/>
    <w:rsid w:val="6457DED9"/>
    <w:rsid w:val="6471FF19"/>
    <w:rsid w:val="650BF8DE"/>
    <w:rsid w:val="6510BE3B"/>
    <w:rsid w:val="65151B65"/>
    <w:rsid w:val="653A2CD7"/>
    <w:rsid w:val="6582BA33"/>
    <w:rsid w:val="658F65FB"/>
    <w:rsid w:val="65D2A8D4"/>
    <w:rsid w:val="65E50F7B"/>
    <w:rsid w:val="6613F59D"/>
    <w:rsid w:val="667C7212"/>
    <w:rsid w:val="66907A1A"/>
    <w:rsid w:val="66A3BE06"/>
    <w:rsid w:val="66C565A5"/>
    <w:rsid w:val="66E13CB4"/>
    <w:rsid w:val="67125F51"/>
    <w:rsid w:val="675D83C1"/>
    <w:rsid w:val="67837980"/>
    <w:rsid w:val="6789B5D7"/>
    <w:rsid w:val="6797735F"/>
    <w:rsid w:val="67DE89E8"/>
    <w:rsid w:val="680E6D54"/>
    <w:rsid w:val="686FD4FF"/>
    <w:rsid w:val="687F276E"/>
    <w:rsid w:val="68A0EA97"/>
    <w:rsid w:val="68A2F99F"/>
    <w:rsid w:val="68D9A16A"/>
    <w:rsid w:val="68FB0B14"/>
    <w:rsid w:val="6902B71A"/>
    <w:rsid w:val="69296E4D"/>
    <w:rsid w:val="69427AE4"/>
    <w:rsid w:val="69608E65"/>
    <w:rsid w:val="69DE364E"/>
    <w:rsid w:val="6A25AD36"/>
    <w:rsid w:val="6B364B99"/>
    <w:rsid w:val="6B9045FE"/>
    <w:rsid w:val="6B9C6BB2"/>
    <w:rsid w:val="6BB95E3B"/>
    <w:rsid w:val="6BBF151F"/>
    <w:rsid w:val="6BF00418"/>
    <w:rsid w:val="6C0B0B56"/>
    <w:rsid w:val="6C25EA44"/>
    <w:rsid w:val="6C2E26FE"/>
    <w:rsid w:val="6C37B568"/>
    <w:rsid w:val="6C65A065"/>
    <w:rsid w:val="6D3364E6"/>
    <w:rsid w:val="6D453D3B"/>
    <w:rsid w:val="6D4D486C"/>
    <w:rsid w:val="6E131BD7"/>
    <w:rsid w:val="6E3898CA"/>
    <w:rsid w:val="6E3E5D92"/>
    <w:rsid w:val="6E59EE02"/>
    <w:rsid w:val="6E6399CA"/>
    <w:rsid w:val="6EA8A1B1"/>
    <w:rsid w:val="6F1B6136"/>
    <w:rsid w:val="6F36DFC7"/>
    <w:rsid w:val="6F5796B9"/>
    <w:rsid w:val="6F838FF6"/>
    <w:rsid w:val="6F94C7BC"/>
    <w:rsid w:val="6FB4E76F"/>
    <w:rsid w:val="6FBBA9B3"/>
    <w:rsid w:val="6FBD9DED"/>
    <w:rsid w:val="700AA24C"/>
    <w:rsid w:val="7074403F"/>
    <w:rsid w:val="7074FD2F"/>
    <w:rsid w:val="70A013BD"/>
    <w:rsid w:val="70EA19D2"/>
    <w:rsid w:val="70EBA53A"/>
    <w:rsid w:val="70FD59BF"/>
    <w:rsid w:val="7132025C"/>
    <w:rsid w:val="713B5DF9"/>
    <w:rsid w:val="713EFAB7"/>
    <w:rsid w:val="71A18F47"/>
    <w:rsid w:val="71B269B0"/>
    <w:rsid w:val="71B50F2D"/>
    <w:rsid w:val="71D0ADA2"/>
    <w:rsid w:val="71DC208D"/>
    <w:rsid w:val="72077508"/>
    <w:rsid w:val="72369206"/>
    <w:rsid w:val="7247CCDD"/>
    <w:rsid w:val="728D0C6C"/>
    <w:rsid w:val="72C430F0"/>
    <w:rsid w:val="72D292AD"/>
    <w:rsid w:val="732F8309"/>
    <w:rsid w:val="735C4DBA"/>
    <w:rsid w:val="73A248EE"/>
    <w:rsid w:val="73AC6C1B"/>
    <w:rsid w:val="73BE5A9F"/>
    <w:rsid w:val="74A84333"/>
    <w:rsid w:val="74F16080"/>
    <w:rsid w:val="74F91B35"/>
    <w:rsid w:val="756DE3F0"/>
    <w:rsid w:val="758EF8D8"/>
    <w:rsid w:val="75980C85"/>
    <w:rsid w:val="75AC20C2"/>
    <w:rsid w:val="75CB6BC4"/>
    <w:rsid w:val="75D7545E"/>
    <w:rsid w:val="75E55F51"/>
    <w:rsid w:val="76479D9C"/>
    <w:rsid w:val="769045BC"/>
    <w:rsid w:val="76AC49E7"/>
    <w:rsid w:val="76D7F172"/>
    <w:rsid w:val="76EF64D6"/>
    <w:rsid w:val="770A0329"/>
    <w:rsid w:val="77176353"/>
    <w:rsid w:val="773FDC82"/>
    <w:rsid w:val="778E7730"/>
    <w:rsid w:val="77A636A1"/>
    <w:rsid w:val="77D78846"/>
    <w:rsid w:val="780E9562"/>
    <w:rsid w:val="78467892"/>
    <w:rsid w:val="78600E42"/>
    <w:rsid w:val="78839BE4"/>
    <w:rsid w:val="78B2613D"/>
    <w:rsid w:val="78CCD3B5"/>
    <w:rsid w:val="78DBA942"/>
    <w:rsid w:val="791880D5"/>
    <w:rsid w:val="792CE9D5"/>
    <w:rsid w:val="794D2D79"/>
    <w:rsid w:val="79518CFF"/>
    <w:rsid w:val="7975A677"/>
    <w:rsid w:val="798B73BC"/>
    <w:rsid w:val="79AD0B07"/>
    <w:rsid w:val="79BDA580"/>
    <w:rsid w:val="79C1DC4B"/>
    <w:rsid w:val="79C33E0C"/>
    <w:rsid w:val="79CB64EF"/>
    <w:rsid w:val="79CC12FF"/>
    <w:rsid w:val="7A2F6CF5"/>
    <w:rsid w:val="7A7F84C9"/>
    <w:rsid w:val="7A90EAEA"/>
    <w:rsid w:val="7A9F1EB5"/>
    <w:rsid w:val="7AA85D09"/>
    <w:rsid w:val="7AAB3D48"/>
    <w:rsid w:val="7AB861F9"/>
    <w:rsid w:val="7AC2CFE3"/>
    <w:rsid w:val="7AF2B99C"/>
    <w:rsid w:val="7B04C24B"/>
    <w:rsid w:val="7B36D2C5"/>
    <w:rsid w:val="7B3E5C8A"/>
    <w:rsid w:val="7B5413DF"/>
    <w:rsid w:val="7BAE574E"/>
    <w:rsid w:val="7BF44E23"/>
    <w:rsid w:val="7C8AF559"/>
    <w:rsid w:val="7CAF316F"/>
    <w:rsid w:val="7CED9C99"/>
    <w:rsid w:val="7D0750DB"/>
    <w:rsid w:val="7D457DFD"/>
    <w:rsid w:val="7D5EA65A"/>
    <w:rsid w:val="7D6FCF23"/>
    <w:rsid w:val="7D758A13"/>
    <w:rsid w:val="7DCCF26C"/>
    <w:rsid w:val="7DE8D64F"/>
    <w:rsid w:val="7E02054E"/>
    <w:rsid w:val="7E275C71"/>
    <w:rsid w:val="7E4F3B48"/>
    <w:rsid w:val="7E62AA18"/>
    <w:rsid w:val="7E7CD042"/>
    <w:rsid w:val="7EAB0786"/>
    <w:rsid w:val="7F2A10BA"/>
    <w:rsid w:val="7F4C38CE"/>
    <w:rsid w:val="7F77E855"/>
    <w:rsid w:val="7F869369"/>
    <w:rsid w:val="7F95845C"/>
    <w:rsid w:val="7FD1614F"/>
    <w:rsid w:val="7FEE2744"/>
    <w:rsid w:val="7FF2ED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FA07F"/>
  <w15:docId w15:val="{9BDF7B3C-3165-447A-86E0-A7BAAFC13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EE5"/>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qFormat/>
    <w:rsid w:val="00E45EE5"/>
    <w:pPr>
      <w:keepNext/>
      <w:spacing w:before="240" w:after="60" w:line="480" w:lineRule="auto"/>
      <w:jc w:val="center"/>
      <w:outlineLvl w:val="3"/>
    </w:pPr>
    <w:rPr>
      <w:rFonts w:ascii="Arial" w:hAnsi="Arial"/>
      <w:b/>
      <w:bCs/>
      <w:caps/>
      <w:sz w:val="20"/>
      <w:szCs w:val="28"/>
    </w:rPr>
  </w:style>
  <w:style w:type="paragraph" w:styleId="Heading5">
    <w:name w:val="heading 5"/>
    <w:basedOn w:val="Normal"/>
    <w:next w:val="Normal"/>
    <w:link w:val="Heading5Char"/>
    <w:qFormat/>
    <w:rsid w:val="00E45EE5"/>
    <w:pPr>
      <w:spacing w:before="240" w:after="60" w:line="480" w:lineRule="auto"/>
      <w:outlineLvl w:val="4"/>
    </w:pPr>
    <w:rPr>
      <w:rFonts w:ascii="Arial" w:hAnsi="Arial"/>
      <w:bCs/>
      <w:iCs/>
      <w:caps/>
      <w:sz w:val="20"/>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E45EE5"/>
    <w:rPr>
      <w:rFonts w:ascii="Arial" w:eastAsia="Times New Roman" w:hAnsi="Arial" w:cs="Times New Roman"/>
      <w:b/>
      <w:bCs/>
      <w:caps/>
      <w:sz w:val="20"/>
      <w:szCs w:val="28"/>
    </w:rPr>
  </w:style>
  <w:style w:type="character" w:customStyle="1" w:styleId="Heading5Char">
    <w:name w:val="Heading 5 Char"/>
    <w:basedOn w:val="DefaultParagraphFont"/>
    <w:link w:val="Heading5"/>
    <w:rsid w:val="00E45EE5"/>
    <w:rPr>
      <w:rFonts w:ascii="Arial" w:eastAsia="Times New Roman" w:hAnsi="Arial" w:cs="Times New Roman"/>
      <w:bCs/>
      <w:iCs/>
      <w:caps/>
      <w:sz w:val="20"/>
      <w:szCs w:val="26"/>
      <w:u w:val="single"/>
    </w:rPr>
  </w:style>
  <w:style w:type="paragraph" w:styleId="Subtitle">
    <w:name w:val="Subtitle"/>
    <w:basedOn w:val="Normal"/>
    <w:link w:val="SubtitleChar"/>
    <w:qFormat/>
    <w:rsid w:val="00E45EE5"/>
    <w:pPr>
      <w:spacing w:after="60"/>
      <w:jc w:val="center"/>
      <w:outlineLvl w:val="1"/>
    </w:pPr>
    <w:rPr>
      <w:rFonts w:ascii="Arial" w:hAnsi="Arial" w:cs="Arial"/>
      <w:sz w:val="20"/>
    </w:rPr>
  </w:style>
  <w:style w:type="character" w:customStyle="1" w:styleId="SubtitleChar">
    <w:name w:val="Subtitle Char"/>
    <w:basedOn w:val="DefaultParagraphFont"/>
    <w:link w:val="Subtitle"/>
    <w:rsid w:val="00E45EE5"/>
    <w:rPr>
      <w:rFonts w:ascii="Arial" w:eastAsia="Times New Roman" w:hAnsi="Arial" w:cs="Arial"/>
      <w:sz w:val="20"/>
      <w:szCs w:val="24"/>
    </w:rPr>
  </w:style>
  <w:style w:type="paragraph" w:styleId="BodyText">
    <w:name w:val="Body Text"/>
    <w:basedOn w:val="Normal"/>
    <w:link w:val="BodyTextChar"/>
    <w:uiPriority w:val="99"/>
    <w:semiHidden/>
    <w:unhideWhenUsed/>
    <w:rsid w:val="00E45EE5"/>
    <w:pPr>
      <w:spacing w:after="120"/>
    </w:pPr>
  </w:style>
  <w:style w:type="character" w:customStyle="1" w:styleId="BodyTextChar">
    <w:name w:val="Body Text Char"/>
    <w:basedOn w:val="DefaultParagraphFont"/>
    <w:link w:val="BodyText"/>
    <w:uiPriority w:val="99"/>
    <w:semiHidden/>
    <w:rsid w:val="00E45EE5"/>
    <w:rPr>
      <w:rFonts w:ascii="Times New Roman" w:eastAsia="Times New Roman" w:hAnsi="Times New Roman" w:cs="Times New Roman"/>
      <w:sz w:val="24"/>
      <w:szCs w:val="24"/>
    </w:rPr>
  </w:style>
  <w:style w:type="paragraph" w:styleId="BodyTextFirstIndent">
    <w:name w:val="Body Text First Indent"/>
    <w:basedOn w:val="Normal"/>
    <w:link w:val="BodyTextFirstIndentChar"/>
    <w:rsid w:val="00E45EE5"/>
    <w:pPr>
      <w:spacing w:after="120"/>
      <w:ind w:firstLine="720"/>
    </w:pPr>
    <w:rPr>
      <w:rFonts w:ascii="Arial" w:hAnsi="Arial"/>
      <w:sz w:val="20"/>
    </w:rPr>
  </w:style>
  <w:style w:type="character" w:customStyle="1" w:styleId="BodyTextFirstIndentChar">
    <w:name w:val="Body Text First Indent Char"/>
    <w:basedOn w:val="BodyTextChar"/>
    <w:link w:val="BodyTextFirstIndent"/>
    <w:rsid w:val="00E45EE5"/>
    <w:rPr>
      <w:rFonts w:ascii="Arial" w:eastAsia="Times New Roman" w:hAnsi="Arial" w:cs="Times New Roman"/>
      <w:sz w:val="20"/>
      <w:szCs w:val="24"/>
    </w:rPr>
  </w:style>
  <w:style w:type="paragraph" w:styleId="EndnoteText">
    <w:name w:val="endnote text"/>
    <w:basedOn w:val="Normal"/>
    <w:link w:val="EndnoteTextChar"/>
    <w:semiHidden/>
    <w:rsid w:val="00E45EE5"/>
    <w:rPr>
      <w:rFonts w:ascii="Arial" w:hAnsi="Arial"/>
      <w:sz w:val="20"/>
      <w:szCs w:val="20"/>
    </w:rPr>
  </w:style>
  <w:style w:type="character" w:customStyle="1" w:styleId="EndnoteTextChar">
    <w:name w:val="Endnote Text Char"/>
    <w:basedOn w:val="DefaultParagraphFont"/>
    <w:link w:val="EndnoteText"/>
    <w:semiHidden/>
    <w:rsid w:val="00E45EE5"/>
    <w:rPr>
      <w:rFonts w:ascii="Arial" w:eastAsia="Times New Roman" w:hAnsi="Arial" w:cs="Times New Roman"/>
      <w:sz w:val="20"/>
      <w:szCs w:val="20"/>
    </w:rPr>
  </w:style>
  <w:style w:type="paragraph" w:styleId="Footer">
    <w:name w:val="footer"/>
    <w:basedOn w:val="Normal"/>
    <w:link w:val="FooterChar"/>
    <w:rsid w:val="00E45EE5"/>
    <w:pPr>
      <w:tabs>
        <w:tab w:val="center" w:pos="4320"/>
        <w:tab w:val="right" w:pos="8640"/>
      </w:tabs>
    </w:pPr>
  </w:style>
  <w:style w:type="character" w:customStyle="1" w:styleId="FooterChar">
    <w:name w:val="Footer Char"/>
    <w:basedOn w:val="DefaultParagraphFont"/>
    <w:link w:val="Footer"/>
    <w:rsid w:val="00E45EE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96B9E"/>
    <w:pPr>
      <w:tabs>
        <w:tab w:val="center" w:pos="4680"/>
        <w:tab w:val="right" w:pos="9360"/>
      </w:tabs>
    </w:pPr>
  </w:style>
  <w:style w:type="character" w:customStyle="1" w:styleId="HeaderChar">
    <w:name w:val="Header Char"/>
    <w:basedOn w:val="DefaultParagraphFont"/>
    <w:link w:val="Header"/>
    <w:uiPriority w:val="99"/>
    <w:rsid w:val="00B96B9E"/>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C29AD"/>
    <w:rPr>
      <w:color w:val="0000FF" w:themeColor="hyperlink"/>
      <w:u w:val="single"/>
    </w:rPr>
  </w:style>
  <w:style w:type="paragraph" w:styleId="BalloonText">
    <w:name w:val="Balloon Text"/>
    <w:basedOn w:val="Normal"/>
    <w:link w:val="BalloonTextChar"/>
    <w:uiPriority w:val="99"/>
    <w:semiHidden/>
    <w:unhideWhenUsed/>
    <w:rsid w:val="00DB7E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E16"/>
    <w:rPr>
      <w:rFonts w:ascii="Segoe UI" w:eastAsia="Times New Roman" w:hAnsi="Segoe UI" w:cs="Segoe UI"/>
      <w:sz w:val="18"/>
      <w:szCs w:val="18"/>
    </w:rPr>
  </w:style>
  <w:style w:type="paragraph" w:styleId="ListParagraph">
    <w:name w:val="List Paragraph"/>
    <w:basedOn w:val="Normal"/>
    <w:uiPriority w:val="34"/>
    <w:qFormat/>
    <w:rsid w:val="005E2476"/>
    <w:pPr>
      <w:ind w:left="72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table" w:styleId="GridTable4-Accent5">
    <w:name w:val="Grid Table 4 Accent 5"/>
    <w:basedOn w:val="TableNormal"/>
    <w:uiPriority w:val="49"/>
    <w:rsid w:val="008D2D0D"/>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UnresolvedMention">
    <w:name w:val="Unresolved Mention"/>
    <w:basedOn w:val="DefaultParagraphFont"/>
    <w:uiPriority w:val="99"/>
    <w:semiHidden/>
    <w:unhideWhenUsed/>
    <w:rsid w:val="00707175"/>
    <w:rPr>
      <w:color w:val="605E5C"/>
      <w:shd w:val="clear" w:color="auto" w:fill="E1DFDD"/>
    </w:rPr>
  </w:style>
  <w:style w:type="table" w:styleId="TableGrid">
    <w:name w:val="Table Grid"/>
    <w:basedOn w:val="TableNormal"/>
    <w:uiPriority w:val="59"/>
    <w:rsid w:val="00B2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00394">
      <w:bodyDiv w:val="1"/>
      <w:marLeft w:val="0"/>
      <w:marRight w:val="0"/>
      <w:marTop w:val="0"/>
      <w:marBottom w:val="0"/>
      <w:divBdr>
        <w:top w:val="none" w:sz="0" w:space="0" w:color="auto"/>
        <w:left w:val="none" w:sz="0" w:space="0" w:color="auto"/>
        <w:bottom w:val="none" w:sz="0" w:space="0" w:color="auto"/>
        <w:right w:val="none" w:sz="0" w:space="0" w:color="auto"/>
      </w:divBdr>
    </w:div>
    <w:div w:id="527371823">
      <w:bodyDiv w:val="1"/>
      <w:marLeft w:val="0"/>
      <w:marRight w:val="0"/>
      <w:marTop w:val="0"/>
      <w:marBottom w:val="0"/>
      <w:divBdr>
        <w:top w:val="none" w:sz="0" w:space="0" w:color="auto"/>
        <w:left w:val="none" w:sz="0" w:space="0" w:color="auto"/>
        <w:bottom w:val="none" w:sz="0" w:space="0" w:color="auto"/>
        <w:right w:val="none" w:sz="0" w:space="0" w:color="auto"/>
      </w:divBdr>
    </w:div>
    <w:div w:id="1044019581">
      <w:bodyDiv w:val="1"/>
      <w:marLeft w:val="0"/>
      <w:marRight w:val="0"/>
      <w:marTop w:val="0"/>
      <w:marBottom w:val="0"/>
      <w:divBdr>
        <w:top w:val="none" w:sz="0" w:space="0" w:color="auto"/>
        <w:left w:val="none" w:sz="0" w:space="0" w:color="auto"/>
        <w:bottom w:val="none" w:sz="0" w:space="0" w:color="auto"/>
        <w:right w:val="none" w:sz="0" w:space="0" w:color="auto"/>
      </w:divBdr>
    </w:div>
    <w:div w:id="1574241619">
      <w:bodyDiv w:val="1"/>
      <w:marLeft w:val="0"/>
      <w:marRight w:val="0"/>
      <w:marTop w:val="0"/>
      <w:marBottom w:val="0"/>
      <w:divBdr>
        <w:top w:val="none" w:sz="0" w:space="0" w:color="auto"/>
        <w:left w:val="none" w:sz="0" w:space="0" w:color="auto"/>
        <w:bottom w:val="none" w:sz="0" w:space="0" w:color="auto"/>
        <w:right w:val="none" w:sz="0" w:space="0" w:color="auto"/>
      </w:divBdr>
    </w:div>
    <w:div w:id="175238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hyperlink" Target="https://github.com/CalebBell/therm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E69FD39155AD46BE107DCB5012BDD3" ma:contentTypeVersion="9" ma:contentTypeDescription="Create a new document." ma:contentTypeScope="" ma:versionID="bb529fa10ecabcd7ba197ac21a3fe986">
  <xsd:schema xmlns:xsd="http://www.w3.org/2001/XMLSchema" xmlns:xs="http://www.w3.org/2001/XMLSchema" xmlns:p="http://schemas.microsoft.com/office/2006/metadata/properties" xmlns:ns2="c74e9ea8-b8e9-4eca-b0d2-c5fd08c08b87" xmlns:ns3="f8dc59c0-9dfc-48a8-8c8d-2502d772dadf" targetNamespace="http://schemas.microsoft.com/office/2006/metadata/properties" ma:root="true" ma:fieldsID="649a2023f5bd0e6562ea43229a874038" ns2:_="" ns3:_="">
    <xsd:import namespace="c74e9ea8-b8e9-4eca-b0d2-c5fd08c08b87"/>
    <xsd:import namespace="f8dc59c0-9dfc-48a8-8c8d-2502d772dad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e9ea8-b8e9-4eca-b0d2-c5fd08c08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dc59c0-9dfc-48a8-8c8d-2502d772dad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1F107-55D0-4B6F-9A34-E007ED00D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4e9ea8-b8e9-4eca-b0d2-c5fd08c08b87"/>
    <ds:schemaRef ds:uri="f8dc59c0-9dfc-48a8-8c8d-2502d772d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E58C35-E6AC-48E7-ACD6-F955BCAFC921}">
  <ds:schemaRefs>
    <ds:schemaRef ds:uri="http://schemas.microsoft.com/sharepoint/v3/contenttype/forms"/>
  </ds:schemaRefs>
</ds:datastoreItem>
</file>

<file path=customXml/itemProps3.xml><?xml version="1.0" encoding="utf-8"?>
<ds:datastoreItem xmlns:ds="http://schemas.openxmlformats.org/officeDocument/2006/customXml" ds:itemID="{1A35E380-FF40-424D-B578-A4EB74AA008F}">
  <ds:schemaRefs>
    <ds:schemaRef ds:uri="http://schemas.microsoft.com/office/2006/metadata/properties"/>
    <ds:schemaRef ds:uri="http://schemas.openxmlformats.org/package/2006/metadata/core-properties"/>
    <ds:schemaRef ds:uri="http://purl.org/dc/dcmitype/"/>
    <ds:schemaRef ds:uri="http://www.w3.org/XML/1998/namespace"/>
    <ds:schemaRef ds:uri="f8dc59c0-9dfc-48a8-8c8d-2502d772dadf"/>
    <ds:schemaRef ds:uri="http://schemas.microsoft.com/office/2006/documentManagement/types"/>
    <ds:schemaRef ds:uri="http://purl.org/dc/elements/1.1/"/>
    <ds:schemaRef ds:uri="http://schemas.microsoft.com/office/infopath/2007/PartnerControls"/>
    <ds:schemaRef ds:uri="c74e9ea8-b8e9-4eca-b0d2-c5fd08c08b87"/>
    <ds:schemaRef ds:uri="http://purl.org/dc/terms/"/>
  </ds:schemaRefs>
</ds:datastoreItem>
</file>

<file path=customXml/itemProps4.xml><?xml version="1.0" encoding="utf-8"?>
<ds:datastoreItem xmlns:ds="http://schemas.openxmlformats.org/officeDocument/2006/customXml" ds:itemID="{B584F7BE-80B1-45B0-BCE3-3E83DA838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15</Pages>
  <Words>6200</Words>
  <Characters>35341</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41459</CharactersWithSpaces>
  <SharedDoc>false</SharedDoc>
  <HLinks>
    <vt:vector size="6" baseType="variant">
      <vt:variant>
        <vt:i4>6553719</vt:i4>
      </vt:variant>
      <vt:variant>
        <vt:i4>0</vt:i4>
      </vt:variant>
      <vt:variant>
        <vt:i4>0</vt:i4>
      </vt:variant>
      <vt:variant>
        <vt:i4>5</vt:i4>
      </vt:variant>
      <vt:variant>
        <vt:lpwstr>https://github.com/CalebBell/thermo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Cohen</dc:creator>
  <cp:keywords/>
  <cp:lastModifiedBy>Rodriguez, Mitchell A. (MSFC-ED04)</cp:lastModifiedBy>
  <cp:revision>2</cp:revision>
  <cp:lastPrinted>2022-03-03T10:50:00Z</cp:lastPrinted>
  <dcterms:created xsi:type="dcterms:W3CDTF">2022-11-08T21:34:00Z</dcterms:created>
  <dcterms:modified xsi:type="dcterms:W3CDTF">2022-11-08T21:34:00Z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0x01010030E69FD39155AD46BE107DCB5012BDD3</vt:lpwstr>
  </property>
</Properties>
</file>