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2EA8" w14:textId="66C296F7" w:rsidR="00F616B1" w:rsidRPr="00D74DC7" w:rsidRDefault="005F2231" w:rsidP="006E15F8">
      <w:pPr>
        <w:spacing w:before="0" w:after="480"/>
        <w:rPr>
          <w:rFonts w:ascii="Times New Roman" w:hAnsi="Times New Roman" w:cs="Times New Roman"/>
          <w:b/>
          <w:bCs/>
          <w:sz w:val="48"/>
          <w:szCs w:val="48"/>
        </w:rPr>
      </w:pPr>
      <w:r>
        <w:rPr>
          <w:rFonts w:ascii="Times New Roman" w:hAnsi="Times New Roman" w:cs="Times New Roman"/>
          <w:b/>
          <w:bCs/>
          <w:sz w:val="48"/>
          <w:szCs w:val="48"/>
        </w:rPr>
        <w:t xml:space="preserve">Navigation Doppler Lidar Signal Processing Architecture and Algorithms </w:t>
      </w:r>
    </w:p>
    <w:p w14:paraId="1C017E94" w14:textId="2A1B7483" w:rsidR="00D74DC7" w:rsidRPr="00487243" w:rsidRDefault="005F2231" w:rsidP="00B94DEC">
      <w:pPr>
        <w:spacing w:after="80"/>
        <w:ind w:left="720" w:right="720"/>
        <w:rPr>
          <w:rFonts w:ascii="Times New Roman" w:hAnsi="Times New Roman" w:cs="Times New Roman"/>
          <w:sz w:val="32"/>
          <w:szCs w:val="32"/>
        </w:rPr>
      </w:pPr>
      <w:r>
        <w:rPr>
          <w:rFonts w:ascii="Times New Roman" w:hAnsi="Times New Roman" w:cs="Times New Roman"/>
          <w:sz w:val="32"/>
          <w:szCs w:val="32"/>
        </w:rPr>
        <w:t>Glenn</w:t>
      </w:r>
      <w:r w:rsidR="00B94DEC" w:rsidRPr="00487243">
        <w:rPr>
          <w:rFonts w:ascii="Times New Roman" w:hAnsi="Times New Roman" w:cs="Times New Roman"/>
          <w:sz w:val="32"/>
          <w:szCs w:val="32"/>
        </w:rPr>
        <w:t xml:space="preserve"> </w:t>
      </w:r>
      <w:r>
        <w:rPr>
          <w:rFonts w:ascii="Times New Roman" w:hAnsi="Times New Roman" w:cs="Times New Roman"/>
          <w:sz w:val="32"/>
          <w:szCs w:val="32"/>
        </w:rPr>
        <w:t>Hines</w:t>
      </w:r>
      <w:r w:rsidR="00D74DC7" w:rsidRPr="00487243">
        <w:rPr>
          <w:rStyle w:val="FootnoteReference"/>
          <w:rFonts w:ascii="Times New Roman" w:hAnsi="Times New Roman" w:cs="Times New Roman"/>
          <w:sz w:val="32"/>
          <w:szCs w:val="32"/>
        </w:rPr>
        <w:footnoteReference w:id="1"/>
      </w:r>
      <w:r w:rsidR="00B94DEC" w:rsidRPr="00487243">
        <w:rPr>
          <w:rFonts w:ascii="Times New Roman" w:hAnsi="Times New Roman" w:cs="Times New Roman"/>
          <w:sz w:val="32"/>
          <w:szCs w:val="32"/>
        </w:rPr>
        <w:t xml:space="preserve">, </w:t>
      </w:r>
      <w:r>
        <w:rPr>
          <w:rFonts w:ascii="Times New Roman" w:hAnsi="Times New Roman" w:cs="Times New Roman"/>
          <w:sz w:val="32"/>
          <w:szCs w:val="32"/>
        </w:rPr>
        <w:t>Farzin Amzajerdian</w:t>
      </w:r>
      <w:r w:rsidRPr="00487243">
        <w:rPr>
          <w:rStyle w:val="FootnoteReference"/>
          <w:rFonts w:ascii="Times New Roman" w:hAnsi="Times New Roman" w:cs="Times New Roman"/>
          <w:sz w:val="32"/>
          <w:szCs w:val="32"/>
        </w:rPr>
        <w:footnoteReference w:id="2"/>
      </w:r>
      <w:r>
        <w:rPr>
          <w:rFonts w:ascii="Times New Roman" w:hAnsi="Times New Roman" w:cs="Times New Roman"/>
          <w:sz w:val="32"/>
          <w:szCs w:val="32"/>
        </w:rPr>
        <w:t>, Mitchell Jordan Davis</w:t>
      </w:r>
      <w:r w:rsidRPr="00487243">
        <w:rPr>
          <w:rStyle w:val="FootnoteReference"/>
          <w:rFonts w:ascii="Times New Roman" w:hAnsi="Times New Roman" w:cs="Times New Roman"/>
          <w:sz w:val="32"/>
          <w:szCs w:val="32"/>
        </w:rPr>
        <w:footnoteReference w:id="3"/>
      </w:r>
      <w:r>
        <w:rPr>
          <w:rFonts w:ascii="Times New Roman" w:hAnsi="Times New Roman" w:cs="Times New Roman"/>
          <w:sz w:val="32"/>
          <w:szCs w:val="32"/>
        </w:rPr>
        <w:t>, Aram</w:t>
      </w:r>
      <w:r w:rsidR="00B94DEC" w:rsidRPr="00487243">
        <w:rPr>
          <w:rFonts w:ascii="Times New Roman" w:hAnsi="Times New Roman" w:cs="Times New Roman"/>
          <w:sz w:val="32"/>
          <w:szCs w:val="32"/>
        </w:rPr>
        <w:t xml:space="preserve"> Gragossian</w:t>
      </w:r>
      <w:r w:rsidRPr="00487243">
        <w:rPr>
          <w:rStyle w:val="FootnoteReference"/>
          <w:rFonts w:ascii="Times New Roman" w:hAnsi="Times New Roman" w:cs="Times New Roman"/>
          <w:sz w:val="32"/>
          <w:szCs w:val="32"/>
        </w:rPr>
        <w:footnoteReference w:id="4"/>
      </w:r>
      <w:r w:rsidR="00B94DEC" w:rsidRPr="00487243">
        <w:rPr>
          <w:rFonts w:ascii="Times New Roman" w:hAnsi="Times New Roman" w:cs="Times New Roman"/>
          <w:sz w:val="32"/>
          <w:szCs w:val="32"/>
        </w:rPr>
        <w:t xml:space="preserve">, </w:t>
      </w:r>
      <w:r>
        <w:rPr>
          <w:rFonts w:ascii="Times New Roman" w:hAnsi="Times New Roman" w:cs="Times New Roman"/>
          <w:sz w:val="32"/>
          <w:szCs w:val="32"/>
        </w:rPr>
        <w:t>and Greg Crowther</w:t>
      </w:r>
      <w:r w:rsidRPr="00487243">
        <w:rPr>
          <w:rStyle w:val="FootnoteReference"/>
          <w:rFonts w:ascii="Times New Roman" w:hAnsi="Times New Roman" w:cs="Times New Roman"/>
          <w:sz w:val="32"/>
          <w:szCs w:val="32"/>
        </w:rPr>
        <w:footnoteReference w:id="5"/>
      </w:r>
    </w:p>
    <w:p w14:paraId="2A66FE15" w14:textId="56905006" w:rsidR="00D74DC7" w:rsidRPr="00487243" w:rsidRDefault="00D74DC7" w:rsidP="00487243">
      <w:pPr>
        <w:spacing w:before="0" w:after="240"/>
        <w:ind w:left="360" w:right="360"/>
        <w:rPr>
          <w:rFonts w:ascii="Times New Roman" w:hAnsi="Times New Roman" w:cs="Times New Roman"/>
          <w:i/>
          <w:iCs/>
          <w:sz w:val="24"/>
          <w:szCs w:val="24"/>
        </w:rPr>
      </w:pPr>
      <w:r w:rsidRPr="00487243">
        <w:rPr>
          <w:rFonts w:ascii="Times New Roman" w:hAnsi="Times New Roman" w:cs="Times New Roman"/>
          <w:i/>
          <w:iCs/>
          <w:sz w:val="24"/>
          <w:szCs w:val="24"/>
        </w:rPr>
        <w:t xml:space="preserve">NASA Langley Research Center, Hampton, Virginia 23681, USA </w:t>
      </w:r>
    </w:p>
    <w:p w14:paraId="158F2B08" w14:textId="24CF0763" w:rsidR="00DA4C54" w:rsidRPr="00CD3D41" w:rsidRDefault="00CA3936" w:rsidP="00CA3936">
      <w:pPr>
        <w:spacing w:before="480" w:after="480"/>
        <w:ind w:left="720" w:right="720" w:firstLine="274"/>
        <w:jc w:val="both"/>
        <w:rPr>
          <w:rFonts w:ascii="Times New Roman" w:hAnsi="Times New Roman" w:cs="Times New Roman"/>
          <w:b/>
          <w:bCs/>
          <w:sz w:val="20"/>
          <w:szCs w:val="20"/>
        </w:rPr>
      </w:pPr>
      <w:r w:rsidRPr="00CD3D41">
        <w:rPr>
          <w:rFonts w:ascii="Times New Roman" w:hAnsi="Times New Roman" w:cs="Times New Roman"/>
          <w:b/>
          <w:bCs/>
          <w:sz w:val="20"/>
          <w:szCs w:val="20"/>
        </w:rPr>
        <w:t>A coherent Doppler lidar has been developed to address the need for a high-performance, compact, and cost-effective velocity and altitude sensor onboard landing vehicles. One of the core subsystems within NDL is its signal processing architecture.  The primary function of this subsystem is to digitize the analog output of the homodyned signal received from the photo-diode associated with each telescope, process this signal in the frequency domain, and then turn this information into velocity and range measurements.  A secondary function of this subsystem is to setup and control the internal components within NDL and to enable the instrument to interface with external systems by receiving commands, sending telemetry, and synchronizing its measurements with external clocks and pulses. This paper will give an overview of the signal processing architecture within NDL. This will include a discussion on its fundamental processing components and the core signal processing algorithms. Command, telemetry and internal component controls will also be discussed as will how the signal processing architecture has also evolved over the years of development.  We will discuss provisions for robust operation including Triple-Mode Redundancy (TMR) within NDL’s Field Programmable Gate Array (FPGA) and storage elements, a fault-tolerant boot process, and Error Detection and Correction (EDAC) on the Static Random-Access Memories (SRAMs).  Finally, we conclude this paper with how this architecture could continue to evolve.</w:t>
      </w:r>
      <w:r w:rsidR="00C43FF6" w:rsidRPr="00CD3D41">
        <w:rPr>
          <w:rFonts w:ascii="Times New Roman" w:hAnsi="Times New Roman" w:cs="Times New Roman"/>
          <w:b/>
          <w:bCs/>
          <w:sz w:val="20"/>
          <w:szCs w:val="20"/>
        </w:rPr>
        <w:t xml:space="preserve"> </w:t>
      </w:r>
    </w:p>
    <w:p w14:paraId="4A701882" w14:textId="3EF0A509" w:rsidR="00C5247A" w:rsidRDefault="00C5247A" w:rsidP="00C5247A">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sidRPr="00C5247A">
        <w:rPr>
          <w:rFonts w:ascii="Times New Roman" w:hAnsi="Times New Roman" w:cs="Times New Roman"/>
          <w:b/>
          <w:color w:val="000000" w:themeColor="text1"/>
          <w:kern w:val="32"/>
        </w:rPr>
        <w:t>Introduction</w:t>
      </w:r>
    </w:p>
    <w:p w14:paraId="666ACD2B" w14:textId="74D2032F" w:rsidR="00C43FF6" w:rsidRDefault="00C43FF6" w:rsidP="00487243">
      <w:pPr>
        <w:spacing w:after="0"/>
        <w:ind w:left="0" w:firstLine="0"/>
        <w:jc w:val="both"/>
        <w:rPr>
          <w:rFonts w:ascii="Times New Roman" w:hAnsi="Times New Roman" w:cs="Times New Roman"/>
          <w:sz w:val="20"/>
          <w:szCs w:val="20"/>
        </w:rPr>
      </w:pPr>
      <w:r w:rsidRPr="00C43FF6">
        <w:rPr>
          <w:rFonts w:ascii="Times New Roman" w:hAnsi="Times New Roman" w:cs="Times New Roman"/>
          <w:sz w:val="20"/>
          <w:szCs w:val="20"/>
        </w:rPr>
        <w:t>Global Positioning System (GPS) is commonly used in terrestrial navigation for vehicle position and velocity knowledge. In the absence of a GPS signal, past landing missions to planetary bodies relied on radar to provide the necessary data to execute descent and landing maneuvers.</w:t>
      </w:r>
      <w:r w:rsidRPr="00C710F0">
        <w:rPr>
          <w:rFonts w:ascii="Times New Roman" w:hAnsi="Times New Roman" w:cs="Times New Roman"/>
          <w:sz w:val="20"/>
          <w:szCs w:val="20"/>
          <w:vertAlign w:val="superscript"/>
        </w:rPr>
        <w:t>1,2</w:t>
      </w:r>
      <w:r w:rsidRPr="00C43FF6">
        <w:rPr>
          <w:rFonts w:ascii="Times New Roman" w:hAnsi="Times New Roman" w:cs="Times New Roman"/>
          <w:sz w:val="20"/>
          <w:szCs w:val="20"/>
        </w:rPr>
        <w:t xml:space="preserve">  Radar limitations however, place unnecessary constraints on future landing vehicles adding risk to ambitious mission objectives. For this reason, we have developed and demonstrated the Navigation Doppler Lidar (NDL) as an alternative to radar sensors.</w:t>
      </w:r>
      <w:r w:rsidR="008164A0" w:rsidRPr="008164A0">
        <w:rPr>
          <w:rFonts w:ascii="Times New Roman" w:hAnsi="Times New Roman" w:cs="Times New Roman"/>
          <w:sz w:val="20"/>
          <w:szCs w:val="20"/>
          <w:vertAlign w:val="superscript"/>
        </w:rPr>
        <w:t>3-</w:t>
      </w:r>
      <w:r w:rsidR="003F2CC5">
        <w:rPr>
          <w:rFonts w:ascii="Times New Roman" w:hAnsi="Times New Roman" w:cs="Times New Roman"/>
          <w:sz w:val="20"/>
          <w:szCs w:val="20"/>
          <w:vertAlign w:val="superscript"/>
        </w:rPr>
        <w:t>5</w:t>
      </w:r>
      <w:r w:rsidRPr="00C43FF6">
        <w:rPr>
          <w:rFonts w:ascii="Times New Roman" w:hAnsi="Times New Roman" w:cs="Times New Roman"/>
          <w:sz w:val="20"/>
          <w:szCs w:val="20"/>
        </w:rPr>
        <w:t xml:space="preserve"> NDL offers several critical advantages compared to radar, including significantly higher precision with reduced size, weight, and power. In addition, the laser-based NDL sensor does not suffer from measurement perturbation from terrain features or signal ambiguity from transmitted side lobes, and is far less susceptible to signal clutter, such as those caused by returns from the lander structure or jettisoned vehicle components like heatshields. The higher quality data provided by NDL will enable both a more precise navigation towards the designated landing site and a well-controlled touchdown (with greater stability and lower impact loads). This translates into lower fuel reserve and smaller leg span for a landing vehicle and thus further reduces vehicle mass. </w:t>
      </w:r>
      <w:r w:rsidR="00C710F0" w:rsidRPr="00C43FF6">
        <w:rPr>
          <w:rFonts w:ascii="Times New Roman" w:hAnsi="Times New Roman" w:cs="Times New Roman"/>
          <w:sz w:val="20"/>
          <w:szCs w:val="20"/>
        </w:rPr>
        <w:t>Therefore,</w:t>
      </w:r>
      <w:r w:rsidRPr="00C43FF6">
        <w:rPr>
          <w:rFonts w:ascii="Times New Roman" w:hAnsi="Times New Roman" w:cs="Times New Roman"/>
          <w:sz w:val="20"/>
          <w:szCs w:val="20"/>
        </w:rPr>
        <w:t xml:space="preserve"> NDL can potentially reduce the overall cost and risk of landing missions and enable new capabilities for planetary exploration missions including missions to the Moon, Mars, asteroids, and planetary moons.</w:t>
      </w:r>
    </w:p>
    <w:p w14:paraId="0E6B7579" w14:textId="1F8C12FC" w:rsidR="00C710F0" w:rsidRDefault="00EA5782" w:rsidP="00487243">
      <w:pPr>
        <w:spacing w:before="0" w:after="0"/>
        <w:ind w:left="0" w:firstLine="288"/>
        <w:jc w:val="both"/>
        <w:rPr>
          <w:rFonts w:ascii="Times New Roman" w:hAnsi="Times New Roman" w:cs="Times New Roman"/>
          <w:sz w:val="20"/>
          <w:szCs w:val="20"/>
        </w:rPr>
      </w:pPr>
      <w:r>
        <w:rPr>
          <w:noProof/>
        </w:rPr>
        <w:lastRenderedPageBreak/>
        <mc:AlternateContent>
          <mc:Choice Requires="wps">
            <w:drawing>
              <wp:anchor distT="0" distB="0" distL="114300" distR="114300" simplePos="0" relativeHeight="251701248" behindDoc="0" locked="0" layoutInCell="1" allowOverlap="1" wp14:anchorId="5BC11540" wp14:editId="1FB8E04D">
                <wp:simplePos x="0" y="0"/>
                <wp:positionH relativeFrom="column">
                  <wp:posOffset>2643505</wp:posOffset>
                </wp:positionH>
                <wp:positionV relativeFrom="paragraph">
                  <wp:posOffset>2837815</wp:posOffset>
                </wp:positionV>
                <wp:extent cx="3288030" cy="635"/>
                <wp:effectExtent l="0" t="0" r="1270" b="12065"/>
                <wp:wrapSquare wrapText="bothSides"/>
                <wp:docPr id="2" name="Text Box 2"/>
                <wp:cNvGraphicFramePr/>
                <a:graphic xmlns:a="http://schemas.openxmlformats.org/drawingml/2006/main">
                  <a:graphicData uri="http://schemas.microsoft.com/office/word/2010/wordprocessingShape">
                    <wps:wsp>
                      <wps:cNvSpPr txBox="1"/>
                      <wps:spPr>
                        <a:xfrm>
                          <a:off x="0" y="0"/>
                          <a:ext cx="3288030" cy="635"/>
                        </a:xfrm>
                        <a:prstGeom prst="rect">
                          <a:avLst/>
                        </a:prstGeom>
                        <a:solidFill>
                          <a:prstClr val="white"/>
                        </a:solidFill>
                        <a:ln>
                          <a:noFill/>
                        </a:ln>
                      </wps:spPr>
                      <wps:txbx>
                        <w:txbxContent>
                          <w:p w14:paraId="15D17542" w14:textId="7AFF8069" w:rsidR="00EA5782" w:rsidRPr="0043422F" w:rsidRDefault="00EA5782" w:rsidP="00EA5782">
                            <w:pPr>
                              <w:pStyle w:val="Caption"/>
                              <w:rPr>
                                <w:rFonts w:eastAsiaTheme="minorHAnsi"/>
                                <w:noProof/>
                              </w:rPr>
                            </w:pPr>
                            <w:r>
                              <w:t xml:space="preserve">Fig. </w:t>
                            </w:r>
                            <w:r>
                              <w:fldChar w:fldCharType="begin"/>
                            </w:r>
                            <w:r>
                              <w:instrText xml:space="preserve"> SEQ Fig. \* ARABIC </w:instrText>
                            </w:r>
                            <w:r>
                              <w:fldChar w:fldCharType="separate"/>
                            </w:r>
                            <w:r>
                              <w:rPr>
                                <w:noProof/>
                              </w:rPr>
                              <w:t>1</w:t>
                            </w:r>
                            <w:r>
                              <w:fldChar w:fldCharType="end"/>
                            </w:r>
                            <w:r>
                              <w:tab/>
                              <w:t>Illustration of NDL operation during descent and landing showing three transmitted beams.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BC11540" id="_x0000_t202" coordsize="21600,21600" o:spt="202" path="m,l,21600r21600,l21600,xe">
                <v:stroke joinstyle="miter"/>
                <v:path gradientshapeok="t" o:connecttype="rect"/>
              </v:shapetype>
              <v:shape id="Text Box 2" o:spid="_x0000_s1026" type="#_x0000_t202" style="position:absolute;left:0;text-align:left;margin-left:208.15pt;margin-top:223.45pt;width:258.9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" stroked="f">
                <v:textbox style="mso-fit-shape-to-text:t" inset="0,0,0,0">
                  <w:txbxContent>
                    <w:p w14:paraId="15D17542" w14:textId="7AFF8069" w:rsidR="00EA5782" w:rsidRPr="0043422F" w:rsidRDefault="00EA5782" w:rsidP="00EA5782">
                      <w:pPr>
                        <w:pStyle w:val="Caption"/>
                        <w:rPr>
                          <w:rFonts w:eastAsiaTheme="minorHAnsi"/>
                          <w:noProof/>
                        </w:rPr>
                      </w:pPr>
                      <w:r>
                        <w:t xml:space="preserve">Fig. </w:t>
                      </w:r>
                      <w:r>
                        <w:fldChar w:fldCharType="begin"/>
                      </w:r>
                      <w:r>
                        <w:instrText xml:space="preserve"> SEQ Fig. \* ARABIC </w:instrText>
                      </w:r>
                      <w:r>
                        <w:fldChar w:fldCharType="separate"/>
                      </w:r>
                      <w:r>
                        <w:rPr>
                          <w:noProof/>
                        </w:rPr>
                        <w:t>1</w:t>
                      </w:r>
                      <w:r>
                        <w:fldChar w:fldCharType="end"/>
                      </w:r>
                      <w:r>
                        <w:tab/>
                        <w:t>Illustration of NDL operation during descent and landing showing three transmitted beams.</w:t>
                      </w:r>
                    </w:p>
                  </w:txbxContent>
                </v:textbox>
                <w10:wrap type="square"/>
              </v:shape>
            </w:pict>
          </mc:Fallback>
        </mc:AlternateContent>
      </w:r>
      <w:r>
        <w:rPr>
          <w:rFonts w:ascii="Times New Roman" w:hAnsi="Times New Roman" w:cs="Times New Roman"/>
          <w:noProof/>
          <w:sz w:val="20"/>
          <w:szCs w:val="20"/>
        </w:rPr>
        <w:drawing>
          <wp:anchor distT="0" distB="0" distL="114300" distR="114300" simplePos="0" relativeHeight="251677696" behindDoc="0" locked="0" layoutInCell="1" allowOverlap="1" wp14:anchorId="5611D2BF" wp14:editId="32647B7B">
            <wp:simplePos x="0" y="0"/>
            <wp:positionH relativeFrom="column">
              <wp:posOffset>2644048</wp:posOffset>
            </wp:positionH>
            <wp:positionV relativeFrom="paragraph">
              <wp:posOffset>44067</wp:posOffset>
            </wp:positionV>
            <wp:extent cx="3288571" cy="2737075"/>
            <wp:effectExtent l="0" t="0" r="1270" b="0"/>
            <wp:wrapSquare wrapText="bothSides"/>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8571" cy="2737075"/>
                    </a:xfrm>
                    <a:prstGeom prst="rect">
                      <a:avLst/>
                    </a:prstGeom>
                  </pic:spPr>
                </pic:pic>
              </a:graphicData>
            </a:graphic>
          </wp:anchor>
        </w:drawing>
      </w:r>
      <w:r w:rsidR="00C710F0" w:rsidRPr="00C710F0">
        <w:rPr>
          <w:rFonts w:ascii="Times New Roman" w:hAnsi="Times New Roman" w:cs="Times New Roman"/>
          <w:sz w:val="20"/>
          <w:szCs w:val="20"/>
        </w:rPr>
        <w:t xml:space="preserve">NDL transmits three laser beams at fixed but different pointing angles toward the ground to measure range and velocity along each beam </w:t>
      </w:r>
      <w:r w:rsidR="00F94B69">
        <w:rPr>
          <w:rFonts w:ascii="Times New Roman" w:hAnsi="Times New Roman" w:cs="Times New Roman"/>
          <w:sz w:val="20"/>
          <w:szCs w:val="20"/>
        </w:rPr>
        <w:t xml:space="preserve">(Figure 1) </w:t>
      </w:r>
      <w:r w:rsidR="00C710F0" w:rsidRPr="00C710F0">
        <w:rPr>
          <w:rFonts w:ascii="Times New Roman" w:hAnsi="Times New Roman" w:cs="Times New Roman"/>
          <w:sz w:val="20"/>
          <w:szCs w:val="20"/>
        </w:rPr>
        <w:t xml:space="preserve">using a frequency modulated continuous wave (FMCW) technique. The three Line-Of-Sight (LOS) measurements are then combined in order to determine the three components of the vehicle velocity vector and its altitude relative to the ground. NDL can measure velocities up to </w:t>
      </w:r>
      <w:r w:rsidR="00C710F0">
        <w:rPr>
          <w:rFonts w:ascii="Times New Roman" w:hAnsi="Times New Roman" w:cs="Times New Roman"/>
          <w:sz w:val="20"/>
          <w:szCs w:val="20"/>
        </w:rPr>
        <w:t>+/-</w:t>
      </w:r>
      <w:r w:rsidR="00B72ED4" w:rsidRPr="00C710F0">
        <w:rPr>
          <w:rFonts w:ascii="Times New Roman" w:hAnsi="Times New Roman" w:cs="Times New Roman"/>
          <w:sz w:val="20"/>
          <w:szCs w:val="20"/>
        </w:rPr>
        <w:t>21</w:t>
      </w:r>
      <w:r w:rsidR="00B72ED4">
        <w:rPr>
          <w:rFonts w:ascii="Times New Roman" w:hAnsi="Times New Roman" w:cs="Times New Roman"/>
          <w:sz w:val="20"/>
          <w:szCs w:val="20"/>
        </w:rPr>
        <w:t>8</w:t>
      </w:r>
      <w:r w:rsidR="00B72ED4" w:rsidRPr="00C710F0">
        <w:rPr>
          <w:rFonts w:ascii="Times New Roman" w:hAnsi="Times New Roman" w:cs="Times New Roman"/>
          <w:sz w:val="20"/>
          <w:szCs w:val="20"/>
        </w:rPr>
        <w:t xml:space="preserve"> </w:t>
      </w:r>
      <w:r w:rsidR="00C710F0" w:rsidRPr="00C710F0">
        <w:rPr>
          <w:rFonts w:ascii="Times New Roman" w:hAnsi="Times New Roman" w:cs="Times New Roman"/>
          <w:sz w:val="20"/>
          <w:szCs w:val="20"/>
        </w:rPr>
        <w:t>m/sec along the LOS of its beams from over 5 km down to a few meters above the ground.</w:t>
      </w:r>
      <w:r w:rsidR="00C710F0" w:rsidRPr="00C710F0">
        <w:rPr>
          <w:noProof/>
        </w:rPr>
        <w:t xml:space="preserve"> </w:t>
      </w:r>
    </w:p>
    <w:p w14:paraId="07F10CAB" w14:textId="5462D9AC" w:rsidR="00C43FF6" w:rsidRDefault="00C43FF6" w:rsidP="00642642">
      <w:pPr>
        <w:spacing w:before="0" w:after="0"/>
        <w:ind w:left="0" w:firstLine="288"/>
        <w:jc w:val="both"/>
        <w:rPr>
          <w:rFonts w:ascii="Times New Roman" w:hAnsi="Times New Roman" w:cs="Times New Roman"/>
          <w:sz w:val="20"/>
          <w:szCs w:val="20"/>
        </w:rPr>
      </w:pPr>
      <w:r w:rsidRPr="00C43FF6">
        <w:rPr>
          <w:rFonts w:ascii="Times New Roman" w:hAnsi="Times New Roman" w:cs="Times New Roman"/>
          <w:sz w:val="20"/>
          <w:szCs w:val="20"/>
        </w:rPr>
        <w:t xml:space="preserve">Multiple units of the </w:t>
      </w:r>
      <w:r w:rsidR="004251B6">
        <w:rPr>
          <w:rFonts w:ascii="Times New Roman" w:hAnsi="Times New Roman" w:cs="Times New Roman"/>
          <w:sz w:val="20"/>
          <w:szCs w:val="20"/>
        </w:rPr>
        <w:t>instrument</w:t>
      </w:r>
      <w:r w:rsidR="004251B6" w:rsidRPr="00C43FF6">
        <w:rPr>
          <w:rFonts w:ascii="Times New Roman" w:hAnsi="Times New Roman" w:cs="Times New Roman"/>
          <w:sz w:val="20"/>
          <w:szCs w:val="20"/>
        </w:rPr>
        <w:t xml:space="preserve"> </w:t>
      </w:r>
      <w:r w:rsidRPr="00C43FF6">
        <w:rPr>
          <w:rFonts w:ascii="Times New Roman" w:hAnsi="Times New Roman" w:cs="Times New Roman"/>
          <w:sz w:val="20"/>
          <w:szCs w:val="20"/>
        </w:rPr>
        <w:t xml:space="preserve">have been built for upcoming robotic lunar missions in order to demonstrate its viability for more critical human landing missions. NDL can also benefit terrestrial aerial vehicles that cannot rely on the GPS for position and velocity data. NDL offers a viable option for enabling aircraft operation in areas where the GPS signal can be blocked or jammed by intentional or unintentional interference. This paper focuses on the performance of NDL operating </w:t>
      </w:r>
      <w:r w:rsidR="004251B6">
        <w:rPr>
          <w:rFonts w:ascii="Times New Roman" w:hAnsi="Times New Roman" w:cs="Times New Roman"/>
          <w:sz w:val="20"/>
          <w:szCs w:val="20"/>
        </w:rPr>
        <w:t>on</w:t>
      </w:r>
      <w:r w:rsidR="004251B6" w:rsidRPr="00C43FF6">
        <w:rPr>
          <w:rFonts w:ascii="Times New Roman" w:hAnsi="Times New Roman" w:cs="Times New Roman"/>
          <w:sz w:val="20"/>
          <w:szCs w:val="20"/>
        </w:rPr>
        <w:t xml:space="preserve"> </w:t>
      </w:r>
      <w:r w:rsidR="00344E27">
        <w:rPr>
          <w:rFonts w:ascii="Times New Roman" w:hAnsi="Times New Roman" w:cs="Times New Roman"/>
          <w:sz w:val="20"/>
          <w:szCs w:val="20"/>
        </w:rPr>
        <w:t xml:space="preserve">space vehicles landing on the Moon and other planetary bodies. </w:t>
      </w:r>
      <w:r w:rsidRPr="00C43FF6">
        <w:rPr>
          <w:rFonts w:ascii="Times New Roman" w:hAnsi="Times New Roman" w:cs="Times New Roman"/>
          <w:sz w:val="20"/>
          <w:szCs w:val="20"/>
        </w:rPr>
        <w:t xml:space="preserve"> The results of the analytical and experimental work quantifying the impact of vehicle motions on the measurement</w:t>
      </w:r>
      <w:r w:rsidR="004251B6">
        <w:rPr>
          <w:rFonts w:ascii="Times New Roman" w:hAnsi="Times New Roman" w:cs="Times New Roman"/>
          <w:sz w:val="20"/>
          <w:szCs w:val="20"/>
        </w:rPr>
        <w:t>’</w:t>
      </w:r>
      <w:r w:rsidRPr="00C43FF6">
        <w:rPr>
          <w:rFonts w:ascii="Times New Roman" w:hAnsi="Times New Roman" w:cs="Times New Roman"/>
          <w:sz w:val="20"/>
          <w:szCs w:val="20"/>
        </w:rPr>
        <w:t>s precision and operational range will be described.</w:t>
      </w:r>
    </w:p>
    <w:p w14:paraId="77B9A772" w14:textId="6F457612" w:rsidR="00482573" w:rsidRPr="006A08E0" w:rsidRDefault="00B644A0" w:rsidP="00642642">
      <w:pPr>
        <w:spacing w:before="0" w:after="0"/>
        <w:ind w:left="0" w:firstLine="288"/>
        <w:jc w:val="both"/>
        <w:rPr>
          <w:rFonts w:ascii="Times New Roman" w:eastAsia="Calibri" w:hAnsi="Times New Roman" w:cs="Times New Roman"/>
          <w:color w:val="FF0000"/>
          <w:sz w:val="20"/>
          <w:szCs w:val="20"/>
        </w:rPr>
      </w:pPr>
      <w:r>
        <w:rPr>
          <w:noProof/>
          <w:sz w:val="24"/>
          <w:szCs w:val="24"/>
        </w:rPr>
        <mc:AlternateContent>
          <mc:Choice Requires="wpg">
            <w:drawing>
              <wp:anchor distT="0" distB="0" distL="114300" distR="114300" simplePos="0" relativeHeight="251699200" behindDoc="0" locked="0" layoutInCell="1" allowOverlap="1" wp14:anchorId="126D7642" wp14:editId="51AC0F4A">
                <wp:simplePos x="0" y="0"/>
                <wp:positionH relativeFrom="margin">
                  <wp:posOffset>2712085</wp:posOffset>
                </wp:positionH>
                <wp:positionV relativeFrom="paragraph">
                  <wp:posOffset>417830</wp:posOffset>
                </wp:positionV>
                <wp:extent cx="3232150" cy="2548890"/>
                <wp:effectExtent l="0" t="0" r="6350" b="0"/>
                <wp:wrapSquare wrapText="bothSides"/>
                <wp:docPr id="1" name="Group 1"/>
                <wp:cNvGraphicFramePr/>
                <a:graphic xmlns:a="http://schemas.openxmlformats.org/drawingml/2006/main">
                  <a:graphicData uri="http://schemas.microsoft.com/office/word/2010/wordprocessingGroup">
                    <wpg:wgp>
                      <wpg:cNvGrpSpPr/>
                      <wpg:grpSpPr>
                        <a:xfrm>
                          <a:off x="0" y="0"/>
                          <a:ext cx="3232150" cy="2548890"/>
                          <a:chOff x="160654" y="1"/>
                          <a:chExt cx="3110865" cy="2463778"/>
                        </a:xfrm>
                      </wpg:grpSpPr>
                      <wps:wsp>
                        <wps:cNvPr id="217" name="Text Box 2"/>
                        <wps:cNvSpPr txBox="1">
                          <a:spLocks noChangeArrowheads="1"/>
                        </wps:cNvSpPr>
                        <wps:spPr bwMode="auto">
                          <a:xfrm>
                            <a:off x="160654" y="2073254"/>
                            <a:ext cx="3105150" cy="390525"/>
                          </a:xfrm>
                          <a:prstGeom prst="rect">
                            <a:avLst/>
                          </a:prstGeom>
                          <a:noFill/>
                          <a:ln w="9525">
                            <a:noFill/>
                            <a:miter lim="800000"/>
                            <a:headEnd/>
                            <a:tailEnd/>
                          </a:ln>
                        </wps:spPr>
                        <wps:txbx>
                          <w:txbxContent>
                            <w:p w14:paraId="3EFDA2B9" w14:textId="6F02525E" w:rsidR="00B644A0" w:rsidRPr="00482573" w:rsidRDefault="00B644A0" w:rsidP="00B644A0">
                              <w:pPr>
                                <w:spacing w:before="0" w:after="0"/>
                                <w:rPr>
                                  <w:rFonts w:ascii="Times New Roman" w:hAnsi="Times New Roman" w:cs="Times New Roman"/>
                                  <w:b/>
                                  <w:bCs/>
                                  <w:sz w:val="20"/>
                                  <w:szCs w:val="20"/>
                                </w:rPr>
                              </w:pPr>
                              <w:r w:rsidRPr="00482573">
                                <w:rPr>
                                  <w:rFonts w:ascii="Times New Roman" w:hAnsi="Times New Roman" w:cs="Times New Roman"/>
                                  <w:b/>
                                  <w:bCs/>
                                  <w:sz w:val="20"/>
                                  <w:szCs w:val="20"/>
                                </w:rPr>
                                <w:t xml:space="preserve">Fig. </w:t>
                              </w:r>
                              <w:r>
                                <w:rPr>
                                  <w:rFonts w:ascii="Times New Roman" w:hAnsi="Times New Roman" w:cs="Times New Roman"/>
                                  <w:b/>
                                  <w:bCs/>
                                  <w:sz w:val="20"/>
                                  <w:szCs w:val="20"/>
                                </w:rPr>
                                <w:t>2</w:t>
                              </w:r>
                              <w:r>
                                <w:rPr>
                                  <w:rFonts w:ascii="Times New Roman" w:hAnsi="Times New Roman" w:cs="Times New Roman"/>
                                  <w:b/>
                                  <w:bCs/>
                                  <w:sz w:val="20"/>
                                  <w:szCs w:val="20"/>
                                </w:rPr>
                                <w:tab/>
                              </w:r>
                              <w:r w:rsidRPr="00482573">
                                <w:rPr>
                                  <w:rFonts w:ascii="Times New Roman" w:hAnsi="Times New Roman" w:cs="Times New Roman"/>
                                  <w:b/>
                                  <w:bCs/>
                                  <w:sz w:val="20"/>
                                  <w:szCs w:val="20"/>
                                </w:rPr>
                                <w:t>NDL Engineering Test Unit</w:t>
                              </w:r>
                              <w:r>
                                <w:rPr>
                                  <w:rFonts w:ascii="Times New Roman" w:hAnsi="Times New Roman" w:cs="Times New Roman"/>
                                  <w:b/>
                                  <w:bCs/>
                                  <w:sz w:val="20"/>
                                  <w:szCs w:val="20"/>
                                </w:rPr>
                                <w:t xml:space="preserve"> </w:t>
                              </w:r>
                              <w:r w:rsidRPr="00482573">
                                <w:rPr>
                                  <w:rFonts w:ascii="Times New Roman" w:hAnsi="Times New Roman" w:cs="Times New Roman"/>
                                  <w:b/>
                                  <w:bCs/>
                                  <w:sz w:val="20"/>
                                  <w:szCs w:val="20"/>
                                </w:rPr>
                                <w:t>developed for two lunar landing missions.</w:t>
                              </w:r>
                            </w:p>
                          </w:txbxContent>
                        </wps:txbx>
                        <wps:bodyPr rot="0" vert="horz" wrap="square" lIns="91440" tIns="45720" rIns="91440" bIns="45720" anchor="t" anchorCtr="0">
                          <a:noAutofit/>
                        </wps:bodyPr>
                      </wps:wsp>
                      <pic:pic xmlns:pic="http://schemas.openxmlformats.org/drawingml/2006/picture">
                        <pic:nvPicPr>
                          <pic:cNvPr id="12" name="Picture 11">
                            <a:extLst>
                              <a:ext uri="{FF2B5EF4-FFF2-40B4-BE49-F238E27FC236}">
                                <a16:creationId xmlns:a16="http://schemas.microsoft.com/office/drawing/2014/main" id="{2442DAE5-C5C4-4067-A74F-1BCC44C7FFD4}"/>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61924" y="1"/>
                            <a:ext cx="3109595" cy="207325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6D7642" id="Group 1" o:spid="_x0000_s1027" style="position:absolute;left:0;text-align:left;margin-left:213.55pt;margin-top:32.9pt;width:254.5pt;height:200.7pt;z-index:251699200;mso-position-horizontal-relative:margin;mso-width-relative:margin;mso-height-relative:margin" coordorigin="1606" coordsize="31108,2463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">
                <v:shape id="_x0000_s1028" type="#_x0000_t202" style="position:absolute;left:1606;top:20732;width:31052;height:3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" filled="f" stroked="f">
                  <v:textbox>
                    <w:txbxContent>
                      <w:p w14:paraId="3EFDA2B9" w14:textId="6F02525E" w:rsidR="00B644A0" w:rsidRPr="00482573" w:rsidRDefault="00B644A0" w:rsidP="00B644A0">
                        <w:pPr>
                          <w:spacing w:before="0" w:after="0"/>
                          <w:rPr>
                            <w:rFonts w:ascii="Times New Roman" w:hAnsi="Times New Roman" w:cs="Times New Roman"/>
                            <w:b/>
                            <w:bCs/>
                            <w:sz w:val="20"/>
                            <w:szCs w:val="20"/>
                          </w:rPr>
                        </w:pPr>
                        <w:r w:rsidRPr="00482573">
                          <w:rPr>
                            <w:rFonts w:ascii="Times New Roman" w:hAnsi="Times New Roman" w:cs="Times New Roman"/>
                            <w:b/>
                            <w:bCs/>
                            <w:sz w:val="20"/>
                            <w:szCs w:val="20"/>
                          </w:rPr>
                          <w:t xml:space="preserve">Fig. </w:t>
                        </w:r>
                        <w:r>
                          <w:rPr>
                            <w:rFonts w:ascii="Times New Roman" w:hAnsi="Times New Roman" w:cs="Times New Roman"/>
                            <w:b/>
                            <w:bCs/>
                            <w:sz w:val="20"/>
                            <w:szCs w:val="20"/>
                          </w:rPr>
                          <w:t>2</w:t>
                        </w:r>
                        <w:r>
                          <w:rPr>
                            <w:rFonts w:ascii="Times New Roman" w:hAnsi="Times New Roman" w:cs="Times New Roman"/>
                            <w:b/>
                            <w:bCs/>
                            <w:sz w:val="20"/>
                            <w:szCs w:val="20"/>
                          </w:rPr>
                          <w:tab/>
                        </w:r>
                        <w:r w:rsidRPr="00482573">
                          <w:rPr>
                            <w:rFonts w:ascii="Times New Roman" w:hAnsi="Times New Roman" w:cs="Times New Roman"/>
                            <w:b/>
                            <w:bCs/>
                            <w:sz w:val="20"/>
                            <w:szCs w:val="20"/>
                          </w:rPr>
                          <w:t>NDL Engineering Test Unit</w:t>
                        </w:r>
                        <w:r>
                          <w:rPr>
                            <w:rFonts w:ascii="Times New Roman" w:hAnsi="Times New Roman" w:cs="Times New Roman"/>
                            <w:b/>
                            <w:bCs/>
                            <w:sz w:val="20"/>
                            <w:szCs w:val="20"/>
                          </w:rPr>
                          <w:t xml:space="preserve"> </w:t>
                        </w:r>
                        <w:r w:rsidRPr="00482573">
                          <w:rPr>
                            <w:rFonts w:ascii="Times New Roman" w:hAnsi="Times New Roman" w:cs="Times New Roman"/>
                            <w:b/>
                            <w:bCs/>
                            <w:sz w:val="20"/>
                            <w:szCs w:val="20"/>
                          </w:rPr>
                          <w:t>developed for two lunar landing missions.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1619;width:31096;height:207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">
                  <v:imagedata r:id="rId10" o:title=""/>
                </v:shape>
                <w10:wrap type="square" anchorx="margin"/>
              </v:group>
            </w:pict>
          </mc:Fallback>
        </mc:AlternateContent>
      </w:r>
      <w:r w:rsidR="00482573" w:rsidRPr="00C43FF6">
        <w:rPr>
          <w:rFonts w:ascii="Times New Roman" w:eastAsia="Calibri" w:hAnsi="Times New Roman" w:cs="Times New Roman"/>
          <w:sz w:val="20"/>
          <w:szCs w:val="20"/>
        </w:rPr>
        <w:t xml:space="preserve">Figure </w:t>
      </w:r>
      <w:r w:rsidR="00F94B69">
        <w:rPr>
          <w:rFonts w:ascii="Times New Roman" w:eastAsia="Calibri" w:hAnsi="Times New Roman" w:cs="Times New Roman"/>
          <w:sz w:val="20"/>
          <w:szCs w:val="20"/>
        </w:rPr>
        <w:t>2</w:t>
      </w:r>
      <w:r w:rsidR="00482573" w:rsidRPr="00C43FF6">
        <w:rPr>
          <w:rFonts w:ascii="Times New Roman" w:eastAsia="Calibri" w:hAnsi="Times New Roman" w:cs="Times New Roman"/>
          <w:sz w:val="20"/>
          <w:szCs w:val="20"/>
        </w:rPr>
        <w:t xml:space="preserve"> shows </w:t>
      </w:r>
      <w:r w:rsidR="00482573">
        <w:rPr>
          <w:rFonts w:ascii="Times New Roman" w:eastAsia="Calibri" w:hAnsi="Times New Roman" w:cs="Times New Roman"/>
          <w:sz w:val="20"/>
          <w:szCs w:val="20"/>
        </w:rPr>
        <w:t>one of the four</w:t>
      </w:r>
      <w:r w:rsidR="00482573" w:rsidRPr="00C43FF6">
        <w:rPr>
          <w:rFonts w:ascii="Times New Roman" w:eastAsia="Calibri" w:hAnsi="Times New Roman" w:cs="Times New Roman"/>
          <w:sz w:val="20"/>
          <w:szCs w:val="20"/>
        </w:rPr>
        <w:t xml:space="preserve"> NDL </w:t>
      </w:r>
      <w:r w:rsidR="00482573" w:rsidRPr="00482573">
        <w:rPr>
          <w:rFonts w:ascii="Times New Roman" w:hAnsi="Times New Roman" w:cs="Times New Roman"/>
          <w:sz w:val="20"/>
          <w:szCs w:val="20"/>
        </w:rPr>
        <w:t>Engineering Test Unit</w:t>
      </w:r>
      <w:r w:rsidR="00482573">
        <w:rPr>
          <w:rFonts w:ascii="Times New Roman" w:hAnsi="Times New Roman" w:cs="Times New Roman"/>
          <w:sz w:val="20"/>
          <w:szCs w:val="20"/>
        </w:rPr>
        <w:t>s</w:t>
      </w:r>
      <w:r w:rsidR="00482573">
        <w:rPr>
          <w:rFonts w:ascii="Times New Roman" w:hAnsi="Times New Roman" w:cs="Times New Roman"/>
          <w:b/>
          <w:bCs/>
          <w:sz w:val="20"/>
          <w:szCs w:val="20"/>
        </w:rPr>
        <w:t xml:space="preserve"> </w:t>
      </w:r>
      <w:r w:rsidR="00482573">
        <w:rPr>
          <w:rFonts w:ascii="Times New Roman" w:eastAsia="Calibri" w:hAnsi="Times New Roman" w:cs="Times New Roman"/>
          <w:sz w:val="20"/>
          <w:szCs w:val="20"/>
        </w:rPr>
        <w:t xml:space="preserve">(ETUs) built for terrestrial </w:t>
      </w:r>
      <w:r w:rsidR="00C2111F">
        <w:rPr>
          <w:rFonts w:ascii="Times New Roman" w:eastAsia="Calibri" w:hAnsi="Times New Roman" w:cs="Times New Roman"/>
          <w:sz w:val="20"/>
          <w:szCs w:val="20"/>
        </w:rPr>
        <w:t xml:space="preserve">testing </w:t>
      </w:r>
      <w:r w:rsidR="00482573">
        <w:rPr>
          <w:rFonts w:ascii="Times New Roman" w:eastAsia="Calibri" w:hAnsi="Times New Roman" w:cs="Times New Roman"/>
          <w:sz w:val="20"/>
          <w:szCs w:val="20"/>
        </w:rPr>
        <w:t xml:space="preserve">and </w:t>
      </w:r>
      <w:r w:rsidR="00C2111F">
        <w:rPr>
          <w:rFonts w:ascii="Times New Roman" w:eastAsia="Calibri" w:hAnsi="Times New Roman" w:cs="Times New Roman"/>
          <w:sz w:val="20"/>
          <w:szCs w:val="20"/>
        </w:rPr>
        <w:t xml:space="preserve">lunar landing demonstration. The terrestrial tests include </w:t>
      </w:r>
      <w:r w:rsidR="00344E27">
        <w:rPr>
          <w:rFonts w:ascii="Times New Roman" w:eastAsia="Calibri" w:hAnsi="Times New Roman" w:cs="Times New Roman"/>
          <w:sz w:val="20"/>
          <w:szCs w:val="20"/>
        </w:rPr>
        <w:t xml:space="preserve">flat-sat testing </w:t>
      </w:r>
      <w:r w:rsidR="00C2111F">
        <w:rPr>
          <w:rFonts w:ascii="Times New Roman" w:eastAsia="Calibri" w:hAnsi="Times New Roman" w:cs="Times New Roman"/>
          <w:sz w:val="20"/>
          <w:szCs w:val="20"/>
        </w:rPr>
        <w:t xml:space="preserve">with </w:t>
      </w:r>
      <w:r w:rsidR="00344E27">
        <w:rPr>
          <w:rFonts w:ascii="Times New Roman" w:eastAsia="Calibri" w:hAnsi="Times New Roman" w:cs="Times New Roman"/>
          <w:sz w:val="20"/>
          <w:szCs w:val="20"/>
        </w:rPr>
        <w:t xml:space="preserve">various </w:t>
      </w:r>
      <w:r w:rsidR="00C2111F">
        <w:rPr>
          <w:rFonts w:ascii="Times New Roman" w:eastAsia="Calibri" w:hAnsi="Times New Roman" w:cs="Times New Roman"/>
          <w:sz w:val="20"/>
          <w:szCs w:val="20"/>
        </w:rPr>
        <w:t>avionics</w:t>
      </w:r>
      <w:r w:rsidR="00344E27">
        <w:rPr>
          <w:rFonts w:ascii="Times New Roman" w:eastAsia="Calibri" w:hAnsi="Times New Roman" w:cs="Times New Roman"/>
          <w:sz w:val="20"/>
          <w:szCs w:val="20"/>
        </w:rPr>
        <w:t>, and</w:t>
      </w:r>
      <w:r w:rsidR="00C2111F">
        <w:rPr>
          <w:rFonts w:ascii="Times New Roman" w:eastAsia="Calibri" w:hAnsi="Times New Roman" w:cs="Times New Roman"/>
          <w:sz w:val="20"/>
          <w:szCs w:val="20"/>
        </w:rPr>
        <w:t xml:space="preserve"> aircraft and suborbital flight tests. Two of the ETUs will be flown on lunar landing vehicles developed by Intuitive Machines and Astrobotic in 2022. The lunar landing missions will demonstrate the</w:t>
      </w:r>
      <w:r w:rsidR="00482573" w:rsidRPr="00C43FF6">
        <w:rPr>
          <w:rFonts w:ascii="Times New Roman" w:eastAsia="Calibri" w:hAnsi="Times New Roman" w:cs="Times New Roman"/>
          <w:sz w:val="20"/>
          <w:szCs w:val="20"/>
        </w:rPr>
        <w:t xml:space="preserve"> capabilities </w:t>
      </w:r>
      <w:r w:rsidR="00C2111F">
        <w:rPr>
          <w:rFonts w:ascii="Times New Roman" w:eastAsia="Calibri" w:hAnsi="Times New Roman" w:cs="Times New Roman"/>
          <w:sz w:val="20"/>
          <w:szCs w:val="20"/>
        </w:rPr>
        <w:t xml:space="preserve">of the NDL and validate its readiness </w:t>
      </w:r>
      <w:r w:rsidR="00482573" w:rsidRPr="00C43FF6">
        <w:rPr>
          <w:rFonts w:ascii="Times New Roman" w:eastAsia="Calibri" w:hAnsi="Times New Roman" w:cs="Times New Roman"/>
          <w:sz w:val="20"/>
          <w:szCs w:val="20"/>
        </w:rPr>
        <w:t xml:space="preserve">for future </w:t>
      </w:r>
      <w:r w:rsidR="00C2111F">
        <w:rPr>
          <w:rFonts w:ascii="Times New Roman" w:eastAsia="Calibri" w:hAnsi="Times New Roman" w:cs="Times New Roman"/>
          <w:sz w:val="20"/>
          <w:szCs w:val="20"/>
        </w:rPr>
        <w:t xml:space="preserve">robotic and human </w:t>
      </w:r>
      <w:r w:rsidR="00482573" w:rsidRPr="00C43FF6">
        <w:rPr>
          <w:rFonts w:ascii="Times New Roman" w:eastAsia="Calibri" w:hAnsi="Times New Roman" w:cs="Times New Roman"/>
          <w:sz w:val="20"/>
          <w:szCs w:val="20"/>
        </w:rPr>
        <w:t xml:space="preserve">landing missions to </w:t>
      </w:r>
      <w:r w:rsidR="00C2111F">
        <w:rPr>
          <w:rFonts w:ascii="Times New Roman" w:eastAsia="Calibri" w:hAnsi="Times New Roman" w:cs="Times New Roman"/>
          <w:sz w:val="20"/>
          <w:szCs w:val="20"/>
        </w:rPr>
        <w:t xml:space="preserve">the Moon and other </w:t>
      </w:r>
      <w:r w:rsidR="00482573" w:rsidRPr="00C43FF6">
        <w:rPr>
          <w:rFonts w:ascii="Times New Roman" w:eastAsia="Calibri" w:hAnsi="Times New Roman" w:cs="Times New Roman"/>
          <w:sz w:val="20"/>
          <w:szCs w:val="20"/>
        </w:rPr>
        <w:t xml:space="preserve">planetary bodies. The </w:t>
      </w:r>
      <w:r w:rsidR="00C2111F">
        <w:rPr>
          <w:rFonts w:ascii="Times New Roman" w:eastAsia="Calibri" w:hAnsi="Times New Roman" w:cs="Times New Roman"/>
          <w:sz w:val="20"/>
          <w:szCs w:val="20"/>
        </w:rPr>
        <w:t>NDL ETU</w:t>
      </w:r>
      <w:r w:rsidR="00482573" w:rsidRPr="00C43FF6">
        <w:rPr>
          <w:rFonts w:ascii="Times New Roman" w:eastAsia="Calibri" w:hAnsi="Times New Roman" w:cs="Times New Roman"/>
          <w:sz w:val="20"/>
          <w:szCs w:val="20"/>
        </w:rPr>
        <w:t xml:space="preserve"> consists of an electro</w:t>
      </w:r>
      <w:r w:rsidR="00C2111F">
        <w:rPr>
          <w:rFonts w:ascii="Times New Roman" w:eastAsia="Calibri" w:hAnsi="Times New Roman" w:cs="Times New Roman"/>
          <w:sz w:val="20"/>
          <w:szCs w:val="20"/>
        </w:rPr>
        <w:t>-optic</w:t>
      </w:r>
      <w:r w:rsidR="00482573" w:rsidRPr="00C43FF6">
        <w:rPr>
          <w:rFonts w:ascii="Times New Roman" w:eastAsia="Calibri" w:hAnsi="Times New Roman" w:cs="Times New Roman"/>
          <w:sz w:val="20"/>
          <w:szCs w:val="20"/>
        </w:rPr>
        <w:t xml:space="preserve"> chassis and an optical head. All the lidar components including the transmitter laser, receivers, and signal processor are housed in the electro</w:t>
      </w:r>
      <w:r w:rsidR="00C2111F">
        <w:rPr>
          <w:rFonts w:ascii="Times New Roman" w:eastAsia="Calibri" w:hAnsi="Times New Roman" w:cs="Times New Roman"/>
          <w:sz w:val="20"/>
          <w:szCs w:val="20"/>
        </w:rPr>
        <w:t>-optic</w:t>
      </w:r>
      <w:r w:rsidR="00482573" w:rsidRPr="00C43FF6">
        <w:rPr>
          <w:rFonts w:ascii="Times New Roman" w:eastAsia="Calibri" w:hAnsi="Times New Roman" w:cs="Times New Roman"/>
          <w:sz w:val="20"/>
          <w:szCs w:val="20"/>
        </w:rPr>
        <w:t xml:space="preserve"> chassis. </w:t>
      </w:r>
      <w:r w:rsidR="00482573" w:rsidRPr="00C43FF6">
        <w:rPr>
          <w:rFonts w:ascii="Times New Roman" w:hAnsi="Times New Roman"/>
          <w:sz w:val="20"/>
          <w:szCs w:val="20"/>
        </w:rPr>
        <w:t xml:space="preserve">The optical head, </w:t>
      </w:r>
      <w:r w:rsidR="00482573" w:rsidRPr="00C43FF6">
        <w:rPr>
          <w:rFonts w:ascii="Times New Roman" w:eastAsia="Calibri" w:hAnsi="Times New Roman" w:cs="Times New Roman"/>
          <w:sz w:val="20"/>
          <w:szCs w:val="20"/>
        </w:rPr>
        <w:t>housing three transmit/receive lenses,</w:t>
      </w:r>
      <w:r w:rsidR="00482573" w:rsidRPr="00C43FF6">
        <w:rPr>
          <w:rFonts w:ascii="Times New Roman" w:hAnsi="Times New Roman"/>
          <w:sz w:val="20"/>
          <w:szCs w:val="20"/>
        </w:rPr>
        <w:t xml:space="preserve"> is mounted rigidly on the vehicle with a clear field-of-view to the ground, and connected to the </w:t>
      </w:r>
      <w:r w:rsidR="00BB46A0">
        <w:rPr>
          <w:rFonts w:ascii="Times New Roman" w:hAnsi="Times New Roman"/>
          <w:sz w:val="20"/>
          <w:szCs w:val="20"/>
        </w:rPr>
        <w:t>electro-optic</w:t>
      </w:r>
      <w:r w:rsidR="00BB46A0" w:rsidRPr="00C43FF6">
        <w:rPr>
          <w:rFonts w:ascii="Times New Roman" w:hAnsi="Times New Roman"/>
          <w:sz w:val="20"/>
          <w:szCs w:val="20"/>
        </w:rPr>
        <w:t xml:space="preserve"> </w:t>
      </w:r>
      <w:r w:rsidR="00482573" w:rsidRPr="00C43FF6">
        <w:rPr>
          <w:rFonts w:ascii="Times New Roman" w:hAnsi="Times New Roman"/>
          <w:sz w:val="20"/>
          <w:szCs w:val="20"/>
        </w:rPr>
        <w:t xml:space="preserve">chassis through a long fiber optic cable carrying the transmitted beams to the lenses and directing the </w:t>
      </w:r>
      <w:r w:rsidR="00C2111F">
        <w:rPr>
          <w:rFonts w:ascii="Times New Roman" w:hAnsi="Times New Roman"/>
          <w:sz w:val="20"/>
          <w:szCs w:val="20"/>
        </w:rPr>
        <w:t xml:space="preserve">returned </w:t>
      </w:r>
      <w:r w:rsidR="00482573" w:rsidRPr="00C43FF6">
        <w:rPr>
          <w:rFonts w:ascii="Times New Roman" w:hAnsi="Times New Roman"/>
          <w:sz w:val="20"/>
          <w:szCs w:val="20"/>
        </w:rPr>
        <w:t xml:space="preserve">signals </w:t>
      </w:r>
      <w:r w:rsidR="00157219" w:rsidRPr="00C43FF6">
        <w:rPr>
          <w:rFonts w:ascii="Times New Roman" w:hAnsi="Times New Roman"/>
          <w:sz w:val="20"/>
          <w:szCs w:val="20"/>
        </w:rPr>
        <w:t xml:space="preserve">collected </w:t>
      </w:r>
      <w:r w:rsidR="00157219">
        <w:rPr>
          <w:rFonts w:ascii="Times New Roman" w:hAnsi="Times New Roman"/>
          <w:sz w:val="20"/>
          <w:szCs w:val="20"/>
        </w:rPr>
        <w:t>by</w:t>
      </w:r>
      <w:r w:rsidR="00482573" w:rsidRPr="00C43FF6">
        <w:rPr>
          <w:rFonts w:ascii="Times New Roman" w:hAnsi="Times New Roman"/>
          <w:sz w:val="20"/>
          <w:szCs w:val="20"/>
        </w:rPr>
        <w:t xml:space="preserve"> the same lenses to the receivers.</w:t>
      </w:r>
      <w:r w:rsidR="00C55C17">
        <w:rPr>
          <w:rFonts w:ascii="Times New Roman" w:hAnsi="Times New Roman"/>
          <w:sz w:val="20"/>
          <w:szCs w:val="20"/>
        </w:rPr>
        <w:t xml:space="preserve"> </w:t>
      </w:r>
      <w:r w:rsidR="00A90DD4" w:rsidRPr="00C55C17">
        <w:rPr>
          <w:rFonts w:ascii="Times New Roman" w:hAnsi="Times New Roman"/>
          <w:color w:val="000000" w:themeColor="text1"/>
          <w:sz w:val="20"/>
          <w:szCs w:val="20"/>
        </w:rPr>
        <w:t>The full transmit to received signal processing chain for each beam is called a channel.</w:t>
      </w:r>
    </w:p>
    <w:p w14:paraId="5990BAE3" w14:textId="205E70FB" w:rsidR="00CD3D41"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t>NDL System Description</w:t>
      </w:r>
    </w:p>
    <w:p w14:paraId="57F5CF6E" w14:textId="25808421" w:rsidR="00C43FF6" w:rsidRPr="00C43FF6" w:rsidRDefault="00C43FF6" w:rsidP="00487243">
      <w:pPr>
        <w:spacing w:after="0"/>
        <w:ind w:left="0" w:firstLine="288"/>
        <w:jc w:val="both"/>
        <w:rPr>
          <w:rFonts w:ascii="Times New Roman" w:eastAsia="Calibri" w:hAnsi="Times New Roman" w:cs="Times New Roman"/>
          <w:sz w:val="20"/>
          <w:szCs w:val="20"/>
        </w:rPr>
      </w:pPr>
      <w:r w:rsidRPr="00C43FF6">
        <w:rPr>
          <w:rFonts w:ascii="Times New Roman" w:eastAsia="Calibri" w:hAnsi="Times New Roman" w:cs="Times New Roman"/>
          <w:sz w:val="20"/>
          <w:szCs w:val="20"/>
        </w:rPr>
        <w:t>NDL uses a frequency modulated continuous wave (FMCW) technique</w:t>
      </w:r>
      <w:r w:rsidR="00F94B69" w:rsidRPr="00F94B69">
        <w:rPr>
          <w:rFonts w:ascii="Times New Roman" w:eastAsia="Calibri" w:hAnsi="Times New Roman" w:cs="Times New Roman"/>
          <w:sz w:val="20"/>
          <w:szCs w:val="20"/>
          <w:vertAlign w:val="superscript"/>
        </w:rPr>
        <w:t>6</w:t>
      </w:r>
      <w:r w:rsidRPr="00C43FF6">
        <w:rPr>
          <w:rFonts w:ascii="Times New Roman" w:eastAsia="Calibri" w:hAnsi="Times New Roman" w:cs="Times New Roman"/>
          <w:sz w:val="20"/>
          <w:szCs w:val="20"/>
        </w:rPr>
        <w:t xml:space="preserve"> to simultaneously measure velocity and range to the ground. The principle of NDL operation is illustrated in Fig</w:t>
      </w:r>
      <w:r w:rsidR="00F94B69">
        <w:rPr>
          <w:rFonts w:ascii="Times New Roman" w:eastAsia="Calibri" w:hAnsi="Times New Roman" w:cs="Times New Roman"/>
          <w:sz w:val="20"/>
          <w:szCs w:val="20"/>
        </w:rPr>
        <w:t>ure</w:t>
      </w:r>
      <w:r w:rsidRPr="00C43FF6">
        <w:rPr>
          <w:rFonts w:ascii="Times New Roman" w:eastAsia="Calibri" w:hAnsi="Times New Roman" w:cs="Times New Roman"/>
          <w:sz w:val="20"/>
          <w:szCs w:val="20"/>
        </w:rPr>
        <w:t xml:space="preserve"> </w:t>
      </w:r>
      <w:r w:rsidR="00F94B69">
        <w:rPr>
          <w:rFonts w:ascii="Times New Roman" w:eastAsia="Calibri" w:hAnsi="Times New Roman" w:cs="Times New Roman"/>
          <w:sz w:val="20"/>
          <w:szCs w:val="20"/>
        </w:rPr>
        <w:t>3</w:t>
      </w:r>
      <w:r w:rsidRPr="00C43FF6">
        <w:rPr>
          <w:rFonts w:ascii="Times New Roman" w:eastAsia="Calibri" w:hAnsi="Times New Roman" w:cs="Times New Roman"/>
          <w:sz w:val="20"/>
          <w:szCs w:val="20"/>
        </w:rPr>
        <w:t xml:space="preserve"> which shows the modulation waveform</w:t>
      </w:r>
      <w:r w:rsidR="00A90DD4">
        <w:rPr>
          <w:rFonts w:ascii="Times New Roman" w:eastAsia="Calibri" w:hAnsi="Times New Roman" w:cs="Times New Roman"/>
          <w:sz w:val="20"/>
          <w:szCs w:val="20"/>
        </w:rPr>
        <w:t xml:space="preserve"> </w:t>
      </w:r>
      <w:r w:rsidR="00A90DD4" w:rsidRPr="00C55C17">
        <w:rPr>
          <w:rFonts w:ascii="Times New Roman" w:eastAsia="Calibri" w:hAnsi="Times New Roman" w:cs="Times New Roman"/>
          <w:color w:val="000000" w:themeColor="text1"/>
          <w:sz w:val="20"/>
          <w:szCs w:val="20"/>
        </w:rPr>
        <w:t>for one channel</w:t>
      </w:r>
      <w:r w:rsidRPr="00C55C17">
        <w:rPr>
          <w:rFonts w:ascii="Times New Roman" w:eastAsia="Calibri" w:hAnsi="Times New Roman" w:cs="Times New Roman"/>
          <w:color w:val="000000" w:themeColor="text1"/>
          <w:sz w:val="20"/>
          <w:szCs w:val="20"/>
        </w:rPr>
        <w:t xml:space="preserve"> </w:t>
      </w:r>
      <w:r w:rsidRPr="00C43FF6">
        <w:rPr>
          <w:rFonts w:ascii="Times New Roman" w:eastAsia="Calibri" w:hAnsi="Times New Roman" w:cs="Times New Roman"/>
          <w:sz w:val="20"/>
          <w:szCs w:val="20"/>
        </w:rPr>
        <w:t>consisting of three segments: up-ramp chirp, constant frequency, and down-ramp chirp. The resultant returned waveform from the target is delayed by t</w:t>
      </w:r>
      <w:r w:rsidRPr="00C43FF6">
        <w:rPr>
          <w:rFonts w:ascii="Times New Roman" w:eastAsia="Calibri" w:hAnsi="Times New Roman" w:cs="Times New Roman"/>
          <w:sz w:val="20"/>
          <w:szCs w:val="20"/>
          <w:vertAlign w:val="subscript"/>
        </w:rPr>
        <w:t>d</w:t>
      </w:r>
      <w:r w:rsidRPr="00C43FF6">
        <w:rPr>
          <w:rFonts w:ascii="Times New Roman" w:eastAsia="Calibri" w:hAnsi="Times New Roman" w:cs="Times New Roman"/>
          <w:sz w:val="20"/>
          <w:szCs w:val="20"/>
        </w:rPr>
        <w:t xml:space="preserve">, the light round trip time. When the target or the lidar platform is not stationary during the beam round trip time, the signal frequency will be also shifted up or down, depending on the velocity direction, due to the Doppler effect. When mixing the two waveforms at the detector, an interference signal is generated whose frequency is equal to the difference between the transmitted and received frequencies. In the </w:t>
      </w:r>
      <w:r w:rsidRPr="00C43FF6">
        <w:rPr>
          <w:rFonts w:ascii="Times New Roman" w:eastAsia="Calibri" w:hAnsi="Times New Roman" w:cs="Times New Roman"/>
          <w:sz w:val="20"/>
          <w:szCs w:val="20"/>
        </w:rPr>
        <w:lastRenderedPageBreak/>
        <w:t>absence of velocity along the laser beam, the signal frequency during the “up-ramp” and “down-ramp” periods are equal and their magnitude is directly proportional to the distance to the target. When the vehicle is moving, the up-ramp and down-ramp frequencies will not be equal and their difference is related to the Doppler velocity. The target range and magnitude of the velocity component along the laser beam are determined through the following simple equations:</w:t>
      </w:r>
    </w:p>
    <w:p w14:paraId="42CF26C5" w14:textId="79ACA58E" w:rsidR="00C43FF6" w:rsidRPr="004671BE" w:rsidRDefault="00C43FF6" w:rsidP="004671BE">
      <w:pPr>
        <w:spacing w:before="120" w:after="0"/>
        <w:rPr>
          <w:rFonts w:ascii="Times New Roman" w:eastAsia="Calibri" w:hAnsi="Times New Roman" w:cs="Times New Roman"/>
          <w:sz w:val="20"/>
          <w:szCs w:val="20"/>
        </w:rPr>
      </w:pPr>
      <m:oMathPara>
        <m:oMathParaPr>
          <m:jc m:val="right"/>
        </m:oMathParaPr>
        <m:oMath>
          <m:r>
            <w:rPr>
              <w:rFonts w:ascii="Cambria Math" w:hAnsi="Cambria Math" w:cs="Times New Roman"/>
              <w:sz w:val="20"/>
              <w:szCs w:val="20"/>
            </w:rPr>
            <m:t>R</m:t>
          </m:r>
          <m:r>
            <m:rPr>
              <m:sty m:val="p"/>
            </m:rPr>
            <w:rPr>
              <w:rFonts w:ascii="Cambria Math" w:hAnsi="Cambria Math" w:cs="Times New Roman"/>
              <w:sz w:val="20"/>
              <w:szCs w:val="20"/>
            </w:rPr>
            <m:t>=</m:t>
          </m:r>
          <m:d>
            <m:dPr>
              <m:ctrlPr>
                <w:rPr>
                  <w:rFonts w:ascii="Cambria Math" w:hAnsi="Cambria Math" w:cs="Times New Roman"/>
                  <w:i/>
                  <w:color w:val="000000"/>
                  <w:sz w:val="20"/>
                  <w:szCs w:val="20"/>
                </w:rPr>
              </m:ctrlPr>
            </m:dPr>
            <m:e>
              <m:f>
                <m:fPr>
                  <m:ctrlPr>
                    <w:rPr>
                      <w:rFonts w:ascii="Cambria Math" w:hAnsi="Cambria Math" w:cs="Times New Roman"/>
                      <w:i/>
                      <w:color w:val="000000"/>
                      <w:sz w:val="20"/>
                      <w:szCs w:val="20"/>
                    </w:rPr>
                  </m:ctrlPr>
                </m:fPr>
                <m:num>
                  <m:r>
                    <w:rPr>
                      <w:rFonts w:ascii="Cambria Math" w:hAnsi="Cambria Math" w:cs="Times New Roman"/>
                      <w:color w:val="000000"/>
                      <w:sz w:val="20"/>
                      <w:szCs w:val="20"/>
                    </w:rPr>
                    <m:t xml:space="preserve"> TC</m:t>
                  </m:r>
                </m:num>
                <m:den>
                  <m:r>
                    <w:rPr>
                      <w:rFonts w:ascii="Cambria Math" w:hAnsi="Cambria Math" w:cs="Times New Roman"/>
                      <w:color w:val="000000"/>
                      <w:sz w:val="20"/>
                      <w:szCs w:val="20"/>
                    </w:rPr>
                    <m:t>2B</m:t>
                  </m:r>
                </m:den>
              </m:f>
            </m:e>
          </m:d>
          <m:d>
            <m:dPr>
              <m:ctrlPr>
                <w:rPr>
                  <w:rFonts w:ascii="Cambria Math" w:hAnsi="Cambria Math" w:cs="Times New Roman"/>
                  <w:i/>
                  <w:color w:val="000000"/>
                  <w:sz w:val="20"/>
                  <w:szCs w:val="20"/>
                </w:rPr>
              </m:ctrlPr>
            </m:dPr>
            <m:e>
              <m:f>
                <m:fPr>
                  <m:ctrlPr>
                    <w:rPr>
                      <w:rFonts w:ascii="Cambria Math" w:hAnsi="Cambria Math" w:cs="Times New Roman"/>
                      <w:i/>
                      <w:color w:val="000000"/>
                      <w:sz w:val="20"/>
                      <w:szCs w:val="20"/>
                    </w:rPr>
                  </m:ctrlPr>
                </m:fPr>
                <m:num>
                  <m:sSubSup>
                    <m:sSubSupPr>
                      <m:ctrlPr>
                        <w:rPr>
                          <w:rFonts w:ascii="Cambria Math" w:hAnsi="Cambria Math" w:cs="Times New Roman"/>
                          <w:i/>
                          <w:color w:val="000000"/>
                          <w:sz w:val="20"/>
                          <w:szCs w:val="20"/>
                        </w:rPr>
                      </m:ctrlPr>
                    </m:sSubSupPr>
                    <m:e>
                      <m:r>
                        <w:rPr>
                          <w:rFonts w:ascii="Cambria Math" w:hAnsi="Cambria Math" w:cs="Times New Roman"/>
                          <w:color w:val="000000"/>
                          <w:sz w:val="20"/>
                          <w:szCs w:val="20"/>
                        </w:rPr>
                        <m:t>f</m:t>
                      </m:r>
                    </m:e>
                    <m:sub>
                      <m:r>
                        <w:rPr>
                          <w:rFonts w:ascii="Cambria Math" w:hAnsi="Cambria Math" w:cs="Times New Roman"/>
                          <w:color w:val="000000"/>
                          <w:sz w:val="20"/>
                          <w:szCs w:val="20"/>
                        </w:rPr>
                        <m:t>IF</m:t>
                      </m:r>
                    </m:sub>
                    <m:sup>
                      <m:r>
                        <w:rPr>
                          <w:rFonts w:ascii="Cambria Math" w:hAnsi="Cambria Math" w:cs="Times New Roman"/>
                          <w:color w:val="000000"/>
                          <w:sz w:val="20"/>
                          <w:szCs w:val="20"/>
                        </w:rPr>
                        <m:t>+</m:t>
                      </m:r>
                    </m:sup>
                  </m:sSubSup>
                  <m:r>
                    <w:rPr>
                      <w:rFonts w:ascii="Cambria Math" w:hAnsi="Cambria Math" w:cs="Times New Roman"/>
                      <w:color w:val="000000"/>
                      <w:sz w:val="20"/>
                      <w:szCs w:val="20"/>
                    </w:rPr>
                    <m:t xml:space="preserve">- </m:t>
                  </m:r>
                  <m:sSubSup>
                    <m:sSubSupPr>
                      <m:ctrlPr>
                        <w:rPr>
                          <w:rFonts w:ascii="Cambria Math" w:hAnsi="Cambria Math" w:cs="Times New Roman"/>
                          <w:i/>
                          <w:color w:val="000000"/>
                          <w:sz w:val="20"/>
                          <w:szCs w:val="20"/>
                        </w:rPr>
                      </m:ctrlPr>
                    </m:sSubSupPr>
                    <m:e>
                      <m:r>
                        <w:rPr>
                          <w:rFonts w:ascii="Cambria Math" w:hAnsi="Cambria Math" w:cs="Times New Roman"/>
                          <w:color w:val="000000"/>
                          <w:sz w:val="20"/>
                          <w:szCs w:val="20"/>
                        </w:rPr>
                        <m:t>f</m:t>
                      </m:r>
                    </m:e>
                    <m:sub>
                      <m:r>
                        <w:rPr>
                          <w:rFonts w:ascii="Cambria Math" w:hAnsi="Cambria Math" w:cs="Times New Roman"/>
                          <w:color w:val="000000"/>
                          <w:sz w:val="20"/>
                          <w:szCs w:val="20"/>
                        </w:rPr>
                        <m:t>IF</m:t>
                      </m:r>
                    </m:sub>
                    <m:sup>
                      <m:r>
                        <w:rPr>
                          <w:rFonts w:ascii="Cambria Math" w:hAnsi="Cambria Math" w:cs="Times New Roman"/>
                          <w:color w:val="000000"/>
                          <w:sz w:val="20"/>
                          <w:szCs w:val="20"/>
                        </w:rPr>
                        <m:t>-</m:t>
                      </m:r>
                    </m:sup>
                  </m:sSubSup>
                </m:num>
                <m:den>
                  <m:r>
                    <w:rPr>
                      <w:rFonts w:ascii="Cambria Math" w:hAnsi="Cambria Math" w:cs="Times New Roman"/>
                      <w:color w:val="000000"/>
                      <w:sz w:val="20"/>
                      <w:szCs w:val="20"/>
                    </w:rPr>
                    <m:t>2</m:t>
                  </m:r>
                </m:den>
              </m:f>
            </m:e>
          </m:d>
          <m:r>
            <w:rPr>
              <w:rFonts w:ascii="Cambria Math" w:hAnsi="Cambria Math" w:cs="Times New Roman"/>
              <w:color w:val="000000"/>
              <w:sz w:val="20"/>
              <w:szCs w:val="20"/>
            </w:rPr>
            <m:t xml:space="preserve">                                                                            (1)</m:t>
          </m:r>
        </m:oMath>
      </m:oMathPara>
    </w:p>
    <w:p w14:paraId="200F1A14" w14:textId="7466E74D" w:rsidR="00C43FF6" w:rsidRPr="004671BE" w:rsidRDefault="00000000" w:rsidP="004A07FC">
      <w:pPr>
        <w:spacing w:before="120"/>
        <w:rPr>
          <w:rFonts w:ascii="Times New Roman" w:eastAsia="Calibri" w:hAnsi="Times New Roman" w:cs="Times New Roman"/>
          <w:sz w:val="20"/>
          <w:szCs w:val="20"/>
        </w:rPr>
      </w:pPr>
      <m:oMathPara>
        <m:oMathParaPr>
          <m:jc m:val="right"/>
        </m:oMathParaPr>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r</m:t>
              </m:r>
            </m:sub>
          </m:sSub>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λ</m:t>
                  </m:r>
                </m:num>
                <m:den>
                  <m:r>
                    <w:rPr>
                      <w:rFonts w:ascii="Cambria Math" w:hAnsi="Cambria Math" w:cs="Times New Roman"/>
                      <w:sz w:val="20"/>
                      <w:szCs w:val="20"/>
                    </w:rPr>
                    <m:t>2</m:t>
                  </m:r>
                </m:den>
              </m:f>
            </m:e>
          </m:d>
          <m:d>
            <m:dPr>
              <m:ctrlPr>
                <w:rPr>
                  <w:rFonts w:ascii="Cambria Math" w:hAnsi="Cambria Math" w:cs="Times New Roman"/>
                  <w:i/>
                  <w:color w:val="000000"/>
                  <w:sz w:val="20"/>
                  <w:szCs w:val="20"/>
                </w:rPr>
              </m:ctrlPr>
            </m:dPr>
            <m:e>
              <m:f>
                <m:fPr>
                  <m:ctrlPr>
                    <w:rPr>
                      <w:rFonts w:ascii="Cambria Math" w:hAnsi="Cambria Math" w:cs="Times New Roman"/>
                      <w:i/>
                      <w:color w:val="000000"/>
                      <w:sz w:val="20"/>
                      <w:szCs w:val="20"/>
                    </w:rPr>
                  </m:ctrlPr>
                </m:fPr>
                <m:num>
                  <m:sSubSup>
                    <m:sSubSupPr>
                      <m:ctrlPr>
                        <w:rPr>
                          <w:rFonts w:ascii="Cambria Math" w:hAnsi="Cambria Math" w:cs="Times New Roman"/>
                          <w:i/>
                          <w:color w:val="000000"/>
                          <w:sz w:val="20"/>
                          <w:szCs w:val="20"/>
                        </w:rPr>
                      </m:ctrlPr>
                    </m:sSubSupPr>
                    <m:e>
                      <m:r>
                        <w:rPr>
                          <w:rFonts w:ascii="Cambria Math" w:hAnsi="Cambria Math" w:cs="Times New Roman"/>
                          <w:color w:val="000000"/>
                          <w:sz w:val="20"/>
                          <w:szCs w:val="20"/>
                        </w:rPr>
                        <m:t>f</m:t>
                      </m:r>
                    </m:e>
                    <m:sub>
                      <m:r>
                        <w:rPr>
                          <w:rFonts w:ascii="Cambria Math" w:hAnsi="Cambria Math" w:cs="Times New Roman"/>
                          <w:color w:val="000000"/>
                          <w:sz w:val="20"/>
                          <w:szCs w:val="20"/>
                        </w:rPr>
                        <m:t>IF</m:t>
                      </m:r>
                    </m:sub>
                    <m:sup>
                      <m:r>
                        <w:rPr>
                          <w:rFonts w:ascii="Cambria Math" w:hAnsi="Cambria Math" w:cs="Times New Roman"/>
                          <w:color w:val="000000"/>
                          <w:sz w:val="20"/>
                          <w:szCs w:val="20"/>
                        </w:rPr>
                        <m:t>+</m:t>
                      </m:r>
                    </m:sup>
                  </m:sSubSup>
                  <m:r>
                    <w:rPr>
                      <w:rFonts w:ascii="Cambria Math" w:hAnsi="Cambria Math" w:cs="Times New Roman"/>
                      <w:color w:val="000000"/>
                      <w:sz w:val="20"/>
                      <w:szCs w:val="20"/>
                    </w:rPr>
                    <m:t xml:space="preserve">+ </m:t>
                  </m:r>
                  <m:sSubSup>
                    <m:sSubSupPr>
                      <m:ctrlPr>
                        <w:rPr>
                          <w:rFonts w:ascii="Cambria Math" w:hAnsi="Cambria Math" w:cs="Times New Roman"/>
                          <w:i/>
                          <w:color w:val="000000"/>
                          <w:sz w:val="20"/>
                          <w:szCs w:val="20"/>
                        </w:rPr>
                      </m:ctrlPr>
                    </m:sSubSupPr>
                    <m:e>
                      <m:r>
                        <w:rPr>
                          <w:rFonts w:ascii="Cambria Math" w:hAnsi="Cambria Math" w:cs="Times New Roman"/>
                          <w:color w:val="000000"/>
                          <w:sz w:val="20"/>
                          <w:szCs w:val="20"/>
                        </w:rPr>
                        <m:t>f</m:t>
                      </m:r>
                    </m:e>
                    <m:sub>
                      <m:r>
                        <w:rPr>
                          <w:rFonts w:ascii="Cambria Math" w:hAnsi="Cambria Math" w:cs="Times New Roman"/>
                          <w:color w:val="000000"/>
                          <w:sz w:val="20"/>
                          <w:szCs w:val="20"/>
                        </w:rPr>
                        <m:t>IF</m:t>
                      </m:r>
                    </m:sub>
                    <m:sup>
                      <m:r>
                        <w:rPr>
                          <w:rFonts w:ascii="Cambria Math" w:hAnsi="Cambria Math" w:cs="Times New Roman"/>
                          <w:color w:val="000000"/>
                          <w:sz w:val="20"/>
                          <w:szCs w:val="20"/>
                        </w:rPr>
                        <m:t>-</m:t>
                      </m:r>
                    </m:sup>
                  </m:sSubSup>
                </m:num>
                <m:den>
                  <m:r>
                    <w:rPr>
                      <w:rFonts w:ascii="Cambria Math" w:hAnsi="Cambria Math" w:cs="Times New Roman"/>
                      <w:color w:val="000000"/>
                      <w:sz w:val="20"/>
                      <w:szCs w:val="20"/>
                    </w:rPr>
                    <m:t>2</m:t>
                  </m:r>
                </m:den>
              </m:f>
            </m:e>
          </m:d>
          <m:r>
            <w:rPr>
              <w:rFonts w:ascii="Cambria Math" w:hAnsi="Cambria Math" w:cs="Times New Roman"/>
              <w:color w:val="000000"/>
              <w:sz w:val="20"/>
              <w:szCs w:val="20"/>
            </w:rPr>
            <m:t xml:space="preserve">                                                                            (2) </m:t>
          </m:r>
        </m:oMath>
      </m:oMathPara>
    </w:p>
    <w:p w14:paraId="29C1A113" w14:textId="3E886F26" w:rsidR="009A7108" w:rsidRDefault="00C43FF6" w:rsidP="00487243">
      <w:pPr>
        <w:spacing w:after="0"/>
        <w:ind w:left="0" w:firstLine="0"/>
        <w:jc w:val="both"/>
        <w:rPr>
          <w:rFonts w:ascii="Times New Roman" w:eastAsia="Calibri" w:hAnsi="Times New Roman" w:cs="Times New Roman"/>
          <w:sz w:val="20"/>
          <w:szCs w:val="20"/>
        </w:rPr>
      </w:pPr>
      <w:r w:rsidRPr="00157219">
        <w:rPr>
          <w:rFonts w:ascii="Times New Roman" w:eastAsia="Calibri" w:hAnsi="Times New Roman" w:cs="Times New Roman"/>
          <w:sz w:val="20"/>
          <w:szCs w:val="20"/>
        </w:rPr>
        <w:t xml:space="preserve">where </w:t>
      </w:r>
      <m:oMath>
        <m:sSubSup>
          <m:sSubSupPr>
            <m:ctrlPr>
              <w:rPr>
                <w:rFonts w:ascii="Cambria Math" w:hAnsi="Cambria Math" w:cs="Times New Roman"/>
                <w:i/>
                <w:color w:val="000000"/>
                <w:sz w:val="20"/>
                <w:szCs w:val="20"/>
              </w:rPr>
            </m:ctrlPr>
          </m:sSubSupPr>
          <m:e>
            <m:r>
              <w:rPr>
                <w:rFonts w:ascii="Cambria Math" w:hAnsi="Cambria Math" w:cs="Times New Roman"/>
                <w:color w:val="000000"/>
                <w:sz w:val="20"/>
                <w:szCs w:val="20"/>
              </w:rPr>
              <m:t>f</m:t>
            </m:r>
          </m:e>
          <m:sub>
            <m:r>
              <w:rPr>
                <w:rFonts w:ascii="Cambria Math" w:hAnsi="Cambria Math" w:cs="Times New Roman"/>
                <w:color w:val="000000"/>
                <w:sz w:val="20"/>
                <w:szCs w:val="20"/>
              </w:rPr>
              <m:t>IF</m:t>
            </m:r>
          </m:sub>
          <m:sup>
            <m:r>
              <w:rPr>
                <w:rFonts w:ascii="Cambria Math" w:hAnsi="Cambria Math" w:cs="Times New Roman"/>
                <w:color w:val="000000"/>
                <w:sz w:val="20"/>
                <w:szCs w:val="20"/>
              </w:rPr>
              <m:t>+</m:t>
            </m:r>
          </m:sup>
        </m:sSubSup>
      </m:oMath>
      <w:r w:rsidRPr="00157219">
        <w:rPr>
          <w:rFonts w:ascii="Times New Roman" w:eastAsia="Calibri" w:hAnsi="Times New Roman" w:cs="Times New Roman"/>
          <w:sz w:val="20"/>
          <w:szCs w:val="20"/>
        </w:rPr>
        <w:t xml:space="preserve"> and </w:t>
      </w:r>
      <m:oMath>
        <m:sSubSup>
          <m:sSubSupPr>
            <m:ctrlPr>
              <w:rPr>
                <w:rFonts w:ascii="Cambria Math" w:hAnsi="Cambria Math" w:cs="Times New Roman"/>
                <w:i/>
                <w:color w:val="000000"/>
                <w:sz w:val="20"/>
                <w:szCs w:val="20"/>
              </w:rPr>
            </m:ctrlPr>
          </m:sSubSupPr>
          <m:e>
            <m:r>
              <w:rPr>
                <w:rFonts w:ascii="Cambria Math" w:hAnsi="Cambria Math" w:cs="Times New Roman"/>
                <w:color w:val="000000"/>
                <w:sz w:val="20"/>
                <w:szCs w:val="20"/>
              </w:rPr>
              <m:t>f</m:t>
            </m:r>
          </m:e>
          <m:sub>
            <m:r>
              <w:rPr>
                <w:rFonts w:ascii="Cambria Math" w:hAnsi="Cambria Math" w:cs="Times New Roman"/>
                <w:color w:val="000000"/>
                <w:sz w:val="20"/>
                <w:szCs w:val="20"/>
              </w:rPr>
              <m:t>IF</m:t>
            </m:r>
          </m:sub>
          <m:sup>
            <m:r>
              <w:rPr>
                <w:rFonts w:ascii="Cambria Math" w:hAnsi="Cambria Math" w:cs="Times New Roman"/>
                <w:color w:val="000000"/>
                <w:sz w:val="20"/>
                <w:szCs w:val="20"/>
              </w:rPr>
              <m:t>-</m:t>
            </m:r>
          </m:sup>
        </m:sSubSup>
        <m:r>
          <w:rPr>
            <w:rFonts w:ascii="Cambria Math" w:hAnsi="Cambria Math" w:cs="Times New Roman"/>
            <w:color w:val="000000"/>
            <w:sz w:val="20"/>
            <w:szCs w:val="20"/>
          </w:rPr>
          <m:t xml:space="preserve"> </m:t>
        </m:r>
      </m:oMath>
      <w:r w:rsidRPr="00157219">
        <w:rPr>
          <w:rFonts w:ascii="Times New Roman" w:eastAsia="Calibri" w:hAnsi="Times New Roman" w:cs="Times New Roman"/>
          <w:color w:val="000000"/>
          <w:sz w:val="20"/>
          <w:szCs w:val="20"/>
        </w:rPr>
        <w:t xml:space="preserve"> </w:t>
      </w:r>
      <w:r w:rsidRPr="00157219">
        <w:rPr>
          <w:rFonts w:ascii="Times New Roman" w:eastAsia="Calibri" w:hAnsi="Times New Roman" w:cs="Times New Roman"/>
          <w:sz w:val="20"/>
          <w:szCs w:val="20"/>
        </w:rPr>
        <w:t xml:space="preserve">are the intermediate up-ramp and down-ramp frequencies, B is the modulation bandwidth, T is the waveform period, C is the speed of light, and </w:t>
      </w:r>
      <w:r w:rsidRPr="00157219">
        <w:rPr>
          <w:rFonts w:ascii="Symbol" w:eastAsia="Calibri" w:hAnsi="Symbol" w:cs="Times New Roman"/>
          <w:sz w:val="20"/>
          <w:szCs w:val="20"/>
        </w:rPr>
        <w:t></w:t>
      </w:r>
      <w:r w:rsidRPr="00157219">
        <w:rPr>
          <w:rFonts w:ascii="Times New Roman" w:eastAsia="Calibri" w:hAnsi="Times New Roman" w:cs="Times New Roman"/>
          <w:sz w:val="20"/>
          <w:szCs w:val="20"/>
        </w:rPr>
        <w:t xml:space="preserve"> is the laser wavelength. </w:t>
      </w:r>
      <w:r w:rsidR="004A07FC" w:rsidRPr="00124E57">
        <w:rPr>
          <w:rFonts w:ascii="Times New Roman" w:eastAsia="Calibri" w:hAnsi="Times New Roman" w:cs="Times New Roman"/>
          <w:sz w:val="20"/>
          <w:szCs w:val="20"/>
        </w:rPr>
        <w:t xml:space="preserve">The </w:t>
      </w:r>
      <w:r w:rsidR="004A07FC" w:rsidRPr="00157219">
        <w:rPr>
          <w:rFonts w:ascii="Times New Roman" w:eastAsia="Calibri" w:hAnsi="Times New Roman" w:cs="Times New Roman"/>
          <w:sz w:val="20"/>
          <w:szCs w:val="20"/>
        </w:rPr>
        <w:t xml:space="preserve">constant frequency segment </w:t>
      </w:r>
      <w:r w:rsidR="004A07FC">
        <w:rPr>
          <w:rFonts w:ascii="Times New Roman" w:eastAsia="Calibri" w:hAnsi="Times New Roman" w:cs="Times New Roman"/>
          <w:sz w:val="20"/>
          <w:szCs w:val="20"/>
        </w:rPr>
        <w:t xml:space="preserve">of the waveform </w:t>
      </w:r>
      <w:r w:rsidR="004A07FC" w:rsidRPr="00124E57">
        <w:rPr>
          <w:rFonts w:ascii="Times New Roman" w:eastAsia="Calibri" w:hAnsi="Times New Roman" w:cs="Times New Roman"/>
          <w:sz w:val="20"/>
          <w:szCs w:val="20"/>
        </w:rPr>
        <w:t xml:space="preserve">provides a second independent measurement of the </w:t>
      </w:r>
      <w:r w:rsidR="004A07FC">
        <w:rPr>
          <w:rFonts w:ascii="Times New Roman" w:eastAsia="Calibri" w:hAnsi="Times New Roman" w:cs="Times New Roman"/>
          <w:sz w:val="20"/>
          <w:szCs w:val="20"/>
        </w:rPr>
        <w:t xml:space="preserve">radial velocity </w:t>
      </w:r>
      <w:r w:rsidR="004A07FC" w:rsidRPr="00124E57">
        <w:rPr>
          <w:rFonts w:ascii="Times New Roman" w:eastAsia="Calibri" w:hAnsi="Times New Roman" w:cs="Times New Roman"/>
          <w:sz w:val="20"/>
          <w:szCs w:val="20"/>
        </w:rPr>
        <w:t xml:space="preserve">which is </w:t>
      </w:r>
      <w:r w:rsidR="009A7108">
        <w:rPr>
          <w:rFonts w:ascii="Times New Roman" w:eastAsia="Calibri" w:hAnsi="Times New Roman" w:cs="Times New Roman"/>
          <w:sz w:val="20"/>
          <w:szCs w:val="20"/>
        </w:rPr>
        <w:t xml:space="preserve">extracted </w:t>
      </w:r>
      <w:r w:rsidR="004A07FC" w:rsidRPr="00124E57">
        <w:rPr>
          <w:rFonts w:ascii="Times New Roman" w:eastAsia="Calibri" w:hAnsi="Times New Roman" w:cs="Times New Roman"/>
          <w:sz w:val="20"/>
          <w:szCs w:val="20"/>
        </w:rPr>
        <w:t xml:space="preserve">directly from </w:t>
      </w:r>
      <w:r w:rsidR="00BB46A0">
        <w:rPr>
          <w:rFonts w:ascii="Times New Roman" w:eastAsia="Calibri" w:hAnsi="Times New Roman" w:cs="Times New Roman"/>
          <w:sz w:val="20"/>
          <w:szCs w:val="20"/>
        </w:rPr>
        <w:t xml:space="preserve">the </w:t>
      </w:r>
      <w:r w:rsidR="004A07FC">
        <w:rPr>
          <w:rFonts w:ascii="Times New Roman" w:eastAsia="Calibri" w:hAnsi="Times New Roman" w:cs="Times New Roman"/>
          <w:sz w:val="20"/>
          <w:szCs w:val="20"/>
        </w:rPr>
        <w:t xml:space="preserve">Doppler frequency shift due to </w:t>
      </w:r>
      <w:r w:rsidR="004A07FC" w:rsidRPr="00124E57">
        <w:rPr>
          <w:rFonts w:ascii="Times New Roman" w:eastAsia="Calibri" w:hAnsi="Times New Roman" w:cs="Times New Roman"/>
          <w:sz w:val="20"/>
          <w:szCs w:val="20"/>
        </w:rPr>
        <w:t>the relative motion of the sensor and target</w:t>
      </w:r>
      <w:r w:rsidR="009A7108">
        <w:rPr>
          <w:rFonts w:ascii="Times New Roman" w:eastAsia="Calibri" w:hAnsi="Times New Roman" w:cs="Times New Roman"/>
          <w:sz w:val="20"/>
          <w:szCs w:val="20"/>
        </w:rPr>
        <w:t xml:space="preserve">: </w:t>
      </w:r>
    </w:p>
    <w:p w14:paraId="5188EE93" w14:textId="3B29FE36" w:rsidR="009A7108" w:rsidRDefault="00000000" w:rsidP="00F52BD4">
      <w:pPr>
        <w:spacing w:before="120"/>
        <w:jc w:val="right"/>
        <w:rPr>
          <w:rFonts w:ascii="Times New Roman" w:eastAsia="Calibri"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r</m:t>
            </m:r>
          </m:sub>
        </m:sSub>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λ</m:t>
                </m:r>
              </m:num>
              <m:den>
                <m:r>
                  <w:rPr>
                    <w:rFonts w:ascii="Cambria Math" w:hAnsi="Cambria Math" w:cs="Times New Roman"/>
                    <w:sz w:val="20"/>
                    <w:szCs w:val="20"/>
                  </w:rPr>
                  <m:t>2</m:t>
                </m:r>
              </m:den>
            </m:f>
          </m:e>
        </m:d>
        <m:sSub>
          <m:sSubPr>
            <m:ctrlPr>
              <w:rPr>
                <w:rFonts w:ascii="Cambria Math" w:hAnsi="Cambria Math" w:cs="Times New Roman"/>
                <w:i/>
                <w:sz w:val="20"/>
                <w:szCs w:val="20"/>
              </w:rPr>
            </m:ctrlPr>
          </m:sSubPr>
          <m:e>
            <m:r>
              <w:rPr>
                <w:rFonts w:ascii="Cambria Math" w:hAnsi="Cambria Math" w:cs="Times New Roman"/>
                <w:sz w:val="20"/>
                <w:szCs w:val="20"/>
              </w:rPr>
              <m:t>f</m:t>
            </m:r>
          </m:e>
          <m:sub>
            <m:r>
              <w:rPr>
                <w:rFonts w:ascii="Cambria Math" w:hAnsi="Cambria Math" w:cs="Times New Roman"/>
                <w:sz w:val="20"/>
                <w:szCs w:val="20"/>
              </w:rPr>
              <m:t>D</m:t>
            </m:r>
          </m:sub>
        </m:sSub>
      </m:oMath>
      <w:r w:rsidR="00F52BD4">
        <w:rPr>
          <w:rFonts w:ascii="Times New Roman" w:eastAsia="Calibri" w:hAnsi="Times New Roman" w:cs="Times New Roman"/>
          <w:sz w:val="20"/>
          <w:szCs w:val="20"/>
        </w:rPr>
        <w:t xml:space="preserve"> </w:t>
      </w:r>
      <m:oMath>
        <m:r>
          <w:rPr>
            <w:rFonts w:ascii="Cambria Math" w:hAnsi="Cambria Math" w:cs="Times New Roman"/>
            <w:color w:val="000000"/>
            <w:sz w:val="20"/>
            <w:szCs w:val="20"/>
          </w:rPr>
          <m:t xml:space="preserve">                                                                                  </m:t>
        </m:r>
        <m:d>
          <m:dPr>
            <m:ctrlPr>
              <w:rPr>
                <w:rFonts w:ascii="Cambria Math" w:hAnsi="Cambria Math" w:cs="Times New Roman"/>
                <w:i/>
                <w:color w:val="000000"/>
                <w:sz w:val="20"/>
                <w:szCs w:val="20"/>
              </w:rPr>
            </m:ctrlPr>
          </m:dPr>
          <m:e>
            <m:r>
              <w:rPr>
                <w:rFonts w:ascii="Cambria Math" w:hAnsi="Cambria Math" w:cs="Times New Roman"/>
                <w:color w:val="000000"/>
                <w:sz w:val="20"/>
                <w:szCs w:val="20"/>
              </w:rPr>
              <m:t>3</m:t>
            </m:r>
          </m:e>
        </m:d>
        <m:r>
          <w:rPr>
            <w:rFonts w:ascii="Cambria Math" w:hAnsi="Cambria Math" w:cs="Times New Roman"/>
            <w:color w:val="000000"/>
            <w:sz w:val="20"/>
            <w:szCs w:val="20"/>
          </w:rPr>
          <m:t xml:space="preserve"> </m:t>
        </m:r>
      </m:oMath>
    </w:p>
    <w:p w14:paraId="6B0673E4" w14:textId="77777777" w:rsidR="00B4548E" w:rsidRDefault="00B4548E" w:rsidP="004671BE">
      <w:pPr>
        <w:spacing w:before="120"/>
        <w:ind w:left="720" w:right="720" w:firstLine="0"/>
        <w:rPr>
          <w:rFonts w:ascii="Times New Roman" w:eastAsia="Calibri" w:hAnsi="Times New Roman" w:cs="Times New Roman"/>
          <w:b/>
          <w:bCs/>
          <w:iCs/>
          <w:color w:val="000000" w:themeColor="text1"/>
          <w:sz w:val="20"/>
          <w:szCs w:val="20"/>
        </w:rPr>
      </w:pPr>
      <w:r>
        <w:rPr>
          <w:rFonts w:ascii="Times New Roman" w:eastAsia="Calibri" w:hAnsi="Times New Roman" w:cs="Times New Roman"/>
          <w:noProof/>
        </w:rPr>
        <w:drawing>
          <wp:inline distT="0" distB="0" distL="0" distR="0" wp14:anchorId="3B20A8A2" wp14:editId="6EF20FBD">
            <wp:extent cx="3790950" cy="2456815"/>
            <wp:effectExtent l="0" t="0" r="0" b="635"/>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6680" cy="2467009"/>
                    </a:xfrm>
                    <a:prstGeom prst="rect">
                      <a:avLst/>
                    </a:prstGeom>
                    <a:noFill/>
                  </pic:spPr>
                </pic:pic>
              </a:graphicData>
            </a:graphic>
          </wp:inline>
        </w:drawing>
      </w:r>
    </w:p>
    <w:p w14:paraId="2DBBCC4A" w14:textId="7C246D1D" w:rsidR="00B644A0" w:rsidRDefault="00CD4707" w:rsidP="00B644A0">
      <w:pPr>
        <w:spacing w:before="0" w:after="0"/>
        <w:rPr>
          <w:rFonts w:ascii="Times New Roman" w:hAnsi="Times New Roman" w:cs="Times New Roman"/>
          <w:b/>
          <w:bCs/>
          <w:sz w:val="20"/>
          <w:szCs w:val="20"/>
        </w:rPr>
      </w:pPr>
      <w:r w:rsidRPr="00B644A0">
        <w:rPr>
          <w:rFonts w:ascii="Times New Roman" w:hAnsi="Times New Roman" w:cs="Times New Roman"/>
          <w:b/>
          <w:bCs/>
          <w:sz w:val="20"/>
          <w:szCs w:val="20"/>
        </w:rPr>
        <w:t xml:space="preserve">Fig. </w:t>
      </w:r>
      <w:r w:rsidR="00F64D19" w:rsidRPr="00B644A0">
        <w:rPr>
          <w:rFonts w:ascii="Times New Roman" w:hAnsi="Times New Roman" w:cs="Times New Roman"/>
          <w:b/>
          <w:bCs/>
          <w:sz w:val="20"/>
          <w:szCs w:val="20"/>
        </w:rPr>
        <w:t>3</w:t>
      </w:r>
      <w:r w:rsidR="00B644A0">
        <w:rPr>
          <w:rFonts w:ascii="Times New Roman" w:hAnsi="Times New Roman" w:cs="Times New Roman"/>
          <w:b/>
          <w:bCs/>
          <w:sz w:val="20"/>
          <w:szCs w:val="20"/>
        </w:rPr>
        <w:tab/>
      </w:r>
      <w:r w:rsidRPr="00B644A0">
        <w:rPr>
          <w:rFonts w:ascii="Times New Roman" w:hAnsi="Times New Roman" w:cs="Times New Roman"/>
          <w:b/>
          <w:bCs/>
          <w:sz w:val="20"/>
          <w:szCs w:val="20"/>
        </w:rPr>
        <w:t xml:space="preserve">Linearly frequency modulated transmitted beam and returned signal, </w:t>
      </w:r>
    </w:p>
    <w:p w14:paraId="458EDEAB" w14:textId="71AA4F94" w:rsidR="00CD4707" w:rsidRPr="00B644A0" w:rsidRDefault="00CD4707" w:rsidP="00B644A0">
      <w:pPr>
        <w:spacing w:before="0" w:after="0"/>
        <w:rPr>
          <w:rFonts w:ascii="Times New Roman" w:hAnsi="Times New Roman" w:cs="Times New Roman"/>
          <w:b/>
          <w:bCs/>
          <w:sz w:val="20"/>
          <w:szCs w:val="20"/>
        </w:rPr>
      </w:pPr>
      <w:r w:rsidRPr="00B644A0">
        <w:rPr>
          <w:rFonts w:ascii="Times New Roman" w:hAnsi="Times New Roman" w:cs="Times New Roman"/>
          <w:b/>
          <w:bCs/>
          <w:sz w:val="20"/>
          <w:szCs w:val="20"/>
        </w:rPr>
        <w:t>and the resulting intermediate frequency (IF) of the homodyne signal.</w:t>
      </w:r>
    </w:p>
    <w:p w14:paraId="269B4C09" w14:textId="07721E11" w:rsidR="00E07DBB" w:rsidRDefault="00E07DBB" w:rsidP="00487243">
      <w:pPr>
        <w:autoSpaceDE w:val="0"/>
        <w:autoSpaceDN w:val="0"/>
        <w:adjustRightInd w:val="0"/>
        <w:spacing w:before="0" w:after="0"/>
        <w:ind w:left="0" w:firstLine="288"/>
        <w:jc w:val="both"/>
        <w:rPr>
          <w:rFonts w:ascii="Times-Roman" w:hAnsi="Times-Roman" w:cs="Times-Roman"/>
          <w:color w:val="010202"/>
          <w:sz w:val="20"/>
          <w:szCs w:val="20"/>
        </w:rPr>
      </w:pPr>
      <w:r>
        <w:rPr>
          <w:rFonts w:ascii="Times-Roman" w:hAnsi="Times-Roman" w:cs="Times-Roman"/>
          <w:color w:val="010202"/>
          <w:sz w:val="20"/>
          <w:szCs w:val="20"/>
        </w:rPr>
        <w:t>The constant frequency segment also produces the Doppler velocity and its existence may seem unnecessary at first</w:t>
      </w:r>
      <w:r w:rsidR="004A07FC">
        <w:rPr>
          <w:rFonts w:ascii="Times-Roman" w:hAnsi="Times-Roman" w:cs="Times-Roman"/>
          <w:color w:val="010202"/>
          <w:sz w:val="20"/>
          <w:szCs w:val="20"/>
        </w:rPr>
        <w:t xml:space="preserve"> </w:t>
      </w:r>
      <w:r>
        <w:rPr>
          <w:rFonts w:ascii="Times-Roman" w:hAnsi="Times-Roman" w:cs="Times-Roman"/>
          <w:color w:val="010202"/>
          <w:sz w:val="20"/>
          <w:szCs w:val="20"/>
        </w:rPr>
        <w:t>glance. However, the signal from the constant frequency segment serves three important purposes: 1) it resolves</w:t>
      </w:r>
    </w:p>
    <w:p w14:paraId="2EFC334A" w14:textId="5390C8E4" w:rsidR="00BF60CD" w:rsidRPr="00B4548E" w:rsidRDefault="001A6D6A" w:rsidP="004671BE">
      <w:pPr>
        <w:autoSpaceDE w:val="0"/>
        <w:autoSpaceDN w:val="0"/>
        <w:adjustRightInd w:val="0"/>
        <w:spacing w:before="0" w:after="0"/>
        <w:ind w:left="0" w:firstLine="0"/>
        <w:jc w:val="both"/>
        <w:rPr>
          <w:rFonts w:ascii="Times-Roman" w:hAnsi="Times-Roman" w:cs="Times-Roman"/>
          <w:color w:val="010202"/>
          <w:sz w:val="20"/>
          <w:szCs w:val="20"/>
        </w:rPr>
      </w:pPr>
      <w:r>
        <w:rPr>
          <w:rFonts w:ascii="Times New Roman" w:eastAsia="Calibri" w:hAnsi="Times New Roman" w:cs="Times New Roman"/>
          <w:noProof/>
          <w:sz w:val="20"/>
          <w:szCs w:val="20"/>
        </w:rPr>
        <mc:AlternateContent>
          <mc:Choice Requires="wpg">
            <w:drawing>
              <wp:anchor distT="0" distB="0" distL="114300" distR="114300" simplePos="0" relativeHeight="251697152" behindDoc="0" locked="0" layoutInCell="1" allowOverlap="1" wp14:anchorId="442C89F4" wp14:editId="279FD799">
                <wp:simplePos x="0" y="0"/>
                <wp:positionH relativeFrom="margin">
                  <wp:posOffset>2480310</wp:posOffset>
                </wp:positionH>
                <wp:positionV relativeFrom="paragraph">
                  <wp:posOffset>198120</wp:posOffset>
                </wp:positionV>
                <wp:extent cx="3396615" cy="2137410"/>
                <wp:effectExtent l="0" t="0" r="0" b="0"/>
                <wp:wrapSquare wrapText="bothSides"/>
                <wp:docPr id="21" name="Group 21"/>
                <wp:cNvGraphicFramePr/>
                <a:graphic xmlns:a="http://schemas.openxmlformats.org/drawingml/2006/main">
                  <a:graphicData uri="http://schemas.microsoft.com/office/word/2010/wordprocessingGroup">
                    <wpg:wgp>
                      <wpg:cNvGrpSpPr/>
                      <wpg:grpSpPr>
                        <a:xfrm>
                          <a:off x="0" y="0"/>
                          <a:ext cx="3396615" cy="2137410"/>
                          <a:chOff x="-47629" y="0"/>
                          <a:chExt cx="3396815" cy="1849161"/>
                        </a:xfrm>
                      </wpg:grpSpPr>
                      <wps:wsp>
                        <wps:cNvPr id="9" name="Text Box 2"/>
                        <wps:cNvSpPr txBox="1">
                          <a:spLocks noChangeArrowheads="1"/>
                        </wps:cNvSpPr>
                        <wps:spPr bwMode="auto">
                          <a:xfrm>
                            <a:off x="-47629" y="1461910"/>
                            <a:ext cx="3396814" cy="387251"/>
                          </a:xfrm>
                          <a:prstGeom prst="rect">
                            <a:avLst/>
                          </a:prstGeom>
                          <a:noFill/>
                          <a:ln w="9525">
                            <a:noFill/>
                            <a:miter lim="800000"/>
                            <a:headEnd/>
                            <a:tailEnd/>
                          </a:ln>
                        </wps:spPr>
                        <wps:txbx>
                          <w:txbxContent>
                            <w:p w14:paraId="03F58294" w14:textId="651B9089" w:rsidR="001A6D6A" w:rsidRPr="00E70C9A" w:rsidRDefault="001A6D6A" w:rsidP="001A6D6A">
                              <w:pPr>
                                <w:spacing w:before="0" w:after="0"/>
                                <w:rPr>
                                  <w:rFonts w:ascii="Times New Roman" w:hAnsi="Times New Roman" w:cs="Times New Roman"/>
                                  <w:b/>
                                  <w:bCs/>
                                  <w:sz w:val="20"/>
                                  <w:szCs w:val="20"/>
                                </w:rPr>
                              </w:pPr>
                              <w:r w:rsidRPr="00E70C9A">
                                <w:rPr>
                                  <w:rFonts w:ascii="Times New Roman" w:hAnsi="Times New Roman" w:cs="Times New Roman"/>
                                  <w:b/>
                                  <w:bCs/>
                                  <w:sz w:val="20"/>
                                  <w:szCs w:val="20"/>
                                </w:rPr>
                                <w:t>Fig. 4</w:t>
                              </w:r>
                              <w:r w:rsidR="00B644A0">
                                <w:rPr>
                                  <w:rFonts w:ascii="Times New Roman" w:hAnsi="Times New Roman" w:cs="Times New Roman"/>
                                  <w:b/>
                                  <w:bCs/>
                                  <w:sz w:val="20"/>
                                  <w:szCs w:val="20"/>
                                </w:rPr>
                                <w:tab/>
                              </w:r>
                              <w:r w:rsidRPr="00E70C9A">
                                <w:rPr>
                                  <w:rFonts w:ascii="Times New Roman" w:eastAsia="Calibri" w:hAnsi="Times New Roman" w:cs="Times New Roman"/>
                                  <w:b/>
                                  <w:bCs/>
                                  <w:sz w:val="20"/>
                                  <w:szCs w:val="20"/>
                                </w:rPr>
                                <w:t xml:space="preserve">Intermediate Frequencies (IF) </w:t>
                              </w:r>
                              <w:r w:rsidRPr="00E70C9A">
                                <w:rPr>
                                  <w:rFonts w:ascii="Times New Roman" w:hAnsi="Times New Roman" w:cs="Times New Roman"/>
                                  <w:b/>
                                  <w:bCs/>
                                  <w:color w:val="010202"/>
                                  <w:sz w:val="20"/>
                                  <w:szCs w:val="20"/>
                                </w:rPr>
                                <w:t xml:space="preserve">corresponding to the </w:t>
                              </w:r>
                              <w:r w:rsidR="009704DD">
                                <w:rPr>
                                  <w:rFonts w:ascii="Times New Roman" w:hAnsi="Times New Roman" w:cs="Times New Roman"/>
                                  <w:b/>
                                  <w:bCs/>
                                  <w:color w:val="010202"/>
                                  <w:sz w:val="20"/>
                                  <w:szCs w:val="20"/>
                                </w:rPr>
                                <w:t>three</w:t>
                              </w:r>
                              <w:r w:rsidRPr="00E70C9A">
                                <w:rPr>
                                  <w:rFonts w:ascii="Times New Roman" w:hAnsi="Times New Roman" w:cs="Times New Roman"/>
                                  <w:b/>
                                  <w:bCs/>
                                  <w:color w:val="010202"/>
                                  <w:sz w:val="20"/>
                                  <w:szCs w:val="20"/>
                                </w:rPr>
                                <w:t xml:space="preserve"> segments of the laser modulation waveform. </w:t>
                              </w:r>
                              <w:r w:rsidRPr="00E70C9A">
                                <w:rPr>
                                  <w:rFonts w:ascii="Times New Roman" w:hAnsi="Times New Roman" w:cs="Times New Roman"/>
                                  <w:b/>
                                  <w:bCs/>
                                  <w:sz w:val="20"/>
                                  <w:szCs w:val="20"/>
                                </w:rPr>
                                <w:t xml:space="preserve"> </w:t>
                              </w:r>
                            </w:p>
                          </w:txbxContent>
                        </wps:txbx>
                        <wps:bodyPr rot="0" vert="horz" wrap="square" lIns="91440" tIns="45720" rIns="91440" bIns="45720" anchor="t" anchorCtr="0">
                          <a:noAutofit/>
                        </wps:bodyPr>
                      </wps:wsp>
                      <pic:pic xmlns:pic="http://schemas.openxmlformats.org/drawingml/2006/picture">
                        <pic:nvPicPr>
                          <pic:cNvPr id="18" name="Picture 18"/>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57152" y="0"/>
                            <a:ext cx="3292034" cy="147637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42C89F4" id="Group 21" o:spid="_x0000_s1030" style="position:absolute;left:0;text-align:left;margin-left:195.3pt;margin-top:15.6pt;width:267.45pt;height:168.3pt;z-index:251697152;mso-position-horizontal-relative:margin;mso-width-relative:margin;mso-height-relative:margin" coordorigin="-476" coordsize="33968,1849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">
                <v:shape id="_x0000_s1031" type="#_x0000_t202" style="position:absolute;left:-476;top:14619;width:33967;height:38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" filled="f" stroked="f">
                  <v:textbox>
                    <w:txbxContent>
                      <w:p w14:paraId="03F58294" w14:textId="651B9089" w:rsidR="001A6D6A" w:rsidRPr="00E70C9A" w:rsidRDefault="001A6D6A" w:rsidP="001A6D6A">
                        <w:pPr>
                          <w:spacing w:before="0" w:after="0"/>
                          <w:rPr>
                            <w:rFonts w:ascii="Times New Roman" w:hAnsi="Times New Roman" w:cs="Times New Roman"/>
                            <w:b/>
                            <w:bCs/>
                            <w:sz w:val="20"/>
                            <w:szCs w:val="20"/>
                          </w:rPr>
                        </w:pPr>
                        <w:r w:rsidRPr="00E70C9A">
                          <w:rPr>
                            <w:rFonts w:ascii="Times New Roman" w:hAnsi="Times New Roman" w:cs="Times New Roman"/>
                            <w:b/>
                            <w:bCs/>
                            <w:sz w:val="20"/>
                            <w:szCs w:val="20"/>
                          </w:rPr>
                          <w:t>Fig. 4</w:t>
                        </w:r>
                        <w:r w:rsidR="00B644A0">
                          <w:rPr>
                            <w:rFonts w:ascii="Times New Roman" w:hAnsi="Times New Roman" w:cs="Times New Roman"/>
                            <w:b/>
                            <w:bCs/>
                            <w:sz w:val="20"/>
                            <w:szCs w:val="20"/>
                          </w:rPr>
                          <w:tab/>
                        </w:r>
                        <w:r w:rsidRPr="00E70C9A">
                          <w:rPr>
                            <w:rFonts w:ascii="Times New Roman" w:eastAsia="Calibri" w:hAnsi="Times New Roman" w:cs="Times New Roman"/>
                            <w:b/>
                            <w:bCs/>
                            <w:sz w:val="20"/>
                            <w:szCs w:val="20"/>
                          </w:rPr>
                          <w:t xml:space="preserve">Intermediate Frequencies (IF) </w:t>
                        </w:r>
                        <w:r w:rsidRPr="00E70C9A">
                          <w:rPr>
                            <w:rFonts w:ascii="Times New Roman" w:hAnsi="Times New Roman" w:cs="Times New Roman"/>
                            <w:b/>
                            <w:bCs/>
                            <w:color w:val="010202"/>
                            <w:sz w:val="20"/>
                            <w:szCs w:val="20"/>
                          </w:rPr>
                          <w:t xml:space="preserve">corresponding to the </w:t>
                        </w:r>
                        <w:r w:rsidR="009704DD">
                          <w:rPr>
                            <w:rFonts w:ascii="Times New Roman" w:hAnsi="Times New Roman" w:cs="Times New Roman"/>
                            <w:b/>
                            <w:bCs/>
                            <w:color w:val="010202"/>
                            <w:sz w:val="20"/>
                            <w:szCs w:val="20"/>
                          </w:rPr>
                          <w:t>three</w:t>
                        </w:r>
                        <w:r w:rsidRPr="00E70C9A">
                          <w:rPr>
                            <w:rFonts w:ascii="Times New Roman" w:hAnsi="Times New Roman" w:cs="Times New Roman"/>
                            <w:b/>
                            <w:bCs/>
                            <w:color w:val="010202"/>
                            <w:sz w:val="20"/>
                            <w:szCs w:val="20"/>
                          </w:rPr>
                          <w:t xml:space="preserve"> segments of the laser modulation waveform. </w:t>
                        </w:r>
                        <w:r w:rsidRPr="00E70C9A">
                          <w:rPr>
                            <w:rFonts w:ascii="Times New Roman" w:hAnsi="Times New Roman" w:cs="Times New Roman"/>
                            <w:b/>
                            <w:bCs/>
                            <w:sz w:val="20"/>
                            <w:szCs w:val="20"/>
                          </w:rPr>
                          <w:t xml:space="preserve"> </w:t>
                        </w:r>
                      </w:p>
                    </w:txbxContent>
                  </v:textbox>
                </v:shape>
                <v:shape id="Picture 18" o:spid="_x0000_s1032" type="#_x0000_t75" style="position:absolute;left:571;width:32920;height:147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">
                  <v:imagedata r:id="rId13" o:title=""/>
                </v:shape>
                <w10:wrap type="square" anchorx="margin"/>
              </v:group>
            </w:pict>
          </mc:Fallback>
        </mc:AlternateContent>
      </w:r>
      <w:r w:rsidR="00E07DBB">
        <w:rPr>
          <w:rFonts w:ascii="Times-Roman" w:hAnsi="Times-Roman" w:cs="Times-Roman"/>
          <w:color w:val="010202"/>
          <w:sz w:val="20"/>
          <w:szCs w:val="20"/>
        </w:rPr>
        <w:t xml:space="preserve">possible ambiguity in determination of velocity direction, 2) </w:t>
      </w:r>
      <w:r w:rsidR="00BB46A0">
        <w:rPr>
          <w:rFonts w:ascii="Times-Roman" w:hAnsi="Times-Roman" w:cs="Times-Roman"/>
          <w:color w:val="010202"/>
          <w:sz w:val="20"/>
          <w:szCs w:val="20"/>
        </w:rPr>
        <w:t xml:space="preserve">it </w:t>
      </w:r>
      <w:r w:rsidR="00E07DBB">
        <w:rPr>
          <w:rFonts w:ascii="Times-Roman" w:hAnsi="Times-Roman" w:cs="Times-Roman"/>
          <w:color w:val="010202"/>
          <w:sz w:val="20"/>
          <w:szCs w:val="20"/>
        </w:rPr>
        <w:t>minimize</w:t>
      </w:r>
      <w:r w:rsidR="00BB46A0">
        <w:rPr>
          <w:rFonts w:ascii="Times-Roman" w:hAnsi="Times-Roman" w:cs="Times-Roman"/>
          <w:color w:val="010202"/>
          <w:sz w:val="20"/>
          <w:szCs w:val="20"/>
        </w:rPr>
        <w:t>s</w:t>
      </w:r>
      <w:r w:rsidR="00E07DBB">
        <w:rPr>
          <w:rFonts w:ascii="Times-Roman" w:hAnsi="Times-Roman" w:cs="Times-Roman"/>
          <w:color w:val="010202"/>
          <w:sz w:val="20"/>
          <w:szCs w:val="20"/>
        </w:rPr>
        <w:t xml:space="preserve"> false alarm</w:t>
      </w:r>
      <w:r w:rsidR="00BB46A0">
        <w:rPr>
          <w:rFonts w:ascii="Times-Roman" w:hAnsi="Times-Roman" w:cs="Times-Roman"/>
          <w:color w:val="010202"/>
          <w:sz w:val="20"/>
          <w:szCs w:val="20"/>
        </w:rPr>
        <w:t>s</w:t>
      </w:r>
      <w:r w:rsidR="00E07DBB">
        <w:rPr>
          <w:rFonts w:ascii="Times-Roman" w:hAnsi="Times-Roman" w:cs="Times-Roman"/>
          <w:color w:val="010202"/>
          <w:sz w:val="20"/>
          <w:szCs w:val="20"/>
        </w:rPr>
        <w:t xml:space="preserve"> in determination of the range in</w:t>
      </w:r>
      <w:r w:rsidR="00487243">
        <w:rPr>
          <w:rFonts w:ascii="Times-Roman" w:hAnsi="Times-Roman" w:cs="Times-Roman"/>
          <w:color w:val="010202"/>
          <w:sz w:val="20"/>
          <w:szCs w:val="20"/>
        </w:rPr>
        <w:t xml:space="preserve"> </w:t>
      </w:r>
      <w:r w:rsidR="00BB46A0">
        <w:rPr>
          <w:rFonts w:ascii="Times-Roman" w:hAnsi="Times-Roman" w:cs="Times-Roman"/>
          <w:color w:val="010202"/>
          <w:sz w:val="20"/>
          <w:szCs w:val="20"/>
        </w:rPr>
        <w:t xml:space="preserve">the </w:t>
      </w:r>
      <w:r w:rsidR="00E07DBB">
        <w:rPr>
          <w:rFonts w:ascii="Times-Roman" w:hAnsi="Times-Roman" w:cs="Times-Roman"/>
          <w:color w:val="010202"/>
          <w:sz w:val="20"/>
          <w:szCs w:val="20"/>
        </w:rPr>
        <w:t xml:space="preserve">presence of Doppler frequency, and 3) </w:t>
      </w:r>
      <w:r w:rsidR="00BB46A0">
        <w:rPr>
          <w:rFonts w:ascii="Times-Roman" w:hAnsi="Times-Roman" w:cs="Times-Roman"/>
          <w:color w:val="010202"/>
          <w:sz w:val="20"/>
          <w:szCs w:val="20"/>
        </w:rPr>
        <w:t xml:space="preserve">it </w:t>
      </w:r>
      <w:r w:rsidR="00E07DBB">
        <w:rPr>
          <w:rFonts w:ascii="Times-Roman" w:hAnsi="Times-Roman" w:cs="Times-Roman"/>
          <w:color w:val="010202"/>
          <w:sz w:val="20"/>
          <w:szCs w:val="20"/>
        </w:rPr>
        <w:t xml:space="preserve">eliminates data dropout when either </w:t>
      </w:r>
      <w:r w:rsidR="00BB46A0">
        <w:rPr>
          <w:rFonts w:ascii="Times-Roman" w:hAnsi="Times-Roman" w:cs="Times-Roman"/>
          <w:color w:val="010202"/>
          <w:sz w:val="20"/>
          <w:szCs w:val="20"/>
        </w:rPr>
        <w:t xml:space="preserve">the </w:t>
      </w:r>
      <w:r w:rsidR="00E07DBB">
        <w:rPr>
          <w:rFonts w:ascii="Times-Roman" w:hAnsi="Times-Roman" w:cs="Times-Roman"/>
          <w:color w:val="010202"/>
          <w:sz w:val="20"/>
          <w:szCs w:val="20"/>
        </w:rPr>
        <w:t>up-ramp or down-ramp signal</w:t>
      </w:r>
      <w:r w:rsidR="00BB46A0">
        <w:rPr>
          <w:rFonts w:ascii="Times-Roman" w:hAnsi="Times-Roman" w:cs="Times-Roman"/>
          <w:color w:val="010202"/>
          <w:sz w:val="20"/>
          <w:szCs w:val="20"/>
        </w:rPr>
        <w:t>s</w:t>
      </w:r>
      <w:r w:rsidR="00E07DBB">
        <w:rPr>
          <w:rFonts w:ascii="Times-Roman" w:hAnsi="Times-Roman" w:cs="Times-Roman"/>
          <w:color w:val="010202"/>
          <w:sz w:val="20"/>
          <w:szCs w:val="20"/>
        </w:rPr>
        <w:t xml:space="preserve"> fall within the receiver dead band around DC. Fig</w:t>
      </w:r>
      <w:r>
        <w:rPr>
          <w:rFonts w:ascii="Times-Roman" w:hAnsi="Times-Roman" w:cs="Times-Roman"/>
          <w:color w:val="010202"/>
          <w:sz w:val="20"/>
          <w:szCs w:val="20"/>
        </w:rPr>
        <w:t>ure 4</w:t>
      </w:r>
      <w:r w:rsidR="00E07DBB">
        <w:rPr>
          <w:rFonts w:ascii="Times-Roman" w:hAnsi="Times-Roman" w:cs="Times-Roman"/>
          <w:color w:val="010202"/>
          <w:sz w:val="20"/>
          <w:szCs w:val="20"/>
        </w:rPr>
        <w:t xml:space="preserve"> illustrates the intermediate signal</w:t>
      </w:r>
      <w:r>
        <w:rPr>
          <w:rFonts w:ascii="Times-Roman" w:hAnsi="Times-Roman" w:cs="Times-Roman"/>
          <w:color w:val="010202"/>
          <w:sz w:val="20"/>
          <w:szCs w:val="20"/>
        </w:rPr>
        <w:t xml:space="preserve">s corresponding with each segment of the modulation waveform in </w:t>
      </w:r>
      <w:r w:rsidR="00BB46A0">
        <w:rPr>
          <w:rFonts w:ascii="Times-Roman" w:hAnsi="Times-Roman" w:cs="Times-Roman"/>
          <w:color w:val="010202"/>
          <w:sz w:val="20"/>
          <w:szCs w:val="20"/>
        </w:rPr>
        <w:t xml:space="preserve">the </w:t>
      </w:r>
      <w:r>
        <w:rPr>
          <w:rFonts w:ascii="Times-Roman" w:hAnsi="Times-Roman" w:cs="Times-Roman"/>
          <w:color w:val="010202"/>
          <w:sz w:val="20"/>
          <w:szCs w:val="20"/>
        </w:rPr>
        <w:t>frequency domain.</w:t>
      </w:r>
      <w:r w:rsidR="00E07DBB">
        <w:rPr>
          <w:rFonts w:ascii="Times-Roman" w:hAnsi="Times-Roman" w:cs="Times-Roman"/>
          <w:color w:val="010202"/>
          <w:sz w:val="20"/>
          <w:szCs w:val="20"/>
        </w:rPr>
        <w:t xml:space="preserve"> The signs and magnitudes of the up-ramp and down-ramp signal frequencies are functions of both velocity magnitude and direction for a given time delay or range. However, it is not possible to discriminate positive and negative frequencies in a homodyne system. The velocity magnitude obtained directly from the constant frequency </w:t>
      </w:r>
      <w:r w:rsidR="00E07DBB">
        <w:rPr>
          <w:rFonts w:ascii="Times-Roman" w:hAnsi="Times-Roman" w:cs="Times-Roman"/>
          <w:color w:val="010202"/>
          <w:sz w:val="20"/>
          <w:szCs w:val="20"/>
        </w:rPr>
        <w:lastRenderedPageBreak/>
        <w:t xml:space="preserve">part of the waveform resolves this ambiguity. In other words, it allows for determining the signs of </w:t>
      </w:r>
      <w:r w:rsidR="00BB46A0">
        <w:rPr>
          <w:rFonts w:ascii="Times-Roman" w:hAnsi="Times-Roman" w:cs="Times-Roman"/>
          <w:color w:val="010202"/>
          <w:sz w:val="20"/>
          <w:szCs w:val="20"/>
        </w:rPr>
        <w:t xml:space="preserve">the </w:t>
      </w:r>
      <w:r w:rsidR="00E07DBB">
        <w:rPr>
          <w:rFonts w:ascii="Times-Roman" w:hAnsi="Times-Roman" w:cs="Times-Roman"/>
          <w:color w:val="010202"/>
          <w:sz w:val="20"/>
          <w:szCs w:val="20"/>
        </w:rPr>
        <w:t>up and down ramp intermediate frequencies in Eq. (</w:t>
      </w:r>
      <w:r w:rsidR="00CD4707">
        <w:rPr>
          <w:rFonts w:ascii="Times-Roman" w:hAnsi="Times-Roman" w:cs="Times-Roman"/>
          <w:color w:val="010202"/>
          <w:sz w:val="20"/>
          <w:szCs w:val="20"/>
        </w:rPr>
        <w:t>2</w:t>
      </w:r>
      <w:r w:rsidR="00E07DBB">
        <w:rPr>
          <w:rFonts w:ascii="Times-Roman" w:hAnsi="Times-Roman" w:cs="Times-Roman"/>
          <w:color w:val="010202"/>
          <w:sz w:val="20"/>
          <w:szCs w:val="20"/>
        </w:rPr>
        <w:t>). Also, when either up or down ramp frequenc</w:t>
      </w:r>
      <w:r w:rsidR="000072C0">
        <w:rPr>
          <w:rFonts w:ascii="Times-Roman" w:hAnsi="Times-Roman" w:cs="Times-Roman"/>
          <w:color w:val="010202"/>
          <w:sz w:val="20"/>
          <w:szCs w:val="20"/>
        </w:rPr>
        <w:t>y</w:t>
      </w:r>
      <w:r w:rsidR="00E07DBB">
        <w:rPr>
          <w:rFonts w:ascii="Times-Roman" w:hAnsi="Times-Roman" w:cs="Times-Roman"/>
          <w:color w:val="010202"/>
          <w:sz w:val="20"/>
          <w:szCs w:val="20"/>
        </w:rPr>
        <w:t xml:space="preserve"> falls within the receiver dead band, the remaining two signals can be used to determine both range and velocity in most possible scenarios.</w:t>
      </w:r>
    </w:p>
    <w:p w14:paraId="55B83375" w14:textId="169AE107" w:rsidR="00CD3D41"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t>Signal Processing Architecture Background</w:t>
      </w:r>
    </w:p>
    <w:p w14:paraId="6167F43B" w14:textId="380D42B4" w:rsidR="002548C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A core subsystem within NDL is its signal processing architecture. The primary function of this subsystem is to digitize the analog output of the homodyned signal received from the photo-diode associated with each </w:t>
      </w:r>
      <w:r w:rsidR="00A90DD4" w:rsidRPr="006A08E0">
        <w:rPr>
          <w:rFonts w:ascii="Times New Roman" w:eastAsia="Calibri" w:hAnsi="Times New Roman" w:cs="Times New Roman"/>
          <w:sz w:val="20"/>
          <w:szCs w:val="20"/>
        </w:rPr>
        <w:t>channel</w:t>
      </w:r>
      <w:r w:rsidRPr="006A08E0">
        <w:rPr>
          <w:rFonts w:ascii="Times New Roman" w:eastAsia="Calibri" w:hAnsi="Times New Roman" w:cs="Times New Roman"/>
          <w:sz w:val="20"/>
          <w:szCs w:val="20"/>
        </w:rPr>
        <w:t xml:space="preserve">, process this signal in the frequency domain, and then turn this information into the resultant velocity and range </w:t>
      </w:r>
      <w:r w:rsidR="002548C6" w:rsidRPr="006A08E0">
        <w:rPr>
          <w:rFonts w:ascii="Times New Roman" w:eastAsia="Calibri" w:hAnsi="Times New Roman" w:cs="Times New Roman"/>
          <w:sz w:val="20"/>
          <w:szCs w:val="20"/>
        </w:rPr>
        <w:t xml:space="preserve">measurements in </w:t>
      </w:r>
      <w:r w:rsidRPr="006A08E0">
        <w:rPr>
          <w:rFonts w:ascii="Times New Roman" w:eastAsia="Calibri" w:hAnsi="Times New Roman" w:cs="Times New Roman"/>
          <w:sz w:val="20"/>
          <w:szCs w:val="20"/>
        </w:rPr>
        <w:t xml:space="preserve">engineering units.  </w:t>
      </w:r>
      <w:r w:rsidR="00FE5B9C" w:rsidRPr="006A08E0">
        <w:rPr>
          <w:rFonts w:ascii="Times New Roman" w:eastAsia="Calibri" w:hAnsi="Times New Roman" w:cs="Times New Roman"/>
          <w:sz w:val="20"/>
          <w:szCs w:val="20"/>
        </w:rPr>
        <w:t xml:space="preserve">It is also used </w:t>
      </w:r>
      <w:r w:rsidRPr="006A08E0">
        <w:rPr>
          <w:rFonts w:ascii="Times New Roman" w:eastAsia="Calibri" w:hAnsi="Times New Roman" w:cs="Times New Roman"/>
          <w:sz w:val="20"/>
          <w:szCs w:val="20"/>
        </w:rPr>
        <w:t xml:space="preserve">to </w:t>
      </w:r>
      <w:r w:rsidR="00FE5B9C" w:rsidRPr="006A08E0">
        <w:rPr>
          <w:rFonts w:ascii="Times New Roman" w:eastAsia="Calibri" w:hAnsi="Times New Roman" w:cs="Times New Roman"/>
          <w:sz w:val="20"/>
          <w:szCs w:val="20"/>
        </w:rPr>
        <w:t>initialize</w:t>
      </w:r>
      <w:r w:rsidRPr="006A08E0">
        <w:rPr>
          <w:rFonts w:ascii="Times New Roman" w:eastAsia="Calibri" w:hAnsi="Times New Roman" w:cs="Times New Roman"/>
          <w:sz w:val="20"/>
          <w:szCs w:val="20"/>
        </w:rPr>
        <w:t xml:space="preserve"> </w:t>
      </w:r>
      <w:r w:rsidR="00FE5B9C" w:rsidRPr="006A08E0">
        <w:rPr>
          <w:rFonts w:ascii="Times New Roman" w:eastAsia="Calibri" w:hAnsi="Times New Roman" w:cs="Times New Roman"/>
          <w:sz w:val="20"/>
          <w:szCs w:val="20"/>
        </w:rPr>
        <w:t>multiple</w:t>
      </w:r>
      <w:r w:rsidRPr="006A08E0">
        <w:rPr>
          <w:rFonts w:ascii="Times New Roman" w:eastAsia="Calibri" w:hAnsi="Times New Roman" w:cs="Times New Roman"/>
          <w:sz w:val="20"/>
          <w:szCs w:val="20"/>
        </w:rPr>
        <w:t xml:space="preserve"> internal components within NDL</w:t>
      </w:r>
      <w:r w:rsidR="00FE5B9C"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and to </w:t>
      </w:r>
      <w:r w:rsidR="00FE5B9C" w:rsidRPr="006A08E0">
        <w:rPr>
          <w:rFonts w:ascii="Times New Roman" w:eastAsia="Calibri" w:hAnsi="Times New Roman" w:cs="Times New Roman"/>
          <w:sz w:val="20"/>
          <w:szCs w:val="20"/>
        </w:rPr>
        <w:t>handle communication</w:t>
      </w:r>
      <w:r w:rsidRPr="006A08E0">
        <w:rPr>
          <w:rFonts w:ascii="Times New Roman" w:eastAsia="Calibri" w:hAnsi="Times New Roman" w:cs="Times New Roman"/>
          <w:sz w:val="20"/>
          <w:szCs w:val="20"/>
        </w:rPr>
        <w:t xml:space="preserve"> with external systems by receiving commands, sending telemetry, and synchronizing its measurements with external clocks and pulses. </w:t>
      </w:r>
    </w:p>
    <w:p w14:paraId="0878AFC3" w14:textId="6DA2D8C6"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Initial versions of NDL digitized </w:t>
      </w:r>
      <w:r w:rsidR="00A90DD4" w:rsidRPr="006A08E0">
        <w:rPr>
          <w:rFonts w:ascii="Times New Roman" w:eastAsia="Calibri" w:hAnsi="Times New Roman" w:cs="Times New Roman"/>
          <w:sz w:val="20"/>
          <w:szCs w:val="20"/>
        </w:rPr>
        <w:t xml:space="preserve">the </w:t>
      </w:r>
      <w:r w:rsidRPr="006A08E0">
        <w:rPr>
          <w:rFonts w:ascii="Times New Roman" w:eastAsia="Calibri" w:hAnsi="Times New Roman" w:cs="Times New Roman"/>
          <w:sz w:val="20"/>
          <w:szCs w:val="20"/>
        </w:rPr>
        <w:t xml:space="preserve">analog </w:t>
      </w:r>
      <w:r w:rsidR="00A90DD4" w:rsidRPr="006A08E0">
        <w:rPr>
          <w:rFonts w:ascii="Times New Roman" w:eastAsia="Calibri" w:hAnsi="Times New Roman" w:cs="Times New Roman"/>
          <w:sz w:val="20"/>
          <w:szCs w:val="20"/>
        </w:rPr>
        <w:t xml:space="preserve">input </w:t>
      </w:r>
      <w:r w:rsidRPr="006A08E0">
        <w:rPr>
          <w:rFonts w:ascii="Times New Roman" w:eastAsia="Calibri" w:hAnsi="Times New Roman" w:cs="Times New Roman"/>
          <w:sz w:val="20"/>
          <w:szCs w:val="20"/>
        </w:rPr>
        <w:t xml:space="preserve">data </w:t>
      </w:r>
      <w:r w:rsidR="00A90DD4" w:rsidRPr="006A08E0">
        <w:rPr>
          <w:rFonts w:ascii="Times New Roman" w:eastAsia="Calibri" w:hAnsi="Times New Roman" w:cs="Times New Roman"/>
          <w:sz w:val="20"/>
          <w:szCs w:val="20"/>
        </w:rPr>
        <w:t xml:space="preserve">and only recorded it </w:t>
      </w:r>
      <w:r w:rsidRPr="006A08E0">
        <w:rPr>
          <w:rFonts w:ascii="Times New Roman" w:eastAsia="Calibri" w:hAnsi="Times New Roman" w:cs="Times New Roman"/>
          <w:sz w:val="20"/>
          <w:szCs w:val="20"/>
        </w:rPr>
        <w:t xml:space="preserve">during early flight test campaigns, so no real-time </w:t>
      </w:r>
      <w:r w:rsidR="00A90DD4" w:rsidRPr="006A08E0">
        <w:rPr>
          <w:rFonts w:ascii="Times New Roman" w:eastAsia="Calibri" w:hAnsi="Times New Roman" w:cs="Times New Roman"/>
          <w:sz w:val="20"/>
          <w:szCs w:val="20"/>
        </w:rPr>
        <w:t xml:space="preserve">onboard </w:t>
      </w:r>
      <w:r w:rsidRPr="006A08E0">
        <w:rPr>
          <w:rFonts w:ascii="Times New Roman" w:eastAsia="Calibri" w:hAnsi="Times New Roman" w:cs="Times New Roman"/>
          <w:sz w:val="20"/>
          <w:szCs w:val="20"/>
        </w:rPr>
        <w:t xml:space="preserve">processing was implemented.  The recorded data was then post processed to retrieve and determine system performance during the prior flight.  Even with </w:t>
      </w:r>
      <w:r w:rsidR="00A90DD4" w:rsidRPr="006A08E0">
        <w:rPr>
          <w:rFonts w:ascii="Times New Roman" w:eastAsia="Calibri" w:hAnsi="Times New Roman" w:cs="Times New Roman"/>
          <w:sz w:val="20"/>
          <w:szCs w:val="20"/>
        </w:rPr>
        <w:t xml:space="preserve">the </w:t>
      </w:r>
      <w:r w:rsidRPr="006A08E0">
        <w:rPr>
          <w:rFonts w:ascii="Times New Roman" w:eastAsia="Calibri" w:hAnsi="Times New Roman" w:cs="Times New Roman"/>
          <w:sz w:val="20"/>
          <w:szCs w:val="20"/>
        </w:rPr>
        <w:t xml:space="preserve">architecture being a non-real-time system, the onboard data acquisition system was large in size and mass, and required significant power.  </w:t>
      </w:r>
      <w:r w:rsidR="00EA5782">
        <w:rPr>
          <w:rFonts w:ascii="Times New Roman" w:eastAsia="Calibri" w:hAnsi="Times New Roman" w:cs="Times New Roman"/>
          <w:sz w:val="20"/>
          <w:szCs w:val="20"/>
        </w:rPr>
        <w:t>P</w:t>
      </w:r>
      <w:r w:rsidRPr="006A08E0">
        <w:rPr>
          <w:rFonts w:ascii="Times New Roman" w:eastAsia="Calibri" w:hAnsi="Times New Roman" w:cs="Times New Roman"/>
          <w:sz w:val="20"/>
          <w:szCs w:val="20"/>
        </w:rPr>
        <w:t>icture</w:t>
      </w:r>
      <w:r w:rsidR="00EA5782">
        <w:rPr>
          <w:rFonts w:ascii="Times New Roman" w:eastAsia="Calibri" w:hAnsi="Times New Roman" w:cs="Times New Roman"/>
          <w:sz w:val="20"/>
          <w:szCs w:val="20"/>
        </w:rPr>
        <w:t>s</w:t>
      </w:r>
      <w:r w:rsidRPr="006A08E0">
        <w:rPr>
          <w:rFonts w:ascii="Times New Roman" w:eastAsia="Calibri" w:hAnsi="Times New Roman" w:cs="Times New Roman"/>
          <w:sz w:val="20"/>
          <w:szCs w:val="20"/>
        </w:rPr>
        <w:t xml:space="preserve"> of </w:t>
      </w:r>
      <w:r w:rsidR="00EA5782">
        <w:rPr>
          <w:rFonts w:ascii="Times New Roman" w:eastAsia="Calibri" w:hAnsi="Times New Roman" w:cs="Times New Roman"/>
          <w:sz w:val="20"/>
          <w:szCs w:val="20"/>
        </w:rPr>
        <w:t>two</w:t>
      </w:r>
      <w:r w:rsidRPr="006A08E0">
        <w:rPr>
          <w:rFonts w:ascii="Times New Roman" w:eastAsia="Calibri" w:hAnsi="Times New Roman" w:cs="Times New Roman"/>
          <w:sz w:val="20"/>
          <w:szCs w:val="20"/>
        </w:rPr>
        <w:t xml:space="preserve"> of the </w:t>
      </w:r>
      <w:r w:rsidR="00A90DD4" w:rsidRPr="006A08E0">
        <w:rPr>
          <w:rFonts w:ascii="Times New Roman" w:eastAsia="Calibri" w:hAnsi="Times New Roman" w:cs="Times New Roman"/>
          <w:sz w:val="20"/>
          <w:szCs w:val="20"/>
        </w:rPr>
        <w:t xml:space="preserve">early </w:t>
      </w:r>
      <w:r w:rsidR="00EA5782">
        <w:rPr>
          <w:rFonts w:ascii="Times New Roman" w:eastAsia="Calibri" w:hAnsi="Times New Roman" w:cs="Times New Roman"/>
          <w:sz w:val="20"/>
          <w:szCs w:val="20"/>
        </w:rPr>
        <w:t xml:space="preserve">prototype </w:t>
      </w:r>
      <w:r w:rsidRPr="006A08E0">
        <w:rPr>
          <w:rFonts w:ascii="Times New Roman" w:eastAsia="Calibri" w:hAnsi="Times New Roman" w:cs="Times New Roman"/>
          <w:sz w:val="20"/>
          <w:szCs w:val="20"/>
        </w:rPr>
        <w:t xml:space="preserve">flight </w:t>
      </w:r>
      <w:r w:rsidR="00A90DD4" w:rsidRPr="006A08E0">
        <w:rPr>
          <w:rFonts w:ascii="Times New Roman" w:eastAsia="Calibri" w:hAnsi="Times New Roman" w:cs="Times New Roman"/>
          <w:sz w:val="20"/>
          <w:szCs w:val="20"/>
        </w:rPr>
        <w:t>systems</w:t>
      </w:r>
      <w:r w:rsidRPr="006A08E0">
        <w:rPr>
          <w:rFonts w:ascii="Times New Roman" w:eastAsia="Calibri" w:hAnsi="Times New Roman" w:cs="Times New Roman"/>
          <w:sz w:val="20"/>
          <w:szCs w:val="20"/>
        </w:rPr>
        <w:t xml:space="preserve"> </w:t>
      </w:r>
      <w:r w:rsidR="00EA5782">
        <w:rPr>
          <w:rFonts w:ascii="Times New Roman" w:eastAsia="Calibri" w:hAnsi="Times New Roman" w:cs="Times New Roman"/>
          <w:sz w:val="20"/>
          <w:szCs w:val="20"/>
        </w:rPr>
        <w:t>are</w:t>
      </w:r>
      <w:r w:rsidRPr="006A08E0">
        <w:rPr>
          <w:rFonts w:ascii="Times New Roman" w:eastAsia="Calibri" w:hAnsi="Times New Roman" w:cs="Times New Roman"/>
          <w:sz w:val="20"/>
          <w:szCs w:val="20"/>
        </w:rPr>
        <w:t xml:space="preserve"> shown in Figure </w:t>
      </w:r>
      <w:r w:rsidR="006A08E0">
        <w:rPr>
          <w:rFonts w:ascii="Times New Roman" w:eastAsia="Calibri" w:hAnsi="Times New Roman" w:cs="Times New Roman"/>
          <w:sz w:val="20"/>
          <w:szCs w:val="20"/>
        </w:rPr>
        <w:t>5</w:t>
      </w:r>
      <w:r w:rsidRPr="006A08E0">
        <w:rPr>
          <w:rFonts w:ascii="Times New Roman" w:eastAsia="Calibri" w:hAnsi="Times New Roman" w:cs="Times New Roman"/>
          <w:sz w:val="20"/>
          <w:szCs w:val="20"/>
        </w:rPr>
        <w:t>.</w:t>
      </w:r>
    </w:p>
    <w:p w14:paraId="7C4E69FB" w14:textId="2CDBCED4" w:rsidR="00B644A0" w:rsidRDefault="00EA5782" w:rsidP="00EA5782">
      <w:pPr>
        <w:keepNext/>
        <w:autoSpaceDE w:val="0"/>
        <w:autoSpaceDN w:val="0"/>
        <w:adjustRightInd w:val="0"/>
        <w:jc w:val="right"/>
      </w:pPr>
      <w:r w:rsidRPr="00EA5782">
        <w:drawing>
          <wp:anchor distT="0" distB="0" distL="114300" distR="114300" simplePos="0" relativeHeight="251704320" behindDoc="0" locked="0" layoutInCell="1" allowOverlap="1" wp14:anchorId="393EDA2A" wp14:editId="2F101E09">
            <wp:simplePos x="0" y="0"/>
            <wp:positionH relativeFrom="column">
              <wp:posOffset>385438</wp:posOffset>
            </wp:positionH>
            <wp:positionV relativeFrom="paragraph">
              <wp:posOffset>765810</wp:posOffset>
            </wp:positionV>
            <wp:extent cx="925417" cy="867347"/>
            <wp:effectExtent l="0" t="0" r="1905" b="0"/>
            <wp:wrapNone/>
            <wp:docPr id="32" name="Picture 31" descr="A picture containing text, transport&#10;&#10;Description automatically generated">
              <a:extLst xmlns:a="http://schemas.openxmlformats.org/drawingml/2006/main">
                <a:ext uri="{FF2B5EF4-FFF2-40B4-BE49-F238E27FC236}">
                  <a16:creationId xmlns:a16="http://schemas.microsoft.com/office/drawing/2014/main" id="{F11B1F44-497A-4B6D-98E8-F284357935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descr="A picture containing text, transport&#10;&#10;Description automatically generated">
                      <a:extLst>
                        <a:ext uri="{FF2B5EF4-FFF2-40B4-BE49-F238E27FC236}">
                          <a16:creationId xmlns:a16="http://schemas.microsoft.com/office/drawing/2014/main" id="{F11B1F44-497A-4B6D-98E8-F2843579356A}"/>
                        </a:ext>
                      </a:extLst>
                    </pic:cNvPr>
                    <pic:cNvPicPr>
                      <a:picLocks noChangeAspect="1"/>
                    </pic:cNvPicPr>
                  </pic:nvPicPr>
                  <pic:blipFill rotWithShape="1">
                    <a:blip r:embed="rId14"/>
                    <a:srcRect l="14512" t="20568" r="14253" b="17029"/>
                    <a:stretch/>
                  </pic:blipFill>
                  <pic:spPr>
                    <a:xfrm>
                      <a:off x="0" y="0"/>
                      <a:ext cx="925417" cy="867347"/>
                    </a:xfrm>
                    <a:prstGeom prst="rect">
                      <a:avLst/>
                    </a:prstGeom>
                  </pic:spPr>
                </pic:pic>
              </a:graphicData>
            </a:graphic>
            <wp14:sizeRelH relativeFrom="margin">
              <wp14:pctWidth>0</wp14:pctWidth>
            </wp14:sizeRelH>
            <wp14:sizeRelV relativeFrom="margin">
              <wp14:pctHeight>0</wp14:pctHeight>
            </wp14:sizeRelV>
          </wp:anchor>
        </w:drawing>
      </w:r>
      <w:r w:rsidRPr="00EA5782">
        <w:drawing>
          <wp:anchor distT="0" distB="0" distL="114300" distR="114300" simplePos="0" relativeHeight="251703296" behindDoc="0" locked="0" layoutInCell="1" allowOverlap="1" wp14:anchorId="61115C78" wp14:editId="3A7A8DEB">
            <wp:simplePos x="0" y="0"/>
            <wp:positionH relativeFrom="column">
              <wp:posOffset>1509311</wp:posOffset>
            </wp:positionH>
            <wp:positionV relativeFrom="paragraph">
              <wp:posOffset>149041</wp:posOffset>
            </wp:positionV>
            <wp:extent cx="1630496" cy="1895095"/>
            <wp:effectExtent l="0" t="0" r="0" b="0"/>
            <wp:wrapNone/>
            <wp:docPr id="14" name="Picture 30" descr="A picture containing text, yellow&#10;&#10;Description automatically generated">
              <a:extLst xmlns:a="http://schemas.openxmlformats.org/drawingml/2006/main">
                <a:ext uri="{FF2B5EF4-FFF2-40B4-BE49-F238E27FC236}">
                  <a16:creationId xmlns:a16="http://schemas.microsoft.com/office/drawing/2014/main" id="{0B776A08-0548-4F66-8F1A-5967671D63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0" descr="A picture containing text, yellow&#10;&#10;Description automatically generated">
                      <a:extLst>
                        <a:ext uri="{FF2B5EF4-FFF2-40B4-BE49-F238E27FC236}">
                          <a16:creationId xmlns:a16="http://schemas.microsoft.com/office/drawing/2014/main" id="{0B776A08-0548-4F66-8F1A-5967671D630B}"/>
                        </a:ext>
                      </a:extLst>
                    </pic:cNvPr>
                    <pic:cNvPicPr>
                      <a:picLocks noChangeAspect="1"/>
                    </pic:cNvPicPr>
                  </pic:nvPicPr>
                  <pic:blipFill rotWithShape="1">
                    <a:blip r:embed="rId15"/>
                    <a:srcRect r="19810"/>
                    <a:stretch/>
                  </pic:blipFill>
                  <pic:spPr>
                    <a:xfrm>
                      <a:off x="0" y="0"/>
                      <a:ext cx="1637971" cy="1903783"/>
                    </a:xfrm>
                    <a:prstGeom prst="rect">
                      <a:avLst/>
                    </a:prstGeom>
                  </pic:spPr>
                </pic:pic>
              </a:graphicData>
            </a:graphic>
            <wp14:sizeRelH relativeFrom="margin">
              <wp14:pctWidth>0</wp14:pctWidth>
            </wp14:sizeRelH>
            <wp14:sizeRelV relativeFrom="margin">
              <wp14:pctHeight>0</wp14:pctHeight>
            </wp14:sizeRelV>
          </wp:anchor>
        </w:drawing>
      </w:r>
      <w:r w:rsidRPr="00EA5782">
        <w:t xml:space="preserve"> </w:t>
      </w:r>
      <w:r w:rsidR="00C85EF7" w:rsidRPr="00C85EF7">
        <w:rPr>
          <w:rFonts w:ascii="Times New Roman" w:hAnsi="Times New Roman" w:cs="Times New Roman"/>
          <w:noProof/>
        </w:rPr>
        <w:drawing>
          <wp:inline distT="0" distB="0" distL="0" distR="0" wp14:anchorId="067C0EED" wp14:editId="6055488D">
            <wp:extent cx="2438400" cy="1892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38400" cy="1892300"/>
                    </a:xfrm>
                    <a:prstGeom prst="rect">
                      <a:avLst/>
                    </a:prstGeom>
                  </pic:spPr>
                </pic:pic>
              </a:graphicData>
            </a:graphic>
          </wp:inline>
        </w:drawing>
      </w:r>
    </w:p>
    <w:p w14:paraId="49FD2EE5" w14:textId="27C65D95" w:rsidR="00C85EF7" w:rsidRDefault="00B644A0" w:rsidP="00B644A0">
      <w:pPr>
        <w:pStyle w:val="Caption"/>
        <w:jc w:val="center"/>
      </w:pPr>
      <w:r>
        <w:t>Fig. 5</w:t>
      </w:r>
      <w:r>
        <w:tab/>
      </w:r>
      <w:r w:rsidR="00EA5782">
        <w:t xml:space="preserve">Prototype </w:t>
      </w:r>
      <w:r w:rsidRPr="00E97051">
        <w:t xml:space="preserve">NDL data acquisition </w:t>
      </w:r>
      <w:r w:rsidR="00EA5782">
        <w:t>systems</w:t>
      </w:r>
      <w:r w:rsidRPr="00E97051">
        <w:t xml:space="preserve">.  Mass was </w:t>
      </w:r>
      <w:r w:rsidR="00EA5782">
        <w:t>~200 Kg (on the helicopter) and ~</w:t>
      </w:r>
      <w:r w:rsidRPr="00E97051">
        <w:t>60 Kg.</w:t>
      </w:r>
      <w:r w:rsidR="00EA5782">
        <w:t xml:space="preserve"> (rack).</w:t>
      </w:r>
    </w:p>
    <w:p w14:paraId="43F343D4" w14:textId="7A674A5F" w:rsidR="00CD3D41" w:rsidRDefault="00CA3936" w:rsidP="00B644A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The second generation NDL</w:t>
      </w:r>
      <w:r w:rsidR="00A90DD4" w:rsidRPr="006A08E0">
        <w:rPr>
          <w:rFonts w:ascii="Times New Roman" w:eastAsia="Calibri" w:hAnsi="Times New Roman" w:cs="Times New Roman"/>
          <w:sz w:val="20"/>
          <w:szCs w:val="20"/>
        </w:rPr>
        <w:t xml:space="preserve"> (Gen 2)</w:t>
      </w:r>
      <w:r w:rsidRPr="006A08E0">
        <w:rPr>
          <w:rFonts w:ascii="Times New Roman" w:eastAsia="Calibri" w:hAnsi="Times New Roman" w:cs="Times New Roman"/>
          <w:sz w:val="20"/>
          <w:szCs w:val="20"/>
        </w:rPr>
        <w:t>, which flew on the Morpheus flight test vehicle, contained an embedded signal processing architecture</w:t>
      </w:r>
      <w:r w:rsidR="00A90DD4"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called </w:t>
      </w:r>
      <w:r w:rsidR="00A90DD4" w:rsidRPr="006A08E0">
        <w:rPr>
          <w:rFonts w:ascii="Times New Roman" w:eastAsia="Calibri" w:hAnsi="Times New Roman" w:cs="Times New Roman"/>
          <w:sz w:val="20"/>
          <w:szCs w:val="20"/>
        </w:rPr>
        <w:t xml:space="preserve">the </w:t>
      </w:r>
      <w:r w:rsidRPr="006A08E0">
        <w:rPr>
          <w:rFonts w:ascii="Times New Roman" w:eastAsia="Calibri" w:hAnsi="Times New Roman" w:cs="Times New Roman"/>
          <w:sz w:val="20"/>
          <w:szCs w:val="20"/>
        </w:rPr>
        <w:t>Command and Data Handling</w:t>
      </w:r>
      <w:r w:rsidR="00A90DD4" w:rsidRPr="006A08E0">
        <w:rPr>
          <w:rFonts w:ascii="Times New Roman" w:eastAsia="Calibri" w:hAnsi="Times New Roman" w:cs="Times New Roman"/>
          <w:sz w:val="20"/>
          <w:szCs w:val="20"/>
        </w:rPr>
        <w:t xml:space="preserve"> unit (</w:t>
      </w:r>
      <w:r w:rsidRPr="006A08E0">
        <w:rPr>
          <w:rFonts w:ascii="Times New Roman" w:eastAsia="Calibri" w:hAnsi="Times New Roman" w:cs="Times New Roman"/>
          <w:sz w:val="20"/>
          <w:szCs w:val="20"/>
        </w:rPr>
        <w:t>C&amp;DH)</w:t>
      </w:r>
      <w:r w:rsidR="00A90DD4"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that digitized, </w:t>
      </w:r>
      <w:r w:rsidR="00A90DD4" w:rsidRPr="006A08E0">
        <w:rPr>
          <w:rFonts w:ascii="Times New Roman" w:eastAsia="Calibri" w:hAnsi="Times New Roman" w:cs="Times New Roman"/>
          <w:sz w:val="20"/>
          <w:szCs w:val="20"/>
        </w:rPr>
        <w:t xml:space="preserve">real-time </w:t>
      </w:r>
      <w:r w:rsidRPr="006A08E0">
        <w:rPr>
          <w:rFonts w:ascii="Times New Roman" w:eastAsia="Calibri" w:hAnsi="Times New Roman" w:cs="Times New Roman"/>
          <w:sz w:val="20"/>
          <w:szCs w:val="20"/>
        </w:rPr>
        <w:t xml:space="preserve">processed, and stored flight data. It also processed commands, generated instrument </w:t>
      </w:r>
      <w:r w:rsidR="00A90DD4" w:rsidRPr="006A08E0">
        <w:rPr>
          <w:rFonts w:ascii="Times New Roman" w:eastAsia="Calibri" w:hAnsi="Times New Roman" w:cs="Times New Roman"/>
          <w:sz w:val="20"/>
          <w:szCs w:val="20"/>
        </w:rPr>
        <w:t xml:space="preserve">output </w:t>
      </w:r>
      <w:r w:rsidRPr="006A08E0">
        <w:rPr>
          <w:rFonts w:ascii="Times New Roman" w:eastAsia="Calibri" w:hAnsi="Times New Roman" w:cs="Times New Roman"/>
          <w:sz w:val="20"/>
          <w:szCs w:val="20"/>
        </w:rPr>
        <w:t xml:space="preserve">telemetry packets, synchronized system operation with external systems, and controlled multiple internal components.  This C&amp;DH was based on a PC-104 stack which sat adjacent to other primary components within the chassis as shown in Figure </w:t>
      </w:r>
      <w:r w:rsidR="006A08E0">
        <w:rPr>
          <w:rFonts w:ascii="Times New Roman" w:eastAsia="Calibri" w:hAnsi="Times New Roman" w:cs="Times New Roman"/>
          <w:sz w:val="20"/>
          <w:szCs w:val="20"/>
        </w:rPr>
        <w:t>6</w:t>
      </w:r>
      <w:r w:rsidRPr="006A08E0">
        <w:rPr>
          <w:rFonts w:ascii="Times New Roman" w:eastAsia="Calibri" w:hAnsi="Times New Roman" w:cs="Times New Roman"/>
          <w:sz w:val="20"/>
          <w:szCs w:val="20"/>
        </w:rPr>
        <w:t xml:space="preserve">.  </w:t>
      </w:r>
    </w:p>
    <w:p w14:paraId="679D150C" w14:textId="77777777" w:rsidR="00B644A0" w:rsidRPr="006A08E0" w:rsidRDefault="00B644A0" w:rsidP="00B644A0">
      <w:pPr>
        <w:spacing w:after="0"/>
        <w:ind w:left="0" w:firstLine="288"/>
        <w:jc w:val="both"/>
        <w:rPr>
          <w:rFonts w:ascii="Times New Roman" w:eastAsia="Calibri" w:hAnsi="Times New Roman" w:cs="Times New Roman"/>
          <w:sz w:val="20"/>
          <w:szCs w:val="20"/>
        </w:rPr>
      </w:pPr>
    </w:p>
    <w:p w14:paraId="0F975E97" w14:textId="77777777" w:rsidR="00B644A0" w:rsidRDefault="00C85EF7" w:rsidP="00B644A0">
      <w:pPr>
        <w:keepNext/>
        <w:spacing w:before="0" w:after="0"/>
        <w:ind w:left="0" w:firstLine="288"/>
      </w:pPr>
      <w:r w:rsidRPr="00C85EF7">
        <w:rPr>
          <w:rFonts w:ascii="Times New Roman" w:hAnsi="Times New Roman" w:cs="Times New Roman"/>
          <w:noProof/>
          <w:sz w:val="20"/>
          <w:szCs w:val="20"/>
        </w:rPr>
        <w:drawing>
          <wp:inline distT="0" distB="0" distL="0" distR="0" wp14:anchorId="0ECA25BB" wp14:editId="68D62571">
            <wp:extent cx="2569338" cy="2045970"/>
            <wp:effectExtent l="0" t="0" r="0" b="0"/>
            <wp:docPr id="15362" name="Picture 2" descr="A picture containing indoor, cluttered&#10;&#10;Description automatically generated">
              <a:extLst xmlns:a="http://schemas.openxmlformats.org/drawingml/2006/main">
                <a:ext uri="{FF2B5EF4-FFF2-40B4-BE49-F238E27FC236}">
                  <a16:creationId xmlns:a16="http://schemas.microsoft.com/office/drawing/2014/main" id="{CD846C47-E54A-7F75-B892-FF4B33D132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A picture containing indoor, cluttered&#10;&#10;Description automatically generated">
                      <a:extLst>
                        <a:ext uri="{FF2B5EF4-FFF2-40B4-BE49-F238E27FC236}">
                          <a16:creationId xmlns:a16="http://schemas.microsoft.com/office/drawing/2014/main" id="{CD846C47-E54A-7F75-B892-FF4B33D132D7}"/>
                        </a:ext>
                      </a:extLst>
                    </pic:cNvPr>
                    <pic:cNvPicPr>
                      <a:picLocks noChangeAspect="1"/>
                    </pic:cNvPicPr>
                  </pic:nvPicPr>
                  <pic:blipFill>
                    <a:blip r:embed="rId17" cstate="print">
                      <a:extLst>
                        <a:ext uri="{28A0092B-C50C-407E-A947-70E740481C1C}">
                          <a14:useLocalDpi xmlns:a14="http://schemas.microsoft.com/office/drawing/2010/main" val="0"/>
                        </a:ext>
                      </a:extLst>
                    </a:blip>
                    <a:srcRect t="20352"/>
                    <a:stretch>
                      <a:fillRect/>
                    </a:stretch>
                  </pic:blipFill>
                  <pic:spPr bwMode="auto">
                    <a:xfrm>
                      <a:off x="0" y="0"/>
                      <a:ext cx="2589573" cy="2062083"/>
                    </a:xfrm>
                    <a:prstGeom prst="rect">
                      <a:avLst/>
                    </a:prstGeom>
                    <a:noFill/>
                    <a:ln>
                      <a:noFill/>
                    </a:ln>
                  </pic:spPr>
                </pic:pic>
              </a:graphicData>
            </a:graphic>
          </wp:inline>
        </w:drawing>
      </w:r>
    </w:p>
    <w:p w14:paraId="34AFAD47" w14:textId="0F30A56E" w:rsidR="00C85EF7" w:rsidRPr="00B4548E" w:rsidRDefault="00B644A0" w:rsidP="00B644A0">
      <w:pPr>
        <w:pStyle w:val="Caption"/>
        <w:jc w:val="center"/>
      </w:pPr>
      <w:r>
        <w:t>Fig. 6</w:t>
      </w:r>
      <w:r>
        <w:tab/>
      </w:r>
      <w:r w:rsidRPr="00387D9B">
        <w:t>NDL Generation 2 chassis showing the C&amp;DH as the black box in the upper left corner.</w:t>
      </w:r>
    </w:p>
    <w:p w14:paraId="6AE957D3" w14:textId="24146885" w:rsidR="00C85EF7" w:rsidRPr="006A08E0" w:rsidRDefault="00C85EF7"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lastRenderedPageBreak/>
        <w:t xml:space="preserve">The </w:t>
      </w:r>
      <w:r w:rsidR="00B644A0">
        <w:rPr>
          <w:rFonts w:ascii="Times New Roman" w:eastAsia="Calibri" w:hAnsi="Times New Roman" w:cs="Times New Roman"/>
          <w:sz w:val="20"/>
          <w:szCs w:val="20"/>
        </w:rPr>
        <w:t xml:space="preserve">PC-104 </w:t>
      </w:r>
      <w:r w:rsidRPr="006A08E0">
        <w:rPr>
          <w:rFonts w:ascii="Times New Roman" w:eastAsia="Calibri" w:hAnsi="Times New Roman" w:cs="Times New Roman"/>
          <w:sz w:val="20"/>
          <w:szCs w:val="20"/>
        </w:rPr>
        <w:t xml:space="preserve">stack contained a power converter board, a single board computer (SBC), a digital input-output (DIO) board, and a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SXT95 field programmable gate array (FPGA) board with an attached 3-channel Analog to Digital Converter (ADC) daughter-board. A block diagram of the stack with pictures of the FPGA board and ADC is shown in Figure </w:t>
      </w:r>
      <w:r w:rsidR="006A08E0">
        <w:rPr>
          <w:rFonts w:ascii="Times New Roman" w:eastAsia="Calibri" w:hAnsi="Times New Roman" w:cs="Times New Roman"/>
          <w:sz w:val="20"/>
          <w:szCs w:val="20"/>
        </w:rPr>
        <w:t>7</w:t>
      </w:r>
      <w:r w:rsidRPr="006A08E0">
        <w:rPr>
          <w:rFonts w:ascii="Times New Roman" w:eastAsia="Calibri" w:hAnsi="Times New Roman" w:cs="Times New Roman"/>
          <w:sz w:val="20"/>
          <w:szCs w:val="20"/>
        </w:rPr>
        <w:t>. The stack was mounted in a container with internal vibration isolators and was convectively cooled via fans.  Other microprocessors that controlled various components were also embedded within the NDL chassis.</w:t>
      </w:r>
    </w:p>
    <w:p w14:paraId="089F3D2D" w14:textId="77777777" w:rsidR="00B644A0" w:rsidRDefault="00A90DD4" w:rsidP="00B644A0">
      <w:pPr>
        <w:keepNext/>
        <w:autoSpaceDE w:val="0"/>
        <w:autoSpaceDN w:val="0"/>
        <w:adjustRightInd w:val="0"/>
        <w:spacing w:before="0" w:after="0"/>
        <w:ind w:left="0" w:firstLine="288"/>
      </w:pPr>
      <w:r>
        <w:rPr>
          <w:rFonts w:ascii="Times New Roman" w:hAnsi="Times New Roman" w:cs="Times New Roman"/>
        </w:rPr>
        <w:t xml:space="preserve"> </w:t>
      </w:r>
      <w:r w:rsidR="00C85EF7">
        <w:rPr>
          <w:rFonts w:ascii="Times New Roman" w:hAnsi="Times New Roman" w:cs="Times New Roman"/>
          <w:noProof/>
        </w:rPr>
        <w:drawing>
          <wp:inline distT="0" distB="0" distL="0" distR="0" wp14:anchorId="2BE42200" wp14:editId="69F93436">
            <wp:extent cx="4291875" cy="2715895"/>
            <wp:effectExtent l="0" t="0" r="127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13215" cy="2729399"/>
                    </a:xfrm>
                    <a:prstGeom prst="rect">
                      <a:avLst/>
                    </a:prstGeom>
                  </pic:spPr>
                </pic:pic>
              </a:graphicData>
            </a:graphic>
          </wp:inline>
        </w:drawing>
      </w:r>
    </w:p>
    <w:p w14:paraId="4449625D" w14:textId="4D6D6011" w:rsidR="00C85EF7" w:rsidRDefault="00B644A0" w:rsidP="00B644A0">
      <w:pPr>
        <w:pStyle w:val="Caption"/>
        <w:jc w:val="center"/>
      </w:pPr>
      <w:r>
        <w:t>Fig. 7</w:t>
      </w:r>
      <w:r>
        <w:tab/>
      </w:r>
      <w:r w:rsidRPr="004B53C6">
        <w:t>Images of the NDL Gen 2 FPGA and ADC board and a block diagram of the PC-104 stack</w:t>
      </w:r>
      <w:r>
        <w:t>.</w:t>
      </w:r>
    </w:p>
    <w:p w14:paraId="365EF03E" w14:textId="4EE0E2CD"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Although this architecture was robust and operated successfully throughout the Morpheus </w:t>
      </w:r>
      <w:r w:rsidR="00A90DD4" w:rsidRPr="006A08E0">
        <w:rPr>
          <w:rFonts w:ascii="Times New Roman" w:eastAsia="Calibri" w:hAnsi="Times New Roman" w:cs="Times New Roman"/>
          <w:sz w:val="20"/>
          <w:szCs w:val="20"/>
        </w:rPr>
        <w:t xml:space="preserve">closed-loop flight </w:t>
      </w:r>
      <w:r w:rsidRPr="006A08E0">
        <w:rPr>
          <w:rFonts w:ascii="Times New Roman" w:eastAsia="Calibri" w:hAnsi="Times New Roman" w:cs="Times New Roman"/>
          <w:sz w:val="20"/>
          <w:szCs w:val="20"/>
        </w:rPr>
        <w:t xml:space="preserve">test campaign, several inefficiencies were noted. As the next generation system was being considered, </w:t>
      </w:r>
      <w:r w:rsidR="002548C6" w:rsidRPr="006A08E0">
        <w:rPr>
          <w:rFonts w:ascii="Times New Roman" w:eastAsia="Calibri" w:hAnsi="Times New Roman" w:cs="Times New Roman"/>
          <w:sz w:val="20"/>
          <w:szCs w:val="20"/>
        </w:rPr>
        <w:t>multiple trades and studies were</w:t>
      </w:r>
      <w:r w:rsidRPr="006A08E0">
        <w:rPr>
          <w:rFonts w:ascii="Times New Roman" w:eastAsia="Calibri" w:hAnsi="Times New Roman" w:cs="Times New Roman"/>
          <w:sz w:val="20"/>
          <w:szCs w:val="20"/>
        </w:rPr>
        <w:t xml:space="preserve"> performed on these inefficiencies and on the overall system design.  From these trades several </w:t>
      </w:r>
      <w:r w:rsidR="002548C6" w:rsidRPr="006A08E0">
        <w:rPr>
          <w:rFonts w:ascii="Times New Roman" w:eastAsia="Calibri" w:hAnsi="Times New Roman" w:cs="Times New Roman"/>
          <w:sz w:val="20"/>
          <w:szCs w:val="20"/>
        </w:rPr>
        <w:t xml:space="preserve">potential </w:t>
      </w:r>
      <w:r w:rsidRPr="006A08E0">
        <w:rPr>
          <w:rFonts w:ascii="Times New Roman" w:eastAsia="Calibri" w:hAnsi="Times New Roman" w:cs="Times New Roman"/>
          <w:sz w:val="20"/>
          <w:szCs w:val="20"/>
        </w:rPr>
        <w:t>significant improvements were</w:t>
      </w:r>
      <w:r w:rsidR="002548C6" w:rsidRPr="006A08E0">
        <w:rPr>
          <w:rFonts w:ascii="Times New Roman" w:eastAsia="Calibri" w:hAnsi="Times New Roman" w:cs="Times New Roman"/>
          <w:sz w:val="20"/>
          <w:szCs w:val="20"/>
        </w:rPr>
        <w:t xml:space="preserve"> analyzed and the decision was made to design and develop a custom C&amp;DH based </w:t>
      </w:r>
      <w:r w:rsidR="00A90DD4" w:rsidRPr="006A08E0">
        <w:rPr>
          <w:rFonts w:ascii="Times New Roman" w:eastAsia="Calibri" w:hAnsi="Times New Roman" w:cs="Times New Roman"/>
          <w:sz w:val="20"/>
          <w:szCs w:val="20"/>
        </w:rPr>
        <w:t>on</w:t>
      </w:r>
      <w:r w:rsidR="002548C6" w:rsidRPr="006A08E0">
        <w:rPr>
          <w:rFonts w:ascii="Times New Roman" w:eastAsia="Calibri" w:hAnsi="Times New Roman" w:cs="Times New Roman"/>
          <w:sz w:val="20"/>
          <w:szCs w:val="20"/>
        </w:rPr>
        <w:t xml:space="preserve"> the Xilinx </w:t>
      </w:r>
      <w:proofErr w:type="spellStart"/>
      <w:r w:rsidR="002548C6" w:rsidRPr="006A08E0">
        <w:rPr>
          <w:rFonts w:ascii="Times New Roman" w:eastAsia="Calibri" w:hAnsi="Times New Roman" w:cs="Times New Roman"/>
          <w:sz w:val="20"/>
          <w:szCs w:val="20"/>
        </w:rPr>
        <w:t>Virtex</w:t>
      </w:r>
      <w:proofErr w:type="spellEnd"/>
      <w:r w:rsidR="002548C6" w:rsidRPr="006A08E0">
        <w:rPr>
          <w:rFonts w:ascii="Times New Roman" w:eastAsia="Calibri" w:hAnsi="Times New Roman" w:cs="Times New Roman"/>
          <w:sz w:val="20"/>
          <w:szCs w:val="20"/>
        </w:rPr>
        <w:t xml:space="preserve"> 5 FPGA.  Many of the core instrument functions were consolidated onto this board as will be discussed later.  </w:t>
      </w:r>
      <w:r w:rsidRPr="006A08E0">
        <w:rPr>
          <w:rFonts w:ascii="Times New Roman" w:eastAsia="Calibri" w:hAnsi="Times New Roman" w:cs="Times New Roman"/>
          <w:sz w:val="20"/>
          <w:szCs w:val="20"/>
        </w:rPr>
        <w:t xml:space="preserve">Below are a sample of some the trades </w:t>
      </w:r>
      <w:r w:rsidR="002548C6" w:rsidRPr="006A08E0">
        <w:rPr>
          <w:rFonts w:ascii="Times New Roman" w:eastAsia="Calibri" w:hAnsi="Times New Roman" w:cs="Times New Roman"/>
          <w:sz w:val="20"/>
          <w:szCs w:val="20"/>
        </w:rPr>
        <w:t>and comments</w:t>
      </w:r>
      <w:r w:rsidRPr="006A08E0">
        <w:rPr>
          <w:rFonts w:ascii="Times New Roman" w:eastAsia="Calibri" w:hAnsi="Times New Roman" w:cs="Times New Roman"/>
          <w:sz w:val="20"/>
          <w:szCs w:val="20"/>
        </w:rPr>
        <w:t xml:space="preserve"> on the solution </w:t>
      </w:r>
      <w:r w:rsidR="002548C6" w:rsidRPr="006A08E0">
        <w:rPr>
          <w:rFonts w:ascii="Times New Roman" w:eastAsia="Calibri" w:hAnsi="Times New Roman" w:cs="Times New Roman"/>
          <w:sz w:val="20"/>
          <w:szCs w:val="20"/>
        </w:rPr>
        <w:t>implemented</w:t>
      </w:r>
      <w:r w:rsidRPr="006A08E0">
        <w:rPr>
          <w:rFonts w:ascii="Times New Roman" w:eastAsia="Calibri" w:hAnsi="Times New Roman" w:cs="Times New Roman"/>
          <w:sz w:val="20"/>
          <w:szCs w:val="20"/>
        </w:rPr>
        <w:t xml:space="preserve">.  </w:t>
      </w:r>
    </w:p>
    <w:p w14:paraId="73334E5E" w14:textId="23DE2A69"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In observing the early NDL architecture, from a system level perspective, the instrument consisted of a heterogeneous, distributed set of processing systems which required independent qualification and verification of their performance, as well as additional power and mass.  One of the first trade spaces studied was to determine if this architecture could be simplified by combining or absorbing some of this distributed functionality </w:t>
      </w:r>
      <w:r w:rsidR="002548C6" w:rsidRPr="006A08E0">
        <w:rPr>
          <w:rFonts w:ascii="Times New Roman" w:eastAsia="Calibri" w:hAnsi="Times New Roman" w:cs="Times New Roman"/>
          <w:sz w:val="20"/>
          <w:szCs w:val="20"/>
        </w:rPr>
        <w:t>i</w:t>
      </w:r>
      <w:r w:rsidRPr="006A08E0">
        <w:rPr>
          <w:rFonts w:ascii="Times New Roman" w:eastAsia="Calibri" w:hAnsi="Times New Roman" w:cs="Times New Roman"/>
          <w:sz w:val="20"/>
          <w:szCs w:val="20"/>
        </w:rPr>
        <w:t>nto a single primary signal process</w:t>
      </w:r>
      <w:r w:rsidR="002548C6" w:rsidRPr="006A08E0">
        <w:rPr>
          <w:rFonts w:ascii="Times New Roman" w:eastAsia="Calibri" w:hAnsi="Times New Roman" w:cs="Times New Roman"/>
          <w:sz w:val="20"/>
          <w:szCs w:val="20"/>
        </w:rPr>
        <w:t>or</w:t>
      </w:r>
      <w:r w:rsidRPr="006A08E0">
        <w:rPr>
          <w:rFonts w:ascii="Times New Roman" w:eastAsia="Calibri" w:hAnsi="Times New Roman" w:cs="Times New Roman"/>
          <w:sz w:val="20"/>
          <w:szCs w:val="20"/>
        </w:rPr>
        <w:t xml:space="preserve">.  </w:t>
      </w:r>
      <w:r w:rsidR="002548C6" w:rsidRPr="006A08E0">
        <w:rPr>
          <w:rFonts w:ascii="Times New Roman" w:eastAsia="Calibri" w:hAnsi="Times New Roman" w:cs="Times New Roman"/>
          <w:sz w:val="20"/>
          <w:szCs w:val="20"/>
        </w:rPr>
        <w:t>Since the core signal processing was performed using an FPGA, and this FPGA could instantiate a microprocessor, all microprocessor related functions could be combined into the fabric of the FPGA</w:t>
      </w:r>
      <w:r w:rsidR="00A90DD4" w:rsidRPr="006A08E0">
        <w:rPr>
          <w:rFonts w:ascii="Times New Roman" w:eastAsia="Calibri" w:hAnsi="Times New Roman" w:cs="Times New Roman"/>
          <w:sz w:val="20"/>
          <w:szCs w:val="20"/>
        </w:rPr>
        <w:t xml:space="preserve"> thus eliminating the need for the SBC board of the PC-104 stack</w:t>
      </w:r>
      <w:r w:rsidR="002548C6" w:rsidRPr="006A08E0">
        <w:rPr>
          <w:rFonts w:ascii="Times New Roman" w:eastAsia="Calibri" w:hAnsi="Times New Roman" w:cs="Times New Roman"/>
          <w:sz w:val="20"/>
          <w:szCs w:val="20"/>
        </w:rPr>
        <w:t xml:space="preserve">.  The functionality of the DIO board could also be implemented inside the FPGA fabric using its numerous I/O pins. </w:t>
      </w:r>
      <w:r w:rsidR="00A90DD4" w:rsidRPr="006A08E0">
        <w:rPr>
          <w:rFonts w:ascii="Times New Roman" w:eastAsia="Calibri" w:hAnsi="Times New Roman" w:cs="Times New Roman"/>
          <w:sz w:val="20"/>
          <w:szCs w:val="20"/>
        </w:rPr>
        <w:t>R</w:t>
      </w:r>
      <w:r w:rsidR="002548C6" w:rsidRPr="006A08E0">
        <w:rPr>
          <w:rFonts w:ascii="Times New Roman" w:eastAsia="Calibri" w:hAnsi="Times New Roman" w:cs="Times New Roman"/>
          <w:sz w:val="20"/>
          <w:szCs w:val="20"/>
        </w:rPr>
        <w:t>eductions</w:t>
      </w:r>
      <w:r w:rsidR="00A90DD4" w:rsidRPr="006A08E0">
        <w:rPr>
          <w:rFonts w:ascii="Times New Roman" w:eastAsia="Calibri" w:hAnsi="Times New Roman" w:cs="Times New Roman"/>
          <w:sz w:val="20"/>
          <w:szCs w:val="20"/>
        </w:rPr>
        <w:t xml:space="preserve"> such as these</w:t>
      </w:r>
      <w:r w:rsidR="002548C6" w:rsidRPr="006A08E0">
        <w:rPr>
          <w:rFonts w:ascii="Times New Roman" w:eastAsia="Calibri" w:hAnsi="Times New Roman" w:cs="Times New Roman"/>
          <w:sz w:val="20"/>
          <w:szCs w:val="20"/>
        </w:rPr>
        <w:t xml:space="preserve"> produce</w:t>
      </w:r>
      <w:r w:rsidR="00A90DD4" w:rsidRPr="006A08E0">
        <w:rPr>
          <w:rFonts w:ascii="Times New Roman" w:eastAsia="Calibri" w:hAnsi="Times New Roman" w:cs="Times New Roman"/>
          <w:sz w:val="20"/>
          <w:szCs w:val="20"/>
        </w:rPr>
        <w:t>d</w:t>
      </w:r>
      <w:r w:rsidR="002548C6" w:rsidRPr="006A08E0">
        <w:rPr>
          <w:rFonts w:ascii="Times New Roman" w:eastAsia="Calibri" w:hAnsi="Times New Roman" w:cs="Times New Roman"/>
          <w:sz w:val="20"/>
          <w:szCs w:val="20"/>
        </w:rPr>
        <w:t xml:space="preserve"> a significant savings in size, mass and power</w:t>
      </w:r>
      <w:r w:rsidR="00A90DD4" w:rsidRPr="006A08E0">
        <w:rPr>
          <w:rFonts w:ascii="Times New Roman" w:eastAsia="Calibri" w:hAnsi="Times New Roman" w:cs="Times New Roman"/>
          <w:sz w:val="20"/>
          <w:szCs w:val="20"/>
        </w:rPr>
        <w:t>.</w:t>
      </w:r>
    </w:p>
    <w:p w14:paraId="12524FCE" w14:textId="1791BEF1"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For spaceflight, volume, which </w:t>
      </w:r>
      <w:r w:rsidR="002548C6" w:rsidRPr="006A08E0">
        <w:rPr>
          <w:rFonts w:ascii="Times New Roman" w:eastAsia="Calibri" w:hAnsi="Times New Roman" w:cs="Times New Roman"/>
          <w:sz w:val="20"/>
          <w:szCs w:val="20"/>
        </w:rPr>
        <w:t xml:space="preserve">strongly </w:t>
      </w:r>
      <w:r w:rsidRPr="006A08E0">
        <w:rPr>
          <w:rFonts w:ascii="Times New Roman" w:eastAsia="Calibri" w:hAnsi="Times New Roman" w:cs="Times New Roman"/>
          <w:sz w:val="20"/>
          <w:szCs w:val="20"/>
        </w:rPr>
        <w:t xml:space="preserve">correlates with mass, is a prime parameter to minimize.  With the prior PC-104 stack architecture in the Gen 2 system, the stack either had to sit adjacent (as configured) to other large subsystems and components or it could be placed above or below them.  Having the stack adjacent widens the overall footprint of the chassis, and placing it above or below the other large components would significant expand the required volume as well as make the mechanical and structural design unnecessarily complicated.  </w:t>
      </w:r>
      <w:r w:rsidR="002548C6" w:rsidRPr="006A08E0">
        <w:rPr>
          <w:rFonts w:ascii="Times New Roman" w:eastAsia="Calibri" w:hAnsi="Times New Roman" w:cs="Times New Roman"/>
          <w:sz w:val="20"/>
          <w:szCs w:val="20"/>
        </w:rPr>
        <w:t xml:space="preserve">Being able to fully design the custom C&amp;DH enabled targeting as small a footprint as possible.  </w:t>
      </w:r>
      <w:r w:rsidR="00A90DD4" w:rsidRPr="006A08E0">
        <w:rPr>
          <w:rFonts w:ascii="Times New Roman" w:eastAsia="Calibri" w:hAnsi="Times New Roman" w:cs="Times New Roman"/>
          <w:sz w:val="20"/>
          <w:szCs w:val="20"/>
        </w:rPr>
        <w:t>This board could lay flat and adjacent to the other large components creating a sandwich-like configuration that minimizes the overall chassis volume.  The initial target design dimensions focused on matching the size of the fiber amplifier.  The final design</w:t>
      </w:r>
      <w:r w:rsidR="002548C6" w:rsidRPr="006A08E0">
        <w:rPr>
          <w:rFonts w:ascii="Times New Roman" w:eastAsia="Calibri" w:hAnsi="Times New Roman" w:cs="Times New Roman"/>
          <w:sz w:val="20"/>
          <w:szCs w:val="20"/>
        </w:rPr>
        <w:t xml:space="preserve"> exceeded the footprint of the fiber amplifier </w:t>
      </w:r>
      <w:r w:rsidR="00A90DD4" w:rsidRPr="006A08E0">
        <w:rPr>
          <w:rFonts w:ascii="Times New Roman" w:eastAsia="Calibri" w:hAnsi="Times New Roman" w:cs="Times New Roman"/>
          <w:sz w:val="20"/>
          <w:szCs w:val="20"/>
        </w:rPr>
        <w:t xml:space="preserve">mostly due to the complexity of the layout and the large number of passive devices required, </w:t>
      </w:r>
      <w:r w:rsidR="002548C6" w:rsidRPr="006A08E0">
        <w:rPr>
          <w:rFonts w:ascii="Times New Roman" w:eastAsia="Calibri" w:hAnsi="Times New Roman" w:cs="Times New Roman"/>
          <w:sz w:val="20"/>
          <w:szCs w:val="20"/>
        </w:rPr>
        <w:t xml:space="preserve">however this enabled the placement of other electro-optical components next to the </w:t>
      </w:r>
      <w:r w:rsidR="00A90DD4" w:rsidRPr="006A08E0">
        <w:rPr>
          <w:rFonts w:ascii="Times New Roman" w:eastAsia="Calibri" w:hAnsi="Times New Roman" w:cs="Times New Roman"/>
          <w:sz w:val="20"/>
          <w:szCs w:val="20"/>
        </w:rPr>
        <w:t>fiber amplifier so the overall chassis dimensions were still somewhat optimized.</w:t>
      </w:r>
    </w:p>
    <w:p w14:paraId="7ACC5BC9" w14:textId="4D1B07FD"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Thermal management was another area that required change</w:t>
      </w:r>
      <w:r w:rsidR="00A90DD4" w:rsidRPr="006A08E0">
        <w:rPr>
          <w:rFonts w:ascii="Times New Roman" w:eastAsia="Calibri" w:hAnsi="Times New Roman" w:cs="Times New Roman"/>
          <w:sz w:val="20"/>
          <w:szCs w:val="20"/>
        </w:rPr>
        <w:t xml:space="preserve"> from the Gen 2 system</w:t>
      </w:r>
      <w:r w:rsidRPr="006A08E0">
        <w:rPr>
          <w:rFonts w:ascii="Times New Roman" w:eastAsia="Calibri" w:hAnsi="Times New Roman" w:cs="Times New Roman"/>
          <w:sz w:val="20"/>
          <w:szCs w:val="20"/>
        </w:rPr>
        <w:t xml:space="preserve">. The convective cooling methodology used for thermal management in the Gen 2 PC-104 stack had to be redesigned to be conductively cooled to operate in the vacuum of space.  The primary producers of heat were concentrated in a few components, particularly the </w:t>
      </w:r>
      <w:r w:rsidR="002548C6" w:rsidRPr="006A08E0">
        <w:rPr>
          <w:rFonts w:ascii="Times New Roman" w:eastAsia="Calibri" w:hAnsi="Times New Roman" w:cs="Times New Roman"/>
          <w:sz w:val="20"/>
          <w:szCs w:val="20"/>
        </w:rPr>
        <w:t>FPGA</w:t>
      </w:r>
      <w:r w:rsidR="00C85EF7" w:rsidRPr="006A08E0">
        <w:rPr>
          <w:rFonts w:ascii="Times New Roman" w:eastAsia="Calibri" w:hAnsi="Times New Roman" w:cs="Times New Roman"/>
          <w:sz w:val="20"/>
          <w:szCs w:val="20"/>
        </w:rPr>
        <w:t xml:space="preserve"> and the </w:t>
      </w:r>
      <w:r w:rsidRPr="006A08E0">
        <w:rPr>
          <w:rFonts w:ascii="Times New Roman" w:eastAsia="Calibri" w:hAnsi="Times New Roman" w:cs="Times New Roman"/>
          <w:sz w:val="20"/>
          <w:szCs w:val="20"/>
        </w:rPr>
        <w:t>ADCs.  Several cooling solutions were considered such as heat pipes and flexible heat straps.</w:t>
      </w:r>
      <w:r w:rsidR="005A7BFC" w:rsidRPr="006A08E0">
        <w:rPr>
          <w:rFonts w:ascii="Times New Roman" w:eastAsia="Calibri" w:hAnsi="Times New Roman" w:cs="Times New Roman"/>
          <w:sz w:val="20"/>
          <w:szCs w:val="20"/>
        </w:rPr>
        <w:t xml:space="preserve">  </w:t>
      </w:r>
      <w:r w:rsidR="00A90DD4" w:rsidRPr="006A08E0">
        <w:rPr>
          <w:rFonts w:ascii="Times New Roman" w:eastAsia="Calibri" w:hAnsi="Times New Roman" w:cs="Times New Roman"/>
          <w:sz w:val="20"/>
          <w:szCs w:val="20"/>
        </w:rPr>
        <w:t xml:space="preserve">In </w:t>
      </w:r>
      <w:r w:rsidR="00A90DD4" w:rsidRPr="006A08E0">
        <w:rPr>
          <w:rFonts w:ascii="Times New Roman" w:eastAsia="Calibri" w:hAnsi="Times New Roman" w:cs="Times New Roman"/>
          <w:sz w:val="20"/>
          <w:szCs w:val="20"/>
        </w:rPr>
        <w:lastRenderedPageBreak/>
        <w:t>the final design of the custom C&amp;DH the primary</w:t>
      </w:r>
      <w:r w:rsidR="005A7BFC" w:rsidRPr="006A08E0">
        <w:rPr>
          <w:rFonts w:ascii="Times New Roman" w:eastAsia="Calibri" w:hAnsi="Times New Roman" w:cs="Times New Roman"/>
          <w:sz w:val="20"/>
          <w:szCs w:val="20"/>
        </w:rPr>
        <w:t xml:space="preserve"> high power components were placed on a single side of the </w:t>
      </w:r>
      <w:r w:rsidR="00A90DD4" w:rsidRPr="006A08E0">
        <w:rPr>
          <w:rFonts w:ascii="Times New Roman" w:eastAsia="Calibri" w:hAnsi="Times New Roman" w:cs="Times New Roman"/>
          <w:sz w:val="20"/>
          <w:szCs w:val="20"/>
        </w:rPr>
        <w:t>board</w:t>
      </w:r>
      <w:r w:rsidR="005A7BFC" w:rsidRPr="006A08E0">
        <w:rPr>
          <w:rFonts w:ascii="Times New Roman" w:eastAsia="Calibri" w:hAnsi="Times New Roman" w:cs="Times New Roman"/>
          <w:sz w:val="20"/>
          <w:szCs w:val="20"/>
        </w:rPr>
        <w:t xml:space="preserve">. This allowed </w:t>
      </w:r>
      <w:r w:rsidR="00C85EF7" w:rsidRPr="006A08E0">
        <w:rPr>
          <w:rFonts w:ascii="Times New Roman" w:eastAsia="Calibri" w:hAnsi="Times New Roman" w:cs="Times New Roman"/>
          <w:sz w:val="20"/>
          <w:szCs w:val="20"/>
        </w:rPr>
        <w:t xml:space="preserve">for </w:t>
      </w:r>
      <w:r w:rsidR="005A7BFC" w:rsidRPr="006A08E0">
        <w:rPr>
          <w:rFonts w:ascii="Times New Roman" w:eastAsia="Calibri" w:hAnsi="Times New Roman" w:cs="Times New Roman"/>
          <w:sz w:val="20"/>
          <w:szCs w:val="20"/>
        </w:rPr>
        <w:t xml:space="preserve">these components to be physically located adjacent </w:t>
      </w:r>
      <w:r w:rsidR="00A90DD4" w:rsidRPr="006A08E0">
        <w:rPr>
          <w:rFonts w:ascii="Times New Roman" w:eastAsia="Calibri" w:hAnsi="Times New Roman" w:cs="Times New Roman"/>
          <w:sz w:val="20"/>
          <w:szCs w:val="20"/>
        </w:rPr>
        <w:t xml:space="preserve">to </w:t>
      </w:r>
      <w:r w:rsidR="005A7BFC" w:rsidRPr="006A08E0">
        <w:rPr>
          <w:rFonts w:ascii="Times New Roman" w:eastAsia="Calibri" w:hAnsi="Times New Roman" w:cs="Times New Roman"/>
          <w:sz w:val="20"/>
          <w:szCs w:val="20"/>
        </w:rPr>
        <w:t xml:space="preserve">the instrument’s metal baseplate </w:t>
      </w:r>
      <w:r w:rsidR="00A90DD4" w:rsidRPr="006A08E0">
        <w:rPr>
          <w:rFonts w:ascii="Times New Roman" w:eastAsia="Calibri" w:hAnsi="Times New Roman" w:cs="Times New Roman"/>
          <w:sz w:val="20"/>
          <w:szCs w:val="20"/>
        </w:rPr>
        <w:t xml:space="preserve">which was </w:t>
      </w:r>
      <w:r w:rsidR="005A7BFC" w:rsidRPr="006A08E0">
        <w:rPr>
          <w:rFonts w:ascii="Times New Roman" w:eastAsia="Calibri" w:hAnsi="Times New Roman" w:cs="Times New Roman"/>
          <w:sz w:val="20"/>
          <w:szCs w:val="20"/>
        </w:rPr>
        <w:t xml:space="preserve">augmented with pedestals that matched the </w:t>
      </w:r>
      <w:r w:rsidR="00A90DD4" w:rsidRPr="006A08E0">
        <w:rPr>
          <w:rFonts w:ascii="Times New Roman" w:eastAsia="Calibri" w:hAnsi="Times New Roman" w:cs="Times New Roman"/>
          <w:sz w:val="20"/>
          <w:szCs w:val="20"/>
        </w:rPr>
        <w:t xml:space="preserve">high power </w:t>
      </w:r>
      <w:r w:rsidR="005A7BFC" w:rsidRPr="006A08E0">
        <w:rPr>
          <w:rFonts w:ascii="Times New Roman" w:eastAsia="Calibri" w:hAnsi="Times New Roman" w:cs="Times New Roman"/>
          <w:sz w:val="20"/>
          <w:szCs w:val="20"/>
        </w:rPr>
        <w:t>component layout.  The</w:t>
      </w:r>
      <w:r w:rsidR="00A90DD4" w:rsidRPr="006A08E0">
        <w:rPr>
          <w:rFonts w:ascii="Times New Roman" w:eastAsia="Calibri" w:hAnsi="Times New Roman" w:cs="Times New Roman"/>
          <w:sz w:val="20"/>
          <w:szCs w:val="20"/>
        </w:rPr>
        <w:t xml:space="preserve"> baseplate with</w:t>
      </w:r>
      <w:r w:rsidR="005A7BFC" w:rsidRPr="006A08E0">
        <w:rPr>
          <w:rFonts w:ascii="Times New Roman" w:eastAsia="Calibri" w:hAnsi="Times New Roman" w:cs="Times New Roman"/>
          <w:sz w:val="20"/>
          <w:szCs w:val="20"/>
        </w:rPr>
        <w:t xml:space="preserve"> pedestals, </w:t>
      </w:r>
      <w:r w:rsidR="00A90DD4" w:rsidRPr="006A08E0">
        <w:rPr>
          <w:rFonts w:ascii="Times New Roman" w:eastAsia="Calibri" w:hAnsi="Times New Roman" w:cs="Times New Roman"/>
          <w:sz w:val="20"/>
          <w:szCs w:val="20"/>
        </w:rPr>
        <w:t>supplemented</w:t>
      </w:r>
      <w:r w:rsidR="005A7BFC" w:rsidRPr="006A08E0">
        <w:rPr>
          <w:rFonts w:ascii="Times New Roman" w:eastAsia="Calibri" w:hAnsi="Times New Roman" w:cs="Times New Roman"/>
          <w:sz w:val="20"/>
          <w:szCs w:val="20"/>
        </w:rPr>
        <w:t xml:space="preserve"> with thin gap pads</w:t>
      </w:r>
      <w:r w:rsidR="00A90DD4" w:rsidRPr="006A08E0">
        <w:rPr>
          <w:rFonts w:ascii="Times New Roman" w:eastAsia="Calibri" w:hAnsi="Times New Roman" w:cs="Times New Roman"/>
          <w:sz w:val="20"/>
          <w:szCs w:val="20"/>
        </w:rPr>
        <w:t xml:space="preserve"> for margin control</w:t>
      </w:r>
      <w:r w:rsidR="005A7BFC" w:rsidRPr="006A08E0">
        <w:rPr>
          <w:rFonts w:ascii="Times New Roman" w:eastAsia="Calibri" w:hAnsi="Times New Roman" w:cs="Times New Roman"/>
          <w:sz w:val="20"/>
          <w:szCs w:val="20"/>
        </w:rPr>
        <w:t xml:space="preserve">, thus served as </w:t>
      </w:r>
      <w:r w:rsidR="00A90DD4" w:rsidRPr="006A08E0">
        <w:rPr>
          <w:rFonts w:ascii="Times New Roman" w:eastAsia="Calibri" w:hAnsi="Times New Roman" w:cs="Times New Roman"/>
          <w:sz w:val="20"/>
          <w:szCs w:val="20"/>
        </w:rPr>
        <w:t xml:space="preserve">a </w:t>
      </w:r>
      <w:r w:rsidR="005A7BFC" w:rsidRPr="006A08E0">
        <w:rPr>
          <w:rFonts w:ascii="Times New Roman" w:eastAsia="Calibri" w:hAnsi="Times New Roman" w:cs="Times New Roman"/>
          <w:sz w:val="20"/>
          <w:szCs w:val="20"/>
        </w:rPr>
        <w:t xml:space="preserve">heatsink providing conductive cooling of the high power components.   </w:t>
      </w:r>
      <w:r w:rsidR="00C55C17">
        <w:rPr>
          <w:rFonts w:ascii="Times New Roman" w:eastAsia="Calibri" w:hAnsi="Times New Roman" w:cs="Times New Roman"/>
          <w:sz w:val="20"/>
          <w:szCs w:val="20"/>
        </w:rPr>
        <w:t>This same concept was also applied to other subsystems within the chassis such as the high power components on the power distribution unit.</w:t>
      </w:r>
    </w:p>
    <w:p w14:paraId="6167307C" w14:textId="77446E6A"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One other prim</w:t>
      </w:r>
      <w:r w:rsidR="00C85EF7" w:rsidRPr="006A08E0">
        <w:rPr>
          <w:rFonts w:ascii="Times New Roman" w:eastAsia="Calibri" w:hAnsi="Times New Roman" w:cs="Times New Roman"/>
          <w:sz w:val="20"/>
          <w:szCs w:val="20"/>
        </w:rPr>
        <w:t>e</w:t>
      </w:r>
      <w:r w:rsidRPr="006A08E0">
        <w:rPr>
          <w:rFonts w:ascii="Times New Roman" w:eastAsia="Calibri" w:hAnsi="Times New Roman" w:cs="Times New Roman"/>
          <w:sz w:val="20"/>
          <w:szCs w:val="20"/>
        </w:rPr>
        <w:t xml:space="preserve"> consideration </w:t>
      </w:r>
      <w:r w:rsidR="00A90DD4" w:rsidRPr="006A08E0">
        <w:rPr>
          <w:rFonts w:ascii="Times New Roman" w:eastAsia="Calibri" w:hAnsi="Times New Roman" w:cs="Times New Roman"/>
          <w:sz w:val="20"/>
          <w:szCs w:val="20"/>
        </w:rPr>
        <w:t xml:space="preserve">during development of the custom C&amp;DH </w:t>
      </w:r>
      <w:r w:rsidRPr="006A08E0">
        <w:rPr>
          <w:rFonts w:ascii="Times New Roman" w:eastAsia="Calibri" w:hAnsi="Times New Roman" w:cs="Times New Roman"/>
          <w:sz w:val="20"/>
          <w:szCs w:val="20"/>
        </w:rPr>
        <w:t>was the selection of components.  In preparing for the instrument to eventually be used in spaceflight, the NDL team philosophy has always been to use the highest qualified part that could be obtained within the current cost and schedule constraints.  The early architectures contained a mixture of commercial off the shelf (COTS), military, and space-grade components. Budget and schedule constraints prevent</w:t>
      </w:r>
      <w:r w:rsidR="00A90DD4" w:rsidRPr="006A08E0">
        <w:rPr>
          <w:rFonts w:ascii="Times New Roman" w:eastAsia="Calibri" w:hAnsi="Times New Roman" w:cs="Times New Roman"/>
          <w:sz w:val="20"/>
          <w:szCs w:val="20"/>
        </w:rPr>
        <w:t>ed</w:t>
      </w:r>
      <w:r w:rsidRPr="006A08E0">
        <w:rPr>
          <w:rFonts w:ascii="Times New Roman" w:eastAsia="Calibri" w:hAnsi="Times New Roman" w:cs="Times New Roman"/>
          <w:sz w:val="20"/>
          <w:szCs w:val="20"/>
        </w:rPr>
        <w:t xml:space="preserve"> the complete migration to </w:t>
      </w:r>
      <w:r w:rsidR="00A90DD4" w:rsidRPr="006A08E0">
        <w:rPr>
          <w:rFonts w:ascii="Times New Roman" w:eastAsia="Calibri" w:hAnsi="Times New Roman" w:cs="Times New Roman"/>
          <w:sz w:val="20"/>
          <w:szCs w:val="20"/>
        </w:rPr>
        <w:t>using all</w:t>
      </w:r>
      <w:r w:rsidRPr="006A08E0">
        <w:rPr>
          <w:rFonts w:ascii="Times New Roman" w:eastAsia="Calibri" w:hAnsi="Times New Roman" w:cs="Times New Roman"/>
          <w:sz w:val="20"/>
          <w:szCs w:val="20"/>
        </w:rPr>
        <w:t xml:space="preserve"> space</w:t>
      </w:r>
      <w:r w:rsidR="00C85EF7" w:rsidRPr="006A08E0">
        <w:rPr>
          <w:rFonts w:ascii="Times New Roman" w:eastAsia="Calibri" w:hAnsi="Times New Roman" w:cs="Times New Roman"/>
          <w:sz w:val="20"/>
          <w:szCs w:val="20"/>
        </w:rPr>
        <w:t>-</w:t>
      </w:r>
      <w:r w:rsidR="00A90DD4" w:rsidRPr="006A08E0">
        <w:rPr>
          <w:rFonts w:ascii="Times New Roman" w:eastAsia="Calibri" w:hAnsi="Times New Roman" w:cs="Times New Roman"/>
          <w:sz w:val="20"/>
          <w:szCs w:val="20"/>
        </w:rPr>
        <w:t>grade components</w:t>
      </w:r>
      <w:r w:rsidRPr="006A08E0">
        <w:rPr>
          <w:rFonts w:ascii="Times New Roman" w:eastAsia="Calibri" w:hAnsi="Times New Roman" w:cs="Times New Roman"/>
          <w:sz w:val="20"/>
          <w:szCs w:val="20"/>
        </w:rPr>
        <w:t>, but component improvements were made where and whenever possible</w:t>
      </w:r>
      <w:r w:rsidR="00A90DD4" w:rsidRPr="006A08E0">
        <w:rPr>
          <w:rFonts w:ascii="Times New Roman" w:eastAsia="Calibri" w:hAnsi="Times New Roman" w:cs="Times New Roman"/>
          <w:sz w:val="20"/>
          <w:szCs w:val="20"/>
        </w:rPr>
        <w:t>.  We will discuss a few of these updates below</w:t>
      </w:r>
      <w:r w:rsidR="00C85EF7" w:rsidRPr="006A08E0">
        <w:rPr>
          <w:rFonts w:ascii="Times New Roman" w:eastAsia="Calibri" w:hAnsi="Times New Roman" w:cs="Times New Roman"/>
          <w:sz w:val="20"/>
          <w:szCs w:val="20"/>
        </w:rPr>
        <w:t xml:space="preserve"> as we go into more detail on the signal processing hardware</w:t>
      </w:r>
      <w:r w:rsidR="00A90DD4" w:rsidRPr="006A08E0">
        <w:rPr>
          <w:rFonts w:ascii="Times New Roman" w:eastAsia="Calibri" w:hAnsi="Times New Roman" w:cs="Times New Roman"/>
          <w:sz w:val="20"/>
          <w:szCs w:val="20"/>
        </w:rPr>
        <w:t xml:space="preserve">, but overall, </w:t>
      </w:r>
      <w:r w:rsidRPr="006A08E0">
        <w:rPr>
          <w:rFonts w:ascii="Times New Roman" w:eastAsia="Calibri" w:hAnsi="Times New Roman" w:cs="Times New Roman"/>
          <w:sz w:val="20"/>
          <w:szCs w:val="20"/>
        </w:rPr>
        <w:t>NDL has effectively evolved into an engineering test unit</w:t>
      </w:r>
      <w:r w:rsidR="00C85EF7" w:rsidRPr="006A08E0">
        <w:rPr>
          <w:rFonts w:ascii="Times New Roman" w:eastAsia="Calibri" w:hAnsi="Times New Roman" w:cs="Times New Roman"/>
          <w:sz w:val="20"/>
          <w:szCs w:val="20"/>
        </w:rPr>
        <w:t xml:space="preserve"> with components</w:t>
      </w:r>
      <w:r w:rsidRPr="006A08E0">
        <w:rPr>
          <w:rFonts w:ascii="Times New Roman" w:eastAsia="Calibri" w:hAnsi="Times New Roman" w:cs="Times New Roman"/>
          <w:sz w:val="20"/>
          <w:szCs w:val="20"/>
        </w:rPr>
        <w:t xml:space="preserve"> capable of being used for spaceflight</w:t>
      </w:r>
      <w:r w:rsidR="00C85EF7" w:rsidRPr="006A08E0">
        <w:rPr>
          <w:rFonts w:ascii="Times New Roman" w:eastAsia="Calibri" w:hAnsi="Times New Roman" w:cs="Times New Roman"/>
          <w:sz w:val="20"/>
          <w:szCs w:val="20"/>
        </w:rPr>
        <w:t xml:space="preserve"> with the only qualification of depending on the risk posture of the mission</w:t>
      </w:r>
      <w:r w:rsidRPr="006A08E0">
        <w:rPr>
          <w:rFonts w:ascii="Times New Roman" w:eastAsia="Calibri" w:hAnsi="Times New Roman" w:cs="Times New Roman"/>
          <w:sz w:val="20"/>
          <w:szCs w:val="20"/>
        </w:rPr>
        <w:t xml:space="preserve">. </w:t>
      </w:r>
    </w:p>
    <w:p w14:paraId="21E3576E" w14:textId="299DDA53" w:rsidR="00CD3D41"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t>C&amp;DH Signal Processing Hardware and Software</w:t>
      </w:r>
    </w:p>
    <w:p w14:paraId="46C4B336" w14:textId="24352670" w:rsidR="00CA3936" w:rsidRPr="006A08E0" w:rsidRDefault="00CA3936"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A block diagram of the C&amp;DH is shown in Figure </w:t>
      </w:r>
      <w:r w:rsidR="006A08E0">
        <w:rPr>
          <w:rFonts w:ascii="Times New Roman" w:eastAsia="Calibri" w:hAnsi="Times New Roman" w:cs="Times New Roman"/>
          <w:sz w:val="20"/>
          <w:szCs w:val="20"/>
        </w:rPr>
        <w:t>8</w:t>
      </w:r>
      <w:r w:rsidR="00C85EF7"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The core components are: a Xilinx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compute Field Programmable Gate Array; a ProASIC3 utility FPGA (</w:t>
      </w:r>
      <w:r w:rsidR="00C85EF7" w:rsidRPr="006A08E0">
        <w:rPr>
          <w:rFonts w:ascii="Times New Roman" w:eastAsia="Calibri" w:hAnsi="Times New Roman" w:cs="Times New Roman"/>
          <w:sz w:val="20"/>
          <w:szCs w:val="20"/>
        </w:rPr>
        <w:t xml:space="preserve">used </w:t>
      </w:r>
      <w:r w:rsidRPr="006A08E0">
        <w:rPr>
          <w:rFonts w:ascii="Times New Roman" w:eastAsia="Calibri" w:hAnsi="Times New Roman" w:cs="Times New Roman"/>
          <w:sz w:val="20"/>
          <w:szCs w:val="20"/>
        </w:rPr>
        <w:t>during development)</w:t>
      </w:r>
      <w:r w:rsidR="00C85EF7" w:rsidRPr="006A08E0">
        <w:rPr>
          <w:rFonts w:ascii="Times New Roman" w:eastAsia="Calibri" w:hAnsi="Times New Roman" w:cs="Times New Roman"/>
          <w:sz w:val="20"/>
          <w:szCs w:val="20"/>
        </w:rPr>
        <w:t xml:space="preserve"> and a</w:t>
      </w:r>
      <w:r w:rsidRPr="006A08E0">
        <w:rPr>
          <w:rFonts w:ascii="Times New Roman" w:eastAsia="Calibri" w:hAnsi="Times New Roman" w:cs="Times New Roman"/>
          <w:sz w:val="20"/>
          <w:szCs w:val="20"/>
        </w:rPr>
        <w:t xml:space="preserve"> RTAX </w:t>
      </w:r>
      <w:r w:rsidR="00E45865">
        <w:rPr>
          <w:rFonts w:ascii="Times New Roman" w:eastAsia="Calibri" w:hAnsi="Times New Roman" w:cs="Times New Roman"/>
          <w:sz w:val="20"/>
          <w:szCs w:val="20"/>
        </w:rPr>
        <w:t xml:space="preserve">FPGA </w:t>
      </w:r>
      <w:r w:rsidRPr="006A08E0">
        <w:rPr>
          <w:rFonts w:ascii="Times New Roman" w:eastAsia="Calibri" w:hAnsi="Times New Roman" w:cs="Times New Roman"/>
          <w:sz w:val="20"/>
          <w:szCs w:val="20"/>
        </w:rPr>
        <w:t xml:space="preserve">(for flight); </w:t>
      </w:r>
      <w:r w:rsidR="00E45865">
        <w:rPr>
          <w:rFonts w:ascii="Times New Roman" w:eastAsia="Calibri" w:hAnsi="Times New Roman" w:cs="Times New Roman"/>
          <w:sz w:val="20"/>
          <w:szCs w:val="20"/>
        </w:rPr>
        <w:t xml:space="preserve">Cypress </w:t>
      </w:r>
      <w:r w:rsidRPr="006A08E0">
        <w:rPr>
          <w:rFonts w:ascii="Times New Roman" w:eastAsia="Calibri" w:hAnsi="Times New Roman" w:cs="Times New Roman"/>
          <w:sz w:val="20"/>
          <w:szCs w:val="20"/>
        </w:rPr>
        <w:t xml:space="preserve">QDRII+ SRAM; </w:t>
      </w:r>
      <w:r w:rsidR="00C85EF7" w:rsidRPr="006A08E0">
        <w:rPr>
          <w:rFonts w:ascii="Times New Roman" w:eastAsia="Calibri" w:hAnsi="Times New Roman" w:cs="Times New Roman"/>
          <w:sz w:val="20"/>
          <w:szCs w:val="20"/>
        </w:rPr>
        <w:t xml:space="preserve">3D Plus </w:t>
      </w:r>
      <w:r w:rsidRPr="006A08E0">
        <w:rPr>
          <w:rFonts w:ascii="Times New Roman" w:eastAsia="Calibri" w:hAnsi="Times New Roman" w:cs="Times New Roman"/>
          <w:sz w:val="20"/>
          <w:szCs w:val="20"/>
        </w:rPr>
        <w:t xml:space="preserve">NAND flash memory; three </w:t>
      </w:r>
      <w:r w:rsidR="00C85EF7" w:rsidRPr="006A08E0">
        <w:rPr>
          <w:rFonts w:ascii="Times New Roman" w:eastAsia="Calibri" w:hAnsi="Times New Roman" w:cs="Times New Roman"/>
          <w:sz w:val="20"/>
          <w:szCs w:val="20"/>
        </w:rPr>
        <w:t xml:space="preserve">Texas Instruments </w:t>
      </w:r>
      <w:r w:rsidR="00E45865">
        <w:rPr>
          <w:rFonts w:ascii="Times New Roman" w:eastAsia="Calibri" w:hAnsi="Times New Roman" w:cs="Times New Roman"/>
          <w:sz w:val="20"/>
          <w:szCs w:val="20"/>
        </w:rPr>
        <w:t xml:space="preserve">(TI) high speed </w:t>
      </w:r>
      <w:r w:rsidRPr="006A08E0">
        <w:rPr>
          <w:rFonts w:ascii="Times New Roman" w:eastAsia="Calibri" w:hAnsi="Times New Roman" w:cs="Times New Roman"/>
          <w:sz w:val="20"/>
          <w:szCs w:val="20"/>
        </w:rPr>
        <w:t>ADCs; several RS422 interfaces; and multiple busses for communicating with internal components such as the frequency synthesizer, optical filter, seed laser and fiber amplifier.</w:t>
      </w:r>
    </w:p>
    <w:p w14:paraId="5352BFE9" w14:textId="77777777" w:rsidR="00B644A0" w:rsidRDefault="00C85EF7" w:rsidP="00B644A0">
      <w:pPr>
        <w:keepNext/>
        <w:autoSpaceDE w:val="0"/>
        <w:autoSpaceDN w:val="0"/>
        <w:adjustRightInd w:val="0"/>
      </w:pPr>
      <w:r>
        <w:rPr>
          <w:rFonts w:ascii="Times New Roman" w:hAnsi="Times New Roman" w:cs="Times New Roman"/>
          <w:noProof/>
        </w:rPr>
        <w:drawing>
          <wp:inline distT="0" distB="0" distL="0" distR="0" wp14:anchorId="113039A4" wp14:editId="4D7CBEDB">
            <wp:extent cx="4724766" cy="336740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35665" cy="3375173"/>
                    </a:xfrm>
                    <a:prstGeom prst="rect">
                      <a:avLst/>
                    </a:prstGeom>
                  </pic:spPr>
                </pic:pic>
              </a:graphicData>
            </a:graphic>
          </wp:inline>
        </w:drawing>
      </w:r>
    </w:p>
    <w:p w14:paraId="38442595" w14:textId="2F543B22" w:rsidR="00C85EF7" w:rsidRDefault="00B644A0" w:rsidP="00B644A0">
      <w:pPr>
        <w:pStyle w:val="Caption"/>
        <w:jc w:val="center"/>
      </w:pPr>
      <w:r>
        <w:t>Fig. 8</w:t>
      </w:r>
      <w:r>
        <w:tab/>
        <w:t>Block diagram of the C&amp;DH primary components and interfaces.</w:t>
      </w:r>
    </w:p>
    <w:p w14:paraId="6228DCE8" w14:textId="12C3D486"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is the</w:t>
      </w:r>
      <w:r w:rsidR="00E45865">
        <w:rPr>
          <w:rFonts w:ascii="Times New Roman" w:eastAsia="Calibri" w:hAnsi="Times New Roman" w:cs="Times New Roman"/>
          <w:sz w:val="20"/>
          <w:szCs w:val="20"/>
        </w:rPr>
        <w:t xml:space="preserve"> </w:t>
      </w:r>
      <w:r w:rsidR="00FE5B9C" w:rsidRPr="006A08E0">
        <w:rPr>
          <w:rFonts w:ascii="Times New Roman" w:eastAsia="Calibri" w:hAnsi="Times New Roman" w:cs="Times New Roman"/>
          <w:sz w:val="20"/>
          <w:szCs w:val="20"/>
        </w:rPr>
        <w:t>QML B version</w:t>
      </w:r>
      <w:r w:rsidRPr="006A08E0">
        <w:rPr>
          <w:rFonts w:ascii="Times New Roman" w:eastAsia="Calibri" w:hAnsi="Times New Roman" w:cs="Times New Roman"/>
          <w:sz w:val="20"/>
          <w:szCs w:val="20"/>
        </w:rPr>
        <w:t xml:space="preserve"> (Xilinx “B” hi-reliability flight prototype)</w:t>
      </w:r>
      <w:r w:rsidR="00E45865">
        <w:rPr>
          <w:rFonts w:ascii="Times New Roman" w:eastAsia="Calibri" w:hAnsi="Times New Roman" w:cs="Times New Roman"/>
          <w:sz w:val="20"/>
          <w:szCs w:val="20"/>
        </w:rPr>
        <w:t xml:space="preserve">.  This version </w:t>
      </w:r>
      <w:r w:rsidRPr="006A08E0">
        <w:rPr>
          <w:rFonts w:ascii="Times New Roman" w:eastAsia="Calibri" w:hAnsi="Times New Roman" w:cs="Times New Roman"/>
          <w:sz w:val="20"/>
          <w:szCs w:val="20"/>
        </w:rPr>
        <w:t>was used instead of a full space</w:t>
      </w:r>
      <w:r w:rsidR="00C85EF7" w:rsidRPr="006A08E0">
        <w:rPr>
          <w:rFonts w:ascii="Times New Roman" w:eastAsia="Calibri" w:hAnsi="Times New Roman" w:cs="Times New Roman"/>
          <w:sz w:val="20"/>
          <w:szCs w:val="20"/>
        </w:rPr>
        <w:t>-grade</w:t>
      </w:r>
      <w:r w:rsidRPr="006A08E0">
        <w:rPr>
          <w:rFonts w:ascii="Times New Roman" w:eastAsia="Calibri" w:hAnsi="Times New Roman" w:cs="Times New Roman"/>
          <w:sz w:val="20"/>
          <w:szCs w:val="20"/>
        </w:rPr>
        <w:t xml:space="preserve"> </w:t>
      </w:r>
      <w:r w:rsidR="00FE5B9C" w:rsidRPr="006A08E0">
        <w:rPr>
          <w:rFonts w:ascii="Times New Roman" w:eastAsia="Calibri" w:hAnsi="Times New Roman" w:cs="Times New Roman"/>
          <w:sz w:val="20"/>
          <w:szCs w:val="20"/>
        </w:rPr>
        <w:t>QML V</w:t>
      </w:r>
      <w:r w:rsidR="00C85EF7"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component.  The </w:t>
      </w:r>
      <w:r w:rsidR="00FE5B9C" w:rsidRPr="006A08E0">
        <w:rPr>
          <w:rFonts w:ascii="Times New Roman" w:eastAsia="Calibri" w:hAnsi="Times New Roman" w:cs="Times New Roman"/>
          <w:sz w:val="20"/>
          <w:szCs w:val="20"/>
        </w:rPr>
        <w:t>QML B</w:t>
      </w:r>
      <w:r w:rsidRPr="006A08E0">
        <w:rPr>
          <w:rFonts w:ascii="Times New Roman" w:eastAsia="Calibri" w:hAnsi="Times New Roman" w:cs="Times New Roman"/>
          <w:sz w:val="20"/>
          <w:szCs w:val="20"/>
        </w:rPr>
        <w:t xml:space="preserve"> was less expensive, more readily available and has effectively the same performance and footprint as the spaceflight version</w:t>
      </w:r>
      <w:r w:rsidR="00FE5B9C"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but was not screened to the same levels.  This was one of the compromises made during component selection to stay within cost and schedule constraints.  An FPGA was chosen as the core processor of the system because of its excellent performance in executing Fast Fourier Transforms (FFTs), its capability to instantiate a microprocessor internal to its logic thus providing the ability to absorb system functions, </w:t>
      </w:r>
      <w:r w:rsidRPr="006A08E0">
        <w:rPr>
          <w:rFonts w:ascii="Times New Roman" w:eastAsia="Calibri" w:hAnsi="Times New Roman" w:cs="Times New Roman"/>
          <w:sz w:val="20"/>
          <w:szCs w:val="20"/>
        </w:rPr>
        <w:lastRenderedPageBreak/>
        <w:t>and its flexibility in design enabling it to implement various interfaces and functions and to be able to modify or change them if necessary.</w:t>
      </w:r>
    </w:p>
    <w:p w14:paraId="54AFACD0" w14:textId="50E7F592"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The reprogrammable ProASIC3 utility FPGA was contained in an adapter which allowed it to be changed to a one time programmable RTAX</w:t>
      </w:r>
      <w:r w:rsidR="00E45865">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for flight.  Being able to reprogram the device was important during </w:t>
      </w:r>
      <w:r w:rsidR="005A7BFC" w:rsidRPr="006A08E0">
        <w:rPr>
          <w:rFonts w:ascii="Times New Roman" w:eastAsia="Calibri" w:hAnsi="Times New Roman" w:cs="Times New Roman"/>
          <w:sz w:val="20"/>
          <w:szCs w:val="20"/>
        </w:rPr>
        <w:t xml:space="preserve">early </w:t>
      </w:r>
      <w:r w:rsidRPr="006A08E0">
        <w:rPr>
          <w:rFonts w:ascii="Times New Roman" w:eastAsia="Calibri" w:hAnsi="Times New Roman" w:cs="Times New Roman"/>
          <w:sz w:val="20"/>
          <w:szCs w:val="20"/>
        </w:rPr>
        <w:t>development since the design was still in flux</w:t>
      </w:r>
      <w:r w:rsidR="005A7BFC" w:rsidRPr="006A08E0">
        <w:rPr>
          <w:rFonts w:ascii="Times New Roman" w:eastAsia="Calibri" w:hAnsi="Times New Roman" w:cs="Times New Roman"/>
          <w:sz w:val="20"/>
          <w:szCs w:val="20"/>
        </w:rPr>
        <w:t>. T</w:t>
      </w:r>
      <w:r w:rsidRPr="006A08E0">
        <w:rPr>
          <w:rFonts w:ascii="Times New Roman" w:eastAsia="Calibri" w:hAnsi="Times New Roman" w:cs="Times New Roman"/>
          <w:sz w:val="20"/>
          <w:szCs w:val="20"/>
        </w:rPr>
        <w:t xml:space="preserve">his core component </w:t>
      </w:r>
      <w:r w:rsidR="00B17A68">
        <w:rPr>
          <w:rFonts w:ascii="Times New Roman" w:eastAsia="Calibri" w:hAnsi="Times New Roman" w:cs="Times New Roman"/>
          <w:sz w:val="20"/>
          <w:szCs w:val="20"/>
        </w:rPr>
        <w:t>retrieves</w:t>
      </w:r>
      <w:r w:rsidRPr="006A08E0">
        <w:rPr>
          <w:rFonts w:ascii="Times New Roman" w:eastAsia="Calibri" w:hAnsi="Times New Roman" w:cs="Times New Roman"/>
          <w:sz w:val="20"/>
          <w:szCs w:val="20"/>
        </w:rPr>
        <w:t xml:space="preserve"> the configuration </w:t>
      </w:r>
      <w:r w:rsidR="00B17A68">
        <w:rPr>
          <w:rFonts w:ascii="Times New Roman" w:eastAsia="Calibri" w:hAnsi="Times New Roman" w:cs="Times New Roman"/>
          <w:sz w:val="20"/>
          <w:szCs w:val="20"/>
        </w:rPr>
        <w:t>file</w:t>
      </w:r>
      <w:r w:rsidRPr="006A08E0">
        <w:rPr>
          <w:rFonts w:ascii="Times New Roman" w:eastAsia="Calibri" w:hAnsi="Times New Roman" w:cs="Times New Roman"/>
          <w:sz w:val="20"/>
          <w:szCs w:val="20"/>
        </w:rPr>
        <w:t xml:space="preserve"> for 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w:t>
      </w:r>
      <w:r w:rsidR="00B17A68">
        <w:rPr>
          <w:rFonts w:ascii="Times New Roman" w:eastAsia="Calibri" w:hAnsi="Times New Roman" w:cs="Times New Roman"/>
          <w:sz w:val="20"/>
          <w:szCs w:val="20"/>
        </w:rPr>
        <w:t xml:space="preserve"> from the NAND flash</w:t>
      </w:r>
      <w:r w:rsidRPr="006A08E0">
        <w:rPr>
          <w:rFonts w:ascii="Times New Roman" w:eastAsia="Calibri" w:hAnsi="Times New Roman" w:cs="Times New Roman"/>
          <w:sz w:val="20"/>
          <w:szCs w:val="20"/>
        </w:rPr>
        <w:t xml:space="preserve">, </w:t>
      </w:r>
      <w:r w:rsidR="00B17A68">
        <w:rPr>
          <w:rFonts w:ascii="Times New Roman" w:eastAsia="Calibri" w:hAnsi="Times New Roman" w:cs="Times New Roman"/>
          <w:sz w:val="20"/>
          <w:szCs w:val="20"/>
        </w:rPr>
        <w:t>performs</w:t>
      </w:r>
      <w:r w:rsidRPr="006A08E0">
        <w:rPr>
          <w:rFonts w:ascii="Times New Roman" w:eastAsia="Calibri" w:hAnsi="Times New Roman" w:cs="Times New Roman"/>
          <w:sz w:val="20"/>
          <w:szCs w:val="20"/>
        </w:rPr>
        <w:t xml:space="preserve"> with some housekeeping functions</w:t>
      </w:r>
      <w:r w:rsidR="005A7BFC" w:rsidRPr="006A08E0">
        <w:rPr>
          <w:rFonts w:ascii="Times New Roman" w:eastAsia="Calibri" w:hAnsi="Times New Roman" w:cs="Times New Roman"/>
          <w:sz w:val="20"/>
          <w:szCs w:val="20"/>
        </w:rPr>
        <w:t xml:space="preserve">, and enables a fault-tolerant boot process </w:t>
      </w:r>
      <w:r w:rsidR="00C85EF7" w:rsidRPr="006A08E0">
        <w:rPr>
          <w:rFonts w:ascii="Times New Roman" w:eastAsia="Calibri" w:hAnsi="Times New Roman" w:cs="Times New Roman"/>
          <w:sz w:val="20"/>
          <w:szCs w:val="20"/>
        </w:rPr>
        <w:t xml:space="preserve">which is </w:t>
      </w:r>
      <w:r w:rsidR="005A7BFC" w:rsidRPr="006A08E0">
        <w:rPr>
          <w:rFonts w:ascii="Times New Roman" w:eastAsia="Calibri" w:hAnsi="Times New Roman" w:cs="Times New Roman"/>
          <w:sz w:val="20"/>
          <w:szCs w:val="20"/>
        </w:rPr>
        <w:t>discussed later</w:t>
      </w:r>
      <w:r w:rsidRPr="006A08E0">
        <w:rPr>
          <w:rFonts w:ascii="Times New Roman" w:eastAsia="Calibri" w:hAnsi="Times New Roman" w:cs="Times New Roman"/>
          <w:sz w:val="20"/>
          <w:szCs w:val="20"/>
        </w:rPr>
        <w:t xml:space="preserve">, thus moving to </w:t>
      </w:r>
      <w:r w:rsidR="005A7BFC" w:rsidRPr="006A08E0">
        <w:rPr>
          <w:rFonts w:ascii="Times New Roman" w:eastAsia="Calibri" w:hAnsi="Times New Roman" w:cs="Times New Roman"/>
          <w:sz w:val="20"/>
          <w:szCs w:val="20"/>
        </w:rPr>
        <w:t>the</w:t>
      </w:r>
      <w:r w:rsidRPr="006A08E0">
        <w:rPr>
          <w:rFonts w:ascii="Times New Roman" w:eastAsia="Calibri" w:hAnsi="Times New Roman" w:cs="Times New Roman"/>
          <w:sz w:val="20"/>
          <w:szCs w:val="20"/>
        </w:rPr>
        <w:t xml:space="preserve"> space</w:t>
      </w:r>
      <w:r w:rsidR="00C85EF7" w:rsidRPr="006A08E0">
        <w:rPr>
          <w:rFonts w:ascii="Times New Roman" w:eastAsia="Calibri" w:hAnsi="Times New Roman" w:cs="Times New Roman"/>
          <w:sz w:val="20"/>
          <w:szCs w:val="20"/>
        </w:rPr>
        <w:t>-grade</w:t>
      </w:r>
      <w:r w:rsidRPr="006A08E0">
        <w:rPr>
          <w:rFonts w:ascii="Times New Roman" w:eastAsia="Calibri" w:hAnsi="Times New Roman" w:cs="Times New Roman"/>
          <w:sz w:val="20"/>
          <w:szCs w:val="20"/>
        </w:rPr>
        <w:t xml:space="preserve"> </w:t>
      </w:r>
      <w:r w:rsidR="005A7BFC" w:rsidRPr="006A08E0">
        <w:rPr>
          <w:rFonts w:ascii="Times New Roman" w:eastAsia="Calibri" w:hAnsi="Times New Roman" w:cs="Times New Roman"/>
          <w:sz w:val="20"/>
          <w:szCs w:val="20"/>
        </w:rPr>
        <w:t xml:space="preserve">RTAX </w:t>
      </w:r>
      <w:r w:rsidRPr="006A08E0">
        <w:rPr>
          <w:rFonts w:ascii="Times New Roman" w:eastAsia="Calibri" w:hAnsi="Times New Roman" w:cs="Times New Roman"/>
          <w:sz w:val="20"/>
          <w:szCs w:val="20"/>
        </w:rPr>
        <w:t xml:space="preserve">was </w:t>
      </w:r>
      <w:r w:rsidR="00C85EF7" w:rsidRPr="006A08E0">
        <w:rPr>
          <w:rFonts w:ascii="Times New Roman" w:eastAsia="Calibri" w:hAnsi="Times New Roman" w:cs="Times New Roman"/>
          <w:sz w:val="20"/>
          <w:szCs w:val="20"/>
        </w:rPr>
        <w:t xml:space="preserve">required </w:t>
      </w:r>
      <w:r w:rsidRPr="006A08E0">
        <w:rPr>
          <w:rFonts w:ascii="Times New Roman" w:eastAsia="Calibri" w:hAnsi="Times New Roman" w:cs="Times New Roman"/>
          <w:sz w:val="20"/>
          <w:szCs w:val="20"/>
        </w:rPr>
        <w:t>for this device.</w:t>
      </w:r>
    </w:p>
    <w:p w14:paraId="7285940E" w14:textId="78FD2DFC"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w:t>
      </w:r>
      <w:r w:rsidR="00E45865">
        <w:rPr>
          <w:rFonts w:ascii="Times New Roman" w:eastAsia="Calibri" w:hAnsi="Times New Roman" w:cs="Times New Roman"/>
          <w:sz w:val="20"/>
          <w:szCs w:val="20"/>
        </w:rPr>
        <w:t xml:space="preserve">Cypress </w:t>
      </w:r>
      <w:r w:rsidRPr="006A08E0">
        <w:rPr>
          <w:rFonts w:ascii="Times New Roman" w:eastAsia="Calibri" w:hAnsi="Times New Roman" w:cs="Times New Roman"/>
          <w:sz w:val="20"/>
          <w:szCs w:val="20"/>
        </w:rPr>
        <w:t>QDRII+ SRAM</w:t>
      </w:r>
      <w:r w:rsidR="00E45865">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provides 216 Mb of memory for the FPGA. </w:t>
      </w:r>
      <w:r w:rsidR="00893176" w:rsidRPr="006A08E0">
        <w:rPr>
          <w:rFonts w:ascii="Times New Roman" w:eastAsia="Calibri" w:hAnsi="Times New Roman" w:cs="Times New Roman"/>
          <w:sz w:val="20"/>
          <w:szCs w:val="20"/>
        </w:rPr>
        <w:t>Multiple</w:t>
      </w:r>
      <w:r w:rsidRPr="006A08E0">
        <w:rPr>
          <w:rFonts w:ascii="Times New Roman" w:eastAsia="Calibri" w:hAnsi="Times New Roman" w:cs="Times New Roman"/>
          <w:sz w:val="20"/>
          <w:szCs w:val="20"/>
        </w:rPr>
        <w:t xml:space="preserve"> banks of memory </w:t>
      </w:r>
      <w:r w:rsidR="00893176" w:rsidRPr="006A08E0">
        <w:rPr>
          <w:rFonts w:ascii="Times New Roman" w:eastAsia="Calibri" w:hAnsi="Times New Roman" w:cs="Times New Roman"/>
          <w:sz w:val="20"/>
          <w:szCs w:val="20"/>
        </w:rPr>
        <w:t>are</w:t>
      </w:r>
      <w:r w:rsidRPr="006A08E0">
        <w:rPr>
          <w:rFonts w:ascii="Times New Roman" w:eastAsia="Calibri" w:hAnsi="Times New Roman" w:cs="Times New Roman"/>
          <w:sz w:val="20"/>
          <w:szCs w:val="20"/>
        </w:rPr>
        <w:t xml:space="preserve"> implemented and its primary use is to temporarily hold and transform data during FFT and peak detection processing.  Data is also held there to enable writing certain values and </w:t>
      </w:r>
      <w:r w:rsidR="005A7BFC" w:rsidRPr="006A08E0">
        <w:rPr>
          <w:rFonts w:ascii="Times New Roman" w:eastAsia="Calibri" w:hAnsi="Times New Roman" w:cs="Times New Roman"/>
          <w:sz w:val="20"/>
          <w:szCs w:val="20"/>
        </w:rPr>
        <w:t xml:space="preserve">measurement </w:t>
      </w:r>
      <w:r w:rsidRPr="006A08E0">
        <w:rPr>
          <w:rFonts w:ascii="Times New Roman" w:eastAsia="Calibri" w:hAnsi="Times New Roman" w:cs="Times New Roman"/>
          <w:sz w:val="20"/>
          <w:szCs w:val="20"/>
        </w:rPr>
        <w:t>result</w:t>
      </w:r>
      <w:r w:rsidR="005A7BFC" w:rsidRPr="006A08E0">
        <w:rPr>
          <w:rFonts w:ascii="Times New Roman" w:eastAsia="Calibri" w:hAnsi="Times New Roman" w:cs="Times New Roman"/>
          <w:sz w:val="20"/>
          <w:szCs w:val="20"/>
        </w:rPr>
        <w:t>s</w:t>
      </w:r>
      <w:r w:rsidRPr="006A08E0">
        <w:rPr>
          <w:rFonts w:ascii="Times New Roman" w:eastAsia="Calibri" w:hAnsi="Times New Roman" w:cs="Times New Roman"/>
          <w:sz w:val="20"/>
          <w:szCs w:val="20"/>
        </w:rPr>
        <w:t xml:space="preserve"> into long-term flash memory.  The flash memory is implemented using a 3D Plus </w:t>
      </w:r>
      <w:r w:rsidR="00B17A68">
        <w:rPr>
          <w:rFonts w:ascii="Times New Roman" w:eastAsia="Calibri" w:hAnsi="Times New Roman" w:cs="Times New Roman"/>
          <w:sz w:val="20"/>
          <w:szCs w:val="20"/>
        </w:rPr>
        <w:t xml:space="preserve">24 Gb flight part which has </w:t>
      </w:r>
      <w:r w:rsidRPr="006A08E0">
        <w:rPr>
          <w:rFonts w:ascii="Times New Roman" w:eastAsia="Calibri" w:hAnsi="Times New Roman" w:cs="Times New Roman"/>
          <w:sz w:val="20"/>
          <w:szCs w:val="20"/>
        </w:rPr>
        <w:t>8</w:t>
      </w:r>
      <w:r w:rsidR="00B17A68">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Gb </w:t>
      </w:r>
      <w:r w:rsidR="00B17A68">
        <w:rPr>
          <w:rFonts w:ascii="Times New Roman" w:eastAsia="Calibri" w:hAnsi="Times New Roman" w:cs="Times New Roman"/>
          <w:sz w:val="20"/>
          <w:szCs w:val="20"/>
        </w:rPr>
        <w:t>of available storage when configured for TMR</w:t>
      </w:r>
      <w:r w:rsidRPr="006A08E0">
        <w:rPr>
          <w:rFonts w:ascii="Times New Roman" w:eastAsia="Calibri" w:hAnsi="Times New Roman" w:cs="Times New Roman"/>
          <w:sz w:val="20"/>
          <w:szCs w:val="20"/>
        </w:rPr>
        <w:t xml:space="preserve">.  Any required and selectable data recorded for post flight retrieval is stored in this memory.  Some examples of selectable data products are a copy of output telemetry packets, pre or post filtered FFT data and direct outputs (time domain data) of the ADCs. </w:t>
      </w:r>
    </w:p>
    <w:p w14:paraId="098DDDE4" w14:textId="34AE7F27"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Three </w:t>
      </w:r>
      <w:r w:rsidR="00B17A68">
        <w:rPr>
          <w:rFonts w:ascii="Times New Roman" w:eastAsia="Calibri" w:hAnsi="Times New Roman" w:cs="Times New Roman"/>
          <w:sz w:val="20"/>
          <w:szCs w:val="20"/>
        </w:rPr>
        <w:t xml:space="preserve">high-speed </w:t>
      </w:r>
      <w:r w:rsidR="00E45865">
        <w:rPr>
          <w:rFonts w:ascii="Times New Roman" w:eastAsia="Calibri" w:hAnsi="Times New Roman" w:cs="Times New Roman"/>
          <w:sz w:val="20"/>
          <w:szCs w:val="20"/>
        </w:rPr>
        <w:t xml:space="preserve">TI </w:t>
      </w:r>
      <w:r w:rsidRPr="006A08E0">
        <w:rPr>
          <w:rFonts w:ascii="Times New Roman" w:eastAsia="Calibri" w:hAnsi="Times New Roman" w:cs="Times New Roman"/>
          <w:sz w:val="20"/>
          <w:szCs w:val="20"/>
        </w:rPr>
        <w:t xml:space="preserve">ADCs, one for each channel, are placed on the board. </w:t>
      </w:r>
      <w:r w:rsidR="00E45865">
        <w:rPr>
          <w:rFonts w:ascii="Times New Roman" w:eastAsia="Calibri" w:hAnsi="Times New Roman" w:cs="Times New Roman"/>
          <w:sz w:val="20"/>
          <w:szCs w:val="20"/>
        </w:rPr>
        <w:t>These are</w:t>
      </w:r>
      <w:r w:rsidRPr="006A08E0">
        <w:rPr>
          <w:rFonts w:ascii="Times New Roman" w:eastAsia="Calibri" w:hAnsi="Times New Roman" w:cs="Times New Roman"/>
          <w:sz w:val="20"/>
          <w:szCs w:val="20"/>
        </w:rPr>
        <w:t xml:space="preserve"> 12-bit ADC</w:t>
      </w:r>
      <w:r w:rsidR="00E45865">
        <w:rPr>
          <w:rFonts w:ascii="Times New Roman" w:eastAsia="Calibri" w:hAnsi="Times New Roman" w:cs="Times New Roman"/>
          <w:sz w:val="20"/>
          <w:szCs w:val="20"/>
        </w:rPr>
        <w:t>s</w:t>
      </w:r>
      <w:r w:rsidRPr="006A08E0">
        <w:rPr>
          <w:rFonts w:ascii="Times New Roman" w:eastAsia="Calibri" w:hAnsi="Times New Roman" w:cs="Times New Roman"/>
          <w:sz w:val="20"/>
          <w:szCs w:val="20"/>
        </w:rPr>
        <w:t xml:space="preserve">, providing the necessary resolution for NDL signal processing, and </w:t>
      </w:r>
      <w:r w:rsidR="00E45865">
        <w:rPr>
          <w:rFonts w:ascii="Times New Roman" w:eastAsia="Calibri" w:hAnsi="Times New Roman" w:cs="Times New Roman"/>
          <w:sz w:val="20"/>
          <w:szCs w:val="20"/>
        </w:rPr>
        <w:t>they</w:t>
      </w:r>
      <w:r w:rsidRPr="006A08E0">
        <w:rPr>
          <w:rFonts w:ascii="Times New Roman" w:eastAsia="Calibri" w:hAnsi="Times New Roman" w:cs="Times New Roman"/>
          <w:sz w:val="20"/>
          <w:szCs w:val="20"/>
        </w:rPr>
        <w:t xml:space="preserve"> </w:t>
      </w:r>
      <w:r w:rsidR="00E45865">
        <w:rPr>
          <w:rFonts w:ascii="Times New Roman" w:eastAsia="Calibri" w:hAnsi="Times New Roman" w:cs="Times New Roman"/>
          <w:sz w:val="20"/>
          <w:szCs w:val="20"/>
        </w:rPr>
        <w:t>are</w:t>
      </w:r>
      <w:r w:rsidRPr="006A08E0">
        <w:rPr>
          <w:rFonts w:ascii="Times New Roman" w:eastAsia="Calibri" w:hAnsi="Times New Roman" w:cs="Times New Roman"/>
          <w:sz w:val="20"/>
          <w:szCs w:val="20"/>
        </w:rPr>
        <w:t xml:space="preserve"> clocked at 560.4 MHz, thus covering the 280 MHz bandwidth of the NDL receivers. One drawback of this ADC is that it uses a parallel bus instead of a serial one for data output thus requiring </w:t>
      </w:r>
      <w:r w:rsidR="00B17A68">
        <w:rPr>
          <w:rFonts w:ascii="Times New Roman" w:eastAsia="Calibri" w:hAnsi="Times New Roman" w:cs="Times New Roman"/>
          <w:sz w:val="20"/>
          <w:szCs w:val="20"/>
        </w:rPr>
        <w:t xml:space="preserve">additional pins on the </w:t>
      </w:r>
      <w:proofErr w:type="spellStart"/>
      <w:r w:rsidR="00B17A68">
        <w:rPr>
          <w:rFonts w:ascii="Times New Roman" w:eastAsia="Calibri" w:hAnsi="Times New Roman" w:cs="Times New Roman"/>
          <w:sz w:val="20"/>
          <w:szCs w:val="20"/>
        </w:rPr>
        <w:t>Virtex</w:t>
      </w:r>
      <w:proofErr w:type="spellEnd"/>
      <w:r w:rsidR="00B17A68">
        <w:rPr>
          <w:rFonts w:ascii="Times New Roman" w:eastAsia="Calibri" w:hAnsi="Times New Roman" w:cs="Times New Roman"/>
          <w:sz w:val="20"/>
          <w:szCs w:val="20"/>
        </w:rPr>
        <w:t xml:space="preserve"> 5 FPGA as well as </w:t>
      </w:r>
      <w:r w:rsidRPr="006A08E0">
        <w:rPr>
          <w:rFonts w:ascii="Times New Roman" w:eastAsia="Calibri" w:hAnsi="Times New Roman" w:cs="Times New Roman"/>
          <w:sz w:val="20"/>
          <w:szCs w:val="20"/>
        </w:rPr>
        <w:t xml:space="preserve">more space for layout, but it was still chosen during design because it was the only available spaceflight qualified ADC that fit within our budget and met the high performance specifications.  </w:t>
      </w:r>
      <w:r w:rsidR="002548C6" w:rsidRPr="006A08E0">
        <w:rPr>
          <w:rFonts w:ascii="Times New Roman" w:eastAsia="Calibri" w:hAnsi="Times New Roman" w:cs="Times New Roman"/>
          <w:sz w:val="20"/>
          <w:szCs w:val="20"/>
        </w:rPr>
        <w:t>For future designs finding a qualified ADC that us</w:t>
      </w:r>
      <w:r w:rsidR="005A7BFC" w:rsidRPr="006A08E0">
        <w:rPr>
          <w:rFonts w:ascii="Times New Roman" w:eastAsia="Calibri" w:hAnsi="Times New Roman" w:cs="Times New Roman"/>
          <w:sz w:val="20"/>
          <w:szCs w:val="20"/>
        </w:rPr>
        <w:t>es</w:t>
      </w:r>
      <w:r w:rsidR="002548C6" w:rsidRPr="006A08E0">
        <w:rPr>
          <w:rFonts w:ascii="Times New Roman" w:eastAsia="Calibri" w:hAnsi="Times New Roman" w:cs="Times New Roman"/>
          <w:sz w:val="20"/>
          <w:szCs w:val="20"/>
        </w:rPr>
        <w:t xml:space="preserve"> a serial interface such as the JESD204 for data transfer would simplify board layout</w:t>
      </w:r>
      <w:r w:rsidR="00B17A68">
        <w:rPr>
          <w:rFonts w:ascii="Times New Roman" w:eastAsia="Calibri" w:hAnsi="Times New Roman" w:cs="Times New Roman"/>
          <w:sz w:val="20"/>
          <w:szCs w:val="20"/>
        </w:rPr>
        <w:t xml:space="preserve">, </w:t>
      </w:r>
      <w:r w:rsidR="002548C6" w:rsidRPr="006A08E0">
        <w:rPr>
          <w:rFonts w:ascii="Times New Roman" w:eastAsia="Calibri" w:hAnsi="Times New Roman" w:cs="Times New Roman"/>
          <w:sz w:val="20"/>
          <w:szCs w:val="20"/>
        </w:rPr>
        <w:t>thus enabl</w:t>
      </w:r>
      <w:r w:rsidR="00B17A68">
        <w:rPr>
          <w:rFonts w:ascii="Times New Roman" w:eastAsia="Calibri" w:hAnsi="Times New Roman" w:cs="Times New Roman"/>
          <w:sz w:val="20"/>
          <w:szCs w:val="20"/>
        </w:rPr>
        <w:t>ing</w:t>
      </w:r>
      <w:r w:rsidR="002548C6" w:rsidRPr="006A08E0">
        <w:rPr>
          <w:rFonts w:ascii="Times New Roman" w:eastAsia="Calibri" w:hAnsi="Times New Roman" w:cs="Times New Roman"/>
          <w:sz w:val="20"/>
          <w:szCs w:val="20"/>
        </w:rPr>
        <w:t xml:space="preserve"> a smaller form factor</w:t>
      </w:r>
      <w:r w:rsidR="00B17A68">
        <w:rPr>
          <w:rFonts w:ascii="Times New Roman" w:eastAsia="Calibri" w:hAnsi="Times New Roman" w:cs="Times New Roman"/>
          <w:sz w:val="20"/>
          <w:szCs w:val="20"/>
        </w:rPr>
        <w:t xml:space="preserve"> and enhancing FPGA utility by reducing the required amount of inputs and outputs (I/O).</w:t>
      </w:r>
    </w:p>
    <w:p w14:paraId="0AB1F7C1" w14:textId="60CDE3EC" w:rsidR="00FE5B9C"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Several </w:t>
      </w:r>
      <w:r w:rsidR="005A7BFC" w:rsidRPr="006A08E0">
        <w:rPr>
          <w:rFonts w:ascii="Times New Roman" w:eastAsia="Calibri" w:hAnsi="Times New Roman" w:cs="Times New Roman"/>
          <w:sz w:val="20"/>
          <w:szCs w:val="20"/>
        </w:rPr>
        <w:t xml:space="preserve">external </w:t>
      </w:r>
      <w:r w:rsidRPr="006A08E0">
        <w:rPr>
          <w:rFonts w:ascii="Times New Roman" w:eastAsia="Calibri" w:hAnsi="Times New Roman" w:cs="Times New Roman"/>
          <w:sz w:val="20"/>
          <w:szCs w:val="20"/>
        </w:rPr>
        <w:t>instrument data interfaces</w:t>
      </w:r>
      <w:r w:rsidR="005A7BFC" w:rsidRPr="006A08E0">
        <w:rPr>
          <w:rFonts w:ascii="Times New Roman" w:eastAsia="Calibri" w:hAnsi="Times New Roman" w:cs="Times New Roman"/>
          <w:sz w:val="20"/>
          <w:szCs w:val="20"/>
        </w:rPr>
        <w:t xml:space="preserve">, such as </w:t>
      </w:r>
      <w:proofErr w:type="spellStart"/>
      <w:r w:rsidR="005A7BFC" w:rsidRPr="006A08E0">
        <w:rPr>
          <w:rFonts w:ascii="Times New Roman" w:eastAsia="Calibri" w:hAnsi="Times New Roman" w:cs="Times New Roman"/>
          <w:sz w:val="20"/>
          <w:szCs w:val="20"/>
        </w:rPr>
        <w:t>SpaceWire</w:t>
      </w:r>
      <w:proofErr w:type="spellEnd"/>
      <w:r w:rsidR="005A7BFC" w:rsidRPr="006A08E0">
        <w:rPr>
          <w:rFonts w:ascii="Times New Roman" w:eastAsia="Calibri" w:hAnsi="Times New Roman" w:cs="Times New Roman"/>
          <w:sz w:val="20"/>
          <w:szCs w:val="20"/>
        </w:rPr>
        <w:t xml:space="preserve"> and Ethernet,</w:t>
      </w:r>
      <w:r w:rsidRPr="006A08E0">
        <w:rPr>
          <w:rFonts w:ascii="Times New Roman" w:eastAsia="Calibri" w:hAnsi="Times New Roman" w:cs="Times New Roman"/>
          <w:sz w:val="20"/>
          <w:szCs w:val="20"/>
        </w:rPr>
        <w:t xml:space="preserve"> were considered for the custom </w:t>
      </w:r>
      <w:r w:rsidR="002548C6" w:rsidRPr="006A08E0">
        <w:rPr>
          <w:rFonts w:ascii="Times New Roman" w:eastAsia="Calibri" w:hAnsi="Times New Roman" w:cs="Times New Roman"/>
          <w:sz w:val="20"/>
          <w:szCs w:val="20"/>
        </w:rPr>
        <w:t>C&amp;DH</w:t>
      </w:r>
      <w:r w:rsidRPr="006A08E0">
        <w:rPr>
          <w:rFonts w:ascii="Times New Roman" w:eastAsia="Calibri" w:hAnsi="Times New Roman" w:cs="Times New Roman"/>
          <w:sz w:val="20"/>
          <w:szCs w:val="20"/>
        </w:rPr>
        <w:t xml:space="preserve"> but a RS-422 interface was selected for implementation due to its simplicity, robustness, and ubiquitous use throughout the industry.  </w:t>
      </w:r>
      <w:r w:rsidR="005A7BFC" w:rsidRPr="006A08E0">
        <w:rPr>
          <w:rFonts w:ascii="Times New Roman" w:eastAsia="Calibri" w:hAnsi="Times New Roman" w:cs="Times New Roman"/>
          <w:sz w:val="20"/>
          <w:szCs w:val="20"/>
        </w:rPr>
        <w:t>Using RS-422</w:t>
      </w:r>
      <w:r w:rsidRPr="006A08E0">
        <w:rPr>
          <w:rFonts w:ascii="Times New Roman" w:eastAsia="Calibri" w:hAnsi="Times New Roman" w:cs="Times New Roman"/>
          <w:sz w:val="20"/>
          <w:szCs w:val="20"/>
        </w:rPr>
        <w:t xml:space="preserve"> also maintained consistency with our prior </w:t>
      </w:r>
      <w:r w:rsidR="00C85EF7" w:rsidRPr="006A08E0">
        <w:rPr>
          <w:rFonts w:ascii="Times New Roman" w:eastAsia="Calibri" w:hAnsi="Times New Roman" w:cs="Times New Roman"/>
          <w:sz w:val="20"/>
          <w:szCs w:val="20"/>
        </w:rPr>
        <w:t>systems and allowed the continued use of some of the previously developed ground support equipment (GSE)</w:t>
      </w:r>
      <w:r w:rsidRPr="006A08E0">
        <w:rPr>
          <w:rFonts w:ascii="Times New Roman" w:eastAsia="Calibri" w:hAnsi="Times New Roman" w:cs="Times New Roman"/>
          <w:sz w:val="20"/>
          <w:szCs w:val="20"/>
        </w:rPr>
        <w:t>.  Four external RS-422 ports are provided.  One is used to receive commands</w:t>
      </w:r>
      <w:r w:rsidR="005A7BFC"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with embedded time stamp information</w:t>
      </w:r>
      <w:r w:rsidR="005A7BFC"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and </w:t>
      </w:r>
      <w:r w:rsidR="005A7BFC" w:rsidRPr="006A08E0">
        <w:rPr>
          <w:rFonts w:ascii="Times New Roman" w:eastAsia="Calibri" w:hAnsi="Times New Roman" w:cs="Times New Roman"/>
          <w:sz w:val="20"/>
          <w:szCs w:val="20"/>
        </w:rPr>
        <w:t xml:space="preserve">to </w:t>
      </w:r>
      <w:r w:rsidRPr="006A08E0">
        <w:rPr>
          <w:rFonts w:ascii="Times New Roman" w:eastAsia="Calibri" w:hAnsi="Times New Roman" w:cs="Times New Roman"/>
          <w:sz w:val="20"/>
          <w:szCs w:val="20"/>
        </w:rPr>
        <w:t xml:space="preserve">transmit telemetry packets containing NDL measurement data and status information. Another is configured as an input for a differential pulse per second (PPS) timing signal. The third port is used to communicate with the </w:t>
      </w:r>
      <w:r w:rsidR="00FE5B9C" w:rsidRPr="006A08E0">
        <w:rPr>
          <w:rFonts w:ascii="Times New Roman" w:eastAsia="Calibri" w:hAnsi="Times New Roman" w:cs="Times New Roman"/>
          <w:sz w:val="20"/>
          <w:szCs w:val="20"/>
        </w:rPr>
        <w:t>ProA</w:t>
      </w:r>
      <w:r w:rsidR="00C85EF7" w:rsidRPr="006A08E0">
        <w:rPr>
          <w:rFonts w:ascii="Times New Roman" w:eastAsia="Calibri" w:hAnsi="Times New Roman" w:cs="Times New Roman"/>
          <w:sz w:val="20"/>
          <w:szCs w:val="20"/>
        </w:rPr>
        <w:t>SIC3/</w:t>
      </w:r>
      <w:r w:rsidRPr="006A08E0">
        <w:rPr>
          <w:rFonts w:ascii="Times New Roman" w:eastAsia="Calibri" w:hAnsi="Times New Roman" w:cs="Times New Roman"/>
          <w:sz w:val="20"/>
          <w:szCs w:val="20"/>
        </w:rPr>
        <w:t>RTAX utility FPGA</w:t>
      </w:r>
      <w:r w:rsidR="00FE5B9C" w:rsidRPr="006A08E0">
        <w:rPr>
          <w:rFonts w:ascii="Times New Roman" w:eastAsia="Calibri" w:hAnsi="Times New Roman" w:cs="Times New Roman"/>
          <w:sz w:val="20"/>
          <w:szCs w:val="20"/>
        </w:rPr>
        <w:t>.  T</w:t>
      </w:r>
      <w:r w:rsidRPr="006A08E0">
        <w:rPr>
          <w:rFonts w:ascii="Times New Roman" w:eastAsia="Calibri" w:hAnsi="Times New Roman" w:cs="Times New Roman"/>
          <w:sz w:val="20"/>
          <w:szCs w:val="20"/>
        </w:rPr>
        <w:t xml:space="preserve">he fourth port is used </w:t>
      </w:r>
      <w:r w:rsidR="00FE5B9C" w:rsidRPr="006A08E0">
        <w:rPr>
          <w:rFonts w:ascii="Times New Roman" w:eastAsia="Calibri" w:hAnsi="Times New Roman" w:cs="Times New Roman"/>
          <w:sz w:val="20"/>
          <w:szCs w:val="20"/>
        </w:rPr>
        <w:t>for</w:t>
      </w:r>
      <w:r w:rsidRPr="006A08E0">
        <w:rPr>
          <w:rFonts w:ascii="Times New Roman" w:eastAsia="Calibri" w:hAnsi="Times New Roman" w:cs="Times New Roman"/>
          <w:sz w:val="20"/>
          <w:szCs w:val="20"/>
        </w:rPr>
        <w:t xml:space="preserve"> general purpose GSE.  </w:t>
      </w:r>
    </w:p>
    <w:p w14:paraId="22863099" w14:textId="490BE4F3"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industry standard Joint Test Action Group (JTAG) interface serves as another GSE interface to </w:t>
      </w:r>
      <w:r w:rsidR="00FE5B9C" w:rsidRPr="006A08E0">
        <w:rPr>
          <w:rFonts w:ascii="Times New Roman" w:eastAsia="Calibri" w:hAnsi="Times New Roman" w:cs="Times New Roman"/>
          <w:sz w:val="20"/>
          <w:szCs w:val="20"/>
        </w:rPr>
        <w:t xml:space="preserve">both </w:t>
      </w:r>
      <w:r w:rsidRPr="006A08E0">
        <w:rPr>
          <w:rFonts w:ascii="Times New Roman" w:eastAsia="Calibri" w:hAnsi="Times New Roman" w:cs="Times New Roman"/>
          <w:sz w:val="20"/>
          <w:szCs w:val="20"/>
        </w:rPr>
        <w:t>FPGA</w:t>
      </w:r>
      <w:r w:rsidR="00FE5B9C" w:rsidRPr="006A08E0">
        <w:rPr>
          <w:rFonts w:ascii="Times New Roman" w:eastAsia="Calibri" w:hAnsi="Times New Roman" w:cs="Times New Roman"/>
          <w:sz w:val="20"/>
          <w:szCs w:val="20"/>
        </w:rPr>
        <w:t>s</w:t>
      </w:r>
      <w:r w:rsidRPr="006A08E0">
        <w:rPr>
          <w:rFonts w:ascii="Times New Roman" w:eastAsia="Calibri" w:hAnsi="Times New Roman" w:cs="Times New Roman"/>
          <w:sz w:val="20"/>
          <w:szCs w:val="20"/>
        </w:rPr>
        <w:t>.</w:t>
      </w:r>
      <w:r w:rsidR="00FE5B9C" w:rsidRPr="006A08E0">
        <w:rPr>
          <w:rFonts w:ascii="Times New Roman" w:eastAsia="Calibri" w:hAnsi="Times New Roman" w:cs="Times New Roman"/>
          <w:sz w:val="20"/>
          <w:szCs w:val="20"/>
        </w:rPr>
        <w:t xml:space="preserve">  It can be used to read back various internal data values from within the FPGAs such as housekeeping data and device identifiers.  The ProASIC3 is initially programmed via the JTAG interface and can subsequently be configured via the RS422 firmware port.  </w:t>
      </w:r>
      <w:r w:rsidR="00B17A68">
        <w:rPr>
          <w:rFonts w:ascii="Times New Roman" w:eastAsia="Calibri" w:hAnsi="Times New Roman" w:cs="Times New Roman"/>
          <w:sz w:val="20"/>
          <w:szCs w:val="20"/>
        </w:rPr>
        <w:t xml:space="preserve">The RTAX devices are received pre-programmed from the manufacturer prior to board assembly. </w:t>
      </w:r>
      <w:r w:rsidR="00FE5B9C" w:rsidRPr="006A08E0">
        <w:rPr>
          <w:rFonts w:ascii="Times New Roman" w:eastAsia="Calibri" w:hAnsi="Times New Roman" w:cs="Times New Roman"/>
          <w:sz w:val="20"/>
          <w:szCs w:val="20"/>
        </w:rPr>
        <w:t xml:space="preserve">The ProASIC3/RTAX can be used to transfer a configuration file using the RS-422 port to the NAND flash, and a </w:t>
      </w:r>
      <w:proofErr w:type="spellStart"/>
      <w:r w:rsidR="00FE5B9C" w:rsidRPr="006A08E0">
        <w:rPr>
          <w:rFonts w:ascii="Times New Roman" w:eastAsia="Calibri" w:hAnsi="Times New Roman" w:cs="Times New Roman"/>
          <w:sz w:val="20"/>
          <w:szCs w:val="20"/>
        </w:rPr>
        <w:t>SelectMap</w:t>
      </w:r>
      <w:proofErr w:type="spellEnd"/>
      <w:r w:rsidR="00FE5B9C" w:rsidRPr="006A08E0">
        <w:rPr>
          <w:rFonts w:ascii="Times New Roman" w:eastAsia="Calibri" w:hAnsi="Times New Roman" w:cs="Times New Roman"/>
          <w:sz w:val="20"/>
          <w:szCs w:val="20"/>
        </w:rPr>
        <w:t xml:space="preserve"> interface going to the </w:t>
      </w:r>
      <w:proofErr w:type="spellStart"/>
      <w:r w:rsidR="00FE5B9C" w:rsidRPr="006A08E0">
        <w:rPr>
          <w:rFonts w:ascii="Times New Roman" w:eastAsia="Calibri" w:hAnsi="Times New Roman" w:cs="Times New Roman"/>
          <w:sz w:val="20"/>
          <w:szCs w:val="20"/>
        </w:rPr>
        <w:t>Virtex</w:t>
      </w:r>
      <w:proofErr w:type="spellEnd"/>
      <w:r w:rsidR="00FE5B9C" w:rsidRPr="006A08E0">
        <w:rPr>
          <w:rFonts w:ascii="Times New Roman" w:eastAsia="Calibri" w:hAnsi="Times New Roman" w:cs="Times New Roman"/>
          <w:sz w:val="20"/>
          <w:szCs w:val="20"/>
        </w:rPr>
        <w:t xml:space="preserve"> 5 can be used to program the configuration file of the </w:t>
      </w:r>
      <w:proofErr w:type="spellStart"/>
      <w:r w:rsidR="00FE5B9C" w:rsidRPr="006A08E0">
        <w:rPr>
          <w:rFonts w:ascii="Times New Roman" w:eastAsia="Calibri" w:hAnsi="Times New Roman" w:cs="Times New Roman"/>
          <w:sz w:val="20"/>
          <w:szCs w:val="20"/>
        </w:rPr>
        <w:t>Virtex</w:t>
      </w:r>
      <w:proofErr w:type="spellEnd"/>
      <w:r w:rsidR="00FE5B9C" w:rsidRPr="006A08E0">
        <w:rPr>
          <w:rFonts w:ascii="Times New Roman" w:eastAsia="Calibri" w:hAnsi="Times New Roman" w:cs="Times New Roman"/>
          <w:sz w:val="20"/>
          <w:szCs w:val="20"/>
        </w:rPr>
        <w:t xml:space="preserve"> 5.</w:t>
      </w:r>
    </w:p>
    <w:p w14:paraId="11031CF9" w14:textId="26106477"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Several internal interfaces between 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FPGA and various instrument components are also implemented on the </w:t>
      </w:r>
      <w:r w:rsidR="002548C6" w:rsidRPr="006A08E0">
        <w:rPr>
          <w:rFonts w:ascii="Times New Roman" w:eastAsia="Calibri" w:hAnsi="Times New Roman" w:cs="Times New Roman"/>
          <w:sz w:val="20"/>
          <w:szCs w:val="20"/>
        </w:rPr>
        <w:t xml:space="preserve">custom </w:t>
      </w:r>
      <w:r w:rsidRPr="006A08E0">
        <w:rPr>
          <w:rFonts w:ascii="Times New Roman" w:eastAsia="Calibri" w:hAnsi="Times New Roman" w:cs="Times New Roman"/>
          <w:sz w:val="20"/>
          <w:szCs w:val="20"/>
        </w:rPr>
        <w:t xml:space="preserve">C&amp;DH.  Serial peripheral interface (SPI) and RS-422 interfaces are used to communicate with and program the seed laser and fiber amp.  Communication with the frequency synthesizer is performed using an RS-422 interface.  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w:t>
      </w:r>
      <w:r w:rsidR="005A7BFC" w:rsidRPr="006A08E0">
        <w:rPr>
          <w:rFonts w:ascii="Times New Roman" w:eastAsia="Calibri" w:hAnsi="Times New Roman" w:cs="Times New Roman"/>
          <w:sz w:val="20"/>
          <w:szCs w:val="20"/>
        </w:rPr>
        <w:t xml:space="preserve">FPGA </w:t>
      </w:r>
      <w:r w:rsidRPr="006A08E0">
        <w:rPr>
          <w:rFonts w:ascii="Times New Roman" w:eastAsia="Calibri" w:hAnsi="Times New Roman" w:cs="Times New Roman"/>
          <w:sz w:val="20"/>
          <w:szCs w:val="20"/>
        </w:rPr>
        <w:t xml:space="preserve">sends data over an inter-integrated circuit (I2C) interface to initialize and program the optical filter.  Configuration of the ADCs is performed over an SPI interface.  Clock signals to the ADCs </w:t>
      </w:r>
      <w:r w:rsidR="00B17A68">
        <w:rPr>
          <w:rFonts w:ascii="Times New Roman" w:eastAsia="Calibri" w:hAnsi="Times New Roman" w:cs="Times New Roman"/>
          <w:sz w:val="20"/>
          <w:szCs w:val="20"/>
        </w:rPr>
        <w:t>are</w:t>
      </w:r>
      <w:r w:rsidRPr="006A08E0">
        <w:rPr>
          <w:rFonts w:ascii="Times New Roman" w:eastAsia="Calibri" w:hAnsi="Times New Roman" w:cs="Times New Roman"/>
          <w:sz w:val="20"/>
          <w:szCs w:val="20"/>
        </w:rPr>
        <w:t xml:space="preserve"> provided by a TI clock synchronizer. Several additional components are also on the board including DC/DC converters</w:t>
      </w:r>
      <w:r w:rsidR="005A7BFC" w:rsidRPr="006A08E0">
        <w:rPr>
          <w:rFonts w:ascii="Times New Roman" w:eastAsia="Calibri" w:hAnsi="Times New Roman" w:cs="Times New Roman"/>
          <w:sz w:val="20"/>
          <w:szCs w:val="20"/>
        </w:rPr>
        <w:t>, low dropout regulators (LDOs)</w:t>
      </w:r>
      <w:r w:rsidR="00B17A68">
        <w:rPr>
          <w:rFonts w:ascii="Times New Roman" w:eastAsia="Calibri" w:hAnsi="Times New Roman" w:cs="Times New Roman"/>
          <w:sz w:val="20"/>
          <w:szCs w:val="20"/>
        </w:rPr>
        <w:t>, housekeeping ADCs,</w:t>
      </w:r>
      <w:r w:rsidRPr="006A08E0">
        <w:rPr>
          <w:rFonts w:ascii="Times New Roman" w:eastAsia="Calibri" w:hAnsi="Times New Roman" w:cs="Times New Roman"/>
          <w:sz w:val="20"/>
          <w:szCs w:val="20"/>
        </w:rPr>
        <w:t xml:space="preserve"> and </w:t>
      </w:r>
      <w:r w:rsidR="005A7BFC" w:rsidRPr="006A08E0">
        <w:rPr>
          <w:rFonts w:ascii="Times New Roman" w:eastAsia="Calibri" w:hAnsi="Times New Roman" w:cs="Times New Roman"/>
          <w:sz w:val="20"/>
          <w:szCs w:val="20"/>
        </w:rPr>
        <w:t xml:space="preserve">multiple </w:t>
      </w:r>
      <w:r w:rsidRPr="006A08E0">
        <w:rPr>
          <w:rFonts w:ascii="Times New Roman" w:eastAsia="Calibri" w:hAnsi="Times New Roman" w:cs="Times New Roman"/>
          <w:sz w:val="20"/>
          <w:szCs w:val="20"/>
        </w:rPr>
        <w:t>passive devices.</w:t>
      </w:r>
      <w:r w:rsidR="00C85EF7" w:rsidRPr="006A08E0">
        <w:rPr>
          <w:rFonts w:ascii="Times New Roman" w:eastAsia="Calibri" w:hAnsi="Times New Roman" w:cs="Times New Roman"/>
          <w:sz w:val="20"/>
          <w:szCs w:val="20"/>
        </w:rPr>
        <w:t xml:space="preserve"> A composite of the board layout, levels and top and bottom views of the board are shown in Figure </w:t>
      </w:r>
      <w:r w:rsidR="006A08E0">
        <w:rPr>
          <w:rFonts w:ascii="Times New Roman" w:eastAsia="Calibri" w:hAnsi="Times New Roman" w:cs="Times New Roman"/>
          <w:sz w:val="20"/>
          <w:szCs w:val="20"/>
        </w:rPr>
        <w:t>9</w:t>
      </w:r>
      <w:r w:rsidR="00C85EF7" w:rsidRPr="006A08E0">
        <w:rPr>
          <w:rFonts w:ascii="Times New Roman" w:eastAsia="Calibri" w:hAnsi="Times New Roman" w:cs="Times New Roman"/>
          <w:sz w:val="20"/>
          <w:szCs w:val="20"/>
        </w:rPr>
        <w:t>.  The diagram showing the 20 layers of the board is an indicator of the complexity of the design.</w:t>
      </w:r>
      <w:r w:rsidR="00B17A68">
        <w:rPr>
          <w:rFonts w:ascii="Times New Roman" w:eastAsia="Calibri" w:hAnsi="Times New Roman" w:cs="Times New Roman"/>
          <w:sz w:val="20"/>
          <w:szCs w:val="20"/>
        </w:rPr>
        <w:t xml:space="preserve"> It has over 100 unique components and has a total component count of more than 800 parts.</w:t>
      </w:r>
    </w:p>
    <w:p w14:paraId="1288101E" w14:textId="23548679" w:rsidR="00C85EF7" w:rsidRDefault="005558C1" w:rsidP="006A08E0">
      <w:pPr>
        <w:autoSpaceDE w:val="0"/>
        <w:autoSpaceDN w:val="0"/>
        <w:adjustRightInd w:val="0"/>
        <w:rPr>
          <w:rFonts w:ascii="Times New Roman" w:hAnsi="Times New Roman" w:cs="Times New Roman"/>
          <w:color w:val="FF0000"/>
        </w:rPr>
      </w:pPr>
      <w:r>
        <w:rPr>
          <w:rFonts w:ascii="Times New Roman" w:hAnsi="Times New Roman" w:cs="Times New Roman"/>
          <w:noProof/>
          <w:color w:val="FF0000"/>
        </w:rPr>
        <w:lastRenderedPageBreak/>
        <w:drawing>
          <wp:inline distT="0" distB="0" distL="0" distR="0" wp14:anchorId="7CB786F3" wp14:editId="0E6E1A58">
            <wp:extent cx="4890975" cy="2799247"/>
            <wp:effectExtent l="0" t="0" r="0" b="0"/>
            <wp:docPr id="6" name="Picture 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25700" cy="2819121"/>
                    </a:xfrm>
                    <a:prstGeom prst="rect">
                      <a:avLst/>
                    </a:prstGeom>
                  </pic:spPr>
                </pic:pic>
              </a:graphicData>
            </a:graphic>
          </wp:inline>
        </w:drawing>
      </w:r>
    </w:p>
    <w:p w14:paraId="3695E601" w14:textId="77777777" w:rsidR="00B644A0" w:rsidRDefault="00B17A68" w:rsidP="00B644A0">
      <w:pPr>
        <w:keepNext/>
        <w:autoSpaceDE w:val="0"/>
        <w:autoSpaceDN w:val="0"/>
        <w:adjustRightInd w:val="0"/>
      </w:pPr>
      <w:r>
        <w:rPr>
          <w:rFonts w:ascii="Times New Roman" w:hAnsi="Times New Roman" w:cs="Times New Roman"/>
          <w:noProof/>
          <w:color w:val="FF0000"/>
        </w:rPr>
        <w:drawing>
          <wp:inline distT="0" distB="0" distL="0" distR="0" wp14:anchorId="5E22DBAA" wp14:editId="78ECD4F6">
            <wp:extent cx="5520690" cy="3235148"/>
            <wp:effectExtent l="0" t="0" r="0" b="0"/>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32570" cy="3242110"/>
                    </a:xfrm>
                    <a:prstGeom prst="rect">
                      <a:avLst/>
                    </a:prstGeom>
                  </pic:spPr>
                </pic:pic>
              </a:graphicData>
            </a:graphic>
          </wp:inline>
        </w:drawing>
      </w:r>
    </w:p>
    <w:p w14:paraId="7903EAE8" w14:textId="27BB44A9" w:rsidR="00C85EF7" w:rsidRPr="002548C6" w:rsidRDefault="00B644A0" w:rsidP="00B644A0">
      <w:pPr>
        <w:pStyle w:val="Caption"/>
        <w:jc w:val="center"/>
        <w:rPr>
          <w:color w:val="FF0000"/>
        </w:rPr>
      </w:pPr>
      <w:r>
        <w:t>Fig. 9</w:t>
      </w:r>
      <w:r>
        <w:tab/>
      </w:r>
      <w:r w:rsidRPr="00AF510B">
        <w:t>The layout, layers and component placement of the NDL C&amp;DH.</w:t>
      </w:r>
    </w:p>
    <w:p w14:paraId="4AAA7F28" w14:textId="0D4BE3BA" w:rsidR="00C85EF7" w:rsidRPr="00B4548E" w:rsidRDefault="00CA3936" w:rsidP="00B4548E">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firmware for NDL is focused on capturing the sampled data from the ADCs, processing </w:t>
      </w:r>
      <w:r w:rsidR="00893176" w:rsidRPr="006A08E0">
        <w:rPr>
          <w:rFonts w:ascii="Times New Roman" w:eastAsia="Calibri" w:hAnsi="Times New Roman" w:cs="Times New Roman"/>
          <w:sz w:val="20"/>
          <w:szCs w:val="20"/>
        </w:rPr>
        <w:t>this data</w:t>
      </w:r>
      <w:r w:rsidRPr="006A08E0">
        <w:rPr>
          <w:rFonts w:ascii="Times New Roman" w:eastAsia="Calibri" w:hAnsi="Times New Roman" w:cs="Times New Roman"/>
          <w:sz w:val="20"/>
          <w:szCs w:val="20"/>
        </w:rPr>
        <w:t xml:space="preserve"> in real-time, and providing the results to </w:t>
      </w:r>
      <w:r w:rsidR="00893176" w:rsidRPr="006A08E0">
        <w:rPr>
          <w:rFonts w:ascii="Times New Roman" w:eastAsia="Calibri" w:hAnsi="Times New Roman" w:cs="Times New Roman"/>
          <w:sz w:val="20"/>
          <w:szCs w:val="20"/>
        </w:rPr>
        <w:t xml:space="preserve">the internal </w:t>
      </w:r>
      <w:r w:rsidRPr="006A08E0">
        <w:rPr>
          <w:rFonts w:ascii="Times New Roman" w:eastAsia="Calibri" w:hAnsi="Times New Roman" w:cs="Times New Roman"/>
          <w:sz w:val="20"/>
          <w:szCs w:val="20"/>
        </w:rPr>
        <w:t xml:space="preserve">software algorithms which </w:t>
      </w:r>
      <w:r w:rsidR="00893176" w:rsidRPr="006A08E0">
        <w:rPr>
          <w:rFonts w:ascii="Times New Roman" w:eastAsia="Calibri" w:hAnsi="Times New Roman" w:cs="Times New Roman"/>
          <w:sz w:val="20"/>
          <w:szCs w:val="20"/>
        </w:rPr>
        <w:t xml:space="preserve">generate the output </w:t>
      </w:r>
      <w:r w:rsidRPr="006A08E0">
        <w:rPr>
          <w:rFonts w:ascii="Times New Roman" w:eastAsia="Calibri" w:hAnsi="Times New Roman" w:cs="Times New Roman"/>
          <w:sz w:val="20"/>
          <w:szCs w:val="20"/>
        </w:rPr>
        <w:t xml:space="preserve">velocity and range measurements.  </w:t>
      </w:r>
      <w:r w:rsidR="00893176" w:rsidRPr="006A08E0">
        <w:rPr>
          <w:rFonts w:ascii="Times New Roman" w:eastAsia="Calibri" w:hAnsi="Times New Roman" w:cs="Times New Roman"/>
          <w:sz w:val="20"/>
          <w:szCs w:val="20"/>
        </w:rPr>
        <w:t>The firmware</w:t>
      </w:r>
      <w:r w:rsidR="00FE5B9C" w:rsidRPr="006A08E0">
        <w:rPr>
          <w:rFonts w:ascii="Times New Roman" w:eastAsia="Calibri" w:hAnsi="Times New Roman" w:cs="Times New Roman"/>
          <w:sz w:val="20"/>
          <w:szCs w:val="20"/>
        </w:rPr>
        <w:t xml:space="preserve"> is written in VHDL with some portions of the FFT code written using Verilog. </w:t>
      </w:r>
      <w:r w:rsidR="00C85EF7" w:rsidRPr="006A08E0">
        <w:rPr>
          <w:rFonts w:ascii="Times New Roman" w:eastAsia="Calibri" w:hAnsi="Times New Roman" w:cs="Times New Roman"/>
          <w:sz w:val="20"/>
          <w:szCs w:val="20"/>
        </w:rPr>
        <w:t xml:space="preserve"> A block diagram of the </w:t>
      </w:r>
      <w:r w:rsidR="00893176" w:rsidRPr="006A08E0">
        <w:rPr>
          <w:rFonts w:ascii="Times New Roman" w:eastAsia="Calibri" w:hAnsi="Times New Roman" w:cs="Times New Roman"/>
          <w:sz w:val="20"/>
          <w:szCs w:val="20"/>
        </w:rPr>
        <w:t xml:space="preserve">firmware core </w:t>
      </w:r>
      <w:r w:rsidR="00C85EF7" w:rsidRPr="006A08E0">
        <w:rPr>
          <w:rFonts w:ascii="Times New Roman" w:eastAsia="Calibri" w:hAnsi="Times New Roman" w:cs="Times New Roman"/>
          <w:sz w:val="20"/>
          <w:szCs w:val="20"/>
        </w:rPr>
        <w:t xml:space="preserve">functions is shown in Figure </w:t>
      </w:r>
      <w:r w:rsidR="006A08E0">
        <w:rPr>
          <w:rFonts w:ascii="Times New Roman" w:eastAsia="Calibri" w:hAnsi="Times New Roman" w:cs="Times New Roman"/>
          <w:sz w:val="20"/>
          <w:szCs w:val="20"/>
        </w:rPr>
        <w:t>10</w:t>
      </w:r>
      <w:r w:rsidR="00C85EF7" w:rsidRPr="006A08E0">
        <w:rPr>
          <w:rFonts w:ascii="Times New Roman" w:eastAsia="Calibri" w:hAnsi="Times New Roman" w:cs="Times New Roman"/>
          <w:sz w:val="20"/>
          <w:szCs w:val="20"/>
        </w:rPr>
        <w:t xml:space="preserve">. </w:t>
      </w:r>
      <w:r w:rsidR="00FE5B9C" w:rsidRPr="006A08E0">
        <w:rPr>
          <w:rFonts w:ascii="Times New Roman" w:eastAsia="Calibri" w:hAnsi="Times New Roman" w:cs="Times New Roman"/>
          <w:sz w:val="20"/>
          <w:szCs w:val="20"/>
        </w:rPr>
        <w:t xml:space="preserve">As discussed above in the system description, each of the three segments for each channel must be processed.  NDL thus requires nine 256-K point FFTs to be executed in real-time (at 20 Hz).  A 256-K point FFT is used to produce the required </w:t>
      </w:r>
      <w:r w:rsidR="00893176" w:rsidRPr="006A08E0">
        <w:rPr>
          <w:rFonts w:ascii="Times New Roman" w:eastAsia="Calibri" w:hAnsi="Times New Roman" w:cs="Times New Roman"/>
          <w:sz w:val="20"/>
          <w:szCs w:val="20"/>
        </w:rPr>
        <w:t>~</w:t>
      </w:r>
      <w:r w:rsidR="00FE5B9C" w:rsidRPr="006A08E0">
        <w:rPr>
          <w:rFonts w:ascii="Times New Roman" w:eastAsia="Calibri" w:hAnsi="Times New Roman" w:cs="Times New Roman"/>
          <w:sz w:val="20"/>
          <w:szCs w:val="20"/>
        </w:rPr>
        <w:t xml:space="preserve">2 </w:t>
      </w:r>
      <w:proofErr w:type="spellStart"/>
      <w:r w:rsidR="00FE5B9C" w:rsidRPr="006A08E0">
        <w:rPr>
          <w:rFonts w:ascii="Times New Roman" w:eastAsia="Calibri" w:hAnsi="Times New Roman" w:cs="Times New Roman"/>
          <w:sz w:val="20"/>
          <w:szCs w:val="20"/>
        </w:rPr>
        <w:t>KHz</w:t>
      </w:r>
      <w:proofErr w:type="spellEnd"/>
      <w:r w:rsidR="00FE5B9C" w:rsidRPr="006A08E0">
        <w:rPr>
          <w:rFonts w:ascii="Times New Roman" w:eastAsia="Calibri" w:hAnsi="Times New Roman" w:cs="Times New Roman"/>
          <w:sz w:val="20"/>
          <w:szCs w:val="20"/>
        </w:rPr>
        <w:t xml:space="preserve"> resolution for each measurement. The </w:t>
      </w:r>
      <w:proofErr w:type="spellStart"/>
      <w:r w:rsidR="00FE5B9C" w:rsidRPr="006A08E0">
        <w:rPr>
          <w:rFonts w:ascii="Times New Roman" w:eastAsia="Calibri" w:hAnsi="Times New Roman" w:cs="Times New Roman"/>
          <w:sz w:val="20"/>
          <w:szCs w:val="20"/>
        </w:rPr>
        <w:t>UltraLong</w:t>
      </w:r>
      <w:proofErr w:type="spellEnd"/>
      <w:r w:rsidR="00FE5B9C" w:rsidRPr="006A08E0">
        <w:rPr>
          <w:rFonts w:ascii="Times New Roman" w:eastAsia="Calibri" w:hAnsi="Times New Roman" w:cs="Times New Roman"/>
          <w:sz w:val="20"/>
          <w:szCs w:val="20"/>
        </w:rPr>
        <w:t xml:space="preserve"> 256K point FFT Intellectual Property (IP) core from Dillon Engineering is used to perform the FFTs.  Dillon Engineering also provided support functions that tie in the IP core with the other FPGA logic.  </w:t>
      </w:r>
    </w:p>
    <w:p w14:paraId="45204543" w14:textId="77777777" w:rsidR="00B644A0" w:rsidRDefault="00C85EF7" w:rsidP="00B644A0">
      <w:pPr>
        <w:keepNext/>
        <w:autoSpaceDE w:val="0"/>
        <w:autoSpaceDN w:val="0"/>
        <w:adjustRightInd w:val="0"/>
      </w:pPr>
      <w:r w:rsidRPr="00C85EF7">
        <w:rPr>
          <w:rFonts w:ascii="Times New Roman" w:hAnsi="Times New Roman" w:cs="Times New Roman"/>
          <w:noProof/>
        </w:rPr>
        <w:lastRenderedPageBreak/>
        <w:drawing>
          <wp:inline distT="0" distB="0" distL="0" distR="0" wp14:anchorId="7ED3E675" wp14:editId="564B8BD2">
            <wp:extent cx="5004927" cy="1837280"/>
            <wp:effectExtent l="0" t="0" r="0" b="4445"/>
            <wp:docPr id="4"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iagram&#10;&#10;Description automatically generated"/>
                    <pic:cNvPicPr>
                      <a:picLocks noChangeAspect="1" noChangeArrowheads="1"/>
                    </pic:cNvPicPr>
                  </pic:nvPicPr>
                  <pic:blipFill>
                    <a:blip r:embed="rId22" cstate="print"/>
                    <a:srcRect/>
                    <a:stretch>
                      <a:fillRect/>
                    </a:stretch>
                  </pic:blipFill>
                  <pic:spPr bwMode="auto">
                    <a:xfrm>
                      <a:off x="0" y="0"/>
                      <a:ext cx="5065164" cy="1859393"/>
                    </a:xfrm>
                    <a:prstGeom prst="rect">
                      <a:avLst/>
                    </a:prstGeom>
                    <a:noFill/>
                    <a:ln w="9525">
                      <a:noFill/>
                      <a:miter lim="800000"/>
                      <a:headEnd/>
                      <a:tailEnd/>
                    </a:ln>
                  </pic:spPr>
                </pic:pic>
              </a:graphicData>
            </a:graphic>
          </wp:inline>
        </w:drawing>
      </w:r>
    </w:p>
    <w:p w14:paraId="713CB2DC" w14:textId="1F7BC9FF" w:rsidR="00B644A0" w:rsidRDefault="00B644A0" w:rsidP="00B644A0">
      <w:pPr>
        <w:pStyle w:val="Caption"/>
        <w:jc w:val="center"/>
      </w:pPr>
      <w:r>
        <w:t xml:space="preserve">Fig. </w:t>
      </w:r>
      <w:r>
        <w:fldChar w:fldCharType="begin"/>
      </w:r>
      <w:r>
        <w:instrText xml:space="preserve"> SEQ Fig. \* ARABIC </w:instrText>
      </w:r>
      <w:r>
        <w:fldChar w:fldCharType="separate"/>
      </w:r>
      <w:r w:rsidR="00EA5782">
        <w:rPr>
          <w:noProof/>
        </w:rPr>
        <w:t>2</w:t>
      </w:r>
      <w:r>
        <w:fldChar w:fldCharType="end"/>
      </w:r>
      <w:r>
        <w:t>0  Core signal processing engine.</w:t>
      </w:r>
    </w:p>
    <w:p w14:paraId="19E2B83D" w14:textId="12EE21B0" w:rsidR="00CA3936" w:rsidRPr="006A08E0" w:rsidRDefault="00CA3936"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Data is shuffled between multiple banks of QDR memory during </w:t>
      </w:r>
      <w:r w:rsidR="00C85EF7" w:rsidRPr="006A08E0">
        <w:rPr>
          <w:rFonts w:ascii="Times New Roman" w:eastAsia="Calibri" w:hAnsi="Times New Roman" w:cs="Times New Roman"/>
          <w:sz w:val="20"/>
          <w:szCs w:val="20"/>
        </w:rPr>
        <w:t>FFT</w:t>
      </w:r>
      <w:r w:rsidRPr="006A08E0">
        <w:rPr>
          <w:rFonts w:ascii="Times New Roman" w:eastAsia="Calibri" w:hAnsi="Times New Roman" w:cs="Times New Roman"/>
          <w:sz w:val="20"/>
          <w:szCs w:val="20"/>
        </w:rPr>
        <w:t xml:space="preserve"> process</w:t>
      </w:r>
      <w:r w:rsidR="00C85EF7" w:rsidRPr="006A08E0">
        <w:rPr>
          <w:rFonts w:ascii="Times New Roman" w:eastAsia="Calibri" w:hAnsi="Times New Roman" w:cs="Times New Roman"/>
          <w:sz w:val="20"/>
          <w:szCs w:val="20"/>
        </w:rPr>
        <w:t>ing</w:t>
      </w:r>
      <w:r w:rsidRPr="006A08E0">
        <w:rPr>
          <w:rFonts w:ascii="Times New Roman" w:eastAsia="Calibri" w:hAnsi="Times New Roman" w:cs="Times New Roman"/>
          <w:sz w:val="20"/>
          <w:szCs w:val="20"/>
        </w:rPr>
        <w:t>.  Once the signal is in the frequency domain, the next phase of processing is to apply a filter (designated as a background filter) to remove backscatter and any additional recurrent noise sources that occur above the baseline noise floor.  This filter is generated prior to flight and is stored in flash memory.  It is acquired with the system fully operational but with no return signal applied thus capturing the noise characteristics of the instrument</w:t>
      </w:r>
      <w:r w:rsidR="00893176" w:rsidRPr="006A08E0">
        <w:rPr>
          <w:rFonts w:ascii="Times New Roman" w:eastAsia="Calibri" w:hAnsi="Times New Roman" w:cs="Times New Roman"/>
          <w:sz w:val="20"/>
          <w:szCs w:val="20"/>
        </w:rPr>
        <w:t xml:space="preserve"> and environment.</w:t>
      </w:r>
      <w:r w:rsidRPr="006A08E0">
        <w:rPr>
          <w:rFonts w:ascii="Times New Roman" w:eastAsia="Calibri" w:hAnsi="Times New Roman" w:cs="Times New Roman"/>
          <w:sz w:val="20"/>
          <w:szCs w:val="20"/>
        </w:rPr>
        <w:t xml:space="preserve">  The final phase of processing is to perform a linear, O(n), search for the peak value </w:t>
      </w:r>
      <w:r w:rsidR="00893176" w:rsidRPr="006A08E0">
        <w:rPr>
          <w:rFonts w:ascii="Times New Roman" w:eastAsia="Calibri" w:hAnsi="Times New Roman" w:cs="Times New Roman"/>
          <w:sz w:val="20"/>
          <w:szCs w:val="20"/>
        </w:rPr>
        <w:t xml:space="preserve">(designated as </w:t>
      </w:r>
      <w:r w:rsidRPr="006A08E0">
        <w:rPr>
          <w:rFonts w:ascii="Times New Roman" w:eastAsia="Calibri" w:hAnsi="Times New Roman" w:cs="Times New Roman"/>
          <w:sz w:val="20"/>
          <w:szCs w:val="20"/>
        </w:rPr>
        <w:t xml:space="preserve">peak detection).  The magnitude and frequency </w:t>
      </w:r>
      <w:r w:rsidR="00893176" w:rsidRPr="006A08E0">
        <w:rPr>
          <w:rFonts w:ascii="Times New Roman" w:eastAsia="Calibri" w:hAnsi="Times New Roman" w:cs="Times New Roman"/>
          <w:sz w:val="20"/>
          <w:szCs w:val="20"/>
        </w:rPr>
        <w:t>for which</w:t>
      </w:r>
      <w:r w:rsidRPr="006A08E0">
        <w:rPr>
          <w:rFonts w:ascii="Times New Roman" w:eastAsia="Calibri" w:hAnsi="Times New Roman" w:cs="Times New Roman"/>
          <w:sz w:val="20"/>
          <w:szCs w:val="20"/>
        </w:rPr>
        <w:t xml:space="preserve"> this </w:t>
      </w:r>
      <w:r w:rsidR="00FE5B9C" w:rsidRPr="006A08E0">
        <w:rPr>
          <w:rFonts w:ascii="Times New Roman" w:eastAsia="Calibri" w:hAnsi="Times New Roman" w:cs="Times New Roman"/>
          <w:sz w:val="20"/>
          <w:szCs w:val="20"/>
        </w:rPr>
        <w:t xml:space="preserve">peak </w:t>
      </w:r>
      <w:r w:rsidRPr="006A08E0">
        <w:rPr>
          <w:rFonts w:ascii="Times New Roman" w:eastAsia="Calibri" w:hAnsi="Times New Roman" w:cs="Times New Roman"/>
          <w:sz w:val="20"/>
          <w:szCs w:val="20"/>
        </w:rPr>
        <w:t xml:space="preserve">occurs for each segment is passed to the instrument software for further processing. The instrument runs at 20 Hz producing 20 measurements per second, so there is a 50 </w:t>
      </w:r>
      <w:proofErr w:type="spellStart"/>
      <w:r w:rsidRPr="006A08E0">
        <w:rPr>
          <w:rFonts w:ascii="Times New Roman" w:eastAsia="Calibri" w:hAnsi="Times New Roman" w:cs="Times New Roman"/>
          <w:sz w:val="20"/>
          <w:szCs w:val="20"/>
        </w:rPr>
        <w:t>ms</w:t>
      </w:r>
      <w:proofErr w:type="spellEnd"/>
      <w:r w:rsidRPr="006A08E0">
        <w:rPr>
          <w:rFonts w:ascii="Times New Roman" w:eastAsia="Calibri" w:hAnsi="Times New Roman" w:cs="Times New Roman"/>
          <w:sz w:val="20"/>
          <w:szCs w:val="20"/>
        </w:rPr>
        <w:t xml:space="preserve"> window for processing.  Data capture occurs over a ~1.5 </w:t>
      </w:r>
      <w:proofErr w:type="spellStart"/>
      <w:r w:rsidRPr="006A08E0">
        <w:rPr>
          <w:rFonts w:ascii="Times New Roman" w:eastAsia="Calibri" w:hAnsi="Times New Roman" w:cs="Times New Roman"/>
          <w:sz w:val="20"/>
          <w:szCs w:val="20"/>
        </w:rPr>
        <w:t>ms</w:t>
      </w:r>
      <w:proofErr w:type="spellEnd"/>
      <w:r w:rsidRPr="006A08E0">
        <w:rPr>
          <w:rFonts w:ascii="Times New Roman" w:eastAsia="Calibri" w:hAnsi="Times New Roman" w:cs="Times New Roman"/>
          <w:sz w:val="20"/>
          <w:szCs w:val="20"/>
        </w:rPr>
        <w:t xml:space="preserve"> window.  Data processing of all nine segments takes ~23.8 </w:t>
      </w:r>
      <w:proofErr w:type="spellStart"/>
      <w:r w:rsidRPr="006A08E0">
        <w:rPr>
          <w:rFonts w:ascii="Times New Roman" w:eastAsia="Calibri" w:hAnsi="Times New Roman" w:cs="Times New Roman"/>
          <w:sz w:val="20"/>
          <w:szCs w:val="20"/>
        </w:rPr>
        <w:t>ms.</w:t>
      </w:r>
      <w:proofErr w:type="spellEnd"/>
      <w:r w:rsidRPr="006A08E0">
        <w:rPr>
          <w:rFonts w:ascii="Times New Roman" w:eastAsia="Calibri" w:hAnsi="Times New Roman" w:cs="Times New Roman"/>
          <w:sz w:val="20"/>
          <w:szCs w:val="20"/>
        </w:rPr>
        <w:t xml:space="preserve">  Adding in laser settle time and copying of captured data leaves ~16 </w:t>
      </w:r>
      <w:proofErr w:type="spellStart"/>
      <w:r w:rsidRPr="006A08E0">
        <w:rPr>
          <w:rFonts w:ascii="Times New Roman" w:eastAsia="Calibri" w:hAnsi="Times New Roman" w:cs="Times New Roman"/>
          <w:sz w:val="20"/>
          <w:szCs w:val="20"/>
        </w:rPr>
        <w:t>ms</w:t>
      </w:r>
      <w:proofErr w:type="spellEnd"/>
      <w:r w:rsidRPr="006A08E0">
        <w:rPr>
          <w:rFonts w:ascii="Times New Roman" w:eastAsia="Calibri" w:hAnsi="Times New Roman" w:cs="Times New Roman"/>
          <w:sz w:val="20"/>
          <w:szCs w:val="20"/>
        </w:rPr>
        <w:t xml:space="preserve"> for software processing.  </w:t>
      </w:r>
      <w:r w:rsidR="00893176" w:rsidRPr="006A08E0">
        <w:rPr>
          <w:rFonts w:ascii="Times New Roman" w:eastAsia="Calibri" w:hAnsi="Times New Roman" w:cs="Times New Roman"/>
          <w:sz w:val="20"/>
          <w:szCs w:val="20"/>
        </w:rPr>
        <w:t xml:space="preserve">Final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utilization is ~50%.</w:t>
      </w:r>
    </w:p>
    <w:p w14:paraId="14928AF0" w14:textId="54E8D5CE" w:rsidR="00CD3D41"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t>C&amp;DH Software</w:t>
      </w:r>
    </w:p>
    <w:p w14:paraId="62585032" w14:textId="4ABBCE93" w:rsidR="00CA3936" w:rsidRPr="006A08E0" w:rsidRDefault="00CA3936"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instrument software, written in C, is executed on a </w:t>
      </w:r>
      <w:proofErr w:type="spellStart"/>
      <w:r w:rsidRPr="006A08E0">
        <w:rPr>
          <w:rFonts w:ascii="Times New Roman" w:eastAsia="Calibri" w:hAnsi="Times New Roman" w:cs="Times New Roman"/>
          <w:sz w:val="20"/>
          <w:szCs w:val="20"/>
        </w:rPr>
        <w:t>MicroBlaze</w:t>
      </w:r>
      <w:proofErr w:type="spellEnd"/>
      <w:r w:rsidRPr="006A08E0">
        <w:rPr>
          <w:rFonts w:ascii="Times New Roman" w:eastAsia="Calibri" w:hAnsi="Times New Roman" w:cs="Times New Roman"/>
          <w:sz w:val="20"/>
          <w:szCs w:val="20"/>
        </w:rPr>
        <w:t xml:space="preserve"> soft core processor instantiated in 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FPGA.  </w:t>
      </w:r>
      <w:r w:rsidR="00ED02DE" w:rsidRPr="006A08E0">
        <w:rPr>
          <w:rFonts w:ascii="Times New Roman" w:eastAsia="Calibri" w:hAnsi="Times New Roman" w:cs="Times New Roman"/>
          <w:sz w:val="20"/>
          <w:szCs w:val="20"/>
        </w:rPr>
        <w:t xml:space="preserve">A block diagram to place in context where this is allocated in the architecture is shown in Figure </w:t>
      </w:r>
      <w:r w:rsidR="006A08E0">
        <w:rPr>
          <w:rFonts w:ascii="Times New Roman" w:eastAsia="Calibri" w:hAnsi="Times New Roman" w:cs="Times New Roman"/>
          <w:sz w:val="20"/>
          <w:szCs w:val="20"/>
        </w:rPr>
        <w:t>11</w:t>
      </w:r>
      <w:r w:rsidR="00ED02DE"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The program size is constrained to 256 KB of executable and working memory and it does not utilize interrupts, a real-time operating system or task scheduler.  </w:t>
      </w:r>
      <w:r w:rsidR="00FE5B9C" w:rsidRPr="006A08E0">
        <w:rPr>
          <w:rFonts w:ascii="Times New Roman" w:eastAsia="Calibri" w:hAnsi="Times New Roman" w:cs="Times New Roman"/>
          <w:sz w:val="20"/>
          <w:szCs w:val="20"/>
        </w:rPr>
        <w:t xml:space="preserve">The </w:t>
      </w:r>
      <w:proofErr w:type="spellStart"/>
      <w:r w:rsidR="00FE5B9C" w:rsidRPr="006A08E0">
        <w:rPr>
          <w:rFonts w:ascii="Times New Roman" w:eastAsia="Calibri" w:hAnsi="Times New Roman" w:cs="Times New Roman"/>
          <w:sz w:val="20"/>
          <w:szCs w:val="20"/>
        </w:rPr>
        <w:t>MicroBlaze</w:t>
      </w:r>
      <w:proofErr w:type="spellEnd"/>
      <w:r w:rsidR="00FE5B9C" w:rsidRPr="006A08E0">
        <w:rPr>
          <w:rFonts w:ascii="Times New Roman" w:eastAsia="Calibri" w:hAnsi="Times New Roman" w:cs="Times New Roman"/>
          <w:sz w:val="20"/>
          <w:szCs w:val="20"/>
        </w:rPr>
        <w:t xml:space="preserve"> is clocked at 60 </w:t>
      </w:r>
      <w:proofErr w:type="spellStart"/>
      <w:r w:rsidR="00FE5B9C" w:rsidRPr="006A08E0">
        <w:rPr>
          <w:rFonts w:ascii="Times New Roman" w:eastAsia="Calibri" w:hAnsi="Times New Roman" w:cs="Times New Roman"/>
          <w:sz w:val="20"/>
          <w:szCs w:val="20"/>
        </w:rPr>
        <w:t>MHz.</w:t>
      </w:r>
      <w:proofErr w:type="spellEnd"/>
      <w:r w:rsidR="00FE5B9C"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The primary task of the instrument software is to process the magnitude and frequency information passed to it through a buffer from 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FPGA firmware at 20 Hz into velocity and range measurements for each beam.  Derivative measurements, such as vector velocity and altitude are also generated.  </w:t>
      </w:r>
    </w:p>
    <w:p w14:paraId="34BD33E4" w14:textId="77777777" w:rsidR="00B644A0" w:rsidRDefault="00ED02DE" w:rsidP="00B644A0">
      <w:pPr>
        <w:keepNext/>
        <w:autoSpaceDE w:val="0"/>
        <w:autoSpaceDN w:val="0"/>
        <w:adjustRightInd w:val="0"/>
      </w:pPr>
      <w:r>
        <w:rPr>
          <w:rFonts w:ascii="Times New Roman" w:hAnsi="Times New Roman" w:cs="Times New Roman"/>
          <w:noProof/>
        </w:rPr>
        <w:drawing>
          <wp:inline distT="0" distB="0" distL="0" distR="0" wp14:anchorId="6C0CFA9E" wp14:editId="072625BD">
            <wp:extent cx="4399915" cy="2680376"/>
            <wp:effectExtent l="0" t="0" r="0" b="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50616" cy="2711262"/>
                    </a:xfrm>
                    <a:prstGeom prst="rect">
                      <a:avLst/>
                    </a:prstGeom>
                  </pic:spPr>
                </pic:pic>
              </a:graphicData>
            </a:graphic>
          </wp:inline>
        </w:drawing>
      </w:r>
    </w:p>
    <w:p w14:paraId="2374ECD4" w14:textId="2605C54F" w:rsidR="00ED02DE" w:rsidRDefault="00B644A0" w:rsidP="00B644A0">
      <w:pPr>
        <w:pStyle w:val="Caption"/>
        <w:jc w:val="center"/>
      </w:pPr>
      <w:r>
        <w:t xml:space="preserve">Fig. 11  </w:t>
      </w:r>
      <w:r w:rsidRPr="0011363A">
        <w:t xml:space="preserve">Block diagram </w:t>
      </w:r>
      <w:r>
        <w:t>showing where the software resides in the architecture.</w:t>
      </w:r>
    </w:p>
    <w:p w14:paraId="6C52C76A" w14:textId="77777777" w:rsidR="00B644A0" w:rsidRDefault="00ED02DE" w:rsidP="00B644A0">
      <w:pPr>
        <w:keepNext/>
        <w:autoSpaceDE w:val="0"/>
        <w:autoSpaceDN w:val="0"/>
        <w:adjustRightInd w:val="0"/>
      </w:pPr>
      <w:r>
        <w:rPr>
          <w:rFonts w:ascii="Times New Roman" w:hAnsi="Times New Roman" w:cs="Times New Roman"/>
          <w:noProof/>
        </w:rPr>
        <w:lastRenderedPageBreak/>
        <w:drawing>
          <wp:inline distT="0" distB="0" distL="0" distR="0" wp14:anchorId="7F75636C" wp14:editId="1FB4BA69">
            <wp:extent cx="5149273" cy="2833200"/>
            <wp:effectExtent l="0" t="0" r="0" b="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84187" cy="2852410"/>
                    </a:xfrm>
                    <a:prstGeom prst="rect">
                      <a:avLst/>
                    </a:prstGeom>
                  </pic:spPr>
                </pic:pic>
              </a:graphicData>
            </a:graphic>
          </wp:inline>
        </w:drawing>
      </w:r>
    </w:p>
    <w:p w14:paraId="54B3594A" w14:textId="01D43D9F" w:rsidR="00ED02DE" w:rsidRDefault="00B644A0" w:rsidP="00B644A0">
      <w:pPr>
        <w:pStyle w:val="Caption"/>
        <w:jc w:val="center"/>
      </w:pPr>
      <w:r>
        <w:t>Fig. 1</w:t>
      </w:r>
      <w:r>
        <w:fldChar w:fldCharType="begin"/>
      </w:r>
      <w:r>
        <w:instrText xml:space="preserve"> SEQ Fig. \* ARABIC </w:instrText>
      </w:r>
      <w:r>
        <w:fldChar w:fldCharType="separate"/>
      </w:r>
      <w:r w:rsidR="00EA5782">
        <w:rPr>
          <w:noProof/>
        </w:rPr>
        <w:t>3</w:t>
      </w:r>
      <w:r>
        <w:fldChar w:fldCharType="end"/>
      </w:r>
      <w:r>
        <w:t xml:space="preserve">  Firmware and </w:t>
      </w:r>
      <w:r w:rsidRPr="00BA09E3">
        <w:t xml:space="preserve">software </w:t>
      </w:r>
      <w:r>
        <w:t>inte</w:t>
      </w:r>
      <w:r w:rsidRPr="00BA09E3">
        <w:t>rfaces</w:t>
      </w:r>
      <w:r>
        <w:t xml:space="preserve"> and products</w:t>
      </w:r>
      <w:r w:rsidRPr="00BA09E3">
        <w:t>.</w:t>
      </w:r>
    </w:p>
    <w:p w14:paraId="710980CD" w14:textId="71DE570B"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All three frequencies </w:t>
      </w:r>
      <w:r w:rsidR="00ED02DE" w:rsidRPr="006A08E0">
        <w:rPr>
          <w:rFonts w:ascii="Times New Roman" w:eastAsia="Calibri" w:hAnsi="Times New Roman" w:cs="Times New Roman"/>
          <w:sz w:val="20"/>
          <w:szCs w:val="20"/>
        </w:rPr>
        <w:t xml:space="preserve">(up, </w:t>
      </w:r>
      <w:r w:rsidR="005558C1">
        <w:rPr>
          <w:rFonts w:ascii="Times New Roman" w:eastAsia="Calibri" w:hAnsi="Times New Roman" w:cs="Times New Roman"/>
          <w:sz w:val="20"/>
          <w:szCs w:val="20"/>
        </w:rPr>
        <w:t>down</w:t>
      </w:r>
      <w:r w:rsidR="00ED02DE" w:rsidRPr="006A08E0">
        <w:rPr>
          <w:rFonts w:ascii="Times New Roman" w:eastAsia="Calibri" w:hAnsi="Times New Roman" w:cs="Times New Roman"/>
          <w:sz w:val="20"/>
          <w:szCs w:val="20"/>
        </w:rPr>
        <w:t xml:space="preserve"> and do</w:t>
      </w:r>
      <w:r w:rsidR="005558C1">
        <w:rPr>
          <w:rFonts w:ascii="Times New Roman" w:eastAsia="Calibri" w:hAnsi="Times New Roman" w:cs="Times New Roman"/>
          <w:sz w:val="20"/>
          <w:szCs w:val="20"/>
        </w:rPr>
        <w:t>ppler</w:t>
      </w:r>
      <w:r w:rsidR="00ED02DE"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of the modulation waveform for a channel are used</w:t>
      </w:r>
      <w:r w:rsidR="00EF48B9">
        <w:rPr>
          <w:rFonts w:ascii="Times New Roman" w:eastAsia="Calibri" w:hAnsi="Times New Roman" w:cs="Times New Roman"/>
          <w:sz w:val="20"/>
          <w:szCs w:val="20"/>
        </w:rPr>
        <w:t>, per Equations (1) – (3),</w:t>
      </w:r>
      <w:r w:rsidRPr="006A08E0">
        <w:rPr>
          <w:rFonts w:ascii="Times New Roman" w:eastAsia="Calibri" w:hAnsi="Times New Roman" w:cs="Times New Roman"/>
          <w:sz w:val="20"/>
          <w:szCs w:val="20"/>
        </w:rPr>
        <w:t xml:space="preserve"> to determine the line of sight (LOS) velocity magnitude and sign (positive moving toward the ground and negative moving away from the ground), and LOS range to the ground.  Using all three frequencies eliminates any possible ambiguity. However, there are occasions when all three frequencies are </w:t>
      </w:r>
      <w:r w:rsidR="00ED02DE" w:rsidRPr="006A08E0">
        <w:rPr>
          <w:rFonts w:ascii="Times New Roman" w:eastAsia="Calibri" w:hAnsi="Times New Roman" w:cs="Times New Roman"/>
          <w:sz w:val="20"/>
          <w:szCs w:val="20"/>
        </w:rPr>
        <w:t>not available</w:t>
      </w:r>
      <w:r w:rsidRPr="006A08E0">
        <w:rPr>
          <w:rFonts w:ascii="Times New Roman" w:eastAsia="Calibri" w:hAnsi="Times New Roman" w:cs="Times New Roman"/>
          <w:sz w:val="20"/>
          <w:szCs w:val="20"/>
        </w:rPr>
        <w:t>. The algorithm can still provide valid range and velocity data with two</w:t>
      </w:r>
      <w:r w:rsidR="00ED02DE"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or </w:t>
      </w:r>
      <w:r w:rsidR="00ED02DE" w:rsidRPr="006A08E0">
        <w:rPr>
          <w:rFonts w:ascii="Times New Roman" w:eastAsia="Calibri" w:hAnsi="Times New Roman" w:cs="Times New Roman"/>
          <w:sz w:val="20"/>
          <w:szCs w:val="20"/>
        </w:rPr>
        <w:t xml:space="preserve">valid velocity data with </w:t>
      </w:r>
      <w:r w:rsidRPr="006A08E0">
        <w:rPr>
          <w:rFonts w:ascii="Times New Roman" w:eastAsia="Calibri" w:hAnsi="Times New Roman" w:cs="Times New Roman"/>
          <w:sz w:val="20"/>
          <w:szCs w:val="20"/>
        </w:rPr>
        <w:t xml:space="preserve">even one valid </w:t>
      </w:r>
      <w:r w:rsidR="00ED02DE" w:rsidRPr="006A08E0">
        <w:rPr>
          <w:rFonts w:ascii="Times New Roman" w:eastAsia="Calibri" w:hAnsi="Times New Roman" w:cs="Times New Roman"/>
          <w:sz w:val="20"/>
          <w:szCs w:val="20"/>
        </w:rPr>
        <w:t xml:space="preserve">(doppler) </w:t>
      </w:r>
      <w:r w:rsidRPr="006A08E0">
        <w:rPr>
          <w:rFonts w:ascii="Times New Roman" w:eastAsia="Calibri" w:hAnsi="Times New Roman" w:cs="Times New Roman"/>
          <w:sz w:val="20"/>
          <w:szCs w:val="20"/>
        </w:rPr>
        <w:t>frequency.</w:t>
      </w:r>
    </w:p>
    <w:p w14:paraId="149F353B" w14:textId="07BD5DD9"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first phase of </w:t>
      </w:r>
      <w:r w:rsidR="00ED02DE" w:rsidRPr="006A08E0">
        <w:rPr>
          <w:rFonts w:ascii="Times New Roman" w:eastAsia="Calibri" w:hAnsi="Times New Roman" w:cs="Times New Roman"/>
          <w:sz w:val="20"/>
          <w:szCs w:val="20"/>
        </w:rPr>
        <w:t xml:space="preserve">software </w:t>
      </w:r>
      <w:r w:rsidRPr="006A08E0">
        <w:rPr>
          <w:rFonts w:ascii="Times New Roman" w:eastAsia="Calibri" w:hAnsi="Times New Roman" w:cs="Times New Roman"/>
          <w:sz w:val="20"/>
          <w:szCs w:val="20"/>
        </w:rPr>
        <w:t xml:space="preserve">processing determines which if any of the three segments for a channel is valid.  This is performed by comparing </w:t>
      </w:r>
      <w:r w:rsidR="00ED02DE" w:rsidRPr="006A08E0">
        <w:rPr>
          <w:rFonts w:ascii="Times New Roman" w:eastAsia="Calibri" w:hAnsi="Times New Roman" w:cs="Times New Roman"/>
          <w:sz w:val="20"/>
          <w:szCs w:val="20"/>
        </w:rPr>
        <w:t xml:space="preserve">the </w:t>
      </w:r>
      <w:r w:rsidRPr="006A08E0">
        <w:rPr>
          <w:rFonts w:ascii="Times New Roman" w:eastAsia="Calibri" w:hAnsi="Times New Roman" w:cs="Times New Roman"/>
          <w:sz w:val="20"/>
          <w:szCs w:val="20"/>
        </w:rPr>
        <w:t xml:space="preserve">magnitude </w:t>
      </w:r>
      <w:r w:rsidR="00ED02DE" w:rsidRPr="006A08E0">
        <w:rPr>
          <w:rFonts w:ascii="Times New Roman" w:eastAsia="Calibri" w:hAnsi="Times New Roman" w:cs="Times New Roman"/>
          <w:sz w:val="20"/>
          <w:szCs w:val="20"/>
        </w:rPr>
        <w:t>for each against</w:t>
      </w:r>
      <w:r w:rsidRPr="006A08E0">
        <w:rPr>
          <w:rFonts w:ascii="Times New Roman" w:eastAsia="Calibri" w:hAnsi="Times New Roman" w:cs="Times New Roman"/>
          <w:sz w:val="20"/>
          <w:szCs w:val="20"/>
        </w:rPr>
        <w:t xml:space="preserve"> a heuristically determined threshold value.  The second phase of processing goes through a sequence of steps based on which segments are valid </w:t>
      </w:r>
      <w:r w:rsidR="00ED02DE" w:rsidRPr="006A08E0">
        <w:rPr>
          <w:rFonts w:ascii="Times New Roman" w:eastAsia="Calibri" w:hAnsi="Times New Roman" w:cs="Times New Roman"/>
          <w:sz w:val="20"/>
          <w:szCs w:val="20"/>
        </w:rPr>
        <w:t xml:space="preserve">for a channel </w:t>
      </w:r>
      <w:r w:rsidRPr="006A08E0">
        <w:rPr>
          <w:rFonts w:ascii="Times New Roman" w:eastAsia="Calibri" w:hAnsi="Times New Roman" w:cs="Times New Roman"/>
          <w:sz w:val="20"/>
          <w:szCs w:val="20"/>
        </w:rPr>
        <w:t xml:space="preserve">to either provide a measurement with extremely high confidence for both magnitude and sign (designated as case 1), a measurement with </w:t>
      </w:r>
      <w:r w:rsidR="00ED02DE" w:rsidRPr="006A08E0">
        <w:rPr>
          <w:rFonts w:ascii="Times New Roman" w:eastAsia="Calibri" w:hAnsi="Times New Roman" w:cs="Times New Roman"/>
          <w:sz w:val="20"/>
          <w:szCs w:val="20"/>
        </w:rPr>
        <w:t>moderate</w:t>
      </w:r>
      <w:r w:rsidRPr="006A08E0">
        <w:rPr>
          <w:rFonts w:ascii="Times New Roman" w:eastAsia="Calibri" w:hAnsi="Times New Roman" w:cs="Times New Roman"/>
          <w:sz w:val="20"/>
          <w:szCs w:val="20"/>
        </w:rPr>
        <w:t xml:space="preserve"> </w:t>
      </w:r>
      <w:r w:rsidR="00ED02DE" w:rsidRPr="006A08E0">
        <w:rPr>
          <w:rFonts w:ascii="Times New Roman" w:eastAsia="Calibri" w:hAnsi="Times New Roman" w:cs="Times New Roman"/>
          <w:sz w:val="20"/>
          <w:szCs w:val="20"/>
        </w:rPr>
        <w:t xml:space="preserve">confidence (or high if a previous case 1 measurement has been made) </w:t>
      </w:r>
      <w:r w:rsidRPr="006A08E0">
        <w:rPr>
          <w:rFonts w:ascii="Times New Roman" w:eastAsia="Calibri" w:hAnsi="Times New Roman" w:cs="Times New Roman"/>
          <w:sz w:val="20"/>
          <w:szCs w:val="20"/>
        </w:rPr>
        <w:t xml:space="preserve">for both magnitude and sign, or a measurement with null (0) values assigned if none or only </w:t>
      </w:r>
      <w:r w:rsidR="00ED02DE" w:rsidRPr="006A08E0">
        <w:rPr>
          <w:rFonts w:ascii="Times New Roman" w:eastAsia="Calibri" w:hAnsi="Times New Roman" w:cs="Times New Roman"/>
          <w:sz w:val="20"/>
          <w:szCs w:val="20"/>
        </w:rPr>
        <w:t xml:space="preserve">one of </w:t>
      </w:r>
      <w:r w:rsidRPr="006A08E0">
        <w:rPr>
          <w:rFonts w:ascii="Times New Roman" w:eastAsia="Calibri" w:hAnsi="Times New Roman" w:cs="Times New Roman"/>
          <w:sz w:val="20"/>
          <w:szCs w:val="20"/>
        </w:rPr>
        <w:t xml:space="preserve">the modulation ramp segments </w:t>
      </w:r>
      <w:r w:rsidR="00ED02DE" w:rsidRPr="006A08E0">
        <w:rPr>
          <w:rFonts w:ascii="Times New Roman" w:eastAsia="Calibri" w:hAnsi="Times New Roman" w:cs="Times New Roman"/>
          <w:sz w:val="20"/>
          <w:szCs w:val="20"/>
        </w:rPr>
        <w:t>are</w:t>
      </w:r>
      <w:r w:rsidRPr="006A08E0">
        <w:rPr>
          <w:rFonts w:ascii="Times New Roman" w:eastAsia="Calibri" w:hAnsi="Times New Roman" w:cs="Times New Roman"/>
          <w:sz w:val="20"/>
          <w:szCs w:val="20"/>
        </w:rPr>
        <w:t xml:space="preserve"> valid </w:t>
      </w:r>
      <w:r w:rsidR="00ED02DE" w:rsidRPr="006A08E0">
        <w:rPr>
          <w:rFonts w:ascii="Times New Roman" w:eastAsia="Calibri" w:hAnsi="Times New Roman" w:cs="Times New Roman"/>
          <w:sz w:val="20"/>
          <w:szCs w:val="20"/>
        </w:rPr>
        <w:t xml:space="preserve">indicating </w:t>
      </w:r>
      <w:r w:rsidRPr="006A08E0">
        <w:rPr>
          <w:rFonts w:ascii="Times New Roman" w:eastAsia="Calibri" w:hAnsi="Times New Roman" w:cs="Times New Roman"/>
          <w:sz w:val="20"/>
          <w:szCs w:val="20"/>
        </w:rPr>
        <w:t xml:space="preserve">effectively no measurement was made.  </w:t>
      </w:r>
    </w:p>
    <w:p w14:paraId="4AB77F8B" w14:textId="614132D4"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The sequence of steps </w:t>
      </w:r>
      <w:r w:rsidR="00ED02DE" w:rsidRPr="006A08E0">
        <w:rPr>
          <w:rFonts w:ascii="Times New Roman" w:eastAsia="Calibri" w:hAnsi="Times New Roman" w:cs="Times New Roman"/>
          <w:sz w:val="20"/>
          <w:szCs w:val="20"/>
        </w:rPr>
        <w:t xml:space="preserve">mentioned above </w:t>
      </w:r>
      <w:r w:rsidRPr="006A08E0">
        <w:rPr>
          <w:rFonts w:ascii="Times New Roman" w:eastAsia="Calibri" w:hAnsi="Times New Roman" w:cs="Times New Roman"/>
          <w:sz w:val="20"/>
          <w:szCs w:val="20"/>
        </w:rPr>
        <w:t xml:space="preserve">includes a series of additional checks to determine if </w:t>
      </w:r>
      <w:r w:rsidR="00ED02DE" w:rsidRPr="006A08E0">
        <w:rPr>
          <w:rFonts w:ascii="Times New Roman" w:eastAsia="Calibri" w:hAnsi="Times New Roman" w:cs="Times New Roman"/>
          <w:sz w:val="20"/>
          <w:szCs w:val="20"/>
        </w:rPr>
        <w:t xml:space="preserve">the signals acquired are within the range of being </w:t>
      </w:r>
      <w:r w:rsidRPr="006A08E0">
        <w:rPr>
          <w:rFonts w:ascii="Times New Roman" w:eastAsia="Calibri" w:hAnsi="Times New Roman" w:cs="Times New Roman"/>
          <w:sz w:val="20"/>
          <w:szCs w:val="20"/>
        </w:rPr>
        <w:t>valid</w:t>
      </w:r>
      <w:r w:rsidR="00ED02DE" w:rsidRPr="006A08E0">
        <w:rPr>
          <w:rFonts w:ascii="Times New Roman" w:eastAsia="Calibri" w:hAnsi="Times New Roman" w:cs="Times New Roman"/>
          <w:sz w:val="20"/>
          <w:szCs w:val="20"/>
        </w:rPr>
        <w:t>. I</w:t>
      </w:r>
      <w:r w:rsidRPr="006A08E0">
        <w:rPr>
          <w:rFonts w:ascii="Times New Roman" w:eastAsia="Calibri" w:hAnsi="Times New Roman" w:cs="Times New Roman"/>
          <w:sz w:val="20"/>
          <w:szCs w:val="20"/>
        </w:rPr>
        <w:t xml:space="preserve">f so, </w:t>
      </w:r>
      <w:r w:rsidR="00ED02DE" w:rsidRPr="006A08E0">
        <w:rPr>
          <w:rFonts w:ascii="Times New Roman" w:eastAsia="Calibri" w:hAnsi="Times New Roman" w:cs="Times New Roman"/>
          <w:sz w:val="20"/>
          <w:szCs w:val="20"/>
        </w:rPr>
        <w:t>the appropriate velocity and range</w:t>
      </w:r>
      <w:r w:rsidRPr="006A08E0">
        <w:rPr>
          <w:rFonts w:ascii="Times New Roman" w:eastAsia="Calibri" w:hAnsi="Times New Roman" w:cs="Times New Roman"/>
          <w:sz w:val="20"/>
          <w:szCs w:val="20"/>
        </w:rPr>
        <w:t xml:space="preserve"> equations</w:t>
      </w:r>
      <w:r w:rsidR="00ED02DE" w:rsidRPr="006A08E0">
        <w:rPr>
          <w:rFonts w:ascii="Times New Roman" w:eastAsia="Calibri" w:hAnsi="Times New Roman" w:cs="Times New Roman"/>
          <w:sz w:val="20"/>
          <w:szCs w:val="20"/>
        </w:rPr>
        <w:t xml:space="preserve"> b</w:t>
      </w:r>
      <w:r w:rsidRPr="006A08E0">
        <w:rPr>
          <w:rFonts w:ascii="Times New Roman" w:eastAsia="Calibri" w:hAnsi="Times New Roman" w:cs="Times New Roman"/>
          <w:sz w:val="20"/>
          <w:szCs w:val="20"/>
        </w:rPr>
        <w:t>ased on which segments are valid</w:t>
      </w:r>
      <w:r w:rsidR="00ED02DE" w:rsidRPr="006A08E0">
        <w:rPr>
          <w:rFonts w:ascii="Times New Roman" w:eastAsia="Calibri" w:hAnsi="Times New Roman" w:cs="Times New Roman"/>
          <w:sz w:val="20"/>
          <w:szCs w:val="20"/>
        </w:rPr>
        <w:t xml:space="preserve"> are applied </w:t>
      </w:r>
      <w:r w:rsidRPr="006A08E0">
        <w:rPr>
          <w:rFonts w:ascii="Times New Roman" w:eastAsia="Calibri" w:hAnsi="Times New Roman" w:cs="Times New Roman"/>
          <w:sz w:val="20"/>
          <w:szCs w:val="20"/>
        </w:rPr>
        <w:t>to generate a properly signed velocity measurement</w:t>
      </w:r>
      <w:r w:rsidR="00ED02DE"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and a range measurement for each beam.  This information is then </w:t>
      </w:r>
      <w:r w:rsidR="00ED02DE" w:rsidRPr="006A08E0">
        <w:rPr>
          <w:rFonts w:ascii="Times New Roman" w:eastAsia="Calibri" w:hAnsi="Times New Roman" w:cs="Times New Roman"/>
          <w:sz w:val="20"/>
          <w:szCs w:val="20"/>
        </w:rPr>
        <w:t>sent</w:t>
      </w:r>
      <w:r w:rsidRPr="006A08E0">
        <w:rPr>
          <w:rFonts w:ascii="Times New Roman" w:eastAsia="Calibri" w:hAnsi="Times New Roman" w:cs="Times New Roman"/>
          <w:sz w:val="20"/>
          <w:szCs w:val="20"/>
        </w:rPr>
        <w:t xml:space="preserve"> to additional code functions so it can be </w:t>
      </w:r>
      <w:r w:rsidR="00ED02DE" w:rsidRPr="006A08E0">
        <w:rPr>
          <w:rFonts w:ascii="Times New Roman" w:eastAsia="Calibri" w:hAnsi="Times New Roman" w:cs="Times New Roman"/>
          <w:sz w:val="20"/>
          <w:szCs w:val="20"/>
        </w:rPr>
        <w:t>embedded in the output</w:t>
      </w:r>
      <w:r w:rsidRPr="006A08E0">
        <w:rPr>
          <w:rFonts w:ascii="Times New Roman" w:eastAsia="Calibri" w:hAnsi="Times New Roman" w:cs="Times New Roman"/>
          <w:sz w:val="20"/>
          <w:szCs w:val="20"/>
        </w:rPr>
        <w:t xml:space="preserve"> telemetry</w:t>
      </w:r>
      <w:r w:rsidR="00ED02DE" w:rsidRPr="006A08E0">
        <w:rPr>
          <w:rFonts w:ascii="Times New Roman" w:eastAsia="Calibri" w:hAnsi="Times New Roman" w:cs="Times New Roman"/>
          <w:sz w:val="20"/>
          <w:szCs w:val="20"/>
        </w:rPr>
        <w:t xml:space="preserve"> stream</w:t>
      </w:r>
      <w:r w:rsidRPr="006A08E0">
        <w:rPr>
          <w:rFonts w:ascii="Times New Roman" w:eastAsia="Calibri" w:hAnsi="Times New Roman" w:cs="Times New Roman"/>
          <w:sz w:val="20"/>
          <w:szCs w:val="20"/>
        </w:rPr>
        <w:t xml:space="preserve">.  </w:t>
      </w:r>
    </w:p>
    <w:p w14:paraId="7CA4CC3D" w14:textId="0ED3D04F"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A secondary, but just as important, function of the software is to initialize and control the internal components within NDL and to enable the instrument to </w:t>
      </w:r>
      <w:r w:rsidR="00FE5B9C" w:rsidRPr="006A08E0">
        <w:rPr>
          <w:rFonts w:ascii="Times New Roman" w:eastAsia="Calibri" w:hAnsi="Times New Roman" w:cs="Times New Roman"/>
          <w:sz w:val="20"/>
          <w:szCs w:val="20"/>
        </w:rPr>
        <w:t>communicate</w:t>
      </w:r>
      <w:r w:rsidRPr="006A08E0">
        <w:rPr>
          <w:rFonts w:ascii="Times New Roman" w:eastAsia="Calibri" w:hAnsi="Times New Roman" w:cs="Times New Roman"/>
          <w:sz w:val="20"/>
          <w:szCs w:val="20"/>
        </w:rPr>
        <w:t xml:space="preserve"> with external systems.  Initialization of components, such as the optical filter, seed laser and fiber amplifier</w:t>
      </w:r>
      <w:r w:rsidR="00FE5B9C"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is performed at system startup.  Commands are received via the RS-422 port and are processed to determine what action should be taken. Time stamp information is also embedded in the commands so this information is </w:t>
      </w:r>
      <w:r w:rsidR="00ED02DE" w:rsidRPr="006A08E0">
        <w:rPr>
          <w:rFonts w:ascii="Times New Roman" w:eastAsia="Calibri" w:hAnsi="Times New Roman" w:cs="Times New Roman"/>
          <w:sz w:val="20"/>
          <w:szCs w:val="20"/>
        </w:rPr>
        <w:t>parsed</w:t>
      </w:r>
      <w:r w:rsidRPr="006A08E0">
        <w:rPr>
          <w:rFonts w:ascii="Times New Roman" w:eastAsia="Calibri" w:hAnsi="Times New Roman" w:cs="Times New Roman"/>
          <w:sz w:val="20"/>
          <w:szCs w:val="20"/>
        </w:rPr>
        <w:t xml:space="preserve"> and applied to subsequent measurements.  The input PPS is used by the firmware to provide </w:t>
      </w:r>
      <w:r w:rsidR="00ED02DE" w:rsidRPr="006A08E0">
        <w:rPr>
          <w:rFonts w:ascii="Times New Roman" w:eastAsia="Calibri" w:hAnsi="Times New Roman" w:cs="Times New Roman"/>
          <w:sz w:val="20"/>
          <w:szCs w:val="20"/>
        </w:rPr>
        <w:t>higher</w:t>
      </w:r>
      <w:r w:rsidRPr="006A08E0">
        <w:rPr>
          <w:rFonts w:ascii="Times New Roman" w:eastAsia="Calibri" w:hAnsi="Times New Roman" w:cs="Times New Roman"/>
          <w:sz w:val="20"/>
          <w:szCs w:val="20"/>
        </w:rPr>
        <w:t xml:space="preserve"> (microsecond</w:t>
      </w:r>
      <w:r w:rsidR="00FE5B9C" w:rsidRPr="006A08E0">
        <w:rPr>
          <w:rFonts w:ascii="Times New Roman" w:eastAsia="Calibri" w:hAnsi="Times New Roman" w:cs="Times New Roman"/>
          <w:sz w:val="20"/>
          <w:szCs w:val="20"/>
        </w:rPr>
        <w:t xml:space="preserve"> level</w:t>
      </w:r>
      <w:r w:rsidRPr="006A08E0">
        <w:rPr>
          <w:rFonts w:ascii="Times New Roman" w:eastAsia="Calibri" w:hAnsi="Times New Roman" w:cs="Times New Roman"/>
          <w:sz w:val="20"/>
          <w:szCs w:val="20"/>
        </w:rPr>
        <w:t xml:space="preserve">) resolution on these measurement times.  </w:t>
      </w:r>
    </w:p>
    <w:p w14:paraId="593C2AB5" w14:textId="791E3E34" w:rsidR="00CA3936" w:rsidRPr="006A08E0" w:rsidRDefault="00CA3936" w:rsidP="00F43885">
      <w:pPr>
        <w:spacing w:before="0"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Output data from </w:t>
      </w:r>
      <w:r w:rsidR="00ED02DE" w:rsidRPr="006A08E0">
        <w:rPr>
          <w:rFonts w:ascii="Times New Roman" w:eastAsia="Calibri" w:hAnsi="Times New Roman" w:cs="Times New Roman"/>
          <w:sz w:val="20"/>
          <w:szCs w:val="20"/>
        </w:rPr>
        <w:t xml:space="preserve">the </w:t>
      </w:r>
      <w:r w:rsidRPr="006A08E0">
        <w:rPr>
          <w:rFonts w:ascii="Times New Roman" w:eastAsia="Calibri" w:hAnsi="Times New Roman" w:cs="Times New Roman"/>
          <w:sz w:val="20"/>
          <w:szCs w:val="20"/>
        </w:rPr>
        <w:t xml:space="preserve">instrument is provided in telemetry packets.  These are categorized primarily into navigation packets, which contain the generated measurement data, and housekeeping packets, which contain additional information on the status and health of the instrument.  Examples of status and health information include values such as multiple internal temperatures, current and voltage measurements, and statistics on measurements. Navigation and Housekeeping packets are generated at 20 Hz and 1 Hz respectively.  A block diagram of this configuration is given in Figure </w:t>
      </w:r>
      <w:r w:rsidR="006A08E0">
        <w:rPr>
          <w:rFonts w:ascii="Times New Roman" w:eastAsia="Calibri" w:hAnsi="Times New Roman" w:cs="Times New Roman"/>
          <w:sz w:val="20"/>
          <w:szCs w:val="20"/>
        </w:rPr>
        <w:t>12</w:t>
      </w:r>
      <w:r w:rsidRPr="006A08E0">
        <w:rPr>
          <w:rFonts w:ascii="Times New Roman" w:eastAsia="Calibri" w:hAnsi="Times New Roman" w:cs="Times New Roman"/>
          <w:sz w:val="20"/>
          <w:szCs w:val="20"/>
        </w:rPr>
        <w:t xml:space="preserve">.  Having multiple packet sizes helps to minimize the </w:t>
      </w:r>
      <w:r w:rsidR="00ED02DE" w:rsidRPr="006A08E0">
        <w:rPr>
          <w:rFonts w:ascii="Times New Roman" w:eastAsia="Calibri" w:hAnsi="Times New Roman" w:cs="Times New Roman"/>
          <w:sz w:val="20"/>
          <w:szCs w:val="20"/>
        </w:rPr>
        <w:t xml:space="preserve">required </w:t>
      </w:r>
      <w:r w:rsidRPr="006A08E0">
        <w:rPr>
          <w:rFonts w:ascii="Times New Roman" w:eastAsia="Calibri" w:hAnsi="Times New Roman" w:cs="Times New Roman"/>
          <w:sz w:val="20"/>
          <w:szCs w:val="20"/>
        </w:rPr>
        <w:t xml:space="preserve">output data bandwidth which is a limited resource </w:t>
      </w:r>
      <w:r w:rsidR="00ED02DE" w:rsidRPr="006A08E0">
        <w:rPr>
          <w:rFonts w:ascii="Times New Roman" w:eastAsia="Calibri" w:hAnsi="Times New Roman" w:cs="Times New Roman"/>
          <w:sz w:val="20"/>
          <w:szCs w:val="20"/>
        </w:rPr>
        <w:t>o</w:t>
      </w:r>
      <w:r w:rsidRPr="006A08E0">
        <w:rPr>
          <w:rFonts w:ascii="Times New Roman" w:eastAsia="Calibri" w:hAnsi="Times New Roman" w:cs="Times New Roman"/>
          <w:sz w:val="20"/>
          <w:szCs w:val="20"/>
        </w:rPr>
        <w:t>n most missions.</w:t>
      </w:r>
    </w:p>
    <w:p w14:paraId="487D4A79" w14:textId="77777777" w:rsidR="00B644A0" w:rsidRDefault="00ED02DE" w:rsidP="00B644A0">
      <w:pPr>
        <w:keepNext/>
        <w:autoSpaceDE w:val="0"/>
        <w:autoSpaceDN w:val="0"/>
        <w:adjustRightInd w:val="0"/>
      </w:pPr>
      <w:r>
        <w:rPr>
          <w:rFonts w:ascii="Times New Roman" w:hAnsi="Times New Roman" w:cs="Times New Roman"/>
          <w:noProof/>
        </w:rPr>
        <w:lastRenderedPageBreak/>
        <w:drawing>
          <wp:inline distT="0" distB="0" distL="0" distR="0" wp14:anchorId="10CD92E8" wp14:editId="0269BDF3">
            <wp:extent cx="5314950" cy="3030544"/>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5">
                      <a:extLst>
                        <a:ext uri="{28A0092B-C50C-407E-A947-70E740481C1C}">
                          <a14:useLocalDpi xmlns:a14="http://schemas.microsoft.com/office/drawing/2010/main" val="0"/>
                        </a:ext>
                      </a:extLst>
                    </a:blip>
                    <a:stretch>
                      <a:fillRect/>
                    </a:stretch>
                  </pic:blipFill>
                  <pic:spPr>
                    <a:xfrm>
                      <a:off x="0" y="0"/>
                      <a:ext cx="5319617" cy="3033205"/>
                    </a:xfrm>
                    <a:prstGeom prst="rect">
                      <a:avLst/>
                    </a:prstGeom>
                  </pic:spPr>
                </pic:pic>
              </a:graphicData>
            </a:graphic>
          </wp:inline>
        </w:drawing>
      </w:r>
    </w:p>
    <w:p w14:paraId="726ADD11" w14:textId="63515EEE" w:rsidR="00ED02DE" w:rsidRDefault="00B644A0" w:rsidP="00B644A0">
      <w:pPr>
        <w:pStyle w:val="Caption"/>
        <w:jc w:val="center"/>
      </w:pPr>
      <w:r>
        <w:t>Fig. 1</w:t>
      </w:r>
      <w:r>
        <w:fldChar w:fldCharType="begin"/>
      </w:r>
      <w:r>
        <w:instrText xml:space="preserve"> SEQ Fig. \* ARABIC </w:instrText>
      </w:r>
      <w:r>
        <w:fldChar w:fldCharType="separate"/>
      </w:r>
      <w:r w:rsidR="00EA5782">
        <w:rPr>
          <w:noProof/>
        </w:rPr>
        <w:t>4</w:t>
      </w:r>
      <w:r>
        <w:fldChar w:fldCharType="end"/>
      </w:r>
      <w:r>
        <w:t xml:space="preserve"> T</w:t>
      </w:r>
      <w:r w:rsidRPr="00127715">
        <w:t>elemetry packet timing</w:t>
      </w:r>
      <w:r>
        <w:t xml:space="preserve"> showing engineering packets at 20 Hz and housekeeping packets at 1 Hz</w:t>
      </w:r>
      <w:r w:rsidRPr="00127715">
        <w:t>.</w:t>
      </w:r>
    </w:p>
    <w:p w14:paraId="743F46FB" w14:textId="0DFA95B2" w:rsidR="00CA3936" w:rsidRPr="006A08E0" w:rsidRDefault="00CA3936"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The software controls the overall instrument operation by organizing this operation into different modes.  This allows various components to be turned on at different times providing flexibility in mission operation by</w:t>
      </w:r>
      <w:r w:rsidR="00ED02DE"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for example</w:t>
      </w:r>
      <w:r w:rsidR="00ED02DE"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saving power while being ready to enter full operation (firing the laser) on command or supporting faster warm-up times by keeping a subset of components on.  The modes of the instrument are standby where the C&amp;DH and receivers are on; ready which turns on the seed, optical filter and synthesizer, and operational which enable the fiber amp to fire.  </w:t>
      </w:r>
      <w:r w:rsidR="00ED02DE" w:rsidRPr="006A08E0">
        <w:rPr>
          <w:rFonts w:ascii="Times New Roman" w:eastAsia="Calibri" w:hAnsi="Times New Roman" w:cs="Times New Roman"/>
          <w:sz w:val="20"/>
          <w:szCs w:val="20"/>
        </w:rPr>
        <w:t xml:space="preserve">A block diagram of mode transitions is shown in Figure </w:t>
      </w:r>
      <w:r w:rsidR="006A08E0">
        <w:rPr>
          <w:rFonts w:ascii="Times New Roman" w:eastAsia="Calibri" w:hAnsi="Times New Roman" w:cs="Times New Roman"/>
          <w:sz w:val="20"/>
          <w:szCs w:val="20"/>
        </w:rPr>
        <w:t>13</w:t>
      </w:r>
      <w:r w:rsidR="00ED02DE" w:rsidRPr="006A08E0">
        <w:rPr>
          <w:rFonts w:ascii="Times New Roman" w:eastAsia="Calibri" w:hAnsi="Times New Roman" w:cs="Times New Roman"/>
          <w:sz w:val="20"/>
          <w:szCs w:val="20"/>
        </w:rPr>
        <w:t>.</w:t>
      </w:r>
    </w:p>
    <w:p w14:paraId="4FEA953B" w14:textId="7A995CB6" w:rsidR="00ED02DE" w:rsidRDefault="00C55C17" w:rsidP="00ED02DE">
      <w:pPr>
        <w:autoSpaceDE w:val="0"/>
        <w:autoSpaceDN w:val="0"/>
        <w:adjustRightInd w:val="0"/>
        <w:rPr>
          <w:rFonts w:ascii="Times New Roman" w:hAnsi="Times New Roman" w:cs="Times New Roman"/>
        </w:rPr>
      </w:pPr>
      <w:r w:rsidRPr="00C55C17">
        <w:rPr>
          <w:rFonts w:ascii="Times New Roman" w:hAnsi="Times New Roman" w:cs="Times New Roman"/>
          <w:noProof/>
        </w:rPr>
        <w:drawing>
          <wp:inline distT="0" distB="0" distL="0" distR="0" wp14:anchorId="6886BB02" wp14:editId="63EC06C6">
            <wp:extent cx="3552825" cy="2379219"/>
            <wp:effectExtent l="0" t="0" r="3175" b="0"/>
            <wp:docPr id="1025" name="Picture 4" descr="Diagram&#10;&#10;Description automatically generated with medium confidence">
              <a:extLst xmlns:a="http://schemas.openxmlformats.org/drawingml/2006/main">
                <a:ext uri="{FF2B5EF4-FFF2-40B4-BE49-F238E27FC236}">
                  <a16:creationId xmlns:a16="http://schemas.microsoft.com/office/drawing/2014/main" id="{6738B3BE-F63D-ED16-F9BA-F1A77EE8D8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4" descr="Diagram&#10;&#10;Description automatically generated with medium confidence">
                      <a:extLst>
                        <a:ext uri="{FF2B5EF4-FFF2-40B4-BE49-F238E27FC236}">
                          <a16:creationId xmlns:a16="http://schemas.microsoft.com/office/drawing/2014/main" id="{6738B3BE-F63D-ED16-F9BA-F1A77EE8D860}"/>
                        </a:ext>
                      </a:extLst>
                    </pic:cNvPr>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3563294" cy="2386229"/>
                    </a:xfrm>
                    <a:prstGeom prst="rect">
                      <a:avLst/>
                    </a:prstGeom>
                    <a:noFill/>
                  </pic:spPr>
                </pic:pic>
              </a:graphicData>
            </a:graphic>
          </wp:inline>
        </w:drawing>
      </w:r>
    </w:p>
    <w:p w14:paraId="313E7BA6" w14:textId="4C2322EB" w:rsidR="00B644A0" w:rsidRDefault="00B644A0" w:rsidP="00B644A0">
      <w:pPr>
        <w:pStyle w:val="Caption"/>
        <w:jc w:val="center"/>
      </w:pPr>
      <w:r>
        <w:t>Fig. 1</w:t>
      </w:r>
      <w:r>
        <w:fldChar w:fldCharType="begin"/>
      </w:r>
      <w:r>
        <w:instrText xml:space="preserve"> SEQ Fig. \* ARABIC </w:instrText>
      </w:r>
      <w:r>
        <w:fldChar w:fldCharType="separate"/>
      </w:r>
      <w:r w:rsidR="00EA5782">
        <w:rPr>
          <w:noProof/>
        </w:rPr>
        <w:t>5</w:t>
      </w:r>
      <w:r>
        <w:fldChar w:fldCharType="end"/>
      </w:r>
      <w:r>
        <w:t xml:space="preserve"> Software mode transitions between standby, ready and operational.</w:t>
      </w:r>
    </w:p>
    <w:p w14:paraId="49E28E93" w14:textId="0BDED9D9" w:rsidR="00CA3936" w:rsidRPr="006A08E0" w:rsidRDefault="00CA3936"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Overall the instrument software provides a robust and flexible environment for both instrument operation and interfacing with various avionic architectures.  Automation is built into the code enabling transitions between modes based on timing and internal events.  The software also supports recording of all generated data to the flash and transferring recorded data stored on the flash</w:t>
      </w:r>
      <w:r w:rsidR="0028231E"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through the RS-422 </w:t>
      </w:r>
      <w:r w:rsidR="0028231E" w:rsidRPr="006A08E0">
        <w:rPr>
          <w:rFonts w:ascii="Times New Roman" w:eastAsia="Calibri" w:hAnsi="Times New Roman" w:cs="Times New Roman"/>
          <w:sz w:val="20"/>
          <w:szCs w:val="20"/>
        </w:rPr>
        <w:t xml:space="preserve">data telemetry </w:t>
      </w:r>
      <w:r w:rsidRPr="006A08E0">
        <w:rPr>
          <w:rFonts w:ascii="Times New Roman" w:eastAsia="Calibri" w:hAnsi="Times New Roman" w:cs="Times New Roman"/>
          <w:sz w:val="20"/>
          <w:szCs w:val="20"/>
        </w:rPr>
        <w:t xml:space="preserve">port.  Retrieval of onboard recorded data enables additional verification of the instrument performance post flight. Another large component of software development not covered in this paper is dedicated to ground software which supports both terrestrial instrument testing and data retrieval and visualization during flight missions.  </w:t>
      </w:r>
    </w:p>
    <w:p w14:paraId="33C8A18A" w14:textId="32E9FBD5" w:rsidR="00CD3D41"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lastRenderedPageBreak/>
        <w:t>C&amp;DH Fault Tolerance</w:t>
      </w:r>
    </w:p>
    <w:p w14:paraId="548E91B1" w14:textId="5EC267FF" w:rsidR="00CA3936" w:rsidRPr="006A08E0" w:rsidRDefault="002548C6"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Robust operation, without any disruptions or interruption, is of utmost importance during a flight mission, therefore, the signal processing architecture incorporates several fault recovery provisions.  </w:t>
      </w:r>
      <w:r w:rsidR="00CA3936" w:rsidRPr="006A08E0">
        <w:rPr>
          <w:rFonts w:ascii="Times New Roman" w:eastAsia="Calibri" w:hAnsi="Times New Roman" w:cs="Times New Roman"/>
          <w:sz w:val="20"/>
          <w:szCs w:val="20"/>
        </w:rPr>
        <w:t xml:space="preserve">C&amp;DH design robustness against radiation effects is ensured by both appropriate parts selection and implementation of fault-tolerance methods such as </w:t>
      </w:r>
      <w:r w:rsidR="0028231E" w:rsidRPr="006A08E0">
        <w:rPr>
          <w:rFonts w:ascii="Times New Roman" w:eastAsia="Calibri" w:hAnsi="Times New Roman" w:cs="Times New Roman"/>
          <w:sz w:val="20"/>
          <w:szCs w:val="20"/>
        </w:rPr>
        <w:t>triple mode redundancy (</w:t>
      </w:r>
      <w:r w:rsidR="00CA3936" w:rsidRPr="006A08E0">
        <w:rPr>
          <w:rFonts w:ascii="Times New Roman" w:eastAsia="Calibri" w:hAnsi="Times New Roman" w:cs="Times New Roman"/>
          <w:sz w:val="20"/>
          <w:szCs w:val="20"/>
        </w:rPr>
        <w:t>TMR</w:t>
      </w:r>
      <w:r w:rsidR="0028231E" w:rsidRPr="006A08E0">
        <w:rPr>
          <w:rFonts w:ascii="Times New Roman" w:eastAsia="Calibri" w:hAnsi="Times New Roman" w:cs="Times New Roman"/>
          <w:sz w:val="20"/>
          <w:szCs w:val="20"/>
        </w:rPr>
        <w:t>)</w:t>
      </w:r>
      <w:r w:rsidR="00CA3936" w:rsidRPr="006A08E0">
        <w:rPr>
          <w:rFonts w:ascii="Times New Roman" w:eastAsia="Calibri" w:hAnsi="Times New Roman" w:cs="Times New Roman"/>
          <w:sz w:val="20"/>
          <w:szCs w:val="20"/>
        </w:rPr>
        <w:t xml:space="preserve"> and </w:t>
      </w:r>
      <w:r w:rsidR="0028231E" w:rsidRPr="006A08E0">
        <w:rPr>
          <w:rFonts w:ascii="Times New Roman" w:eastAsia="Calibri" w:hAnsi="Times New Roman" w:cs="Times New Roman"/>
          <w:sz w:val="20"/>
          <w:szCs w:val="20"/>
        </w:rPr>
        <w:t>error detection and correction (</w:t>
      </w:r>
      <w:r w:rsidR="00CA3936" w:rsidRPr="006A08E0">
        <w:rPr>
          <w:rFonts w:ascii="Times New Roman" w:eastAsia="Calibri" w:hAnsi="Times New Roman" w:cs="Times New Roman"/>
          <w:sz w:val="20"/>
          <w:szCs w:val="20"/>
        </w:rPr>
        <w:t>EDAC</w:t>
      </w:r>
      <w:r w:rsidR="0028231E" w:rsidRPr="006A08E0">
        <w:rPr>
          <w:rFonts w:ascii="Times New Roman" w:eastAsia="Calibri" w:hAnsi="Times New Roman" w:cs="Times New Roman"/>
          <w:sz w:val="20"/>
          <w:szCs w:val="20"/>
        </w:rPr>
        <w:t>)</w:t>
      </w:r>
      <w:r w:rsidR="00CA3936" w:rsidRPr="006A08E0">
        <w:rPr>
          <w:rFonts w:ascii="Times New Roman" w:eastAsia="Calibri" w:hAnsi="Times New Roman" w:cs="Times New Roman"/>
          <w:sz w:val="20"/>
          <w:szCs w:val="20"/>
        </w:rPr>
        <w:t xml:space="preserve"> which are implemented throughout the design. The </w:t>
      </w:r>
      <w:proofErr w:type="spellStart"/>
      <w:r w:rsidR="00CA3936" w:rsidRPr="006A08E0">
        <w:rPr>
          <w:rFonts w:ascii="Times New Roman" w:eastAsia="Calibri" w:hAnsi="Times New Roman" w:cs="Times New Roman"/>
          <w:sz w:val="20"/>
          <w:szCs w:val="20"/>
        </w:rPr>
        <w:t>Virtex</w:t>
      </w:r>
      <w:proofErr w:type="spellEnd"/>
      <w:r w:rsidR="00CA3936" w:rsidRPr="006A08E0">
        <w:rPr>
          <w:rFonts w:ascii="Times New Roman" w:eastAsia="Calibri" w:hAnsi="Times New Roman" w:cs="Times New Roman"/>
          <w:sz w:val="20"/>
          <w:szCs w:val="20"/>
        </w:rPr>
        <w:t xml:space="preserve"> 5 is protected against single event upsets (SEU) and single event transients (SET) through implementation of TMR in the device fabric. TMR also protects the integrity of data stored in the NAND flash, and boot configuration file integrity is further ensured through storage of redundant configuration files. Upon a failed programming event</w:t>
      </w:r>
      <w:r w:rsidR="0028231E" w:rsidRPr="006A08E0">
        <w:rPr>
          <w:rFonts w:ascii="Times New Roman" w:eastAsia="Calibri" w:hAnsi="Times New Roman" w:cs="Times New Roman"/>
          <w:sz w:val="20"/>
          <w:szCs w:val="20"/>
        </w:rPr>
        <w:t>,</w:t>
      </w:r>
      <w:r w:rsidR="00CA3936" w:rsidRPr="006A08E0">
        <w:rPr>
          <w:rFonts w:ascii="Times New Roman" w:eastAsia="Calibri" w:hAnsi="Times New Roman" w:cs="Times New Roman"/>
          <w:sz w:val="20"/>
          <w:szCs w:val="20"/>
        </w:rPr>
        <w:t xml:space="preserve"> the RTAX FPGA will retrieve the backup configuration file automatically for use in programming the </w:t>
      </w:r>
      <w:proofErr w:type="spellStart"/>
      <w:r w:rsidR="00CA3936" w:rsidRPr="006A08E0">
        <w:rPr>
          <w:rFonts w:ascii="Times New Roman" w:eastAsia="Calibri" w:hAnsi="Times New Roman" w:cs="Times New Roman"/>
          <w:sz w:val="20"/>
          <w:szCs w:val="20"/>
        </w:rPr>
        <w:t>Virtex</w:t>
      </w:r>
      <w:proofErr w:type="spellEnd"/>
      <w:r w:rsidR="00CA3936" w:rsidRPr="006A08E0">
        <w:rPr>
          <w:rFonts w:ascii="Times New Roman" w:eastAsia="Calibri" w:hAnsi="Times New Roman" w:cs="Times New Roman"/>
          <w:sz w:val="20"/>
          <w:szCs w:val="20"/>
        </w:rPr>
        <w:t xml:space="preserve"> 5. Hardware based EDAC is utilized on the SRAM modules to protect against single event effects (SEE) and allows detection and correction of single-bit errors. Firmware based EDAC provides partial protection of the ADC. The RTAX FPGA which controls </w:t>
      </w:r>
      <w:r w:rsidR="0028231E" w:rsidRPr="006A08E0">
        <w:rPr>
          <w:rFonts w:ascii="Times New Roman" w:eastAsia="Calibri" w:hAnsi="Times New Roman" w:cs="Times New Roman"/>
          <w:sz w:val="20"/>
          <w:szCs w:val="20"/>
        </w:rPr>
        <w:t xml:space="preserve">the </w:t>
      </w:r>
      <w:proofErr w:type="spellStart"/>
      <w:r w:rsidR="00CA3936" w:rsidRPr="006A08E0">
        <w:rPr>
          <w:rFonts w:ascii="Times New Roman" w:eastAsia="Calibri" w:hAnsi="Times New Roman" w:cs="Times New Roman"/>
          <w:sz w:val="20"/>
          <w:szCs w:val="20"/>
        </w:rPr>
        <w:t>Virtex</w:t>
      </w:r>
      <w:proofErr w:type="spellEnd"/>
      <w:r w:rsidR="00CA3936" w:rsidRPr="006A08E0">
        <w:rPr>
          <w:rFonts w:ascii="Times New Roman" w:eastAsia="Calibri" w:hAnsi="Times New Roman" w:cs="Times New Roman"/>
          <w:sz w:val="20"/>
          <w:szCs w:val="20"/>
        </w:rPr>
        <w:t xml:space="preserve"> 5 configuration is rad-hard by design inherently due to being an anti-fuse based device. All C&amp;DH integrated circuits have demonstrated performance in a radiation environment which is documented by manufacturer provided radiation test reports.</w:t>
      </w:r>
    </w:p>
    <w:p w14:paraId="3985E20A" w14:textId="603D74F8" w:rsidR="00CD3D41"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t>Future Work</w:t>
      </w:r>
    </w:p>
    <w:p w14:paraId="2523A3DC" w14:textId="071EFE9B" w:rsidR="0028231E" w:rsidRDefault="0028231E"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 xml:space="preserve">It should be noted that NDL was not designed with a specific mission in place that would drive the requirements on size/volume/footprint, mass and power (SMAP).  It was built to fulfill the sensing requirements for precise and safe landing of as large a segment of expected future missions as possible.  A large effort was put into minimizing SMAP within its budget and schedule constraints.  Even with this effort, several future developmental opportunities and potential refinements may be possible to implement on a future version of the Command and Data Handling (C&amp;DH) board.  For example, when paired with a beam steering device instead of three independent telescopes, a reduction in the number of ADC and QDR memory channels could occur which would enable significant board size, mass, cost, and power reductions.  It may also be possible to implement an alternative power on FPGA configuration process for the </w:t>
      </w:r>
      <w:proofErr w:type="spellStart"/>
      <w:r w:rsidRPr="006A08E0">
        <w:rPr>
          <w:rFonts w:ascii="Times New Roman" w:eastAsia="Calibri" w:hAnsi="Times New Roman" w:cs="Times New Roman"/>
          <w:sz w:val="20"/>
          <w:szCs w:val="20"/>
        </w:rPr>
        <w:t>Virtex</w:t>
      </w:r>
      <w:proofErr w:type="spellEnd"/>
      <w:r w:rsidRPr="006A08E0">
        <w:rPr>
          <w:rFonts w:ascii="Times New Roman" w:eastAsia="Calibri" w:hAnsi="Times New Roman" w:cs="Times New Roman"/>
          <w:sz w:val="20"/>
          <w:szCs w:val="20"/>
        </w:rPr>
        <w:t xml:space="preserve"> 5 FPGA which would eliminate the need for the RTAX FPGA. Higher resolution and sampling rate ADCs could be utilized alongside higher performance FPGAs (such as the Xilinx. </w:t>
      </w:r>
      <w:proofErr w:type="spellStart"/>
      <w:r w:rsidRPr="006A08E0">
        <w:rPr>
          <w:rFonts w:ascii="Times New Roman" w:eastAsia="Calibri" w:hAnsi="Times New Roman" w:cs="Times New Roman"/>
          <w:sz w:val="20"/>
          <w:szCs w:val="20"/>
        </w:rPr>
        <w:t>Kintex</w:t>
      </w:r>
      <w:proofErr w:type="spellEnd"/>
      <w:r w:rsidRPr="006A08E0">
        <w:rPr>
          <w:rFonts w:ascii="Times New Roman" w:eastAsia="Calibri" w:hAnsi="Times New Roman" w:cs="Times New Roman"/>
          <w:sz w:val="20"/>
          <w:szCs w:val="20"/>
        </w:rPr>
        <w:t xml:space="preserve">), a higher frequency synthesizer, and a higher bandwidth receiver to improve velocity and range measurement accuracy and precision. </w:t>
      </w:r>
      <w:r w:rsidR="00B644A0">
        <w:rPr>
          <w:rFonts w:ascii="Times New Roman" w:eastAsia="Calibri" w:hAnsi="Times New Roman" w:cs="Times New Roman"/>
          <w:sz w:val="20"/>
          <w:szCs w:val="20"/>
        </w:rPr>
        <w:t>M</w:t>
      </w:r>
      <w:r w:rsidRPr="006A08E0">
        <w:rPr>
          <w:rFonts w:ascii="Times New Roman" w:eastAsia="Calibri" w:hAnsi="Times New Roman" w:cs="Times New Roman"/>
          <w:sz w:val="20"/>
          <w:szCs w:val="20"/>
        </w:rPr>
        <w:t>odest layout adjustments to the existing board may also enable improved measurement signal-to-noise ratio further enhancing measurement quality.</w:t>
      </w:r>
      <w:r w:rsidR="00B644A0">
        <w:rPr>
          <w:rFonts w:ascii="Times New Roman" w:eastAsia="Calibri" w:hAnsi="Times New Roman" w:cs="Times New Roman"/>
          <w:sz w:val="20"/>
          <w:szCs w:val="20"/>
        </w:rPr>
        <w:t xml:space="preserve">  Finally, as mentioned earlier, using an ADC that meets the performance requirement with a serial data output would reduce board size and simplify layout, and reduce pin use on the FPGA.</w:t>
      </w:r>
    </w:p>
    <w:p w14:paraId="0A126571" w14:textId="77777777" w:rsidR="00CD3D41" w:rsidRPr="00C5247A" w:rsidRDefault="00CD3D41" w:rsidP="00CD3D41">
      <w:pPr>
        <w:keepNext/>
        <w:numPr>
          <w:ilvl w:val="0"/>
          <w:numId w:val="16"/>
        </w:numPr>
        <w:tabs>
          <w:tab w:val="clear" w:pos="360"/>
          <w:tab w:val="num" w:pos="180"/>
        </w:tabs>
        <w:spacing w:after="60"/>
        <w:ind w:left="187" w:hanging="187"/>
        <w:outlineLvl w:val="0"/>
        <w:rPr>
          <w:rFonts w:ascii="Times New Roman" w:hAnsi="Times New Roman" w:cs="Times New Roman"/>
          <w:b/>
          <w:color w:val="000000" w:themeColor="text1"/>
          <w:kern w:val="32"/>
        </w:rPr>
      </w:pPr>
      <w:r>
        <w:rPr>
          <w:rFonts w:ascii="Times New Roman" w:hAnsi="Times New Roman" w:cs="Times New Roman"/>
          <w:b/>
          <w:color w:val="000000" w:themeColor="text1"/>
          <w:kern w:val="32"/>
        </w:rPr>
        <w:t>Conclusion</w:t>
      </w:r>
    </w:p>
    <w:p w14:paraId="436D6DF9" w14:textId="583203F0" w:rsidR="0028231E" w:rsidRPr="006A08E0" w:rsidRDefault="00E45FB4" w:rsidP="006A08E0">
      <w:pPr>
        <w:spacing w:after="0"/>
        <w:ind w:left="0" w:firstLine="288"/>
        <w:jc w:val="both"/>
        <w:rPr>
          <w:rFonts w:ascii="Times New Roman" w:eastAsia="Calibri" w:hAnsi="Times New Roman" w:cs="Times New Roman"/>
          <w:sz w:val="20"/>
          <w:szCs w:val="20"/>
        </w:rPr>
      </w:pPr>
      <w:r w:rsidRPr="006A08E0">
        <w:rPr>
          <w:rFonts w:ascii="Times New Roman" w:eastAsia="Calibri" w:hAnsi="Times New Roman" w:cs="Times New Roman"/>
          <w:sz w:val="20"/>
          <w:szCs w:val="20"/>
        </w:rPr>
        <w:t>NDL</w:t>
      </w:r>
      <w:r w:rsidR="003B22BF"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developed at NASA Langley Research Center</w:t>
      </w:r>
      <w:r w:rsidR="003B22BF" w:rsidRPr="006A08E0">
        <w:rPr>
          <w:rFonts w:ascii="Times New Roman" w:eastAsia="Calibri" w:hAnsi="Times New Roman" w:cs="Times New Roman"/>
          <w:sz w:val="20"/>
          <w:szCs w:val="20"/>
        </w:rPr>
        <w:t>,</w:t>
      </w:r>
      <w:r w:rsidRPr="006A08E0">
        <w:rPr>
          <w:rFonts w:ascii="Times New Roman" w:eastAsia="Calibri" w:hAnsi="Times New Roman" w:cs="Times New Roman"/>
          <w:sz w:val="20"/>
          <w:szCs w:val="20"/>
        </w:rPr>
        <w:t xml:space="preserve"> is </w:t>
      </w:r>
      <w:r w:rsidR="00563D9D" w:rsidRPr="006A08E0">
        <w:rPr>
          <w:rFonts w:ascii="Times New Roman" w:eastAsia="Calibri" w:hAnsi="Times New Roman" w:cs="Times New Roman"/>
          <w:sz w:val="20"/>
          <w:szCs w:val="20"/>
        </w:rPr>
        <w:t xml:space="preserve">a </w:t>
      </w:r>
      <w:r w:rsidRPr="006A08E0">
        <w:rPr>
          <w:rFonts w:ascii="Times New Roman" w:eastAsia="Calibri" w:hAnsi="Times New Roman" w:cs="Times New Roman"/>
          <w:sz w:val="20"/>
          <w:szCs w:val="20"/>
        </w:rPr>
        <w:t xml:space="preserve">viable alternative to radar sensors for providing onboard velocity and altitude data during descent and landing on planetary bodies. Two of the four </w:t>
      </w:r>
      <w:r w:rsidR="003B22BF" w:rsidRPr="006A08E0">
        <w:rPr>
          <w:rFonts w:ascii="Times New Roman" w:eastAsia="Calibri" w:hAnsi="Times New Roman" w:cs="Times New Roman"/>
          <w:sz w:val="20"/>
          <w:szCs w:val="20"/>
        </w:rPr>
        <w:t xml:space="preserve">NDL </w:t>
      </w:r>
      <w:r w:rsidRPr="006A08E0">
        <w:rPr>
          <w:rFonts w:ascii="Times New Roman" w:eastAsia="Calibri" w:hAnsi="Times New Roman" w:cs="Times New Roman"/>
          <w:sz w:val="20"/>
          <w:szCs w:val="20"/>
        </w:rPr>
        <w:t>ETUs</w:t>
      </w:r>
      <w:r w:rsidR="003B22BF"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have been delivered </w:t>
      </w:r>
      <w:r w:rsidR="0028231E" w:rsidRPr="006A08E0">
        <w:rPr>
          <w:rFonts w:ascii="Times New Roman" w:eastAsia="Calibri" w:hAnsi="Times New Roman" w:cs="Times New Roman"/>
          <w:sz w:val="20"/>
          <w:szCs w:val="20"/>
        </w:rPr>
        <w:t xml:space="preserve">to Intuitive Machines and Astrobotic </w:t>
      </w:r>
      <w:r w:rsidR="005F2231" w:rsidRPr="006A08E0">
        <w:rPr>
          <w:rFonts w:ascii="Times New Roman" w:eastAsia="Calibri" w:hAnsi="Times New Roman" w:cs="Times New Roman"/>
          <w:sz w:val="20"/>
          <w:szCs w:val="20"/>
        </w:rPr>
        <w:t xml:space="preserve">Technology </w:t>
      </w:r>
      <w:r w:rsidR="0028231E" w:rsidRPr="006A08E0">
        <w:rPr>
          <w:rFonts w:ascii="Times New Roman" w:eastAsia="Calibri" w:hAnsi="Times New Roman" w:cs="Times New Roman"/>
          <w:sz w:val="20"/>
          <w:szCs w:val="20"/>
        </w:rPr>
        <w:t>for projected lunar landing missions in 2023</w:t>
      </w:r>
      <w:r w:rsidRPr="006A08E0">
        <w:rPr>
          <w:rFonts w:ascii="Times New Roman" w:eastAsia="Calibri" w:hAnsi="Times New Roman" w:cs="Times New Roman"/>
          <w:sz w:val="20"/>
          <w:szCs w:val="20"/>
        </w:rPr>
        <w:t xml:space="preserve">. These missions will demonstrate the NDL capabilities for future human and large robotic landing missions to the Moon, Mars, and other planetary destinations. </w:t>
      </w:r>
      <w:r w:rsidR="0028231E" w:rsidRPr="006A08E0">
        <w:rPr>
          <w:rFonts w:ascii="Times New Roman" w:eastAsia="Calibri" w:hAnsi="Times New Roman" w:cs="Times New Roman"/>
          <w:sz w:val="20"/>
          <w:szCs w:val="20"/>
        </w:rPr>
        <w:t xml:space="preserve"> A core enabling technology within NDL is its </w:t>
      </w:r>
      <w:proofErr w:type="spellStart"/>
      <w:r w:rsidR="005F2231" w:rsidRPr="006A08E0">
        <w:rPr>
          <w:rFonts w:ascii="Times New Roman" w:eastAsia="Calibri" w:hAnsi="Times New Roman" w:cs="Times New Roman"/>
          <w:sz w:val="20"/>
          <w:szCs w:val="20"/>
        </w:rPr>
        <w:t>LaRC</w:t>
      </w:r>
      <w:proofErr w:type="spellEnd"/>
      <w:r w:rsidR="005F2231" w:rsidRPr="006A08E0">
        <w:rPr>
          <w:rFonts w:ascii="Times New Roman" w:eastAsia="Calibri" w:hAnsi="Times New Roman" w:cs="Times New Roman"/>
          <w:sz w:val="20"/>
          <w:szCs w:val="20"/>
        </w:rPr>
        <w:t xml:space="preserve"> developed, </w:t>
      </w:r>
      <w:r w:rsidR="0028231E" w:rsidRPr="006A08E0">
        <w:rPr>
          <w:rFonts w:ascii="Times New Roman" w:eastAsia="Calibri" w:hAnsi="Times New Roman" w:cs="Times New Roman"/>
          <w:sz w:val="20"/>
          <w:szCs w:val="20"/>
        </w:rPr>
        <w:t xml:space="preserve">custom signal processing architecture which digitizes and calculates the instrument’s measurement data, and handles the command, data and timing interfaces </w:t>
      </w:r>
      <w:r w:rsidR="005F2231" w:rsidRPr="006A08E0">
        <w:rPr>
          <w:rFonts w:ascii="Times New Roman" w:eastAsia="Calibri" w:hAnsi="Times New Roman" w:cs="Times New Roman"/>
          <w:sz w:val="20"/>
          <w:szCs w:val="20"/>
        </w:rPr>
        <w:t>to</w:t>
      </w:r>
      <w:r w:rsidR="0028231E" w:rsidRPr="006A08E0">
        <w:rPr>
          <w:rFonts w:ascii="Times New Roman" w:eastAsia="Calibri" w:hAnsi="Times New Roman" w:cs="Times New Roman"/>
          <w:sz w:val="20"/>
          <w:szCs w:val="20"/>
        </w:rPr>
        <w:t xml:space="preserve"> both internal components and external avionic</w:t>
      </w:r>
      <w:r w:rsidR="005F2231" w:rsidRPr="006A08E0">
        <w:rPr>
          <w:rFonts w:ascii="Times New Roman" w:eastAsia="Calibri" w:hAnsi="Times New Roman" w:cs="Times New Roman"/>
          <w:sz w:val="20"/>
          <w:szCs w:val="20"/>
        </w:rPr>
        <w:t>s systems</w:t>
      </w:r>
      <w:r w:rsidR="0028231E" w:rsidRPr="006A08E0">
        <w:rPr>
          <w:rFonts w:ascii="Times New Roman" w:eastAsia="Calibri" w:hAnsi="Times New Roman" w:cs="Times New Roman"/>
          <w:sz w:val="20"/>
          <w:szCs w:val="20"/>
        </w:rPr>
        <w:t xml:space="preserve">.  </w:t>
      </w:r>
      <w:r w:rsidRPr="006A08E0">
        <w:rPr>
          <w:rFonts w:ascii="Times New Roman" w:eastAsia="Calibri" w:hAnsi="Times New Roman" w:cs="Times New Roman"/>
          <w:sz w:val="20"/>
          <w:szCs w:val="20"/>
        </w:rPr>
        <w:t xml:space="preserve">This paper </w:t>
      </w:r>
      <w:r w:rsidR="0028231E" w:rsidRPr="006A08E0">
        <w:rPr>
          <w:rFonts w:ascii="Times New Roman" w:eastAsia="Calibri" w:hAnsi="Times New Roman" w:cs="Times New Roman"/>
          <w:sz w:val="20"/>
          <w:szCs w:val="20"/>
        </w:rPr>
        <w:t xml:space="preserve">provided a brief history on the evolution and development of the NDL signal processing architecture and discussed some of the trades that were performed to optimize its development and use in the instrument.   </w:t>
      </w:r>
      <w:r w:rsidR="005F2231" w:rsidRPr="006A08E0">
        <w:rPr>
          <w:rFonts w:ascii="Times New Roman" w:eastAsia="Calibri" w:hAnsi="Times New Roman" w:cs="Times New Roman"/>
          <w:sz w:val="20"/>
          <w:szCs w:val="20"/>
        </w:rPr>
        <w:t xml:space="preserve">The hardware, firmware and software components of the custom C&amp;DH were described as well as some of its fault tolerant capabilities.  Finally, we concluded this paper by discussing a few potential areas in which the architecture could continue to evolve. </w:t>
      </w:r>
    </w:p>
    <w:p w14:paraId="7E132A23" w14:textId="596D6445" w:rsidR="00F51ACE" w:rsidRPr="00F51ACE" w:rsidRDefault="00F448BB" w:rsidP="00AF3D74">
      <w:pPr>
        <w:pStyle w:val="Heading1"/>
        <w:jc w:val="center"/>
        <w:rPr>
          <w:b w:val="0"/>
        </w:rPr>
      </w:pPr>
      <w:r>
        <w:t>A</w:t>
      </w:r>
      <w:r w:rsidR="00CD3D41">
        <w:t xml:space="preserve">cknowledgements </w:t>
      </w:r>
    </w:p>
    <w:p w14:paraId="404479FD" w14:textId="3C84F999" w:rsidR="00F51ACE" w:rsidRPr="00547C96" w:rsidRDefault="00F51ACE" w:rsidP="004C58D1">
      <w:pPr>
        <w:spacing w:before="0" w:after="0"/>
        <w:ind w:left="0" w:firstLine="288"/>
        <w:jc w:val="both"/>
        <w:rPr>
          <w:rFonts w:ascii="Times New Roman" w:hAnsi="Times New Roman" w:cs="Times New Roman"/>
          <w:sz w:val="20"/>
          <w:szCs w:val="20"/>
        </w:rPr>
      </w:pPr>
      <w:r w:rsidRPr="00C55C17">
        <w:rPr>
          <w:rFonts w:ascii="Times New Roman" w:hAnsi="Times New Roman" w:cs="Times New Roman"/>
          <w:color w:val="000000" w:themeColor="text1"/>
          <w:sz w:val="20"/>
          <w:szCs w:val="20"/>
        </w:rPr>
        <w:t xml:space="preserve">The authors would like to acknowledge the continued support from multiple NASA program offices including the Space Technology Mission Directorate (STMD)-Game Changing Development (GCD), </w:t>
      </w:r>
      <w:r w:rsidR="00645FEE" w:rsidRPr="00C55C17">
        <w:rPr>
          <w:rFonts w:ascii="Times New Roman" w:hAnsi="Times New Roman" w:cs="Times New Roman"/>
          <w:color w:val="000000" w:themeColor="text1"/>
          <w:sz w:val="20"/>
          <w:szCs w:val="20"/>
        </w:rPr>
        <w:t xml:space="preserve">and </w:t>
      </w:r>
      <w:r w:rsidR="00AF3D74" w:rsidRPr="00C55C17">
        <w:rPr>
          <w:rFonts w:ascii="Times New Roman" w:hAnsi="Times New Roman" w:cs="Times New Roman"/>
          <w:color w:val="000000" w:themeColor="text1"/>
          <w:sz w:val="20"/>
          <w:szCs w:val="20"/>
        </w:rPr>
        <w:t>Planetary Exploration Science Technology</w:t>
      </w:r>
      <w:r w:rsidR="00645FEE" w:rsidRPr="00C55C17">
        <w:rPr>
          <w:rFonts w:ascii="Times New Roman" w:hAnsi="Times New Roman" w:cs="Times New Roman"/>
          <w:color w:val="000000" w:themeColor="text1"/>
          <w:sz w:val="20"/>
          <w:szCs w:val="20"/>
        </w:rPr>
        <w:t xml:space="preserve"> Offic</w:t>
      </w:r>
      <w:r w:rsidR="00C55C17" w:rsidRPr="00C55C17">
        <w:rPr>
          <w:rFonts w:ascii="Times New Roman" w:hAnsi="Times New Roman" w:cs="Times New Roman"/>
          <w:color w:val="000000" w:themeColor="text1"/>
          <w:sz w:val="20"/>
          <w:szCs w:val="20"/>
        </w:rPr>
        <w:t xml:space="preserve">e. </w:t>
      </w:r>
      <w:r w:rsidR="005F2231">
        <w:rPr>
          <w:rFonts w:ascii="Times New Roman" w:hAnsi="Times New Roman" w:cs="Times New Roman"/>
          <w:sz w:val="20"/>
          <w:szCs w:val="20"/>
        </w:rPr>
        <w:t xml:space="preserve">We would also like to thank the excellent work of recently retired </w:t>
      </w:r>
      <w:proofErr w:type="spellStart"/>
      <w:r w:rsidR="005F2231">
        <w:rPr>
          <w:rFonts w:ascii="Times New Roman" w:hAnsi="Times New Roman" w:cs="Times New Roman"/>
          <w:sz w:val="20"/>
          <w:szCs w:val="20"/>
        </w:rPr>
        <w:t>LaRC</w:t>
      </w:r>
      <w:proofErr w:type="spellEnd"/>
      <w:r w:rsidR="005F2231">
        <w:rPr>
          <w:rFonts w:ascii="Times New Roman" w:hAnsi="Times New Roman" w:cs="Times New Roman"/>
          <w:sz w:val="20"/>
          <w:szCs w:val="20"/>
        </w:rPr>
        <w:t xml:space="preserve"> engineer </w:t>
      </w:r>
      <w:proofErr w:type="spellStart"/>
      <w:r w:rsidR="005F2231">
        <w:rPr>
          <w:rFonts w:ascii="Times New Roman" w:hAnsi="Times New Roman" w:cs="Times New Roman"/>
          <w:sz w:val="20"/>
          <w:szCs w:val="20"/>
        </w:rPr>
        <w:t>Tak-kwong</w:t>
      </w:r>
      <w:proofErr w:type="spellEnd"/>
      <w:r w:rsidR="005F2231">
        <w:rPr>
          <w:rFonts w:ascii="Times New Roman" w:hAnsi="Times New Roman" w:cs="Times New Roman"/>
          <w:sz w:val="20"/>
          <w:szCs w:val="20"/>
        </w:rPr>
        <w:t xml:space="preserve"> Ng for his steadfast commitment and dedication to the design and development of the NDL C&amp;DH.  His vision and knowledge of electronic circuit design and FPGA programming made the build of this board possible; and his genius in testing, finding and diagnosing issues made it work exceptionally well.  </w:t>
      </w:r>
      <w:r w:rsidR="00324AA0" w:rsidRPr="00547C96">
        <w:rPr>
          <w:rFonts w:ascii="Times New Roman" w:hAnsi="Times New Roman" w:cs="Times New Roman"/>
          <w:sz w:val="20"/>
          <w:szCs w:val="20"/>
        </w:rPr>
        <w:t xml:space="preserve">    </w:t>
      </w:r>
    </w:p>
    <w:p w14:paraId="13956F58" w14:textId="74E7D666" w:rsidR="00F51ACE" w:rsidRPr="00F51ACE" w:rsidRDefault="00CD3D41" w:rsidP="00F51ACE">
      <w:pPr>
        <w:keepNext/>
        <w:spacing w:after="60"/>
        <w:ind w:left="180"/>
        <w:outlineLvl w:val="0"/>
        <w:rPr>
          <w:rFonts w:ascii="Times New Roman" w:hAnsi="Times New Roman" w:cs="Times New Roman"/>
          <w:b/>
          <w:kern w:val="32"/>
        </w:rPr>
      </w:pPr>
      <w:r>
        <w:rPr>
          <w:rFonts w:ascii="Times New Roman" w:hAnsi="Times New Roman" w:cs="Times New Roman"/>
          <w:b/>
          <w:kern w:val="32"/>
        </w:rPr>
        <w:lastRenderedPageBreak/>
        <w:t>References</w:t>
      </w:r>
    </w:p>
    <w:p w14:paraId="10873FC0" w14:textId="77777777" w:rsidR="00F62DED" w:rsidRPr="000E319E" w:rsidRDefault="00F62DED" w:rsidP="000E319E">
      <w:pPr>
        <w:pStyle w:val="ListParagraph"/>
        <w:numPr>
          <w:ilvl w:val="0"/>
          <w:numId w:val="15"/>
        </w:numPr>
        <w:spacing w:before="0" w:after="0"/>
        <w:ind w:left="360"/>
        <w:contextualSpacing w:val="0"/>
        <w:rPr>
          <w:sz w:val="18"/>
          <w:szCs w:val="18"/>
        </w:rPr>
      </w:pPr>
      <w:r w:rsidRPr="000E319E">
        <w:rPr>
          <w:sz w:val="18"/>
          <w:szCs w:val="18"/>
        </w:rPr>
        <w:t>Braun, R. D. and Manning, R. M., “</w:t>
      </w:r>
      <w:r w:rsidRPr="000E319E">
        <w:rPr>
          <w:i/>
          <w:sz w:val="18"/>
          <w:szCs w:val="18"/>
        </w:rPr>
        <w:t>Mars Exploration Entry, Descent and Landing Challenges,</w:t>
      </w:r>
      <w:r w:rsidRPr="000E319E">
        <w:rPr>
          <w:sz w:val="18"/>
          <w:szCs w:val="18"/>
        </w:rPr>
        <w:t>” IEEE Aerospace Conference, paper no.0076, (2005)</w:t>
      </w:r>
    </w:p>
    <w:p w14:paraId="2FA55063" w14:textId="77777777" w:rsidR="00F62DED" w:rsidRPr="000E319E" w:rsidRDefault="00F62DED" w:rsidP="000E319E">
      <w:pPr>
        <w:pStyle w:val="ListParagraph"/>
        <w:numPr>
          <w:ilvl w:val="0"/>
          <w:numId w:val="15"/>
        </w:numPr>
        <w:spacing w:before="0" w:after="0"/>
        <w:ind w:left="360"/>
        <w:contextualSpacing w:val="0"/>
        <w:rPr>
          <w:sz w:val="18"/>
          <w:szCs w:val="18"/>
        </w:rPr>
      </w:pPr>
      <w:r w:rsidRPr="000E319E">
        <w:rPr>
          <w:sz w:val="18"/>
          <w:szCs w:val="18"/>
        </w:rPr>
        <w:t>Pollard, B. D., and Chen, C. W., “</w:t>
      </w:r>
      <w:r w:rsidRPr="000E319E">
        <w:rPr>
          <w:i/>
          <w:sz w:val="18"/>
          <w:szCs w:val="18"/>
        </w:rPr>
        <w:t>A Radar Terminal Descent Sensor for the Mars Science Laboratory Mission,</w:t>
      </w:r>
      <w:r w:rsidRPr="000E319E">
        <w:rPr>
          <w:sz w:val="18"/>
          <w:szCs w:val="18"/>
        </w:rPr>
        <w:t>” IEEE Aerospace Conference, paper no.1597 (2008)</w:t>
      </w:r>
    </w:p>
    <w:p w14:paraId="3022655A" w14:textId="20C89E00" w:rsidR="008164A0" w:rsidRPr="000E319E" w:rsidRDefault="008164A0" w:rsidP="000E319E">
      <w:pPr>
        <w:widowControl w:val="0"/>
        <w:numPr>
          <w:ilvl w:val="0"/>
          <w:numId w:val="15"/>
        </w:numPr>
        <w:autoSpaceDE w:val="0"/>
        <w:autoSpaceDN w:val="0"/>
        <w:adjustRightInd w:val="0"/>
        <w:spacing w:before="0" w:after="0"/>
        <w:ind w:left="360"/>
        <w:jc w:val="both"/>
        <w:rPr>
          <w:rFonts w:ascii="Times New Roman" w:hAnsi="Times New Roman" w:cs="Times New Roman"/>
          <w:sz w:val="18"/>
          <w:szCs w:val="18"/>
        </w:rPr>
      </w:pPr>
      <w:r w:rsidRPr="000E319E">
        <w:rPr>
          <w:rFonts w:ascii="Times New Roman" w:hAnsi="Times New Roman" w:cs="Times New Roman"/>
          <w:bCs/>
          <w:sz w:val="18"/>
          <w:szCs w:val="18"/>
        </w:rPr>
        <w:t>Farzin Amzajerdian,</w:t>
      </w:r>
      <w:r w:rsidRPr="000E319E">
        <w:rPr>
          <w:rFonts w:ascii="Times New Roman" w:hAnsi="Times New Roman" w:cs="Times New Roman"/>
          <w:sz w:val="18"/>
          <w:szCs w:val="18"/>
        </w:rPr>
        <w:t xml:space="preserve"> Glenn D. Hines, Diego F. Pierrottet, Bruce W. Barnes, Larry B. Petway, John M. Carson, “</w:t>
      </w:r>
      <w:r w:rsidRPr="000E319E">
        <w:rPr>
          <w:rFonts w:ascii="Times New Roman" w:hAnsi="Times New Roman" w:cs="Times New Roman"/>
          <w:i/>
          <w:iCs/>
          <w:sz w:val="18"/>
          <w:szCs w:val="18"/>
        </w:rPr>
        <w:t>Demonstration of coherent Doppler lidar for navigation in GPS-denied environments</w:t>
      </w:r>
      <w:r w:rsidR="000E319E">
        <w:rPr>
          <w:rFonts w:ascii="Times New Roman" w:hAnsi="Times New Roman" w:cs="Times New Roman"/>
          <w:i/>
          <w:iCs/>
          <w:sz w:val="18"/>
          <w:szCs w:val="18"/>
        </w:rPr>
        <w:t>,</w:t>
      </w:r>
      <w:r w:rsidRPr="000E319E">
        <w:rPr>
          <w:rFonts w:ascii="Times New Roman" w:hAnsi="Times New Roman" w:cs="Times New Roman"/>
          <w:sz w:val="18"/>
          <w:szCs w:val="18"/>
        </w:rPr>
        <w:t>” Proc. SPIE 10191, Laser Radar Technology and Applications XXII, 1019102 (2017)</w:t>
      </w:r>
    </w:p>
    <w:p w14:paraId="63EAC1AE" w14:textId="28492DA0" w:rsidR="00F62DED" w:rsidRDefault="00F62DED" w:rsidP="000E319E">
      <w:pPr>
        <w:pStyle w:val="ListParagraph"/>
        <w:numPr>
          <w:ilvl w:val="0"/>
          <w:numId w:val="15"/>
        </w:numPr>
        <w:spacing w:before="0" w:after="0"/>
        <w:ind w:left="360"/>
        <w:contextualSpacing w:val="0"/>
        <w:rPr>
          <w:sz w:val="18"/>
          <w:szCs w:val="18"/>
        </w:rPr>
      </w:pPr>
      <w:r w:rsidRPr="000E319E">
        <w:rPr>
          <w:sz w:val="18"/>
          <w:szCs w:val="18"/>
        </w:rPr>
        <w:t>F. Amzajerdian, D. F. Pierrottet, G. D. Hines, L. B. Petway, B. W. Barnes, J. M. Carson III, “</w:t>
      </w:r>
      <w:r w:rsidRPr="000E319E">
        <w:rPr>
          <w:i/>
          <w:sz w:val="18"/>
          <w:szCs w:val="18"/>
        </w:rPr>
        <w:t>Development and Demonstration of Navigation Doppler Lidar for Future Landing Mission,</w:t>
      </w:r>
      <w:r w:rsidRPr="000E319E">
        <w:rPr>
          <w:sz w:val="18"/>
          <w:szCs w:val="18"/>
        </w:rPr>
        <w:t>“ AIAA Space Forum, 10.2514/6.2016-5590 (2016)</w:t>
      </w:r>
    </w:p>
    <w:p w14:paraId="1A6820D4" w14:textId="37853DAE" w:rsidR="003F2CC5" w:rsidRDefault="003F2CC5" w:rsidP="003F2CC5">
      <w:pPr>
        <w:pStyle w:val="ListParagraph"/>
        <w:numPr>
          <w:ilvl w:val="0"/>
          <w:numId w:val="15"/>
        </w:numPr>
        <w:spacing w:before="0" w:after="0"/>
        <w:ind w:left="360"/>
        <w:contextualSpacing w:val="0"/>
        <w:rPr>
          <w:sz w:val="18"/>
          <w:szCs w:val="18"/>
        </w:rPr>
      </w:pPr>
      <w:r w:rsidRPr="0055782E">
        <w:rPr>
          <w:sz w:val="18"/>
          <w:szCs w:val="18"/>
        </w:rPr>
        <w:t>F. Amzajerdian, G. D. Hines, D. F. Pierrottet, B. W. Barnes, L. B. Petway, and J. M. Carson, "Navigation Doppler Lidar for autonomous ground, aerial, and space vehicles," in Conference on Lasers and Electro-Optics, OSA Technical Digest</w:t>
      </w:r>
      <w:r>
        <w:rPr>
          <w:sz w:val="18"/>
          <w:szCs w:val="18"/>
        </w:rPr>
        <w:t xml:space="preserve">, </w:t>
      </w:r>
      <w:r w:rsidRPr="0055782E">
        <w:rPr>
          <w:sz w:val="18"/>
          <w:szCs w:val="18"/>
        </w:rPr>
        <w:t>paper AW3R.3</w:t>
      </w:r>
      <w:r>
        <w:rPr>
          <w:sz w:val="18"/>
          <w:szCs w:val="18"/>
        </w:rPr>
        <w:t xml:space="preserve"> (2018)</w:t>
      </w:r>
    </w:p>
    <w:p w14:paraId="57787676" w14:textId="6C68CE34" w:rsidR="00F94B69" w:rsidRPr="006A08E0" w:rsidRDefault="003F2CC5" w:rsidP="006A08E0">
      <w:pPr>
        <w:pStyle w:val="ListParagraph"/>
        <w:numPr>
          <w:ilvl w:val="0"/>
          <w:numId w:val="15"/>
        </w:numPr>
        <w:spacing w:before="0" w:after="0"/>
        <w:ind w:left="360"/>
        <w:contextualSpacing w:val="0"/>
        <w:rPr>
          <w:sz w:val="18"/>
          <w:szCs w:val="18"/>
        </w:rPr>
      </w:pPr>
      <w:r w:rsidRPr="003F2CC5">
        <w:rPr>
          <w:sz w:val="18"/>
          <w:szCs w:val="18"/>
        </w:rPr>
        <w:t xml:space="preserve">D.F. Pierrottet, F. Amzajerdian, L.B. Petway, B.W. Barnes, G.E. Lockhart, and M. Rubio, “Linear FMCW Laser Radar for Precision Range and Vector Velocity Measurements,” Materials and Devices for Laser Remote Sensing and Optical Communication Symposium, Materials Research Society Proc. Vol. 1076 (2008) </w:t>
      </w:r>
    </w:p>
    <w:sectPr w:rsidR="00F94B69" w:rsidRPr="006A08E0">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4289D" w14:textId="77777777" w:rsidR="00EE783F" w:rsidRDefault="00EE783F" w:rsidP="00BB0578">
      <w:pPr>
        <w:spacing w:before="0" w:after="0"/>
      </w:pPr>
      <w:r>
        <w:separator/>
      </w:r>
    </w:p>
  </w:endnote>
  <w:endnote w:type="continuationSeparator" w:id="0">
    <w:p w14:paraId="5B75FAB6" w14:textId="77777777" w:rsidR="00EE783F" w:rsidRDefault="00EE783F" w:rsidP="00BB05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952663"/>
      <w:docPartObj>
        <w:docPartGallery w:val="Page Numbers (Bottom of Page)"/>
        <w:docPartUnique/>
      </w:docPartObj>
    </w:sdtPr>
    <w:sdtEndPr>
      <w:rPr>
        <w:noProof/>
      </w:rPr>
    </w:sdtEndPr>
    <w:sdtContent>
      <w:p w14:paraId="5B628861" w14:textId="7E22D149" w:rsidR="00581300" w:rsidRDefault="00581300">
        <w:pPr>
          <w:pStyle w:val="Footer"/>
        </w:pPr>
        <w:r>
          <w:fldChar w:fldCharType="begin"/>
        </w:r>
        <w:r>
          <w:instrText xml:space="preserve"> PAGE   \* MERGEFORMAT </w:instrText>
        </w:r>
        <w:r>
          <w:fldChar w:fldCharType="separate"/>
        </w:r>
        <w:r>
          <w:rPr>
            <w:noProof/>
          </w:rPr>
          <w:t>2</w:t>
        </w:r>
        <w:r>
          <w:rPr>
            <w:noProof/>
          </w:rPr>
          <w:fldChar w:fldCharType="end"/>
        </w:r>
      </w:p>
    </w:sdtContent>
  </w:sdt>
  <w:p w14:paraId="5FEF929F" w14:textId="77777777" w:rsidR="00581300" w:rsidRDefault="00581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F74F1" w14:textId="77777777" w:rsidR="00EE783F" w:rsidRDefault="00EE783F" w:rsidP="00BB0578">
      <w:pPr>
        <w:spacing w:before="0" w:after="0"/>
      </w:pPr>
      <w:r>
        <w:separator/>
      </w:r>
    </w:p>
  </w:footnote>
  <w:footnote w:type="continuationSeparator" w:id="0">
    <w:p w14:paraId="29EF1A6A" w14:textId="77777777" w:rsidR="00EE783F" w:rsidRDefault="00EE783F" w:rsidP="00BB0578">
      <w:pPr>
        <w:spacing w:before="0" w:after="0"/>
      </w:pPr>
      <w:r>
        <w:continuationSeparator/>
      </w:r>
    </w:p>
  </w:footnote>
  <w:footnote w:id="1">
    <w:p w14:paraId="720352D0" w14:textId="274BA61C" w:rsidR="008164A0" w:rsidRDefault="008164A0" w:rsidP="00487243">
      <w:pPr>
        <w:pStyle w:val="FootnoteText"/>
        <w:spacing w:before="0"/>
        <w:jc w:val="left"/>
      </w:pPr>
      <w:r>
        <w:rPr>
          <w:rStyle w:val="FootnoteReference"/>
        </w:rPr>
        <w:footnoteRef/>
      </w:r>
      <w:r>
        <w:t xml:space="preserve"> </w:t>
      </w:r>
      <w:r w:rsidRPr="00D74DC7">
        <w:t xml:space="preserve">NDL </w:t>
      </w:r>
      <w:r w:rsidR="005F2231">
        <w:t>Chief Engineer</w:t>
      </w:r>
      <w:r w:rsidRPr="00D74DC7">
        <w:t xml:space="preserve">, </w:t>
      </w:r>
      <w:bookmarkStart w:id="0" w:name="_Hlk88571640"/>
      <w:proofErr w:type="spellStart"/>
      <w:r w:rsidRPr="00D74DC7">
        <w:t>LaRC</w:t>
      </w:r>
      <w:proofErr w:type="spellEnd"/>
      <w:r w:rsidRPr="00D74DC7">
        <w:t xml:space="preserve"> </w:t>
      </w:r>
      <w:r w:rsidR="005F2231">
        <w:t>Engineering Integration</w:t>
      </w:r>
      <w:r w:rsidRPr="00D74DC7">
        <w:t xml:space="preserve"> Branch</w:t>
      </w:r>
      <w:r>
        <w:t>, Engineering Directorate</w:t>
      </w:r>
      <w:bookmarkEnd w:id="0"/>
    </w:p>
  </w:footnote>
  <w:footnote w:id="2">
    <w:p w14:paraId="13E1442D" w14:textId="44012320" w:rsidR="005F2231" w:rsidRDefault="005F2231" w:rsidP="005F2231">
      <w:pPr>
        <w:pStyle w:val="FootnoteText"/>
        <w:spacing w:before="0"/>
        <w:jc w:val="left"/>
      </w:pPr>
      <w:r>
        <w:rPr>
          <w:rStyle w:val="FootnoteReference"/>
        </w:rPr>
        <w:footnoteRef/>
      </w:r>
      <w:r>
        <w:t xml:space="preserve"> </w:t>
      </w:r>
      <w:r w:rsidRPr="00D74DC7">
        <w:t xml:space="preserve">NDL </w:t>
      </w:r>
      <w:r>
        <w:t>Principle Investigator</w:t>
      </w:r>
      <w:r w:rsidRPr="00D74DC7">
        <w:t xml:space="preserve">, </w:t>
      </w:r>
      <w:proofErr w:type="spellStart"/>
      <w:r w:rsidRPr="00D74DC7">
        <w:t>LaRC</w:t>
      </w:r>
      <w:proofErr w:type="spellEnd"/>
      <w:r w:rsidRPr="00D74DC7">
        <w:t xml:space="preserve"> Remote Sensing Branch</w:t>
      </w:r>
      <w:r>
        <w:t>, Engineering Directorate</w:t>
      </w:r>
    </w:p>
  </w:footnote>
  <w:footnote w:id="3">
    <w:p w14:paraId="0E4FE441" w14:textId="629DD58C" w:rsidR="005F2231" w:rsidRDefault="005F2231" w:rsidP="005F2231">
      <w:pPr>
        <w:pStyle w:val="FootnoteText"/>
        <w:spacing w:before="0"/>
        <w:jc w:val="left"/>
      </w:pPr>
      <w:r>
        <w:rPr>
          <w:rStyle w:val="FootnoteReference"/>
        </w:rPr>
        <w:footnoteRef/>
      </w:r>
      <w:r>
        <w:t xml:space="preserve"> </w:t>
      </w:r>
      <w:r w:rsidRPr="00F62F0B">
        <w:t>NDL E</w:t>
      </w:r>
      <w:r>
        <w:t>lectronics</w:t>
      </w:r>
      <w:r w:rsidRPr="00F62F0B">
        <w:t xml:space="preserve"> Lead, </w:t>
      </w:r>
      <w:proofErr w:type="spellStart"/>
      <w:r w:rsidRPr="00F62F0B">
        <w:t>LaRC</w:t>
      </w:r>
      <w:proofErr w:type="spellEnd"/>
      <w:r w:rsidRPr="00F62F0B">
        <w:t xml:space="preserve"> </w:t>
      </w:r>
      <w:r>
        <w:t>Electronic Systems</w:t>
      </w:r>
      <w:r w:rsidRPr="00F62F0B">
        <w:t xml:space="preserve"> Branc</w:t>
      </w:r>
      <w:r>
        <w:t>h, Engineering Directorate</w:t>
      </w:r>
    </w:p>
  </w:footnote>
  <w:footnote w:id="4">
    <w:p w14:paraId="181252C5" w14:textId="48A03F7C" w:rsidR="005F2231" w:rsidRDefault="005F2231" w:rsidP="005F2231">
      <w:pPr>
        <w:pStyle w:val="FootnoteText"/>
        <w:spacing w:before="0"/>
        <w:jc w:val="left"/>
      </w:pPr>
      <w:r>
        <w:rPr>
          <w:rStyle w:val="FootnoteReference"/>
        </w:rPr>
        <w:footnoteRef/>
      </w:r>
      <w:r>
        <w:t xml:space="preserve"> NDL Electro-Optics Lead, </w:t>
      </w:r>
      <w:proofErr w:type="spellStart"/>
      <w:r w:rsidRPr="00F62F0B">
        <w:t>LaRC</w:t>
      </w:r>
      <w:proofErr w:type="spellEnd"/>
      <w:r w:rsidRPr="00F62F0B">
        <w:t xml:space="preserve"> Remote Sensing Branc</w:t>
      </w:r>
      <w:r>
        <w:t>h, Engineering Directorate</w:t>
      </w:r>
    </w:p>
  </w:footnote>
  <w:footnote w:id="5">
    <w:p w14:paraId="608A1D65" w14:textId="4F123708" w:rsidR="005F2231" w:rsidRDefault="005F2231" w:rsidP="005F2231">
      <w:pPr>
        <w:pStyle w:val="FootnoteText"/>
        <w:spacing w:before="0"/>
        <w:jc w:val="left"/>
      </w:pPr>
      <w:r>
        <w:rPr>
          <w:rStyle w:val="FootnoteReference"/>
        </w:rPr>
        <w:footnoteRef/>
      </w:r>
      <w:r>
        <w:t xml:space="preserve"> NDL Electronics, </w:t>
      </w:r>
      <w:proofErr w:type="spellStart"/>
      <w:r w:rsidRPr="00F62F0B">
        <w:t>LaRC</w:t>
      </w:r>
      <w:proofErr w:type="spellEnd"/>
      <w:r w:rsidRPr="00F62F0B">
        <w:t xml:space="preserve"> </w:t>
      </w:r>
      <w:r>
        <w:t>Electronic Systems</w:t>
      </w:r>
      <w:r w:rsidRPr="00F62F0B">
        <w:t xml:space="preserve"> Branc</w:t>
      </w:r>
      <w:r>
        <w:t>h, Engineering Directorate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A0A1C"/>
    <w:multiLevelType w:val="hybridMultilevel"/>
    <w:tmpl w:val="D2B64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A72AB"/>
    <w:multiLevelType w:val="hybridMultilevel"/>
    <w:tmpl w:val="057483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E08A7"/>
    <w:multiLevelType w:val="hybridMultilevel"/>
    <w:tmpl w:val="5626877A"/>
    <w:lvl w:ilvl="0" w:tplc="7FB48798">
      <w:start w:val="1"/>
      <w:numFmt w:val="decimal"/>
      <w:lvlText w:val="[%1]"/>
      <w:lvlJc w:val="left"/>
      <w:pPr>
        <w:ind w:left="360" w:hanging="360"/>
      </w:pPr>
      <w:rPr>
        <w:rFonts w:hint="default"/>
        <w:caps w:val="0"/>
        <w:strike w:val="0"/>
        <w:dstrike w:val="0"/>
        <w:vanish w:val="0"/>
        <w:sz w:val="22"/>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A76CFB"/>
    <w:multiLevelType w:val="hybridMultilevel"/>
    <w:tmpl w:val="3F587C44"/>
    <w:lvl w:ilvl="0" w:tplc="B87AC20E">
      <w:start w:val="1"/>
      <w:numFmt w:val="bullet"/>
      <w:lvlText w:val="-"/>
      <w:lvlJc w:val="left"/>
      <w:pPr>
        <w:ind w:left="648" w:hanging="360"/>
      </w:pPr>
      <w:rPr>
        <w:rFonts w:ascii="Times New Roman" w:eastAsiaTheme="minorHAnsi"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295B3A6B"/>
    <w:multiLevelType w:val="hybridMultilevel"/>
    <w:tmpl w:val="2C3A105C"/>
    <w:lvl w:ilvl="0" w:tplc="1B247424">
      <w:start w:val="1"/>
      <w:numFmt w:val="decimal"/>
      <w:lvlText w:val="%1."/>
      <w:lvlJc w:val="left"/>
      <w:pPr>
        <w:ind w:left="36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D704F2"/>
    <w:multiLevelType w:val="hybridMultilevel"/>
    <w:tmpl w:val="15BE78DC"/>
    <w:lvl w:ilvl="0" w:tplc="0768AAFC">
      <w:start w:val="1"/>
      <w:numFmt w:val="upperRoman"/>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2966778"/>
    <w:multiLevelType w:val="hybridMultilevel"/>
    <w:tmpl w:val="D2B64F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DA21A3"/>
    <w:multiLevelType w:val="hybridMultilevel"/>
    <w:tmpl w:val="33AA6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844C7"/>
    <w:multiLevelType w:val="hybridMultilevel"/>
    <w:tmpl w:val="A56E1C86"/>
    <w:lvl w:ilvl="0" w:tplc="B2482504">
      <w:start w:val="1"/>
      <w:numFmt w:val="bullet"/>
      <w:lvlText w:val=""/>
      <w:lvlJc w:val="left"/>
      <w:pPr>
        <w:tabs>
          <w:tab w:val="num" w:pos="720"/>
        </w:tabs>
        <w:ind w:left="720" w:hanging="360"/>
      </w:pPr>
      <w:rPr>
        <w:rFonts w:ascii="Wingdings" w:hAnsi="Wingdings" w:hint="default"/>
      </w:rPr>
    </w:lvl>
    <w:lvl w:ilvl="1" w:tplc="4DAC38F8">
      <w:start w:val="1"/>
      <w:numFmt w:val="bullet"/>
      <w:lvlText w:val=""/>
      <w:lvlJc w:val="left"/>
      <w:pPr>
        <w:tabs>
          <w:tab w:val="num" w:pos="1440"/>
        </w:tabs>
        <w:ind w:left="1440" w:hanging="360"/>
      </w:pPr>
      <w:rPr>
        <w:rFonts w:ascii="Wingdings" w:hAnsi="Wingdings" w:hint="default"/>
      </w:rPr>
    </w:lvl>
    <w:lvl w:ilvl="2" w:tplc="D6F28B5C" w:tentative="1">
      <w:start w:val="1"/>
      <w:numFmt w:val="bullet"/>
      <w:lvlText w:val=""/>
      <w:lvlJc w:val="left"/>
      <w:pPr>
        <w:tabs>
          <w:tab w:val="num" w:pos="2160"/>
        </w:tabs>
        <w:ind w:left="2160" w:hanging="360"/>
      </w:pPr>
      <w:rPr>
        <w:rFonts w:ascii="Wingdings" w:hAnsi="Wingdings" w:hint="default"/>
      </w:rPr>
    </w:lvl>
    <w:lvl w:ilvl="3" w:tplc="DC24E456" w:tentative="1">
      <w:start w:val="1"/>
      <w:numFmt w:val="bullet"/>
      <w:lvlText w:val=""/>
      <w:lvlJc w:val="left"/>
      <w:pPr>
        <w:tabs>
          <w:tab w:val="num" w:pos="2880"/>
        </w:tabs>
        <w:ind w:left="2880" w:hanging="360"/>
      </w:pPr>
      <w:rPr>
        <w:rFonts w:ascii="Wingdings" w:hAnsi="Wingdings" w:hint="default"/>
      </w:rPr>
    </w:lvl>
    <w:lvl w:ilvl="4" w:tplc="59EC1152" w:tentative="1">
      <w:start w:val="1"/>
      <w:numFmt w:val="bullet"/>
      <w:lvlText w:val=""/>
      <w:lvlJc w:val="left"/>
      <w:pPr>
        <w:tabs>
          <w:tab w:val="num" w:pos="3600"/>
        </w:tabs>
        <w:ind w:left="3600" w:hanging="360"/>
      </w:pPr>
      <w:rPr>
        <w:rFonts w:ascii="Wingdings" w:hAnsi="Wingdings" w:hint="default"/>
      </w:rPr>
    </w:lvl>
    <w:lvl w:ilvl="5" w:tplc="EBC0D4E6" w:tentative="1">
      <w:start w:val="1"/>
      <w:numFmt w:val="bullet"/>
      <w:lvlText w:val=""/>
      <w:lvlJc w:val="left"/>
      <w:pPr>
        <w:tabs>
          <w:tab w:val="num" w:pos="4320"/>
        </w:tabs>
        <w:ind w:left="4320" w:hanging="360"/>
      </w:pPr>
      <w:rPr>
        <w:rFonts w:ascii="Wingdings" w:hAnsi="Wingdings" w:hint="default"/>
      </w:rPr>
    </w:lvl>
    <w:lvl w:ilvl="6" w:tplc="2F02BF98" w:tentative="1">
      <w:start w:val="1"/>
      <w:numFmt w:val="bullet"/>
      <w:lvlText w:val=""/>
      <w:lvlJc w:val="left"/>
      <w:pPr>
        <w:tabs>
          <w:tab w:val="num" w:pos="5040"/>
        </w:tabs>
        <w:ind w:left="5040" w:hanging="360"/>
      </w:pPr>
      <w:rPr>
        <w:rFonts w:ascii="Wingdings" w:hAnsi="Wingdings" w:hint="default"/>
      </w:rPr>
    </w:lvl>
    <w:lvl w:ilvl="7" w:tplc="9FDEA82C" w:tentative="1">
      <w:start w:val="1"/>
      <w:numFmt w:val="bullet"/>
      <w:lvlText w:val=""/>
      <w:lvlJc w:val="left"/>
      <w:pPr>
        <w:tabs>
          <w:tab w:val="num" w:pos="5760"/>
        </w:tabs>
        <w:ind w:left="5760" w:hanging="360"/>
      </w:pPr>
      <w:rPr>
        <w:rFonts w:ascii="Wingdings" w:hAnsi="Wingdings" w:hint="default"/>
      </w:rPr>
    </w:lvl>
    <w:lvl w:ilvl="8" w:tplc="4714352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6D255A"/>
    <w:multiLevelType w:val="multilevel"/>
    <w:tmpl w:val="4BB4C41E"/>
    <w:lvl w:ilvl="0">
      <w:start w:val="1"/>
      <w:numFmt w:val="decimal"/>
      <w:lvlText w:val="%1."/>
      <w:lvlJc w:val="left"/>
      <w:pPr>
        <w:ind w:left="3492" w:hanging="432"/>
      </w:pPr>
      <w:rPr>
        <w:rFonts w:hint="default"/>
      </w:rPr>
    </w:lvl>
    <w:lvl w:ilvl="1">
      <w:start w:val="1"/>
      <w:numFmt w:val="decimal"/>
      <w:pStyle w:val="Heading2"/>
      <w:lvlText w:val="%1.%2"/>
      <w:lvlJc w:val="left"/>
      <w:pPr>
        <w:ind w:left="3636" w:hanging="576"/>
      </w:pPr>
    </w:lvl>
    <w:lvl w:ilvl="2">
      <w:start w:val="1"/>
      <w:numFmt w:val="decimal"/>
      <w:pStyle w:val="Heading3"/>
      <w:lvlText w:val="%1.%2.%3"/>
      <w:lvlJc w:val="left"/>
      <w:pPr>
        <w:ind w:left="3780" w:hanging="720"/>
      </w:pPr>
    </w:lvl>
    <w:lvl w:ilvl="3">
      <w:start w:val="1"/>
      <w:numFmt w:val="decimal"/>
      <w:pStyle w:val="Heading4"/>
      <w:lvlText w:val="%1.%2.%3.%4"/>
      <w:lvlJc w:val="left"/>
      <w:pPr>
        <w:ind w:left="3924" w:hanging="864"/>
      </w:pPr>
    </w:lvl>
    <w:lvl w:ilvl="4">
      <w:start w:val="1"/>
      <w:numFmt w:val="decimal"/>
      <w:pStyle w:val="Heading5"/>
      <w:lvlText w:val="%1.%2.%3.%4.%5"/>
      <w:lvlJc w:val="left"/>
      <w:pPr>
        <w:ind w:left="4068" w:hanging="1008"/>
      </w:pPr>
    </w:lvl>
    <w:lvl w:ilvl="5">
      <w:start w:val="1"/>
      <w:numFmt w:val="decimal"/>
      <w:pStyle w:val="Heading6"/>
      <w:lvlText w:val="%1.%2.%3.%4.%5.%6"/>
      <w:lvlJc w:val="left"/>
      <w:pPr>
        <w:ind w:left="4212" w:hanging="1152"/>
      </w:pPr>
    </w:lvl>
    <w:lvl w:ilvl="6">
      <w:start w:val="1"/>
      <w:numFmt w:val="decimal"/>
      <w:pStyle w:val="Heading7"/>
      <w:lvlText w:val="%1.%2.%3.%4.%5.%6.%7"/>
      <w:lvlJc w:val="left"/>
      <w:pPr>
        <w:ind w:left="4356" w:hanging="1296"/>
      </w:pPr>
    </w:lvl>
    <w:lvl w:ilvl="7">
      <w:start w:val="1"/>
      <w:numFmt w:val="decimal"/>
      <w:pStyle w:val="Heading8"/>
      <w:lvlText w:val="%1.%2.%3.%4.%5.%6.%7.%8"/>
      <w:lvlJc w:val="left"/>
      <w:pPr>
        <w:ind w:left="4500" w:hanging="1440"/>
      </w:pPr>
    </w:lvl>
    <w:lvl w:ilvl="8">
      <w:start w:val="1"/>
      <w:numFmt w:val="decimal"/>
      <w:pStyle w:val="Heading9"/>
      <w:lvlText w:val="%1.%2.%3.%4.%5.%6.%7.%8.%9"/>
      <w:lvlJc w:val="left"/>
      <w:pPr>
        <w:ind w:left="4644" w:hanging="1584"/>
      </w:pPr>
    </w:lvl>
  </w:abstractNum>
  <w:abstractNum w:abstractNumId="10" w15:restartNumberingAfterBreak="0">
    <w:nsid w:val="52302FED"/>
    <w:multiLevelType w:val="hybridMultilevel"/>
    <w:tmpl w:val="53C8AA3E"/>
    <w:lvl w:ilvl="0" w:tplc="45C894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D21CFA"/>
    <w:multiLevelType w:val="hybridMultilevel"/>
    <w:tmpl w:val="87F0A4B2"/>
    <w:lvl w:ilvl="0" w:tplc="A95474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E4731B"/>
    <w:multiLevelType w:val="hybridMultilevel"/>
    <w:tmpl w:val="665A1FF4"/>
    <w:lvl w:ilvl="0" w:tplc="340CF8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7A3822"/>
    <w:multiLevelType w:val="hybridMultilevel"/>
    <w:tmpl w:val="6C487CC0"/>
    <w:lvl w:ilvl="0" w:tplc="0B840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2248FF"/>
    <w:multiLevelType w:val="hybridMultilevel"/>
    <w:tmpl w:val="09D4739E"/>
    <w:lvl w:ilvl="0" w:tplc="82F6A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1F1CA2"/>
    <w:multiLevelType w:val="hybridMultilevel"/>
    <w:tmpl w:val="C048332E"/>
    <w:lvl w:ilvl="0" w:tplc="340CF82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452243858">
    <w:abstractNumId w:val="11"/>
  </w:num>
  <w:num w:numId="2" w16cid:durableId="822232266">
    <w:abstractNumId w:val="2"/>
  </w:num>
  <w:num w:numId="3" w16cid:durableId="1764373034">
    <w:abstractNumId w:val="15"/>
  </w:num>
  <w:num w:numId="4" w16cid:durableId="738989115">
    <w:abstractNumId w:val="1"/>
  </w:num>
  <w:num w:numId="5" w16cid:durableId="1378968724">
    <w:abstractNumId w:val="10"/>
  </w:num>
  <w:num w:numId="6" w16cid:durableId="620653669">
    <w:abstractNumId w:val="7"/>
  </w:num>
  <w:num w:numId="7" w16cid:durableId="1691032862">
    <w:abstractNumId w:val="9"/>
  </w:num>
  <w:num w:numId="8" w16cid:durableId="1016151055">
    <w:abstractNumId w:val="14"/>
  </w:num>
  <w:num w:numId="9" w16cid:durableId="305286459">
    <w:abstractNumId w:val="8"/>
  </w:num>
  <w:num w:numId="10" w16cid:durableId="879165834">
    <w:abstractNumId w:val="3"/>
  </w:num>
  <w:num w:numId="11" w16cid:durableId="1206019765">
    <w:abstractNumId w:val="0"/>
  </w:num>
  <w:num w:numId="12" w16cid:durableId="107893002">
    <w:abstractNumId w:val="13"/>
  </w:num>
  <w:num w:numId="13" w16cid:durableId="520557088">
    <w:abstractNumId w:val="4"/>
  </w:num>
  <w:num w:numId="14" w16cid:durableId="415399765">
    <w:abstractNumId w:val="6"/>
  </w:num>
  <w:num w:numId="15" w16cid:durableId="647705220">
    <w:abstractNumId w:val="12"/>
  </w:num>
  <w:num w:numId="16" w16cid:durableId="14026062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defaultTabStop w:val="57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B1"/>
    <w:rsid w:val="000072C0"/>
    <w:rsid w:val="00014C9E"/>
    <w:rsid w:val="00016BF2"/>
    <w:rsid w:val="00022657"/>
    <w:rsid w:val="00046B4A"/>
    <w:rsid w:val="00052746"/>
    <w:rsid w:val="0008312F"/>
    <w:rsid w:val="000A7992"/>
    <w:rsid w:val="000E319E"/>
    <w:rsid w:val="000F279F"/>
    <w:rsid w:val="000F6C1F"/>
    <w:rsid w:val="00124E57"/>
    <w:rsid w:val="001407CC"/>
    <w:rsid w:val="00157219"/>
    <w:rsid w:val="001922F5"/>
    <w:rsid w:val="001A6D6A"/>
    <w:rsid w:val="001E075B"/>
    <w:rsid w:val="001F6A45"/>
    <w:rsid w:val="0020218B"/>
    <w:rsid w:val="00215112"/>
    <w:rsid w:val="00223C54"/>
    <w:rsid w:val="00253E27"/>
    <w:rsid w:val="002548C6"/>
    <w:rsid w:val="00257171"/>
    <w:rsid w:val="002725D3"/>
    <w:rsid w:val="0028231E"/>
    <w:rsid w:val="00287E7B"/>
    <w:rsid w:val="002B7AA8"/>
    <w:rsid w:val="002C1181"/>
    <w:rsid w:val="002D7E6F"/>
    <w:rsid w:val="002F3990"/>
    <w:rsid w:val="00307A40"/>
    <w:rsid w:val="00324AA0"/>
    <w:rsid w:val="003408FE"/>
    <w:rsid w:val="00344E27"/>
    <w:rsid w:val="0035539E"/>
    <w:rsid w:val="00357C32"/>
    <w:rsid w:val="003B22BF"/>
    <w:rsid w:val="003C2B1D"/>
    <w:rsid w:val="003D1D35"/>
    <w:rsid w:val="003F22F2"/>
    <w:rsid w:val="003F2CC5"/>
    <w:rsid w:val="004025D9"/>
    <w:rsid w:val="004251B6"/>
    <w:rsid w:val="004518FC"/>
    <w:rsid w:val="004671BE"/>
    <w:rsid w:val="00477A4F"/>
    <w:rsid w:val="00482573"/>
    <w:rsid w:val="00487243"/>
    <w:rsid w:val="00491645"/>
    <w:rsid w:val="004A072F"/>
    <w:rsid w:val="004A07FC"/>
    <w:rsid w:val="004B452B"/>
    <w:rsid w:val="004C58D1"/>
    <w:rsid w:val="004C6809"/>
    <w:rsid w:val="005044B1"/>
    <w:rsid w:val="005201E3"/>
    <w:rsid w:val="00547C96"/>
    <w:rsid w:val="005558C1"/>
    <w:rsid w:val="00556ACA"/>
    <w:rsid w:val="0055782E"/>
    <w:rsid w:val="00563D04"/>
    <w:rsid w:val="00563D9D"/>
    <w:rsid w:val="00581300"/>
    <w:rsid w:val="00586F2A"/>
    <w:rsid w:val="005910D4"/>
    <w:rsid w:val="00592121"/>
    <w:rsid w:val="005A2659"/>
    <w:rsid w:val="005A7BFC"/>
    <w:rsid w:val="005D2E76"/>
    <w:rsid w:val="005E034D"/>
    <w:rsid w:val="005E7861"/>
    <w:rsid w:val="005F2231"/>
    <w:rsid w:val="006160CF"/>
    <w:rsid w:val="00620660"/>
    <w:rsid w:val="00634FE7"/>
    <w:rsid w:val="00642642"/>
    <w:rsid w:val="00645FEE"/>
    <w:rsid w:val="0067172A"/>
    <w:rsid w:val="0067492C"/>
    <w:rsid w:val="006934D1"/>
    <w:rsid w:val="006A08E0"/>
    <w:rsid w:val="006A3C6A"/>
    <w:rsid w:val="006A60B6"/>
    <w:rsid w:val="006C5611"/>
    <w:rsid w:val="006D4BC9"/>
    <w:rsid w:val="006D7FDC"/>
    <w:rsid w:val="006E15F8"/>
    <w:rsid w:val="006F32BD"/>
    <w:rsid w:val="0071679A"/>
    <w:rsid w:val="00734E0D"/>
    <w:rsid w:val="00746BC8"/>
    <w:rsid w:val="00753B60"/>
    <w:rsid w:val="007A3CD7"/>
    <w:rsid w:val="007A5BC0"/>
    <w:rsid w:val="007C3C65"/>
    <w:rsid w:val="007E68F1"/>
    <w:rsid w:val="007F5B7A"/>
    <w:rsid w:val="008164A0"/>
    <w:rsid w:val="00816895"/>
    <w:rsid w:val="008276CE"/>
    <w:rsid w:val="00840B6A"/>
    <w:rsid w:val="008459BB"/>
    <w:rsid w:val="00873E49"/>
    <w:rsid w:val="00887400"/>
    <w:rsid w:val="00893176"/>
    <w:rsid w:val="008B414C"/>
    <w:rsid w:val="008D61D0"/>
    <w:rsid w:val="0092111E"/>
    <w:rsid w:val="009261EE"/>
    <w:rsid w:val="00930FEC"/>
    <w:rsid w:val="009704DD"/>
    <w:rsid w:val="009808B4"/>
    <w:rsid w:val="0099038D"/>
    <w:rsid w:val="00997656"/>
    <w:rsid w:val="009A7108"/>
    <w:rsid w:val="009B5031"/>
    <w:rsid w:val="009B641D"/>
    <w:rsid w:val="009C747A"/>
    <w:rsid w:val="00A00B3C"/>
    <w:rsid w:val="00A03ED1"/>
    <w:rsid w:val="00A443B2"/>
    <w:rsid w:val="00A547FA"/>
    <w:rsid w:val="00A6485F"/>
    <w:rsid w:val="00A679EA"/>
    <w:rsid w:val="00A76DBE"/>
    <w:rsid w:val="00A90DD4"/>
    <w:rsid w:val="00AF3D74"/>
    <w:rsid w:val="00AF5CFA"/>
    <w:rsid w:val="00B013C6"/>
    <w:rsid w:val="00B12A8A"/>
    <w:rsid w:val="00B14E33"/>
    <w:rsid w:val="00B17A68"/>
    <w:rsid w:val="00B4548E"/>
    <w:rsid w:val="00B54A40"/>
    <w:rsid w:val="00B644A0"/>
    <w:rsid w:val="00B72ED4"/>
    <w:rsid w:val="00B73ED0"/>
    <w:rsid w:val="00B770BF"/>
    <w:rsid w:val="00B80D32"/>
    <w:rsid w:val="00B84413"/>
    <w:rsid w:val="00B94DEC"/>
    <w:rsid w:val="00BB0578"/>
    <w:rsid w:val="00BB46A0"/>
    <w:rsid w:val="00BE7BBE"/>
    <w:rsid w:val="00BF60CD"/>
    <w:rsid w:val="00C02D14"/>
    <w:rsid w:val="00C10186"/>
    <w:rsid w:val="00C2111F"/>
    <w:rsid w:val="00C43FF6"/>
    <w:rsid w:val="00C5247A"/>
    <w:rsid w:val="00C55C17"/>
    <w:rsid w:val="00C57385"/>
    <w:rsid w:val="00C710F0"/>
    <w:rsid w:val="00C85EF7"/>
    <w:rsid w:val="00C90EDB"/>
    <w:rsid w:val="00CA3936"/>
    <w:rsid w:val="00CA6D31"/>
    <w:rsid w:val="00CD3D41"/>
    <w:rsid w:val="00CD4707"/>
    <w:rsid w:val="00CE1542"/>
    <w:rsid w:val="00D03E3C"/>
    <w:rsid w:val="00D53456"/>
    <w:rsid w:val="00D74DC7"/>
    <w:rsid w:val="00D91E47"/>
    <w:rsid w:val="00DA128C"/>
    <w:rsid w:val="00DA4C54"/>
    <w:rsid w:val="00DA5E69"/>
    <w:rsid w:val="00DB270C"/>
    <w:rsid w:val="00DF1DF5"/>
    <w:rsid w:val="00E02007"/>
    <w:rsid w:val="00E07DBB"/>
    <w:rsid w:val="00E1214D"/>
    <w:rsid w:val="00E21B18"/>
    <w:rsid w:val="00E22350"/>
    <w:rsid w:val="00E23C2C"/>
    <w:rsid w:val="00E45865"/>
    <w:rsid w:val="00E45FB4"/>
    <w:rsid w:val="00E538FE"/>
    <w:rsid w:val="00E70C9A"/>
    <w:rsid w:val="00E7526A"/>
    <w:rsid w:val="00EA47DA"/>
    <w:rsid w:val="00EA5782"/>
    <w:rsid w:val="00EC022F"/>
    <w:rsid w:val="00ED02DE"/>
    <w:rsid w:val="00EE2E49"/>
    <w:rsid w:val="00EE783F"/>
    <w:rsid w:val="00EF2AB0"/>
    <w:rsid w:val="00EF3EEE"/>
    <w:rsid w:val="00EF486E"/>
    <w:rsid w:val="00EF48B9"/>
    <w:rsid w:val="00EF501A"/>
    <w:rsid w:val="00F02DE9"/>
    <w:rsid w:val="00F14662"/>
    <w:rsid w:val="00F1603D"/>
    <w:rsid w:val="00F43885"/>
    <w:rsid w:val="00F448BB"/>
    <w:rsid w:val="00F51ACE"/>
    <w:rsid w:val="00F52BD4"/>
    <w:rsid w:val="00F616B1"/>
    <w:rsid w:val="00F62DED"/>
    <w:rsid w:val="00F62F0B"/>
    <w:rsid w:val="00F64D19"/>
    <w:rsid w:val="00F8664E"/>
    <w:rsid w:val="00F94B69"/>
    <w:rsid w:val="00FA48E7"/>
    <w:rsid w:val="00FA7A15"/>
    <w:rsid w:val="00FB3133"/>
    <w:rsid w:val="00FC20BB"/>
    <w:rsid w:val="00FD68AE"/>
    <w:rsid w:val="00FE5B9C"/>
    <w:rsid w:val="00FF24A1"/>
    <w:rsid w:val="00FF6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16A9"/>
  <w15:chartTrackingRefBased/>
  <w15:docId w15:val="{44DC2802-D113-497B-A8E6-30B64457F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ind w:left="288" w:hanging="288"/>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6B1"/>
  </w:style>
  <w:style w:type="paragraph" w:styleId="Heading1">
    <w:name w:val="heading 1"/>
    <w:basedOn w:val="Normal"/>
    <w:next w:val="Normal"/>
    <w:link w:val="Heading1Char"/>
    <w:qFormat/>
    <w:rsid w:val="00C43FF6"/>
    <w:pPr>
      <w:suppressAutoHyphens/>
      <w:jc w:val="both"/>
      <w:outlineLvl w:val="0"/>
    </w:pPr>
    <w:rPr>
      <w:rFonts w:ascii="Times New Roman" w:eastAsia="Times New Roman" w:hAnsi="Times New Roman" w:cs="Times New Roman"/>
      <w:b/>
      <w:lang w:eastAsia="ar-SA"/>
    </w:rPr>
  </w:style>
  <w:style w:type="paragraph" w:styleId="Heading2">
    <w:name w:val="heading 2"/>
    <w:basedOn w:val="Normal"/>
    <w:next w:val="Normal"/>
    <w:link w:val="Heading2Char"/>
    <w:rsid w:val="00C43FF6"/>
    <w:pPr>
      <w:keepNext/>
      <w:numPr>
        <w:ilvl w:val="1"/>
        <w:numId w:val="7"/>
      </w:numPr>
      <w:suppressAutoHyphens/>
      <w:spacing w:before="120" w:after="60"/>
      <w:jc w:val="both"/>
      <w:outlineLvl w:val="1"/>
    </w:pPr>
    <w:rPr>
      <w:rFonts w:ascii="Times New Roman" w:eastAsia="Times New Roman" w:hAnsi="Times New Roman" w:cs="Arial"/>
      <w:b/>
      <w:bCs/>
      <w:iCs/>
      <w:szCs w:val="28"/>
      <w:lang w:eastAsia="ar-SA"/>
    </w:rPr>
  </w:style>
  <w:style w:type="paragraph" w:styleId="Heading3">
    <w:name w:val="heading 3"/>
    <w:basedOn w:val="Normal"/>
    <w:next w:val="Normal"/>
    <w:link w:val="Heading3Char"/>
    <w:rsid w:val="00C43FF6"/>
    <w:pPr>
      <w:keepNext/>
      <w:numPr>
        <w:ilvl w:val="2"/>
        <w:numId w:val="7"/>
      </w:numPr>
      <w:suppressAutoHyphens/>
      <w:spacing w:before="120" w:after="60"/>
      <w:jc w:val="both"/>
      <w:outlineLvl w:val="2"/>
    </w:pPr>
    <w:rPr>
      <w:rFonts w:ascii="Times New Roman" w:eastAsia="Times New Roman" w:hAnsi="Times New Roman" w:cs="Arial"/>
      <w:b/>
      <w:bCs/>
      <w:szCs w:val="26"/>
      <w:lang w:eastAsia="ar-SA"/>
    </w:rPr>
  </w:style>
  <w:style w:type="paragraph" w:styleId="Heading4">
    <w:name w:val="heading 4"/>
    <w:basedOn w:val="Normal"/>
    <w:next w:val="Normal"/>
    <w:link w:val="Heading4Char"/>
    <w:rsid w:val="00C43FF6"/>
    <w:pPr>
      <w:keepNext/>
      <w:numPr>
        <w:ilvl w:val="3"/>
        <w:numId w:val="7"/>
      </w:numPr>
      <w:suppressAutoHyphens/>
      <w:spacing w:before="120" w:after="60"/>
      <w:jc w:val="both"/>
      <w:outlineLvl w:val="3"/>
    </w:pPr>
    <w:rPr>
      <w:rFonts w:ascii="Times New Roman" w:eastAsia="Times New Roman" w:hAnsi="Times New Roman" w:cs="Times New Roman"/>
      <w:b/>
      <w:bCs/>
      <w:lang w:eastAsia="ar-SA"/>
    </w:rPr>
  </w:style>
  <w:style w:type="paragraph" w:styleId="Heading5">
    <w:name w:val="heading 5"/>
    <w:basedOn w:val="Normal"/>
    <w:next w:val="Normal"/>
    <w:link w:val="Heading5Char"/>
    <w:rsid w:val="00C43FF6"/>
    <w:pPr>
      <w:numPr>
        <w:ilvl w:val="4"/>
        <w:numId w:val="7"/>
      </w:numPr>
      <w:suppressAutoHyphens/>
      <w:spacing w:before="120" w:after="60"/>
      <w:jc w:val="both"/>
      <w:outlineLvl w:val="4"/>
    </w:pPr>
    <w:rPr>
      <w:rFonts w:ascii="Times New Roman" w:eastAsia="Times New Roman" w:hAnsi="Times New Roman" w:cs="Times New Roman"/>
      <w:b/>
      <w:bCs/>
      <w:i/>
      <w:iCs/>
      <w:szCs w:val="26"/>
      <w:lang w:eastAsia="ar-SA"/>
    </w:rPr>
  </w:style>
  <w:style w:type="paragraph" w:styleId="Heading6">
    <w:name w:val="heading 6"/>
    <w:basedOn w:val="Normal"/>
    <w:next w:val="Normal"/>
    <w:link w:val="Heading6Char"/>
    <w:rsid w:val="00C43FF6"/>
    <w:pPr>
      <w:numPr>
        <w:ilvl w:val="5"/>
        <w:numId w:val="7"/>
      </w:numPr>
      <w:suppressAutoHyphens/>
      <w:spacing w:before="120" w:after="60"/>
      <w:jc w:val="both"/>
      <w:outlineLvl w:val="5"/>
    </w:pPr>
    <w:rPr>
      <w:rFonts w:ascii="Times New Roman" w:eastAsia="Times New Roman" w:hAnsi="Times New Roman" w:cs="Times New Roman"/>
      <w:b/>
      <w:bCs/>
      <w:lang w:eastAsia="ar-SA"/>
    </w:rPr>
  </w:style>
  <w:style w:type="paragraph" w:styleId="Heading7">
    <w:name w:val="heading 7"/>
    <w:basedOn w:val="Normal"/>
    <w:next w:val="Normal"/>
    <w:link w:val="Heading7Char"/>
    <w:rsid w:val="00C43FF6"/>
    <w:pPr>
      <w:numPr>
        <w:ilvl w:val="6"/>
        <w:numId w:val="7"/>
      </w:numPr>
      <w:suppressAutoHyphens/>
      <w:spacing w:before="120" w:after="60"/>
      <w:jc w:val="both"/>
      <w:outlineLvl w:val="6"/>
    </w:pPr>
    <w:rPr>
      <w:rFonts w:ascii="Times New Roman" w:eastAsia="Times New Roman" w:hAnsi="Times New Roman" w:cs="Times New Roman"/>
      <w:lang w:eastAsia="ar-SA"/>
    </w:rPr>
  </w:style>
  <w:style w:type="paragraph" w:styleId="Heading8">
    <w:name w:val="heading 8"/>
    <w:basedOn w:val="Normal"/>
    <w:next w:val="Normal"/>
    <w:link w:val="Heading8Char"/>
    <w:rsid w:val="00C43FF6"/>
    <w:pPr>
      <w:numPr>
        <w:ilvl w:val="7"/>
        <w:numId w:val="7"/>
      </w:numPr>
      <w:suppressAutoHyphens/>
      <w:spacing w:before="120" w:after="60"/>
      <w:jc w:val="both"/>
      <w:outlineLvl w:val="7"/>
    </w:pPr>
    <w:rPr>
      <w:rFonts w:ascii="Times New Roman" w:eastAsia="Times New Roman" w:hAnsi="Times New Roman" w:cs="Times New Roman"/>
      <w:i/>
      <w:iCs/>
      <w:lang w:eastAsia="ar-SA"/>
    </w:rPr>
  </w:style>
  <w:style w:type="paragraph" w:styleId="Heading9">
    <w:name w:val="heading 9"/>
    <w:basedOn w:val="Normal"/>
    <w:next w:val="Normal"/>
    <w:link w:val="Heading9Char"/>
    <w:rsid w:val="00C43FF6"/>
    <w:pPr>
      <w:numPr>
        <w:ilvl w:val="8"/>
        <w:numId w:val="7"/>
      </w:numPr>
      <w:suppressAutoHyphens/>
      <w:spacing w:before="120" w:after="60"/>
      <w:jc w:val="both"/>
      <w:outlineLvl w:val="8"/>
    </w:pPr>
    <w:rPr>
      <w:rFonts w:ascii="Times New Roman" w:eastAsia="Times New Roman" w:hAnsi="Times New Roman" w:cs="Arial"/>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616B1"/>
    <w:pPr>
      <w:autoSpaceDE w:val="0"/>
      <w:autoSpaceDN w:val="0"/>
      <w:adjustRightInd w:val="0"/>
      <w:spacing w:after="0"/>
    </w:pPr>
    <w:rPr>
      <w:rFonts w:ascii="Times New Roman" w:hAnsi="Times New Roman" w:cs="Times New Roman"/>
      <w:color w:val="000000"/>
      <w:sz w:val="24"/>
      <w:szCs w:val="24"/>
    </w:rPr>
  </w:style>
  <w:style w:type="paragraph" w:styleId="ListParagraph">
    <w:name w:val="List Paragraph"/>
    <w:basedOn w:val="Normal"/>
    <w:uiPriority w:val="34"/>
    <w:qFormat/>
    <w:rsid w:val="00F616B1"/>
    <w:pPr>
      <w:suppressAutoHyphens/>
      <w:ind w:left="720"/>
      <w:contextualSpacing/>
      <w:jc w:val="both"/>
    </w:pPr>
    <w:rPr>
      <w:rFonts w:ascii="Times New Roman" w:eastAsia="Times New Roman" w:hAnsi="Times New Roman" w:cs="Times New Roman"/>
      <w:lang w:eastAsia="ar-SA"/>
    </w:rPr>
  </w:style>
  <w:style w:type="character" w:customStyle="1" w:styleId="WW8Num2z0">
    <w:name w:val="WW8Num2z0"/>
    <w:rsid w:val="00F616B1"/>
    <w:rPr>
      <w:b w:val="0"/>
      <w:i w:val="0"/>
    </w:rPr>
  </w:style>
  <w:style w:type="paragraph" w:styleId="Caption">
    <w:name w:val="caption"/>
    <w:basedOn w:val="Normal"/>
    <w:next w:val="Normal"/>
    <w:qFormat/>
    <w:rsid w:val="00F616B1"/>
    <w:pPr>
      <w:spacing w:before="120"/>
      <w:jc w:val="both"/>
    </w:pPr>
    <w:rPr>
      <w:rFonts w:ascii="Times New Roman" w:eastAsia="Times New Roman" w:hAnsi="Times New Roman" w:cs="Times New Roman"/>
      <w:b/>
      <w:sz w:val="20"/>
      <w:szCs w:val="20"/>
    </w:rPr>
  </w:style>
  <w:style w:type="character" w:customStyle="1" w:styleId="normaltextrun1">
    <w:name w:val="normaltextrun1"/>
    <w:basedOn w:val="DefaultParagraphFont"/>
    <w:rsid w:val="00F616B1"/>
  </w:style>
  <w:style w:type="paragraph" w:styleId="BalloonText">
    <w:name w:val="Balloon Text"/>
    <w:basedOn w:val="Normal"/>
    <w:link w:val="BalloonTextChar"/>
    <w:uiPriority w:val="99"/>
    <w:semiHidden/>
    <w:unhideWhenUsed/>
    <w:rsid w:val="00DA5E6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E69"/>
    <w:rPr>
      <w:rFonts w:ascii="Segoe UI" w:hAnsi="Segoe UI" w:cs="Segoe UI"/>
      <w:sz w:val="18"/>
      <w:szCs w:val="18"/>
    </w:rPr>
  </w:style>
  <w:style w:type="paragraph" w:styleId="Title">
    <w:name w:val="Title"/>
    <w:basedOn w:val="Normal"/>
    <w:next w:val="Normal"/>
    <w:link w:val="TitleChar"/>
    <w:qFormat/>
    <w:rsid w:val="00BB0578"/>
    <w:pPr>
      <w:spacing w:after="480"/>
      <w:outlineLvl w:val="0"/>
    </w:pPr>
    <w:rPr>
      <w:rFonts w:ascii="Times New Roman" w:eastAsia="Times New Roman" w:hAnsi="Times New Roman" w:cs="Times New Roman"/>
      <w:b/>
      <w:kern w:val="28"/>
      <w:sz w:val="36"/>
      <w:szCs w:val="20"/>
    </w:rPr>
  </w:style>
  <w:style w:type="character" w:customStyle="1" w:styleId="TitleChar">
    <w:name w:val="Title Char"/>
    <w:basedOn w:val="DefaultParagraphFont"/>
    <w:link w:val="Title"/>
    <w:rsid w:val="00BB0578"/>
    <w:rPr>
      <w:rFonts w:ascii="Times New Roman" w:eastAsia="Times New Roman" w:hAnsi="Times New Roman" w:cs="Times New Roman"/>
      <w:b/>
      <w:kern w:val="28"/>
      <w:sz w:val="36"/>
      <w:szCs w:val="20"/>
    </w:rPr>
  </w:style>
  <w:style w:type="character" w:styleId="FootnoteReference">
    <w:name w:val="footnote reference"/>
    <w:rsid w:val="00BB0578"/>
    <w:rPr>
      <w:sz w:val="20"/>
      <w:vertAlign w:val="superscript"/>
    </w:rPr>
  </w:style>
  <w:style w:type="paragraph" w:styleId="FootnoteText">
    <w:name w:val="footnote text"/>
    <w:basedOn w:val="Normal"/>
    <w:link w:val="FootnoteTextChar"/>
    <w:rsid w:val="00BB0578"/>
    <w:pPr>
      <w:spacing w:after="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B0578"/>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C43FF6"/>
    <w:rPr>
      <w:rFonts w:ascii="Times New Roman" w:eastAsia="Times New Roman" w:hAnsi="Times New Roman" w:cs="Times New Roman"/>
      <w:b/>
      <w:lang w:eastAsia="ar-SA"/>
    </w:rPr>
  </w:style>
  <w:style w:type="character" w:customStyle="1" w:styleId="Heading2Char">
    <w:name w:val="Heading 2 Char"/>
    <w:basedOn w:val="DefaultParagraphFont"/>
    <w:link w:val="Heading2"/>
    <w:rsid w:val="00C43FF6"/>
    <w:rPr>
      <w:rFonts w:ascii="Times New Roman" w:eastAsia="Times New Roman" w:hAnsi="Times New Roman" w:cs="Arial"/>
      <w:b/>
      <w:bCs/>
      <w:iCs/>
      <w:szCs w:val="28"/>
      <w:lang w:eastAsia="ar-SA"/>
    </w:rPr>
  </w:style>
  <w:style w:type="character" w:customStyle="1" w:styleId="Heading3Char">
    <w:name w:val="Heading 3 Char"/>
    <w:basedOn w:val="DefaultParagraphFont"/>
    <w:link w:val="Heading3"/>
    <w:rsid w:val="00C43FF6"/>
    <w:rPr>
      <w:rFonts w:ascii="Times New Roman" w:eastAsia="Times New Roman" w:hAnsi="Times New Roman" w:cs="Arial"/>
      <w:b/>
      <w:bCs/>
      <w:szCs w:val="26"/>
      <w:lang w:eastAsia="ar-SA"/>
    </w:rPr>
  </w:style>
  <w:style w:type="character" w:customStyle="1" w:styleId="Heading4Char">
    <w:name w:val="Heading 4 Char"/>
    <w:basedOn w:val="DefaultParagraphFont"/>
    <w:link w:val="Heading4"/>
    <w:rsid w:val="00C43FF6"/>
    <w:rPr>
      <w:rFonts w:ascii="Times New Roman" w:eastAsia="Times New Roman" w:hAnsi="Times New Roman" w:cs="Times New Roman"/>
      <w:b/>
      <w:bCs/>
      <w:lang w:eastAsia="ar-SA"/>
    </w:rPr>
  </w:style>
  <w:style w:type="character" w:customStyle="1" w:styleId="Heading5Char">
    <w:name w:val="Heading 5 Char"/>
    <w:basedOn w:val="DefaultParagraphFont"/>
    <w:link w:val="Heading5"/>
    <w:rsid w:val="00C43FF6"/>
    <w:rPr>
      <w:rFonts w:ascii="Times New Roman" w:eastAsia="Times New Roman" w:hAnsi="Times New Roman" w:cs="Times New Roman"/>
      <w:b/>
      <w:bCs/>
      <w:i/>
      <w:iCs/>
      <w:szCs w:val="26"/>
      <w:lang w:eastAsia="ar-SA"/>
    </w:rPr>
  </w:style>
  <w:style w:type="character" w:customStyle="1" w:styleId="Heading6Char">
    <w:name w:val="Heading 6 Char"/>
    <w:basedOn w:val="DefaultParagraphFont"/>
    <w:link w:val="Heading6"/>
    <w:rsid w:val="00C43FF6"/>
    <w:rPr>
      <w:rFonts w:ascii="Times New Roman" w:eastAsia="Times New Roman" w:hAnsi="Times New Roman" w:cs="Times New Roman"/>
      <w:b/>
      <w:bCs/>
      <w:lang w:eastAsia="ar-SA"/>
    </w:rPr>
  </w:style>
  <w:style w:type="character" w:customStyle="1" w:styleId="Heading7Char">
    <w:name w:val="Heading 7 Char"/>
    <w:basedOn w:val="DefaultParagraphFont"/>
    <w:link w:val="Heading7"/>
    <w:rsid w:val="00C43FF6"/>
    <w:rPr>
      <w:rFonts w:ascii="Times New Roman" w:eastAsia="Times New Roman" w:hAnsi="Times New Roman" w:cs="Times New Roman"/>
      <w:lang w:eastAsia="ar-SA"/>
    </w:rPr>
  </w:style>
  <w:style w:type="character" w:customStyle="1" w:styleId="Heading8Char">
    <w:name w:val="Heading 8 Char"/>
    <w:basedOn w:val="DefaultParagraphFont"/>
    <w:link w:val="Heading8"/>
    <w:rsid w:val="00C43FF6"/>
    <w:rPr>
      <w:rFonts w:ascii="Times New Roman" w:eastAsia="Times New Roman" w:hAnsi="Times New Roman" w:cs="Times New Roman"/>
      <w:i/>
      <w:iCs/>
      <w:lang w:eastAsia="ar-SA"/>
    </w:rPr>
  </w:style>
  <w:style w:type="character" w:customStyle="1" w:styleId="Heading9Char">
    <w:name w:val="Heading 9 Char"/>
    <w:basedOn w:val="DefaultParagraphFont"/>
    <w:link w:val="Heading9"/>
    <w:rsid w:val="00C43FF6"/>
    <w:rPr>
      <w:rFonts w:ascii="Times New Roman" w:eastAsia="Times New Roman" w:hAnsi="Times New Roman" w:cs="Arial"/>
      <w:lang w:eastAsia="ar-SA"/>
    </w:rPr>
  </w:style>
  <w:style w:type="paragraph" w:styleId="EndnoteText">
    <w:name w:val="endnote text"/>
    <w:basedOn w:val="Normal"/>
    <w:link w:val="EndnoteTextChar"/>
    <w:uiPriority w:val="99"/>
    <w:semiHidden/>
    <w:unhideWhenUsed/>
    <w:rsid w:val="00D74DC7"/>
    <w:pPr>
      <w:spacing w:before="0" w:after="0"/>
    </w:pPr>
    <w:rPr>
      <w:sz w:val="20"/>
      <w:szCs w:val="20"/>
    </w:rPr>
  </w:style>
  <w:style w:type="character" w:customStyle="1" w:styleId="EndnoteTextChar">
    <w:name w:val="Endnote Text Char"/>
    <w:basedOn w:val="DefaultParagraphFont"/>
    <w:link w:val="EndnoteText"/>
    <w:uiPriority w:val="99"/>
    <w:semiHidden/>
    <w:rsid w:val="00D74DC7"/>
    <w:rPr>
      <w:sz w:val="20"/>
      <w:szCs w:val="20"/>
    </w:rPr>
  </w:style>
  <w:style w:type="character" w:styleId="EndnoteReference">
    <w:name w:val="endnote reference"/>
    <w:basedOn w:val="DefaultParagraphFont"/>
    <w:uiPriority w:val="99"/>
    <w:semiHidden/>
    <w:unhideWhenUsed/>
    <w:rsid w:val="00D74DC7"/>
    <w:rPr>
      <w:vertAlign w:val="superscript"/>
    </w:rPr>
  </w:style>
  <w:style w:type="character" w:styleId="PlaceholderText">
    <w:name w:val="Placeholder Text"/>
    <w:basedOn w:val="DefaultParagraphFont"/>
    <w:uiPriority w:val="99"/>
    <w:semiHidden/>
    <w:rsid w:val="00AF3D74"/>
    <w:rPr>
      <w:color w:val="808080"/>
    </w:rPr>
  </w:style>
  <w:style w:type="character" w:styleId="Emphasis">
    <w:name w:val="Emphasis"/>
    <w:basedOn w:val="DefaultParagraphFont"/>
    <w:uiPriority w:val="20"/>
    <w:qFormat/>
    <w:rsid w:val="00FA7A15"/>
    <w:rPr>
      <w:i/>
      <w:iCs/>
    </w:rPr>
  </w:style>
  <w:style w:type="character" w:styleId="CommentReference">
    <w:name w:val="annotation reference"/>
    <w:basedOn w:val="DefaultParagraphFont"/>
    <w:uiPriority w:val="99"/>
    <w:semiHidden/>
    <w:unhideWhenUsed/>
    <w:rsid w:val="00840B6A"/>
    <w:rPr>
      <w:sz w:val="16"/>
      <w:szCs w:val="16"/>
    </w:rPr>
  </w:style>
  <w:style w:type="paragraph" w:styleId="CommentText">
    <w:name w:val="annotation text"/>
    <w:basedOn w:val="Normal"/>
    <w:link w:val="CommentTextChar"/>
    <w:uiPriority w:val="99"/>
    <w:semiHidden/>
    <w:unhideWhenUsed/>
    <w:rsid w:val="00840B6A"/>
    <w:rPr>
      <w:sz w:val="20"/>
      <w:szCs w:val="20"/>
    </w:rPr>
  </w:style>
  <w:style w:type="character" w:customStyle="1" w:styleId="CommentTextChar">
    <w:name w:val="Comment Text Char"/>
    <w:basedOn w:val="DefaultParagraphFont"/>
    <w:link w:val="CommentText"/>
    <w:uiPriority w:val="99"/>
    <w:semiHidden/>
    <w:rsid w:val="00840B6A"/>
    <w:rPr>
      <w:sz w:val="20"/>
      <w:szCs w:val="20"/>
    </w:rPr>
  </w:style>
  <w:style w:type="paragraph" w:styleId="CommentSubject">
    <w:name w:val="annotation subject"/>
    <w:basedOn w:val="CommentText"/>
    <w:next w:val="CommentText"/>
    <w:link w:val="CommentSubjectChar"/>
    <w:uiPriority w:val="99"/>
    <w:semiHidden/>
    <w:unhideWhenUsed/>
    <w:rsid w:val="00840B6A"/>
    <w:rPr>
      <w:b/>
      <w:bCs/>
    </w:rPr>
  </w:style>
  <w:style w:type="character" w:customStyle="1" w:styleId="CommentSubjectChar">
    <w:name w:val="Comment Subject Char"/>
    <w:basedOn w:val="CommentTextChar"/>
    <w:link w:val="CommentSubject"/>
    <w:uiPriority w:val="99"/>
    <w:semiHidden/>
    <w:rsid w:val="00840B6A"/>
    <w:rPr>
      <w:b/>
      <w:bCs/>
      <w:sz w:val="20"/>
      <w:szCs w:val="20"/>
    </w:rPr>
  </w:style>
  <w:style w:type="paragraph" w:styleId="Revision">
    <w:name w:val="Revision"/>
    <w:hidden/>
    <w:uiPriority w:val="99"/>
    <w:semiHidden/>
    <w:rsid w:val="00A443B2"/>
    <w:pPr>
      <w:spacing w:before="0" w:after="0"/>
      <w:ind w:left="0" w:firstLine="0"/>
      <w:jc w:val="left"/>
    </w:pPr>
  </w:style>
  <w:style w:type="paragraph" w:styleId="Header">
    <w:name w:val="header"/>
    <w:basedOn w:val="Normal"/>
    <w:link w:val="HeaderChar"/>
    <w:uiPriority w:val="99"/>
    <w:unhideWhenUsed/>
    <w:rsid w:val="00581300"/>
    <w:pPr>
      <w:tabs>
        <w:tab w:val="center" w:pos="4680"/>
        <w:tab w:val="right" w:pos="9360"/>
      </w:tabs>
      <w:spacing w:before="0" w:after="0"/>
    </w:pPr>
  </w:style>
  <w:style w:type="character" w:customStyle="1" w:styleId="HeaderChar">
    <w:name w:val="Header Char"/>
    <w:basedOn w:val="DefaultParagraphFont"/>
    <w:link w:val="Header"/>
    <w:uiPriority w:val="99"/>
    <w:rsid w:val="00581300"/>
  </w:style>
  <w:style w:type="paragraph" w:styleId="Footer">
    <w:name w:val="footer"/>
    <w:basedOn w:val="Normal"/>
    <w:link w:val="FooterChar"/>
    <w:uiPriority w:val="99"/>
    <w:unhideWhenUsed/>
    <w:rsid w:val="00581300"/>
    <w:pPr>
      <w:tabs>
        <w:tab w:val="center" w:pos="4680"/>
        <w:tab w:val="right" w:pos="9360"/>
      </w:tabs>
      <w:spacing w:before="0" w:after="0"/>
    </w:pPr>
  </w:style>
  <w:style w:type="character" w:customStyle="1" w:styleId="FooterChar">
    <w:name w:val="Footer Char"/>
    <w:basedOn w:val="DefaultParagraphFont"/>
    <w:link w:val="Footer"/>
    <w:uiPriority w:val="99"/>
    <w:rsid w:val="00581300"/>
  </w:style>
  <w:style w:type="paragraph" w:styleId="NormalWeb">
    <w:name w:val="Normal (Web)"/>
    <w:basedOn w:val="Normal"/>
    <w:uiPriority w:val="99"/>
    <w:semiHidden/>
    <w:unhideWhenUsed/>
    <w:rsid w:val="00CA3936"/>
    <w:pPr>
      <w:spacing w:before="100" w:beforeAutospacing="1" w:after="100" w:afterAutospacing="1"/>
      <w:ind w:left="0"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10879">
      <w:bodyDiv w:val="1"/>
      <w:marLeft w:val="0"/>
      <w:marRight w:val="0"/>
      <w:marTop w:val="0"/>
      <w:marBottom w:val="0"/>
      <w:divBdr>
        <w:top w:val="none" w:sz="0" w:space="0" w:color="auto"/>
        <w:left w:val="none" w:sz="0" w:space="0" w:color="auto"/>
        <w:bottom w:val="none" w:sz="0" w:space="0" w:color="auto"/>
        <w:right w:val="none" w:sz="0" w:space="0" w:color="auto"/>
      </w:divBdr>
      <w:divsChild>
        <w:div w:id="1170023349">
          <w:marLeft w:val="1080"/>
          <w:marRight w:val="0"/>
          <w:marTop w:val="77"/>
          <w:marBottom w:val="0"/>
          <w:divBdr>
            <w:top w:val="none" w:sz="0" w:space="0" w:color="auto"/>
            <w:left w:val="none" w:sz="0" w:space="0" w:color="auto"/>
            <w:bottom w:val="none" w:sz="0" w:space="0" w:color="auto"/>
            <w:right w:val="none" w:sz="0" w:space="0" w:color="auto"/>
          </w:divBdr>
        </w:div>
        <w:div w:id="1374617693">
          <w:marLeft w:val="1080"/>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gif"/><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image" Target="media/image15.png"/><Relationship Id="rId27" Type="http://schemas.openxmlformats.org/officeDocument/2006/relationships/image" Target="cid:image002.png@01D90565.C1092CA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DAA9-762B-431E-82CA-83C80AD67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13</Pages>
  <Words>5495</Words>
  <Characters>31325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NASA EUSO</Company>
  <LinksUpToDate>false</LinksUpToDate>
  <CharactersWithSpaces>36747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Amzajerdian, Farzin (LARC-D211)</dc:creator>
  <cp:keywords/>
  <dc:description/>
  <cp:lastModifiedBy>Hines, Glenn D. (LARC-D208)</cp:lastModifiedBy>
  <cp:revision>13</cp:revision>
  <dcterms:created xsi:type="dcterms:W3CDTF">2022-12-01T19:04:00Z</dcterms:created>
  <dcterms:modified xsi:type="dcterms:W3CDTF">2022-12-02T17:43:00Z</dcterms:modified>
</cp:coreProperties>
</file>