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3ECD" w14:textId="20E1679A" w:rsidR="00DE5D67" w:rsidRDefault="00DE5D67" w:rsidP="00DE5D67">
      <w:pPr>
        <w:spacing w:after="120" w:line="240" w:lineRule="auto"/>
        <w:jc w:val="center"/>
        <w:rPr>
          <w:rFonts w:ascii="Times New Roman" w:hAnsi="Times New Roman" w:cs="Times New Roman"/>
          <w:szCs w:val="24"/>
        </w:rPr>
      </w:pPr>
      <w:r>
        <w:rPr>
          <w:rFonts w:ascii="Times New Roman" w:hAnsi="Times New Roman" w:cs="Times New Roman"/>
          <w:szCs w:val="24"/>
        </w:rPr>
        <w:t xml:space="preserve">Variable Pressure </w:t>
      </w:r>
      <w:r w:rsidR="00C507D9">
        <w:rPr>
          <w:rFonts w:ascii="Times New Roman" w:hAnsi="Times New Roman" w:cs="Times New Roman"/>
          <w:szCs w:val="24"/>
        </w:rPr>
        <w:t xml:space="preserve">- </w:t>
      </w:r>
      <w:r>
        <w:rPr>
          <w:rFonts w:ascii="Times New Roman" w:hAnsi="Times New Roman" w:cs="Times New Roman"/>
          <w:szCs w:val="24"/>
        </w:rPr>
        <w:t xml:space="preserve">Scanning Electron Microscopy (VP-SEM) </w:t>
      </w:r>
    </w:p>
    <w:p w14:paraId="74AD27A5" w14:textId="07419169" w:rsidR="00DE5D67" w:rsidRDefault="00DE5D67" w:rsidP="00DE5D67">
      <w:pPr>
        <w:spacing w:after="120" w:line="240" w:lineRule="auto"/>
        <w:jc w:val="center"/>
        <w:rPr>
          <w:rFonts w:ascii="Times New Roman" w:hAnsi="Times New Roman" w:cs="Times New Roman"/>
          <w:szCs w:val="24"/>
        </w:rPr>
      </w:pPr>
      <w:r>
        <w:rPr>
          <w:rFonts w:ascii="Times New Roman" w:hAnsi="Times New Roman" w:cs="Times New Roman"/>
          <w:szCs w:val="24"/>
        </w:rPr>
        <w:t>Dr. Jessica Gaskin</w:t>
      </w:r>
      <w:r w:rsidR="00C507D9">
        <w:rPr>
          <w:rFonts w:ascii="Times New Roman" w:hAnsi="Times New Roman" w:cs="Times New Roman"/>
          <w:szCs w:val="24"/>
        </w:rPr>
        <w:t>, NASA MSFC</w:t>
      </w:r>
    </w:p>
    <w:p w14:paraId="604096E9" w14:textId="03BCEDC2" w:rsidR="001963EC" w:rsidRDefault="001963EC" w:rsidP="001963EC">
      <w:pPr>
        <w:spacing w:after="120" w:line="240" w:lineRule="auto"/>
        <w:jc w:val="both"/>
        <w:rPr>
          <w:rFonts w:ascii="Times New Roman" w:hAnsi="Times New Roman" w:cs="Times New Roman"/>
          <w:szCs w:val="24"/>
        </w:rPr>
      </w:pPr>
      <w:r>
        <w:rPr>
          <w:rFonts w:ascii="Times New Roman" w:hAnsi="Times New Roman" w:cs="Times New Roman"/>
          <w:szCs w:val="24"/>
        </w:rPr>
        <w:t>Variable Pressure (or Environmental) Scanning Electron Microscopy (VP-SEM) combined with Energy Dispersive X-ray Spectroscopy (EDS) is one of the most powerful methods for characterizing the sub-micron topography and chemical composition of uncoated samples. Terrestrially, VP-SEM is extensively used to non-destructively study geologic and manufactured materials with high spatial resolution (tens of nanometers) and large depth-of-field. An SEM offers a geologist a first survey of microscopic mineral phases via secondary electron imaging (SEI), which provides a topographic look at a sample, as well as backscattered electron (BEI) imaging, which contrasts the phases present based on their geochemistry (atomic number). A VP-SEM utilizes a gas in the sample chamber as a charge dissipation and signal amplification method, allowing analysis of a sample without preparation in the form of a conductive coating. A miniaturized VP-SEM operating in-situ on a lander or rover would be able to use the CO</w:t>
      </w:r>
      <w:r>
        <w:rPr>
          <w:rFonts w:ascii="Times New Roman" w:hAnsi="Times New Roman" w:cs="Times New Roman"/>
          <w:szCs w:val="24"/>
          <w:vertAlign w:val="subscript"/>
        </w:rPr>
        <w:t>2</w:t>
      </w:r>
      <w:r>
        <w:rPr>
          <w:rFonts w:ascii="Times New Roman" w:hAnsi="Times New Roman" w:cs="Times New Roman"/>
          <w:szCs w:val="24"/>
        </w:rPr>
        <w:t xml:space="preserve">-rich </w:t>
      </w:r>
      <w:r w:rsidR="00BB338E">
        <w:rPr>
          <w:rFonts w:ascii="Times New Roman" w:hAnsi="Times New Roman" w:cs="Times New Roman"/>
          <w:szCs w:val="24"/>
        </w:rPr>
        <w:t>Martian</w:t>
      </w:r>
      <w:r>
        <w:rPr>
          <w:rFonts w:ascii="Times New Roman" w:hAnsi="Times New Roman" w:cs="Times New Roman"/>
          <w:szCs w:val="24"/>
        </w:rPr>
        <w:t xml:space="preserve"> atmosphere (e.g., </w:t>
      </w:r>
      <w:proofErr w:type="spellStart"/>
      <w:r>
        <w:rPr>
          <w:rFonts w:ascii="Times New Roman" w:hAnsi="Times New Roman" w:cs="Times New Roman"/>
          <w:szCs w:val="24"/>
        </w:rPr>
        <w:t>Nier</w:t>
      </w:r>
      <w:proofErr w:type="spellEnd"/>
      <w:r>
        <w:rPr>
          <w:rFonts w:ascii="Times New Roman" w:hAnsi="Times New Roman" w:cs="Times New Roman"/>
          <w:szCs w:val="24"/>
        </w:rPr>
        <w:t xml:space="preserve"> et al., 1976; Williams 2016) as an imaging medium for this purpose.</w:t>
      </w:r>
    </w:p>
    <w:p w14:paraId="28EA4C61" w14:textId="77777777" w:rsidR="001963EC" w:rsidRDefault="001963EC" w:rsidP="001963EC">
      <w:pPr>
        <w:spacing w:after="120" w:line="240" w:lineRule="auto"/>
        <w:jc w:val="both"/>
        <w:rPr>
          <w:rFonts w:ascii="Times New Roman" w:hAnsi="Times New Roman" w:cs="Times New Roman"/>
          <w:szCs w:val="24"/>
        </w:rPr>
      </w:pPr>
      <w:r>
        <w:rPr>
          <w:rFonts w:ascii="Times New Roman" w:hAnsi="Times New Roman" w:cs="Times New Roman"/>
          <w:szCs w:val="24"/>
        </w:rPr>
        <w:t xml:space="preserve">Adaptation of a VP-SEM for </w:t>
      </w:r>
      <w:r>
        <w:rPr>
          <w:rFonts w:ascii="Times New Roman" w:hAnsi="Times New Roman" w:cs="Times New Roman"/>
          <w:i/>
          <w:szCs w:val="24"/>
        </w:rPr>
        <w:t>in-situ</w:t>
      </w:r>
      <w:r>
        <w:rPr>
          <w:rFonts w:ascii="Times New Roman" w:hAnsi="Times New Roman" w:cs="Times New Roman"/>
          <w:szCs w:val="24"/>
        </w:rPr>
        <w:t xml:space="preserve"> Mars surface studies will provide a new imaging capability (via SEI) that is at least an order of magnitude higher resolution than the Mars Hand Lens Imager (MAHLI) on the Mars Science Laboratory (Williams et al., 2015), and equal to or better than the achieved resolution of the Atomic Force Microscope on the Phoenix Mars lander (Pike et al., 2011). In addition, the MVP-SEM is capable of BSI and simultaneous chemical analysis of the imaged region. In this sense, the MVP-SEM can be regarded as an instrument suite that will provide a new set of information not achievable by any other instrument.</w:t>
      </w:r>
    </w:p>
    <w:p w14:paraId="2D123011" w14:textId="3B0AAD7F" w:rsidR="00C507D9" w:rsidRDefault="001963EC" w:rsidP="001963EC">
      <w:pPr>
        <w:spacing w:after="120" w:line="240" w:lineRule="auto"/>
        <w:jc w:val="both"/>
        <w:rPr>
          <w:rFonts w:ascii="Times New Roman" w:hAnsi="Times New Roman" w:cs="Times New Roman"/>
          <w:szCs w:val="24"/>
        </w:rPr>
      </w:pPr>
      <w:r>
        <w:rPr>
          <w:rFonts w:ascii="Times New Roman" w:hAnsi="Times New Roman" w:cs="Times New Roman"/>
          <w:szCs w:val="24"/>
        </w:rPr>
        <w:t xml:space="preserve">The Miniaturized Variable Pressure Scanning Electron Microscope (MVP-SEM) was designed, built, and benchtop tested by a team at NASA’s Marshall Space Flight Center and Jet Propulsion Laboratory (JPL), Jacobs Space Exploration Group, Applied Physics Technologies, Inc. (AP-Tech), and </w:t>
      </w:r>
      <w:proofErr w:type="spellStart"/>
      <w:r>
        <w:rPr>
          <w:rFonts w:ascii="Times New Roman" w:hAnsi="Times New Roman" w:cs="Times New Roman"/>
          <w:szCs w:val="24"/>
        </w:rPr>
        <w:t>Creare</w:t>
      </w:r>
      <w:proofErr w:type="spellEnd"/>
      <w:r>
        <w:rPr>
          <w:rFonts w:ascii="Times New Roman" w:hAnsi="Times New Roman" w:cs="Times New Roman"/>
          <w:szCs w:val="24"/>
        </w:rPr>
        <w:t xml:space="preserve"> LLC, working with a team of technical and science collaborators. Benchtop testing was successful, proving concept feasibility. To date, the MVP-SEM has achieved an imaging resolution of &lt;100 nm in the lab, and with continued optimization, even better performance (~50 nm resolution) is possible. </w:t>
      </w:r>
      <w:r w:rsidR="00C507D9">
        <w:rPr>
          <w:rFonts w:ascii="Times New Roman" w:hAnsi="Times New Roman" w:cs="Times New Roman"/>
          <w:szCs w:val="24"/>
        </w:rPr>
        <w:t xml:space="preserve">Use in-situ on the lunar </w:t>
      </w:r>
      <w:r w:rsidR="004728CE">
        <w:rPr>
          <w:rFonts w:ascii="Times New Roman" w:hAnsi="Times New Roman" w:cs="Times New Roman"/>
          <w:szCs w:val="24"/>
        </w:rPr>
        <w:t xml:space="preserve">or other planetary </w:t>
      </w:r>
      <w:r w:rsidR="00C507D9">
        <w:rPr>
          <w:rFonts w:ascii="Times New Roman" w:hAnsi="Times New Roman" w:cs="Times New Roman"/>
          <w:szCs w:val="24"/>
        </w:rPr>
        <w:t>surface</w:t>
      </w:r>
      <w:r w:rsidR="004728CE">
        <w:rPr>
          <w:rFonts w:ascii="Times New Roman" w:hAnsi="Times New Roman" w:cs="Times New Roman"/>
          <w:szCs w:val="24"/>
        </w:rPr>
        <w:t>s</w:t>
      </w:r>
      <w:r w:rsidR="00C507D9">
        <w:rPr>
          <w:rFonts w:ascii="Times New Roman" w:hAnsi="Times New Roman" w:cs="Times New Roman"/>
          <w:szCs w:val="24"/>
        </w:rPr>
        <w:t xml:space="preserve"> would require some redesign to optimize instrument performance, but such an instrument would be equally useful.</w:t>
      </w:r>
    </w:p>
    <w:p w14:paraId="3F80E6A7" w14:textId="5C5E69EA" w:rsidR="001963EC" w:rsidRDefault="00C507D9" w:rsidP="001963EC">
      <w:pPr>
        <w:spacing w:after="120" w:line="240" w:lineRule="auto"/>
        <w:jc w:val="both"/>
        <w:rPr>
          <w:rFonts w:ascii="Times New Roman" w:hAnsi="Times New Roman" w:cs="Times New Roman"/>
          <w:szCs w:val="24"/>
        </w:rPr>
      </w:pPr>
      <w:r>
        <w:rPr>
          <w:rFonts w:ascii="Times New Roman" w:hAnsi="Times New Roman" w:cs="Times New Roman"/>
          <w:szCs w:val="24"/>
        </w:rPr>
        <w:t xml:space="preserve"> </w:t>
      </w:r>
    </w:p>
    <w:p w14:paraId="4F9A946A" w14:textId="77777777" w:rsidR="00BB338E" w:rsidRPr="00BB338E" w:rsidRDefault="00BB338E" w:rsidP="00BB338E">
      <w:pPr>
        <w:spacing w:after="0" w:line="240" w:lineRule="auto"/>
        <w:jc w:val="both"/>
        <w:rPr>
          <w:rFonts w:ascii="Times New Roman" w:hAnsi="Times New Roman" w:cs="Times New Roman"/>
          <w:szCs w:val="24"/>
        </w:rPr>
      </w:pPr>
      <w:proofErr w:type="spellStart"/>
      <w:r w:rsidRPr="00BB338E">
        <w:rPr>
          <w:rFonts w:ascii="Times New Roman" w:hAnsi="Times New Roman" w:cs="Times New Roman"/>
          <w:szCs w:val="24"/>
        </w:rPr>
        <w:t>Nier</w:t>
      </w:r>
      <w:proofErr w:type="spellEnd"/>
      <w:r w:rsidRPr="00BB338E">
        <w:rPr>
          <w:rFonts w:ascii="Times New Roman" w:hAnsi="Times New Roman" w:cs="Times New Roman"/>
          <w:szCs w:val="24"/>
        </w:rPr>
        <w:t xml:space="preserve"> A.O., Hanson W.B., </w:t>
      </w:r>
      <w:proofErr w:type="spellStart"/>
      <w:r w:rsidRPr="00BB338E">
        <w:rPr>
          <w:rFonts w:ascii="Times New Roman" w:hAnsi="Times New Roman" w:cs="Times New Roman"/>
          <w:szCs w:val="24"/>
        </w:rPr>
        <w:t>Seiff</w:t>
      </w:r>
      <w:proofErr w:type="spellEnd"/>
      <w:r w:rsidRPr="00BB338E">
        <w:rPr>
          <w:rFonts w:ascii="Times New Roman" w:hAnsi="Times New Roman" w:cs="Times New Roman"/>
          <w:szCs w:val="24"/>
        </w:rPr>
        <w:t xml:space="preserve"> A., McElroy M.B., Spencer N.W., Duckett R.J., Knight T.C.D.,</w:t>
      </w:r>
    </w:p>
    <w:p w14:paraId="783C7D7F" w14:textId="07E10B65" w:rsidR="00BB338E" w:rsidRPr="00BB338E" w:rsidRDefault="00BB338E" w:rsidP="00BB338E">
      <w:pPr>
        <w:spacing w:after="0" w:line="240" w:lineRule="auto"/>
        <w:jc w:val="both"/>
        <w:rPr>
          <w:rFonts w:ascii="Times New Roman" w:hAnsi="Times New Roman" w:cs="Times New Roman"/>
          <w:szCs w:val="24"/>
        </w:rPr>
      </w:pPr>
      <w:r w:rsidRPr="00BB338E">
        <w:rPr>
          <w:rFonts w:ascii="Times New Roman" w:hAnsi="Times New Roman" w:cs="Times New Roman"/>
          <w:szCs w:val="24"/>
        </w:rPr>
        <w:t xml:space="preserve">and Cook W.S., </w:t>
      </w:r>
      <w:r w:rsidRPr="00BB338E">
        <w:rPr>
          <w:rFonts w:ascii="Times New Roman" w:hAnsi="Times New Roman" w:cs="Times New Roman" w:hint="eastAsia"/>
          <w:szCs w:val="24"/>
        </w:rPr>
        <w:t>“</w:t>
      </w:r>
      <w:r w:rsidRPr="00BB338E">
        <w:rPr>
          <w:rFonts w:ascii="Times New Roman" w:hAnsi="Times New Roman" w:cs="Times New Roman"/>
          <w:szCs w:val="24"/>
        </w:rPr>
        <w:t>Composition and structure of the Martian atmosphere: Preliminary results</w:t>
      </w:r>
    </w:p>
    <w:p w14:paraId="1E71B2D7" w14:textId="197F6922" w:rsidR="00BB338E" w:rsidRDefault="00BB338E" w:rsidP="00BB338E">
      <w:pPr>
        <w:spacing w:after="0" w:line="240" w:lineRule="auto"/>
        <w:jc w:val="both"/>
        <w:rPr>
          <w:rFonts w:ascii="Times New Roman" w:hAnsi="Times New Roman" w:cs="Times New Roman"/>
          <w:szCs w:val="24"/>
        </w:rPr>
      </w:pPr>
      <w:r w:rsidRPr="00BB338E">
        <w:rPr>
          <w:rFonts w:ascii="Times New Roman" w:hAnsi="Times New Roman" w:cs="Times New Roman"/>
          <w:szCs w:val="24"/>
        </w:rPr>
        <w:t>from Viking 1,</w:t>
      </w:r>
      <w:r w:rsidRPr="00BB338E">
        <w:rPr>
          <w:rFonts w:ascii="Times New Roman" w:hAnsi="Times New Roman" w:cs="Times New Roman" w:hint="eastAsia"/>
          <w:szCs w:val="24"/>
        </w:rPr>
        <w:t>”</w:t>
      </w:r>
      <w:r w:rsidRPr="00BB338E">
        <w:rPr>
          <w:rFonts w:ascii="Times New Roman" w:hAnsi="Times New Roman" w:cs="Times New Roman"/>
          <w:szCs w:val="24"/>
        </w:rPr>
        <w:t xml:space="preserve"> Science 193, 786-788 (1976).</w:t>
      </w:r>
    </w:p>
    <w:p w14:paraId="63D5C848" w14:textId="77777777" w:rsidR="00BB338E" w:rsidRPr="00BB338E" w:rsidRDefault="00BB338E" w:rsidP="00BB338E">
      <w:pPr>
        <w:spacing w:after="0" w:line="240" w:lineRule="auto"/>
        <w:jc w:val="both"/>
        <w:rPr>
          <w:rFonts w:ascii="Times New Roman" w:hAnsi="Times New Roman" w:cs="Times New Roman"/>
          <w:szCs w:val="24"/>
        </w:rPr>
      </w:pPr>
      <w:r w:rsidRPr="00BB338E">
        <w:rPr>
          <w:rFonts w:ascii="Times New Roman" w:hAnsi="Times New Roman" w:cs="Times New Roman"/>
          <w:szCs w:val="24"/>
        </w:rPr>
        <w:t xml:space="preserve">Pike W.T., </w:t>
      </w:r>
      <w:proofErr w:type="spellStart"/>
      <w:r w:rsidRPr="00BB338E">
        <w:rPr>
          <w:rFonts w:ascii="Times New Roman" w:hAnsi="Times New Roman" w:cs="Times New Roman"/>
          <w:szCs w:val="24"/>
        </w:rPr>
        <w:t>Staufer</w:t>
      </w:r>
      <w:proofErr w:type="spellEnd"/>
      <w:r w:rsidRPr="00BB338E">
        <w:rPr>
          <w:rFonts w:ascii="Times New Roman" w:hAnsi="Times New Roman" w:cs="Times New Roman"/>
          <w:szCs w:val="24"/>
        </w:rPr>
        <w:t xml:space="preserve"> U., Hecht M.H., Goetz W., </w:t>
      </w:r>
      <w:proofErr w:type="spellStart"/>
      <w:r w:rsidRPr="00BB338E">
        <w:rPr>
          <w:rFonts w:ascii="Times New Roman" w:hAnsi="Times New Roman" w:cs="Times New Roman"/>
          <w:szCs w:val="24"/>
        </w:rPr>
        <w:t>Parrat</w:t>
      </w:r>
      <w:proofErr w:type="spellEnd"/>
      <w:r w:rsidRPr="00BB338E">
        <w:rPr>
          <w:rFonts w:ascii="Times New Roman" w:hAnsi="Times New Roman" w:cs="Times New Roman"/>
          <w:szCs w:val="24"/>
        </w:rPr>
        <w:t xml:space="preserve"> D., </w:t>
      </w:r>
      <w:proofErr w:type="spellStart"/>
      <w:r w:rsidRPr="00BB338E">
        <w:rPr>
          <w:rFonts w:ascii="Times New Roman" w:hAnsi="Times New Roman" w:cs="Times New Roman"/>
          <w:szCs w:val="24"/>
        </w:rPr>
        <w:t>Sykulska</w:t>
      </w:r>
      <w:proofErr w:type="spellEnd"/>
      <w:r w:rsidRPr="00BB338E">
        <w:rPr>
          <w:rFonts w:ascii="Times New Roman" w:hAnsi="Times New Roman" w:cs="Times New Roman"/>
          <w:szCs w:val="24"/>
        </w:rPr>
        <w:t xml:space="preserve">-Lawrence H., </w:t>
      </w:r>
      <w:proofErr w:type="spellStart"/>
      <w:r w:rsidRPr="00BB338E">
        <w:rPr>
          <w:rFonts w:ascii="Times New Roman" w:hAnsi="Times New Roman" w:cs="Times New Roman"/>
          <w:szCs w:val="24"/>
        </w:rPr>
        <w:t>Vijendran</w:t>
      </w:r>
      <w:proofErr w:type="spellEnd"/>
      <w:r w:rsidRPr="00BB338E">
        <w:rPr>
          <w:rFonts w:ascii="Times New Roman" w:hAnsi="Times New Roman" w:cs="Times New Roman"/>
          <w:szCs w:val="24"/>
        </w:rPr>
        <w:t xml:space="preserve"> S.,</w:t>
      </w:r>
    </w:p>
    <w:p w14:paraId="1B715570" w14:textId="200C980E" w:rsidR="00BB338E" w:rsidRPr="00BB338E" w:rsidRDefault="00BB338E" w:rsidP="00BB338E">
      <w:pPr>
        <w:spacing w:after="0" w:line="240" w:lineRule="auto"/>
        <w:jc w:val="both"/>
        <w:rPr>
          <w:rFonts w:ascii="Times New Roman" w:hAnsi="Times New Roman" w:cs="Times New Roman"/>
          <w:szCs w:val="24"/>
        </w:rPr>
      </w:pPr>
      <w:r w:rsidRPr="00BB338E">
        <w:rPr>
          <w:rFonts w:ascii="Times New Roman" w:hAnsi="Times New Roman" w:cs="Times New Roman"/>
          <w:szCs w:val="24"/>
        </w:rPr>
        <w:t xml:space="preserve">and Madsen M.B., </w:t>
      </w:r>
      <w:r w:rsidRPr="00BB338E">
        <w:rPr>
          <w:rFonts w:ascii="Times New Roman" w:hAnsi="Times New Roman" w:cs="Times New Roman" w:hint="eastAsia"/>
          <w:szCs w:val="24"/>
        </w:rPr>
        <w:t>“</w:t>
      </w:r>
      <w:r w:rsidRPr="00BB338E">
        <w:rPr>
          <w:rFonts w:ascii="Times New Roman" w:hAnsi="Times New Roman" w:cs="Times New Roman"/>
          <w:szCs w:val="24"/>
        </w:rPr>
        <w:t>Quantification of the dry history of the Martian soil inferred from in-situ</w:t>
      </w:r>
    </w:p>
    <w:p w14:paraId="65E77703" w14:textId="77777777" w:rsidR="00BB338E" w:rsidRPr="00BB338E" w:rsidRDefault="00BB338E" w:rsidP="00BB338E">
      <w:pPr>
        <w:spacing w:after="0" w:line="240" w:lineRule="auto"/>
        <w:jc w:val="both"/>
        <w:rPr>
          <w:rFonts w:ascii="Times New Roman" w:hAnsi="Times New Roman" w:cs="Times New Roman"/>
          <w:szCs w:val="24"/>
        </w:rPr>
      </w:pPr>
      <w:r w:rsidRPr="00BB338E">
        <w:rPr>
          <w:rFonts w:ascii="Times New Roman" w:hAnsi="Times New Roman" w:cs="Times New Roman"/>
          <w:szCs w:val="24"/>
        </w:rPr>
        <w:t>microscopy,</w:t>
      </w:r>
      <w:r w:rsidRPr="00BB338E">
        <w:rPr>
          <w:rFonts w:ascii="Times New Roman" w:hAnsi="Times New Roman" w:cs="Times New Roman" w:hint="eastAsia"/>
          <w:szCs w:val="24"/>
        </w:rPr>
        <w:t>”</w:t>
      </w:r>
      <w:r w:rsidRPr="00BB338E">
        <w:rPr>
          <w:rFonts w:ascii="Times New Roman" w:hAnsi="Times New Roman" w:cs="Times New Roman"/>
          <w:szCs w:val="24"/>
        </w:rPr>
        <w:t xml:space="preserve"> Geophysical Research Letters 38 (L24201), </w:t>
      </w:r>
      <w:proofErr w:type="spellStart"/>
      <w:r w:rsidRPr="00BB338E">
        <w:rPr>
          <w:rFonts w:ascii="Times New Roman" w:hAnsi="Times New Roman" w:cs="Times New Roman"/>
          <w:szCs w:val="24"/>
        </w:rPr>
        <w:t>doi</w:t>
      </w:r>
      <w:proofErr w:type="spellEnd"/>
      <w:r w:rsidRPr="00BB338E">
        <w:rPr>
          <w:rFonts w:ascii="Times New Roman" w:hAnsi="Times New Roman" w:cs="Times New Roman"/>
          <w:szCs w:val="24"/>
        </w:rPr>
        <w:t>: 10.1029/2011GL049896</w:t>
      </w:r>
    </w:p>
    <w:p w14:paraId="6BA85DA2" w14:textId="7BCD994F" w:rsidR="00BB338E" w:rsidRDefault="00BB338E" w:rsidP="00BB338E">
      <w:pPr>
        <w:spacing w:after="0" w:line="240" w:lineRule="auto"/>
        <w:jc w:val="both"/>
        <w:rPr>
          <w:rFonts w:ascii="Times New Roman" w:hAnsi="Times New Roman" w:cs="Times New Roman"/>
          <w:szCs w:val="24"/>
        </w:rPr>
      </w:pPr>
      <w:r w:rsidRPr="00BB338E">
        <w:rPr>
          <w:rFonts w:ascii="Times New Roman" w:hAnsi="Times New Roman" w:cs="Times New Roman"/>
          <w:szCs w:val="24"/>
        </w:rPr>
        <w:t>(2011).</w:t>
      </w:r>
    </w:p>
    <w:p w14:paraId="2A174673" w14:textId="77777777" w:rsidR="00DE5D67" w:rsidRPr="00DE5D67" w:rsidRDefault="00DE5D67" w:rsidP="00DE5D67">
      <w:pPr>
        <w:spacing w:after="0" w:line="240" w:lineRule="auto"/>
        <w:jc w:val="both"/>
        <w:rPr>
          <w:rFonts w:ascii="Times New Roman" w:hAnsi="Times New Roman" w:cs="Times New Roman"/>
          <w:szCs w:val="24"/>
        </w:rPr>
      </w:pPr>
      <w:r w:rsidRPr="00DE5D67">
        <w:rPr>
          <w:rFonts w:ascii="Times New Roman" w:hAnsi="Times New Roman" w:cs="Times New Roman"/>
          <w:szCs w:val="24"/>
        </w:rPr>
        <w:t xml:space="preserve">Williams, A.J., Sumner, D.Y., Alpers, C.N., </w:t>
      </w:r>
      <w:proofErr w:type="spellStart"/>
      <w:r w:rsidRPr="00DE5D67">
        <w:rPr>
          <w:rFonts w:ascii="Times New Roman" w:hAnsi="Times New Roman" w:cs="Times New Roman"/>
          <w:szCs w:val="24"/>
        </w:rPr>
        <w:t>Karunatillake</w:t>
      </w:r>
      <w:proofErr w:type="spellEnd"/>
      <w:r w:rsidRPr="00DE5D67">
        <w:rPr>
          <w:rFonts w:ascii="Times New Roman" w:hAnsi="Times New Roman" w:cs="Times New Roman"/>
          <w:szCs w:val="24"/>
        </w:rPr>
        <w:t xml:space="preserve">, S., Hofmann, B.A., </w:t>
      </w:r>
      <w:r w:rsidRPr="00DE5D67">
        <w:rPr>
          <w:rFonts w:ascii="Times New Roman" w:hAnsi="Times New Roman" w:cs="Times New Roman" w:hint="eastAsia"/>
          <w:szCs w:val="24"/>
        </w:rPr>
        <w:t>“</w:t>
      </w:r>
      <w:r w:rsidRPr="00DE5D67">
        <w:rPr>
          <w:rFonts w:ascii="Times New Roman" w:hAnsi="Times New Roman" w:cs="Times New Roman"/>
          <w:szCs w:val="24"/>
        </w:rPr>
        <w:t>Preserved</w:t>
      </w:r>
    </w:p>
    <w:p w14:paraId="59F679A6" w14:textId="77777777" w:rsidR="00DE5D67" w:rsidRPr="00DE5D67" w:rsidRDefault="00DE5D67" w:rsidP="00DE5D67">
      <w:pPr>
        <w:spacing w:after="0" w:line="240" w:lineRule="auto"/>
        <w:jc w:val="both"/>
        <w:rPr>
          <w:rFonts w:ascii="Times New Roman" w:hAnsi="Times New Roman" w:cs="Times New Roman"/>
          <w:szCs w:val="24"/>
        </w:rPr>
      </w:pPr>
      <w:r w:rsidRPr="00DE5D67">
        <w:rPr>
          <w:rFonts w:ascii="Times New Roman" w:hAnsi="Times New Roman" w:cs="Times New Roman"/>
          <w:szCs w:val="24"/>
        </w:rPr>
        <w:t>filamentous microbial biosignatures in the Brick Flat Gossan, Iron Mountain, CA,</w:t>
      </w:r>
      <w:r w:rsidRPr="00DE5D67">
        <w:rPr>
          <w:rFonts w:ascii="Times New Roman" w:hAnsi="Times New Roman" w:cs="Times New Roman" w:hint="eastAsia"/>
          <w:szCs w:val="24"/>
        </w:rPr>
        <w:t>”</w:t>
      </w:r>
    </w:p>
    <w:p w14:paraId="5FA5C745" w14:textId="7F5B0154" w:rsidR="00DE5D67" w:rsidRDefault="00DE5D67" w:rsidP="00DE5D67">
      <w:pPr>
        <w:spacing w:after="0" w:line="240" w:lineRule="auto"/>
        <w:jc w:val="both"/>
        <w:rPr>
          <w:rFonts w:ascii="Times New Roman" w:hAnsi="Times New Roman" w:cs="Times New Roman"/>
          <w:szCs w:val="24"/>
        </w:rPr>
      </w:pPr>
      <w:r w:rsidRPr="00DE5D67">
        <w:rPr>
          <w:rFonts w:ascii="Times New Roman" w:hAnsi="Times New Roman" w:cs="Times New Roman"/>
          <w:szCs w:val="24"/>
        </w:rPr>
        <w:t>Astrobiology 15 (8), 637-668 (2015).</w:t>
      </w:r>
    </w:p>
    <w:p w14:paraId="75DA8678" w14:textId="77777777" w:rsidR="00DE5D67" w:rsidRPr="00DE5D67" w:rsidRDefault="00DE5D67" w:rsidP="00DE5D67">
      <w:pPr>
        <w:spacing w:after="0" w:line="240" w:lineRule="auto"/>
        <w:jc w:val="both"/>
        <w:rPr>
          <w:rFonts w:ascii="Times New Roman" w:hAnsi="Times New Roman" w:cs="Times New Roman"/>
          <w:szCs w:val="24"/>
        </w:rPr>
      </w:pPr>
      <w:r w:rsidRPr="00DE5D67">
        <w:rPr>
          <w:rFonts w:ascii="Times New Roman" w:hAnsi="Times New Roman" w:cs="Times New Roman"/>
          <w:szCs w:val="24"/>
        </w:rPr>
        <w:t xml:space="preserve">Williams, D.R., </w:t>
      </w:r>
      <w:r w:rsidRPr="00DE5D67">
        <w:rPr>
          <w:rFonts w:ascii="Times New Roman" w:hAnsi="Times New Roman" w:cs="Times New Roman" w:hint="eastAsia"/>
          <w:szCs w:val="24"/>
        </w:rPr>
        <w:t>“</w:t>
      </w:r>
      <w:r w:rsidRPr="00DE5D67">
        <w:rPr>
          <w:rFonts w:ascii="Times New Roman" w:hAnsi="Times New Roman" w:cs="Times New Roman"/>
          <w:szCs w:val="24"/>
        </w:rPr>
        <w:t>Mars Fact Sheet,</w:t>
      </w:r>
      <w:r w:rsidRPr="00DE5D67">
        <w:rPr>
          <w:rFonts w:ascii="Times New Roman" w:hAnsi="Times New Roman" w:cs="Times New Roman" w:hint="eastAsia"/>
          <w:szCs w:val="24"/>
        </w:rPr>
        <w:t>”</w:t>
      </w:r>
      <w:r w:rsidRPr="00DE5D67">
        <w:rPr>
          <w:rFonts w:ascii="Times New Roman" w:hAnsi="Times New Roman" w:cs="Times New Roman"/>
          <w:szCs w:val="24"/>
        </w:rPr>
        <w:t xml:space="preserve"> https://nssdc.gsfc.nasa.gov/planetary/factsheet/</w:t>
      </w:r>
    </w:p>
    <w:p w14:paraId="5E06F695" w14:textId="5B6592B8" w:rsidR="00DE5D67" w:rsidRPr="00DE5D67" w:rsidRDefault="00DE5D67" w:rsidP="00DE5D67">
      <w:pPr>
        <w:spacing w:after="0" w:line="240" w:lineRule="auto"/>
        <w:jc w:val="both"/>
        <w:rPr>
          <w:rFonts w:ascii="Times New Roman" w:hAnsi="Times New Roman" w:cs="Times New Roman"/>
          <w:szCs w:val="24"/>
        </w:rPr>
      </w:pPr>
      <w:r w:rsidRPr="00DE5D67">
        <w:rPr>
          <w:rFonts w:ascii="Times New Roman" w:hAnsi="Times New Roman" w:cs="Times New Roman"/>
          <w:szCs w:val="24"/>
        </w:rPr>
        <w:t>marsfact.html, updated 23 December 2016 and accessed 20 May 2018 (2016).</w:t>
      </w:r>
    </w:p>
    <w:p w14:paraId="4C2EAB5D" w14:textId="77776FDC" w:rsidR="00DE5D67" w:rsidRPr="00DE5D67" w:rsidRDefault="008B26D1" w:rsidP="00DE5D67">
      <w:pPr>
        <w:spacing w:after="120" w:line="240" w:lineRule="auto"/>
        <w:jc w:val="both"/>
        <w:rPr>
          <w:rFonts w:ascii="Times New Roman" w:hAnsi="Times New Roman" w:cs="Times New Roman"/>
          <w:szCs w:val="24"/>
        </w:rPr>
      </w:pPr>
      <w:r>
        <w:rPr>
          <w:rFonts w:ascii="Times New Roman" w:hAnsi="Times New Roman" w:cs="Times New Roman"/>
          <w:noProof/>
          <w:szCs w:val="24"/>
        </w:rPr>
        <w:lastRenderedPageBreak/>
        <mc:AlternateContent>
          <mc:Choice Requires="wps">
            <w:drawing>
              <wp:anchor distT="0" distB="0" distL="114300" distR="114300" simplePos="0" relativeHeight="251660288" behindDoc="0" locked="0" layoutInCell="1" allowOverlap="1" wp14:anchorId="3C0B4A9A" wp14:editId="75A56EF1">
                <wp:simplePos x="0" y="0"/>
                <wp:positionH relativeFrom="margin">
                  <wp:align>left</wp:align>
                </wp:positionH>
                <wp:positionV relativeFrom="paragraph">
                  <wp:posOffset>-76200</wp:posOffset>
                </wp:positionV>
                <wp:extent cx="609600"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9600" cy="285750"/>
                        </a:xfrm>
                        <a:prstGeom prst="rect">
                          <a:avLst/>
                        </a:prstGeom>
                        <a:solidFill>
                          <a:schemeClr val="lt1"/>
                        </a:solidFill>
                        <a:ln w="6350">
                          <a:noFill/>
                        </a:ln>
                      </wps:spPr>
                      <wps:txbx>
                        <w:txbxContent>
                          <w:p w14:paraId="7A1C43C3" w14:textId="45FC2DEC" w:rsidR="008B26D1" w:rsidRPr="008B26D1" w:rsidRDefault="008B26D1" w:rsidP="008B26D1">
                            <w:pPr>
                              <w:jc w:val="center"/>
                              <w:rPr>
                                <w:sz w:val="12"/>
                                <w:szCs w:val="12"/>
                              </w:rPr>
                            </w:pPr>
                            <w:r w:rsidRPr="008B26D1">
                              <w:rPr>
                                <w:sz w:val="12"/>
                                <w:szCs w:val="12"/>
                              </w:rPr>
                              <w:t>Wine Bottle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B4A9A" id="_x0000_t202" coordsize="21600,21600" o:spt="202" path="m,l,21600r21600,l21600,xe">
                <v:stroke joinstyle="miter"/>
                <v:path gradientshapeok="t" o:connecttype="rect"/>
              </v:shapetype>
              <v:shape id="Text Box 3" o:spid="_x0000_s1026" type="#_x0000_t202" style="position:absolute;left:0;text-align:left;margin-left:0;margin-top:-6pt;width:48pt;height:2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" fillcolor="white [3201]" stroked="f" strokeweight=".5pt">
                <v:textbox>
                  <w:txbxContent>
                    <w:p w14:paraId="7A1C43C3" w14:textId="45FC2DEC" w:rsidR="008B26D1" w:rsidRPr="008B26D1" w:rsidRDefault="008B26D1" w:rsidP="008B26D1">
                      <w:pPr>
                        <w:jc w:val="center"/>
                        <w:rPr>
                          <w:sz w:val="12"/>
                          <w:szCs w:val="12"/>
                        </w:rPr>
                      </w:pPr>
                      <w:r w:rsidRPr="008B26D1">
                        <w:rPr>
                          <w:sz w:val="12"/>
                          <w:szCs w:val="12"/>
                        </w:rPr>
                        <w:t>Wine Bottle</w:t>
                      </w:r>
                    </w:p>
                  </w:txbxContent>
                </v:textbox>
                <w10:wrap anchorx="margin"/>
              </v:shape>
            </w:pict>
          </mc:Fallback>
        </mc:AlternateContent>
      </w:r>
      <w:r>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12F99DA7" wp14:editId="250EF0FE">
                <wp:simplePos x="0" y="0"/>
                <wp:positionH relativeFrom="column">
                  <wp:posOffset>104775</wp:posOffset>
                </wp:positionH>
                <wp:positionV relativeFrom="paragraph">
                  <wp:posOffset>1085850</wp:posOffset>
                </wp:positionV>
                <wp:extent cx="409575" cy="7239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09575" cy="723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6BAA7" id="Rectangle 2" o:spid="_x0000_s1026" style="position:absolute;margin-left:8.25pt;margin-top:85.5pt;width:32.2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" fillcolor="white [3212]" strokecolor="white [3212]" strokeweight="1pt"/>
            </w:pict>
          </mc:Fallback>
        </mc:AlternateContent>
      </w:r>
      <w:r w:rsidR="00DE5D67" w:rsidRPr="00DE5D67">
        <w:rPr>
          <w:rFonts w:ascii="Times New Roman" w:hAnsi="Times New Roman" w:cs="Times New Roman"/>
          <w:noProof/>
          <w:szCs w:val="24"/>
        </w:rPr>
        <w:drawing>
          <wp:inline distT="0" distB="0" distL="0" distR="0" wp14:anchorId="67AC74BA" wp14:editId="269506D0">
            <wp:extent cx="565785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57850" cy="2971800"/>
                    </a:xfrm>
                    <a:prstGeom prst="rect">
                      <a:avLst/>
                    </a:prstGeom>
                    <a:noFill/>
                    <a:ln>
                      <a:noFill/>
                    </a:ln>
                  </pic:spPr>
                </pic:pic>
              </a:graphicData>
            </a:graphic>
          </wp:inline>
        </w:drawing>
      </w:r>
    </w:p>
    <w:p w14:paraId="3570E494" w14:textId="5ACF65B9" w:rsidR="00DE5D67" w:rsidRPr="00DE5D67" w:rsidRDefault="00DE5D67" w:rsidP="00DE5D67">
      <w:pPr>
        <w:spacing w:after="120" w:line="240" w:lineRule="auto"/>
        <w:jc w:val="both"/>
        <w:rPr>
          <w:rFonts w:ascii="Times New Roman" w:hAnsi="Times New Roman" w:cs="Times New Roman"/>
          <w:szCs w:val="24"/>
        </w:rPr>
      </w:pPr>
      <w:r w:rsidRPr="00DE5D67">
        <w:rPr>
          <w:rFonts w:ascii="Times New Roman" w:hAnsi="Times New Roman" w:cs="Times New Roman"/>
          <w:szCs w:val="24"/>
        </w:rPr>
        <w:t xml:space="preserve">Figure 1. (Center) MVP-SEM showing dimensions of the main instrument. The full length of the electron gun and column (not including the sample chamber) is slightly shorter than a standard bottle of </w:t>
      </w:r>
      <w:r w:rsidR="008B26D1">
        <w:rPr>
          <w:rFonts w:ascii="Times New Roman" w:hAnsi="Times New Roman" w:cs="Times New Roman"/>
          <w:szCs w:val="24"/>
        </w:rPr>
        <w:t>wine</w:t>
      </w:r>
      <w:r w:rsidRPr="00DE5D67">
        <w:rPr>
          <w:rFonts w:ascii="Times New Roman" w:hAnsi="Times New Roman" w:cs="Times New Roman"/>
          <w:szCs w:val="24"/>
        </w:rPr>
        <w:t>, showed at comparative scale (Left). The instrument is attached to a commercial SEM sample chamber for benchtop testing. Supporting electronics and vacuum pumps are not shown. (Right) Representative images taken with the MVP-SEM at various magnifications. Resolution is estimated to be ~100 nm. Images are of Sn Spheres on Carbon tape taken at 2.5kX and 5kX (unprocessed), and 5kX (processed using ImageJ software).</w:t>
      </w:r>
    </w:p>
    <w:p w14:paraId="34AFBF39" w14:textId="77777777" w:rsidR="001E1A12" w:rsidRPr="00DE5D67" w:rsidRDefault="001E1A12" w:rsidP="00DE5D67">
      <w:pPr>
        <w:spacing w:after="120" w:line="240" w:lineRule="auto"/>
        <w:jc w:val="both"/>
        <w:rPr>
          <w:rFonts w:ascii="Times New Roman" w:hAnsi="Times New Roman" w:cs="Times New Roman"/>
          <w:szCs w:val="24"/>
        </w:rPr>
      </w:pPr>
    </w:p>
    <w:sectPr w:rsidR="001E1A12" w:rsidRPr="00DE5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EC"/>
    <w:rsid w:val="001963EC"/>
    <w:rsid w:val="001E1A12"/>
    <w:rsid w:val="004728CE"/>
    <w:rsid w:val="004C6CA5"/>
    <w:rsid w:val="007E6670"/>
    <w:rsid w:val="008B26D1"/>
    <w:rsid w:val="00BB338E"/>
    <w:rsid w:val="00C507D9"/>
    <w:rsid w:val="00DE5D67"/>
    <w:rsid w:val="00D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57BC"/>
  <w15:chartTrackingRefBased/>
  <w15:docId w15:val="{EC0B1810-5452-4201-BA63-ECA5C3E6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3EC"/>
    <w:pPr>
      <w:spacing w:line="256" w:lineRule="auto"/>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5D67"/>
    <w:pPr>
      <w:autoSpaceDE w:val="0"/>
      <w:autoSpaceDN w:val="0"/>
      <w:adjustRightInd w:val="0"/>
      <w:spacing w:after="0" w:line="240" w:lineRule="auto"/>
    </w:pPr>
    <w:rPr>
      <w:rFonts w:ascii="Times New Roman" w:hAnsi="Times New Roman" w:cs="Times New Roman"/>
      <w:b/>
      <w:bCs/>
      <w:sz w:val="20"/>
      <w:szCs w:val="20"/>
    </w:rPr>
  </w:style>
  <w:style w:type="character" w:customStyle="1" w:styleId="BodyTextChar">
    <w:name w:val="Body Text Char"/>
    <w:basedOn w:val="DefaultParagraphFont"/>
    <w:link w:val="BodyText"/>
    <w:uiPriority w:val="1"/>
    <w:rsid w:val="00DE5D6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3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Gaskin, Jessica A. (MSFC-ST12)</dc:creator>
  <cp:keywords/>
  <dc:description/>
  <cp:lastModifiedBy>Effinger, Michael (MSFC-ST23)</cp:lastModifiedBy>
  <cp:revision>4</cp:revision>
  <dcterms:created xsi:type="dcterms:W3CDTF">2022-12-13T20:12:00Z</dcterms:created>
  <dcterms:modified xsi:type="dcterms:W3CDTF">2022-12-13T20:45:00Z</dcterms:modified>
</cp:coreProperties>
</file>