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66F4A" w14:textId="4B032565" w:rsidR="00036B11" w:rsidRPr="00036B11" w:rsidRDefault="00036B11">
      <w:pPr>
        <w:rPr>
          <w:b/>
          <w:bCs/>
          <w:sz w:val="24"/>
          <w:szCs w:val="24"/>
        </w:rPr>
      </w:pPr>
      <w:r w:rsidRPr="00036B11">
        <w:rPr>
          <w:b/>
          <w:bCs/>
          <w:sz w:val="24"/>
          <w:szCs w:val="24"/>
        </w:rPr>
        <w:t>Active and Passive Storage Solutions for Low Temperature Lunar Sample Return</w:t>
      </w:r>
    </w:p>
    <w:p w14:paraId="2A16FC18" w14:textId="2C7C4371" w:rsidR="00036B11" w:rsidRDefault="00036B11" w:rsidP="00036B11">
      <w:pPr>
        <w:spacing w:after="0" w:line="240" w:lineRule="auto"/>
      </w:pPr>
      <w:r>
        <w:t>Greg Schunk and Carlos Gomez</w:t>
      </w:r>
    </w:p>
    <w:p w14:paraId="363419F9" w14:textId="710360FA" w:rsidR="00036B11" w:rsidRDefault="00036B11" w:rsidP="00036B11">
      <w:pPr>
        <w:spacing w:after="0" w:line="240" w:lineRule="auto"/>
      </w:pPr>
      <w:r>
        <w:t>Thermal Analysis and Control Branch</w:t>
      </w:r>
    </w:p>
    <w:p w14:paraId="29AC5826" w14:textId="5958D2FD" w:rsidR="00036B11" w:rsidRDefault="00036B11" w:rsidP="00036B11">
      <w:pPr>
        <w:spacing w:after="0" w:line="240" w:lineRule="auto"/>
      </w:pPr>
      <w:r>
        <w:t>NASA/Marshall Space Flight Center</w:t>
      </w:r>
    </w:p>
    <w:p w14:paraId="3FA309DA" w14:textId="77777777" w:rsidR="00036B11" w:rsidRDefault="00036B11" w:rsidP="00036B11">
      <w:pPr>
        <w:spacing w:after="0" w:line="240" w:lineRule="auto"/>
      </w:pPr>
    </w:p>
    <w:p w14:paraId="4773D108" w14:textId="06538DD4" w:rsidR="009F0A7F" w:rsidRDefault="00635B4C">
      <w:r>
        <w:t>A</w:t>
      </w:r>
      <w:r w:rsidR="00390F58">
        <w:t xml:space="preserve">ctive and </w:t>
      </w:r>
      <w:r w:rsidR="00390F58" w:rsidRPr="00390F58">
        <w:t>passive thermal storage solution</w:t>
      </w:r>
      <w:r w:rsidR="00390F58">
        <w:t>s</w:t>
      </w:r>
      <w:r w:rsidR="00390F58" w:rsidRPr="00390F58">
        <w:t xml:space="preserve"> to return </w:t>
      </w:r>
      <w:r w:rsidR="00390F58">
        <w:t>l</w:t>
      </w:r>
      <w:r w:rsidR="00390F58" w:rsidRPr="00390F58">
        <w:t>unar biological, physical science and/or geology samples to the Earth</w:t>
      </w:r>
      <w:r>
        <w:t xml:space="preserve"> are under development</w:t>
      </w:r>
      <w:r w:rsidR="00390F58" w:rsidRPr="00390F58">
        <w:t>. Temperature requirements for biological/physical science sample conditioning range from -100˚C to -153˚C and possibly down to -253˚C for geological samples.</w:t>
      </w:r>
      <w:r w:rsidR="00390F58">
        <w:t xml:space="preserve"> The lower limit </w:t>
      </w:r>
      <w:r w:rsidR="00545074">
        <w:t xml:space="preserve">for geological samples </w:t>
      </w:r>
      <w:r w:rsidR="00390F58">
        <w:t>is derived from the temperature of permanently shadowed regions on the lunar surface and the sublimation temperature of specific volatiles of interest (i.e., H</w:t>
      </w:r>
      <w:r w:rsidR="00390F58" w:rsidRPr="00390F58">
        <w:rPr>
          <w:vertAlign w:val="subscript"/>
        </w:rPr>
        <w:t>2</w:t>
      </w:r>
      <w:r w:rsidR="00390F58">
        <w:t>O, NH</w:t>
      </w:r>
      <w:r w:rsidR="00390F58" w:rsidRPr="00390F58">
        <w:rPr>
          <w:vertAlign w:val="subscript"/>
        </w:rPr>
        <w:t>3</w:t>
      </w:r>
      <w:r w:rsidR="00390F58">
        <w:t xml:space="preserve"> and CH</w:t>
      </w:r>
      <w:r w:rsidR="00390F58" w:rsidRPr="00390F58">
        <w:rPr>
          <w:vertAlign w:val="subscript"/>
        </w:rPr>
        <w:t>4</w:t>
      </w:r>
      <w:r w:rsidR="00390F58">
        <w:t xml:space="preserve">).  </w:t>
      </w:r>
      <w:r>
        <w:t xml:space="preserve">Individual samples </w:t>
      </w:r>
      <w:r w:rsidR="00036B11">
        <w:t xml:space="preserve">for the lunar application </w:t>
      </w:r>
      <w:r>
        <w:t xml:space="preserve">are expected to be less than 50 kg with a 700 kg allowance for the container and refrigeration. </w:t>
      </w:r>
      <w:r w:rsidR="005A5828">
        <w:t>Requiring no electrical power or heat rejection, p</w:t>
      </w:r>
      <w:r>
        <w:t xml:space="preserve">assive approaches, comprised of high performance insulation and consumable </w:t>
      </w:r>
      <w:r w:rsidR="00036B11">
        <w:t xml:space="preserve">Joule-Thompson </w:t>
      </w:r>
      <w:r>
        <w:t>cooling, may be preferred for shorter duration missions (&lt; 30 days)</w:t>
      </w:r>
      <w:r w:rsidR="00545074">
        <w:t xml:space="preserve"> </w:t>
      </w:r>
      <w:r w:rsidR="00036B11">
        <w:t>to provide</w:t>
      </w:r>
      <w:r w:rsidR="00545074">
        <w:t xml:space="preserve"> </w:t>
      </w:r>
      <w:r w:rsidR="00036B11">
        <w:t>significant</w:t>
      </w:r>
      <w:r w:rsidR="00545074">
        <w:t xml:space="preserve"> mass savings</w:t>
      </w:r>
      <w:r>
        <w:t xml:space="preserve">. </w:t>
      </w:r>
      <w:r w:rsidR="005A5828">
        <w:t xml:space="preserve">Active storage approaches with cryogenic cooling may be necessary to preserve samples for longer periods of time. </w:t>
      </w:r>
    </w:p>
    <w:p w14:paraId="772A71FD" w14:textId="4CCD6600" w:rsidR="008815A3" w:rsidRDefault="00545074">
      <w:r>
        <w:t>A notional passive storage concept with an internal vapor cooled shield is shown below. The vapor cooled shield contains the sample and is isolated from the outer container with</w:t>
      </w:r>
      <w:r w:rsidR="008815A3">
        <w:t xml:space="preserve"> concentric reflective rigid shields and conventional multi-layer</w:t>
      </w:r>
      <w:r w:rsidR="00036B11">
        <w:t xml:space="preserve"> and/or aerogel</w:t>
      </w:r>
      <w:r w:rsidR="008815A3">
        <w:t xml:space="preserve"> insulation on the outer layer. A special </w:t>
      </w:r>
      <w:r w:rsidR="00036B11">
        <w:t xml:space="preserve">removable, </w:t>
      </w:r>
      <w:r w:rsidR="008815A3">
        <w:t xml:space="preserve">insulating end cap to stow or retrieve the sample is included. </w:t>
      </w:r>
    </w:p>
    <w:p w14:paraId="6353BFAF" w14:textId="24D930F9" w:rsidR="00545074" w:rsidRDefault="008815A3" w:rsidP="008815A3">
      <w:pPr>
        <w:jc w:val="center"/>
      </w:pPr>
      <w:r>
        <w:rPr>
          <w:noProof/>
        </w:rPr>
        <w:drawing>
          <wp:inline distT="0" distB="0" distL="0" distR="0" wp14:anchorId="36D8DAE2" wp14:editId="09DE1619">
            <wp:extent cx="5450205" cy="3566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205" cy="356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ACAE2D" w14:textId="465DBAE9" w:rsidR="00545074" w:rsidRDefault="008815A3" w:rsidP="008815A3">
      <w:r>
        <w:t xml:space="preserve">Projected heat leak versus </w:t>
      </w:r>
      <w:r w:rsidR="00036B11">
        <w:t xml:space="preserve">sample </w:t>
      </w:r>
      <w:r>
        <w:t>stowage volume is shown below for an ambient temperature of 20</w:t>
      </w:r>
      <w:r>
        <w:rPr>
          <w:rFonts w:cstheme="minorHAnsi"/>
        </w:rPr>
        <w:t>˚</w:t>
      </w:r>
      <w:r>
        <w:t xml:space="preserve">C. An effective emittance of </w:t>
      </w:r>
      <w:r w:rsidR="00AA3854">
        <w:t xml:space="preserve">0.005 </w:t>
      </w:r>
      <w:r>
        <w:t xml:space="preserve">through the rigid </w:t>
      </w:r>
      <w:r w:rsidR="00AA3854">
        <w:t xml:space="preserve">and multi-layer insulation is assumed. A penalty of 0.8 W heat leak through the end cap is assumed. </w:t>
      </w:r>
      <w:r>
        <w:t xml:space="preserve"> </w:t>
      </w:r>
      <w:r w:rsidR="00036B11" w:rsidRPr="00036B11">
        <w:t>It is anticipated that th</w:t>
      </w:r>
      <w:r w:rsidR="00036B11">
        <w:t>is</w:t>
      </w:r>
      <w:r w:rsidR="00036B11" w:rsidRPr="00036B11">
        <w:t xml:space="preserve"> developed technology could be extended</w:t>
      </w:r>
      <w:r w:rsidR="00036B11">
        <w:t xml:space="preserve"> or scaled for interplanetary missions as well as lunar applications. </w:t>
      </w:r>
    </w:p>
    <w:p w14:paraId="5782BC75" w14:textId="52BE697C" w:rsidR="008815A3" w:rsidRDefault="008815A3" w:rsidP="008815A3">
      <w:pPr>
        <w:jc w:val="center"/>
      </w:pPr>
      <w:r>
        <w:rPr>
          <w:noProof/>
        </w:rPr>
        <w:lastRenderedPageBreak/>
        <w:drawing>
          <wp:inline distT="0" distB="0" distL="0" distR="0" wp14:anchorId="20F8AC69" wp14:editId="6C3CFA46">
            <wp:extent cx="4352925" cy="4664075"/>
            <wp:effectExtent l="0" t="0" r="9525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66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81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58"/>
    <w:rsid w:val="00036B11"/>
    <w:rsid w:val="00060A40"/>
    <w:rsid w:val="00313693"/>
    <w:rsid w:val="00390F58"/>
    <w:rsid w:val="004D1E83"/>
    <w:rsid w:val="00545074"/>
    <w:rsid w:val="00584894"/>
    <w:rsid w:val="005A5828"/>
    <w:rsid w:val="00635B4C"/>
    <w:rsid w:val="0071440D"/>
    <w:rsid w:val="008815A3"/>
    <w:rsid w:val="008A58C8"/>
    <w:rsid w:val="008F692D"/>
    <w:rsid w:val="009614B3"/>
    <w:rsid w:val="009B1136"/>
    <w:rsid w:val="009F0A7F"/>
    <w:rsid w:val="00AA3854"/>
    <w:rsid w:val="00B528CF"/>
    <w:rsid w:val="00C8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C732E"/>
  <w15:chartTrackingRefBased/>
  <w15:docId w15:val="{D06D29C2-70AC-48D9-AAB1-6EA02246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Schunk, Richard G. (MSFC-EV34)</dc:creator>
  <cp:keywords/>
  <dc:description/>
  <cp:lastModifiedBy>Schunk, Richard G. (MSFC-EV34)</cp:lastModifiedBy>
  <cp:revision>4</cp:revision>
  <dcterms:created xsi:type="dcterms:W3CDTF">2022-11-18T17:36:00Z</dcterms:created>
  <dcterms:modified xsi:type="dcterms:W3CDTF">2022-11-19T01:05:00Z</dcterms:modified>
</cp:coreProperties>
</file>