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FC2F4" w14:textId="1CB6D073" w:rsidR="2E80BF35" w:rsidRDefault="32EDCBC9" w:rsidP="28020C90">
      <w:pPr>
        <w:tabs>
          <w:tab w:val="left" w:pos="7329"/>
        </w:tabs>
        <w:spacing w:after="0" w:line="240" w:lineRule="auto"/>
        <w:jc w:val="right"/>
        <w:rPr>
          <w:rFonts w:ascii="Garamond" w:hAnsi="Garamond" w:cs="Arial"/>
          <w:sz w:val="40"/>
          <w:szCs w:val="40"/>
        </w:rPr>
      </w:pPr>
      <w:r w:rsidRPr="1FF196D8">
        <w:rPr>
          <w:rFonts w:ascii="Garamond" w:hAnsi="Garamond" w:cs="Arial"/>
          <w:sz w:val="40"/>
          <w:szCs w:val="40"/>
        </w:rPr>
        <w:t>Youngstown and Warren Disasters</w:t>
      </w:r>
    </w:p>
    <w:p w14:paraId="41E89C46" w14:textId="3266F686" w:rsidR="2E80BF35" w:rsidRDefault="0B7F1CEC" w:rsidP="53FBD3B5">
      <w:pPr>
        <w:spacing w:line="240" w:lineRule="auto"/>
        <w:jc w:val="right"/>
        <w:rPr>
          <w:rFonts w:ascii="Garamond" w:eastAsia="Garamond" w:hAnsi="Garamond" w:cs="Garamond"/>
          <w:sz w:val="28"/>
          <w:szCs w:val="28"/>
        </w:rPr>
      </w:pPr>
      <w:r w:rsidRPr="53FBD3B5">
        <w:rPr>
          <w:rFonts w:ascii="Garamond" w:eastAsia="Garamond" w:hAnsi="Garamond" w:cs="Garamond"/>
          <w:color w:val="000000" w:themeColor="text1"/>
          <w:sz w:val="28"/>
          <w:szCs w:val="28"/>
        </w:rPr>
        <w:t>Mapping Flood Susceptibility, Vulnerability, and Risk and Tree Canopy Coverage in Northern Ohio to Inform Stormwater Management and Flood Mitigation Efforts</w:t>
      </w:r>
    </w:p>
    <w:p w14:paraId="63629AC2" w14:textId="7A514A31" w:rsidR="28020C90" w:rsidRDefault="28020C90" w:rsidP="28020C90">
      <w:pPr>
        <w:spacing w:after="0" w:line="240" w:lineRule="auto"/>
        <w:jc w:val="both"/>
        <w:rPr>
          <w:rFonts w:ascii="Garamond" w:hAnsi="Garamond" w:cs="Arial"/>
          <w:sz w:val="28"/>
          <w:szCs w:val="28"/>
        </w:rPr>
      </w:pP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2A91BFEF" w14:textId="7BAA85D6" w:rsidR="00E578D6" w:rsidRPr="0066138C" w:rsidRDefault="00E578D6" w:rsidP="28020C90">
      <w:pPr>
        <w:spacing w:after="0" w:line="240" w:lineRule="auto"/>
        <w:rPr>
          <w:rFonts w:ascii="Garamond" w:hAnsi="Garamond" w:cs="Arial"/>
          <w:sz w:val="32"/>
          <w:szCs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53FBD3B5">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056D8F63" w:rsidR="00916AAB" w:rsidRPr="00361EAD" w:rsidRDefault="034AD832" w:rsidP="1A1ED46D">
      <w:pPr>
        <w:spacing w:after="0" w:line="240" w:lineRule="auto"/>
        <w:jc w:val="center"/>
        <w:rPr>
          <w:rFonts w:ascii="Garamond" w:hAnsi="Garamond" w:cs="Arial"/>
          <w:sz w:val="28"/>
          <w:szCs w:val="28"/>
        </w:rPr>
      </w:pPr>
      <w:r w:rsidRPr="00361EAD">
        <w:rPr>
          <w:rFonts w:ascii="Garamond" w:hAnsi="Garamond" w:cs="Arial"/>
          <w:sz w:val="28"/>
          <w:szCs w:val="28"/>
        </w:rPr>
        <w:t>Final</w:t>
      </w:r>
      <w:r w:rsidR="00361EAD" w:rsidRPr="00361EAD">
        <w:rPr>
          <w:rFonts w:ascii="Garamond" w:hAnsi="Garamond" w:cs="Arial"/>
          <w:sz w:val="28"/>
          <w:szCs w:val="28"/>
        </w:rPr>
        <w:t xml:space="preserve"> </w:t>
      </w:r>
      <w:r w:rsidR="1AAE72EF" w:rsidRPr="00361EAD">
        <w:rPr>
          <w:rFonts w:ascii="Garamond" w:hAnsi="Garamond" w:cs="Arial"/>
          <w:sz w:val="28"/>
          <w:szCs w:val="28"/>
        </w:rPr>
        <w:t>–</w:t>
      </w:r>
      <w:r w:rsidR="34B8E44E" w:rsidRPr="00361EAD">
        <w:rPr>
          <w:rFonts w:ascii="Garamond" w:hAnsi="Garamond" w:cs="Arial"/>
          <w:sz w:val="28"/>
          <w:szCs w:val="28"/>
        </w:rPr>
        <w:t xml:space="preserve"> </w:t>
      </w:r>
      <w:r w:rsidR="6E2AAE99" w:rsidRPr="00361EAD">
        <w:rPr>
          <w:rFonts w:ascii="Garamond" w:hAnsi="Garamond" w:cs="Arial"/>
          <w:sz w:val="28"/>
          <w:szCs w:val="28"/>
        </w:rPr>
        <w:t>November 18</w:t>
      </w:r>
      <w:r w:rsidR="6C5DF76C" w:rsidRPr="00361EAD">
        <w:rPr>
          <w:rFonts w:ascii="Garamond" w:hAnsi="Garamond" w:cs="Arial"/>
          <w:sz w:val="28"/>
          <w:szCs w:val="28"/>
          <w:vertAlign w:val="superscript"/>
        </w:rPr>
        <w:t>th</w:t>
      </w:r>
      <w:r w:rsidR="6F2515A8" w:rsidRPr="00361EAD">
        <w:rPr>
          <w:rFonts w:ascii="Garamond" w:hAnsi="Garamond" w:cs="Arial"/>
          <w:sz w:val="28"/>
          <w:szCs w:val="28"/>
        </w:rPr>
        <w:t xml:space="preserve">, </w:t>
      </w:r>
      <w:r w:rsidR="08318205" w:rsidRPr="00361EAD">
        <w:rPr>
          <w:rFonts w:ascii="Garamond" w:hAnsi="Garamond" w:cs="Arial"/>
          <w:sz w:val="28"/>
          <w:szCs w:val="28"/>
        </w:rPr>
        <w:t>202</w:t>
      </w:r>
      <w:r w:rsidR="5D05BE12" w:rsidRPr="00361EAD">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46750BAF" w:rsidR="0041150E" w:rsidRPr="004D75CF" w:rsidRDefault="59B2BEB8" w:rsidP="28020C90">
      <w:pPr>
        <w:spacing w:after="0" w:line="240" w:lineRule="auto"/>
        <w:jc w:val="center"/>
        <w:rPr>
          <w:rFonts w:ascii="Garamond" w:hAnsi="Garamond" w:cs="Arial"/>
          <w:sz w:val="20"/>
          <w:szCs w:val="20"/>
        </w:rPr>
      </w:pPr>
      <w:r w:rsidRPr="28020C90">
        <w:rPr>
          <w:rFonts w:ascii="Garamond" w:hAnsi="Garamond" w:cs="Arial"/>
          <w:sz w:val="20"/>
          <w:szCs w:val="20"/>
        </w:rPr>
        <w:t>Lauren Mahoney</w:t>
      </w:r>
      <w:r w:rsidR="00FC670A" w:rsidRPr="28020C90">
        <w:rPr>
          <w:rFonts w:ascii="Garamond" w:hAnsi="Garamond" w:cs="Arial"/>
          <w:sz w:val="20"/>
          <w:szCs w:val="20"/>
        </w:rPr>
        <w:t xml:space="preserve"> </w:t>
      </w:r>
      <w:r w:rsidR="00BA41F7" w:rsidRPr="28020C90">
        <w:rPr>
          <w:rFonts w:ascii="Garamond" w:hAnsi="Garamond" w:cs="Arial"/>
          <w:sz w:val="20"/>
          <w:szCs w:val="20"/>
        </w:rPr>
        <w:t>(Project L</w:t>
      </w:r>
      <w:r w:rsidR="00B265D9" w:rsidRPr="28020C90">
        <w:rPr>
          <w:rFonts w:ascii="Garamond" w:hAnsi="Garamond" w:cs="Arial"/>
          <w:sz w:val="20"/>
          <w:szCs w:val="20"/>
        </w:rPr>
        <w:t>ead)</w:t>
      </w:r>
    </w:p>
    <w:p w14:paraId="55EB61B0" w14:textId="59D2310D" w:rsidR="68A3B5E1" w:rsidRDefault="68A3B5E1" w:rsidP="28020C90">
      <w:pPr>
        <w:spacing w:after="0" w:line="240" w:lineRule="auto"/>
        <w:jc w:val="center"/>
        <w:rPr>
          <w:rFonts w:ascii="Garamond" w:hAnsi="Garamond" w:cs="Arial"/>
          <w:sz w:val="20"/>
          <w:szCs w:val="20"/>
        </w:rPr>
      </w:pPr>
      <w:r w:rsidRPr="28020C90">
        <w:rPr>
          <w:rFonts w:ascii="Garamond" w:hAnsi="Garamond" w:cs="Arial"/>
          <w:sz w:val="20"/>
          <w:szCs w:val="20"/>
        </w:rPr>
        <w:t>David Henriques</w:t>
      </w:r>
    </w:p>
    <w:p w14:paraId="28B20EB9" w14:textId="0F5FEA50" w:rsidR="00FC670A" w:rsidRPr="004D75CF" w:rsidRDefault="68A3B5E1" w:rsidP="28020C90">
      <w:pPr>
        <w:spacing w:after="0" w:line="240" w:lineRule="auto"/>
        <w:jc w:val="center"/>
        <w:rPr>
          <w:rFonts w:ascii="Garamond" w:hAnsi="Garamond" w:cs="Arial"/>
          <w:sz w:val="20"/>
          <w:szCs w:val="20"/>
        </w:rPr>
      </w:pPr>
      <w:r w:rsidRPr="28020C90">
        <w:rPr>
          <w:rFonts w:ascii="Garamond" w:hAnsi="Garamond" w:cs="Arial"/>
          <w:sz w:val="20"/>
          <w:szCs w:val="20"/>
        </w:rPr>
        <w:t>Nada Haddad</w:t>
      </w:r>
    </w:p>
    <w:p w14:paraId="51EBA91F" w14:textId="7E679FDB" w:rsidR="00FC670A" w:rsidRPr="004D75CF" w:rsidRDefault="68A3B5E1" w:rsidP="28020C90">
      <w:pPr>
        <w:spacing w:after="0" w:line="240" w:lineRule="auto"/>
        <w:jc w:val="center"/>
        <w:rPr>
          <w:rFonts w:ascii="Garamond" w:hAnsi="Garamond" w:cs="Arial"/>
          <w:sz w:val="20"/>
          <w:szCs w:val="20"/>
        </w:rPr>
      </w:pPr>
      <w:r w:rsidRPr="28020C90">
        <w:rPr>
          <w:rFonts w:ascii="Garamond" w:hAnsi="Garamond" w:cs="Arial"/>
          <w:sz w:val="20"/>
          <w:szCs w:val="20"/>
        </w:rPr>
        <w:t>Thomas Ferrell</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28020C90">
        <w:rPr>
          <w:rFonts w:ascii="Garamond" w:hAnsi="Garamond" w:cs="Arial"/>
          <w:b/>
          <w:bCs/>
          <w:i/>
          <w:iCs/>
          <w:sz w:val="20"/>
          <w:szCs w:val="20"/>
        </w:rPr>
        <w:t>Advisors:</w:t>
      </w:r>
    </w:p>
    <w:p w14:paraId="7F82044D" w14:textId="6D4A9403" w:rsidR="77AA1682" w:rsidRDefault="77AA1682" w:rsidP="28020C90">
      <w:pPr>
        <w:spacing w:after="0" w:line="240" w:lineRule="auto"/>
        <w:jc w:val="center"/>
        <w:rPr>
          <w:rFonts w:ascii="Garamond" w:eastAsia="Garamond" w:hAnsi="Garamond" w:cs="Garamond"/>
          <w:color w:val="000000" w:themeColor="text1"/>
          <w:sz w:val="20"/>
          <w:szCs w:val="20"/>
        </w:rPr>
      </w:pPr>
      <w:r w:rsidRPr="28020C90">
        <w:rPr>
          <w:rFonts w:ascii="Garamond" w:eastAsia="Garamond" w:hAnsi="Garamond" w:cs="Garamond"/>
          <w:color w:val="000000" w:themeColor="text1"/>
          <w:sz w:val="20"/>
          <w:szCs w:val="20"/>
        </w:rPr>
        <w:t>Lauren Childs-Gleason, NASA Langley Research Center (Science Advisor)</w:t>
      </w:r>
    </w:p>
    <w:p w14:paraId="0E77F295" w14:textId="1DB73DA2" w:rsidR="77AA1682" w:rsidRDefault="77AA1682" w:rsidP="28020C90">
      <w:pPr>
        <w:spacing w:after="0" w:line="240" w:lineRule="auto"/>
        <w:jc w:val="center"/>
        <w:rPr>
          <w:rFonts w:ascii="Garamond" w:eastAsia="Garamond" w:hAnsi="Garamond" w:cs="Garamond"/>
          <w:color w:val="000000" w:themeColor="text1"/>
          <w:sz w:val="20"/>
          <w:szCs w:val="20"/>
        </w:rPr>
      </w:pPr>
      <w:r w:rsidRPr="28020C90">
        <w:rPr>
          <w:rFonts w:ascii="Garamond" w:eastAsia="Garamond" w:hAnsi="Garamond" w:cs="Garamond"/>
          <w:color w:val="000000" w:themeColor="text1"/>
          <w:sz w:val="20"/>
          <w:szCs w:val="20"/>
        </w:rPr>
        <w:t>Dr. Kenton Ross, NASA Langley Research Center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C9D64AD" w14:textId="15E357D5" w:rsidR="3E43DE45" w:rsidRDefault="3E43DE45" w:rsidP="3E43DE45">
      <w:pPr>
        <w:spacing w:after="0" w:line="240" w:lineRule="auto"/>
        <w:jc w:val="center"/>
        <w:rPr>
          <w:rFonts w:ascii="Garamond" w:hAnsi="Garamond" w:cs="Arial"/>
          <w:sz w:val="20"/>
          <w:szCs w:val="20"/>
        </w:rPr>
      </w:pPr>
    </w:p>
    <w:p w14:paraId="150AC9F2" w14:textId="67F6D6EE" w:rsidR="1E2841EC" w:rsidRDefault="6BC81076" w:rsidP="5B11E8DC">
      <w:pPr>
        <w:spacing w:after="0" w:line="240" w:lineRule="auto"/>
        <w:jc w:val="center"/>
        <w:rPr>
          <w:rFonts w:ascii="Garamond" w:hAnsi="Garamond" w:cs="Arial"/>
          <w:b/>
          <w:bCs/>
          <w:i/>
          <w:iCs/>
          <w:sz w:val="20"/>
          <w:szCs w:val="20"/>
        </w:rPr>
      </w:pPr>
      <w:r w:rsidRPr="5B11E8DC">
        <w:rPr>
          <w:rFonts w:ascii="Garamond" w:hAnsi="Garamond" w:cs="Arial"/>
          <w:b/>
          <w:bCs/>
          <w:i/>
          <w:iCs/>
          <w:sz w:val="20"/>
          <w:szCs w:val="20"/>
        </w:rPr>
        <w:t>Fellow:</w:t>
      </w:r>
      <w:r w:rsidR="1E2841EC">
        <w:br/>
      </w:r>
      <w:r w:rsidR="211B497A" w:rsidRPr="5B11E8DC">
        <w:rPr>
          <w:rFonts w:ascii="Garamond" w:hAnsi="Garamond" w:cs="Arial"/>
          <w:sz w:val="20"/>
          <w:szCs w:val="20"/>
        </w:rPr>
        <w:t xml:space="preserve">Olivia Landry </w:t>
      </w:r>
      <w:r w:rsidR="0A007380" w:rsidRPr="5B11E8DC">
        <w:rPr>
          <w:rFonts w:ascii="Garamond" w:hAnsi="Garamond" w:cs="Arial"/>
          <w:sz w:val="20"/>
          <w:szCs w:val="20"/>
        </w:rPr>
        <w:t>(</w:t>
      </w:r>
      <w:r w:rsidR="598F375B" w:rsidRPr="5B11E8DC">
        <w:rPr>
          <w:rFonts w:ascii="Garamond" w:hAnsi="Garamond" w:cs="Arial"/>
          <w:sz w:val="20"/>
          <w:szCs w:val="20"/>
        </w:rPr>
        <w:t xml:space="preserve">Virginia </w:t>
      </w:r>
      <w:r w:rsidR="598F375B" w:rsidRPr="5B11E8DC">
        <w:rPr>
          <w:rFonts w:ascii="Garamond" w:hAnsi="Garamond" w:cs="Arial"/>
        </w:rPr>
        <w:t xml:space="preserve">– </w:t>
      </w:r>
      <w:r w:rsidR="581806C5" w:rsidRPr="5B11E8DC">
        <w:rPr>
          <w:rFonts w:ascii="Garamond" w:eastAsia="Garamond" w:hAnsi="Garamond" w:cs="Garamond"/>
          <w:color w:val="000000" w:themeColor="text1"/>
          <w:sz w:val="20"/>
          <w:szCs w:val="20"/>
        </w:rPr>
        <w:t>Langley</w:t>
      </w:r>
      <w:r w:rsidR="0A007380" w:rsidRPr="5B11E8DC">
        <w:rPr>
          <w:rFonts w:ascii="Garamond" w:hAnsi="Garamond" w:cs="Arial"/>
          <w:sz w:val="20"/>
          <w:szCs w:val="20"/>
        </w:rPr>
        <w:t>)</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15FCD09C" w:rsidP="0066138C">
      <w:pPr>
        <w:pStyle w:val="Heading1"/>
        <w:spacing w:before="0" w:line="240" w:lineRule="auto"/>
        <w:rPr>
          <w:rFonts w:ascii="Garamond" w:hAnsi="Garamond"/>
        </w:rPr>
      </w:pPr>
      <w:r w:rsidRPr="5B11E8DC">
        <w:rPr>
          <w:rFonts w:ascii="Garamond" w:hAnsi="Garamond"/>
        </w:rPr>
        <w:lastRenderedPageBreak/>
        <w:t>1</w:t>
      </w:r>
      <w:r w:rsidR="2B6BBE53" w:rsidRPr="5B11E8DC">
        <w:rPr>
          <w:rFonts w:ascii="Garamond" w:hAnsi="Garamond"/>
        </w:rPr>
        <w:t xml:space="preserve">. </w:t>
      </w:r>
      <w:r w:rsidR="0233D027" w:rsidRPr="5B11E8DC">
        <w:rPr>
          <w:rFonts w:ascii="Garamond" w:hAnsi="Garamond"/>
        </w:rPr>
        <w:t>Abstract</w:t>
      </w:r>
    </w:p>
    <w:p w14:paraId="00721E94" w14:textId="6EDCA07F" w:rsidR="00D3013B" w:rsidRDefault="00361EAD" w:rsidP="0066138C">
      <w:pPr>
        <w:spacing w:after="0" w:line="240" w:lineRule="auto"/>
        <w:rPr>
          <w:rFonts w:ascii="Garamond" w:hAnsi="Garamond" w:cs="Arial"/>
          <w:szCs w:val="24"/>
        </w:rPr>
      </w:pPr>
      <w:r w:rsidRPr="00361EAD">
        <w:rPr>
          <w:rFonts w:ascii="Garamond" w:hAnsi="Garamond" w:cs="Arial"/>
          <w:szCs w:val="24"/>
        </w:rPr>
        <w:t>Both pluvial and fluvial flooding events pose direct challenges on urban infrastructure and communities across the United States. Heavy rainfall events oversaturate the ground, overflow waterbodies, and overwhelm stormwater infrastructure. Vulnerable areas receive heavy damage from flooding events due to physical factors like increased impervious surfaces, poor stormwater systems, and limited greenspaces. These vulnerable neighborhoods are comprised of aging populations, minority communities, and lower income levels. Lack of data in these communities have made it difficult to implement policymaking and flood mitigation strategies. Using the Urban Flood Risk Mitigation model (</w:t>
      </w:r>
      <w:proofErr w:type="spellStart"/>
      <w:r w:rsidRPr="00361EAD">
        <w:rPr>
          <w:rFonts w:ascii="Garamond" w:hAnsi="Garamond" w:cs="Arial"/>
          <w:szCs w:val="24"/>
        </w:rPr>
        <w:t>InVEST</w:t>
      </w:r>
      <w:proofErr w:type="spellEnd"/>
      <w:r w:rsidRPr="00361EAD">
        <w:rPr>
          <w:rFonts w:ascii="Garamond" w:hAnsi="Garamond" w:cs="Arial"/>
          <w:szCs w:val="24"/>
        </w:rPr>
        <w:t xml:space="preserve">) and the </w:t>
      </w:r>
      <w:proofErr w:type="spellStart"/>
      <w:r w:rsidRPr="00361EAD">
        <w:rPr>
          <w:rFonts w:ascii="Garamond" w:hAnsi="Garamond" w:cs="Arial"/>
          <w:szCs w:val="24"/>
        </w:rPr>
        <w:t>PlanetScope</w:t>
      </w:r>
      <w:proofErr w:type="spellEnd"/>
      <w:r w:rsidRPr="00361EAD">
        <w:rPr>
          <w:rFonts w:ascii="Garamond" w:hAnsi="Garamond" w:cs="Arial"/>
          <w:szCs w:val="24"/>
        </w:rPr>
        <w:t xml:space="preserve"> satellite constellation, the team visualized historical flooding and tree canopy coverage as a measure of flood susceptibility. The team also used the Arc-</w:t>
      </w:r>
      <w:proofErr w:type="spellStart"/>
      <w:r w:rsidRPr="00361EAD">
        <w:rPr>
          <w:rFonts w:ascii="Garamond" w:hAnsi="Garamond" w:cs="Arial"/>
          <w:szCs w:val="24"/>
        </w:rPr>
        <w:t>Malstrom</w:t>
      </w:r>
      <w:proofErr w:type="spellEnd"/>
      <w:r w:rsidRPr="00361EAD">
        <w:rPr>
          <w:rFonts w:ascii="Garamond" w:hAnsi="Garamond" w:cs="Arial"/>
          <w:szCs w:val="24"/>
        </w:rPr>
        <w:t xml:space="preserve"> model to provide further insight into where flooding accumulates via surface elevation depressions in the study area. To validate these models, the team explored the spatial variation of rainfall events using NASA’s Integrated Multi-satellite Retrievals for Global Precipitation Measurement (GPM IMERG). The resulting maps highlight areas surrounding the cities of Youngstown and Warren as being the most flood susceptible and socially vulnerable, while the city centers contain the lowest tree canopy coverage. The DEVELOP team collaborated with the Environmental Collaborative of Ohio (ECO) to create products for end users within the City of Warren’s Water Pollution Control Department, the Eastgate Regional Council of </w:t>
      </w:r>
      <w:proofErr w:type="gramStart"/>
      <w:r w:rsidRPr="00361EAD">
        <w:rPr>
          <w:rFonts w:ascii="Garamond" w:hAnsi="Garamond" w:cs="Arial"/>
          <w:szCs w:val="24"/>
        </w:rPr>
        <w:t>Governments</w:t>
      </w:r>
      <w:proofErr w:type="gramEnd"/>
      <w:r w:rsidRPr="00361EAD">
        <w:rPr>
          <w:rFonts w:ascii="Garamond" w:hAnsi="Garamond" w:cs="Arial"/>
          <w:szCs w:val="24"/>
        </w:rPr>
        <w:t xml:space="preserve"> and the Healthy Community Partnership of Mahoning Valley. These products help identify target areas for preventative flood mitigation measures as well as areas ideal for green infrastructure intervention.</w:t>
      </w:r>
    </w:p>
    <w:p w14:paraId="3A9D01C9" w14:textId="77777777" w:rsidR="00361EAD" w:rsidRPr="0066138C" w:rsidRDefault="00361EAD" w:rsidP="0066138C">
      <w:pPr>
        <w:spacing w:after="0" w:line="240" w:lineRule="auto"/>
        <w:rPr>
          <w:rFonts w:ascii="Garamond" w:hAnsi="Garamond" w:cs="Arial"/>
          <w:szCs w:val="24"/>
        </w:rPr>
      </w:pPr>
    </w:p>
    <w:p w14:paraId="350BBE67" w14:textId="60F7FBFC" w:rsidR="00770650" w:rsidRPr="0066138C" w:rsidRDefault="00770650" w:rsidP="28020C90">
      <w:pPr>
        <w:spacing w:after="0" w:line="240" w:lineRule="auto"/>
        <w:rPr>
          <w:rFonts w:ascii="Garamond" w:hAnsi="Garamond" w:cs="Arial"/>
          <w:b/>
          <w:bCs/>
        </w:rPr>
      </w:pPr>
      <w:r w:rsidRPr="28020C90">
        <w:rPr>
          <w:rFonts w:ascii="Garamond" w:hAnsi="Garamond" w:cs="Arial"/>
          <w:b/>
          <w:bCs/>
        </w:rPr>
        <w:t>Key</w:t>
      </w:r>
      <w:r w:rsidR="009D6888" w:rsidRPr="28020C90">
        <w:rPr>
          <w:rFonts w:ascii="Garamond" w:hAnsi="Garamond" w:cs="Arial"/>
          <w:b/>
          <w:bCs/>
        </w:rPr>
        <w:t xml:space="preserve"> Terms</w:t>
      </w:r>
    </w:p>
    <w:p w14:paraId="710328FC" w14:textId="79C16D33" w:rsidR="2DAF3177" w:rsidRDefault="2DAF3177" w:rsidP="53FBD3B5">
      <w:pPr>
        <w:spacing w:after="0" w:line="240" w:lineRule="auto"/>
        <w:rPr>
          <w:rFonts w:ascii="Garamond" w:eastAsia="Garamond" w:hAnsi="Garamond" w:cs="Garamond"/>
        </w:rPr>
      </w:pPr>
      <w:r w:rsidRPr="53FBD3B5">
        <w:rPr>
          <w:rFonts w:ascii="Garamond" w:eastAsia="Garamond" w:hAnsi="Garamond" w:cs="Garamond"/>
          <w:color w:val="000000" w:themeColor="text1"/>
        </w:rPr>
        <w:t>InVEST Urban Flood Risk Mitigation Model, urban flooding, tree canopy cover, flood vulnerability</w:t>
      </w:r>
      <w:bookmarkStart w:id="0" w:name="_Toc334198720"/>
    </w:p>
    <w:p w14:paraId="12AB3859" w14:textId="77777777" w:rsidR="0066138C" w:rsidRPr="0066138C" w:rsidRDefault="0066138C" w:rsidP="0066138C">
      <w:pPr>
        <w:spacing w:after="0" w:line="240" w:lineRule="auto"/>
        <w:rPr>
          <w:rFonts w:ascii="Garamond" w:hAnsi="Garamond" w:cs="Arial"/>
        </w:rPr>
      </w:pPr>
    </w:p>
    <w:p w14:paraId="2FB6D409" w14:textId="7D2B3A05" w:rsidR="00FB5846" w:rsidRPr="0066138C" w:rsidRDefault="15FCD09C" w:rsidP="0066138C">
      <w:pPr>
        <w:pStyle w:val="Heading1"/>
        <w:spacing w:before="0" w:line="240" w:lineRule="auto"/>
        <w:rPr>
          <w:rFonts w:ascii="Garamond" w:hAnsi="Garamond"/>
        </w:rPr>
      </w:pPr>
      <w:r w:rsidRPr="5B11E8DC">
        <w:rPr>
          <w:rFonts w:ascii="Garamond" w:hAnsi="Garamond"/>
        </w:rPr>
        <w:t>2</w:t>
      </w:r>
      <w:r w:rsidR="2B6BBE53" w:rsidRPr="5B11E8DC">
        <w:rPr>
          <w:rFonts w:ascii="Garamond" w:hAnsi="Garamond"/>
        </w:rPr>
        <w:t xml:space="preserve">. </w:t>
      </w:r>
      <w:r w:rsidR="7C317C37" w:rsidRPr="5B11E8DC">
        <w:rPr>
          <w:rFonts w:ascii="Garamond" w:hAnsi="Garamond"/>
        </w:rPr>
        <w:t>Introduction</w:t>
      </w:r>
      <w:bookmarkEnd w:id="0"/>
    </w:p>
    <w:p w14:paraId="4202614F" w14:textId="34251265" w:rsidR="4D41D168" w:rsidRDefault="4D41D168" w:rsidP="5B11E8DC">
      <w:pPr>
        <w:spacing w:after="0" w:line="240" w:lineRule="auto"/>
        <w:rPr>
          <w:rFonts w:ascii="Garamond" w:hAnsi="Garamond"/>
          <w:b/>
          <w:bCs/>
          <w:i/>
          <w:iCs/>
        </w:rPr>
      </w:pPr>
      <w:r w:rsidRPr="5B11E8DC">
        <w:rPr>
          <w:rFonts w:ascii="Garamond" w:hAnsi="Garamond"/>
          <w:b/>
          <w:bCs/>
          <w:i/>
          <w:iCs/>
        </w:rPr>
        <w:t>2.1 Background Information</w:t>
      </w:r>
    </w:p>
    <w:p w14:paraId="6AA4DA0D" w14:textId="61A99A3F" w:rsidR="36199CDC" w:rsidRDefault="33332DBE" w:rsidP="1FF196D8">
      <w:pPr>
        <w:spacing w:after="0" w:line="240" w:lineRule="auto"/>
        <w:rPr>
          <w:rFonts w:ascii="Garamond" w:eastAsia="Garamond" w:hAnsi="Garamond" w:cs="Garamond"/>
        </w:rPr>
      </w:pPr>
      <w:r w:rsidRPr="53FBD3B5">
        <w:rPr>
          <w:rFonts w:ascii="Garamond" w:eastAsia="Garamond" w:hAnsi="Garamond" w:cs="Garamond"/>
        </w:rPr>
        <w:t>The cities of Youngstown and Warren</w:t>
      </w:r>
      <w:r w:rsidR="7488F8F8" w:rsidRPr="53FBD3B5">
        <w:rPr>
          <w:rFonts w:ascii="Garamond" w:eastAsia="Garamond" w:hAnsi="Garamond" w:cs="Garamond"/>
        </w:rPr>
        <w:t>,</w:t>
      </w:r>
      <w:r w:rsidRPr="53FBD3B5">
        <w:rPr>
          <w:rFonts w:ascii="Garamond" w:eastAsia="Garamond" w:hAnsi="Garamond" w:cs="Garamond"/>
        </w:rPr>
        <w:t xml:space="preserve"> Ohio, a</w:t>
      </w:r>
      <w:r w:rsidR="36199CDC" w:rsidRPr="53FBD3B5">
        <w:rPr>
          <w:rFonts w:ascii="Garamond" w:eastAsia="Garamond" w:hAnsi="Garamond" w:cs="Garamond"/>
        </w:rPr>
        <w:t>nd</w:t>
      </w:r>
      <w:r w:rsidRPr="53FBD3B5">
        <w:rPr>
          <w:rFonts w:ascii="Garamond" w:eastAsia="Garamond" w:hAnsi="Garamond" w:cs="Garamond"/>
        </w:rPr>
        <w:t xml:space="preserve"> their surrounding areas are vulnerable to flash flood events due to changes in weather patterns and the lack of adequate infrastructure to manage flooding that has been increasing in both severity and frequency. </w:t>
      </w:r>
      <w:r w:rsidR="555AE8BA" w:rsidRPr="53FBD3B5">
        <w:rPr>
          <w:rFonts w:ascii="Garamond" w:eastAsia="Garamond" w:hAnsi="Garamond" w:cs="Garamond"/>
        </w:rPr>
        <w:t xml:space="preserve">The primary concern for this area is pluvial flooding, which occurs when surface water accumulates and “saturates the urban drainage system” </w:t>
      </w:r>
      <w:r w:rsidR="13B171F5" w:rsidRPr="53FBD3B5">
        <w:rPr>
          <w:rFonts w:ascii="Garamond" w:eastAsia="Garamond" w:hAnsi="Garamond" w:cs="Garamond"/>
        </w:rPr>
        <w:t xml:space="preserve">past its capacity </w:t>
      </w:r>
      <w:r w:rsidR="555AE8BA" w:rsidRPr="53FBD3B5">
        <w:rPr>
          <w:rFonts w:ascii="Garamond" w:eastAsia="Garamond" w:hAnsi="Garamond" w:cs="Garamond"/>
        </w:rPr>
        <w:t>(Seleem et al., 2021)</w:t>
      </w:r>
      <w:r w:rsidR="555AE8BA" w:rsidRPr="00361EAD">
        <w:rPr>
          <w:rFonts w:ascii="Garamond" w:eastAsia="Garamond" w:hAnsi="Garamond" w:cs="Garamond"/>
          <w:color w:val="000000" w:themeColor="text1"/>
        </w:rPr>
        <w:t>.</w:t>
      </w:r>
      <w:r w:rsidR="579C60C4" w:rsidRPr="53FBD3B5">
        <w:rPr>
          <w:rFonts w:ascii="Garamond" w:eastAsia="Garamond" w:hAnsi="Garamond" w:cs="Garamond"/>
          <w:color w:val="FF0000"/>
        </w:rPr>
        <w:t xml:space="preserve"> </w:t>
      </w:r>
      <w:r w:rsidR="579C60C4" w:rsidRPr="53FBD3B5">
        <w:rPr>
          <w:rFonts w:ascii="Garamond" w:eastAsia="Garamond" w:hAnsi="Garamond" w:cs="Garamond"/>
        </w:rPr>
        <w:t>As c</w:t>
      </w:r>
      <w:r w:rsidR="579C60C4" w:rsidRPr="53FBD3B5">
        <w:rPr>
          <w:rFonts w:ascii="Garamond" w:hAnsi="Garamond"/>
        </w:rPr>
        <w:t xml:space="preserve">limate change increases the frequency and severity of precipitation events, this will likely put further strain on the infrastructure </w:t>
      </w:r>
      <w:r w:rsidR="6B7D3D7B" w:rsidRPr="53FBD3B5">
        <w:rPr>
          <w:rFonts w:ascii="Garamond" w:hAnsi="Garamond"/>
        </w:rPr>
        <w:t xml:space="preserve">for handling </w:t>
      </w:r>
      <w:r w:rsidR="579C60C4" w:rsidRPr="53FBD3B5">
        <w:rPr>
          <w:rFonts w:ascii="Garamond" w:hAnsi="Garamond"/>
        </w:rPr>
        <w:t xml:space="preserve">pluvial flooding </w:t>
      </w:r>
      <w:r w:rsidR="579C60C4" w:rsidRPr="53FBD3B5">
        <w:rPr>
          <w:rFonts w:ascii="Garamond" w:eastAsia="Garamond" w:hAnsi="Garamond" w:cs="Garamond"/>
        </w:rPr>
        <w:t>(Hosseinzadehtalaei et al., 2021)</w:t>
      </w:r>
      <w:r w:rsidR="579C60C4" w:rsidRPr="53FBD3B5">
        <w:rPr>
          <w:rFonts w:ascii="Garamond" w:hAnsi="Garamond"/>
        </w:rPr>
        <w:t>.</w:t>
      </w:r>
    </w:p>
    <w:p w14:paraId="55ED9A4A" w14:textId="56BB13D1" w:rsidR="36199CDC" w:rsidRDefault="36199CDC" w:rsidP="1FF196D8">
      <w:pPr>
        <w:spacing w:after="0" w:line="240" w:lineRule="auto"/>
        <w:rPr>
          <w:rFonts w:ascii="Garamond" w:eastAsia="Garamond" w:hAnsi="Garamond" w:cs="Garamond"/>
        </w:rPr>
      </w:pPr>
    </w:p>
    <w:p w14:paraId="20099A26" w14:textId="589DC298" w:rsidR="36199CDC" w:rsidRDefault="21004433" w:rsidP="1FF196D8">
      <w:pPr>
        <w:spacing w:after="0" w:line="240" w:lineRule="auto"/>
        <w:rPr>
          <w:rFonts w:ascii="Garamond" w:hAnsi="Garamond"/>
        </w:rPr>
      </w:pPr>
      <w:r w:rsidRPr="53FBD3B5">
        <w:rPr>
          <w:rFonts w:ascii="Garamond" w:eastAsia="Garamond" w:hAnsi="Garamond" w:cs="Garamond"/>
        </w:rPr>
        <w:t xml:space="preserve">Youngstown and Warren are the county seats of Mahoning and Trumbull </w:t>
      </w:r>
      <w:r w:rsidR="6B182BCB" w:rsidRPr="53FBD3B5">
        <w:rPr>
          <w:rFonts w:ascii="Garamond" w:eastAsia="Garamond" w:hAnsi="Garamond" w:cs="Garamond"/>
        </w:rPr>
        <w:t>c</w:t>
      </w:r>
      <w:r w:rsidRPr="53FBD3B5">
        <w:rPr>
          <w:rFonts w:ascii="Garamond" w:eastAsia="Garamond" w:hAnsi="Garamond" w:cs="Garamond"/>
        </w:rPr>
        <w:t>ounties</w:t>
      </w:r>
      <w:r w:rsidR="120C9C43" w:rsidRPr="53FBD3B5">
        <w:rPr>
          <w:rFonts w:ascii="Garamond" w:eastAsia="Garamond" w:hAnsi="Garamond" w:cs="Garamond"/>
        </w:rPr>
        <w:t>,</w:t>
      </w:r>
      <w:r w:rsidRPr="53FBD3B5">
        <w:rPr>
          <w:rFonts w:ascii="Garamond" w:eastAsia="Garamond" w:hAnsi="Garamond" w:cs="Garamond"/>
        </w:rPr>
        <w:t xml:space="preserve"> respectively. The cities are located only sixteen miles from each other with the Mahoning River flowing through them. During the late 19</w:t>
      </w:r>
      <w:r w:rsidRPr="53FBD3B5">
        <w:rPr>
          <w:rFonts w:ascii="Garamond" w:eastAsia="Garamond" w:hAnsi="Garamond" w:cs="Garamond"/>
          <w:vertAlign w:val="superscript"/>
        </w:rPr>
        <w:t>th</w:t>
      </w:r>
      <w:r w:rsidRPr="53FBD3B5">
        <w:rPr>
          <w:rFonts w:ascii="Garamond" w:eastAsia="Garamond" w:hAnsi="Garamond" w:cs="Garamond"/>
        </w:rPr>
        <w:t xml:space="preserve"> and early 20</w:t>
      </w:r>
      <w:r w:rsidRPr="53FBD3B5">
        <w:rPr>
          <w:rFonts w:ascii="Garamond" w:eastAsia="Garamond" w:hAnsi="Garamond" w:cs="Garamond"/>
          <w:vertAlign w:val="superscript"/>
        </w:rPr>
        <w:t>th</w:t>
      </w:r>
      <w:r w:rsidRPr="53FBD3B5">
        <w:rPr>
          <w:rFonts w:ascii="Garamond" w:eastAsia="Garamond" w:hAnsi="Garamond" w:cs="Garamond"/>
        </w:rPr>
        <w:t xml:space="preserve"> centuries, both cities were major industrial towns and steel manufacturing was the primary source of employment for the area's growing population (</w:t>
      </w:r>
      <w:r w:rsidR="51CDC6EE" w:rsidRPr="53FBD3B5">
        <w:rPr>
          <w:rFonts w:ascii="Garamond" w:eastAsia="Garamond" w:hAnsi="Garamond" w:cs="Garamond"/>
        </w:rPr>
        <w:t>Traficant, 1970</w:t>
      </w:r>
      <w:r w:rsidRPr="53FBD3B5">
        <w:rPr>
          <w:rFonts w:ascii="Garamond" w:eastAsia="Garamond" w:hAnsi="Garamond" w:cs="Garamond"/>
        </w:rPr>
        <w:t>)</w:t>
      </w:r>
      <w:r w:rsidR="2311677D" w:rsidRPr="53FBD3B5">
        <w:rPr>
          <w:rFonts w:ascii="Garamond" w:eastAsia="Garamond" w:hAnsi="Garamond" w:cs="Garamond"/>
        </w:rPr>
        <w:t>.</w:t>
      </w:r>
      <w:r w:rsidRPr="53FBD3B5">
        <w:rPr>
          <w:rFonts w:ascii="Garamond" w:eastAsia="Garamond" w:hAnsi="Garamond" w:cs="Garamond"/>
        </w:rPr>
        <w:t xml:space="preserve"> Since the collapse of the steel industry in the 1970s</w:t>
      </w:r>
      <w:r w:rsidR="7DD5643B" w:rsidRPr="53FBD3B5">
        <w:rPr>
          <w:rFonts w:ascii="Garamond" w:eastAsia="Garamond" w:hAnsi="Garamond" w:cs="Garamond"/>
        </w:rPr>
        <w:t>,</w:t>
      </w:r>
      <w:r w:rsidRPr="53FBD3B5">
        <w:rPr>
          <w:rFonts w:ascii="Garamond" w:eastAsia="Garamond" w:hAnsi="Garamond" w:cs="Garamond"/>
        </w:rPr>
        <w:t xml:space="preserve"> however, both cities experienced an economic downturn and a significant decrease in population.</w:t>
      </w:r>
      <w:r w:rsidR="47FC337E" w:rsidRPr="53FBD3B5">
        <w:rPr>
          <w:rFonts w:ascii="Garamond" w:eastAsia="Garamond" w:hAnsi="Garamond" w:cs="Garamond"/>
        </w:rPr>
        <w:t xml:space="preserve"> </w:t>
      </w:r>
      <w:r w:rsidR="1B09C8D4" w:rsidRPr="53FBD3B5">
        <w:rPr>
          <w:rFonts w:ascii="Garamond" w:eastAsia="Garamond" w:hAnsi="Garamond" w:cs="Garamond"/>
        </w:rPr>
        <w:t>Insufficient means of drainage, combined with</w:t>
      </w:r>
      <w:r w:rsidR="664952F3" w:rsidRPr="53FBD3B5">
        <w:rPr>
          <w:rFonts w:ascii="Garamond" w:eastAsia="Garamond" w:hAnsi="Garamond" w:cs="Garamond"/>
        </w:rPr>
        <w:t xml:space="preserve"> </w:t>
      </w:r>
      <w:r w:rsidR="3E579DD4" w:rsidRPr="53FBD3B5">
        <w:rPr>
          <w:rFonts w:ascii="Garamond" w:eastAsia="Garamond" w:hAnsi="Garamond" w:cs="Garamond"/>
        </w:rPr>
        <w:t>old and deteriorating infrastructure</w:t>
      </w:r>
      <w:r w:rsidR="016E4A38" w:rsidRPr="53FBD3B5">
        <w:rPr>
          <w:rFonts w:ascii="Garamond" w:eastAsia="Garamond" w:hAnsi="Garamond" w:cs="Garamond"/>
        </w:rPr>
        <w:t xml:space="preserve"> </w:t>
      </w:r>
      <w:r w:rsidR="4FC0F86C" w:rsidRPr="53FBD3B5">
        <w:rPr>
          <w:rFonts w:ascii="Garamond" w:eastAsia="Garamond" w:hAnsi="Garamond" w:cs="Garamond"/>
        </w:rPr>
        <w:t>in many areas of Trumbull and Mahoning counties, compounds the problem of pluvial flooding events (Ricciutti, 2022).</w:t>
      </w:r>
      <w:r w:rsidR="2393A50D" w:rsidRPr="53FBD3B5">
        <w:rPr>
          <w:rFonts w:ascii="Garamond" w:eastAsia="Garamond" w:hAnsi="Garamond" w:cs="Garamond"/>
        </w:rPr>
        <w:t xml:space="preserve"> </w:t>
      </w:r>
      <w:r w:rsidR="2C8EF7C5" w:rsidRPr="53FBD3B5">
        <w:rPr>
          <w:rFonts w:ascii="Garamond" w:eastAsia="Garamond" w:hAnsi="Garamond" w:cs="Garamond"/>
        </w:rPr>
        <w:t xml:space="preserve">As water accumulates or pools with no means of proper drainage, property damage and threats to human life increase. </w:t>
      </w:r>
    </w:p>
    <w:p w14:paraId="1EE6CF1A" w14:textId="60572EFE" w:rsidR="36199CDC" w:rsidRDefault="36199CDC" w:rsidP="1FF196D8">
      <w:pPr>
        <w:spacing w:after="0" w:line="240" w:lineRule="auto"/>
        <w:rPr>
          <w:rFonts w:ascii="Garamond" w:hAnsi="Garamond"/>
        </w:rPr>
      </w:pPr>
    </w:p>
    <w:p w14:paraId="5FB408CB" w14:textId="016F2427" w:rsidR="36199CDC" w:rsidRDefault="6C31B6CE" w:rsidP="1FF196D8">
      <w:pPr>
        <w:spacing w:after="0" w:line="240" w:lineRule="auto"/>
        <w:rPr>
          <w:rFonts w:ascii="Garamond" w:hAnsi="Garamond"/>
        </w:rPr>
      </w:pPr>
      <w:r w:rsidRPr="1FF196D8">
        <w:rPr>
          <w:rFonts w:ascii="Garamond" w:hAnsi="Garamond"/>
        </w:rPr>
        <w:t>Green infrastructure</w:t>
      </w:r>
      <w:r w:rsidR="4D93FD85" w:rsidRPr="1FF196D8">
        <w:rPr>
          <w:rFonts w:ascii="Garamond" w:hAnsi="Garamond"/>
        </w:rPr>
        <w:t>, such as rain gardens, permeable pavements, or even increased urban tree canopy, is</w:t>
      </w:r>
      <w:r w:rsidRPr="1FF196D8">
        <w:rPr>
          <w:rFonts w:ascii="Garamond" w:hAnsi="Garamond"/>
        </w:rPr>
        <w:t xml:space="preserve"> more cost-effective and environmentally beneficial than gray infrastructure, such as dams, seawalls, or pipes for stormwater management (Zimmerman et al., 2016). In one study, the planting of trees in a parking lot was found to reduce runoff by 17%, as well as reducing stormwater management costs (Zabret and Sraj, 2015).</w:t>
      </w:r>
      <w:r w:rsidR="04FC0527" w:rsidRPr="1FF196D8">
        <w:rPr>
          <w:rFonts w:ascii="Garamond" w:hAnsi="Garamond"/>
        </w:rPr>
        <w:t xml:space="preserve"> </w:t>
      </w:r>
      <w:r w:rsidRPr="1FF196D8">
        <w:rPr>
          <w:rFonts w:ascii="Garamond" w:hAnsi="Garamond"/>
        </w:rPr>
        <w:t>The Mahoning River Valley is already moving away from gray infrastructure and starting to embrace green infrastructure. One of our partners, Eastgate Regional Council of Governments, has been working to bring the Mahoning River back to its free-flowing state by removing all nine low-head dams</w:t>
      </w:r>
      <w:r w:rsidR="7E8458F3" w:rsidRPr="1FF196D8">
        <w:rPr>
          <w:rFonts w:ascii="Garamond" w:hAnsi="Garamond"/>
        </w:rPr>
        <w:t xml:space="preserve">, once used for steel mills, </w:t>
      </w:r>
      <w:r w:rsidRPr="1FF196D8">
        <w:rPr>
          <w:rFonts w:ascii="Garamond" w:hAnsi="Garamond"/>
        </w:rPr>
        <w:t xml:space="preserve">on the river. So far, they’ve </w:t>
      </w:r>
      <w:r w:rsidR="11F4D9BA" w:rsidRPr="1FF196D8">
        <w:rPr>
          <w:rFonts w:ascii="Garamond" w:hAnsi="Garamond"/>
        </w:rPr>
        <w:t>removed</w:t>
      </w:r>
      <w:r w:rsidRPr="1FF196D8">
        <w:rPr>
          <w:rFonts w:ascii="Garamond" w:hAnsi="Garamond"/>
        </w:rPr>
        <w:t xml:space="preserve"> two dams, and are working to acquire the $20 million in funding to demolish the rest (Eastgate). </w:t>
      </w:r>
    </w:p>
    <w:p w14:paraId="36E7CA0E" w14:textId="2159C6BA" w:rsidR="1FF196D8" w:rsidRDefault="1FF196D8" w:rsidP="1FF196D8">
      <w:pPr>
        <w:spacing w:after="0" w:line="240" w:lineRule="auto"/>
        <w:rPr>
          <w:rFonts w:ascii="Garamond" w:hAnsi="Garamond"/>
        </w:rPr>
      </w:pPr>
    </w:p>
    <w:p w14:paraId="3C43360C" w14:textId="4A3363C5" w:rsidR="0BC97A35" w:rsidRDefault="0BC97A35" w:rsidP="1FF196D8">
      <w:pPr>
        <w:spacing w:after="0" w:line="240" w:lineRule="auto"/>
        <w:rPr>
          <w:rFonts w:ascii="Garamond" w:hAnsi="Garamond"/>
        </w:rPr>
      </w:pPr>
      <w:r w:rsidRPr="53FBD3B5">
        <w:rPr>
          <w:rFonts w:ascii="Garamond" w:hAnsi="Garamond"/>
        </w:rPr>
        <w:t xml:space="preserve">Modeling urban flooding has come a long way within the past </w:t>
      </w:r>
      <w:r w:rsidR="6A06C21B" w:rsidRPr="53FBD3B5">
        <w:rPr>
          <w:rFonts w:ascii="Garamond" w:hAnsi="Garamond"/>
        </w:rPr>
        <w:t xml:space="preserve">few </w:t>
      </w:r>
      <w:r w:rsidRPr="53FBD3B5">
        <w:rPr>
          <w:rFonts w:ascii="Garamond" w:hAnsi="Garamond"/>
        </w:rPr>
        <w:t>decade</w:t>
      </w:r>
      <w:r w:rsidR="34EB2B78" w:rsidRPr="53FBD3B5">
        <w:rPr>
          <w:rFonts w:ascii="Garamond" w:hAnsi="Garamond"/>
        </w:rPr>
        <w:t>s</w:t>
      </w:r>
      <w:r w:rsidRPr="53FBD3B5">
        <w:rPr>
          <w:rFonts w:ascii="Garamond" w:hAnsi="Garamond"/>
        </w:rPr>
        <w:t>, with a variety of options existing varying in both s</w:t>
      </w:r>
      <w:r w:rsidR="488F9A2C" w:rsidRPr="53FBD3B5">
        <w:rPr>
          <w:rFonts w:ascii="Garamond" w:hAnsi="Garamond"/>
        </w:rPr>
        <w:t>patial extent, dimensionality</w:t>
      </w:r>
      <w:r w:rsidR="40740211" w:rsidRPr="53FBD3B5">
        <w:rPr>
          <w:rFonts w:ascii="Garamond" w:hAnsi="Garamond"/>
        </w:rPr>
        <w:t xml:space="preserve"> (2D vs. 3D)</w:t>
      </w:r>
      <w:r w:rsidR="488F9A2C" w:rsidRPr="53FBD3B5">
        <w:rPr>
          <w:rFonts w:ascii="Garamond" w:hAnsi="Garamond"/>
        </w:rPr>
        <w:t xml:space="preserve">, and mathematical complexity </w:t>
      </w:r>
      <w:r w:rsidR="5236B940" w:rsidRPr="53FBD3B5">
        <w:rPr>
          <w:rFonts w:ascii="Garamond" w:eastAsia="Garamond" w:hAnsi="Garamond" w:cs="Garamond"/>
        </w:rPr>
        <w:t>(Nkwunonwo et al., 2020)</w:t>
      </w:r>
      <w:r w:rsidR="488F9A2C" w:rsidRPr="53FBD3B5">
        <w:rPr>
          <w:rFonts w:ascii="Garamond" w:hAnsi="Garamond"/>
        </w:rPr>
        <w:t xml:space="preserve">. However, the use of </w:t>
      </w:r>
      <w:r w:rsidR="3613B309" w:rsidRPr="53FBD3B5">
        <w:rPr>
          <w:rFonts w:ascii="Garamond" w:hAnsi="Garamond"/>
        </w:rPr>
        <w:t>E</w:t>
      </w:r>
      <w:r w:rsidR="488F9A2C" w:rsidRPr="53FBD3B5">
        <w:rPr>
          <w:rFonts w:ascii="Garamond" w:hAnsi="Garamond"/>
        </w:rPr>
        <w:t xml:space="preserve">arth observations within </w:t>
      </w:r>
      <w:r w:rsidR="2617A196" w:rsidRPr="53FBD3B5">
        <w:rPr>
          <w:rFonts w:ascii="Garamond" w:hAnsi="Garamond"/>
        </w:rPr>
        <w:t xml:space="preserve">these modeling scenarios is often rare, as the </w:t>
      </w:r>
      <w:r w:rsidR="2617A196" w:rsidRPr="53FBD3B5">
        <w:rPr>
          <w:rFonts w:ascii="Garamond" w:eastAsia="Garamond" w:hAnsi="Garamond" w:cs="Garamond"/>
          <w:color w:val="000000" w:themeColor="text1"/>
        </w:rPr>
        <w:t>complexity of urban environments’ surfaces make it challenging to map floods using spectral data (Zhang et al., 2021).</w:t>
      </w:r>
      <w:r w:rsidR="024515E8" w:rsidRPr="53FBD3B5">
        <w:rPr>
          <w:rFonts w:ascii="Garamond" w:eastAsia="Garamond" w:hAnsi="Garamond" w:cs="Garamond"/>
          <w:color w:val="000000" w:themeColor="text1"/>
        </w:rPr>
        <w:t xml:space="preserve"> </w:t>
      </w:r>
      <w:r w:rsidR="21E5B868" w:rsidRPr="53FBD3B5">
        <w:rPr>
          <w:rFonts w:ascii="Garamond" w:eastAsia="Garamond" w:hAnsi="Garamond" w:cs="Garamond"/>
          <w:color w:val="000000" w:themeColor="text1"/>
        </w:rPr>
        <w:t>Previous studies have used the</w:t>
      </w:r>
      <w:r w:rsidR="6C31B6CE" w:rsidRPr="53FBD3B5">
        <w:rPr>
          <w:rFonts w:ascii="Garamond" w:hAnsi="Garamond"/>
        </w:rPr>
        <w:t xml:space="preserve"> Natural Capital Project’s Integrated Valuation Services and Tradeoffs (InVEST) Urban Flood Risk Mitigation Model </w:t>
      </w:r>
      <w:r w:rsidR="160B866C" w:rsidRPr="53FBD3B5">
        <w:rPr>
          <w:rFonts w:ascii="Garamond" w:hAnsi="Garamond"/>
        </w:rPr>
        <w:t xml:space="preserve">to successfully model pluvial flooding in urban environments similar to our study area in </w:t>
      </w:r>
      <w:r w:rsidR="00174E10" w:rsidRPr="00174E10">
        <w:rPr>
          <w:rFonts w:ascii="Garamond" w:hAnsi="Garamond"/>
        </w:rPr>
        <w:t>Cincinnati</w:t>
      </w:r>
      <w:r w:rsidR="160B866C" w:rsidRPr="53FBD3B5">
        <w:rPr>
          <w:rFonts w:ascii="Garamond" w:hAnsi="Garamond"/>
        </w:rPr>
        <w:t xml:space="preserve">, </w:t>
      </w:r>
      <w:r w:rsidR="00F74668">
        <w:rPr>
          <w:rFonts w:ascii="Garamond" w:hAnsi="Garamond"/>
        </w:rPr>
        <w:t>OH.</w:t>
      </w:r>
      <w:r w:rsidR="160B866C" w:rsidRPr="53FBD3B5">
        <w:rPr>
          <w:rFonts w:ascii="Garamond" w:hAnsi="Garamond"/>
        </w:rPr>
        <w:t xml:space="preserve"> Th</w:t>
      </w:r>
      <w:r w:rsidR="7A9AFC7C" w:rsidRPr="53FBD3B5">
        <w:rPr>
          <w:rFonts w:ascii="Garamond" w:hAnsi="Garamond"/>
        </w:rPr>
        <w:t>e</w:t>
      </w:r>
      <w:r w:rsidR="160B866C" w:rsidRPr="53FBD3B5">
        <w:rPr>
          <w:rFonts w:ascii="Garamond" w:hAnsi="Garamond"/>
        </w:rPr>
        <w:t xml:space="preserve"> InVEST Model </w:t>
      </w:r>
      <w:r w:rsidR="6C31B6CE" w:rsidRPr="53FBD3B5">
        <w:rPr>
          <w:rFonts w:ascii="Garamond" w:hAnsi="Garamond"/>
        </w:rPr>
        <w:t>is a software package that calculates flood runoff and retention using</w:t>
      </w:r>
      <w:r w:rsidR="361AA4FC" w:rsidRPr="53FBD3B5">
        <w:rPr>
          <w:rFonts w:ascii="Garamond" w:hAnsi="Garamond"/>
        </w:rPr>
        <w:t xml:space="preserve"> </w:t>
      </w:r>
      <w:r w:rsidR="2902E926" w:rsidRPr="53FBD3B5">
        <w:rPr>
          <w:rFonts w:ascii="Garamond" w:hAnsi="Garamond"/>
        </w:rPr>
        <w:t xml:space="preserve">primarily landcover and gridded soil datasets. The model is especially well suited for </w:t>
      </w:r>
      <w:r w:rsidR="66074524" w:rsidRPr="53FBD3B5">
        <w:rPr>
          <w:rFonts w:ascii="Garamond" w:hAnsi="Garamond"/>
        </w:rPr>
        <w:t>helping users</w:t>
      </w:r>
      <w:r w:rsidR="6C31B6CE" w:rsidRPr="53FBD3B5">
        <w:rPr>
          <w:rFonts w:ascii="Garamond" w:hAnsi="Garamond"/>
        </w:rPr>
        <w:t xml:space="preserve"> understand pluvial flooding,</w:t>
      </w:r>
      <w:r w:rsidR="049B888B" w:rsidRPr="53FBD3B5">
        <w:rPr>
          <w:rFonts w:ascii="Garamond" w:hAnsi="Garamond"/>
        </w:rPr>
        <w:t xml:space="preserve"> which is often more difficult to capture via </w:t>
      </w:r>
      <w:r w:rsidR="143930E7" w:rsidRPr="53FBD3B5">
        <w:rPr>
          <w:rFonts w:ascii="Garamond" w:hAnsi="Garamond"/>
        </w:rPr>
        <w:t xml:space="preserve">radar, as these types of flood events tend be very localized and to happen during a very short duration </w:t>
      </w:r>
      <w:r w:rsidR="1059CCE3" w:rsidRPr="53FBD3B5">
        <w:rPr>
          <w:rFonts w:ascii="Garamond" w:hAnsi="Garamond"/>
        </w:rPr>
        <w:t>(</w:t>
      </w:r>
      <w:r w:rsidR="1A732D0C" w:rsidRPr="53FBD3B5">
        <w:rPr>
          <w:rFonts w:ascii="Garamond" w:eastAsia="Garamond" w:hAnsi="Garamond" w:cs="Garamond"/>
        </w:rPr>
        <w:t>Ochoa-Rodriguez et al., 2013</w:t>
      </w:r>
      <w:r w:rsidR="1059CCE3" w:rsidRPr="53FBD3B5">
        <w:rPr>
          <w:rFonts w:ascii="Garamond" w:hAnsi="Garamond"/>
        </w:rPr>
        <w:t xml:space="preserve">). </w:t>
      </w:r>
      <w:r w:rsidR="39A8E82A" w:rsidRPr="53FBD3B5">
        <w:rPr>
          <w:rFonts w:ascii="Garamond" w:hAnsi="Garamond"/>
        </w:rPr>
        <w:t>Another flood methodology, t</w:t>
      </w:r>
      <w:r w:rsidR="4F340C20" w:rsidRPr="53FBD3B5">
        <w:rPr>
          <w:rFonts w:ascii="Garamond" w:hAnsi="Garamond"/>
        </w:rPr>
        <w:t xml:space="preserve">he BlueSpot Model, also known as the </w:t>
      </w:r>
      <w:r w:rsidR="4F340C20" w:rsidRPr="53FBD3B5">
        <w:rPr>
          <w:rFonts w:ascii="Garamond" w:eastAsia="Garamond" w:hAnsi="Garamond" w:cs="Garamond"/>
        </w:rPr>
        <w:t>Arc-Malstrøm model</w:t>
      </w:r>
      <w:r w:rsidR="205D777E" w:rsidRPr="53FBD3B5">
        <w:rPr>
          <w:rFonts w:ascii="Garamond" w:eastAsia="Garamond" w:hAnsi="Garamond" w:cs="Garamond"/>
        </w:rPr>
        <w:t>,</w:t>
      </w:r>
      <w:r w:rsidR="4F340C20" w:rsidRPr="53FBD3B5">
        <w:rPr>
          <w:rFonts w:ascii="Garamond" w:eastAsia="Garamond" w:hAnsi="Garamond" w:cs="Garamond"/>
        </w:rPr>
        <w:t xml:space="preserve"> is a series </w:t>
      </w:r>
      <w:r w:rsidR="00E863AA">
        <w:rPr>
          <w:rFonts w:ascii="Garamond" w:eastAsia="Garamond" w:hAnsi="Garamond" w:cs="Garamond"/>
        </w:rPr>
        <w:t xml:space="preserve">of </w:t>
      </w:r>
      <w:r w:rsidR="65420015" w:rsidRPr="53FBD3B5">
        <w:rPr>
          <w:rFonts w:ascii="Garamond" w:eastAsia="Garamond" w:hAnsi="Garamond" w:cs="Garamond"/>
        </w:rPr>
        <w:t xml:space="preserve">tools that allow the user to identify depressions in elevation </w:t>
      </w:r>
      <w:r w:rsidR="1971A4D5" w:rsidRPr="53FBD3B5">
        <w:rPr>
          <w:rFonts w:ascii="Garamond" w:eastAsia="Garamond" w:hAnsi="Garamond" w:cs="Garamond"/>
        </w:rPr>
        <w:t xml:space="preserve">in which water may pool during a precipitation event. </w:t>
      </w:r>
      <w:r w:rsidR="62E5D34E" w:rsidRPr="53FBD3B5">
        <w:rPr>
          <w:rFonts w:ascii="Garamond" w:eastAsia="Garamond" w:hAnsi="Garamond" w:cs="Garamond"/>
        </w:rPr>
        <w:t>The BlueSpot Model is</w:t>
      </w:r>
      <w:r w:rsidR="4F25C40F" w:rsidRPr="53FBD3B5">
        <w:rPr>
          <w:rFonts w:ascii="Garamond" w:eastAsia="Garamond" w:hAnsi="Garamond" w:cs="Garamond"/>
        </w:rPr>
        <w:t xml:space="preserve"> particularly useful for identifying developed areas and spe</w:t>
      </w:r>
      <w:r w:rsidR="438AE70C" w:rsidRPr="53FBD3B5">
        <w:rPr>
          <w:rFonts w:ascii="Garamond" w:eastAsia="Garamond" w:hAnsi="Garamond" w:cs="Garamond"/>
        </w:rPr>
        <w:t>cific buildings</w:t>
      </w:r>
      <w:r w:rsidR="4F25C40F" w:rsidRPr="53FBD3B5">
        <w:rPr>
          <w:rFonts w:ascii="Garamond" w:eastAsia="Garamond" w:hAnsi="Garamond" w:cs="Garamond"/>
        </w:rPr>
        <w:t xml:space="preserve"> that may be susceptible to damage </w:t>
      </w:r>
      <w:r w:rsidR="4BDE31B5" w:rsidRPr="53FBD3B5">
        <w:rPr>
          <w:rFonts w:ascii="Garamond" w:eastAsia="Garamond" w:hAnsi="Garamond" w:cs="Garamond"/>
        </w:rPr>
        <w:t>during a flooding event, as large</w:t>
      </w:r>
      <w:r w:rsidR="4F25C40F" w:rsidRPr="53FBD3B5">
        <w:rPr>
          <w:rFonts w:ascii="Garamond" w:eastAsia="Garamond" w:hAnsi="Garamond" w:cs="Garamond"/>
        </w:rPr>
        <w:t xml:space="preserve"> </w:t>
      </w:r>
      <w:r w:rsidR="5D1B934B" w:rsidRPr="53FBD3B5">
        <w:rPr>
          <w:rFonts w:ascii="Garamond" w:eastAsia="Garamond" w:hAnsi="Garamond" w:cs="Garamond"/>
        </w:rPr>
        <w:t xml:space="preserve">blue spots can indicate where there is likely to be large amounts of water accumulation.  </w:t>
      </w:r>
    </w:p>
    <w:p w14:paraId="66FD9ABC" w14:textId="64793E30" w:rsidR="1FF196D8" w:rsidRDefault="1FF196D8" w:rsidP="1FF196D8">
      <w:pPr>
        <w:spacing w:after="0" w:line="240" w:lineRule="auto"/>
        <w:rPr>
          <w:rFonts w:ascii="Garamond" w:eastAsia="Garamond" w:hAnsi="Garamond" w:cs="Garamond"/>
          <w:color w:val="FF0000"/>
        </w:rPr>
      </w:pPr>
    </w:p>
    <w:p w14:paraId="4C1E8AE2" w14:textId="12361245" w:rsidR="28020C90" w:rsidRDefault="28020C90" w:rsidP="28020C90">
      <w:pPr>
        <w:spacing w:after="0" w:line="240" w:lineRule="auto"/>
        <w:rPr>
          <w:rFonts w:ascii="Garamond" w:hAnsi="Garamond"/>
        </w:rPr>
      </w:pPr>
    </w:p>
    <w:p w14:paraId="0208FD27" w14:textId="47B53D60" w:rsidR="5174F291" w:rsidRDefault="5174F291" w:rsidP="28020C90">
      <w:pPr>
        <w:spacing w:after="0" w:line="240" w:lineRule="auto"/>
        <w:rPr>
          <w:rFonts w:ascii="Garamond" w:hAnsi="Garamond"/>
        </w:rPr>
      </w:pPr>
      <w:r w:rsidRPr="28020C90">
        <w:rPr>
          <w:rFonts w:ascii="Garamond" w:hAnsi="Garamond"/>
          <w:b/>
          <w:bCs/>
          <w:i/>
          <w:iCs/>
        </w:rPr>
        <w:t xml:space="preserve">2.3 </w:t>
      </w:r>
      <w:r w:rsidR="15999B65" w:rsidRPr="28020C90">
        <w:rPr>
          <w:rFonts w:ascii="Garamond" w:hAnsi="Garamond"/>
          <w:b/>
          <w:bCs/>
          <w:i/>
          <w:iCs/>
        </w:rPr>
        <w:t>Study Area</w:t>
      </w:r>
      <w:r w:rsidR="7190F029" w:rsidRPr="28020C90">
        <w:rPr>
          <w:rFonts w:ascii="Garamond" w:hAnsi="Garamond"/>
          <w:b/>
          <w:bCs/>
          <w:i/>
          <w:iCs/>
        </w:rPr>
        <w:t xml:space="preserve"> and Period</w:t>
      </w:r>
      <w:r w:rsidR="7190F029" w:rsidRPr="28020C90">
        <w:rPr>
          <w:rFonts w:ascii="Garamond" w:hAnsi="Garamond"/>
        </w:rPr>
        <w:t xml:space="preserve"> </w:t>
      </w:r>
    </w:p>
    <w:p w14:paraId="5D3ACE8A" w14:textId="3BE855C2" w:rsidR="28020C90" w:rsidRDefault="637F2C23" w:rsidP="53FBD3B5">
      <w:pPr>
        <w:spacing w:after="0" w:line="240" w:lineRule="auto"/>
        <w:rPr>
          <w:rFonts w:ascii="Garamond" w:eastAsia="Garamond" w:hAnsi="Garamond" w:cs="Garamond"/>
          <w:color w:val="000000" w:themeColor="text1"/>
        </w:rPr>
      </w:pPr>
      <w:r w:rsidRPr="53FBD3B5">
        <w:rPr>
          <w:rFonts w:ascii="Garamond" w:eastAsia="Garamond" w:hAnsi="Garamond" w:cs="Garamond"/>
          <w:color w:val="000000" w:themeColor="text1"/>
        </w:rPr>
        <w:t>The study area</w:t>
      </w:r>
      <w:r w:rsidR="6460E57B" w:rsidRPr="53FBD3B5">
        <w:rPr>
          <w:rFonts w:ascii="Garamond" w:eastAsia="Garamond" w:hAnsi="Garamond" w:cs="Garamond"/>
          <w:color w:val="000000" w:themeColor="text1"/>
        </w:rPr>
        <w:t xml:space="preserve"> is Trumbull County and Mahoning County, Ohio, which encompass the cities of Warren and </w:t>
      </w:r>
      <w:r w:rsidR="708046AB" w:rsidRPr="53FBD3B5">
        <w:rPr>
          <w:rFonts w:ascii="Garamond" w:eastAsia="Garamond" w:hAnsi="Garamond" w:cs="Garamond"/>
          <w:color w:val="000000" w:themeColor="text1"/>
        </w:rPr>
        <w:t>Youngstown</w:t>
      </w:r>
      <w:r w:rsidR="6460E57B" w:rsidRPr="53FBD3B5">
        <w:rPr>
          <w:rFonts w:ascii="Garamond" w:eastAsia="Garamond" w:hAnsi="Garamond" w:cs="Garamond"/>
          <w:color w:val="000000" w:themeColor="text1"/>
        </w:rPr>
        <w:t>, respectively</w:t>
      </w:r>
      <w:r w:rsidR="59B44D3F" w:rsidRPr="53FBD3B5">
        <w:rPr>
          <w:rFonts w:ascii="Garamond" w:eastAsia="Garamond" w:hAnsi="Garamond" w:cs="Garamond"/>
          <w:color w:val="000000" w:themeColor="text1"/>
        </w:rPr>
        <w:t xml:space="preserve"> (Figure 1)</w:t>
      </w:r>
      <w:r w:rsidR="6460E57B" w:rsidRPr="53FBD3B5">
        <w:rPr>
          <w:rFonts w:ascii="Garamond" w:eastAsia="Garamond" w:hAnsi="Garamond" w:cs="Garamond"/>
          <w:color w:val="000000" w:themeColor="text1"/>
        </w:rPr>
        <w:t>.</w:t>
      </w:r>
      <w:r w:rsidR="7A61DAA6" w:rsidRPr="53FBD3B5">
        <w:rPr>
          <w:rFonts w:ascii="Garamond" w:eastAsia="Garamond" w:hAnsi="Garamond" w:cs="Garamond"/>
          <w:color w:val="000000" w:themeColor="text1"/>
        </w:rPr>
        <w:t xml:space="preserve"> These two counties are in northeastern Ohio, along the Pennsylvania border.</w:t>
      </w:r>
      <w:r w:rsidR="6460E57B" w:rsidRPr="53FBD3B5">
        <w:rPr>
          <w:rFonts w:ascii="Garamond" w:eastAsia="Garamond" w:hAnsi="Garamond" w:cs="Garamond"/>
          <w:color w:val="000000" w:themeColor="text1"/>
        </w:rPr>
        <w:t xml:space="preserve"> </w:t>
      </w:r>
      <w:r w:rsidR="5DA960EB" w:rsidRPr="53FBD3B5">
        <w:rPr>
          <w:rFonts w:ascii="Garamond" w:eastAsia="Garamond" w:hAnsi="Garamond" w:cs="Garamond"/>
          <w:color w:val="000000" w:themeColor="text1"/>
        </w:rPr>
        <w:t xml:space="preserve">The study period </w:t>
      </w:r>
      <w:r w:rsidR="366FEA6B" w:rsidRPr="53FBD3B5">
        <w:rPr>
          <w:rFonts w:ascii="Garamond" w:eastAsia="Garamond" w:hAnsi="Garamond" w:cs="Garamond"/>
          <w:color w:val="000000" w:themeColor="text1"/>
        </w:rPr>
        <w:t xml:space="preserve">extends </w:t>
      </w:r>
      <w:r w:rsidR="5DA960EB" w:rsidRPr="53FBD3B5">
        <w:rPr>
          <w:rFonts w:ascii="Garamond" w:eastAsia="Garamond" w:hAnsi="Garamond" w:cs="Garamond"/>
          <w:color w:val="000000" w:themeColor="text1"/>
        </w:rPr>
        <w:t>from January 2017 to December 2022.</w:t>
      </w:r>
      <w:r w:rsidR="45488A20" w:rsidRPr="53FBD3B5">
        <w:rPr>
          <w:rFonts w:ascii="Garamond" w:eastAsia="Garamond" w:hAnsi="Garamond" w:cs="Garamond"/>
          <w:color w:val="000000" w:themeColor="text1"/>
        </w:rPr>
        <w:t xml:space="preserve"> For </w:t>
      </w:r>
      <w:r w:rsidR="445CBFB2" w:rsidRPr="53FBD3B5">
        <w:rPr>
          <w:rFonts w:ascii="Garamond" w:eastAsia="Garamond" w:hAnsi="Garamond" w:cs="Garamond"/>
          <w:color w:val="000000" w:themeColor="text1"/>
        </w:rPr>
        <w:t xml:space="preserve">use in </w:t>
      </w:r>
      <w:r w:rsidR="45488A20" w:rsidRPr="53FBD3B5">
        <w:rPr>
          <w:rFonts w:ascii="Garamond" w:eastAsia="Garamond" w:hAnsi="Garamond" w:cs="Garamond"/>
          <w:color w:val="000000" w:themeColor="text1"/>
        </w:rPr>
        <w:t>the InVEST</w:t>
      </w:r>
      <w:r w:rsidR="35565F11" w:rsidRPr="53FBD3B5">
        <w:rPr>
          <w:rFonts w:ascii="Garamond" w:eastAsia="Garamond" w:hAnsi="Garamond" w:cs="Garamond"/>
          <w:color w:val="000000" w:themeColor="text1"/>
        </w:rPr>
        <w:t xml:space="preserve"> model and BlueSpot model, </w:t>
      </w:r>
      <w:r w:rsidR="48D5A310" w:rsidRPr="53FBD3B5">
        <w:rPr>
          <w:rFonts w:ascii="Garamond" w:eastAsia="Garamond" w:hAnsi="Garamond" w:cs="Garamond"/>
          <w:color w:val="000000" w:themeColor="text1"/>
        </w:rPr>
        <w:t xml:space="preserve">the team created </w:t>
      </w:r>
      <w:r w:rsidR="35565F11" w:rsidRPr="53FBD3B5">
        <w:rPr>
          <w:rFonts w:ascii="Garamond" w:eastAsia="Garamond" w:hAnsi="Garamond" w:cs="Garamond"/>
          <w:color w:val="000000" w:themeColor="text1"/>
        </w:rPr>
        <w:t xml:space="preserve">a watershed boundary that encompassed all of Trumbull and Mahoning </w:t>
      </w:r>
      <w:r w:rsidR="00174E10" w:rsidRPr="53FBD3B5">
        <w:rPr>
          <w:rFonts w:ascii="Garamond" w:eastAsia="Garamond" w:hAnsi="Garamond" w:cs="Garamond"/>
          <w:color w:val="000000" w:themeColor="text1"/>
        </w:rPr>
        <w:t>counties, using</w:t>
      </w:r>
      <w:r w:rsidR="35565F11" w:rsidRPr="53FBD3B5">
        <w:rPr>
          <w:rFonts w:ascii="Garamond" w:eastAsia="Garamond" w:hAnsi="Garamond" w:cs="Garamond"/>
          <w:color w:val="000000" w:themeColor="text1"/>
        </w:rPr>
        <w:t xml:space="preserve"> the HUC</w:t>
      </w:r>
      <w:r w:rsidR="3847F820" w:rsidRPr="53FBD3B5">
        <w:rPr>
          <w:rFonts w:ascii="Garamond" w:eastAsia="Garamond" w:hAnsi="Garamond" w:cs="Garamond"/>
          <w:color w:val="000000" w:themeColor="text1"/>
        </w:rPr>
        <w:t>-</w:t>
      </w:r>
      <w:r w:rsidR="35565F11" w:rsidRPr="53FBD3B5">
        <w:rPr>
          <w:rFonts w:ascii="Garamond" w:eastAsia="Garamond" w:hAnsi="Garamond" w:cs="Garamond"/>
          <w:color w:val="000000" w:themeColor="text1"/>
        </w:rPr>
        <w:t xml:space="preserve">12 </w:t>
      </w:r>
      <w:r w:rsidR="14011207" w:rsidRPr="53FBD3B5">
        <w:rPr>
          <w:rFonts w:ascii="Garamond" w:eastAsia="Garamond" w:hAnsi="Garamond" w:cs="Garamond"/>
          <w:color w:val="000000" w:themeColor="text1"/>
        </w:rPr>
        <w:t>basin level</w:t>
      </w:r>
      <w:r w:rsidR="59AA975F" w:rsidRPr="53FBD3B5">
        <w:rPr>
          <w:rFonts w:ascii="Garamond" w:eastAsia="Garamond" w:hAnsi="Garamond" w:cs="Garamond"/>
          <w:color w:val="000000" w:themeColor="text1"/>
        </w:rPr>
        <w:t xml:space="preserve"> </w:t>
      </w:r>
      <w:r w:rsidR="0979625E" w:rsidRPr="53FBD3B5">
        <w:rPr>
          <w:rFonts w:ascii="Garamond" w:eastAsia="Garamond" w:hAnsi="Garamond" w:cs="Garamond"/>
          <w:color w:val="000000" w:themeColor="text1"/>
        </w:rPr>
        <w:t xml:space="preserve">classification </w:t>
      </w:r>
      <w:r w:rsidR="59AA975F" w:rsidRPr="53FBD3B5">
        <w:rPr>
          <w:rFonts w:ascii="Garamond" w:eastAsia="Garamond" w:hAnsi="Garamond" w:cs="Garamond"/>
          <w:color w:val="000000" w:themeColor="text1"/>
        </w:rPr>
        <w:t>(Figure 2).</w:t>
      </w:r>
    </w:p>
    <w:tbl>
      <w:tblPr>
        <w:tblStyle w:val="PlainTable4"/>
        <w:tblW w:w="9360" w:type="dxa"/>
        <w:tblLayout w:type="fixed"/>
        <w:tblLook w:val="06A0" w:firstRow="1" w:lastRow="0" w:firstColumn="1" w:lastColumn="0" w:noHBand="1" w:noVBand="1"/>
      </w:tblPr>
      <w:tblGrid>
        <w:gridCol w:w="4990"/>
        <w:gridCol w:w="4370"/>
      </w:tblGrid>
      <w:tr w:rsidR="28020C90" w14:paraId="6428564A" w14:textId="77777777" w:rsidTr="53FBD3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0" w:type="dxa"/>
          </w:tcPr>
          <w:p w14:paraId="137A2B48" w14:textId="17AFBBE3" w:rsidR="6D84F612" w:rsidRDefault="3E4CC3FC" w:rsidP="53FBD3B5">
            <w:pPr>
              <w:jc w:val="right"/>
              <w:rPr>
                <w:rFonts w:ascii="Garamond" w:eastAsia="Garamond" w:hAnsi="Garamond" w:cs="Garamond"/>
              </w:rPr>
            </w:pPr>
            <w:r>
              <w:t xml:space="preserve">     </w:t>
            </w:r>
            <w:r w:rsidR="52DC5DE5">
              <w:rPr>
                <w:noProof/>
                <w:color w:val="2B579A"/>
                <w:shd w:val="clear" w:color="auto" w:fill="E6E6E6"/>
              </w:rPr>
              <w:drawing>
                <wp:inline distT="0" distB="0" distL="0" distR="0" wp14:anchorId="0AE0CC96" wp14:editId="3B000370">
                  <wp:extent cx="2597220" cy="3341867"/>
                  <wp:effectExtent l="0" t="0" r="0" b="0"/>
                  <wp:docPr id="857557135" name="Picture 85755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t="1122"/>
                          <a:stretch>
                            <a:fillRect/>
                          </a:stretch>
                        </pic:blipFill>
                        <pic:spPr>
                          <a:xfrm>
                            <a:off x="0" y="0"/>
                            <a:ext cx="2597220" cy="3341867"/>
                          </a:xfrm>
                          <a:prstGeom prst="rect">
                            <a:avLst/>
                          </a:prstGeom>
                        </pic:spPr>
                      </pic:pic>
                    </a:graphicData>
                  </a:graphic>
                </wp:inline>
              </w:drawing>
            </w:r>
            <w:r w:rsidR="27ED5D9E" w:rsidRPr="53FBD3B5">
              <w:rPr>
                <w:rFonts w:ascii="Garamond" w:eastAsia="Garamond" w:hAnsi="Garamond" w:cs="Garamond"/>
                <w:b w:val="0"/>
                <w:bCs w:val="0"/>
                <w:i/>
                <w:iCs/>
              </w:rPr>
              <w:t>Figure 1.</w:t>
            </w:r>
            <w:r w:rsidR="27ED5D9E" w:rsidRPr="53FBD3B5">
              <w:rPr>
                <w:rFonts w:ascii="Garamond" w:eastAsia="Garamond" w:hAnsi="Garamond" w:cs="Garamond"/>
                <w:b w:val="0"/>
                <w:bCs w:val="0"/>
              </w:rPr>
              <w:t xml:space="preserve"> </w:t>
            </w:r>
            <w:r w:rsidR="74268735" w:rsidRPr="53FBD3B5">
              <w:rPr>
                <w:rFonts w:ascii="Garamond" w:eastAsia="Garamond" w:hAnsi="Garamond" w:cs="Garamond"/>
                <w:b w:val="0"/>
                <w:bCs w:val="0"/>
              </w:rPr>
              <w:t>The</w:t>
            </w:r>
            <w:r w:rsidR="27ED5D9E" w:rsidRPr="53FBD3B5">
              <w:rPr>
                <w:rFonts w:ascii="Garamond" w:eastAsia="Garamond" w:hAnsi="Garamond" w:cs="Garamond"/>
                <w:b w:val="0"/>
                <w:bCs w:val="0"/>
              </w:rPr>
              <w:t xml:space="preserve"> </w:t>
            </w:r>
            <w:r w:rsidR="5DED51F7" w:rsidRPr="53FBD3B5">
              <w:rPr>
                <w:rFonts w:ascii="Garamond" w:eastAsia="Garamond" w:hAnsi="Garamond" w:cs="Garamond"/>
                <w:b w:val="0"/>
                <w:bCs w:val="0"/>
              </w:rPr>
              <w:t xml:space="preserve">study area of </w:t>
            </w:r>
            <w:r w:rsidR="27ED5D9E" w:rsidRPr="53FBD3B5">
              <w:rPr>
                <w:rFonts w:ascii="Garamond" w:eastAsia="Garamond" w:hAnsi="Garamond" w:cs="Garamond"/>
                <w:b w:val="0"/>
                <w:bCs w:val="0"/>
              </w:rPr>
              <w:t>Trumbull and Mahoning counties</w:t>
            </w:r>
            <w:r w:rsidR="6744C5F5" w:rsidRPr="53FBD3B5">
              <w:rPr>
                <w:rFonts w:ascii="Garamond" w:eastAsia="Garamond" w:hAnsi="Garamond" w:cs="Garamond"/>
                <w:b w:val="0"/>
                <w:bCs w:val="0"/>
              </w:rPr>
              <w:t xml:space="preserve">. </w:t>
            </w:r>
            <w:r w:rsidR="27ED5D9E" w:rsidRPr="53FBD3B5">
              <w:rPr>
                <w:rFonts w:ascii="Garamond" w:eastAsia="Garamond" w:hAnsi="Garamond" w:cs="Garamond"/>
                <w:b w:val="0"/>
                <w:bCs w:val="0"/>
              </w:rPr>
              <w:t xml:space="preserve">The inset map highlights the </w:t>
            </w:r>
            <w:r w:rsidR="2FC38867" w:rsidRPr="53FBD3B5">
              <w:rPr>
                <w:rFonts w:ascii="Garamond" w:eastAsia="Garamond" w:hAnsi="Garamond" w:cs="Garamond"/>
                <w:b w:val="0"/>
                <w:bCs w:val="0"/>
              </w:rPr>
              <w:t>counties'</w:t>
            </w:r>
            <w:r w:rsidR="473A47EC" w:rsidRPr="53FBD3B5">
              <w:rPr>
                <w:rFonts w:ascii="Garamond" w:eastAsia="Garamond" w:hAnsi="Garamond" w:cs="Garamond"/>
                <w:b w:val="0"/>
                <w:bCs w:val="0"/>
              </w:rPr>
              <w:t xml:space="preserve"> location in Ohio</w:t>
            </w:r>
            <w:r w:rsidR="27ED5D9E" w:rsidRPr="53FBD3B5">
              <w:rPr>
                <w:rFonts w:ascii="Garamond" w:eastAsia="Garamond" w:hAnsi="Garamond" w:cs="Garamond"/>
                <w:b w:val="0"/>
                <w:bCs w:val="0"/>
              </w:rPr>
              <w:t xml:space="preserve"> alongside the border </w:t>
            </w:r>
            <w:r w:rsidR="6DC4D776" w:rsidRPr="53FBD3B5">
              <w:rPr>
                <w:rFonts w:ascii="Garamond" w:eastAsia="Garamond" w:hAnsi="Garamond" w:cs="Garamond"/>
                <w:b w:val="0"/>
                <w:bCs w:val="0"/>
              </w:rPr>
              <w:t xml:space="preserve">of </w:t>
            </w:r>
            <w:r w:rsidR="27ED5D9E" w:rsidRPr="53FBD3B5">
              <w:rPr>
                <w:rFonts w:ascii="Garamond" w:eastAsia="Garamond" w:hAnsi="Garamond" w:cs="Garamond"/>
                <w:b w:val="0"/>
                <w:bCs w:val="0"/>
              </w:rPr>
              <w:t>Pennsylvania</w:t>
            </w:r>
            <w:r w:rsidR="40CFE60B" w:rsidRPr="53FBD3B5">
              <w:rPr>
                <w:rFonts w:ascii="Garamond" w:eastAsia="Garamond" w:hAnsi="Garamond" w:cs="Garamond"/>
                <w:b w:val="0"/>
                <w:bCs w:val="0"/>
              </w:rPr>
              <w:t>.</w:t>
            </w:r>
          </w:p>
        </w:tc>
        <w:tc>
          <w:tcPr>
            <w:tcW w:w="4370" w:type="dxa"/>
          </w:tcPr>
          <w:p w14:paraId="3AFD780C" w14:textId="727B87EF" w:rsidR="6DD8C607" w:rsidRDefault="1D9E0943" w:rsidP="53FBD3B5">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rPr>
            </w:pPr>
            <w:r>
              <w:rPr>
                <w:noProof/>
                <w:color w:val="2B579A"/>
                <w:shd w:val="clear" w:color="auto" w:fill="E6E6E6"/>
              </w:rPr>
              <w:drawing>
                <wp:inline distT="0" distB="0" distL="0" distR="0" wp14:anchorId="5496A1A9" wp14:editId="7F579BB8">
                  <wp:extent cx="2574925" cy="3336522"/>
                  <wp:effectExtent l="0" t="0" r="0" b="0"/>
                  <wp:docPr id="1605865726" name="Picture 160586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74925" cy="3336522"/>
                          </a:xfrm>
                          <a:prstGeom prst="rect">
                            <a:avLst/>
                          </a:prstGeom>
                        </pic:spPr>
                      </pic:pic>
                    </a:graphicData>
                  </a:graphic>
                </wp:inline>
              </w:drawing>
            </w:r>
            <w:r w:rsidR="3C7FFA10">
              <w:t xml:space="preserve">     </w:t>
            </w:r>
            <w:r w:rsidR="12DB2FE4" w:rsidRPr="53FBD3B5">
              <w:rPr>
                <w:rFonts w:ascii="Garamond" w:eastAsia="Garamond" w:hAnsi="Garamond" w:cs="Garamond"/>
                <w:b w:val="0"/>
                <w:bCs w:val="0"/>
                <w:i/>
                <w:iCs/>
              </w:rPr>
              <w:t xml:space="preserve">Figure 2. </w:t>
            </w:r>
            <w:r w:rsidR="12DB2FE4" w:rsidRPr="53FBD3B5">
              <w:rPr>
                <w:rFonts w:ascii="Garamond" w:eastAsia="Garamond" w:hAnsi="Garamond" w:cs="Garamond"/>
                <w:b w:val="0"/>
                <w:bCs w:val="0"/>
              </w:rPr>
              <w:t xml:space="preserve">The </w:t>
            </w:r>
            <w:r w:rsidR="186C2E18" w:rsidRPr="53FBD3B5">
              <w:rPr>
                <w:rFonts w:ascii="Garamond" w:eastAsia="Garamond" w:hAnsi="Garamond" w:cs="Garamond"/>
                <w:b w:val="0"/>
                <w:bCs w:val="0"/>
              </w:rPr>
              <w:t>selected sub watersheds are at the HUC 12 level and encompass the</w:t>
            </w:r>
            <w:r w:rsidR="0727418B" w:rsidRPr="53FBD3B5">
              <w:rPr>
                <w:rFonts w:ascii="Garamond" w:eastAsia="Garamond" w:hAnsi="Garamond" w:cs="Garamond"/>
                <w:b w:val="0"/>
                <w:bCs w:val="0"/>
              </w:rPr>
              <w:t xml:space="preserve"> </w:t>
            </w:r>
            <w:r w:rsidR="74C533AE" w:rsidRPr="53FBD3B5">
              <w:rPr>
                <w:rFonts w:ascii="Garamond" w:eastAsia="Garamond" w:hAnsi="Garamond" w:cs="Garamond"/>
                <w:b w:val="0"/>
                <w:bCs w:val="0"/>
              </w:rPr>
              <w:t xml:space="preserve">Trumbull </w:t>
            </w:r>
            <w:r w:rsidR="54989D63" w:rsidRPr="53FBD3B5">
              <w:rPr>
                <w:rFonts w:ascii="Garamond" w:eastAsia="Garamond" w:hAnsi="Garamond" w:cs="Garamond"/>
                <w:b w:val="0"/>
                <w:bCs w:val="0"/>
              </w:rPr>
              <w:t>and Mahoning counties study area.</w:t>
            </w:r>
          </w:p>
        </w:tc>
      </w:tr>
    </w:tbl>
    <w:p w14:paraId="5A427D64" w14:textId="55C9B370" w:rsidR="28020C90" w:rsidRDefault="28020C90" w:rsidP="53FBD3B5">
      <w:pPr>
        <w:spacing w:after="0" w:line="240" w:lineRule="auto"/>
      </w:pPr>
    </w:p>
    <w:p w14:paraId="7C9D709B" w14:textId="4BB9B522" w:rsidR="00C15E9C" w:rsidRPr="0066138C" w:rsidRDefault="585A07CC" w:rsidP="53FBD3B5">
      <w:pPr>
        <w:spacing w:after="0" w:line="240" w:lineRule="auto"/>
        <w:rPr>
          <w:rFonts w:ascii="Garamond" w:hAnsi="Garamond"/>
        </w:rPr>
      </w:pPr>
      <w:r w:rsidRPr="53FBD3B5">
        <w:rPr>
          <w:rFonts w:ascii="Garamond" w:hAnsi="Garamond"/>
          <w:b/>
          <w:bCs/>
          <w:i/>
          <w:iCs/>
        </w:rPr>
        <w:t xml:space="preserve">2.2 </w:t>
      </w:r>
      <w:r w:rsidR="5862151A" w:rsidRPr="53FBD3B5">
        <w:rPr>
          <w:rFonts w:ascii="Garamond" w:hAnsi="Garamond"/>
          <w:b/>
          <w:bCs/>
          <w:i/>
          <w:iCs/>
        </w:rPr>
        <w:t xml:space="preserve">Project </w:t>
      </w:r>
      <w:r w:rsidR="19CF84C0" w:rsidRPr="53FBD3B5">
        <w:rPr>
          <w:rFonts w:ascii="Garamond" w:hAnsi="Garamond"/>
          <w:b/>
          <w:bCs/>
          <w:i/>
          <w:iCs/>
        </w:rPr>
        <w:t>Partners &amp; Objectives</w:t>
      </w:r>
      <w:r w:rsidR="6A376A58" w:rsidRPr="53FBD3B5">
        <w:rPr>
          <w:rFonts w:ascii="Garamond" w:hAnsi="Garamond"/>
        </w:rPr>
        <w:t xml:space="preserve"> </w:t>
      </w:r>
    </w:p>
    <w:p w14:paraId="6DF5DCC3" w14:textId="440B6863" w:rsidR="751CC459" w:rsidRDefault="1D93A2EF" w:rsidP="53FBD3B5">
      <w:pPr>
        <w:spacing w:after="0" w:line="240" w:lineRule="auto"/>
        <w:rPr>
          <w:rFonts w:ascii="Garamond" w:eastAsia="Garamond" w:hAnsi="Garamond" w:cs="Garamond"/>
          <w:color w:val="000000" w:themeColor="text1"/>
        </w:rPr>
      </w:pPr>
      <w:r w:rsidRPr="53FBD3B5">
        <w:rPr>
          <w:rFonts w:ascii="Garamond" w:hAnsi="Garamond"/>
        </w:rPr>
        <w:t>Th</w:t>
      </w:r>
      <w:r w:rsidR="66C1F48D" w:rsidRPr="53FBD3B5">
        <w:rPr>
          <w:rFonts w:ascii="Garamond" w:hAnsi="Garamond"/>
        </w:rPr>
        <w:t>e NASA DEVELOP Langley team</w:t>
      </w:r>
      <w:r w:rsidRPr="53FBD3B5">
        <w:rPr>
          <w:rFonts w:ascii="Garamond" w:hAnsi="Garamond"/>
        </w:rPr>
        <w:t xml:space="preserve"> partner</w:t>
      </w:r>
      <w:r w:rsidR="1E763C4F" w:rsidRPr="53FBD3B5">
        <w:rPr>
          <w:rFonts w:ascii="Garamond" w:hAnsi="Garamond"/>
        </w:rPr>
        <w:t>ed</w:t>
      </w:r>
      <w:r w:rsidRPr="53FBD3B5">
        <w:rPr>
          <w:rFonts w:ascii="Garamond" w:hAnsi="Garamond"/>
        </w:rPr>
        <w:t xml:space="preserve"> with </w:t>
      </w:r>
      <w:r w:rsidR="53A9735B" w:rsidRPr="53FBD3B5">
        <w:rPr>
          <w:rFonts w:ascii="Garamond" w:hAnsi="Garamond"/>
        </w:rPr>
        <w:t>the Environmental Collaborative of Ohio (ECO)</w:t>
      </w:r>
      <w:r w:rsidR="18EA15EB" w:rsidRPr="53FBD3B5">
        <w:rPr>
          <w:rFonts w:ascii="Garamond" w:hAnsi="Garamond"/>
        </w:rPr>
        <w:t>,</w:t>
      </w:r>
      <w:r w:rsidR="3425A0FB" w:rsidRPr="53FBD3B5">
        <w:rPr>
          <w:rFonts w:ascii="Garamond" w:hAnsi="Garamond"/>
        </w:rPr>
        <w:t xml:space="preserve"> </w:t>
      </w:r>
      <w:r w:rsidR="53A9735B" w:rsidRPr="53FBD3B5">
        <w:rPr>
          <w:rFonts w:ascii="Garamond" w:hAnsi="Garamond"/>
        </w:rPr>
        <w:t xml:space="preserve">Eastgate Regional </w:t>
      </w:r>
      <w:r w:rsidR="7120A42A" w:rsidRPr="53FBD3B5">
        <w:rPr>
          <w:rFonts w:ascii="Garamond" w:hAnsi="Garamond"/>
        </w:rPr>
        <w:t>Council</w:t>
      </w:r>
      <w:r w:rsidR="53A9735B" w:rsidRPr="53FBD3B5">
        <w:rPr>
          <w:rFonts w:ascii="Garamond" w:hAnsi="Garamond"/>
        </w:rPr>
        <w:t xml:space="preserve"> of Governments</w:t>
      </w:r>
      <w:r w:rsidR="4C24E07E" w:rsidRPr="53FBD3B5">
        <w:rPr>
          <w:rFonts w:ascii="Garamond" w:hAnsi="Garamond"/>
        </w:rPr>
        <w:t xml:space="preserve">, </w:t>
      </w:r>
      <w:r w:rsidR="45314236" w:rsidRPr="53FBD3B5">
        <w:rPr>
          <w:rFonts w:ascii="Garamond" w:hAnsi="Garamond"/>
        </w:rPr>
        <w:t xml:space="preserve">Healthy Community Partnership Mahoning Valley, and City of </w:t>
      </w:r>
      <w:r w:rsidR="45314236" w:rsidRPr="53FBD3B5">
        <w:rPr>
          <w:rFonts w:ascii="Garamond" w:hAnsi="Garamond"/>
        </w:rPr>
        <w:lastRenderedPageBreak/>
        <w:t xml:space="preserve">Warren, Water Pollution Control Department, </w:t>
      </w:r>
      <w:r w:rsidR="354F68FD" w:rsidRPr="53FBD3B5">
        <w:rPr>
          <w:rFonts w:ascii="Garamond" w:hAnsi="Garamond"/>
        </w:rPr>
        <w:t>to</w:t>
      </w:r>
      <w:r w:rsidR="45071C41" w:rsidRPr="53FBD3B5">
        <w:rPr>
          <w:rFonts w:ascii="Garamond" w:hAnsi="Garamond"/>
        </w:rPr>
        <w:t xml:space="preserve"> analyze social vulnerability of flooding </w:t>
      </w:r>
      <w:r w:rsidR="1D375A8D" w:rsidRPr="53FBD3B5">
        <w:rPr>
          <w:rFonts w:ascii="Garamond" w:hAnsi="Garamond"/>
        </w:rPr>
        <w:t xml:space="preserve">in the cities of Youngstown and Warren, Ohio. </w:t>
      </w:r>
      <w:r w:rsidR="0FA983C3" w:rsidRPr="53FBD3B5">
        <w:rPr>
          <w:rFonts w:ascii="Garamond" w:hAnsi="Garamond"/>
        </w:rPr>
        <w:t xml:space="preserve">The primary project collaborator, </w:t>
      </w:r>
      <w:r w:rsidR="323CBF6F" w:rsidRPr="53FBD3B5">
        <w:rPr>
          <w:rFonts w:ascii="Garamond" w:hAnsi="Garamond"/>
        </w:rPr>
        <w:t>ECO</w:t>
      </w:r>
      <w:r w:rsidR="25354167" w:rsidRPr="53FBD3B5">
        <w:rPr>
          <w:rFonts w:ascii="Garamond" w:hAnsi="Garamond"/>
        </w:rPr>
        <w:t>,</w:t>
      </w:r>
      <w:r w:rsidR="11F5806E" w:rsidRPr="53FBD3B5">
        <w:rPr>
          <w:rFonts w:ascii="Garamond" w:hAnsi="Garamond"/>
        </w:rPr>
        <w:t xml:space="preserve"> is a multidisciplinary environmental collaborative that works to </w:t>
      </w:r>
      <w:r w:rsidR="4C495B55" w:rsidRPr="53FBD3B5">
        <w:rPr>
          <w:rFonts w:ascii="Garamond" w:hAnsi="Garamond"/>
        </w:rPr>
        <w:t xml:space="preserve">solve complex environmental problems by </w:t>
      </w:r>
      <w:r w:rsidR="7C2B4B6C" w:rsidRPr="53FBD3B5">
        <w:rPr>
          <w:rFonts w:ascii="Garamond" w:hAnsi="Garamond"/>
        </w:rPr>
        <w:t>partner</w:t>
      </w:r>
      <w:r w:rsidR="4C495B55" w:rsidRPr="53FBD3B5">
        <w:rPr>
          <w:rFonts w:ascii="Garamond" w:hAnsi="Garamond"/>
        </w:rPr>
        <w:t>ing with communities across Ohio.</w:t>
      </w:r>
      <w:r w:rsidR="395A1729" w:rsidRPr="53FBD3B5">
        <w:rPr>
          <w:rFonts w:ascii="Garamond" w:hAnsi="Garamond"/>
        </w:rPr>
        <w:t xml:space="preserve"> </w:t>
      </w:r>
      <w:r w:rsidR="690E3ADD" w:rsidRPr="53FBD3B5">
        <w:rPr>
          <w:rFonts w:ascii="Garamond" w:eastAsia="Garamond" w:hAnsi="Garamond" w:cs="Garamond"/>
          <w:color w:val="000000" w:themeColor="text1"/>
        </w:rPr>
        <w:t>One of the ways they address this is by implementing preventative flood mitigation measures such a</w:t>
      </w:r>
      <w:r w:rsidR="690E3ADD" w:rsidRPr="53FBD3B5">
        <w:rPr>
          <w:rFonts w:ascii="Garamond" w:hAnsi="Garamond"/>
        </w:rPr>
        <w:t xml:space="preserve">s removing existing aging dams and adding green infrastructure solutions, including rain gardens, permeable pavement, and natural </w:t>
      </w:r>
      <w:r w:rsidR="6A9197EC" w:rsidRPr="53FBD3B5">
        <w:rPr>
          <w:rFonts w:ascii="Garamond" w:hAnsi="Garamond"/>
        </w:rPr>
        <w:t>play spaces</w:t>
      </w:r>
      <w:r w:rsidR="00EB33AA">
        <w:rPr>
          <w:rFonts w:ascii="Garamond" w:hAnsi="Garamond"/>
        </w:rPr>
        <w:t>,</w:t>
      </w:r>
      <w:r w:rsidR="690E3ADD" w:rsidRPr="53FBD3B5">
        <w:rPr>
          <w:rFonts w:ascii="Garamond" w:hAnsi="Garamond"/>
        </w:rPr>
        <w:t xml:space="preserve"> and gathering areas. Eastgate Regional Council of Governments is </w:t>
      </w:r>
      <w:r w:rsidR="67EE0558" w:rsidRPr="53FBD3B5">
        <w:rPr>
          <w:rFonts w:ascii="Garamond" w:hAnsi="Garamond"/>
        </w:rPr>
        <w:t xml:space="preserve">an association of local governments </w:t>
      </w:r>
      <w:r w:rsidR="690E3ADD" w:rsidRPr="53FBD3B5">
        <w:rPr>
          <w:rFonts w:ascii="Garamond" w:hAnsi="Garamond"/>
        </w:rPr>
        <w:t xml:space="preserve">working on restoring the Mahoning River to its pre-industrial state through removing dams along the river, and is also interested in increasing green spaces and green infrastructure. Healthy Community Partnership Mahoning Valley </w:t>
      </w:r>
      <w:r w:rsidR="55C2A670" w:rsidRPr="53FBD3B5">
        <w:rPr>
          <w:rFonts w:ascii="Garamond" w:hAnsi="Garamond"/>
        </w:rPr>
        <w:t xml:space="preserve">is a collaboration of organizations that </w:t>
      </w:r>
      <w:r w:rsidR="690E3ADD" w:rsidRPr="53FBD3B5">
        <w:rPr>
          <w:rFonts w:ascii="Garamond" w:hAnsi="Garamond"/>
        </w:rPr>
        <w:t xml:space="preserve">work with community partners to improve the health and social determinants of health for its residents and a key tenet of this mission is through making sure residents have access to healthy greenspaces and safe transportation. </w:t>
      </w:r>
    </w:p>
    <w:p w14:paraId="76565092" w14:textId="6E6BB046" w:rsidR="751CC459" w:rsidRDefault="751CC459" w:rsidP="53FBD3B5">
      <w:pPr>
        <w:spacing w:after="0" w:line="240" w:lineRule="auto"/>
        <w:rPr>
          <w:rFonts w:ascii="Garamond" w:hAnsi="Garamond"/>
        </w:rPr>
      </w:pPr>
    </w:p>
    <w:p w14:paraId="640535DE" w14:textId="734F362E" w:rsidR="751CC459" w:rsidRDefault="30250376" w:rsidP="53FBD3B5">
      <w:pPr>
        <w:spacing w:after="0" w:line="240" w:lineRule="auto"/>
        <w:rPr>
          <w:rFonts w:ascii="Garamond" w:eastAsia="Garamond" w:hAnsi="Garamond" w:cs="Garamond"/>
          <w:color w:val="000000" w:themeColor="text1"/>
        </w:rPr>
      </w:pPr>
      <w:r w:rsidRPr="53FBD3B5">
        <w:rPr>
          <w:rFonts w:ascii="Garamond" w:hAnsi="Garamond"/>
        </w:rPr>
        <w:t>We</w:t>
      </w:r>
      <w:r w:rsidR="176E2875" w:rsidRPr="53FBD3B5">
        <w:rPr>
          <w:rFonts w:ascii="Garamond" w:hAnsi="Garamond"/>
        </w:rPr>
        <w:t xml:space="preserve"> created </w:t>
      </w:r>
      <w:r w:rsidR="7991731F" w:rsidRPr="53FBD3B5">
        <w:rPr>
          <w:rFonts w:ascii="Garamond" w:hAnsi="Garamond"/>
        </w:rPr>
        <w:t>runoff and runoff retention</w:t>
      </w:r>
      <w:r w:rsidR="176E2875" w:rsidRPr="53FBD3B5">
        <w:rPr>
          <w:rFonts w:ascii="Garamond" w:hAnsi="Garamond"/>
        </w:rPr>
        <w:t xml:space="preserve"> maps as well as a tree canopy cover map </w:t>
      </w:r>
      <w:r w:rsidR="0D17DC55" w:rsidRPr="53FBD3B5">
        <w:rPr>
          <w:rFonts w:ascii="Garamond" w:hAnsi="Garamond"/>
        </w:rPr>
        <w:t xml:space="preserve">within the study area of Mahonning and Trumbull </w:t>
      </w:r>
      <w:r w:rsidR="395028D0" w:rsidRPr="53FBD3B5">
        <w:rPr>
          <w:rFonts w:ascii="Garamond" w:hAnsi="Garamond"/>
        </w:rPr>
        <w:t>C</w:t>
      </w:r>
      <w:r w:rsidR="0D17DC55" w:rsidRPr="53FBD3B5">
        <w:rPr>
          <w:rFonts w:ascii="Garamond" w:hAnsi="Garamond"/>
        </w:rPr>
        <w:t>ounties.</w:t>
      </w:r>
      <w:r w:rsidR="4468ADB2" w:rsidRPr="53FBD3B5">
        <w:rPr>
          <w:rFonts w:ascii="Garamond" w:hAnsi="Garamond"/>
        </w:rPr>
        <w:t xml:space="preserve"> </w:t>
      </w:r>
      <w:r w:rsidR="14CC9B6F" w:rsidRPr="53FBD3B5">
        <w:rPr>
          <w:rFonts w:ascii="Garamond" w:hAnsi="Garamond"/>
        </w:rPr>
        <w:t xml:space="preserve">For their ongoing flood mitigation initiative, ECO </w:t>
      </w:r>
      <w:r w:rsidR="210DC021" w:rsidRPr="53FBD3B5">
        <w:rPr>
          <w:rFonts w:ascii="Garamond" w:hAnsi="Garamond"/>
        </w:rPr>
        <w:t>and the City of Warren will be able to use the flood susceptibility map pr</w:t>
      </w:r>
      <w:r w:rsidR="635ED8F1" w:rsidRPr="53FBD3B5">
        <w:rPr>
          <w:rFonts w:ascii="Garamond" w:hAnsi="Garamond"/>
        </w:rPr>
        <w:t>oduct to identify neighborhoods of high priority.</w:t>
      </w:r>
      <w:r w:rsidR="437319C0" w:rsidRPr="53FBD3B5">
        <w:rPr>
          <w:rFonts w:ascii="Garamond" w:hAnsi="Garamond"/>
        </w:rPr>
        <w:t xml:space="preserve"> </w:t>
      </w:r>
      <w:r w:rsidR="400F48DE" w:rsidRPr="53FBD3B5">
        <w:rPr>
          <w:rFonts w:ascii="Garamond" w:hAnsi="Garamond"/>
        </w:rPr>
        <w:t xml:space="preserve">These analyses will help support the ongoing </w:t>
      </w:r>
      <w:r w:rsidR="400F48DE" w:rsidRPr="53FBD3B5">
        <w:rPr>
          <w:rFonts w:ascii="Garamond" w:eastAsia="Garamond" w:hAnsi="Garamond" w:cs="Garamond"/>
          <w:color w:val="000000" w:themeColor="text1"/>
        </w:rPr>
        <w:t xml:space="preserve">water resource management initiative </w:t>
      </w:r>
      <w:r w:rsidR="562A7606" w:rsidRPr="53FBD3B5">
        <w:rPr>
          <w:rFonts w:ascii="Garamond" w:eastAsia="Garamond" w:hAnsi="Garamond" w:cs="Garamond"/>
          <w:color w:val="000000" w:themeColor="text1"/>
        </w:rPr>
        <w:t xml:space="preserve">and provide important results from </w:t>
      </w:r>
      <w:r w:rsidR="68CBD4F6" w:rsidRPr="53FBD3B5">
        <w:rPr>
          <w:rFonts w:ascii="Garamond" w:eastAsia="Garamond" w:hAnsi="Garamond" w:cs="Garamond"/>
          <w:color w:val="000000" w:themeColor="text1"/>
        </w:rPr>
        <w:t>E</w:t>
      </w:r>
      <w:r w:rsidR="562A7606" w:rsidRPr="53FBD3B5">
        <w:rPr>
          <w:rFonts w:ascii="Garamond" w:eastAsia="Garamond" w:hAnsi="Garamond" w:cs="Garamond"/>
          <w:color w:val="000000" w:themeColor="text1"/>
        </w:rPr>
        <w:t>arth observations that our partners currently do not have.</w:t>
      </w:r>
    </w:p>
    <w:p w14:paraId="26CE900E" w14:textId="2666C042" w:rsidR="28020C90" w:rsidRDefault="28020C90" w:rsidP="28020C90">
      <w:pPr>
        <w:spacing w:after="0" w:line="240" w:lineRule="auto"/>
        <w:rPr>
          <w:rFonts w:ascii="Garamond" w:hAnsi="Garamond"/>
        </w:rPr>
      </w:pPr>
    </w:p>
    <w:p w14:paraId="1E6FDF6A" w14:textId="4B657782" w:rsidR="0066138C" w:rsidRPr="0066138C" w:rsidRDefault="0066138C" w:rsidP="62575B24">
      <w:pPr>
        <w:spacing w:after="0" w:line="240" w:lineRule="auto"/>
        <w:rPr>
          <w:rFonts w:ascii="Garamond" w:eastAsia="Garamond" w:hAnsi="Garamond" w:cs="Garamond"/>
        </w:rPr>
      </w:pPr>
    </w:p>
    <w:p w14:paraId="4EAB8422" w14:textId="0513B259" w:rsidR="00E41324" w:rsidRPr="0066138C" w:rsidRDefault="519417B0" w:rsidP="0066138C">
      <w:pPr>
        <w:pStyle w:val="Heading1"/>
        <w:spacing w:before="0" w:line="240" w:lineRule="auto"/>
        <w:rPr>
          <w:rFonts w:ascii="Garamond" w:hAnsi="Garamond"/>
        </w:rPr>
      </w:pPr>
      <w:bookmarkStart w:id="1" w:name="_Toc334198726"/>
      <w:r w:rsidRPr="53FBD3B5">
        <w:rPr>
          <w:rFonts w:ascii="Garamond" w:hAnsi="Garamond"/>
        </w:rPr>
        <w:t>3</w:t>
      </w:r>
      <w:r w:rsidR="2B6BBE53" w:rsidRPr="53FBD3B5">
        <w:rPr>
          <w:rFonts w:ascii="Garamond" w:hAnsi="Garamond"/>
        </w:rPr>
        <w:t xml:space="preserve">. </w:t>
      </w:r>
      <w:r w:rsidR="09E34980" w:rsidRPr="53FBD3B5">
        <w:rPr>
          <w:rFonts w:ascii="Garamond" w:hAnsi="Garamond"/>
        </w:rPr>
        <w:t>Methodology</w:t>
      </w:r>
      <w:bookmarkEnd w:id="1"/>
    </w:p>
    <w:p w14:paraId="799E4EC0" w14:textId="77777777" w:rsidR="009A20ED" w:rsidRPr="0066138C" w:rsidRDefault="009A20ED" w:rsidP="0066138C">
      <w:pPr>
        <w:spacing w:after="0" w:line="240" w:lineRule="auto"/>
        <w:rPr>
          <w:rFonts w:ascii="Garamond" w:hAnsi="Garamond" w:cs="Arial"/>
          <w:szCs w:val="24"/>
        </w:rPr>
      </w:pPr>
    </w:p>
    <w:p w14:paraId="6B9E638C" w14:textId="77777777" w:rsidR="00A43059" w:rsidRPr="0066138C" w:rsidRDefault="519417B0" w:rsidP="53FBD3B5">
      <w:pPr>
        <w:spacing w:after="0" w:line="240" w:lineRule="auto"/>
        <w:rPr>
          <w:rFonts w:ascii="Garamond" w:hAnsi="Garamond" w:cs="Arial"/>
          <w:b/>
          <w:bCs/>
          <w:i/>
          <w:iCs/>
        </w:rPr>
      </w:pPr>
      <w:r w:rsidRPr="53FBD3B5">
        <w:rPr>
          <w:rFonts w:ascii="Garamond" w:hAnsi="Garamond" w:cs="Arial"/>
          <w:b/>
          <w:bCs/>
          <w:i/>
          <w:iCs/>
        </w:rPr>
        <w:t xml:space="preserve">3.1 </w:t>
      </w:r>
      <w:r w:rsidRPr="53FBD3B5">
        <w:rPr>
          <w:rFonts w:ascii="Garamond" w:hAnsi="Garamond"/>
          <w:b/>
          <w:bCs/>
          <w:i/>
          <w:iCs/>
        </w:rPr>
        <w:t>Data Acquisition</w:t>
      </w:r>
      <w:r w:rsidRPr="53FBD3B5">
        <w:rPr>
          <w:rFonts w:ascii="Garamond" w:hAnsi="Garamond" w:cs="Arial"/>
          <w:b/>
          <w:bCs/>
          <w:i/>
          <w:iCs/>
        </w:rPr>
        <w:t xml:space="preserve"> </w:t>
      </w:r>
    </w:p>
    <w:p w14:paraId="4B29F94E" w14:textId="67C831C4" w:rsidR="341EF476" w:rsidRDefault="53B13671" w:rsidP="1FF196D8">
      <w:pPr>
        <w:spacing w:after="0" w:line="240" w:lineRule="auto"/>
        <w:rPr>
          <w:rFonts w:ascii="Garamond" w:eastAsia="Times New Roman" w:hAnsi="Garamond" w:cs="Arial"/>
          <w:i/>
          <w:iCs/>
        </w:rPr>
      </w:pPr>
      <w:r w:rsidRPr="1FF196D8">
        <w:rPr>
          <w:rFonts w:ascii="Garamond" w:eastAsia="Times New Roman" w:hAnsi="Garamond" w:cs="Arial"/>
          <w:i/>
          <w:iCs/>
        </w:rPr>
        <w:t xml:space="preserve">3.1.1 </w:t>
      </w:r>
      <w:r w:rsidR="0C9BA3ED" w:rsidRPr="1FF196D8">
        <w:rPr>
          <w:rFonts w:ascii="Garamond" w:eastAsia="Times New Roman" w:hAnsi="Garamond" w:cs="Arial"/>
          <w:i/>
          <w:iCs/>
        </w:rPr>
        <w:t>InVEST Inputs</w:t>
      </w:r>
    </w:p>
    <w:p w14:paraId="6208FA5A" w14:textId="78F86FF7" w:rsidR="2BDEA460" w:rsidRDefault="262AA621" w:rsidP="00361EAD">
      <w:pPr>
        <w:spacing w:after="0" w:line="240" w:lineRule="auto"/>
        <w:rPr>
          <w:rFonts w:ascii="Garamond" w:eastAsia="Times New Roman" w:hAnsi="Garamond" w:cs="Arial"/>
        </w:rPr>
      </w:pPr>
      <w:r w:rsidRPr="53FBD3B5">
        <w:rPr>
          <w:rFonts w:ascii="Garamond" w:eastAsia="Garamond" w:hAnsi="Garamond" w:cs="Garamond"/>
        </w:rPr>
        <w:t xml:space="preserve">The InVEST Urban Flood Mitigation </w:t>
      </w:r>
      <w:r w:rsidR="5D68006B" w:rsidRPr="53FBD3B5">
        <w:rPr>
          <w:rFonts w:ascii="Garamond" w:eastAsia="Garamond" w:hAnsi="Garamond" w:cs="Garamond"/>
        </w:rPr>
        <w:t xml:space="preserve">model </w:t>
      </w:r>
      <w:r w:rsidRPr="53FBD3B5">
        <w:rPr>
          <w:rFonts w:ascii="Garamond" w:eastAsia="Garamond" w:hAnsi="Garamond" w:cs="Garamond"/>
        </w:rPr>
        <w:t>require</w:t>
      </w:r>
      <w:r w:rsidR="4C0A178D" w:rsidRPr="53FBD3B5">
        <w:rPr>
          <w:rFonts w:ascii="Garamond" w:eastAsia="Garamond" w:hAnsi="Garamond" w:cs="Garamond"/>
        </w:rPr>
        <w:t>s several</w:t>
      </w:r>
      <w:r w:rsidRPr="53FBD3B5">
        <w:rPr>
          <w:rFonts w:ascii="Garamond" w:eastAsia="Garamond" w:hAnsi="Garamond" w:cs="Garamond"/>
        </w:rPr>
        <w:t xml:space="preserve"> </w:t>
      </w:r>
      <w:r w:rsidR="00A088B0" w:rsidRPr="53FBD3B5">
        <w:rPr>
          <w:rFonts w:ascii="Garamond" w:eastAsia="Garamond" w:hAnsi="Garamond" w:cs="Garamond"/>
        </w:rPr>
        <w:t xml:space="preserve">inputs </w:t>
      </w:r>
      <w:r w:rsidR="499E91C5" w:rsidRPr="53FBD3B5">
        <w:rPr>
          <w:rFonts w:ascii="Garamond" w:eastAsia="Garamond" w:hAnsi="Garamond" w:cs="Garamond"/>
        </w:rPr>
        <w:t>including</w:t>
      </w:r>
      <w:r w:rsidR="00A088B0" w:rsidRPr="53FBD3B5">
        <w:rPr>
          <w:rFonts w:ascii="Garamond" w:eastAsia="Garamond" w:hAnsi="Garamond" w:cs="Garamond"/>
        </w:rPr>
        <w:t xml:space="preserve"> </w:t>
      </w:r>
      <w:r w:rsidRPr="53FBD3B5">
        <w:rPr>
          <w:rFonts w:ascii="Garamond" w:eastAsia="Garamond" w:hAnsi="Garamond" w:cs="Garamond"/>
        </w:rPr>
        <w:t xml:space="preserve">a watershed vector, a </w:t>
      </w:r>
      <w:r w:rsidR="5C78505D" w:rsidRPr="53FBD3B5">
        <w:rPr>
          <w:rFonts w:ascii="Garamond" w:eastAsia="Garamond" w:hAnsi="Garamond" w:cs="Garamond"/>
        </w:rPr>
        <w:t xml:space="preserve">rainfall </w:t>
      </w:r>
      <w:r w:rsidRPr="53FBD3B5">
        <w:rPr>
          <w:rFonts w:ascii="Garamond" w:eastAsia="Garamond" w:hAnsi="Garamond" w:cs="Garamond"/>
        </w:rPr>
        <w:t xml:space="preserve">depth value </w:t>
      </w:r>
      <w:r w:rsidR="69F4FB1C" w:rsidRPr="53FBD3B5">
        <w:rPr>
          <w:rFonts w:ascii="Garamond" w:eastAsia="Garamond" w:hAnsi="Garamond" w:cs="Garamond"/>
        </w:rPr>
        <w:t>for each run of the model</w:t>
      </w:r>
      <w:r w:rsidR="5BE0E837" w:rsidRPr="53FBD3B5">
        <w:rPr>
          <w:rFonts w:ascii="Garamond" w:eastAsia="Garamond" w:hAnsi="Garamond" w:cs="Garamond"/>
        </w:rPr>
        <w:t xml:space="preserve"> (mm/24hr)</w:t>
      </w:r>
      <w:r w:rsidRPr="53FBD3B5">
        <w:rPr>
          <w:rFonts w:ascii="Garamond" w:eastAsia="Garamond" w:hAnsi="Garamond" w:cs="Garamond"/>
        </w:rPr>
        <w:t>, a soil hydrological group classification raster, a land cover raster, and a biophysical table</w:t>
      </w:r>
      <w:r w:rsidR="1A87F884" w:rsidRPr="53FBD3B5">
        <w:rPr>
          <w:rFonts w:ascii="Garamond" w:eastAsia="Garamond" w:hAnsi="Garamond" w:cs="Garamond"/>
        </w:rPr>
        <w:t xml:space="preserve"> </w:t>
      </w:r>
      <w:r w:rsidR="6C8437B0" w:rsidRPr="53FBD3B5">
        <w:rPr>
          <w:rFonts w:ascii="Garamond" w:eastAsia="Garamond" w:hAnsi="Garamond" w:cs="Garamond"/>
        </w:rPr>
        <w:t xml:space="preserve">showing </w:t>
      </w:r>
      <w:r w:rsidR="1A87F884" w:rsidRPr="53FBD3B5">
        <w:rPr>
          <w:rFonts w:ascii="Garamond" w:eastAsia="Garamond" w:hAnsi="Garamond" w:cs="Garamond"/>
        </w:rPr>
        <w:t>curve values</w:t>
      </w:r>
      <w:r w:rsidRPr="53FBD3B5">
        <w:rPr>
          <w:rFonts w:ascii="Garamond" w:eastAsia="Garamond" w:hAnsi="Garamond" w:cs="Garamond"/>
        </w:rPr>
        <w:t xml:space="preserve"> </w:t>
      </w:r>
      <w:r w:rsidR="4EF292F1" w:rsidRPr="53FBD3B5">
        <w:rPr>
          <w:rFonts w:ascii="Garamond" w:eastAsia="Garamond" w:hAnsi="Garamond" w:cs="Garamond"/>
        </w:rPr>
        <w:t xml:space="preserve">that correspond to the </w:t>
      </w:r>
      <w:r w:rsidRPr="53FBD3B5">
        <w:rPr>
          <w:rFonts w:ascii="Garamond" w:eastAsia="Garamond" w:hAnsi="Garamond" w:cs="Garamond"/>
        </w:rPr>
        <w:t>soil types</w:t>
      </w:r>
      <w:r w:rsidR="4E3B157C" w:rsidRPr="53FBD3B5">
        <w:rPr>
          <w:rFonts w:ascii="Garamond" w:eastAsia="Garamond" w:hAnsi="Garamond" w:cs="Garamond"/>
        </w:rPr>
        <w:t xml:space="preserve"> and</w:t>
      </w:r>
      <w:r w:rsidRPr="53FBD3B5">
        <w:rPr>
          <w:rFonts w:ascii="Garamond" w:eastAsia="Garamond" w:hAnsi="Garamond" w:cs="Garamond"/>
        </w:rPr>
        <w:t xml:space="preserve"> land cover classes. </w:t>
      </w:r>
      <w:r w:rsidR="5CE5DD8B" w:rsidRPr="53FBD3B5">
        <w:rPr>
          <w:rFonts w:ascii="Garamond" w:eastAsia="Garamond" w:hAnsi="Garamond" w:cs="Garamond"/>
        </w:rPr>
        <w:t xml:space="preserve">The watershed vector was acquired from </w:t>
      </w:r>
      <w:r w:rsidR="6F236A4B" w:rsidRPr="53FBD3B5">
        <w:rPr>
          <w:rFonts w:ascii="Garamond" w:eastAsia="Garamond" w:hAnsi="Garamond" w:cs="Garamond"/>
        </w:rPr>
        <w:t>the Unites States Geological Survey (USGS) Watershed Boundary Dataset (WBD).</w:t>
      </w:r>
      <w:r w:rsidR="013B9E81" w:rsidRPr="53FBD3B5">
        <w:rPr>
          <w:rFonts w:ascii="Garamond" w:eastAsia="Garamond" w:hAnsi="Garamond" w:cs="Garamond"/>
        </w:rPr>
        <w:t xml:space="preserve"> </w:t>
      </w:r>
      <w:r w:rsidR="1E7F43C6" w:rsidRPr="53FBD3B5">
        <w:rPr>
          <w:rFonts w:ascii="Garamond" w:eastAsia="Times New Roman" w:hAnsi="Garamond" w:cs="Arial"/>
        </w:rPr>
        <w:t>We</w:t>
      </w:r>
      <w:r w:rsidR="5695BCC6" w:rsidRPr="53FBD3B5">
        <w:rPr>
          <w:rFonts w:ascii="Garamond" w:eastAsia="Times New Roman" w:hAnsi="Garamond" w:cs="Arial"/>
        </w:rPr>
        <w:t xml:space="preserve"> </w:t>
      </w:r>
      <w:r w:rsidR="38D94CE6" w:rsidRPr="53FBD3B5">
        <w:rPr>
          <w:rFonts w:ascii="Garamond" w:eastAsia="Times New Roman" w:hAnsi="Garamond" w:cs="Arial"/>
        </w:rPr>
        <w:t>created a raster dataset of hydrologic soil groups</w:t>
      </w:r>
      <w:r w:rsidR="22F87ED3" w:rsidRPr="53FBD3B5">
        <w:rPr>
          <w:rFonts w:ascii="Garamond" w:eastAsia="Times New Roman" w:hAnsi="Garamond" w:cs="Arial"/>
        </w:rPr>
        <w:t>, which are a measure</w:t>
      </w:r>
      <w:r w:rsidR="578C369C" w:rsidRPr="53FBD3B5">
        <w:rPr>
          <w:rFonts w:ascii="Garamond" w:eastAsia="Times New Roman" w:hAnsi="Garamond" w:cs="Arial"/>
        </w:rPr>
        <w:t xml:space="preserve"> of</w:t>
      </w:r>
      <w:r w:rsidR="22F87ED3" w:rsidRPr="53FBD3B5">
        <w:rPr>
          <w:rFonts w:ascii="Garamond" w:eastAsia="Times New Roman" w:hAnsi="Garamond" w:cs="Arial"/>
        </w:rPr>
        <w:t xml:space="preserve"> water infiltration and </w:t>
      </w:r>
      <w:r w:rsidR="4CEB0ECF" w:rsidRPr="53FBD3B5">
        <w:rPr>
          <w:rFonts w:ascii="Garamond" w:eastAsia="Times New Roman" w:hAnsi="Garamond" w:cs="Arial"/>
        </w:rPr>
        <w:t>runoff potential</w:t>
      </w:r>
      <w:r w:rsidR="22F87ED3" w:rsidRPr="53FBD3B5">
        <w:rPr>
          <w:rFonts w:ascii="Garamond" w:eastAsia="Times New Roman" w:hAnsi="Garamond" w:cs="Arial"/>
        </w:rPr>
        <w:t>,</w:t>
      </w:r>
      <w:r w:rsidR="38D94CE6" w:rsidRPr="53FBD3B5">
        <w:rPr>
          <w:rFonts w:ascii="Garamond" w:eastAsia="Times New Roman" w:hAnsi="Garamond" w:cs="Arial"/>
        </w:rPr>
        <w:t xml:space="preserve"> using </w:t>
      </w:r>
      <w:r w:rsidR="0F41948D" w:rsidRPr="53FBD3B5">
        <w:rPr>
          <w:rFonts w:ascii="Garamond" w:eastAsia="Times New Roman" w:hAnsi="Garamond" w:cs="Arial"/>
        </w:rPr>
        <w:t xml:space="preserve">a 10m resolution raster and tabular soil data </w:t>
      </w:r>
      <w:r w:rsidR="4C2ECBD4" w:rsidRPr="53FBD3B5">
        <w:rPr>
          <w:rFonts w:ascii="Garamond" w:eastAsia="Times New Roman" w:hAnsi="Garamond" w:cs="Arial"/>
        </w:rPr>
        <w:t xml:space="preserve">from </w:t>
      </w:r>
      <w:r w:rsidR="4C2ECBD4" w:rsidRPr="53FBD3B5">
        <w:rPr>
          <w:rFonts w:ascii="Garamond" w:eastAsia="Garamond" w:hAnsi="Garamond" w:cs="Garamond"/>
          <w:color w:val="000000" w:themeColor="text1"/>
        </w:rPr>
        <w:t>the United States Department of Agriculture (USDA) Gridded Soil Survey Geographic (gSSURGO)</w:t>
      </w:r>
      <w:r w:rsidR="24E0930F" w:rsidRPr="53FBD3B5">
        <w:rPr>
          <w:rFonts w:ascii="Garamond" w:eastAsia="Garamond" w:hAnsi="Garamond" w:cs="Garamond"/>
          <w:color w:val="000000" w:themeColor="text1"/>
        </w:rPr>
        <w:t xml:space="preserve">. We collected this data from the USDA </w:t>
      </w:r>
      <w:r w:rsidR="3DA67F9C" w:rsidRPr="53FBD3B5">
        <w:rPr>
          <w:rFonts w:ascii="Garamond" w:eastAsia="Garamond" w:hAnsi="Garamond" w:cs="Garamond"/>
          <w:color w:val="000000" w:themeColor="text1"/>
        </w:rPr>
        <w:t>Natural Resources Conservation Service (</w:t>
      </w:r>
      <w:r w:rsidR="24E0930F" w:rsidRPr="53FBD3B5">
        <w:rPr>
          <w:rFonts w:ascii="Garamond" w:eastAsia="Garamond" w:hAnsi="Garamond" w:cs="Garamond"/>
          <w:color w:val="000000" w:themeColor="text1"/>
        </w:rPr>
        <w:t>NRCS</w:t>
      </w:r>
      <w:r w:rsidR="2A93BFE0" w:rsidRPr="53FBD3B5">
        <w:rPr>
          <w:rFonts w:ascii="Garamond" w:eastAsia="Garamond" w:hAnsi="Garamond" w:cs="Garamond"/>
          <w:color w:val="000000" w:themeColor="text1"/>
        </w:rPr>
        <w:t>)</w:t>
      </w:r>
      <w:r w:rsidR="24E0930F" w:rsidRPr="53FBD3B5">
        <w:rPr>
          <w:rFonts w:ascii="Garamond" w:eastAsia="Garamond" w:hAnsi="Garamond" w:cs="Garamond"/>
          <w:color w:val="000000" w:themeColor="text1"/>
        </w:rPr>
        <w:t xml:space="preserve"> Geospatial Data Gateway</w:t>
      </w:r>
      <w:r w:rsidR="5375EAB8" w:rsidRPr="53FBD3B5">
        <w:rPr>
          <w:rFonts w:ascii="Garamond" w:eastAsia="Garamond" w:hAnsi="Garamond" w:cs="Garamond"/>
          <w:color w:val="000000" w:themeColor="text1"/>
        </w:rPr>
        <w:t xml:space="preserve">. </w:t>
      </w:r>
      <w:r w:rsidR="7FF94B3B" w:rsidRPr="53FBD3B5">
        <w:rPr>
          <w:rFonts w:ascii="Garamond" w:eastAsia="Garamond" w:hAnsi="Garamond" w:cs="Garamond"/>
          <w:color w:val="000000" w:themeColor="text1"/>
        </w:rPr>
        <w:t>We created a biophysical table</w:t>
      </w:r>
      <w:r w:rsidR="72E996EE" w:rsidRPr="53FBD3B5">
        <w:rPr>
          <w:rFonts w:ascii="Garamond" w:eastAsia="Garamond" w:hAnsi="Garamond" w:cs="Garamond"/>
          <w:color w:val="000000" w:themeColor="text1"/>
        </w:rPr>
        <w:t xml:space="preserve"> </w:t>
      </w:r>
      <w:r w:rsidR="2274E5D3" w:rsidRPr="53FBD3B5">
        <w:rPr>
          <w:rFonts w:ascii="Garamond" w:eastAsia="Garamond" w:hAnsi="Garamond" w:cs="Garamond"/>
          <w:color w:val="000000" w:themeColor="text1"/>
        </w:rPr>
        <w:t>containing</w:t>
      </w:r>
      <w:r w:rsidR="7FF94B3B" w:rsidRPr="53FBD3B5">
        <w:rPr>
          <w:rFonts w:ascii="Garamond" w:eastAsia="Garamond" w:hAnsi="Garamond" w:cs="Garamond"/>
          <w:color w:val="000000" w:themeColor="text1"/>
        </w:rPr>
        <w:t xml:space="preserve"> </w:t>
      </w:r>
      <w:r w:rsidR="6B19F2D6" w:rsidRPr="53FBD3B5">
        <w:rPr>
          <w:rFonts w:ascii="Garamond" w:eastAsia="Garamond" w:hAnsi="Garamond" w:cs="Garamond"/>
          <w:color w:val="000000" w:themeColor="text1"/>
        </w:rPr>
        <w:t xml:space="preserve">runoff </w:t>
      </w:r>
      <w:r w:rsidR="7FF94B3B" w:rsidRPr="53FBD3B5">
        <w:rPr>
          <w:rFonts w:ascii="Garamond" w:eastAsia="Garamond" w:hAnsi="Garamond" w:cs="Garamond"/>
          <w:color w:val="000000" w:themeColor="text1"/>
        </w:rPr>
        <w:t>curve</w:t>
      </w:r>
      <w:r w:rsidR="5632B55A" w:rsidRPr="53FBD3B5">
        <w:rPr>
          <w:rFonts w:ascii="Garamond" w:eastAsia="Garamond" w:hAnsi="Garamond" w:cs="Garamond"/>
          <w:color w:val="000000" w:themeColor="text1"/>
        </w:rPr>
        <w:t xml:space="preserve"> number</w:t>
      </w:r>
      <w:r w:rsidR="75381670" w:rsidRPr="53FBD3B5">
        <w:rPr>
          <w:rFonts w:ascii="Garamond" w:eastAsia="Garamond" w:hAnsi="Garamond" w:cs="Garamond"/>
          <w:color w:val="000000" w:themeColor="text1"/>
        </w:rPr>
        <w:t>s</w:t>
      </w:r>
      <w:r w:rsidR="5632B55A" w:rsidRPr="53FBD3B5">
        <w:rPr>
          <w:rFonts w:ascii="Garamond" w:eastAsia="Garamond" w:hAnsi="Garamond" w:cs="Garamond"/>
          <w:color w:val="000000" w:themeColor="text1"/>
        </w:rPr>
        <w:t xml:space="preserve"> </w:t>
      </w:r>
      <w:r w:rsidR="43AF40B7" w:rsidRPr="53FBD3B5">
        <w:rPr>
          <w:rFonts w:ascii="Garamond" w:eastAsia="Garamond" w:hAnsi="Garamond" w:cs="Garamond"/>
          <w:color w:val="000000" w:themeColor="text1"/>
        </w:rPr>
        <w:t xml:space="preserve">based on each hydrologic soil group </w:t>
      </w:r>
      <w:r w:rsidR="5632B55A" w:rsidRPr="53FBD3B5">
        <w:rPr>
          <w:rFonts w:ascii="Garamond" w:eastAsia="Garamond" w:hAnsi="Garamond" w:cs="Garamond"/>
          <w:color w:val="000000" w:themeColor="text1"/>
        </w:rPr>
        <w:t xml:space="preserve">for each </w:t>
      </w:r>
      <w:r w:rsidR="000A023E" w:rsidRPr="53FBD3B5">
        <w:rPr>
          <w:rFonts w:ascii="Garamond" w:eastAsia="Garamond" w:hAnsi="Garamond" w:cs="Garamond"/>
        </w:rPr>
        <w:t>United States Geological Survey (USGS) National Land Cover Dataset (NLCD)</w:t>
      </w:r>
      <w:r w:rsidR="000A023E">
        <w:rPr>
          <w:rFonts w:ascii="Garamond" w:eastAsia="Garamond" w:hAnsi="Garamond" w:cs="Garamond"/>
        </w:rPr>
        <w:t xml:space="preserve"> </w:t>
      </w:r>
      <w:r w:rsidR="5632B55A" w:rsidRPr="53FBD3B5">
        <w:rPr>
          <w:rFonts w:ascii="Garamond" w:eastAsia="Garamond" w:hAnsi="Garamond" w:cs="Garamond"/>
          <w:color w:val="000000" w:themeColor="text1"/>
        </w:rPr>
        <w:t>land use class</w:t>
      </w:r>
      <w:r w:rsidR="03A3E86C" w:rsidRPr="53FBD3B5">
        <w:rPr>
          <w:rFonts w:ascii="Garamond" w:eastAsia="Garamond" w:hAnsi="Garamond" w:cs="Garamond"/>
          <w:color w:val="000000" w:themeColor="text1"/>
        </w:rPr>
        <w:t xml:space="preserve">. </w:t>
      </w:r>
      <w:r w:rsidR="7259215C" w:rsidRPr="53FBD3B5">
        <w:rPr>
          <w:rFonts w:ascii="Garamond" w:eastAsia="Garamond" w:hAnsi="Garamond" w:cs="Garamond"/>
          <w:color w:val="000000" w:themeColor="text1"/>
        </w:rPr>
        <w:t xml:space="preserve">This methodology </w:t>
      </w:r>
      <w:r w:rsidR="0C412091" w:rsidRPr="53FBD3B5">
        <w:rPr>
          <w:rFonts w:ascii="Garamond" w:eastAsia="Garamond" w:hAnsi="Garamond" w:cs="Garamond"/>
          <w:color w:val="000000" w:themeColor="text1"/>
        </w:rPr>
        <w:t>wa</w:t>
      </w:r>
      <w:r w:rsidR="7259215C" w:rsidRPr="53FBD3B5">
        <w:rPr>
          <w:rFonts w:ascii="Garamond" w:eastAsia="Garamond" w:hAnsi="Garamond" w:cs="Garamond"/>
          <w:color w:val="000000" w:themeColor="text1"/>
        </w:rPr>
        <w:t xml:space="preserve">s based off the </w:t>
      </w:r>
      <w:r w:rsidR="2BA4407F" w:rsidRPr="53FBD3B5">
        <w:rPr>
          <w:rFonts w:ascii="Garamond" w:eastAsia="Garamond" w:hAnsi="Garamond" w:cs="Garamond"/>
          <w:color w:val="000000" w:themeColor="text1"/>
        </w:rPr>
        <w:t>Soil C</w:t>
      </w:r>
      <w:r w:rsidR="5C4A9A6F" w:rsidRPr="53FBD3B5">
        <w:rPr>
          <w:rFonts w:ascii="Garamond" w:eastAsia="Garamond" w:hAnsi="Garamond" w:cs="Garamond"/>
          <w:color w:val="000000" w:themeColor="text1"/>
        </w:rPr>
        <w:t>o</w:t>
      </w:r>
      <w:r w:rsidR="2BA4407F" w:rsidRPr="53FBD3B5">
        <w:rPr>
          <w:rFonts w:ascii="Garamond" w:eastAsia="Garamond" w:hAnsi="Garamond" w:cs="Garamond"/>
          <w:color w:val="000000" w:themeColor="text1"/>
        </w:rPr>
        <w:t>nservation Service (</w:t>
      </w:r>
      <w:r w:rsidR="7259215C" w:rsidRPr="53FBD3B5">
        <w:rPr>
          <w:rFonts w:ascii="Garamond" w:eastAsia="Garamond" w:hAnsi="Garamond" w:cs="Garamond"/>
          <w:color w:val="000000" w:themeColor="text1"/>
        </w:rPr>
        <w:t>SCS</w:t>
      </w:r>
      <w:r w:rsidR="79652596" w:rsidRPr="53FBD3B5">
        <w:rPr>
          <w:rFonts w:ascii="Garamond" w:eastAsia="Garamond" w:hAnsi="Garamond" w:cs="Garamond"/>
          <w:color w:val="000000" w:themeColor="text1"/>
        </w:rPr>
        <w:t>)</w:t>
      </w:r>
      <w:r w:rsidR="7259215C" w:rsidRPr="53FBD3B5">
        <w:rPr>
          <w:rFonts w:ascii="Garamond" w:eastAsia="Garamond" w:hAnsi="Garamond" w:cs="Garamond"/>
          <w:color w:val="000000" w:themeColor="text1"/>
        </w:rPr>
        <w:t xml:space="preserve"> </w:t>
      </w:r>
      <w:r w:rsidR="3942BB29" w:rsidRPr="53FBD3B5">
        <w:rPr>
          <w:rFonts w:ascii="Garamond" w:eastAsia="Garamond" w:hAnsi="Garamond" w:cs="Garamond"/>
          <w:color w:val="000000" w:themeColor="text1"/>
        </w:rPr>
        <w:t xml:space="preserve">curve number </w:t>
      </w:r>
      <w:r w:rsidR="7259215C" w:rsidRPr="53FBD3B5">
        <w:rPr>
          <w:rFonts w:ascii="Garamond" w:eastAsia="Garamond" w:hAnsi="Garamond" w:cs="Garamond"/>
          <w:color w:val="000000" w:themeColor="text1"/>
        </w:rPr>
        <w:t>method, which</w:t>
      </w:r>
      <w:r w:rsidR="4003A030" w:rsidRPr="53FBD3B5">
        <w:rPr>
          <w:rFonts w:ascii="Garamond" w:eastAsia="Garamond" w:hAnsi="Garamond" w:cs="Garamond"/>
          <w:color w:val="000000" w:themeColor="text1"/>
        </w:rPr>
        <w:t xml:space="preserve"> is used to model </w:t>
      </w:r>
      <w:r w:rsidR="3B7BD2FD" w:rsidRPr="53FBD3B5">
        <w:rPr>
          <w:rFonts w:ascii="Garamond" w:eastAsia="Garamond" w:hAnsi="Garamond" w:cs="Garamond"/>
          <w:color w:val="000000" w:themeColor="text1"/>
        </w:rPr>
        <w:t>surface runoff from precipitation based on the relationship between rainfall and ground conditions (</w:t>
      </w:r>
      <w:r w:rsidR="16A25BA9" w:rsidRPr="53FBD3B5">
        <w:rPr>
          <w:rFonts w:ascii="Garamond" w:eastAsia="Garamond" w:hAnsi="Garamond" w:cs="Garamond"/>
          <w:color w:val="000000" w:themeColor="text1"/>
        </w:rPr>
        <w:t xml:space="preserve">Appendix 4, </w:t>
      </w:r>
      <w:r w:rsidR="002763B0">
        <w:rPr>
          <w:rFonts w:ascii="Garamond" w:eastAsia="Garamond" w:hAnsi="Garamond" w:cs="Garamond"/>
          <w:color w:val="000000" w:themeColor="text1"/>
        </w:rPr>
        <w:t>USDA</w:t>
      </w:r>
      <w:r w:rsidR="16A25BA9" w:rsidRPr="53FBD3B5">
        <w:rPr>
          <w:rFonts w:ascii="Garamond" w:eastAsia="Garamond" w:hAnsi="Garamond" w:cs="Garamond"/>
          <w:color w:val="000000" w:themeColor="text1"/>
        </w:rPr>
        <w:t>, 2009</w:t>
      </w:r>
      <w:r w:rsidR="3B7BD2FD" w:rsidRPr="53FBD3B5">
        <w:rPr>
          <w:rFonts w:ascii="Garamond" w:eastAsia="Garamond" w:hAnsi="Garamond" w:cs="Garamond"/>
          <w:color w:val="000000" w:themeColor="text1"/>
        </w:rPr>
        <w:t xml:space="preserve">). </w:t>
      </w:r>
      <w:r w:rsidR="45EA456F" w:rsidRPr="53FBD3B5">
        <w:rPr>
          <w:rFonts w:ascii="Garamond" w:eastAsia="Times New Roman" w:hAnsi="Garamond" w:cs="Arial"/>
        </w:rPr>
        <w:t>We select</w:t>
      </w:r>
      <w:r w:rsidR="73F0857F" w:rsidRPr="53FBD3B5">
        <w:rPr>
          <w:rFonts w:ascii="Garamond" w:eastAsia="Times New Roman" w:hAnsi="Garamond" w:cs="Arial"/>
        </w:rPr>
        <w:t>e</w:t>
      </w:r>
      <w:r w:rsidR="45EA456F" w:rsidRPr="53FBD3B5">
        <w:rPr>
          <w:rFonts w:ascii="Garamond" w:eastAsia="Times New Roman" w:hAnsi="Garamond" w:cs="Arial"/>
        </w:rPr>
        <w:t>d</w:t>
      </w:r>
      <w:r w:rsidR="0722099C" w:rsidRPr="53FBD3B5">
        <w:rPr>
          <w:rFonts w:ascii="Garamond" w:eastAsia="Times New Roman" w:hAnsi="Garamond" w:cs="Arial"/>
        </w:rPr>
        <w:t xml:space="preserve"> three values for</w:t>
      </w:r>
      <w:r w:rsidR="45EA456F" w:rsidRPr="53FBD3B5">
        <w:rPr>
          <w:rFonts w:ascii="Garamond" w:eastAsia="Times New Roman" w:hAnsi="Garamond" w:cs="Arial"/>
        </w:rPr>
        <w:t xml:space="preserve"> </w:t>
      </w:r>
      <w:r w:rsidR="73F0857F" w:rsidRPr="53FBD3B5">
        <w:rPr>
          <w:rFonts w:ascii="Garamond" w:eastAsia="Times New Roman" w:hAnsi="Garamond" w:cs="Arial"/>
        </w:rPr>
        <w:t>rainfall depth in 24 hours</w:t>
      </w:r>
      <w:r w:rsidR="104D7099" w:rsidRPr="53FBD3B5">
        <w:rPr>
          <w:rFonts w:ascii="Garamond" w:eastAsia="Times New Roman" w:hAnsi="Garamond" w:cs="Arial"/>
        </w:rPr>
        <w:t xml:space="preserve"> </w:t>
      </w:r>
      <w:r w:rsidR="1983DFD6" w:rsidRPr="53FBD3B5">
        <w:rPr>
          <w:rFonts w:ascii="Garamond" w:eastAsia="Times New Roman" w:hAnsi="Garamond" w:cs="Arial"/>
        </w:rPr>
        <w:t>for three runs of the model</w:t>
      </w:r>
      <w:r w:rsidR="5BFCFEF3" w:rsidRPr="53FBD3B5">
        <w:rPr>
          <w:rFonts w:ascii="Garamond" w:eastAsia="Times New Roman" w:hAnsi="Garamond" w:cs="Arial"/>
        </w:rPr>
        <w:t xml:space="preserve"> </w:t>
      </w:r>
      <w:r w:rsidR="1983DFD6" w:rsidRPr="53FBD3B5">
        <w:rPr>
          <w:rFonts w:ascii="Garamond" w:eastAsia="Times New Roman" w:hAnsi="Garamond" w:cs="Arial"/>
        </w:rPr>
        <w:t>from</w:t>
      </w:r>
      <w:r w:rsidR="54DB1645" w:rsidRPr="53FBD3B5">
        <w:rPr>
          <w:rFonts w:ascii="Garamond" w:eastAsia="Times New Roman" w:hAnsi="Garamond" w:cs="Arial"/>
        </w:rPr>
        <w:t xml:space="preserve"> the</w:t>
      </w:r>
      <w:r w:rsidR="1983DFD6" w:rsidRPr="53FBD3B5">
        <w:rPr>
          <w:rFonts w:ascii="Garamond" w:eastAsia="Times New Roman" w:hAnsi="Garamond" w:cs="Arial"/>
        </w:rPr>
        <w:t xml:space="preserve"> Hydrometeorological Design Studies Cen</w:t>
      </w:r>
      <w:r w:rsidR="24AE5B7A" w:rsidRPr="53FBD3B5">
        <w:rPr>
          <w:rFonts w:ascii="Garamond" w:eastAsia="Times New Roman" w:hAnsi="Garamond" w:cs="Arial"/>
        </w:rPr>
        <w:t>ter</w:t>
      </w:r>
      <w:r w:rsidR="025AA2CD" w:rsidRPr="53FBD3B5">
        <w:rPr>
          <w:rFonts w:ascii="Garamond" w:eastAsia="Times New Roman" w:hAnsi="Garamond" w:cs="Arial"/>
        </w:rPr>
        <w:t xml:space="preserve">. </w:t>
      </w:r>
      <w:r w:rsidR="03E8F41F" w:rsidRPr="53FBD3B5">
        <w:rPr>
          <w:rFonts w:ascii="Garamond" w:eastAsia="Times New Roman" w:hAnsi="Garamond" w:cs="Arial"/>
        </w:rPr>
        <w:t>These values are</w:t>
      </w:r>
      <w:r w:rsidR="21BD0AB4" w:rsidRPr="53FBD3B5">
        <w:rPr>
          <w:rFonts w:ascii="Garamond" w:eastAsia="Times New Roman" w:hAnsi="Garamond" w:cs="Arial"/>
        </w:rPr>
        <w:t xml:space="preserve"> the point precipitation frequency</w:t>
      </w:r>
      <w:r w:rsidR="16E91194" w:rsidRPr="53FBD3B5">
        <w:rPr>
          <w:rFonts w:ascii="Garamond" w:eastAsia="Times New Roman" w:hAnsi="Garamond" w:cs="Arial"/>
        </w:rPr>
        <w:t xml:space="preserve"> estimates</w:t>
      </w:r>
      <w:r w:rsidR="21BD0AB4" w:rsidRPr="53FBD3B5">
        <w:rPr>
          <w:rFonts w:ascii="Garamond" w:eastAsia="Times New Roman" w:hAnsi="Garamond" w:cs="Arial"/>
        </w:rPr>
        <w:t xml:space="preserve"> in a 24-hour duration</w:t>
      </w:r>
      <w:r w:rsidR="03E8F41F" w:rsidRPr="53FBD3B5">
        <w:rPr>
          <w:rFonts w:ascii="Garamond" w:eastAsia="Times New Roman" w:hAnsi="Garamond" w:cs="Arial"/>
        </w:rPr>
        <w:t xml:space="preserve"> for a </w:t>
      </w:r>
      <w:r w:rsidR="11393497" w:rsidRPr="53FBD3B5">
        <w:rPr>
          <w:rFonts w:ascii="Garamond" w:eastAsia="Times New Roman" w:hAnsi="Garamond" w:cs="Arial"/>
        </w:rPr>
        <w:t>1</w:t>
      </w:r>
      <w:r w:rsidR="03E8F41F" w:rsidRPr="53FBD3B5">
        <w:rPr>
          <w:rFonts w:ascii="Garamond" w:eastAsia="Times New Roman" w:hAnsi="Garamond" w:cs="Arial"/>
        </w:rPr>
        <w:t>-year, 10-year, and 100</w:t>
      </w:r>
      <w:r w:rsidR="2729847E" w:rsidRPr="53FBD3B5">
        <w:rPr>
          <w:rFonts w:ascii="Garamond" w:eastAsia="Times New Roman" w:hAnsi="Garamond" w:cs="Arial"/>
        </w:rPr>
        <w:t>0</w:t>
      </w:r>
      <w:r w:rsidR="03E8F41F" w:rsidRPr="53FBD3B5">
        <w:rPr>
          <w:rFonts w:ascii="Garamond" w:eastAsia="Times New Roman" w:hAnsi="Garamond" w:cs="Arial"/>
        </w:rPr>
        <w:t xml:space="preserve">-year </w:t>
      </w:r>
      <w:r w:rsidR="42FA0913" w:rsidRPr="53FBD3B5">
        <w:rPr>
          <w:rFonts w:ascii="Garamond" w:eastAsia="Times New Roman" w:hAnsi="Garamond" w:cs="Arial"/>
        </w:rPr>
        <w:t>rainfall event.</w:t>
      </w:r>
      <w:r w:rsidR="1F0AD1E5" w:rsidRPr="53FBD3B5">
        <w:rPr>
          <w:rFonts w:ascii="Garamond" w:eastAsia="Times New Roman" w:hAnsi="Garamond" w:cs="Arial"/>
        </w:rPr>
        <w:t xml:space="preserve"> </w:t>
      </w:r>
      <w:r w:rsidR="1F0AD1E5" w:rsidRPr="53FBD3B5">
        <w:rPr>
          <w:rFonts w:ascii="Garamond" w:eastAsia="Garamond" w:hAnsi="Garamond" w:cs="Garamond"/>
        </w:rPr>
        <w:t xml:space="preserve">The </w:t>
      </w:r>
      <w:r w:rsidR="090265A5" w:rsidRPr="53FBD3B5">
        <w:rPr>
          <w:rFonts w:ascii="Garamond" w:eastAsia="Garamond" w:hAnsi="Garamond" w:cs="Garamond"/>
        </w:rPr>
        <w:t xml:space="preserve">selected </w:t>
      </w:r>
      <w:r w:rsidR="1F0AD1E5" w:rsidRPr="53FBD3B5">
        <w:rPr>
          <w:rFonts w:ascii="Garamond" w:eastAsia="Garamond" w:hAnsi="Garamond" w:cs="Garamond"/>
        </w:rPr>
        <w:t xml:space="preserve">point precipitation frequency </w:t>
      </w:r>
      <w:r w:rsidR="69FBAFE0" w:rsidRPr="53FBD3B5">
        <w:rPr>
          <w:rFonts w:ascii="Garamond" w:eastAsia="Garamond" w:hAnsi="Garamond" w:cs="Garamond"/>
        </w:rPr>
        <w:t>estimates are</w:t>
      </w:r>
      <w:r w:rsidR="68F75148" w:rsidRPr="53FBD3B5">
        <w:rPr>
          <w:rFonts w:ascii="Garamond" w:eastAsia="Garamond" w:hAnsi="Garamond" w:cs="Garamond"/>
        </w:rPr>
        <w:t xml:space="preserve"> 2.47</w:t>
      </w:r>
      <w:r w:rsidR="1F0AD1E5" w:rsidRPr="53FBD3B5">
        <w:rPr>
          <w:rFonts w:ascii="Garamond" w:eastAsia="Garamond" w:hAnsi="Garamond" w:cs="Garamond"/>
        </w:rPr>
        <w:t xml:space="preserve"> in, 3.36 in, and </w:t>
      </w:r>
      <w:r w:rsidR="781312B0" w:rsidRPr="53FBD3B5">
        <w:rPr>
          <w:rFonts w:ascii="Garamond" w:eastAsia="Garamond" w:hAnsi="Garamond" w:cs="Garamond"/>
        </w:rPr>
        <w:t>6.91</w:t>
      </w:r>
      <w:r w:rsidR="1F0AD1E5" w:rsidRPr="53FBD3B5">
        <w:rPr>
          <w:rFonts w:ascii="Garamond" w:eastAsia="Garamond" w:hAnsi="Garamond" w:cs="Garamond"/>
        </w:rPr>
        <w:t xml:space="preserve"> in</w:t>
      </w:r>
      <w:r w:rsidR="016A44DA" w:rsidRPr="53FBD3B5">
        <w:rPr>
          <w:rFonts w:ascii="Garamond" w:eastAsia="Garamond" w:hAnsi="Garamond" w:cs="Garamond"/>
        </w:rPr>
        <w:t>, respectively</w:t>
      </w:r>
      <w:r w:rsidR="1F0AD1E5" w:rsidRPr="53FBD3B5">
        <w:rPr>
          <w:rFonts w:ascii="Garamond" w:eastAsia="Garamond" w:hAnsi="Garamond" w:cs="Garamond"/>
        </w:rPr>
        <w:t>.</w:t>
      </w:r>
      <w:r w:rsidR="78BFDD96" w:rsidRPr="53FBD3B5">
        <w:rPr>
          <w:rFonts w:ascii="Garamond" w:eastAsia="Garamond" w:hAnsi="Garamond" w:cs="Garamond"/>
        </w:rPr>
        <w:t xml:space="preserve"> </w:t>
      </w:r>
      <w:r w:rsidR="5902FF0B" w:rsidRPr="53FBD3B5">
        <w:rPr>
          <w:rFonts w:ascii="Garamond" w:eastAsia="Garamond" w:hAnsi="Garamond" w:cs="Garamond"/>
        </w:rPr>
        <w:t xml:space="preserve">We collected this data from </w:t>
      </w:r>
      <w:r w:rsidR="19369CD4" w:rsidRPr="53FBD3B5">
        <w:rPr>
          <w:rFonts w:ascii="Garamond" w:eastAsia="Garamond" w:hAnsi="Garamond" w:cs="Garamond"/>
        </w:rPr>
        <w:t xml:space="preserve">The National Oceanic and Atmospheric </w:t>
      </w:r>
      <w:r w:rsidR="6B7F81DF" w:rsidRPr="53FBD3B5">
        <w:rPr>
          <w:rFonts w:ascii="Garamond" w:eastAsia="Garamond" w:hAnsi="Garamond" w:cs="Garamond"/>
        </w:rPr>
        <w:t>Administration's</w:t>
      </w:r>
      <w:r w:rsidR="19369CD4" w:rsidRPr="53FBD3B5">
        <w:rPr>
          <w:rFonts w:ascii="Garamond" w:eastAsia="Garamond" w:hAnsi="Garamond" w:cs="Garamond"/>
        </w:rPr>
        <w:t xml:space="preserve"> (</w:t>
      </w:r>
      <w:r w:rsidR="5902FF0B" w:rsidRPr="53FBD3B5">
        <w:rPr>
          <w:rFonts w:ascii="Garamond" w:eastAsia="Garamond" w:hAnsi="Garamond" w:cs="Garamond"/>
        </w:rPr>
        <w:t>NOAA</w:t>
      </w:r>
      <w:r w:rsidR="0EE27D24" w:rsidRPr="53FBD3B5">
        <w:rPr>
          <w:rFonts w:ascii="Garamond" w:eastAsia="Garamond" w:hAnsi="Garamond" w:cs="Garamond"/>
        </w:rPr>
        <w:t xml:space="preserve">) </w:t>
      </w:r>
      <w:r w:rsidR="5902FF0B" w:rsidRPr="53FBD3B5">
        <w:rPr>
          <w:rFonts w:ascii="Garamond" w:eastAsia="Garamond" w:hAnsi="Garamond" w:cs="Garamond"/>
        </w:rPr>
        <w:t>Hydrometeorological Design Studies Center, from the Precipitation Frequency Data Server</w:t>
      </w:r>
      <w:r w:rsidR="123E2335" w:rsidRPr="53FBD3B5">
        <w:rPr>
          <w:rFonts w:ascii="Garamond" w:eastAsia="Garamond" w:hAnsi="Garamond" w:cs="Garamond"/>
        </w:rPr>
        <w:t>.</w:t>
      </w:r>
      <w:r w:rsidR="2AF17C47" w:rsidRPr="53FBD3B5">
        <w:rPr>
          <w:rFonts w:ascii="Garamond" w:eastAsia="Garamond" w:hAnsi="Garamond" w:cs="Garamond"/>
        </w:rPr>
        <w:t xml:space="preserve"> </w:t>
      </w:r>
      <w:r w:rsidR="5C8EB276" w:rsidRPr="53FBD3B5">
        <w:rPr>
          <w:rFonts w:ascii="Garamond" w:eastAsia="Garamond" w:hAnsi="Garamond" w:cs="Garamond"/>
        </w:rPr>
        <w:t>We obtained the land use land cover (LULC) raster from the 2019 NLCD.</w:t>
      </w:r>
    </w:p>
    <w:p w14:paraId="64D45E34" w14:textId="4ED7E87C" w:rsidR="63CF11CF" w:rsidRDefault="63CF11CF" w:rsidP="53FBD3B5">
      <w:pPr>
        <w:spacing w:after="0" w:line="240" w:lineRule="auto"/>
        <w:rPr>
          <w:rFonts w:ascii="Garamond" w:eastAsia="Garamond" w:hAnsi="Garamond" w:cs="Garamond"/>
        </w:rPr>
      </w:pPr>
    </w:p>
    <w:p w14:paraId="21157F1D" w14:textId="6FA304D0" w:rsidR="2BDEA460" w:rsidRDefault="52CE4157" w:rsidP="53FBD3B5">
      <w:pPr>
        <w:spacing w:after="0" w:line="240" w:lineRule="auto"/>
        <w:rPr>
          <w:rFonts w:ascii="Garamond" w:eastAsia="Garamond" w:hAnsi="Garamond" w:cs="Garamond"/>
          <w:i/>
          <w:iCs/>
        </w:rPr>
      </w:pPr>
      <w:r w:rsidRPr="53FBD3B5">
        <w:rPr>
          <w:rFonts w:ascii="Garamond" w:eastAsia="Garamond" w:hAnsi="Garamond" w:cs="Garamond"/>
          <w:i/>
          <w:iCs/>
        </w:rPr>
        <w:t>3.1.2 Tree Canopy Coverage</w:t>
      </w:r>
    </w:p>
    <w:p w14:paraId="3397DCF3" w14:textId="1D46125E" w:rsidR="2BDEA460" w:rsidRDefault="2521F557" w:rsidP="53FBD3B5">
      <w:pPr>
        <w:spacing w:after="0" w:line="240" w:lineRule="auto"/>
        <w:rPr>
          <w:rFonts w:ascii="Garamond" w:eastAsia="Times New Roman" w:hAnsi="Garamond" w:cs="Arial"/>
        </w:rPr>
      </w:pPr>
      <w:r w:rsidRPr="53FBD3B5">
        <w:rPr>
          <w:rFonts w:ascii="Garamond" w:eastAsia="Garamond" w:hAnsi="Garamond" w:cs="Garamond"/>
        </w:rPr>
        <w:t xml:space="preserve"> </w:t>
      </w:r>
      <w:r w:rsidR="669CE84A" w:rsidRPr="53FBD3B5">
        <w:rPr>
          <w:rFonts w:ascii="Garamond" w:eastAsia="Times New Roman" w:hAnsi="Garamond" w:cs="Arial"/>
        </w:rPr>
        <w:t xml:space="preserve">We used </w:t>
      </w:r>
      <w:proofErr w:type="spellStart"/>
      <w:r w:rsidR="669CE84A" w:rsidRPr="53FBD3B5">
        <w:rPr>
          <w:rFonts w:ascii="Garamond" w:eastAsia="Times New Roman" w:hAnsi="Garamond" w:cs="Arial"/>
        </w:rPr>
        <w:t>Planet</w:t>
      </w:r>
      <w:r w:rsidR="00174E10">
        <w:rPr>
          <w:rFonts w:ascii="Garamond" w:eastAsia="Times New Roman" w:hAnsi="Garamond" w:cs="Arial"/>
        </w:rPr>
        <w:t>S</w:t>
      </w:r>
      <w:r w:rsidR="669CE84A" w:rsidRPr="53FBD3B5">
        <w:rPr>
          <w:rFonts w:ascii="Garamond" w:eastAsia="Times New Roman" w:hAnsi="Garamond" w:cs="Arial"/>
        </w:rPr>
        <w:t>cope</w:t>
      </w:r>
      <w:proofErr w:type="spellEnd"/>
      <w:r w:rsidR="669CE84A" w:rsidRPr="53FBD3B5">
        <w:rPr>
          <w:rFonts w:ascii="Garamond" w:eastAsia="Times New Roman" w:hAnsi="Garamond" w:cs="Arial"/>
        </w:rPr>
        <w:t xml:space="preserve"> imagery</w:t>
      </w:r>
      <w:r w:rsidR="49D9F0DB" w:rsidRPr="53FBD3B5">
        <w:rPr>
          <w:rFonts w:ascii="Garamond" w:eastAsia="Times New Roman" w:hAnsi="Garamond" w:cs="Arial"/>
        </w:rPr>
        <w:t xml:space="preserve"> as the input</w:t>
      </w:r>
      <w:r w:rsidR="669CE84A" w:rsidRPr="53FBD3B5">
        <w:rPr>
          <w:rFonts w:ascii="Garamond" w:eastAsia="Times New Roman" w:hAnsi="Garamond" w:cs="Arial"/>
        </w:rPr>
        <w:t xml:space="preserve"> f</w:t>
      </w:r>
      <w:r w:rsidR="5D24E85A" w:rsidRPr="53FBD3B5">
        <w:rPr>
          <w:rFonts w:ascii="Garamond" w:eastAsia="Times New Roman" w:hAnsi="Garamond" w:cs="Arial"/>
        </w:rPr>
        <w:t xml:space="preserve">or a supervised </w:t>
      </w:r>
      <w:r w:rsidR="3CAEE4E5" w:rsidRPr="53FBD3B5">
        <w:rPr>
          <w:rFonts w:ascii="Garamond" w:eastAsia="Times New Roman" w:hAnsi="Garamond" w:cs="Arial"/>
        </w:rPr>
        <w:t>land</w:t>
      </w:r>
      <w:r w:rsidR="5D24E85A" w:rsidRPr="53FBD3B5">
        <w:rPr>
          <w:rFonts w:ascii="Garamond" w:eastAsia="Times New Roman" w:hAnsi="Garamond" w:cs="Arial"/>
        </w:rPr>
        <w:t xml:space="preserve"> cover </w:t>
      </w:r>
      <w:r w:rsidR="79A2062F" w:rsidRPr="53FBD3B5">
        <w:rPr>
          <w:rFonts w:ascii="Garamond" w:eastAsia="Times New Roman" w:hAnsi="Garamond" w:cs="Arial"/>
        </w:rPr>
        <w:t>classification</w:t>
      </w:r>
      <w:r w:rsidR="74A63D83" w:rsidRPr="53FBD3B5">
        <w:rPr>
          <w:rFonts w:ascii="Garamond" w:eastAsia="Times New Roman" w:hAnsi="Garamond" w:cs="Arial"/>
        </w:rPr>
        <w:t xml:space="preserve"> for the land class of interest which was canopy cover. The spatial resolution of the imager</w:t>
      </w:r>
      <w:r w:rsidR="27EC2520" w:rsidRPr="53FBD3B5">
        <w:rPr>
          <w:rFonts w:ascii="Garamond" w:eastAsia="Times New Roman" w:hAnsi="Garamond" w:cs="Arial"/>
        </w:rPr>
        <w:t>y</w:t>
      </w:r>
      <w:r w:rsidR="74A63D83" w:rsidRPr="53FBD3B5">
        <w:rPr>
          <w:rFonts w:ascii="Garamond" w:eastAsia="Times New Roman" w:hAnsi="Garamond" w:cs="Arial"/>
        </w:rPr>
        <w:t xml:space="preserve"> w</w:t>
      </w:r>
      <w:r w:rsidR="781BF3FF" w:rsidRPr="53FBD3B5">
        <w:rPr>
          <w:rFonts w:ascii="Garamond" w:eastAsia="Times New Roman" w:hAnsi="Garamond" w:cs="Arial"/>
        </w:rPr>
        <w:t>as three meters</w:t>
      </w:r>
      <w:r w:rsidR="70B6FC34" w:rsidRPr="53FBD3B5">
        <w:rPr>
          <w:rFonts w:ascii="Garamond" w:eastAsia="Times New Roman" w:hAnsi="Garamond" w:cs="Arial"/>
        </w:rPr>
        <w:t xml:space="preserve"> and consisted of eight bands. The</w:t>
      </w:r>
      <w:r w:rsidR="13D80EEE" w:rsidRPr="53FBD3B5">
        <w:rPr>
          <w:rFonts w:ascii="Garamond" w:eastAsia="Times New Roman" w:hAnsi="Garamond" w:cs="Arial"/>
        </w:rPr>
        <w:t xml:space="preserve"> imagery was </w:t>
      </w:r>
      <w:r w:rsidR="65988177" w:rsidRPr="53FBD3B5">
        <w:rPr>
          <w:rFonts w:ascii="Garamond" w:eastAsia="Times New Roman" w:hAnsi="Garamond" w:cs="Arial"/>
        </w:rPr>
        <w:t xml:space="preserve">captured </w:t>
      </w:r>
      <w:r w:rsidR="0D81DF85" w:rsidRPr="53FBD3B5">
        <w:rPr>
          <w:rFonts w:ascii="Garamond" w:eastAsia="Times New Roman" w:hAnsi="Garamond" w:cs="Arial"/>
        </w:rPr>
        <w:t xml:space="preserve">from the month of June </w:t>
      </w:r>
      <w:r w:rsidR="77B6D68F" w:rsidRPr="53FBD3B5">
        <w:rPr>
          <w:rFonts w:ascii="Garamond" w:eastAsia="Times New Roman" w:hAnsi="Garamond" w:cs="Arial"/>
        </w:rPr>
        <w:t>2022</w:t>
      </w:r>
      <w:r w:rsidR="55A77901" w:rsidRPr="53FBD3B5">
        <w:rPr>
          <w:rFonts w:ascii="Garamond" w:eastAsia="Times New Roman" w:hAnsi="Garamond" w:cs="Arial"/>
        </w:rPr>
        <w:t xml:space="preserve">, covering the Mahoning and </w:t>
      </w:r>
      <w:r w:rsidR="231F01FD" w:rsidRPr="53FBD3B5">
        <w:rPr>
          <w:rFonts w:ascii="Garamond" w:eastAsia="Times New Roman" w:hAnsi="Garamond" w:cs="Arial"/>
        </w:rPr>
        <w:t>Trumbull</w:t>
      </w:r>
      <w:r w:rsidR="55A77901" w:rsidRPr="53FBD3B5">
        <w:rPr>
          <w:rFonts w:ascii="Garamond" w:eastAsia="Times New Roman" w:hAnsi="Garamond" w:cs="Arial"/>
        </w:rPr>
        <w:t xml:space="preserve"> counties</w:t>
      </w:r>
      <w:r w:rsidR="50718D95" w:rsidRPr="53FBD3B5">
        <w:rPr>
          <w:rFonts w:ascii="Garamond" w:eastAsia="Times New Roman" w:hAnsi="Garamond" w:cs="Arial"/>
        </w:rPr>
        <w:t xml:space="preserve"> (Table 1)</w:t>
      </w:r>
      <w:r w:rsidR="77B6D68F" w:rsidRPr="53FBD3B5">
        <w:rPr>
          <w:rFonts w:ascii="Garamond" w:eastAsia="Times New Roman" w:hAnsi="Garamond" w:cs="Arial"/>
        </w:rPr>
        <w:t>.</w:t>
      </w:r>
      <w:r w:rsidR="6F5B7EB2" w:rsidRPr="53FBD3B5">
        <w:rPr>
          <w:rFonts w:ascii="Garamond" w:eastAsia="Times New Roman" w:hAnsi="Garamond" w:cs="Arial"/>
        </w:rPr>
        <w:t xml:space="preserve"> </w:t>
      </w:r>
      <w:r w:rsidR="4F383BF1" w:rsidRPr="53FBD3B5">
        <w:rPr>
          <w:rFonts w:ascii="Garamond" w:eastAsia="Times New Roman" w:hAnsi="Garamond" w:cs="Arial"/>
        </w:rPr>
        <w:t>National Agriculture Imagery Program (</w:t>
      </w:r>
      <w:r w:rsidR="6F5B7EB2" w:rsidRPr="53FBD3B5">
        <w:rPr>
          <w:rFonts w:ascii="Garamond" w:eastAsia="Times New Roman" w:hAnsi="Garamond" w:cs="Arial"/>
        </w:rPr>
        <w:t>NAIP</w:t>
      </w:r>
      <w:r w:rsidR="329B846E" w:rsidRPr="53FBD3B5">
        <w:rPr>
          <w:rFonts w:ascii="Garamond" w:eastAsia="Times New Roman" w:hAnsi="Garamond" w:cs="Arial"/>
        </w:rPr>
        <w:t>)</w:t>
      </w:r>
      <w:r w:rsidR="6F5B7EB2" w:rsidRPr="53FBD3B5">
        <w:rPr>
          <w:rFonts w:ascii="Garamond" w:eastAsia="Times New Roman" w:hAnsi="Garamond" w:cs="Arial"/>
        </w:rPr>
        <w:t xml:space="preserve"> </w:t>
      </w:r>
      <w:r w:rsidR="55446ADD" w:rsidRPr="53FBD3B5">
        <w:rPr>
          <w:rFonts w:ascii="Garamond" w:eastAsia="Times New Roman" w:hAnsi="Garamond" w:cs="Arial"/>
        </w:rPr>
        <w:t>data</w:t>
      </w:r>
      <w:r w:rsidR="6F5B7EB2" w:rsidRPr="53FBD3B5">
        <w:rPr>
          <w:rFonts w:ascii="Garamond" w:eastAsia="Times New Roman" w:hAnsi="Garamond" w:cs="Arial"/>
        </w:rPr>
        <w:t xml:space="preserve"> was acquired for the accuracy assessment</w:t>
      </w:r>
      <w:r w:rsidR="3C85A0FA" w:rsidRPr="53FBD3B5">
        <w:rPr>
          <w:rFonts w:ascii="Garamond" w:eastAsia="Times New Roman" w:hAnsi="Garamond" w:cs="Arial"/>
        </w:rPr>
        <w:t xml:space="preserve"> of the supervised classification</w:t>
      </w:r>
      <w:r w:rsidR="6F5B7EB2" w:rsidRPr="53FBD3B5">
        <w:rPr>
          <w:rFonts w:ascii="Garamond" w:eastAsia="Times New Roman" w:hAnsi="Garamond" w:cs="Arial"/>
        </w:rPr>
        <w:t>.</w:t>
      </w:r>
      <w:r w:rsidR="77B6D68F" w:rsidRPr="53FBD3B5">
        <w:rPr>
          <w:rFonts w:ascii="Garamond" w:eastAsia="Times New Roman" w:hAnsi="Garamond" w:cs="Arial"/>
        </w:rPr>
        <w:t xml:space="preserve"> </w:t>
      </w:r>
      <w:r w:rsidR="7D1191A0" w:rsidRPr="53FBD3B5">
        <w:rPr>
          <w:rFonts w:ascii="Garamond" w:eastAsia="Times New Roman" w:hAnsi="Garamond" w:cs="Arial"/>
        </w:rPr>
        <w:t>NLCD landcover data</w:t>
      </w:r>
      <w:r w:rsidR="1B7F0846" w:rsidRPr="53FBD3B5">
        <w:rPr>
          <w:rFonts w:ascii="Garamond" w:eastAsia="Times New Roman" w:hAnsi="Garamond" w:cs="Arial"/>
        </w:rPr>
        <w:t xml:space="preserve"> from 201</w:t>
      </w:r>
      <w:r w:rsidR="10394E1A" w:rsidRPr="53FBD3B5">
        <w:rPr>
          <w:rFonts w:ascii="Garamond" w:eastAsia="Times New Roman" w:hAnsi="Garamond" w:cs="Arial"/>
        </w:rPr>
        <w:t>9</w:t>
      </w:r>
      <w:r w:rsidR="7D1191A0" w:rsidRPr="53FBD3B5">
        <w:rPr>
          <w:rFonts w:ascii="Garamond" w:eastAsia="Times New Roman" w:hAnsi="Garamond" w:cs="Arial"/>
        </w:rPr>
        <w:t xml:space="preserve"> was also </w:t>
      </w:r>
      <w:r w:rsidR="65984731" w:rsidRPr="53FBD3B5">
        <w:rPr>
          <w:rFonts w:ascii="Garamond" w:eastAsia="Times New Roman" w:hAnsi="Garamond" w:cs="Arial"/>
        </w:rPr>
        <w:t>acquired</w:t>
      </w:r>
      <w:r w:rsidR="7D1191A0" w:rsidRPr="53FBD3B5">
        <w:rPr>
          <w:rFonts w:ascii="Garamond" w:eastAsia="Times New Roman" w:hAnsi="Garamond" w:cs="Arial"/>
        </w:rPr>
        <w:t xml:space="preserve"> to compare with the classification output.</w:t>
      </w:r>
      <w:r w:rsidR="699E4BB1" w:rsidRPr="53FBD3B5">
        <w:rPr>
          <w:rFonts w:ascii="Garamond" w:eastAsia="Times New Roman" w:hAnsi="Garamond" w:cs="Arial"/>
        </w:rPr>
        <w:t xml:space="preserve"> </w:t>
      </w:r>
    </w:p>
    <w:p w14:paraId="55EFD946" w14:textId="042D5236" w:rsidR="1FF196D8" w:rsidRDefault="1FF196D8" w:rsidP="53FBD3B5">
      <w:pPr>
        <w:spacing w:after="0" w:line="240" w:lineRule="auto"/>
        <w:rPr>
          <w:rFonts w:ascii="Garamond" w:eastAsia="Times New Roman" w:hAnsi="Garamond" w:cs="Arial"/>
        </w:rPr>
      </w:pPr>
    </w:p>
    <w:p w14:paraId="3EAA5302" w14:textId="087673DD" w:rsidR="71BB7432" w:rsidRDefault="71BB7432" w:rsidP="53FBD3B5">
      <w:pPr>
        <w:spacing w:after="0" w:line="240" w:lineRule="auto"/>
        <w:rPr>
          <w:rFonts w:ascii="Garamond" w:eastAsia="Times New Roman" w:hAnsi="Garamond" w:cs="Arial"/>
          <w:i/>
          <w:iCs/>
        </w:rPr>
      </w:pPr>
      <w:r w:rsidRPr="53FBD3B5">
        <w:rPr>
          <w:rFonts w:ascii="Garamond" w:eastAsia="Times New Roman" w:hAnsi="Garamond" w:cs="Arial"/>
          <w:i/>
          <w:iCs/>
        </w:rPr>
        <w:t>3.1.3 Pluvial Flood Pooling</w:t>
      </w:r>
    </w:p>
    <w:p w14:paraId="7EB500DF" w14:textId="136B6E25" w:rsidR="63CF11CF" w:rsidRDefault="43E25821" w:rsidP="53FBD3B5">
      <w:pPr>
        <w:spacing w:after="0" w:line="240" w:lineRule="auto"/>
        <w:rPr>
          <w:rFonts w:ascii="Garamond" w:eastAsia="Times New Roman" w:hAnsi="Garamond" w:cs="Arial"/>
        </w:rPr>
      </w:pPr>
      <w:r w:rsidRPr="53FBD3B5">
        <w:rPr>
          <w:rFonts w:ascii="Garamond" w:eastAsia="Times New Roman" w:hAnsi="Garamond" w:cs="Arial"/>
        </w:rPr>
        <w:lastRenderedPageBreak/>
        <w:t xml:space="preserve">For the Blue </w:t>
      </w:r>
      <w:r w:rsidR="0C36429B" w:rsidRPr="53FBD3B5">
        <w:rPr>
          <w:rFonts w:ascii="Garamond" w:eastAsia="Times New Roman" w:hAnsi="Garamond" w:cs="Arial"/>
        </w:rPr>
        <w:t>S</w:t>
      </w:r>
      <w:r w:rsidRPr="53FBD3B5">
        <w:rPr>
          <w:rFonts w:ascii="Garamond" w:eastAsia="Times New Roman" w:hAnsi="Garamond" w:cs="Arial"/>
        </w:rPr>
        <w:t>pot Model, w</w:t>
      </w:r>
      <w:r w:rsidR="3129DC2A" w:rsidRPr="53FBD3B5">
        <w:rPr>
          <w:rFonts w:ascii="Garamond" w:eastAsia="Times New Roman" w:hAnsi="Garamond" w:cs="Arial"/>
        </w:rPr>
        <w:t xml:space="preserve">e used </w:t>
      </w:r>
      <w:r w:rsidR="5FFEA406" w:rsidRPr="53FBD3B5">
        <w:rPr>
          <w:rFonts w:ascii="Garamond" w:eastAsia="Times New Roman" w:hAnsi="Garamond" w:cs="Arial"/>
        </w:rPr>
        <w:t xml:space="preserve">a ten-meter resolution digital elevation model (DEM) from the USGS of Warren and </w:t>
      </w:r>
      <w:r w:rsidR="2A03CEB8" w:rsidRPr="53FBD3B5">
        <w:rPr>
          <w:rFonts w:ascii="Garamond" w:eastAsia="Times New Roman" w:hAnsi="Garamond" w:cs="Arial"/>
        </w:rPr>
        <w:t>Mahoning</w:t>
      </w:r>
      <w:r w:rsidR="191EBF61" w:rsidRPr="53FBD3B5">
        <w:rPr>
          <w:rFonts w:ascii="Garamond" w:eastAsia="Times New Roman" w:hAnsi="Garamond" w:cs="Arial"/>
        </w:rPr>
        <w:t xml:space="preserve"> counties</w:t>
      </w:r>
      <w:r w:rsidR="5CEDFEC1" w:rsidRPr="53FBD3B5">
        <w:rPr>
          <w:rFonts w:ascii="Garamond" w:eastAsia="Times New Roman" w:hAnsi="Garamond" w:cs="Arial"/>
        </w:rPr>
        <w:t xml:space="preserve">. </w:t>
      </w:r>
      <w:r w:rsidR="020440DA" w:rsidRPr="53FBD3B5">
        <w:rPr>
          <w:rFonts w:ascii="Garamond" w:eastAsia="Times New Roman" w:hAnsi="Garamond" w:cs="Arial"/>
        </w:rPr>
        <w:t>This model allows us to</w:t>
      </w:r>
      <w:r w:rsidR="20A6381A" w:rsidRPr="53FBD3B5">
        <w:rPr>
          <w:rFonts w:ascii="Garamond" w:eastAsia="Times New Roman" w:hAnsi="Garamond" w:cs="Arial"/>
        </w:rPr>
        <w:t xml:space="preserve"> locate impervious surfaces </w:t>
      </w:r>
      <w:r w:rsidR="26D0473E" w:rsidRPr="53FBD3B5">
        <w:rPr>
          <w:rFonts w:ascii="Garamond" w:eastAsia="Times New Roman" w:hAnsi="Garamond" w:cs="Arial"/>
        </w:rPr>
        <w:t xml:space="preserve">based on elevation </w:t>
      </w:r>
      <w:r w:rsidR="20A6381A" w:rsidRPr="53FBD3B5">
        <w:rPr>
          <w:rFonts w:ascii="Garamond" w:eastAsia="Times New Roman" w:hAnsi="Garamond" w:cs="Arial"/>
        </w:rPr>
        <w:t>within the area of study</w:t>
      </w:r>
      <w:r w:rsidR="6ABEDF4B" w:rsidRPr="53FBD3B5">
        <w:rPr>
          <w:rFonts w:ascii="Garamond" w:eastAsia="Times New Roman" w:hAnsi="Garamond" w:cs="Arial"/>
        </w:rPr>
        <w:t xml:space="preserve"> and understand </w:t>
      </w:r>
      <w:r w:rsidR="7BDA0927" w:rsidRPr="53FBD3B5">
        <w:rPr>
          <w:rFonts w:ascii="Garamond" w:eastAsia="Times New Roman" w:hAnsi="Garamond" w:cs="Arial"/>
        </w:rPr>
        <w:t>how and where water would accumulate during a pluvial flooding event</w:t>
      </w:r>
      <w:r w:rsidR="35BD3BCB" w:rsidRPr="53FBD3B5">
        <w:rPr>
          <w:rFonts w:ascii="Garamond" w:eastAsia="Times New Roman" w:hAnsi="Garamond" w:cs="Arial"/>
        </w:rPr>
        <w:t xml:space="preserve">. </w:t>
      </w:r>
      <w:r w:rsidR="4354C614" w:rsidRPr="53FBD3B5">
        <w:rPr>
          <w:rFonts w:ascii="Garamond" w:eastAsia="Times New Roman" w:hAnsi="Garamond" w:cs="Arial"/>
        </w:rPr>
        <w:t xml:space="preserve">For the flood vulnerability map, </w:t>
      </w:r>
      <w:r w:rsidR="2993593C" w:rsidRPr="53FBD3B5">
        <w:rPr>
          <w:rFonts w:ascii="Garamond" w:eastAsia="Times New Roman" w:hAnsi="Garamond" w:cs="Arial"/>
        </w:rPr>
        <w:t>we</w:t>
      </w:r>
      <w:r w:rsidR="7E6928F8" w:rsidRPr="53FBD3B5">
        <w:rPr>
          <w:rFonts w:ascii="Garamond" w:eastAsia="Times New Roman" w:hAnsi="Garamond" w:cs="Arial"/>
        </w:rPr>
        <w:t xml:space="preserve"> retrieved a census block group polygon shapefile and </w:t>
      </w:r>
      <w:r w:rsidR="06C38DC8" w:rsidRPr="53FBD3B5">
        <w:rPr>
          <w:rFonts w:ascii="Garamond" w:eastAsia="Times New Roman" w:hAnsi="Garamond" w:cs="Arial"/>
        </w:rPr>
        <w:t>social vulnerability index data from the C</w:t>
      </w:r>
      <w:r w:rsidR="33311994" w:rsidRPr="53FBD3B5">
        <w:rPr>
          <w:rFonts w:ascii="Garamond" w:eastAsia="Times New Roman" w:hAnsi="Garamond" w:cs="Arial"/>
        </w:rPr>
        <w:t>enters for Disease Control's Geospatial Research, Analysis, and Services Program</w:t>
      </w:r>
      <w:r w:rsidR="72ED1E6D" w:rsidRPr="53FBD3B5">
        <w:rPr>
          <w:rFonts w:ascii="Garamond" w:eastAsia="Times New Roman" w:hAnsi="Garamond" w:cs="Arial"/>
        </w:rPr>
        <w:t xml:space="preserve"> 2018 data.</w:t>
      </w:r>
    </w:p>
    <w:p w14:paraId="4B23F389" w14:textId="72E9290D" w:rsidR="1FF196D8" w:rsidRDefault="1FF196D8" w:rsidP="53FBD3B5">
      <w:pPr>
        <w:spacing w:after="0" w:line="240" w:lineRule="auto"/>
        <w:rPr>
          <w:rFonts w:ascii="Garamond" w:eastAsia="Times New Roman" w:hAnsi="Garamond" w:cs="Arial"/>
        </w:rPr>
      </w:pPr>
    </w:p>
    <w:p w14:paraId="16F12A00" w14:textId="1B496B1F" w:rsidR="456750D5" w:rsidRDefault="23466649" w:rsidP="53FBD3B5">
      <w:pPr>
        <w:spacing w:after="0" w:line="240" w:lineRule="auto"/>
        <w:rPr>
          <w:rFonts w:ascii="Garamond" w:eastAsia="Garamond" w:hAnsi="Garamond" w:cs="Garamond"/>
          <w:color w:val="000000" w:themeColor="text1"/>
        </w:rPr>
      </w:pPr>
      <w:r w:rsidRPr="53FBD3B5">
        <w:rPr>
          <w:rFonts w:ascii="Garamond" w:eastAsia="Times New Roman" w:hAnsi="Garamond" w:cs="Arial"/>
          <w:i/>
          <w:iCs/>
        </w:rPr>
        <w:t>3.1.4 Other Data</w:t>
      </w:r>
    </w:p>
    <w:p w14:paraId="6BA5B861" w14:textId="0C36FD86" w:rsidR="456750D5" w:rsidRDefault="23466649" w:rsidP="53FBD3B5">
      <w:pPr>
        <w:spacing w:after="0" w:line="240" w:lineRule="auto"/>
        <w:rPr>
          <w:rFonts w:ascii="Garamond" w:eastAsia="Garamond" w:hAnsi="Garamond" w:cs="Garamond"/>
          <w:color w:val="000000" w:themeColor="text1"/>
        </w:rPr>
      </w:pPr>
      <w:r w:rsidRPr="53FBD3B5">
        <w:rPr>
          <w:rFonts w:ascii="Garamond" w:eastAsia="Garamond" w:hAnsi="Garamond" w:cs="Garamond"/>
          <w:color w:val="000000" w:themeColor="text1"/>
        </w:rPr>
        <w:t xml:space="preserve">The data for the flood vulnerability map </w:t>
      </w:r>
      <w:r w:rsidR="7D2D3FC5" w:rsidRPr="53FBD3B5">
        <w:rPr>
          <w:rFonts w:ascii="Garamond" w:eastAsia="Garamond" w:hAnsi="Garamond" w:cs="Garamond"/>
          <w:color w:val="000000" w:themeColor="text1"/>
        </w:rPr>
        <w:t xml:space="preserve">were </w:t>
      </w:r>
      <w:r w:rsidRPr="53FBD3B5">
        <w:rPr>
          <w:rFonts w:ascii="Garamond" w:eastAsia="Garamond" w:hAnsi="Garamond" w:cs="Garamond"/>
          <w:color w:val="000000" w:themeColor="text1"/>
        </w:rPr>
        <w:t xml:space="preserve">acquired from </w:t>
      </w:r>
      <w:r w:rsidR="4CD643B2" w:rsidRPr="53FBD3B5">
        <w:rPr>
          <w:rFonts w:ascii="Garamond" w:eastAsia="Garamond" w:hAnsi="Garamond" w:cs="Garamond"/>
          <w:color w:val="000000" w:themeColor="text1"/>
        </w:rPr>
        <w:t xml:space="preserve">Center for Disease Control’s Social Vulnerability Index, which included US census block group shapefiles and </w:t>
      </w:r>
      <w:r w:rsidR="295872C4" w:rsidRPr="53FBD3B5">
        <w:rPr>
          <w:rFonts w:ascii="Garamond" w:eastAsia="Garamond" w:hAnsi="Garamond" w:cs="Garamond"/>
          <w:color w:val="000000" w:themeColor="text1"/>
        </w:rPr>
        <w:t>social vulnerability data.</w:t>
      </w:r>
      <w:r w:rsidR="7FD81CA0" w:rsidRPr="53FBD3B5">
        <w:rPr>
          <w:rFonts w:ascii="Garamond" w:eastAsia="Garamond" w:hAnsi="Garamond" w:cs="Garamond"/>
          <w:color w:val="000000" w:themeColor="text1"/>
        </w:rPr>
        <w:t xml:space="preserve"> </w:t>
      </w:r>
      <w:r w:rsidR="1E497B73" w:rsidRPr="53FBD3B5">
        <w:rPr>
          <w:rFonts w:ascii="Garamond" w:eastAsia="Garamond" w:hAnsi="Garamond" w:cs="Garamond"/>
          <w:color w:val="000000" w:themeColor="text1"/>
        </w:rPr>
        <w:t>We</w:t>
      </w:r>
      <w:r w:rsidR="2115B203" w:rsidRPr="53FBD3B5">
        <w:rPr>
          <w:rFonts w:ascii="Garamond" w:eastAsia="Garamond" w:hAnsi="Garamond" w:cs="Garamond"/>
          <w:color w:val="000000" w:themeColor="text1"/>
        </w:rPr>
        <w:t xml:space="preserve"> extracted daily precipitation data from the </w:t>
      </w:r>
      <w:r w:rsidR="360B201D" w:rsidRPr="53FBD3B5">
        <w:rPr>
          <w:rFonts w:ascii="Garamond" w:eastAsia="Garamond" w:hAnsi="Garamond" w:cs="Garamond"/>
          <w:color w:val="000000" w:themeColor="text1"/>
        </w:rPr>
        <w:t>Global Precipitation Measurement (GPM) Integrated Multi-satellite Retrieval GPM IMERG</w:t>
      </w:r>
      <w:r w:rsidR="3757390F" w:rsidRPr="53FBD3B5">
        <w:rPr>
          <w:rFonts w:ascii="Garamond" w:eastAsia="Garamond" w:hAnsi="Garamond" w:cs="Garamond"/>
          <w:color w:val="000000" w:themeColor="text1"/>
        </w:rPr>
        <w:t xml:space="preserve"> using </w:t>
      </w:r>
      <w:r w:rsidR="689C545C" w:rsidRPr="53FBD3B5">
        <w:rPr>
          <w:rFonts w:ascii="Garamond" w:eastAsia="Garamond" w:hAnsi="Garamond" w:cs="Garamond"/>
          <w:color w:val="000000" w:themeColor="text1"/>
        </w:rPr>
        <w:t xml:space="preserve">both </w:t>
      </w:r>
      <w:r w:rsidR="698B56A9" w:rsidRPr="53FBD3B5">
        <w:rPr>
          <w:rFonts w:ascii="Garamond" w:eastAsia="Garamond" w:hAnsi="Garamond" w:cs="Garamond"/>
          <w:color w:val="000000" w:themeColor="text1"/>
        </w:rPr>
        <w:t>Google Earth Engine (GEE) and the Earthdata portal</w:t>
      </w:r>
      <w:r w:rsidR="2E5AE895" w:rsidRPr="53FBD3B5">
        <w:rPr>
          <w:rFonts w:ascii="Garamond" w:eastAsia="Garamond" w:hAnsi="Garamond" w:cs="Garamond"/>
          <w:color w:val="000000" w:themeColor="text1"/>
        </w:rPr>
        <w:t xml:space="preserve"> (Table 1)</w:t>
      </w:r>
      <w:r w:rsidR="698B56A9" w:rsidRPr="53FBD3B5">
        <w:rPr>
          <w:rFonts w:ascii="Garamond" w:eastAsia="Garamond" w:hAnsi="Garamond" w:cs="Garamond"/>
          <w:color w:val="000000" w:themeColor="text1"/>
        </w:rPr>
        <w:t xml:space="preserve">. This precipitation data was retrieved </w:t>
      </w:r>
      <w:r w:rsidR="4CEB9A40" w:rsidRPr="53FBD3B5">
        <w:rPr>
          <w:rFonts w:ascii="Garamond" w:eastAsia="Garamond" w:hAnsi="Garamond" w:cs="Garamond"/>
          <w:color w:val="000000" w:themeColor="text1"/>
        </w:rPr>
        <w:t xml:space="preserve">as a companion to the InVEST Urban Flood Mitigation Model to show the spatial variability of precipitation in the study area. </w:t>
      </w:r>
    </w:p>
    <w:p w14:paraId="362B4631" w14:textId="50FA5AE2" w:rsidR="28020C90" w:rsidRDefault="28020C90" w:rsidP="1FF196D8">
      <w:pPr>
        <w:spacing w:after="0" w:line="240" w:lineRule="auto"/>
        <w:rPr>
          <w:rFonts w:ascii="Garamond" w:eastAsia="Garamond" w:hAnsi="Garamond" w:cs="Garamond"/>
          <w:color w:val="000000" w:themeColor="text1"/>
        </w:rPr>
      </w:pPr>
    </w:p>
    <w:p w14:paraId="0B2D01C6" w14:textId="342282DE" w:rsidR="28020C90" w:rsidRDefault="57169DB3" w:rsidP="1FF196D8">
      <w:pPr>
        <w:spacing w:after="0" w:line="240" w:lineRule="auto"/>
        <w:rPr>
          <w:rFonts w:ascii="Garamond" w:eastAsia="Garamond" w:hAnsi="Garamond" w:cs="Garamond"/>
          <w:color w:val="000000" w:themeColor="text1"/>
        </w:rPr>
      </w:pPr>
      <w:r w:rsidRPr="1FF196D8">
        <w:rPr>
          <w:rFonts w:ascii="Garamond" w:eastAsia="Garamond" w:hAnsi="Garamond" w:cs="Garamond"/>
          <w:color w:val="000000" w:themeColor="text1"/>
        </w:rPr>
        <w:t>Table 1</w:t>
      </w:r>
    </w:p>
    <w:p w14:paraId="677BD818" w14:textId="794145F9" w:rsidR="28020C90" w:rsidRDefault="57169DB3" w:rsidP="1FF196D8">
      <w:pPr>
        <w:spacing w:after="0" w:line="240" w:lineRule="auto"/>
        <w:rPr>
          <w:rFonts w:ascii="Garamond" w:eastAsia="Garamond" w:hAnsi="Garamond" w:cs="Garamond"/>
          <w:color w:val="000000" w:themeColor="text1"/>
        </w:rPr>
      </w:pPr>
      <w:r w:rsidRPr="1FF196D8">
        <w:rPr>
          <w:rFonts w:ascii="Garamond" w:eastAsia="Garamond" w:hAnsi="Garamond" w:cs="Garamond"/>
          <w:i/>
          <w:iCs/>
          <w:color w:val="000000" w:themeColor="text1"/>
        </w:rPr>
        <w:t>Description of Earth observations used in data processing</w:t>
      </w:r>
    </w:p>
    <w:tbl>
      <w:tblPr>
        <w:tblStyle w:val="TableGrid"/>
        <w:tblW w:w="0" w:type="auto"/>
        <w:tblInd w:w="0" w:type="dxa"/>
        <w:tblLayout w:type="fixed"/>
        <w:tblLook w:val="06A0" w:firstRow="1" w:lastRow="0" w:firstColumn="1" w:lastColumn="0" w:noHBand="1" w:noVBand="1"/>
      </w:tblPr>
      <w:tblGrid>
        <w:gridCol w:w="1072"/>
        <w:gridCol w:w="1320"/>
        <w:gridCol w:w="1170"/>
        <w:gridCol w:w="2100"/>
        <w:gridCol w:w="2102"/>
        <w:gridCol w:w="1596"/>
      </w:tblGrid>
      <w:tr w:rsidR="1FF196D8" w14:paraId="1934EE11" w14:textId="77777777" w:rsidTr="53FBD3B5">
        <w:tc>
          <w:tcPr>
            <w:tcW w:w="1072" w:type="dxa"/>
            <w:shd w:val="clear" w:color="auto" w:fill="F2F2F2" w:themeFill="background1" w:themeFillShade="F2"/>
            <w:vAlign w:val="center"/>
          </w:tcPr>
          <w:p w14:paraId="24E93364" w14:textId="6BDDD0A2" w:rsidR="1FF196D8" w:rsidRDefault="1FF196D8" w:rsidP="53FBD3B5">
            <w:pPr>
              <w:spacing w:after="200"/>
              <w:jc w:val="center"/>
              <w:rPr>
                <w:rFonts w:ascii="Garamond" w:eastAsia="Garamond" w:hAnsi="Garamond" w:cs="Garamond"/>
              </w:rPr>
            </w:pPr>
            <w:r w:rsidRPr="53FBD3B5">
              <w:rPr>
                <w:rFonts w:ascii="Garamond" w:eastAsia="Garamond" w:hAnsi="Garamond" w:cs="Garamond"/>
                <w:b/>
                <w:bCs/>
              </w:rPr>
              <w:t>Platform</w:t>
            </w:r>
          </w:p>
        </w:tc>
        <w:tc>
          <w:tcPr>
            <w:tcW w:w="1320" w:type="dxa"/>
            <w:shd w:val="clear" w:color="auto" w:fill="F2F2F2" w:themeFill="background1" w:themeFillShade="F2"/>
            <w:vAlign w:val="center"/>
          </w:tcPr>
          <w:p w14:paraId="60263A79" w14:textId="7405A3AD" w:rsidR="1003BA7E" w:rsidRDefault="481E478F" w:rsidP="53FBD3B5">
            <w:pPr>
              <w:spacing w:after="200"/>
              <w:jc w:val="center"/>
              <w:rPr>
                <w:rFonts w:ascii="Garamond" w:eastAsia="Garamond" w:hAnsi="Garamond" w:cs="Garamond"/>
                <w:b/>
                <w:bCs/>
              </w:rPr>
            </w:pPr>
            <w:r w:rsidRPr="53FBD3B5">
              <w:rPr>
                <w:rFonts w:ascii="Garamond" w:eastAsia="Garamond" w:hAnsi="Garamond" w:cs="Garamond"/>
                <w:b/>
                <w:bCs/>
              </w:rPr>
              <w:t>Parameter</w:t>
            </w:r>
          </w:p>
        </w:tc>
        <w:tc>
          <w:tcPr>
            <w:tcW w:w="1170" w:type="dxa"/>
            <w:shd w:val="clear" w:color="auto" w:fill="F2F2F2" w:themeFill="background1" w:themeFillShade="F2"/>
            <w:vAlign w:val="center"/>
          </w:tcPr>
          <w:p w14:paraId="03CE9954" w14:textId="07BB87FC" w:rsidR="1FF196D8" w:rsidRDefault="1FF196D8" w:rsidP="53FBD3B5">
            <w:pPr>
              <w:spacing w:after="200"/>
              <w:jc w:val="center"/>
              <w:rPr>
                <w:rFonts w:ascii="Garamond" w:eastAsia="Garamond" w:hAnsi="Garamond" w:cs="Garamond"/>
              </w:rPr>
            </w:pPr>
            <w:r w:rsidRPr="53FBD3B5">
              <w:rPr>
                <w:rFonts w:ascii="Garamond" w:eastAsia="Garamond" w:hAnsi="Garamond" w:cs="Garamond"/>
                <w:b/>
                <w:bCs/>
              </w:rPr>
              <w:t>Dates</w:t>
            </w:r>
          </w:p>
        </w:tc>
        <w:tc>
          <w:tcPr>
            <w:tcW w:w="2100" w:type="dxa"/>
            <w:shd w:val="clear" w:color="auto" w:fill="F2F2F2" w:themeFill="background1" w:themeFillShade="F2"/>
            <w:vAlign w:val="center"/>
          </w:tcPr>
          <w:p w14:paraId="20BC153D" w14:textId="169B1DBE" w:rsidR="1FF196D8" w:rsidRDefault="1FF196D8" w:rsidP="53FBD3B5">
            <w:pPr>
              <w:spacing w:after="200"/>
              <w:jc w:val="center"/>
              <w:rPr>
                <w:rFonts w:ascii="Garamond" w:eastAsia="Garamond" w:hAnsi="Garamond" w:cs="Garamond"/>
              </w:rPr>
            </w:pPr>
            <w:r w:rsidRPr="53FBD3B5">
              <w:rPr>
                <w:rFonts w:ascii="Garamond" w:eastAsia="Garamond" w:hAnsi="Garamond" w:cs="Garamond"/>
                <w:b/>
                <w:bCs/>
              </w:rPr>
              <w:t>Purpose</w:t>
            </w:r>
          </w:p>
        </w:tc>
        <w:tc>
          <w:tcPr>
            <w:tcW w:w="2102" w:type="dxa"/>
            <w:shd w:val="clear" w:color="auto" w:fill="F2F2F2" w:themeFill="background1" w:themeFillShade="F2"/>
            <w:vAlign w:val="center"/>
          </w:tcPr>
          <w:p w14:paraId="2A2A60A9" w14:textId="076E6649" w:rsidR="1FF196D8" w:rsidRDefault="1FF196D8" w:rsidP="53FBD3B5">
            <w:pPr>
              <w:spacing w:after="200"/>
              <w:jc w:val="center"/>
              <w:rPr>
                <w:rFonts w:ascii="Garamond" w:eastAsia="Garamond" w:hAnsi="Garamond" w:cs="Garamond"/>
              </w:rPr>
            </w:pPr>
            <w:r w:rsidRPr="53FBD3B5">
              <w:rPr>
                <w:rFonts w:ascii="Garamond" w:eastAsia="Garamond" w:hAnsi="Garamond" w:cs="Garamond"/>
                <w:b/>
                <w:bCs/>
              </w:rPr>
              <w:t>Source</w:t>
            </w:r>
          </w:p>
        </w:tc>
        <w:tc>
          <w:tcPr>
            <w:tcW w:w="1596" w:type="dxa"/>
            <w:shd w:val="clear" w:color="auto" w:fill="F2F2F2" w:themeFill="background1" w:themeFillShade="F2"/>
            <w:vAlign w:val="center"/>
          </w:tcPr>
          <w:p w14:paraId="30727DF3" w14:textId="72265AC1" w:rsidR="02EAC951" w:rsidRDefault="2A3B0356" w:rsidP="53FBD3B5">
            <w:pPr>
              <w:jc w:val="center"/>
              <w:rPr>
                <w:rFonts w:ascii="Garamond" w:eastAsia="Garamond" w:hAnsi="Garamond" w:cs="Garamond"/>
                <w:b/>
                <w:bCs/>
              </w:rPr>
            </w:pPr>
            <w:r w:rsidRPr="53FBD3B5">
              <w:rPr>
                <w:rFonts w:ascii="Garamond" w:eastAsia="Garamond" w:hAnsi="Garamond" w:cs="Garamond"/>
                <w:b/>
                <w:bCs/>
              </w:rPr>
              <w:t xml:space="preserve">Resolution </w:t>
            </w:r>
          </w:p>
        </w:tc>
      </w:tr>
      <w:tr w:rsidR="1FF196D8" w14:paraId="7CA9EC39" w14:textId="77777777" w:rsidTr="53FBD3B5">
        <w:trPr>
          <w:trHeight w:val="765"/>
        </w:trPr>
        <w:tc>
          <w:tcPr>
            <w:tcW w:w="1072" w:type="dxa"/>
            <w:vAlign w:val="center"/>
          </w:tcPr>
          <w:p w14:paraId="689B9B8F" w14:textId="73C452BF" w:rsidR="1FF196D8" w:rsidRDefault="1FF196D8" w:rsidP="53FBD3B5">
            <w:pPr>
              <w:spacing w:after="200"/>
              <w:jc w:val="center"/>
              <w:rPr>
                <w:rFonts w:ascii="Garamond" w:eastAsia="Garamond" w:hAnsi="Garamond" w:cs="Garamond"/>
              </w:rPr>
            </w:pPr>
            <w:r w:rsidRPr="53FBD3B5">
              <w:rPr>
                <w:rFonts w:ascii="Garamond" w:eastAsia="Garamond" w:hAnsi="Garamond" w:cs="Garamond"/>
              </w:rPr>
              <w:t>GPM IMERG</w:t>
            </w:r>
          </w:p>
        </w:tc>
        <w:tc>
          <w:tcPr>
            <w:tcW w:w="1320" w:type="dxa"/>
            <w:vAlign w:val="center"/>
          </w:tcPr>
          <w:p w14:paraId="407D2986" w14:textId="60038D92" w:rsidR="6409CCFE" w:rsidRDefault="222D8C20" w:rsidP="53FBD3B5">
            <w:pPr>
              <w:spacing w:after="200"/>
              <w:jc w:val="center"/>
              <w:rPr>
                <w:rFonts w:ascii="Garamond" w:eastAsia="Garamond" w:hAnsi="Garamond" w:cs="Garamond"/>
              </w:rPr>
            </w:pPr>
            <w:r w:rsidRPr="53FBD3B5">
              <w:rPr>
                <w:rFonts w:ascii="Garamond" w:eastAsia="Garamond" w:hAnsi="Garamond" w:cs="Garamond"/>
              </w:rPr>
              <w:t>Daily</w:t>
            </w:r>
            <w:r w:rsidR="2FEB4C51" w:rsidRPr="53FBD3B5">
              <w:rPr>
                <w:rFonts w:ascii="Garamond" w:eastAsia="Garamond" w:hAnsi="Garamond" w:cs="Garamond"/>
              </w:rPr>
              <w:t xml:space="preserve"> calibrated</w:t>
            </w:r>
            <w:r w:rsidRPr="53FBD3B5">
              <w:rPr>
                <w:rFonts w:ascii="Garamond" w:eastAsia="Garamond" w:hAnsi="Garamond" w:cs="Garamond"/>
              </w:rPr>
              <w:t xml:space="preserve"> precipitation </w:t>
            </w:r>
          </w:p>
        </w:tc>
        <w:tc>
          <w:tcPr>
            <w:tcW w:w="1170" w:type="dxa"/>
            <w:vAlign w:val="center"/>
          </w:tcPr>
          <w:p w14:paraId="6102ED95" w14:textId="462C138C" w:rsidR="1FF196D8" w:rsidRDefault="1FF196D8" w:rsidP="53FBD3B5">
            <w:pPr>
              <w:spacing w:after="200"/>
              <w:jc w:val="center"/>
              <w:rPr>
                <w:rFonts w:ascii="Garamond" w:eastAsia="Garamond" w:hAnsi="Garamond" w:cs="Garamond"/>
              </w:rPr>
            </w:pPr>
            <w:r w:rsidRPr="53FBD3B5">
              <w:rPr>
                <w:rFonts w:ascii="Garamond" w:eastAsia="Garamond" w:hAnsi="Garamond" w:cs="Garamond"/>
              </w:rPr>
              <w:t>J</w:t>
            </w:r>
            <w:r w:rsidR="47C1717A" w:rsidRPr="53FBD3B5">
              <w:rPr>
                <w:rFonts w:ascii="Garamond" w:eastAsia="Garamond" w:hAnsi="Garamond" w:cs="Garamond"/>
              </w:rPr>
              <w:t>anuary</w:t>
            </w:r>
            <w:r w:rsidRPr="53FBD3B5">
              <w:rPr>
                <w:rFonts w:ascii="Garamond" w:eastAsia="Garamond" w:hAnsi="Garamond" w:cs="Garamond"/>
              </w:rPr>
              <w:t xml:space="preserve"> 201</w:t>
            </w:r>
            <w:r w:rsidR="4AEC0FED" w:rsidRPr="53FBD3B5">
              <w:rPr>
                <w:rFonts w:ascii="Garamond" w:eastAsia="Garamond" w:hAnsi="Garamond" w:cs="Garamond"/>
              </w:rPr>
              <w:t>7</w:t>
            </w:r>
            <w:r w:rsidRPr="53FBD3B5">
              <w:rPr>
                <w:rFonts w:ascii="Garamond" w:eastAsia="Garamond" w:hAnsi="Garamond" w:cs="Garamond"/>
              </w:rPr>
              <w:t xml:space="preserve"> – </w:t>
            </w:r>
            <w:r w:rsidR="0AB5F186" w:rsidRPr="53FBD3B5">
              <w:rPr>
                <w:rFonts w:ascii="Garamond" w:eastAsia="Garamond" w:hAnsi="Garamond" w:cs="Garamond"/>
              </w:rPr>
              <w:t>November</w:t>
            </w:r>
            <w:r w:rsidR="59A19015" w:rsidRPr="53FBD3B5">
              <w:rPr>
                <w:rFonts w:ascii="Garamond" w:eastAsia="Garamond" w:hAnsi="Garamond" w:cs="Garamond"/>
              </w:rPr>
              <w:t xml:space="preserve"> </w:t>
            </w:r>
            <w:r w:rsidRPr="53FBD3B5">
              <w:rPr>
                <w:rFonts w:ascii="Garamond" w:eastAsia="Garamond" w:hAnsi="Garamond" w:cs="Garamond"/>
              </w:rPr>
              <w:t>20</w:t>
            </w:r>
            <w:r w:rsidR="48D3FB3C" w:rsidRPr="53FBD3B5">
              <w:rPr>
                <w:rFonts w:ascii="Garamond" w:eastAsia="Garamond" w:hAnsi="Garamond" w:cs="Garamond"/>
              </w:rPr>
              <w:t>19</w:t>
            </w:r>
          </w:p>
        </w:tc>
        <w:tc>
          <w:tcPr>
            <w:tcW w:w="2100" w:type="dxa"/>
            <w:vAlign w:val="center"/>
          </w:tcPr>
          <w:p w14:paraId="24950A54" w14:textId="4023821F" w:rsidR="1FF196D8" w:rsidRDefault="7EE06A5E" w:rsidP="53FBD3B5">
            <w:pPr>
              <w:spacing w:after="200"/>
              <w:jc w:val="center"/>
              <w:rPr>
                <w:rFonts w:ascii="Garamond" w:eastAsia="Garamond" w:hAnsi="Garamond" w:cs="Garamond"/>
              </w:rPr>
            </w:pPr>
            <w:r w:rsidRPr="53FBD3B5">
              <w:rPr>
                <w:rFonts w:ascii="Garamond" w:eastAsia="Garamond" w:hAnsi="Garamond" w:cs="Garamond"/>
              </w:rPr>
              <w:t>P</w:t>
            </w:r>
            <w:r w:rsidR="1FF196D8" w:rsidRPr="53FBD3B5">
              <w:rPr>
                <w:rFonts w:ascii="Garamond" w:eastAsia="Garamond" w:hAnsi="Garamond" w:cs="Garamond"/>
              </w:rPr>
              <w:t>recipitation reference data for the InVEST input</w:t>
            </w:r>
          </w:p>
        </w:tc>
        <w:tc>
          <w:tcPr>
            <w:tcW w:w="2102" w:type="dxa"/>
            <w:vAlign w:val="center"/>
          </w:tcPr>
          <w:p w14:paraId="7DC8554B" w14:textId="4699D6CE" w:rsidR="1FF196D8" w:rsidRDefault="1FF196D8" w:rsidP="53FBD3B5">
            <w:pPr>
              <w:spacing w:after="200"/>
              <w:jc w:val="center"/>
              <w:rPr>
                <w:rFonts w:ascii="Garamond" w:eastAsia="Garamond" w:hAnsi="Garamond" w:cs="Garamond"/>
              </w:rPr>
            </w:pPr>
            <w:r w:rsidRPr="53FBD3B5">
              <w:rPr>
                <w:rFonts w:ascii="Garamond" w:eastAsia="Garamond" w:hAnsi="Garamond" w:cs="Garamond"/>
              </w:rPr>
              <w:t>NASA GES DISC at NASA Goddard Space Flight Center</w:t>
            </w:r>
          </w:p>
        </w:tc>
        <w:tc>
          <w:tcPr>
            <w:tcW w:w="1596" w:type="dxa"/>
            <w:vAlign w:val="center"/>
          </w:tcPr>
          <w:p w14:paraId="59B27CA5" w14:textId="07B349A1" w:rsidR="78B97A3F" w:rsidRDefault="6E9B23C2" w:rsidP="53FBD3B5">
            <w:pPr>
              <w:jc w:val="center"/>
              <w:rPr>
                <w:rFonts w:ascii="Garamond" w:eastAsia="Garamond" w:hAnsi="Garamond" w:cs="Garamond"/>
              </w:rPr>
            </w:pPr>
            <w:r w:rsidRPr="53FBD3B5">
              <w:rPr>
                <w:rFonts w:ascii="Garamond" w:eastAsia="Garamond" w:hAnsi="Garamond" w:cs="Garamond"/>
              </w:rPr>
              <w:t xml:space="preserve">10 km x 10 km </w:t>
            </w:r>
          </w:p>
        </w:tc>
      </w:tr>
      <w:tr w:rsidR="1FF196D8" w14:paraId="7131B5C4" w14:textId="77777777" w:rsidTr="53FBD3B5">
        <w:trPr>
          <w:trHeight w:val="765"/>
        </w:trPr>
        <w:tc>
          <w:tcPr>
            <w:tcW w:w="1072" w:type="dxa"/>
            <w:vAlign w:val="center"/>
          </w:tcPr>
          <w:p w14:paraId="5F704E9A" w14:textId="33F3B3E3" w:rsidR="211AC123" w:rsidRDefault="679ADE86" w:rsidP="53FBD3B5">
            <w:pPr>
              <w:jc w:val="center"/>
              <w:rPr>
                <w:rFonts w:ascii="Garamond" w:eastAsia="Garamond" w:hAnsi="Garamond" w:cs="Garamond"/>
              </w:rPr>
            </w:pPr>
            <w:r w:rsidRPr="53FBD3B5">
              <w:rPr>
                <w:rFonts w:ascii="Garamond" w:eastAsia="Garamond" w:hAnsi="Garamond" w:cs="Garamond"/>
              </w:rPr>
              <w:t>Planet</w:t>
            </w:r>
            <w:r w:rsidR="5D19C38B" w:rsidRPr="53FBD3B5">
              <w:rPr>
                <w:rFonts w:ascii="Garamond" w:eastAsia="Garamond" w:hAnsi="Garamond" w:cs="Garamond"/>
              </w:rPr>
              <w:t xml:space="preserve"> </w:t>
            </w:r>
            <w:r w:rsidR="369DAFDA" w:rsidRPr="53FBD3B5">
              <w:rPr>
                <w:rFonts w:ascii="Garamond" w:eastAsia="Garamond" w:hAnsi="Garamond" w:cs="Garamond"/>
              </w:rPr>
              <w:t>Scope</w:t>
            </w:r>
          </w:p>
        </w:tc>
        <w:tc>
          <w:tcPr>
            <w:tcW w:w="1320" w:type="dxa"/>
            <w:vAlign w:val="center"/>
          </w:tcPr>
          <w:p w14:paraId="13E081A4" w14:textId="0E03A146" w:rsidR="64795CA5" w:rsidRDefault="30406CE3" w:rsidP="53FBD3B5">
            <w:pPr>
              <w:jc w:val="center"/>
              <w:rPr>
                <w:rFonts w:ascii="Garamond" w:eastAsia="Garamond" w:hAnsi="Garamond" w:cs="Garamond"/>
              </w:rPr>
            </w:pPr>
            <w:r w:rsidRPr="53FBD3B5">
              <w:rPr>
                <w:rFonts w:ascii="Garamond" w:eastAsia="Garamond" w:hAnsi="Garamond" w:cs="Garamond"/>
              </w:rPr>
              <w:t xml:space="preserve">Surface reflectance </w:t>
            </w:r>
          </w:p>
        </w:tc>
        <w:tc>
          <w:tcPr>
            <w:tcW w:w="1170" w:type="dxa"/>
            <w:vAlign w:val="center"/>
          </w:tcPr>
          <w:p w14:paraId="3F10B4F7" w14:textId="72C8446C" w:rsidR="36C17B46" w:rsidRDefault="2DE5237B" w:rsidP="53FBD3B5">
            <w:pPr>
              <w:jc w:val="center"/>
              <w:rPr>
                <w:rFonts w:ascii="Garamond" w:eastAsia="Garamond" w:hAnsi="Garamond" w:cs="Garamond"/>
              </w:rPr>
            </w:pPr>
            <w:r w:rsidRPr="53FBD3B5">
              <w:rPr>
                <w:rFonts w:ascii="Garamond" w:eastAsia="Garamond" w:hAnsi="Garamond" w:cs="Garamond"/>
              </w:rPr>
              <w:t>June 2022</w:t>
            </w:r>
          </w:p>
        </w:tc>
        <w:tc>
          <w:tcPr>
            <w:tcW w:w="2100" w:type="dxa"/>
            <w:vAlign w:val="center"/>
          </w:tcPr>
          <w:p w14:paraId="07CB98C2" w14:textId="6EA50EEF" w:rsidR="36C17B46" w:rsidRDefault="7A6DB6B7" w:rsidP="53FBD3B5">
            <w:pPr>
              <w:jc w:val="center"/>
              <w:rPr>
                <w:rFonts w:ascii="Garamond" w:eastAsia="Garamond" w:hAnsi="Garamond" w:cs="Garamond"/>
              </w:rPr>
            </w:pPr>
            <w:r w:rsidRPr="53FBD3B5">
              <w:rPr>
                <w:rFonts w:ascii="Garamond" w:eastAsia="Garamond" w:hAnsi="Garamond" w:cs="Garamond"/>
                <w:color w:val="000000" w:themeColor="text1"/>
              </w:rPr>
              <w:t>U</w:t>
            </w:r>
            <w:r w:rsidR="2DE5237B" w:rsidRPr="53FBD3B5">
              <w:rPr>
                <w:rFonts w:ascii="Garamond" w:eastAsia="Garamond" w:hAnsi="Garamond" w:cs="Garamond"/>
                <w:color w:val="000000" w:themeColor="text1"/>
              </w:rPr>
              <w:t>sed to create high resolution tree canopy coverage maps</w:t>
            </w:r>
          </w:p>
        </w:tc>
        <w:tc>
          <w:tcPr>
            <w:tcW w:w="2102" w:type="dxa"/>
            <w:vAlign w:val="center"/>
          </w:tcPr>
          <w:p w14:paraId="5376BE11" w14:textId="6BD4A6D1" w:rsidR="1F872F12" w:rsidRDefault="6C5AD28C" w:rsidP="53FBD3B5">
            <w:pPr>
              <w:jc w:val="center"/>
              <w:rPr>
                <w:rFonts w:ascii="Garamond" w:eastAsia="Garamond" w:hAnsi="Garamond" w:cs="Garamond"/>
              </w:rPr>
            </w:pPr>
            <w:r w:rsidRPr="53FBD3B5">
              <w:rPr>
                <w:rFonts w:ascii="Garamond" w:eastAsia="Garamond" w:hAnsi="Garamond" w:cs="Garamond"/>
              </w:rPr>
              <w:t>PlanetLabs PBC</w:t>
            </w:r>
          </w:p>
        </w:tc>
        <w:tc>
          <w:tcPr>
            <w:tcW w:w="1596" w:type="dxa"/>
            <w:vAlign w:val="center"/>
          </w:tcPr>
          <w:p w14:paraId="1092C29D" w14:textId="4BE292C9" w:rsidR="7930DAE5" w:rsidRDefault="02D204B1" w:rsidP="53FBD3B5">
            <w:pPr>
              <w:jc w:val="center"/>
              <w:rPr>
                <w:rFonts w:ascii="Garamond" w:eastAsia="Garamond" w:hAnsi="Garamond" w:cs="Garamond"/>
              </w:rPr>
            </w:pPr>
            <w:r w:rsidRPr="53FBD3B5">
              <w:rPr>
                <w:rFonts w:ascii="Garamond" w:eastAsia="Garamond" w:hAnsi="Garamond" w:cs="Garamond"/>
              </w:rPr>
              <w:t>3 m per pixel</w:t>
            </w:r>
          </w:p>
        </w:tc>
      </w:tr>
    </w:tbl>
    <w:p w14:paraId="3D8921AE" w14:textId="2D0A337F" w:rsidR="28020C90" w:rsidRDefault="28020C90" w:rsidP="28020C90">
      <w:pPr>
        <w:spacing w:after="0" w:line="240" w:lineRule="auto"/>
        <w:rPr>
          <w:rFonts w:ascii="Garamond" w:hAnsi="Garamond" w:cs="Arial"/>
        </w:rPr>
      </w:pPr>
    </w:p>
    <w:p w14:paraId="76007EF6" w14:textId="0D5278D8" w:rsidR="00A43059" w:rsidRPr="0066138C" w:rsidRDefault="519417B0" w:rsidP="0066138C">
      <w:pPr>
        <w:spacing w:after="0" w:line="240" w:lineRule="auto"/>
        <w:rPr>
          <w:rFonts w:ascii="Garamond" w:hAnsi="Garamond" w:cs="Arial"/>
          <w:b/>
          <w:i/>
          <w:szCs w:val="24"/>
        </w:rPr>
      </w:pPr>
      <w:r w:rsidRPr="5B11E8DC">
        <w:rPr>
          <w:rFonts w:ascii="Garamond" w:hAnsi="Garamond" w:cs="Arial"/>
          <w:b/>
          <w:bCs/>
          <w:i/>
          <w:iCs/>
        </w:rPr>
        <w:t>3.2 Data Processing</w:t>
      </w:r>
    </w:p>
    <w:p w14:paraId="37527F44" w14:textId="2F040CBA" w:rsidR="51514170" w:rsidRDefault="7EA868A7" w:rsidP="53FBD3B5">
      <w:pPr>
        <w:spacing w:after="0" w:line="240" w:lineRule="auto"/>
        <w:rPr>
          <w:rFonts w:ascii="Garamond" w:eastAsia="Times New Roman" w:hAnsi="Garamond" w:cs="Arial"/>
          <w:i/>
          <w:iCs/>
        </w:rPr>
      </w:pPr>
      <w:r w:rsidRPr="53FBD3B5">
        <w:rPr>
          <w:rFonts w:ascii="Garamond" w:eastAsia="Times New Roman" w:hAnsi="Garamond" w:cs="Arial"/>
          <w:i/>
          <w:iCs/>
        </w:rPr>
        <w:t>3.2.1 InVEST Inputs</w:t>
      </w:r>
    </w:p>
    <w:p w14:paraId="2BF59431" w14:textId="2A9B386F" w:rsidR="28020C90" w:rsidRDefault="04CE788F" w:rsidP="53FBD3B5">
      <w:pPr>
        <w:spacing w:after="0" w:line="240" w:lineRule="auto"/>
        <w:rPr>
          <w:rFonts w:ascii="Garamond" w:eastAsia="Times New Roman" w:hAnsi="Garamond" w:cs="Arial"/>
        </w:rPr>
      </w:pPr>
      <w:r w:rsidRPr="53FBD3B5">
        <w:rPr>
          <w:rFonts w:ascii="Garamond" w:eastAsia="Times New Roman" w:hAnsi="Garamond" w:cs="Arial"/>
        </w:rPr>
        <w:t>For the InVEST model, we created a watershed vector from the National Hydrography Dataset (</w:t>
      </w:r>
      <w:r w:rsidR="00623195">
        <w:rPr>
          <w:rFonts w:ascii="Garamond" w:eastAsia="Times New Roman" w:hAnsi="Garamond" w:cs="Arial"/>
        </w:rPr>
        <w:t>USGS</w:t>
      </w:r>
      <w:r w:rsidRPr="53FBD3B5">
        <w:rPr>
          <w:rFonts w:ascii="Garamond" w:eastAsia="Times New Roman" w:hAnsi="Garamond" w:cs="Arial"/>
        </w:rPr>
        <w:t xml:space="preserve">) by selecting the </w:t>
      </w:r>
      <w:r w:rsidR="04E1F378" w:rsidRPr="53FBD3B5">
        <w:rPr>
          <w:rFonts w:ascii="Garamond" w:eastAsia="Times New Roman" w:hAnsi="Garamond" w:cs="Arial"/>
        </w:rPr>
        <w:t>Hydrologic Unit Code (</w:t>
      </w:r>
      <w:r w:rsidRPr="53FBD3B5">
        <w:rPr>
          <w:rFonts w:ascii="Garamond" w:eastAsia="Times New Roman" w:hAnsi="Garamond" w:cs="Arial"/>
        </w:rPr>
        <w:t>HUC</w:t>
      </w:r>
      <w:r w:rsidR="156F8531" w:rsidRPr="53FBD3B5">
        <w:rPr>
          <w:rFonts w:ascii="Garamond" w:eastAsia="Times New Roman" w:hAnsi="Garamond" w:cs="Arial"/>
        </w:rPr>
        <w:t>)</w:t>
      </w:r>
      <w:r w:rsidRPr="53FBD3B5">
        <w:rPr>
          <w:rFonts w:ascii="Garamond" w:eastAsia="Times New Roman" w:hAnsi="Garamond" w:cs="Arial"/>
        </w:rPr>
        <w:t xml:space="preserve"> </w:t>
      </w:r>
      <w:r w:rsidR="627FDC42" w:rsidRPr="53FBD3B5">
        <w:rPr>
          <w:rFonts w:ascii="Garamond" w:eastAsia="Times New Roman" w:hAnsi="Garamond" w:cs="Arial"/>
        </w:rPr>
        <w:t xml:space="preserve">level </w:t>
      </w:r>
      <w:r w:rsidRPr="53FBD3B5">
        <w:rPr>
          <w:rFonts w:ascii="Garamond" w:eastAsia="Times New Roman" w:hAnsi="Garamond" w:cs="Arial"/>
        </w:rPr>
        <w:t>12 sub-watersheds that encompass the entire study area of Mahoning and Trumbull counties. We clipped the LULC raster and soil hydrologic group raster to the watershed vector. We then reclassified the soil hydrologic groups into A, B, C, and D categories based on different infiltrations rates (</w:t>
      </w:r>
      <w:r w:rsidR="002763B0">
        <w:rPr>
          <w:rFonts w:ascii="Garamond" w:eastAsia="Times New Roman" w:hAnsi="Garamond" w:cs="Arial"/>
        </w:rPr>
        <w:t>USDA</w:t>
      </w:r>
      <w:r w:rsidRPr="53FBD3B5">
        <w:rPr>
          <w:rFonts w:ascii="Garamond" w:eastAsia="Times New Roman" w:hAnsi="Garamond" w:cs="Arial"/>
        </w:rPr>
        <w:t>, 2009). We assigned intermediate soil types of A/D, B/D, and C/D as type D, in accordance with the USDA National Engineering Handbook Chapter 7 (</w:t>
      </w:r>
      <w:r w:rsidR="002763B0">
        <w:rPr>
          <w:rFonts w:ascii="Garamond" w:eastAsia="Times New Roman" w:hAnsi="Garamond" w:cs="Arial"/>
        </w:rPr>
        <w:t>USDA</w:t>
      </w:r>
      <w:r w:rsidRPr="53FBD3B5">
        <w:rPr>
          <w:rFonts w:ascii="Garamond" w:eastAsia="Times New Roman" w:hAnsi="Garamond" w:cs="Arial"/>
        </w:rPr>
        <w:t xml:space="preserve">, 2009). We created a biophysical table that associated the soil hydrological groups and the </w:t>
      </w:r>
      <w:r w:rsidR="00FE6F8E">
        <w:rPr>
          <w:rFonts w:ascii="Garamond" w:eastAsia="Times New Roman" w:hAnsi="Garamond" w:cs="Arial"/>
        </w:rPr>
        <w:t>LULC</w:t>
      </w:r>
      <w:r w:rsidRPr="53FBD3B5">
        <w:rPr>
          <w:rFonts w:ascii="Garamond" w:eastAsia="Times New Roman" w:hAnsi="Garamond" w:cs="Arial"/>
        </w:rPr>
        <w:t xml:space="preserve"> types with a runoff curve number, based on the Natural Resources Conservation </w:t>
      </w:r>
      <w:r w:rsidR="00FE6F8E">
        <w:rPr>
          <w:rFonts w:ascii="Garamond" w:eastAsia="Times New Roman" w:hAnsi="Garamond" w:cs="Arial"/>
        </w:rPr>
        <w:t xml:space="preserve">Service </w:t>
      </w:r>
      <w:r w:rsidRPr="53FBD3B5">
        <w:rPr>
          <w:rFonts w:ascii="Garamond" w:eastAsia="Times New Roman" w:hAnsi="Garamond" w:cs="Arial"/>
        </w:rPr>
        <w:t xml:space="preserve">(NRCS) Soil Survey Geographic Database (SSURGO, </w:t>
      </w:r>
      <w:r w:rsidR="002763B0">
        <w:rPr>
          <w:rFonts w:ascii="Garamond" w:eastAsia="Times New Roman" w:hAnsi="Garamond" w:cs="Arial"/>
        </w:rPr>
        <w:t>USDA</w:t>
      </w:r>
      <w:r w:rsidRPr="53FBD3B5">
        <w:rPr>
          <w:rFonts w:ascii="Garamond" w:eastAsia="Times New Roman" w:hAnsi="Garamond" w:cs="Arial"/>
        </w:rPr>
        <w:t xml:space="preserve">, 2022).  </w:t>
      </w:r>
    </w:p>
    <w:p w14:paraId="583ECF36" w14:textId="59299796" w:rsidR="5B11E8DC" w:rsidRDefault="5B11E8DC" w:rsidP="53FBD3B5">
      <w:pPr>
        <w:spacing w:after="0" w:line="240" w:lineRule="auto"/>
        <w:rPr>
          <w:rFonts w:ascii="Garamond" w:eastAsia="Times New Roman" w:hAnsi="Garamond" w:cs="Arial"/>
        </w:rPr>
      </w:pPr>
    </w:p>
    <w:p w14:paraId="69DCEF6D" w14:textId="1FCDA4E1" w:rsidR="51514170" w:rsidRDefault="7EA868A7" w:rsidP="53FBD3B5">
      <w:pPr>
        <w:spacing w:after="0" w:line="240" w:lineRule="auto"/>
        <w:rPr>
          <w:rFonts w:ascii="Garamond" w:eastAsia="Times New Roman" w:hAnsi="Garamond" w:cs="Arial"/>
          <w:i/>
          <w:iCs/>
        </w:rPr>
      </w:pPr>
      <w:r w:rsidRPr="53FBD3B5">
        <w:rPr>
          <w:rFonts w:ascii="Garamond" w:eastAsia="Times New Roman" w:hAnsi="Garamond" w:cs="Arial"/>
          <w:i/>
          <w:iCs/>
        </w:rPr>
        <w:t xml:space="preserve">3.2.2 Tree Canopy </w:t>
      </w:r>
    </w:p>
    <w:p w14:paraId="5A436F6A" w14:textId="1FD0BAC4" w:rsidR="690CDC83" w:rsidRDefault="0CE76E9F" w:rsidP="53FBD3B5">
      <w:pPr>
        <w:spacing w:after="0" w:line="240" w:lineRule="auto"/>
        <w:rPr>
          <w:rFonts w:ascii="Garamond" w:eastAsia="Times New Roman" w:hAnsi="Garamond" w:cs="Arial"/>
        </w:rPr>
      </w:pPr>
      <w:r w:rsidRPr="53FBD3B5">
        <w:rPr>
          <w:rFonts w:ascii="Garamond" w:eastAsia="Times New Roman" w:hAnsi="Garamond" w:cs="Arial"/>
        </w:rPr>
        <w:t>We</w:t>
      </w:r>
      <w:r w:rsidR="0E821FBE" w:rsidRPr="53FBD3B5">
        <w:rPr>
          <w:rFonts w:ascii="Garamond" w:eastAsia="Times New Roman" w:hAnsi="Garamond" w:cs="Arial"/>
        </w:rPr>
        <w:t xml:space="preserve"> clipped t</w:t>
      </w:r>
      <w:r w:rsidR="0445C57B" w:rsidRPr="53FBD3B5">
        <w:rPr>
          <w:rFonts w:ascii="Garamond" w:eastAsia="Times New Roman" w:hAnsi="Garamond" w:cs="Arial"/>
        </w:rPr>
        <w:t>he 3-meter resolution Planet</w:t>
      </w:r>
      <w:r w:rsidR="5C7FB25E" w:rsidRPr="53FBD3B5">
        <w:rPr>
          <w:rFonts w:ascii="Garamond" w:eastAsia="Times New Roman" w:hAnsi="Garamond" w:cs="Arial"/>
        </w:rPr>
        <w:t>S</w:t>
      </w:r>
      <w:r w:rsidR="0445C57B" w:rsidRPr="53FBD3B5">
        <w:rPr>
          <w:rFonts w:ascii="Garamond" w:eastAsia="Times New Roman" w:hAnsi="Garamond" w:cs="Arial"/>
        </w:rPr>
        <w:t>cope imagery</w:t>
      </w:r>
      <w:r w:rsidR="47E7D8B7" w:rsidRPr="53FBD3B5">
        <w:rPr>
          <w:rFonts w:ascii="Garamond" w:eastAsia="Times New Roman" w:hAnsi="Garamond" w:cs="Arial"/>
        </w:rPr>
        <w:t xml:space="preserve"> to the extent of the Warren and </w:t>
      </w:r>
      <w:r w:rsidR="553FCBBF" w:rsidRPr="53FBD3B5">
        <w:rPr>
          <w:rFonts w:ascii="Garamond" w:eastAsia="Times New Roman" w:hAnsi="Garamond" w:cs="Arial"/>
        </w:rPr>
        <w:t xml:space="preserve">Trumbull </w:t>
      </w:r>
      <w:r w:rsidR="00EB33AA">
        <w:rPr>
          <w:rFonts w:ascii="Garamond" w:eastAsia="Times New Roman" w:hAnsi="Garamond" w:cs="Arial"/>
        </w:rPr>
        <w:t>C</w:t>
      </w:r>
      <w:r w:rsidR="41634B56" w:rsidRPr="53FBD3B5">
        <w:rPr>
          <w:rFonts w:ascii="Garamond" w:eastAsia="Times New Roman" w:hAnsi="Garamond" w:cs="Arial"/>
        </w:rPr>
        <w:t xml:space="preserve">ounty </w:t>
      </w:r>
      <w:r w:rsidR="47E7D8B7" w:rsidRPr="53FBD3B5">
        <w:rPr>
          <w:rFonts w:ascii="Garamond" w:eastAsia="Times New Roman" w:hAnsi="Garamond" w:cs="Arial"/>
        </w:rPr>
        <w:t xml:space="preserve">boundaries. </w:t>
      </w:r>
      <w:r w:rsidR="190E51F1" w:rsidRPr="53FBD3B5">
        <w:rPr>
          <w:rFonts w:ascii="Garamond" w:eastAsia="Times New Roman" w:hAnsi="Garamond" w:cs="Arial"/>
        </w:rPr>
        <w:t xml:space="preserve">We </w:t>
      </w:r>
      <w:r w:rsidR="12BFFBC6" w:rsidRPr="53FBD3B5">
        <w:rPr>
          <w:rFonts w:ascii="Garamond" w:eastAsia="Times New Roman" w:hAnsi="Garamond" w:cs="Arial"/>
        </w:rPr>
        <w:t xml:space="preserve">filtered </w:t>
      </w:r>
      <w:r w:rsidR="342AB4FA" w:rsidRPr="53FBD3B5">
        <w:rPr>
          <w:rFonts w:ascii="Garamond" w:eastAsia="Times New Roman" w:hAnsi="Garamond" w:cs="Arial"/>
        </w:rPr>
        <w:t xml:space="preserve">the imagery </w:t>
      </w:r>
      <w:r w:rsidR="12BFFBC6" w:rsidRPr="53FBD3B5">
        <w:rPr>
          <w:rFonts w:ascii="Garamond" w:eastAsia="Times New Roman" w:hAnsi="Garamond" w:cs="Arial"/>
        </w:rPr>
        <w:t xml:space="preserve">to remove cloud cover when possible. </w:t>
      </w:r>
      <w:r w:rsidR="3BD224F7" w:rsidRPr="53FBD3B5">
        <w:rPr>
          <w:rFonts w:ascii="Garamond" w:eastAsia="Times New Roman" w:hAnsi="Garamond" w:cs="Arial"/>
        </w:rPr>
        <w:t>We then</w:t>
      </w:r>
      <w:r w:rsidR="6EFB48BC" w:rsidRPr="53FBD3B5">
        <w:rPr>
          <w:rFonts w:ascii="Garamond" w:eastAsia="Times New Roman" w:hAnsi="Garamond" w:cs="Arial"/>
        </w:rPr>
        <w:t xml:space="preserve"> mosaiced </w:t>
      </w:r>
      <w:r w:rsidR="2424EF8B" w:rsidRPr="53FBD3B5">
        <w:rPr>
          <w:rFonts w:ascii="Garamond" w:eastAsia="Times New Roman" w:hAnsi="Garamond" w:cs="Arial"/>
        </w:rPr>
        <w:t xml:space="preserve">the raster imagery </w:t>
      </w:r>
      <w:r w:rsidR="6EFB48BC" w:rsidRPr="53FBD3B5">
        <w:rPr>
          <w:rFonts w:ascii="Garamond" w:eastAsia="Times New Roman" w:hAnsi="Garamond" w:cs="Arial"/>
        </w:rPr>
        <w:t>and projected</w:t>
      </w:r>
      <w:r w:rsidR="1B54BC0B" w:rsidRPr="53FBD3B5">
        <w:rPr>
          <w:rFonts w:ascii="Garamond" w:eastAsia="Times New Roman" w:hAnsi="Garamond" w:cs="Arial"/>
        </w:rPr>
        <w:t xml:space="preserve"> it</w:t>
      </w:r>
      <w:r w:rsidR="6EFB48BC" w:rsidRPr="53FBD3B5">
        <w:rPr>
          <w:rFonts w:ascii="Garamond" w:eastAsia="Times New Roman" w:hAnsi="Garamond" w:cs="Arial"/>
        </w:rPr>
        <w:t xml:space="preserve"> to the </w:t>
      </w:r>
      <w:r w:rsidR="506BEB1F" w:rsidRPr="53FBD3B5">
        <w:rPr>
          <w:rFonts w:ascii="Garamond" w:eastAsia="Times New Roman" w:hAnsi="Garamond" w:cs="Arial"/>
        </w:rPr>
        <w:t>State</w:t>
      </w:r>
      <w:r w:rsidR="03E62C4E" w:rsidRPr="53FBD3B5">
        <w:rPr>
          <w:rFonts w:ascii="Garamond" w:eastAsia="Times New Roman" w:hAnsi="Garamond" w:cs="Arial"/>
        </w:rPr>
        <w:t xml:space="preserve"> P</w:t>
      </w:r>
      <w:r w:rsidR="506BEB1F" w:rsidRPr="53FBD3B5">
        <w:rPr>
          <w:rFonts w:ascii="Garamond" w:eastAsia="Times New Roman" w:hAnsi="Garamond" w:cs="Arial"/>
        </w:rPr>
        <w:t xml:space="preserve">lane Ohio North coordinate system. </w:t>
      </w:r>
      <w:r w:rsidR="2F771283" w:rsidRPr="53FBD3B5">
        <w:rPr>
          <w:rFonts w:ascii="Garamond" w:eastAsia="Times New Roman" w:hAnsi="Garamond" w:cs="Arial"/>
        </w:rPr>
        <w:t xml:space="preserve">Lastly, we </w:t>
      </w:r>
      <w:r w:rsidR="0D8BAF60" w:rsidRPr="53FBD3B5">
        <w:rPr>
          <w:rFonts w:ascii="Garamond" w:eastAsia="Times New Roman" w:hAnsi="Garamond" w:cs="Arial"/>
        </w:rPr>
        <w:t xml:space="preserve">classified </w:t>
      </w:r>
      <w:r w:rsidR="1E300E8E" w:rsidRPr="53FBD3B5">
        <w:rPr>
          <w:rFonts w:ascii="Garamond" w:eastAsia="Times New Roman" w:hAnsi="Garamond" w:cs="Arial"/>
        </w:rPr>
        <w:t xml:space="preserve">the mosaiced image </w:t>
      </w:r>
      <w:r w:rsidR="0D8BAF60" w:rsidRPr="53FBD3B5">
        <w:rPr>
          <w:rFonts w:ascii="Garamond" w:eastAsia="Times New Roman" w:hAnsi="Garamond" w:cs="Arial"/>
        </w:rPr>
        <w:t>through</w:t>
      </w:r>
      <w:r w:rsidR="5A43E72E" w:rsidRPr="53FBD3B5">
        <w:rPr>
          <w:rFonts w:ascii="Garamond" w:eastAsia="Times New Roman" w:hAnsi="Garamond" w:cs="Arial"/>
        </w:rPr>
        <w:t xml:space="preserve"> a </w:t>
      </w:r>
      <w:r w:rsidR="0D8BAF60" w:rsidRPr="53FBD3B5">
        <w:rPr>
          <w:rFonts w:ascii="Garamond" w:eastAsia="Times New Roman" w:hAnsi="Garamond" w:cs="Arial"/>
        </w:rPr>
        <w:t>supervised classification method, where training points</w:t>
      </w:r>
      <w:r w:rsidR="2058492D" w:rsidRPr="53FBD3B5">
        <w:rPr>
          <w:rFonts w:ascii="Garamond" w:eastAsia="Times New Roman" w:hAnsi="Garamond" w:cs="Arial"/>
        </w:rPr>
        <w:t xml:space="preserve"> were made</w:t>
      </w:r>
      <w:r w:rsidR="0D8BAF60" w:rsidRPr="53FBD3B5">
        <w:rPr>
          <w:rFonts w:ascii="Garamond" w:eastAsia="Times New Roman" w:hAnsi="Garamond" w:cs="Arial"/>
        </w:rPr>
        <w:t xml:space="preserve"> to </w:t>
      </w:r>
      <w:r w:rsidR="0A90AD18" w:rsidRPr="53FBD3B5">
        <w:rPr>
          <w:rFonts w:ascii="Garamond" w:eastAsia="Times New Roman" w:hAnsi="Garamond" w:cs="Arial"/>
        </w:rPr>
        <w:t xml:space="preserve">delineate </w:t>
      </w:r>
      <w:r w:rsidR="7D462789" w:rsidRPr="53FBD3B5">
        <w:rPr>
          <w:rFonts w:ascii="Garamond" w:eastAsia="Times New Roman" w:hAnsi="Garamond" w:cs="Arial"/>
        </w:rPr>
        <w:t>each land class.</w:t>
      </w:r>
      <w:r w:rsidR="75459C07" w:rsidRPr="53FBD3B5">
        <w:rPr>
          <w:rFonts w:ascii="Garamond" w:eastAsia="Times New Roman" w:hAnsi="Garamond" w:cs="Arial"/>
        </w:rPr>
        <w:t xml:space="preserve"> A pixel-based classification was used along with the Support Vector Machine classification approach.</w:t>
      </w:r>
    </w:p>
    <w:p w14:paraId="5B3A8B6F" w14:textId="490F439B" w:rsidR="28020C90" w:rsidRDefault="28020C90" w:rsidP="53FBD3B5">
      <w:pPr>
        <w:spacing w:after="0" w:line="240" w:lineRule="auto"/>
        <w:rPr>
          <w:rFonts w:ascii="Garamond" w:eastAsia="Times New Roman" w:hAnsi="Garamond" w:cs="Arial"/>
        </w:rPr>
      </w:pPr>
    </w:p>
    <w:p w14:paraId="0A866410" w14:textId="78A0AB90" w:rsidR="51514170" w:rsidRDefault="7EA868A7" w:rsidP="53FBD3B5">
      <w:pPr>
        <w:spacing w:after="0" w:line="240" w:lineRule="auto"/>
        <w:rPr>
          <w:rFonts w:ascii="Garamond" w:eastAsia="Times New Roman" w:hAnsi="Garamond" w:cs="Arial"/>
          <w:i/>
          <w:iCs/>
        </w:rPr>
      </w:pPr>
      <w:r w:rsidRPr="53FBD3B5">
        <w:rPr>
          <w:rFonts w:ascii="Garamond" w:eastAsia="Times New Roman" w:hAnsi="Garamond" w:cs="Arial"/>
          <w:i/>
          <w:iCs/>
        </w:rPr>
        <w:t xml:space="preserve">3.2.3 Blue Spot </w:t>
      </w:r>
    </w:p>
    <w:p w14:paraId="6639F4EA" w14:textId="2599ACC6" w:rsidR="5215C317" w:rsidRDefault="53C5C18F" w:rsidP="53FBD3B5">
      <w:pPr>
        <w:spacing w:after="0" w:line="240" w:lineRule="auto"/>
        <w:rPr>
          <w:rFonts w:ascii="Garamond" w:eastAsia="Garamond" w:hAnsi="Garamond" w:cs="Garamond"/>
          <w:color w:val="000000" w:themeColor="text1"/>
        </w:rPr>
      </w:pPr>
      <w:r w:rsidRPr="53FBD3B5">
        <w:rPr>
          <w:rFonts w:ascii="Garamond" w:eastAsia="Times New Roman" w:hAnsi="Garamond" w:cs="Arial"/>
        </w:rPr>
        <w:t>The Blue Spot model, also known as the Arc-</w:t>
      </w:r>
      <w:r w:rsidR="7CB54F85" w:rsidRPr="53FBD3B5">
        <w:rPr>
          <w:rFonts w:ascii="Garamond" w:eastAsia="Garamond" w:hAnsi="Garamond" w:cs="Garamond"/>
        </w:rPr>
        <w:t xml:space="preserve">Malstrøm </w:t>
      </w:r>
      <w:r w:rsidRPr="53FBD3B5">
        <w:rPr>
          <w:rFonts w:ascii="Garamond" w:eastAsia="Times New Roman" w:hAnsi="Garamond" w:cs="Arial"/>
        </w:rPr>
        <w:t xml:space="preserve">model was </w:t>
      </w:r>
      <w:r w:rsidR="20C98471" w:rsidRPr="53FBD3B5">
        <w:rPr>
          <w:rFonts w:ascii="Garamond" w:eastAsia="Times New Roman" w:hAnsi="Garamond" w:cs="Arial"/>
        </w:rPr>
        <w:t xml:space="preserve">created from a digital elevation model from the USGS as well as vector layers </w:t>
      </w:r>
      <w:r w:rsidR="5EF64D9F" w:rsidRPr="53FBD3B5">
        <w:rPr>
          <w:rFonts w:ascii="Garamond" w:eastAsia="Times New Roman" w:hAnsi="Garamond" w:cs="Arial"/>
        </w:rPr>
        <w:t>depicting</w:t>
      </w:r>
      <w:r w:rsidR="20C98471" w:rsidRPr="53FBD3B5">
        <w:rPr>
          <w:rFonts w:ascii="Garamond" w:eastAsia="Times New Roman" w:hAnsi="Garamond" w:cs="Arial"/>
        </w:rPr>
        <w:t xml:space="preserve"> building footpri</w:t>
      </w:r>
      <w:r w:rsidR="49B5FA1C" w:rsidRPr="53FBD3B5">
        <w:rPr>
          <w:rFonts w:ascii="Garamond" w:eastAsia="Times New Roman" w:hAnsi="Garamond" w:cs="Arial"/>
        </w:rPr>
        <w:t xml:space="preserve">nts and </w:t>
      </w:r>
      <w:r w:rsidR="2371B644" w:rsidRPr="53FBD3B5">
        <w:rPr>
          <w:rFonts w:ascii="Garamond" w:eastAsia="Times New Roman" w:hAnsi="Garamond" w:cs="Arial"/>
        </w:rPr>
        <w:t xml:space="preserve">streams within the study area. </w:t>
      </w:r>
      <w:r w:rsidR="43287A1F" w:rsidRPr="53FBD3B5">
        <w:rPr>
          <w:rFonts w:ascii="Garamond" w:eastAsia="Times New Roman" w:hAnsi="Garamond" w:cs="Arial"/>
        </w:rPr>
        <w:t xml:space="preserve">These layers were then used as inputs to run a series of </w:t>
      </w:r>
      <w:r w:rsidR="66756B65" w:rsidRPr="53FBD3B5">
        <w:rPr>
          <w:rFonts w:ascii="Garamond" w:eastAsia="Times New Roman" w:hAnsi="Garamond" w:cs="Arial"/>
        </w:rPr>
        <w:t xml:space="preserve">geoprocessing tools which created </w:t>
      </w:r>
      <w:r w:rsidR="16EC97FB" w:rsidRPr="53FBD3B5">
        <w:rPr>
          <w:rFonts w:ascii="Garamond" w:eastAsia="Times New Roman" w:hAnsi="Garamond" w:cs="Arial"/>
        </w:rPr>
        <w:t xml:space="preserve">watershed basins, </w:t>
      </w:r>
      <w:r w:rsidR="16EC97FB" w:rsidRPr="53FBD3B5">
        <w:rPr>
          <w:rFonts w:ascii="Garamond" w:eastAsia="Times New Roman" w:hAnsi="Garamond" w:cs="Arial"/>
        </w:rPr>
        <w:lastRenderedPageBreak/>
        <w:t xml:space="preserve">building </w:t>
      </w:r>
      <w:r w:rsidR="6E208FBE" w:rsidRPr="53FBD3B5">
        <w:rPr>
          <w:rFonts w:ascii="Garamond" w:eastAsia="Times New Roman" w:hAnsi="Garamond" w:cs="Arial"/>
        </w:rPr>
        <w:t>digital terrain models</w:t>
      </w:r>
      <w:r w:rsidR="16EC97FB" w:rsidRPr="53FBD3B5">
        <w:rPr>
          <w:rFonts w:ascii="Garamond" w:eastAsia="Times New Roman" w:hAnsi="Garamond" w:cs="Arial"/>
        </w:rPr>
        <w:t xml:space="preserve">, and flowline outputs. Using these outputs, </w:t>
      </w:r>
      <w:r w:rsidR="4D99CF8D" w:rsidRPr="53FBD3B5">
        <w:rPr>
          <w:rFonts w:ascii="Garamond" w:eastAsia="Times New Roman" w:hAnsi="Garamond" w:cs="Arial"/>
        </w:rPr>
        <w:t>we</w:t>
      </w:r>
      <w:r w:rsidR="16EC97FB" w:rsidRPr="53FBD3B5">
        <w:rPr>
          <w:rFonts w:ascii="Garamond" w:eastAsia="Times New Roman" w:hAnsi="Garamond" w:cs="Arial"/>
        </w:rPr>
        <w:t xml:space="preserve"> </w:t>
      </w:r>
      <w:r w:rsidR="67207380" w:rsidRPr="53FBD3B5">
        <w:rPr>
          <w:rFonts w:ascii="Garamond" w:eastAsia="Times New Roman" w:hAnsi="Garamond" w:cs="Arial"/>
        </w:rPr>
        <w:t xml:space="preserve">were </w:t>
      </w:r>
      <w:r w:rsidR="466B975C" w:rsidRPr="53FBD3B5">
        <w:rPr>
          <w:rFonts w:ascii="Garamond" w:eastAsia="Times New Roman" w:hAnsi="Garamond" w:cs="Arial"/>
        </w:rPr>
        <w:t>then able to identify areas within Trumbull and</w:t>
      </w:r>
      <w:r w:rsidR="53D8128D" w:rsidRPr="53FBD3B5">
        <w:rPr>
          <w:rFonts w:ascii="Garamond" w:eastAsia="Times New Roman" w:hAnsi="Garamond" w:cs="Arial"/>
        </w:rPr>
        <w:t xml:space="preserve"> Mahoning counties that are susceptible </w:t>
      </w:r>
      <w:r w:rsidR="714F2251" w:rsidRPr="53FBD3B5">
        <w:rPr>
          <w:rFonts w:ascii="Garamond" w:eastAsia="Times New Roman" w:hAnsi="Garamond" w:cs="Arial"/>
        </w:rPr>
        <w:t xml:space="preserve">pluvial flooding, and the possible depth of water accumulation based on the outputs of the </w:t>
      </w:r>
      <w:r w:rsidR="21F23603" w:rsidRPr="53FBD3B5">
        <w:rPr>
          <w:rFonts w:ascii="Garamond" w:eastAsia="Garamond" w:hAnsi="Garamond" w:cs="Garamond"/>
          <w:color w:val="000000" w:themeColor="text1"/>
        </w:rPr>
        <w:t>‘identify bluespot features’ tool</w:t>
      </w:r>
      <w:r w:rsidR="6CBAD6D7" w:rsidRPr="53FBD3B5">
        <w:rPr>
          <w:rFonts w:ascii="Garamond" w:eastAsia="Garamond" w:hAnsi="Garamond" w:cs="Garamond"/>
          <w:color w:val="000000" w:themeColor="text1"/>
        </w:rPr>
        <w:t>.</w:t>
      </w:r>
      <w:r w:rsidR="611FECC5" w:rsidRPr="53FBD3B5">
        <w:rPr>
          <w:rFonts w:ascii="Garamond" w:eastAsia="Garamond" w:hAnsi="Garamond" w:cs="Garamond"/>
          <w:color w:val="000000" w:themeColor="text1"/>
        </w:rPr>
        <w:t xml:space="preserve"> These processes allowed </w:t>
      </w:r>
      <w:r w:rsidR="00EB33AA" w:rsidRPr="53FBD3B5">
        <w:rPr>
          <w:rFonts w:ascii="Garamond" w:eastAsia="Garamond" w:hAnsi="Garamond" w:cs="Garamond"/>
          <w:color w:val="000000" w:themeColor="text1"/>
        </w:rPr>
        <w:t>us</w:t>
      </w:r>
      <w:r w:rsidR="611FECC5" w:rsidRPr="53FBD3B5">
        <w:rPr>
          <w:rFonts w:ascii="Garamond" w:eastAsia="Garamond" w:hAnsi="Garamond" w:cs="Garamond"/>
          <w:color w:val="000000" w:themeColor="text1"/>
        </w:rPr>
        <w:t xml:space="preserve"> to conduct analysis</w:t>
      </w:r>
      <w:r w:rsidR="65179C12" w:rsidRPr="53FBD3B5">
        <w:rPr>
          <w:rFonts w:ascii="Garamond" w:eastAsia="Garamond" w:hAnsi="Garamond" w:cs="Garamond"/>
          <w:color w:val="000000" w:themeColor="text1"/>
        </w:rPr>
        <w:t xml:space="preserve"> to help inform risk mitigation policy. </w:t>
      </w:r>
    </w:p>
    <w:p w14:paraId="3F14B79C" w14:textId="593EEF8B" w:rsidR="28020C90" w:rsidRDefault="28020C90" w:rsidP="53FBD3B5">
      <w:pPr>
        <w:spacing w:after="0" w:line="240" w:lineRule="auto"/>
        <w:rPr>
          <w:rFonts w:ascii="Garamond" w:eastAsia="Times New Roman" w:hAnsi="Garamond" w:cs="Arial"/>
        </w:rPr>
      </w:pPr>
    </w:p>
    <w:p w14:paraId="5414B5AE" w14:textId="45A17C5F" w:rsidR="28020C90" w:rsidRDefault="7EA868A7" w:rsidP="53FBD3B5">
      <w:pPr>
        <w:spacing w:after="0" w:line="240" w:lineRule="auto"/>
        <w:rPr>
          <w:rFonts w:ascii="Garamond" w:eastAsia="Times New Roman" w:hAnsi="Garamond" w:cs="Arial"/>
          <w:i/>
          <w:iCs/>
        </w:rPr>
      </w:pPr>
      <w:r w:rsidRPr="53FBD3B5">
        <w:rPr>
          <w:rFonts w:ascii="Garamond" w:eastAsia="Times New Roman" w:hAnsi="Garamond" w:cs="Arial"/>
          <w:i/>
          <w:iCs/>
        </w:rPr>
        <w:t xml:space="preserve">3.2.4 Other Data </w:t>
      </w:r>
    </w:p>
    <w:p w14:paraId="67858BBA" w14:textId="6A02BCE9" w:rsidR="0014E72F" w:rsidRDefault="20C0091B" w:rsidP="53FBD3B5">
      <w:pPr>
        <w:spacing w:after="0" w:line="240" w:lineRule="auto"/>
        <w:rPr>
          <w:rFonts w:ascii="Garamond" w:hAnsi="Garamond" w:cs="Arial"/>
        </w:rPr>
      </w:pPr>
      <w:r w:rsidRPr="53FBD3B5">
        <w:rPr>
          <w:rFonts w:ascii="Garamond" w:hAnsi="Garamond" w:cs="Arial"/>
        </w:rPr>
        <w:t xml:space="preserve">Utilizing GEE, GPM IMERG data were spatially averaged over the study area to generate a chart of </w:t>
      </w:r>
      <w:r w:rsidR="07900FC9" w:rsidRPr="53FBD3B5">
        <w:rPr>
          <w:rFonts w:ascii="Garamond" w:hAnsi="Garamond" w:cs="Arial"/>
        </w:rPr>
        <w:t xml:space="preserve">monthly aggregated precipitation values across Trumbull and Mahoning Counties </w:t>
      </w:r>
      <w:r w:rsidR="0446B605" w:rsidRPr="53FBD3B5">
        <w:rPr>
          <w:rFonts w:ascii="Garamond" w:hAnsi="Garamond" w:cs="Arial"/>
        </w:rPr>
        <w:t>during</w:t>
      </w:r>
      <w:r w:rsidR="07900FC9" w:rsidRPr="53FBD3B5">
        <w:rPr>
          <w:rFonts w:ascii="Garamond" w:hAnsi="Garamond" w:cs="Arial"/>
        </w:rPr>
        <w:t xml:space="preserve"> 2017 to 2019. </w:t>
      </w:r>
      <w:r w:rsidR="68AA376B" w:rsidRPr="53FBD3B5">
        <w:rPr>
          <w:rFonts w:ascii="Garamond" w:hAnsi="Garamond" w:cs="Arial"/>
        </w:rPr>
        <w:t>We</w:t>
      </w:r>
      <w:r w:rsidR="532EFAB4" w:rsidRPr="53FBD3B5">
        <w:rPr>
          <w:rFonts w:ascii="Garamond" w:hAnsi="Garamond" w:cs="Arial"/>
        </w:rPr>
        <w:t xml:space="preserve"> identified a</w:t>
      </w:r>
      <w:r w:rsidR="0B05C261" w:rsidRPr="53FBD3B5">
        <w:rPr>
          <w:rFonts w:ascii="Garamond" w:hAnsi="Garamond" w:cs="Arial"/>
        </w:rPr>
        <w:t xml:space="preserve"> major precipitation event with large variation in precipitation amounts across the study area from September 8</w:t>
      </w:r>
      <w:r w:rsidR="0B05C261" w:rsidRPr="53FBD3B5">
        <w:rPr>
          <w:rFonts w:ascii="Garamond" w:hAnsi="Garamond" w:cs="Arial"/>
          <w:vertAlign w:val="superscript"/>
        </w:rPr>
        <w:t>th</w:t>
      </w:r>
      <w:r w:rsidR="0B05C261" w:rsidRPr="53FBD3B5">
        <w:rPr>
          <w:rFonts w:ascii="Garamond" w:hAnsi="Garamond" w:cs="Arial"/>
        </w:rPr>
        <w:t xml:space="preserve"> – 1</w:t>
      </w:r>
      <w:r w:rsidR="577299F2" w:rsidRPr="53FBD3B5">
        <w:rPr>
          <w:rFonts w:ascii="Garamond" w:hAnsi="Garamond" w:cs="Arial"/>
        </w:rPr>
        <w:t>0</w:t>
      </w:r>
      <w:r w:rsidR="4BBBF070" w:rsidRPr="53FBD3B5">
        <w:rPr>
          <w:rFonts w:ascii="Garamond" w:hAnsi="Garamond" w:cs="Arial"/>
          <w:vertAlign w:val="superscript"/>
        </w:rPr>
        <w:t>th</w:t>
      </w:r>
      <w:r w:rsidR="23DA48FE" w:rsidRPr="53FBD3B5">
        <w:rPr>
          <w:rFonts w:ascii="Garamond" w:hAnsi="Garamond" w:cs="Arial"/>
        </w:rPr>
        <w:t>,</w:t>
      </w:r>
      <w:r w:rsidR="577299F2" w:rsidRPr="53FBD3B5">
        <w:rPr>
          <w:rFonts w:ascii="Garamond" w:hAnsi="Garamond" w:cs="Arial"/>
        </w:rPr>
        <w:t xml:space="preserve"> 2018. </w:t>
      </w:r>
      <w:r w:rsidR="3D3FC88A" w:rsidRPr="53FBD3B5">
        <w:rPr>
          <w:rFonts w:ascii="Garamond" w:hAnsi="Garamond" w:cs="Arial"/>
        </w:rPr>
        <w:t>We</w:t>
      </w:r>
      <w:r w:rsidR="577299F2" w:rsidRPr="53FBD3B5">
        <w:rPr>
          <w:rFonts w:ascii="Garamond" w:hAnsi="Garamond" w:cs="Arial"/>
        </w:rPr>
        <w:t xml:space="preserve"> then mapped</w:t>
      </w:r>
      <w:r w:rsidR="210692D8" w:rsidRPr="53FBD3B5">
        <w:rPr>
          <w:rFonts w:ascii="Garamond" w:hAnsi="Garamond" w:cs="Arial"/>
        </w:rPr>
        <w:t xml:space="preserve"> these three days of precipitation in ArcGIS Pro to visualize the spatial distribution of precipitation totals across the </w:t>
      </w:r>
      <w:r w:rsidR="666D03CC" w:rsidRPr="53FBD3B5">
        <w:rPr>
          <w:rFonts w:ascii="Garamond" w:hAnsi="Garamond" w:cs="Arial"/>
        </w:rPr>
        <w:t>study</w:t>
      </w:r>
      <w:r w:rsidR="210692D8" w:rsidRPr="53FBD3B5">
        <w:rPr>
          <w:rFonts w:ascii="Garamond" w:hAnsi="Garamond" w:cs="Arial"/>
        </w:rPr>
        <w:t xml:space="preserve"> area</w:t>
      </w:r>
      <w:r w:rsidR="55621351" w:rsidRPr="53FBD3B5">
        <w:rPr>
          <w:rFonts w:ascii="Garamond" w:hAnsi="Garamond" w:cs="Arial"/>
        </w:rPr>
        <w:t xml:space="preserve"> (Figure</w:t>
      </w:r>
      <w:r w:rsidR="150270F5" w:rsidRPr="53FBD3B5">
        <w:rPr>
          <w:rFonts w:ascii="Garamond" w:hAnsi="Garamond" w:cs="Arial"/>
        </w:rPr>
        <w:t xml:space="preserve"> </w:t>
      </w:r>
      <w:r w:rsidR="7E8CC343" w:rsidRPr="53FBD3B5">
        <w:rPr>
          <w:rFonts w:ascii="Garamond" w:hAnsi="Garamond" w:cs="Arial"/>
        </w:rPr>
        <w:t>A</w:t>
      </w:r>
      <w:r w:rsidR="150270F5" w:rsidRPr="53FBD3B5">
        <w:rPr>
          <w:rFonts w:ascii="Garamond" w:hAnsi="Garamond" w:cs="Arial"/>
        </w:rPr>
        <w:t>)</w:t>
      </w:r>
      <w:r w:rsidR="210692D8" w:rsidRPr="53FBD3B5">
        <w:rPr>
          <w:rFonts w:ascii="Garamond" w:hAnsi="Garamond" w:cs="Arial"/>
        </w:rPr>
        <w:t xml:space="preserve">. </w:t>
      </w:r>
    </w:p>
    <w:p w14:paraId="6A1ADE2A" w14:textId="2F8C7796" w:rsidR="5B11E8DC" w:rsidRDefault="5B11E8DC" w:rsidP="5B11E8DC">
      <w:pPr>
        <w:spacing w:after="0" w:line="240" w:lineRule="auto"/>
        <w:rPr>
          <w:rFonts w:ascii="Garamond" w:hAnsi="Garamond" w:cs="Arial"/>
        </w:rPr>
      </w:pPr>
    </w:p>
    <w:p w14:paraId="1B8F8136" w14:textId="05BA8616" w:rsidR="00E41324" w:rsidRPr="0066138C" w:rsidRDefault="4B1156EC" w:rsidP="53FBD3B5">
      <w:pPr>
        <w:spacing w:after="0" w:line="240" w:lineRule="auto"/>
        <w:rPr>
          <w:rFonts w:ascii="Garamond" w:hAnsi="Garamond" w:cs="Arial"/>
          <w:b/>
          <w:bCs/>
          <w:i/>
          <w:iCs/>
        </w:rPr>
      </w:pPr>
      <w:r w:rsidRPr="53FBD3B5">
        <w:rPr>
          <w:rFonts w:ascii="Garamond" w:hAnsi="Garamond" w:cs="Arial"/>
          <w:b/>
          <w:bCs/>
          <w:i/>
          <w:iCs/>
        </w:rPr>
        <w:t>3.3 Data Analysis</w:t>
      </w:r>
    </w:p>
    <w:p w14:paraId="1A014F69" w14:textId="254434CF" w:rsidR="00E41324" w:rsidRPr="0066138C" w:rsidRDefault="49761CE9" w:rsidP="63CF11CF">
      <w:pPr>
        <w:spacing w:after="0" w:line="240" w:lineRule="auto"/>
        <w:rPr>
          <w:rFonts w:ascii="Garamond" w:hAnsi="Garamond" w:cs="Arial"/>
          <w:i/>
          <w:iCs/>
        </w:rPr>
      </w:pPr>
      <w:r w:rsidRPr="63CF11CF">
        <w:rPr>
          <w:rFonts w:ascii="Garamond" w:hAnsi="Garamond" w:cs="Arial"/>
          <w:i/>
          <w:iCs/>
        </w:rPr>
        <w:t>3.3.1 InVEST</w:t>
      </w:r>
    </w:p>
    <w:p w14:paraId="7CC592D7" w14:textId="3DF320AA" w:rsidR="00E41324" w:rsidRPr="0066138C" w:rsidRDefault="14BB7A7E" w:rsidP="1FF196D8">
      <w:pPr>
        <w:spacing w:after="0" w:line="240" w:lineRule="auto"/>
        <w:rPr>
          <w:rFonts w:ascii="Garamond" w:hAnsi="Garamond" w:cs="Arial"/>
        </w:rPr>
      </w:pPr>
      <w:r w:rsidRPr="1FF196D8">
        <w:rPr>
          <w:rFonts w:ascii="Garamond" w:hAnsi="Garamond" w:cs="Arial"/>
        </w:rPr>
        <w:t xml:space="preserve">To validate the rainfall values used </w:t>
      </w:r>
      <w:r w:rsidR="5D083485" w:rsidRPr="1FF196D8">
        <w:rPr>
          <w:rFonts w:ascii="Garamond" w:hAnsi="Garamond" w:cs="Arial"/>
        </w:rPr>
        <w:t xml:space="preserve">as inputs for </w:t>
      </w:r>
      <w:r w:rsidRPr="1FF196D8">
        <w:rPr>
          <w:rFonts w:ascii="Garamond" w:hAnsi="Garamond" w:cs="Arial"/>
        </w:rPr>
        <w:t>the I</w:t>
      </w:r>
      <w:r w:rsidR="72AB28C3" w:rsidRPr="1FF196D8">
        <w:rPr>
          <w:rFonts w:ascii="Garamond" w:hAnsi="Garamond" w:cs="Arial"/>
        </w:rPr>
        <w:t xml:space="preserve">nVEST model, </w:t>
      </w:r>
      <w:r w:rsidR="7062BFF1" w:rsidRPr="1FF196D8">
        <w:rPr>
          <w:rFonts w:ascii="Garamond" w:hAnsi="Garamond" w:cs="Arial"/>
        </w:rPr>
        <w:t>we</w:t>
      </w:r>
      <w:r w:rsidR="72AB28C3" w:rsidRPr="1FF196D8">
        <w:rPr>
          <w:rFonts w:ascii="Garamond" w:hAnsi="Garamond" w:cs="Arial"/>
        </w:rPr>
        <w:t xml:space="preserve"> used aggregated precipitation values from GPM </w:t>
      </w:r>
      <w:r w:rsidR="4657E568" w:rsidRPr="1FF196D8">
        <w:rPr>
          <w:rFonts w:ascii="Garamond" w:hAnsi="Garamond" w:cs="Arial"/>
        </w:rPr>
        <w:t xml:space="preserve">IMERG to assess the variability of rainfall across the study area. </w:t>
      </w:r>
      <w:r w:rsidR="24E53080" w:rsidRPr="1FF196D8">
        <w:rPr>
          <w:rFonts w:ascii="Garamond" w:hAnsi="Garamond" w:cs="Arial"/>
        </w:rPr>
        <w:t>Figure 3</w:t>
      </w:r>
      <w:r w:rsidR="4657E568" w:rsidRPr="1FF196D8">
        <w:rPr>
          <w:rFonts w:ascii="Garamond" w:hAnsi="Garamond" w:cs="Arial"/>
        </w:rPr>
        <w:t xml:space="preserve"> below shows pixel values of rainfall amount over the study area</w:t>
      </w:r>
      <w:r w:rsidR="1A89E55D" w:rsidRPr="1FF196D8">
        <w:rPr>
          <w:rFonts w:ascii="Garamond" w:hAnsi="Garamond" w:cs="Arial"/>
        </w:rPr>
        <w:t xml:space="preserve"> from 2018. </w:t>
      </w:r>
    </w:p>
    <w:p w14:paraId="2A42E164" w14:textId="098CC0EF" w:rsidR="00E41324" w:rsidRPr="0066138C" w:rsidRDefault="00E41324" w:rsidP="63CF11CF">
      <w:pPr>
        <w:spacing w:after="0" w:line="240" w:lineRule="auto"/>
        <w:rPr>
          <w:rFonts w:ascii="Garamond" w:hAnsi="Garamond" w:cs="Arial"/>
        </w:rPr>
      </w:pPr>
    </w:p>
    <w:p w14:paraId="614E1D44" w14:textId="4490931E" w:rsidR="00E41324" w:rsidRPr="0066138C" w:rsidRDefault="0ACEBEDF" w:rsidP="63CF11CF">
      <w:pPr>
        <w:spacing w:after="0" w:line="240" w:lineRule="auto"/>
        <w:jc w:val="center"/>
      </w:pPr>
      <w:r>
        <w:rPr>
          <w:noProof/>
          <w:color w:val="2B579A"/>
          <w:shd w:val="clear" w:color="auto" w:fill="E6E6E6"/>
        </w:rPr>
        <w:drawing>
          <wp:inline distT="0" distB="0" distL="0" distR="0" wp14:anchorId="72D0EA99" wp14:editId="2005E1F8">
            <wp:extent cx="4572000" cy="2343150"/>
            <wp:effectExtent l="0" t="0" r="0" b="0"/>
            <wp:docPr id="298241431" name="Picture 29824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343150"/>
                    </a:xfrm>
                    <a:prstGeom prst="rect">
                      <a:avLst/>
                    </a:prstGeom>
                  </pic:spPr>
                </pic:pic>
              </a:graphicData>
            </a:graphic>
          </wp:inline>
        </w:drawing>
      </w:r>
    </w:p>
    <w:p w14:paraId="2756DF48" w14:textId="0B18E257" w:rsidR="00E41324" w:rsidRPr="0066138C" w:rsidRDefault="3DCD5867" w:rsidP="63CF11CF">
      <w:pPr>
        <w:spacing w:after="0" w:line="240" w:lineRule="auto"/>
        <w:jc w:val="center"/>
        <w:rPr>
          <w:rFonts w:ascii="Garamond" w:eastAsia="Garamond" w:hAnsi="Garamond" w:cs="Garamond"/>
        </w:rPr>
      </w:pPr>
      <w:r w:rsidRPr="53FBD3B5">
        <w:rPr>
          <w:rFonts w:ascii="Garamond" w:eastAsia="Garamond" w:hAnsi="Garamond" w:cs="Garamond"/>
          <w:i/>
          <w:iCs/>
        </w:rPr>
        <w:t>Figure 3.</w:t>
      </w:r>
      <w:r w:rsidRPr="53FBD3B5">
        <w:rPr>
          <w:rFonts w:ascii="Garamond" w:eastAsia="Garamond" w:hAnsi="Garamond" w:cs="Garamond"/>
        </w:rPr>
        <w:t xml:space="preserve"> Spatially averaged, monthly aggregated precipitation in Trumbull and Mahoning </w:t>
      </w:r>
      <w:r w:rsidR="5CE85344" w:rsidRPr="53FBD3B5">
        <w:rPr>
          <w:rFonts w:ascii="Garamond" w:eastAsia="Garamond" w:hAnsi="Garamond" w:cs="Garamond"/>
        </w:rPr>
        <w:t>c</w:t>
      </w:r>
      <w:r w:rsidRPr="53FBD3B5">
        <w:rPr>
          <w:rFonts w:ascii="Garamond" w:eastAsia="Garamond" w:hAnsi="Garamond" w:cs="Garamond"/>
        </w:rPr>
        <w:t xml:space="preserve">ounties  </w:t>
      </w:r>
    </w:p>
    <w:p w14:paraId="36442A30" w14:textId="591F5121" w:rsidR="00E41324" w:rsidRPr="0066138C" w:rsidRDefault="0ACEBEDF" w:rsidP="63CF11CF">
      <w:pPr>
        <w:spacing w:after="0" w:line="240" w:lineRule="auto"/>
      </w:pPr>
      <w:r w:rsidRPr="63CF11CF">
        <w:rPr>
          <w:rFonts w:ascii="Times New Roman" w:eastAsia="Times New Roman" w:hAnsi="Times New Roman" w:cs="Times New Roman"/>
          <w:color w:val="000000" w:themeColor="text1"/>
        </w:rPr>
        <w:t xml:space="preserve"> </w:t>
      </w:r>
      <w:r w:rsidRPr="63CF11CF">
        <w:rPr>
          <w:rFonts w:ascii="Garamond" w:eastAsia="Garamond" w:hAnsi="Garamond" w:cs="Garamond"/>
        </w:rPr>
        <w:t xml:space="preserve"> </w:t>
      </w:r>
      <w:r w:rsidRPr="63CF11CF">
        <w:rPr>
          <w:rFonts w:ascii="Times New Roman" w:eastAsia="Times New Roman" w:hAnsi="Times New Roman" w:cs="Times New Roman"/>
          <w:color w:val="000000" w:themeColor="text1"/>
        </w:rPr>
        <w:t xml:space="preserve"> </w:t>
      </w:r>
      <w:r w:rsidRPr="63CF11CF">
        <w:rPr>
          <w:rFonts w:ascii="Garamond" w:eastAsia="Garamond" w:hAnsi="Garamond" w:cs="Garamond"/>
        </w:rPr>
        <w:t xml:space="preserve"> </w:t>
      </w:r>
    </w:p>
    <w:p w14:paraId="66162E1C" w14:textId="262C1EB5" w:rsidR="19AA06AB" w:rsidRDefault="19AA06AB" w:rsidP="1FF196D8">
      <w:pPr>
        <w:spacing w:after="0" w:line="240" w:lineRule="auto"/>
        <w:rPr>
          <w:rFonts w:ascii="Garamond" w:hAnsi="Garamond" w:cs="Arial"/>
          <w:i/>
          <w:iCs/>
        </w:rPr>
      </w:pPr>
      <w:r w:rsidRPr="1FF196D8">
        <w:rPr>
          <w:rFonts w:ascii="Garamond" w:hAnsi="Garamond" w:cs="Arial"/>
          <w:i/>
          <w:iCs/>
        </w:rPr>
        <w:t>3.3.2 Tree Canopy Coverage</w:t>
      </w:r>
    </w:p>
    <w:p w14:paraId="41A9AB5F" w14:textId="4E88E932" w:rsidR="334ED696" w:rsidRDefault="334ED696" w:rsidP="53FBD3B5">
      <w:pPr>
        <w:spacing w:after="0" w:line="240" w:lineRule="auto"/>
        <w:rPr>
          <w:rFonts w:ascii="Garamond" w:hAnsi="Garamond" w:cs="Arial"/>
        </w:rPr>
      </w:pPr>
      <w:r w:rsidRPr="53FBD3B5">
        <w:rPr>
          <w:rFonts w:ascii="Garamond" w:hAnsi="Garamond" w:cs="Arial"/>
        </w:rPr>
        <w:t>To look at how canopy cover compares across</w:t>
      </w:r>
      <w:r w:rsidR="7CCCB9DD" w:rsidRPr="53FBD3B5">
        <w:rPr>
          <w:rFonts w:ascii="Garamond" w:hAnsi="Garamond" w:cs="Arial"/>
        </w:rPr>
        <w:t xml:space="preserve"> different regions of</w:t>
      </w:r>
      <w:r w:rsidRPr="53FBD3B5">
        <w:rPr>
          <w:rFonts w:ascii="Garamond" w:hAnsi="Garamond" w:cs="Arial"/>
        </w:rPr>
        <w:t xml:space="preserve"> the study area</w:t>
      </w:r>
      <w:r w:rsidR="42C7357A" w:rsidRPr="53FBD3B5">
        <w:rPr>
          <w:rFonts w:ascii="Garamond" w:hAnsi="Garamond" w:cs="Arial"/>
        </w:rPr>
        <w:t xml:space="preserve">, </w:t>
      </w:r>
      <w:r w:rsidR="4F470B48" w:rsidRPr="53FBD3B5">
        <w:rPr>
          <w:rFonts w:ascii="Garamond" w:hAnsi="Garamond" w:cs="Arial"/>
        </w:rPr>
        <w:t>we</w:t>
      </w:r>
      <w:r w:rsidR="42C7357A" w:rsidRPr="53FBD3B5">
        <w:rPr>
          <w:rFonts w:ascii="Garamond" w:hAnsi="Garamond" w:cs="Arial"/>
        </w:rPr>
        <w:t xml:space="preserve"> produced an aggregated tree canopy map for each census block group.</w:t>
      </w:r>
      <w:r w:rsidR="73AFEDDC" w:rsidRPr="53FBD3B5">
        <w:rPr>
          <w:rFonts w:ascii="Garamond" w:hAnsi="Garamond" w:cs="Arial"/>
        </w:rPr>
        <w:t xml:space="preserve"> The Summarize Within tool was used to calculate the area of canopy cov</w:t>
      </w:r>
      <w:r w:rsidR="4D1FFC33" w:rsidRPr="53FBD3B5">
        <w:rPr>
          <w:rFonts w:ascii="Garamond" w:hAnsi="Garamond" w:cs="Arial"/>
        </w:rPr>
        <w:t xml:space="preserve">er in each block group. </w:t>
      </w:r>
      <w:r w:rsidR="54CCBB29" w:rsidRPr="53FBD3B5">
        <w:rPr>
          <w:rFonts w:ascii="Garamond" w:hAnsi="Garamond" w:cs="Arial"/>
        </w:rPr>
        <w:t>We then divided the a</w:t>
      </w:r>
      <w:r w:rsidR="4D1FFC33" w:rsidRPr="53FBD3B5">
        <w:rPr>
          <w:rFonts w:ascii="Garamond" w:hAnsi="Garamond" w:cs="Arial"/>
        </w:rPr>
        <w:t xml:space="preserve">rea of canopy cover by the area of </w:t>
      </w:r>
      <w:r w:rsidR="1DF0404D" w:rsidRPr="53FBD3B5">
        <w:rPr>
          <w:rFonts w:ascii="Garamond" w:hAnsi="Garamond" w:cs="Arial"/>
        </w:rPr>
        <w:t xml:space="preserve">its block group, producing the final percentage value for each boundary. </w:t>
      </w:r>
      <w:r w:rsidR="6B1753FD" w:rsidRPr="53FBD3B5">
        <w:rPr>
          <w:rFonts w:ascii="Garamond" w:hAnsi="Garamond" w:cs="Arial"/>
        </w:rPr>
        <w:t>Additionally</w:t>
      </w:r>
      <w:r w:rsidR="1DF0404D" w:rsidRPr="53FBD3B5">
        <w:rPr>
          <w:rFonts w:ascii="Garamond" w:hAnsi="Garamond" w:cs="Arial"/>
        </w:rPr>
        <w:t>, to validate the or</w:t>
      </w:r>
      <w:r w:rsidR="0148A580" w:rsidRPr="53FBD3B5">
        <w:rPr>
          <w:rFonts w:ascii="Garamond" w:hAnsi="Garamond" w:cs="Arial"/>
        </w:rPr>
        <w:t xml:space="preserve">iginal canopy cover classification, </w:t>
      </w:r>
      <w:r w:rsidR="66E567AB" w:rsidRPr="53FBD3B5">
        <w:rPr>
          <w:rFonts w:ascii="Garamond" w:hAnsi="Garamond" w:cs="Arial"/>
        </w:rPr>
        <w:t xml:space="preserve">an accuracy </w:t>
      </w:r>
      <w:r w:rsidR="44876254" w:rsidRPr="53FBD3B5">
        <w:rPr>
          <w:rFonts w:ascii="Garamond" w:hAnsi="Garamond" w:cs="Arial"/>
        </w:rPr>
        <w:t>assessment</w:t>
      </w:r>
      <w:r w:rsidR="66E567AB" w:rsidRPr="53FBD3B5">
        <w:rPr>
          <w:rFonts w:ascii="Garamond" w:hAnsi="Garamond" w:cs="Arial"/>
        </w:rPr>
        <w:t xml:space="preserve"> was conducted by placing 50 random points for each of the two classes, tree </w:t>
      </w:r>
      <w:r w:rsidR="1931CBBD" w:rsidRPr="53FBD3B5">
        <w:rPr>
          <w:rFonts w:ascii="Garamond" w:hAnsi="Garamond" w:cs="Arial"/>
        </w:rPr>
        <w:t xml:space="preserve">cover </w:t>
      </w:r>
      <w:r w:rsidR="66E567AB" w:rsidRPr="53FBD3B5">
        <w:rPr>
          <w:rFonts w:ascii="Garamond" w:hAnsi="Garamond" w:cs="Arial"/>
        </w:rPr>
        <w:t>or no tr</w:t>
      </w:r>
      <w:r w:rsidR="1A6EC158" w:rsidRPr="53FBD3B5">
        <w:rPr>
          <w:rFonts w:ascii="Garamond" w:hAnsi="Garamond" w:cs="Arial"/>
        </w:rPr>
        <w:t>ee</w:t>
      </w:r>
      <w:r w:rsidR="17E59E35" w:rsidRPr="53FBD3B5">
        <w:rPr>
          <w:rFonts w:ascii="Garamond" w:hAnsi="Garamond" w:cs="Arial"/>
        </w:rPr>
        <w:t xml:space="preserve"> cover. </w:t>
      </w:r>
      <w:r w:rsidR="049A253C" w:rsidRPr="53FBD3B5">
        <w:rPr>
          <w:rFonts w:ascii="Garamond" w:hAnsi="Garamond" w:cs="Arial"/>
        </w:rPr>
        <w:t>The reference imagery used was NAIP, which has a higher resolution than the Planet</w:t>
      </w:r>
      <w:r w:rsidR="42A15C41" w:rsidRPr="53FBD3B5">
        <w:rPr>
          <w:rFonts w:ascii="Garamond" w:hAnsi="Garamond" w:cs="Arial"/>
        </w:rPr>
        <w:t>S</w:t>
      </w:r>
      <w:r w:rsidR="049A253C" w:rsidRPr="53FBD3B5">
        <w:rPr>
          <w:rFonts w:ascii="Garamond" w:hAnsi="Garamond" w:cs="Arial"/>
        </w:rPr>
        <w:t>cope imagery used for the classification. The outcome of the assessment was 94% a</w:t>
      </w:r>
      <w:r w:rsidR="7035927A" w:rsidRPr="53FBD3B5">
        <w:rPr>
          <w:rFonts w:ascii="Garamond" w:hAnsi="Garamond" w:cs="Arial"/>
        </w:rPr>
        <w:t>ccuracy for the tree canopy map.</w:t>
      </w:r>
    </w:p>
    <w:p w14:paraId="6B6A1456" w14:textId="4F169656" w:rsidR="00E41324" w:rsidRPr="0066138C" w:rsidRDefault="00E41324" w:rsidP="63CF11CF">
      <w:pPr>
        <w:spacing w:after="0" w:line="240" w:lineRule="auto"/>
        <w:rPr>
          <w:rFonts w:ascii="Garamond" w:hAnsi="Garamond" w:cs="Arial"/>
          <w:i/>
          <w:iCs/>
        </w:rPr>
      </w:pPr>
    </w:p>
    <w:p w14:paraId="61CC4C79" w14:textId="2411EA87" w:rsidR="00E41324" w:rsidRPr="0066138C" w:rsidRDefault="19AA06AB" w:rsidP="1FF196D8">
      <w:pPr>
        <w:spacing w:after="0" w:line="240" w:lineRule="auto"/>
        <w:rPr>
          <w:rFonts w:ascii="Garamond" w:hAnsi="Garamond" w:cs="Arial"/>
          <w:i/>
          <w:iCs/>
        </w:rPr>
      </w:pPr>
      <w:r w:rsidRPr="1FF196D8">
        <w:rPr>
          <w:rFonts w:ascii="Garamond" w:hAnsi="Garamond" w:cs="Arial"/>
          <w:i/>
          <w:iCs/>
        </w:rPr>
        <w:t>3.3.3 Blue Spot</w:t>
      </w:r>
    </w:p>
    <w:p w14:paraId="3C50DCE6" w14:textId="64D91FBE" w:rsidR="343D72F1" w:rsidRDefault="343D72F1" w:rsidP="53FBD3B5">
      <w:pPr>
        <w:spacing w:after="0" w:line="240" w:lineRule="auto"/>
        <w:rPr>
          <w:rFonts w:ascii="Garamond" w:eastAsia="Garamond" w:hAnsi="Garamond" w:cs="Garamond"/>
          <w:color w:val="24292F"/>
        </w:rPr>
      </w:pPr>
      <w:r w:rsidRPr="53FBD3B5">
        <w:rPr>
          <w:rFonts w:ascii="Garamond" w:hAnsi="Garamond" w:cs="Arial"/>
        </w:rPr>
        <w:t xml:space="preserve">In order to assess which locations within the study area are most susceptible to flooding damage, </w:t>
      </w:r>
      <w:r w:rsidR="49960FEB" w:rsidRPr="53FBD3B5">
        <w:rPr>
          <w:rFonts w:ascii="Garamond" w:hAnsi="Garamond" w:cs="Arial"/>
        </w:rPr>
        <w:t>the team used the outputs of the Arc-</w:t>
      </w:r>
      <w:r w:rsidR="648A8223" w:rsidRPr="53FBD3B5">
        <w:rPr>
          <w:rFonts w:ascii="Garamond" w:eastAsia="Garamond" w:hAnsi="Garamond" w:cs="Garamond"/>
        </w:rPr>
        <w:t xml:space="preserve">Malstrøm model </w:t>
      </w:r>
      <w:r w:rsidR="002460E8">
        <w:rPr>
          <w:rFonts w:ascii="Garamond" w:eastAsia="Garamond" w:hAnsi="Garamond" w:cs="Garamond"/>
        </w:rPr>
        <w:t xml:space="preserve">to </w:t>
      </w:r>
      <w:r w:rsidR="648A8223" w:rsidRPr="53FBD3B5">
        <w:rPr>
          <w:rFonts w:ascii="Garamond" w:eastAsia="Garamond" w:hAnsi="Garamond" w:cs="Garamond"/>
        </w:rPr>
        <w:t xml:space="preserve">find areas with large amounts of overlap between </w:t>
      </w:r>
      <w:r w:rsidR="05BC41AD" w:rsidRPr="53FBD3B5">
        <w:rPr>
          <w:rFonts w:ascii="Garamond" w:eastAsia="Garamond" w:hAnsi="Garamond" w:cs="Garamond"/>
        </w:rPr>
        <w:t>where water accumulates and areas that have high levels of social vulnerability. These areas include portions of Youngstown and Warren that a</w:t>
      </w:r>
      <w:r w:rsidR="1B13CF3A" w:rsidRPr="53FBD3B5">
        <w:rPr>
          <w:rFonts w:ascii="Garamond" w:eastAsia="Garamond" w:hAnsi="Garamond" w:cs="Garamond"/>
        </w:rPr>
        <w:t xml:space="preserve">re adjacent to the Mahoning River. </w:t>
      </w:r>
      <w:r w:rsidR="05BC41AD" w:rsidRPr="53FBD3B5">
        <w:rPr>
          <w:rFonts w:ascii="Garamond" w:eastAsia="Garamond" w:hAnsi="Garamond" w:cs="Garamond"/>
          <w:color w:val="24292F"/>
        </w:rPr>
        <w:t xml:space="preserve"> </w:t>
      </w:r>
    </w:p>
    <w:p w14:paraId="0E07543E" w14:textId="31315C41" w:rsidR="00E41324" w:rsidRPr="0066138C" w:rsidRDefault="00E41324" w:rsidP="63CF11CF">
      <w:pPr>
        <w:spacing w:after="0" w:line="240" w:lineRule="auto"/>
        <w:rPr>
          <w:rFonts w:ascii="Garamond" w:hAnsi="Garamond" w:cs="Arial"/>
          <w:i/>
          <w:iCs/>
        </w:rPr>
      </w:pPr>
    </w:p>
    <w:p w14:paraId="29EF7FC9" w14:textId="48E6301D" w:rsidR="00E41324" w:rsidRPr="0066138C" w:rsidRDefault="47256526" w:rsidP="53FBD3B5">
      <w:pPr>
        <w:spacing w:after="0" w:line="240" w:lineRule="auto"/>
        <w:rPr>
          <w:rFonts w:ascii="Garamond" w:hAnsi="Garamond" w:cs="Arial"/>
          <w:i/>
          <w:iCs/>
        </w:rPr>
      </w:pPr>
      <w:r w:rsidRPr="53FBD3B5">
        <w:rPr>
          <w:rFonts w:ascii="Garamond" w:hAnsi="Garamond" w:cs="Arial"/>
          <w:i/>
          <w:iCs/>
        </w:rPr>
        <w:t xml:space="preserve">3.3.4 </w:t>
      </w:r>
      <w:r w:rsidR="4C44EFD5" w:rsidRPr="53FBD3B5">
        <w:rPr>
          <w:rFonts w:ascii="Garamond" w:hAnsi="Garamond" w:cs="Arial"/>
          <w:i/>
          <w:iCs/>
        </w:rPr>
        <w:t>Environmental Justice</w:t>
      </w:r>
      <w:r w:rsidRPr="53FBD3B5">
        <w:rPr>
          <w:rFonts w:ascii="Garamond" w:hAnsi="Garamond" w:cs="Arial"/>
          <w:i/>
          <w:iCs/>
        </w:rPr>
        <w:t xml:space="preserve"> </w:t>
      </w:r>
      <w:r w:rsidR="43F73EF1" w:rsidRPr="53FBD3B5">
        <w:rPr>
          <w:rFonts w:ascii="Garamond" w:hAnsi="Garamond" w:cs="Arial"/>
          <w:i/>
          <w:iCs/>
        </w:rPr>
        <w:t>Impacts</w:t>
      </w:r>
    </w:p>
    <w:p w14:paraId="343BAF1C" w14:textId="34AC6503" w:rsidR="00E41324" w:rsidRPr="0066138C" w:rsidRDefault="47378032" w:rsidP="63CF11CF">
      <w:pPr>
        <w:spacing w:after="0" w:line="240" w:lineRule="auto"/>
        <w:rPr>
          <w:rFonts w:ascii="Garamond" w:hAnsi="Garamond" w:cs="Arial"/>
          <w:i/>
          <w:iCs/>
        </w:rPr>
      </w:pPr>
      <w:r w:rsidRPr="63CF11CF">
        <w:rPr>
          <w:rFonts w:ascii="Garamond" w:hAnsi="Garamond" w:cs="Arial"/>
          <w:i/>
          <w:iCs/>
        </w:rPr>
        <w:lastRenderedPageBreak/>
        <w:t>3.3.4.1 Flood Vulnerability Bivariate Analysis</w:t>
      </w:r>
    </w:p>
    <w:p w14:paraId="19B9BCF3" w14:textId="1385EAEB" w:rsidR="00E41324" w:rsidRPr="0066138C" w:rsidRDefault="570C4EE7" w:rsidP="1FF196D8">
      <w:pPr>
        <w:spacing w:after="0" w:line="240" w:lineRule="auto"/>
        <w:rPr>
          <w:rFonts w:ascii="Garamond" w:hAnsi="Garamond" w:cs="Arial"/>
        </w:rPr>
      </w:pPr>
      <w:r w:rsidRPr="1FF196D8">
        <w:rPr>
          <w:rFonts w:ascii="Garamond" w:hAnsi="Garamond" w:cs="Arial"/>
        </w:rPr>
        <w:t xml:space="preserve">For comparing the intersection between flood susceptibility and social vulnerability, </w:t>
      </w:r>
      <w:r w:rsidR="4368C04C" w:rsidRPr="1FF196D8">
        <w:rPr>
          <w:rFonts w:ascii="Garamond" w:hAnsi="Garamond" w:cs="Arial"/>
        </w:rPr>
        <w:t>we</w:t>
      </w:r>
      <w:r w:rsidRPr="1FF196D8">
        <w:rPr>
          <w:rFonts w:ascii="Garamond" w:hAnsi="Garamond" w:cs="Arial"/>
        </w:rPr>
        <w:t xml:space="preserve"> produced a bivariate map comparing surface runoff amount with the Social Vulnerability </w:t>
      </w:r>
      <w:r w:rsidR="29FB0289" w:rsidRPr="1FF196D8">
        <w:rPr>
          <w:rFonts w:ascii="Garamond" w:hAnsi="Garamond" w:cs="Arial"/>
        </w:rPr>
        <w:t>Index (</w:t>
      </w:r>
      <w:r w:rsidR="002460E8" w:rsidRPr="002460E8">
        <w:rPr>
          <w:rFonts w:ascii="Garamond" w:hAnsi="Garamond" w:cs="Arial"/>
        </w:rPr>
        <w:t>Centers for Disease Control and Prevention</w:t>
      </w:r>
      <w:r w:rsidR="29FB0289" w:rsidRPr="1FF196D8">
        <w:rPr>
          <w:rFonts w:ascii="Garamond" w:hAnsi="Garamond" w:cs="Arial"/>
        </w:rPr>
        <w:t>)</w:t>
      </w:r>
      <w:r w:rsidRPr="1FF196D8">
        <w:rPr>
          <w:rFonts w:ascii="Garamond" w:hAnsi="Garamond" w:cs="Arial"/>
        </w:rPr>
        <w:t>.</w:t>
      </w:r>
      <w:r w:rsidR="4D2A67D8" w:rsidRPr="1FF196D8">
        <w:rPr>
          <w:rFonts w:ascii="Garamond" w:hAnsi="Garamond" w:cs="Arial"/>
        </w:rPr>
        <w:t xml:space="preserve"> This analysis was conducted using the Zonal Statistics tool in ArcGIS Pro to calculate the mean surface runoff value for each census block group</w:t>
      </w:r>
      <w:r w:rsidR="1AED8674" w:rsidRPr="1FF196D8">
        <w:rPr>
          <w:rFonts w:ascii="Garamond" w:hAnsi="Garamond" w:cs="Arial"/>
        </w:rPr>
        <w:t>. This was then added to the attribute table of the Social Vulnerability Index using a table join with the census block groups FIPS attribute</w:t>
      </w:r>
      <w:r w:rsidR="6DEB6CC7" w:rsidRPr="1FF196D8">
        <w:rPr>
          <w:rFonts w:ascii="Garamond" w:hAnsi="Garamond" w:cs="Arial"/>
        </w:rPr>
        <w:t xml:space="preserve">. Lastly, bivariate symbology was used to depict the intersection of surface runoff </w:t>
      </w:r>
      <w:r w:rsidR="24CDEEB9" w:rsidRPr="1FF196D8">
        <w:rPr>
          <w:rFonts w:ascii="Garamond" w:hAnsi="Garamond" w:cs="Arial"/>
        </w:rPr>
        <w:t xml:space="preserve">amount </w:t>
      </w:r>
      <w:r w:rsidR="6DEB6CC7" w:rsidRPr="1FF196D8">
        <w:rPr>
          <w:rFonts w:ascii="Garamond" w:hAnsi="Garamond" w:cs="Arial"/>
        </w:rPr>
        <w:t>and social vulnerability.</w:t>
      </w:r>
    </w:p>
    <w:p w14:paraId="4652EDA2" w14:textId="4B86D4E6" w:rsidR="00E41324" w:rsidRPr="0066138C" w:rsidRDefault="00E41324" w:rsidP="63CF11CF">
      <w:pPr>
        <w:spacing w:after="0" w:line="240" w:lineRule="auto"/>
        <w:rPr>
          <w:rFonts w:ascii="Garamond" w:hAnsi="Garamond" w:cs="Arial"/>
        </w:rPr>
      </w:pPr>
    </w:p>
    <w:p w14:paraId="6C174FEB" w14:textId="7AB42A01" w:rsidR="00E41324" w:rsidRPr="0066138C" w:rsidRDefault="4D9E1696" w:rsidP="63CF11CF">
      <w:pPr>
        <w:spacing w:after="0" w:line="240" w:lineRule="auto"/>
        <w:rPr>
          <w:rFonts w:ascii="Garamond" w:hAnsi="Garamond" w:cs="Arial"/>
          <w:i/>
          <w:iCs/>
        </w:rPr>
      </w:pPr>
      <w:r w:rsidRPr="63CF11CF">
        <w:rPr>
          <w:rFonts w:ascii="Garamond" w:hAnsi="Garamond" w:cs="Arial"/>
          <w:i/>
          <w:iCs/>
        </w:rPr>
        <w:t>3.3.4.2 Tree Canopy Equity Bivariate Analysis</w:t>
      </w:r>
    </w:p>
    <w:p w14:paraId="5D56B3E9" w14:textId="461FAFF8" w:rsidR="00E41324" w:rsidRPr="0066138C" w:rsidRDefault="000D34E8" w:rsidP="1FF196D8">
      <w:pPr>
        <w:spacing w:after="0" w:line="240" w:lineRule="auto"/>
        <w:rPr>
          <w:rFonts w:ascii="Garamond" w:hAnsi="Garamond" w:cs="Arial"/>
        </w:rPr>
      </w:pPr>
      <w:r w:rsidRPr="1FF196D8">
        <w:rPr>
          <w:rFonts w:ascii="Garamond" w:hAnsi="Garamond" w:cs="Arial"/>
        </w:rPr>
        <w:t>We</w:t>
      </w:r>
      <w:r w:rsidR="2AB311DC" w:rsidRPr="1FF196D8">
        <w:rPr>
          <w:rFonts w:ascii="Garamond" w:hAnsi="Garamond" w:cs="Arial"/>
        </w:rPr>
        <w:t xml:space="preserve"> generated a tree canopy equity map to compare the Social Vulnerability Index to percent tree canopy cover by block group. This analysis was conducted using the Zonal Statistics tool in ArcGIS Pro to calculate the percent tree canopy cover by census block group. This was then added to the attribute table of the Social Vulnerability Index using a table join with the census block groups FIPS attribute. Lastly, bivariate symbology was used to depict the intersection of tree canopy cover and social vulnerability.</w:t>
      </w:r>
    </w:p>
    <w:p w14:paraId="2CA5F150" w14:textId="66546486" w:rsidR="00E41324" w:rsidRPr="0066138C" w:rsidRDefault="00E41324" w:rsidP="63CF11CF">
      <w:pPr>
        <w:spacing w:after="0" w:line="240" w:lineRule="auto"/>
        <w:rPr>
          <w:rFonts w:ascii="Garamond" w:hAnsi="Garamond" w:cs="Arial"/>
        </w:rPr>
      </w:pPr>
    </w:p>
    <w:p w14:paraId="463D7D6E" w14:textId="42C3FE13" w:rsidR="00E41324" w:rsidRPr="0066138C" w:rsidRDefault="3151BF89" w:rsidP="63CF11CF">
      <w:pPr>
        <w:spacing w:after="0" w:line="240" w:lineRule="auto"/>
        <w:rPr>
          <w:rFonts w:ascii="Garamond" w:hAnsi="Garamond"/>
        </w:rPr>
      </w:pPr>
      <w:r w:rsidRPr="1FF196D8">
        <w:rPr>
          <w:rFonts w:ascii="Garamond" w:hAnsi="Garamond"/>
        </w:rPr>
        <w:t xml:space="preserve">  </w:t>
      </w:r>
    </w:p>
    <w:p w14:paraId="1F53876F" w14:textId="7DC09BB5" w:rsidR="00E41324" w:rsidRPr="0066138C" w:rsidRDefault="29F383E9" w:rsidP="1FF196D8">
      <w:pPr>
        <w:spacing w:after="0" w:line="240" w:lineRule="auto"/>
        <w:rPr>
          <w:rFonts w:ascii="Garamond" w:hAnsi="Garamond"/>
          <w:b/>
          <w:bCs/>
          <w:color w:val="1F497D" w:themeColor="text2"/>
          <w:sz w:val="28"/>
          <w:szCs w:val="28"/>
        </w:rPr>
      </w:pPr>
      <w:bookmarkStart w:id="2" w:name="_Toc334198730"/>
      <w:r w:rsidRPr="1FF196D8">
        <w:rPr>
          <w:rFonts w:ascii="Garamond" w:hAnsi="Garamond"/>
          <w:b/>
          <w:bCs/>
          <w:color w:val="1F497D" w:themeColor="text2"/>
          <w:sz w:val="28"/>
          <w:szCs w:val="28"/>
        </w:rPr>
        <w:t>4</w:t>
      </w:r>
      <w:r w:rsidR="24AABC60" w:rsidRPr="1FF196D8">
        <w:rPr>
          <w:rFonts w:ascii="Garamond" w:hAnsi="Garamond"/>
          <w:b/>
          <w:bCs/>
          <w:color w:val="1F497D" w:themeColor="text2"/>
          <w:sz w:val="28"/>
          <w:szCs w:val="28"/>
        </w:rPr>
        <w:t xml:space="preserve">. </w:t>
      </w:r>
      <w:r w:rsidR="1EF2F652" w:rsidRPr="1FF196D8">
        <w:rPr>
          <w:rFonts w:ascii="Garamond" w:hAnsi="Garamond"/>
          <w:b/>
          <w:bCs/>
          <w:color w:val="1F497D" w:themeColor="text2"/>
          <w:sz w:val="28"/>
          <w:szCs w:val="28"/>
        </w:rPr>
        <w:t>Results</w:t>
      </w:r>
      <w:bookmarkEnd w:id="2"/>
      <w:r w:rsidR="41677A5B" w:rsidRPr="1FF196D8">
        <w:rPr>
          <w:rFonts w:ascii="Garamond" w:hAnsi="Garamond"/>
          <w:b/>
          <w:bCs/>
          <w:color w:val="1F497D" w:themeColor="text2"/>
          <w:sz w:val="28"/>
          <w:szCs w:val="28"/>
        </w:rPr>
        <w:t xml:space="preserve"> &amp; Discussion</w:t>
      </w:r>
    </w:p>
    <w:p w14:paraId="4D77193A" w14:textId="30F68C29" w:rsidR="63CF11CF" w:rsidRDefault="63CF11CF" w:rsidP="63CF11CF">
      <w:pPr>
        <w:spacing w:after="0" w:line="240" w:lineRule="auto"/>
        <w:rPr>
          <w:rFonts w:ascii="Garamond" w:hAnsi="Garamond"/>
        </w:rPr>
      </w:pPr>
    </w:p>
    <w:p w14:paraId="78F26C8E" w14:textId="6320C459" w:rsidR="6100773F" w:rsidRDefault="6100773F" w:rsidP="63CF11CF">
      <w:pPr>
        <w:spacing w:after="0" w:line="240" w:lineRule="auto"/>
        <w:rPr>
          <w:rFonts w:ascii="Garamond" w:hAnsi="Garamond"/>
          <w:b/>
          <w:bCs/>
          <w:i/>
          <w:iCs/>
        </w:rPr>
      </w:pPr>
      <w:r w:rsidRPr="63CF11CF">
        <w:rPr>
          <w:rFonts w:ascii="Garamond" w:hAnsi="Garamond"/>
          <w:b/>
          <w:bCs/>
          <w:i/>
          <w:iCs/>
        </w:rPr>
        <w:t xml:space="preserve">4.1. InVEST Results </w:t>
      </w:r>
    </w:p>
    <w:p w14:paraId="36D24EDC" w14:textId="5F6BFE53" w:rsidR="6A1E6E07" w:rsidRDefault="0AA162B2" w:rsidP="53FBD3B5">
      <w:pPr>
        <w:spacing w:after="0" w:line="240" w:lineRule="auto"/>
        <w:rPr>
          <w:rFonts w:ascii="Garamond" w:eastAsia="Garamond" w:hAnsi="Garamond" w:cs="Garamond"/>
        </w:rPr>
      </w:pPr>
      <w:r w:rsidRPr="53FBD3B5">
        <w:rPr>
          <w:rFonts w:ascii="Garamond" w:eastAsia="Garamond" w:hAnsi="Garamond" w:cs="Garamond"/>
        </w:rPr>
        <w:t xml:space="preserve">To understand flood susceptibility at different levels of intensity, </w:t>
      </w:r>
      <w:r w:rsidR="4368C04C" w:rsidRPr="53FBD3B5">
        <w:rPr>
          <w:rFonts w:ascii="Garamond" w:eastAsia="Garamond" w:hAnsi="Garamond" w:cs="Garamond"/>
        </w:rPr>
        <w:t>we</w:t>
      </w:r>
      <w:r w:rsidRPr="53FBD3B5">
        <w:rPr>
          <w:rFonts w:ascii="Garamond" w:eastAsia="Garamond" w:hAnsi="Garamond" w:cs="Garamond"/>
        </w:rPr>
        <w:t xml:space="preserve"> </w:t>
      </w:r>
      <w:r w:rsidR="49BEDBBE" w:rsidRPr="53FBD3B5">
        <w:rPr>
          <w:rFonts w:ascii="Garamond" w:eastAsia="Garamond" w:hAnsi="Garamond" w:cs="Garamond"/>
        </w:rPr>
        <w:t xml:space="preserve">used storm precipitation data for a 1-year, 10-year, and 1000-year storm. For the 1-year storm, the areas directly surrounding the cities of </w:t>
      </w:r>
      <w:r w:rsidR="29E999FE" w:rsidRPr="53FBD3B5">
        <w:rPr>
          <w:rFonts w:ascii="Garamond" w:eastAsia="Garamond" w:hAnsi="Garamond" w:cs="Garamond"/>
        </w:rPr>
        <w:t>Youngstown</w:t>
      </w:r>
      <w:r w:rsidR="49BEDBBE" w:rsidRPr="53FBD3B5">
        <w:rPr>
          <w:rFonts w:ascii="Garamond" w:eastAsia="Garamond" w:hAnsi="Garamond" w:cs="Garamond"/>
        </w:rPr>
        <w:t xml:space="preserve"> and Warren </w:t>
      </w:r>
      <w:r w:rsidR="53CB8743" w:rsidRPr="53FBD3B5">
        <w:rPr>
          <w:rFonts w:ascii="Garamond" w:eastAsia="Garamond" w:hAnsi="Garamond" w:cs="Garamond"/>
        </w:rPr>
        <w:t xml:space="preserve">were </w:t>
      </w:r>
      <w:r w:rsidR="481FA903" w:rsidRPr="53FBD3B5">
        <w:rPr>
          <w:rFonts w:ascii="Garamond" w:eastAsia="Garamond" w:hAnsi="Garamond" w:cs="Garamond"/>
        </w:rPr>
        <w:t>modeled to have the highest surface runoff levels, reaching 2.44 inches</w:t>
      </w:r>
      <w:r w:rsidR="58C74990" w:rsidRPr="53FBD3B5">
        <w:rPr>
          <w:rFonts w:ascii="Garamond" w:eastAsia="Garamond" w:hAnsi="Garamond" w:cs="Garamond"/>
        </w:rPr>
        <w:t xml:space="preserve"> (Figure 4)</w:t>
      </w:r>
      <w:r w:rsidR="481FA903" w:rsidRPr="53FBD3B5">
        <w:rPr>
          <w:rFonts w:ascii="Garamond" w:eastAsia="Garamond" w:hAnsi="Garamond" w:cs="Garamond"/>
        </w:rPr>
        <w:t>. The eastern and western boundaries of watershed have the highest runoff retention, up to 2825 ft</w:t>
      </w:r>
      <w:r w:rsidR="659F78AB" w:rsidRPr="53FBD3B5">
        <w:rPr>
          <w:rFonts w:ascii="Garamond" w:eastAsia="Garamond" w:hAnsi="Garamond" w:cs="Garamond"/>
          <w:vertAlign w:val="superscript"/>
        </w:rPr>
        <w:t>3</w:t>
      </w:r>
      <w:r w:rsidR="481FA903" w:rsidRPr="53FBD3B5">
        <w:rPr>
          <w:rFonts w:ascii="Garamond" w:eastAsia="Garamond" w:hAnsi="Garamond" w:cs="Garamond"/>
        </w:rPr>
        <w:t>, likely due to the decrease in urban</w:t>
      </w:r>
      <w:r w:rsidR="14D59C15" w:rsidRPr="53FBD3B5">
        <w:rPr>
          <w:rFonts w:ascii="Garamond" w:eastAsia="Garamond" w:hAnsi="Garamond" w:cs="Garamond"/>
        </w:rPr>
        <w:t xml:space="preserve"> development in areas further away from the </w:t>
      </w:r>
      <w:r w:rsidR="43235004" w:rsidRPr="53FBD3B5">
        <w:rPr>
          <w:rFonts w:ascii="Garamond" w:eastAsia="Garamond" w:hAnsi="Garamond" w:cs="Garamond"/>
        </w:rPr>
        <w:t xml:space="preserve">two </w:t>
      </w:r>
      <w:r w:rsidR="14D59C15" w:rsidRPr="53FBD3B5">
        <w:rPr>
          <w:rFonts w:ascii="Garamond" w:eastAsia="Garamond" w:hAnsi="Garamond" w:cs="Garamond"/>
        </w:rPr>
        <w:t>cities</w:t>
      </w:r>
      <w:r w:rsidR="706FB025" w:rsidRPr="53FBD3B5">
        <w:rPr>
          <w:rFonts w:ascii="Garamond" w:eastAsia="Garamond" w:hAnsi="Garamond" w:cs="Garamond"/>
        </w:rPr>
        <w:t xml:space="preserve"> (Figure 4).</w:t>
      </w:r>
    </w:p>
    <w:p w14:paraId="4B87B003" w14:textId="68160987" w:rsidR="63CF11CF" w:rsidRDefault="63CF11CF" w:rsidP="63CF11CF">
      <w:pPr>
        <w:spacing w:after="0" w:line="240" w:lineRule="auto"/>
        <w:jc w:val="center"/>
      </w:pPr>
    </w:p>
    <w:p w14:paraId="765AD684" w14:textId="26352844" w:rsidR="5A323C47" w:rsidRDefault="3DB7EEEF" w:rsidP="63CF11CF">
      <w:pPr>
        <w:spacing w:after="0" w:line="240" w:lineRule="auto"/>
        <w:jc w:val="center"/>
        <w:rPr>
          <w:rFonts w:ascii="Garamond" w:eastAsia="Garamond" w:hAnsi="Garamond" w:cs="Garamond"/>
        </w:rPr>
      </w:pPr>
      <w:r>
        <w:rPr>
          <w:noProof/>
          <w:color w:val="2B579A"/>
          <w:shd w:val="clear" w:color="auto" w:fill="E6E6E6"/>
        </w:rPr>
        <w:drawing>
          <wp:inline distT="0" distB="0" distL="0" distR="0" wp14:anchorId="28D4602A" wp14:editId="63090A9D">
            <wp:extent cx="5706532" cy="2615494"/>
            <wp:effectExtent l="0" t="0" r="0" b="0"/>
            <wp:docPr id="605772504" name="Picture 60577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06532" cy="2615494"/>
                    </a:xfrm>
                    <a:prstGeom prst="rect">
                      <a:avLst/>
                    </a:prstGeom>
                  </pic:spPr>
                </pic:pic>
              </a:graphicData>
            </a:graphic>
          </wp:inline>
        </w:drawing>
      </w:r>
      <w:r w:rsidR="70A5EF12" w:rsidRPr="1FF196D8">
        <w:rPr>
          <w:rFonts w:ascii="Garamond" w:eastAsia="Garamond" w:hAnsi="Garamond" w:cs="Garamond"/>
          <w:i/>
          <w:iCs/>
        </w:rPr>
        <w:t xml:space="preserve">Figure 4. </w:t>
      </w:r>
      <w:r w:rsidR="730FE2F3" w:rsidRPr="1FF196D8">
        <w:rPr>
          <w:rFonts w:ascii="Garamond" w:eastAsia="Garamond" w:hAnsi="Garamond" w:cs="Garamond"/>
        </w:rPr>
        <w:t>Modeled surface runoff and runoff retention for a 1-year storm of 2.47 inches in 24 hours.</w:t>
      </w:r>
    </w:p>
    <w:p w14:paraId="32CB440D" w14:textId="244F83D2" w:rsidR="63CF11CF" w:rsidRDefault="63CF11CF" w:rsidP="63CF11CF">
      <w:pPr>
        <w:spacing w:after="0" w:line="240" w:lineRule="auto"/>
        <w:rPr>
          <w:rFonts w:ascii="Garamond" w:eastAsia="Garamond" w:hAnsi="Garamond" w:cs="Garamond"/>
        </w:rPr>
      </w:pPr>
    </w:p>
    <w:p w14:paraId="690919F0" w14:textId="393660D3" w:rsidR="63CF11CF" w:rsidRDefault="63CF11CF" w:rsidP="63CF11CF">
      <w:pPr>
        <w:spacing w:after="0" w:line="240" w:lineRule="auto"/>
        <w:rPr>
          <w:rFonts w:ascii="Garamond" w:eastAsia="Garamond" w:hAnsi="Garamond" w:cs="Garamond"/>
        </w:rPr>
      </w:pPr>
    </w:p>
    <w:p w14:paraId="2D62C451" w14:textId="382456A0" w:rsidR="6F4F656E" w:rsidRDefault="6F4F656E" w:rsidP="63CF11CF">
      <w:pPr>
        <w:spacing w:after="0" w:line="240" w:lineRule="auto"/>
        <w:rPr>
          <w:rFonts w:ascii="Garamond" w:eastAsia="Garamond" w:hAnsi="Garamond" w:cs="Garamond"/>
        </w:rPr>
      </w:pPr>
      <w:r w:rsidRPr="63CF11CF">
        <w:rPr>
          <w:rFonts w:ascii="Garamond" w:eastAsia="Garamond" w:hAnsi="Garamond" w:cs="Garamond"/>
        </w:rPr>
        <w:t>For the 10-year storm, surface runoff gets significantly worse across the county, illustrated in the abundance of darker blue tones across the entire watershed</w:t>
      </w:r>
      <w:r w:rsidR="2DA13401" w:rsidRPr="63CF11CF">
        <w:rPr>
          <w:rFonts w:ascii="Garamond" w:eastAsia="Garamond" w:hAnsi="Garamond" w:cs="Garamond"/>
        </w:rPr>
        <w:t xml:space="preserve"> (Figure 5)</w:t>
      </w:r>
      <w:r w:rsidRPr="63CF11CF">
        <w:rPr>
          <w:rFonts w:ascii="Garamond" w:eastAsia="Garamond" w:hAnsi="Garamond" w:cs="Garamond"/>
        </w:rPr>
        <w:t>. Runoff retention increases in amount, but decreases in concentration along the scale, indicating that the land and soil cannot keep up with the increasing surface runoff</w:t>
      </w:r>
      <w:r w:rsidR="6940AD32" w:rsidRPr="63CF11CF">
        <w:rPr>
          <w:rFonts w:ascii="Garamond" w:eastAsia="Garamond" w:hAnsi="Garamond" w:cs="Garamond"/>
        </w:rPr>
        <w:t xml:space="preserve"> (Figure 5).</w:t>
      </w:r>
    </w:p>
    <w:p w14:paraId="59155859" w14:textId="45186B49" w:rsidR="63CF11CF" w:rsidRDefault="63CF11CF" w:rsidP="63CF11CF">
      <w:pPr>
        <w:spacing w:after="0" w:line="240" w:lineRule="auto"/>
        <w:rPr>
          <w:rFonts w:ascii="Garamond" w:eastAsia="Garamond" w:hAnsi="Garamond" w:cs="Garamond"/>
        </w:rPr>
      </w:pPr>
    </w:p>
    <w:p w14:paraId="67B7FB7A" w14:textId="160D23BC" w:rsidR="16128B20" w:rsidRDefault="55D05FAC" w:rsidP="63CF11CF">
      <w:pPr>
        <w:spacing w:after="0" w:line="240" w:lineRule="auto"/>
        <w:jc w:val="center"/>
        <w:rPr>
          <w:rFonts w:ascii="Garamond" w:eastAsia="Garamond" w:hAnsi="Garamond" w:cs="Garamond"/>
        </w:rPr>
      </w:pPr>
      <w:r>
        <w:rPr>
          <w:noProof/>
          <w:color w:val="2B579A"/>
          <w:shd w:val="clear" w:color="auto" w:fill="E6E6E6"/>
        </w:rPr>
        <w:lastRenderedPageBreak/>
        <w:drawing>
          <wp:inline distT="0" distB="0" distL="0" distR="0" wp14:anchorId="1E47B70B" wp14:editId="0CE4F22B">
            <wp:extent cx="5815060" cy="2665236"/>
            <wp:effectExtent l="0" t="0" r="0" b="0"/>
            <wp:docPr id="2027911849" name="Picture 202791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15060" cy="2665236"/>
                    </a:xfrm>
                    <a:prstGeom prst="rect">
                      <a:avLst/>
                    </a:prstGeom>
                  </pic:spPr>
                </pic:pic>
              </a:graphicData>
            </a:graphic>
          </wp:inline>
        </w:drawing>
      </w:r>
      <w:r w:rsidR="7D88CFEC" w:rsidRPr="1FF196D8">
        <w:rPr>
          <w:rFonts w:ascii="Garamond" w:eastAsia="Garamond" w:hAnsi="Garamond" w:cs="Garamond"/>
          <w:i/>
          <w:iCs/>
        </w:rPr>
        <w:t xml:space="preserve">Figure 5. </w:t>
      </w:r>
      <w:r w:rsidR="7D88CFEC" w:rsidRPr="1FF196D8">
        <w:rPr>
          <w:rFonts w:ascii="Garamond" w:eastAsia="Garamond" w:hAnsi="Garamond" w:cs="Garamond"/>
        </w:rPr>
        <w:t xml:space="preserve">Modeled surface runoff and runoff retention for a 10-year storm of </w:t>
      </w:r>
      <w:r w:rsidR="4D809600" w:rsidRPr="1FF196D8">
        <w:rPr>
          <w:rFonts w:ascii="Garamond" w:eastAsia="Garamond" w:hAnsi="Garamond" w:cs="Garamond"/>
        </w:rPr>
        <w:t>3</w:t>
      </w:r>
      <w:r w:rsidR="7D88CFEC" w:rsidRPr="1FF196D8">
        <w:rPr>
          <w:rFonts w:ascii="Garamond" w:eastAsia="Garamond" w:hAnsi="Garamond" w:cs="Garamond"/>
        </w:rPr>
        <w:t>.</w:t>
      </w:r>
      <w:r w:rsidR="57B46A41" w:rsidRPr="1FF196D8">
        <w:rPr>
          <w:rFonts w:ascii="Garamond" w:eastAsia="Garamond" w:hAnsi="Garamond" w:cs="Garamond"/>
        </w:rPr>
        <w:t>36</w:t>
      </w:r>
      <w:r w:rsidR="7D88CFEC" w:rsidRPr="1FF196D8">
        <w:rPr>
          <w:rFonts w:ascii="Garamond" w:eastAsia="Garamond" w:hAnsi="Garamond" w:cs="Garamond"/>
        </w:rPr>
        <w:t xml:space="preserve"> inches in 24 hours.</w:t>
      </w:r>
    </w:p>
    <w:p w14:paraId="0ADC2500" w14:textId="36647127" w:rsidR="63CF11CF" w:rsidRDefault="63CF11CF" w:rsidP="63CF11CF">
      <w:pPr>
        <w:spacing w:after="0" w:line="240" w:lineRule="auto"/>
        <w:jc w:val="center"/>
        <w:rPr>
          <w:rFonts w:ascii="Garamond" w:eastAsia="Garamond" w:hAnsi="Garamond" w:cs="Garamond"/>
        </w:rPr>
      </w:pPr>
    </w:p>
    <w:p w14:paraId="4EC1DBB1" w14:textId="668EBD15" w:rsidR="63CF11CF" w:rsidRDefault="63CF11CF" w:rsidP="63CF11CF">
      <w:pPr>
        <w:spacing w:after="0" w:line="240" w:lineRule="auto"/>
        <w:jc w:val="center"/>
        <w:rPr>
          <w:rFonts w:ascii="Garamond" w:eastAsia="Garamond" w:hAnsi="Garamond" w:cs="Garamond"/>
        </w:rPr>
      </w:pPr>
    </w:p>
    <w:p w14:paraId="0B149B50" w14:textId="35F3E21F" w:rsidR="0EBD37D1" w:rsidRDefault="5AB2A8F5" w:rsidP="53FBD3B5">
      <w:pPr>
        <w:spacing w:after="0" w:line="240" w:lineRule="auto"/>
        <w:rPr>
          <w:rFonts w:ascii="Garamond" w:eastAsia="Garamond" w:hAnsi="Garamond" w:cs="Garamond"/>
        </w:rPr>
      </w:pPr>
      <w:r w:rsidRPr="53FBD3B5">
        <w:rPr>
          <w:rFonts w:ascii="Garamond" w:eastAsia="Garamond" w:hAnsi="Garamond" w:cs="Garamond"/>
        </w:rPr>
        <w:t>For the 1000-year storm, the trend continues, with high levels of surface runoff across the entire watershed, reaching a high of 6.98 inches</w:t>
      </w:r>
      <w:r w:rsidR="1357F041" w:rsidRPr="53FBD3B5">
        <w:rPr>
          <w:rFonts w:ascii="Garamond" w:eastAsia="Garamond" w:hAnsi="Garamond" w:cs="Garamond"/>
        </w:rPr>
        <w:t xml:space="preserve"> (Figure 6)</w:t>
      </w:r>
      <w:r w:rsidRPr="53FBD3B5">
        <w:rPr>
          <w:rFonts w:ascii="Garamond" w:eastAsia="Garamond" w:hAnsi="Garamond" w:cs="Garamond"/>
        </w:rPr>
        <w:t>.</w:t>
      </w:r>
      <w:r w:rsidR="349071A0" w:rsidRPr="53FBD3B5">
        <w:rPr>
          <w:rFonts w:ascii="Garamond" w:eastAsia="Garamond" w:hAnsi="Garamond" w:cs="Garamond"/>
        </w:rPr>
        <w:t xml:space="preserve"> The majority of land is represented in values on the second half of the scale, from 3.43 inches to 6.89 inches (Figure </w:t>
      </w:r>
      <w:r w:rsidR="7E7B46BA" w:rsidRPr="53FBD3B5">
        <w:rPr>
          <w:rFonts w:ascii="Garamond" w:eastAsia="Garamond" w:hAnsi="Garamond" w:cs="Garamond"/>
        </w:rPr>
        <w:t>6</w:t>
      </w:r>
      <w:r w:rsidR="349071A0" w:rsidRPr="53FBD3B5">
        <w:rPr>
          <w:rFonts w:ascii="Garamond" w:eastAsia="Garamond" w:hAnsi="Garamond" w:cs="Garamond"/>
        </w:rPr>
        <w:t>)</w:t>
      </w:r>
      <w:r w:rsidR="118AE795" w:rsidRPr="53FBD3B5">
        <w:rPr>
          <w:rFonts w:ascii="Garamond" w:eastAsia="Garamond" w:hAnsi="Garamond" w:cs="Garamond"/>
        </w:rPr>
        <w:t>. A</w:t>
      </w:r>
      <w:r w:rsidR="22E0651F" w:rsidRPr="53FBD3B5">
        <w:rPr>
          <w:rFonts w:ascii="Garamond" w:eastAsia="Garamond" w:hAnsi="Garamond" w:cs="Garamond"/>
        </w:rPr>
        <w:t>lthough the runoff amount increases for the 1000-year storm, the land types are primarily represente</w:t>
      </w:r>
      <w:r w:rsidR="3C716B05" w:rsidRPr="53FBD3B5">
        <w:rPr>
          <w:rFonts w:ascii="Garamond" w:eastAsia="Garamond" w:hAnsi="Garamond" w:cs="Garamond"/>
        </w:rPr>
        <w:t>d in the lower part of the scale from 0 – 3673 ft</w:t>
      </w:r>
      <w:r w:rsidR="3C716B05" w:rsidRPr="53FBD3B5">
        <w:rPr>
          <w:rFonts w:ascii="Garamond" w:eastAsia="Garamond" w:hAnsi="Garamond" w:cs="Garamond"/>
          <w:vertAlign w:val="superscript"/>
        </w:rPr>
        <w:t>3</w:t>
      </w:r>
      <w:r w:rsidR="4F32289D" w:rsidRPr="53FBD3B5">
        <w:rPr>
          <w:rFonts w:ascii="Garamond" w:eastAsia="Garamond" w:hAnsi="Garamond" w:cs="Garamond"/>
        </w:rPr>
        <w:t xml:space="preserve"> (Figure </w:t>
      </w:r>
      <w:r w:rsidR="2F50B620" w:rsidRPr="53FBD3B5">
        <w:rPr>
          <w:rFonts w:ascii="Garamond" w:eastAsia="Garamond" w:hAnsi="Garamond" w:cs="Garamond"/>
        </w:rPr>
        <w:t>6</w:t>
      </w:r>
      <w:r w:rsidR="4F32289D" w:rsidRPr="53FBD3B5">
        <w:rPr>
          <w:rFonts w:ascii="Garamond" w:eastAsia="Garamond" w:hAnsi="Garamond" w:cs="Garamond"/>
        </w:rPr>
        <w:t>)</w:t>
      </w:r>
      <w:r w:rsidR="3C716B05" w:rsidRPr="53FBD3B5">
        <w:rPr>
          <w:rFonts w:ascii="Garamond" w:eastAsia="Garamond" w:hAnsi="Garamond" w:cs="Garamond"/>
        </w:rPr>
        <w:t xml:space="preserve">. </w:t>
      </w:r>
      <w:r w:rsidR="4786DFD4" w:rsidRPr="53FBD3B5">
        <w:rPr>
          <w:rFonts w:ascii="Garamond" w:eastAsia="Garamond" w:hAnsi="Garamond" w:cs="Garamond"/>
        </w:rPr>
        <w:t>The runoff retention map is lighter because land and soil type are unable to infiltrate water at higher storm levels. All three outputs show similar spatial patterns of runoff and retention due to the In</w:t>
      </w:r>
      <w:r w:rsidR="72288B9C" w:rsidRPr="53FBD3B5">
        <w:rPr>
          <w:rFonts w:ascii="Garamond" w:eastAsia="Garamond" w:hAnsi="Garamond" w:cs="Garamond"/>
        </w:rPr>
        <w:t>V</w:t>
      </w:r>
      <w:r w:rsidR="4786DFD4" w:rsidRPr="53FBD3B5">
        <w:rPr>
          <w:rFonts w:ascii="Garamond" w:eastAsia="Garamond" w:hAnsi="Garamond" w:cs="Garamond"/>
        </w:rPr>
        <w:t>EST model inputs of land use</w:t>
      </w:r>
      <w:r w:rsidR="6E17F309" w:rsidRPr="53FBD3B5">
        <w:rPr>
          <w:rFonts w:ascii="Garamond" w:eastAsia="Garamond" w:hAnsi="Garamond" w:cs="Garamond"/>
        </w:rPr>
        <w:t xml:space="preserve"> and l</w:t>
      </w:r>
      <w:r w:rsidR="4786DFD4" w:rsidRPr="53FBD3B5">
        <w:rPr>
          <w:rFonts w:ascii="Garamond" w:eastAsia="Garamond" w:hAnsi="Garamond" w:cs="Garamond"/>
        </w:rPr>
        <w:t>and cover type and soil hydrological group remaining the same</w:t>
      </w:r>
      <w:r w:rsidR="6E5A373E" w:rsidRPr="53FBD3B5">
        <w:rPr>
          <w:rFonts w:ascii="Garamond" w:eastAsia="Garamond" w:hAnsi="Garamond" w:cs="Garamond"/>
        </w:rPr>
        <w:t>. The only input that changes is the rainfall amount, expressed in the increasing intensity of output runoff and retention values.</w:t>
      </w:r>
      <w:r w:rsidR="2F354F10" w:rsidRPr="53FBD3B5">
        <w:rPr>
          <w:rFonts w:ascii="Garamond" w:eastAsia="Garamond" w:hAnsi="Garamond" w:cs="Garamond"/>
        </w:rPr>
        <w:t xml:space="preserve"> The outputs of the InVEST model illustrated that the areas around Youngstown and Warren will experience high surface runoff and low runoff retention during storm events. The highly developed and impervious land cover in these areas contribute to pluvial flooding and should be where flood risk mitigation efforts are focused.</w:t>
      </w:r>
    </w:p>
    <w:p w14:paraId="4043A9BC" w14:textId="3CAE54FC" w:rsidR="0EBD37D1" w:rsidRDefault="0EBD37D1" w:rsidP="63CF11CF">
      <w:pPr>
        <w:spacing w:after="0" w:line="240" w:lineRule="auto"/>
        <w:rPr>
          <w:rFonts w:ascii="Garamond" w:eastAsia="Garamond" w:hAnsi="Garamond" w:cs="Garamond"/>
        </w:rPr>
      </w:pPr>
    </w:p>
    <w:p w14:paraId="1B737AC8" w14:textId="7BFFADAF" w:rsidR="63CF11CF" w:rsidRDefault="63CF11CF" w:rsidP="63CF11CF">
      <w:pPr>
        <w:spacing w:after="0" w:line="240" w:lineRule="auto"/>
        <w:jc w:val="center"/>
        <w:rPr>
          <w:rFonts w:ascii="Garamond" w:eastAsia="Garamond" w:hAnsi="Garamond" w:cs="Garamond"/>
        </w:rPr>
      </w:pPr>
    </w:p>
    <w:p w14:paraId="18969D5B" w14:textId="250A68D7" w:rsidR="16128B20" w:rsidRDefault="55D05FAC" w:rsidP="63CF11CF">
      <w:pPr>
        <w:spacing w:after="0" w:line="240" w:lineRule="auto"/>
        <w:jc w:val="center"/>
      </w:pPr>
      <w:r>
        <w:rPr>
          <w:noProof/>
          <w:color w:val="2B579A"/>
          <w:shd w:val="clear" w:color="auto" w:fill="E6E6E6"/>
        </w:rPr>
        <w:drawing>
          <wp:inline distT="0" distB="0" distL="0" distR="0" wp14:anchorId="0074F3B7" wp14:editId="60A4149C">
            <wp:extent cx="5516034" cy="2574150"/>
            <wp:effectExtent l="0" t="0" r="0" b="0"/>
            <wp:docPr id="1008021548" name="Picture 100802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516034" cy="2574150"/>
                    </a:xfrm>
                    <a:prstGeom prst="rect">
                      <a:avLst/>
                    </a:prstGeom>
                  </pic:spPr>
                </pic:pic>
              </a:graphicData>
            </a:graphic>
          </wp:inline>
        </w:drawing>
      </w:r>
    </w:p>
    <w:p w14:paraId="7E90FD80" w14:textId="561971E2" w:rsidR="16128B20" w:rsidRDefault="5092234F" w:rsidP="63CF11CF">
      <w:pPr>
        <w:spacing w:after="0" w:line="240" w:lineRule="auto"/>
        <w:jc w:val="center"/>
        <w:rPr>
          <w:rFonts w:ascii="Garamond" w:eastAsia="Garamond" w:hAnsi="Garamond" w:cs="Garamond"/>
        </w:rPr>
      </w:pPr>
      <w:r w:rsidRPr="1FF196D8">
        <w:rPr>
          <w:rFonts w:ascii="Garamond" w:eastAsia="Garamond" w:hAnsi="Garamond" w:cs="Garamond"/>
          <w:i/>
          <w:iCs/>
        </w:rPr>
        <w:t>Figure 6.</w:t>
      </w:r>
      <w:r w:rsidRPr="1FF196D8">
        <w:rPr>
          <w:rFonts w:ascii="Garamond" w:eastAsia="Garamond" w:hAnsi="Garamond" w:cs="Garamond"/>
        </w:rPr>
        <w:t xml:space="preserve"> Modeled surface runoff and runoff retention for a 1000-year storm of 6.91 inches in 24 hours.</w:t>
      </w:r>
    </w:p>
    <w:p w14:paraId="0D171383" w14:textId="12EE2128" w:rsidR="63CF11CF" w:rsidRDefault="63CF11CF" w:rsidP="63CF11CF">
      <w:pPr>
        <w:spacing w:after="0" w:line="240" w:lineRule="auto"/>
        <w:rPr>
          <w:rFonts w:ascii="Garamond" w:eastAsia="Garamond" w:hAnsi="Garamond" w:cs="Garamond"/>
        </w:rPr>
      </w:pPr>
    </w:p>
    <w:p w14:paraId="3F4BCDE9" w14:textId="5A5ADA44" w:rsidR="63CF11CF" w:rsidRDefault="63CF11CF" w:rsidP="53FBD3B5">
      <w:pPr>
        <w:spacing w:after="0" w:line="240" w:lineRule="auto"/>
        <w:rPr>
          <w:rFonts w:ascii="Garamond" w:eastAsia="Garamond" w:hAnsi="Garamond" w:cs="Garamond"/>
        </w:rPr>
      </w:pPr>
    </w:p>
    <w:p w14:paraId="62D45F12" w14:textId="30F0BF9C" w:rsidR="63CF11CF" w:rsidRDefault="63CF11CF" w:rsidP="63CF11CF">
      <w:pPr>
        <w:spacing w:after="0" w:line="240" w:lineRule="auto"/>
        <w:rPr>
          <w:rFonts w:ascii="Garamond" w:eastAsia="Garamond" w:hAnsi="Garamond" w:cs="Garamond"/>
          <w:b/>
          <w:bCs/>
          <w:i/>
          <w:iCs/>
        </w:rPr>
      </w:pPr>
    </w:p>
    <w:p w14:paraId="2D3526A3" w14:textId="527D502C" w:rsidR="6100773F" w:rsidRDefault="13F04217" w:rsidP="63CF11CF">
      <w:pPr>
        <w:spacing w:after="0" w:line="240" w:lineRule="auto"/>
        <w:rPr>
          <w:rFonts w:ascii="Garamond" w:hAnsi="Garamond"/>
          <w:b/>
          <w:bCs/>
          <w:i/>
          <w:iCs/>
        </w:rPr>
      </w:pPr>
      <w:r w:rsidRPr="1FF196D8">
        <w:rPr>
          <w:rFonts w:ascii="Garamond" w:hAnsi="Garamond"/>
          <w:b/>
          <w:bCs/>
          <w:i/>
          <w:iCs/>
        </w:rPr>
        <w:t xml:space="preserve">4.2 Tree Canopy Cover Results </w:t>
      </w:r>
    </w:p>
    <w:p w14:paraId="6B2D07D9" w14:textId="627138E5" w:rsidR="7065653F" w:rsidRDefault="7065653F" w:rsidP="1FF196D8">
      <w:pPr>
        <w:spacing w:after="0" w:line="240" w:lineRule="auto"/>
        <w:rPr>
          <w:rFonts w:ascii="Garamond" w:eastAsia="Times New Roman" w:hAnsi="Garamond" w:cs="Arial"/>
        </w:rPr>
      </w:pPr>
      <w:r w:rsidRPr="53FBD3B5">
        <w:rPr>
          <w:rFonts w:ascii="Garamond" w:hAnsi="Garamond"/>
        </w:rPr>
        <w:t>Figure 7 shows tree canopy cover as of June 2022, where areas in green represent canopy cover. Canopy cover is low within the cities of Youngstown and Warren and starts to increase away from the cities. Outside of the cities, cropland is responsible for fragmenting large sections of tree cover, which prevents large continuous areas of forests from establishing.</w:t>
      </w:r>
      <w:r w:rsidR="34AA824D" w:rsidRPr="53FBD3B5">
        <w:rPr>
          <w:rFonts w:ascii="Garamond" w:hAnsi="Garamond"/>
        </w:rPr>
        <w:t xml:space="preserve"> At the census block group level (Figure 8), the lightest green colors indicate block groups that are of highest priority to increase tree canopy cover. These areas are primarily located in and around the cities of Youngstown and Warren. The 40% tree canopy percentage goal can be applied to many of these block groups with low tree canopy percentages</w:t>
      </w:r>
      <w:r w:rsidR="674931D8" w:rsidRPr="53FBD3B5">
        <w:rPr>
          <w:rFonts w:ascii="Garamond" w:hAnsi="Garamond"/>
        </w:rPr>
        <w:t xml:space="preserve"> </w:t>
      </w:r>
      <w:r w:rsidR="674931D8" w:rsidRPr="53FBD3B5">
        <w:rPr>
          <w:rFonts w:ascii="Garamond" w:eastAsia="Times New Roman" w:hAnsi="Garamond" w:cs="Arial"/>
        </w:rPr>
        <w:t>(</w:t>
      </w:r>
      <w:r w:rsidR="002763B0">
        <w:rPr>
          <w:rFonts w:ascii="Garamond" w:eastAsia="Times New Roman" w:hAnsi="Garamond" w:cs="Arial"/>
        </w:rPr>
        <w:t>USDA</w:t>
      </w:r>
      <w:r w:rsidR="674931D8" w:rsidRPr="53FBD3B5">
        <w:rPr>
          <w:rFonts w:ascii="Garamond" w:eastAsia="Times New Roman" w:hAnsi="Garamond" w:cs="Arial"/>
        </w:rPr>
        <w:t>, 2019).</w:t>
      </w:r>
    </w:p>
    <w:p w14:paraId="4B6D90F0" w14:textId="555F54C1" w:rsidR="1FF196D8" w:rsidRDefault="1FF196D8" w:rsidP="1FF196D8">
      <w:pPr>
        <w:spacing w:after="0" w:line="240" w:lineRule="auto"/>
        <w:rPr>
          <w:rFonts w:ascii="Garamond" w:hAnsi="Garamond"/>
        </w:rPr>
      </w:pPr>
    </w:p>
    <w:p w14:paraId="414D2619" w14:textId="1AA827E6" w:rsidR="1FF196D8" w:rsidRDefault="1FF196D8" w:rsidP="1FF196D8">
      <w:pPr>
        <w:spacing w:after="0" w:line="240" w:lineRule="auto"/>
        <w:rPr>
          <w:rFonts w:ascii="Garamond" w:hAnsi="Garamond"/>
        </w:rPr>
      </w:pPr>
    </w:p>
    <w:tbl>
      <w:tblPr>
        <w:tblStyle w:val="TableGrid"/>
        <w:tblW w:w="0" w:type="auto"/>
        <w:tblInd w:w="0" w:type="dxa"/>
        <w:tblLayout w:type="fixed"/>
        <w:tblLook w:val="06A0" w:firstRow="1" w:lastRow="0" w:firstColumn="1" w:lastColumn="0" w:noHBand="1" w:noVBand="1"/>
      </w:tblPr>
      <w:tblGrid>
        <w:gridCol w:w="4560"/>
        <w:gridCol w:w="5070"/>
      </w:tblGrid>
      <w:tr w:rsidR="1FF196D8" w14:paraId="54AC0099" w14:textId="77777777" w:rsidTr="53FBD3B5">
        <w:trPr>
          <w:trHeight w:val="5955"/>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AC761" w14:textId="0B83283E" w:rsidR="5FC83E6F" w:rsidRDefault="333F9E63" w:rsidP="53FBD3B5">
            <w:pPr>
              <w:rPr>
                <w:rFonts w:ascii="Garamond" w:hAnsi="Garamond"/>
                <w:b/>
                <w:bCs/>
                <w:i/>
                <w:iCs/>
              </w:rPr>
            </w:pPr>
            <w:r>
              <w:rPr>
                <w:noProof/>
                <w:color w:val="2B579A"/>
                <w:shd w:val="clear" w:color="auto" w:fill="E6E6E6"/>
              </w:rPr>
              <w:drawing>
                <wp:inline distT="0" distB="0" distL="0" distR="0" wp14:anchorId="518F13B4" wp14:editId="034DD8D5">
                  <wp:extent cx="2629575" cy="3402145"/>
                  <wp:effectExtent l="0" t="0" r="0" b="0"/>
                  <wp:docPr id="523750062" name="Picture 52375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9575" cy="3402145"/>
                          </a:xfrm>
                          <a:prstGeom prst="rect">
                            <a:avLst/>
                          </a:prstGeom>
                        </pic:spPr>
                      </pic:pic>
                    </a:graphicData>
                  </a:graphic>
                </wp:inline>
              </w:drawing>
            </w:r>
          </w:p>
        </w:tc>
        <w:tc>
          <w:tcPr>
            <w:tcW w:w="5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4AFBE5" w14:textId="4734A831" w:rsidR="5FC83E6F" w:rsidRDefault="333F9E63" w:rsidP="53FBD3B5">
            <w:pPr>
              <w:rPr>
                <w:rFonts w:ascii="Garamond" w:hAnsi="Garamond"/>
                <w:b/>
                <w:bCs/>
                <w:i/>
                <w:iCs/>
              </w:rPr>
            </w:pPr>
            <w:r>
              <w:rPr>
                <w:noProof/>
                <w:color w:val="2B579A"/>
                <w:shd w:val="clear" w:color="auto" w:fill="E6E6E6"/>
              </w:rPr>
              <w:drawing>
                <wp:inline distT="0" distB="0" distL="0" distR="0" wp14:anchorId="313DA41F" wp14:editId="5A0DE29C">
                  <wp:extent cx="3090386" cy="3402260"/>
                  <wp:effectExtent l="0" t="0" r="0" b="0"/>
                  <wp:docPr id="640966508" name="Picture 64096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0386" cy="3402260"/>
                          </a:xfrm>
                          <a:prstGeom prst="rect">
                            <a:avLst/>
                          </a:prstGeom>
                        </pic:spPr>
                      </pic:pic>
                    </a:graphicData>
                  </a:graphic>
                </wp:inline>
              </w:drawing>
            </w:r>
          </w:p>
        </w:tc>
      </w:tr>
      <w:tr w:rsidR="1FF196D8" w14:paraId="2B47E015" w14:textId="77777777" w:rsidTr="53FBD3B5">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FF5FB5" w14:textId="2CA09E9B" w:rsidR="5FC83E6F" w:rsidRDefault="5FC83E6F" w:rsidP="1FF196D8">
            <w:pPr>
              <w:jc w:val="right"/>
              <w:rPr>
                <w:rFonts w:ascii="Garamond" w:hAnsi="Garamond"/>
              </w:rPr>
            </w:pPr>
            <w:r w:rsidRPr="1FF196D8">
              <w:rPr>
                <w:rFonts w:ascii="Garamond" w:hAnsi="Garamond"/>
                <w:i/>
                <w:iCs/>
              </w:rPr>
              <w:t>Figure 7.</w:t>
            </w:r>
            <w:r w:rsidRPr="1FF196D8">
              <w:rPr>
                <w:rFonts w:ascii="Garamond" w:hAnsi="Garamond"/>
              </w:rPr>
              <w:t xml:space="preserve"> Tree canopy cover of Trumble and Mahoning Counties from June 2022</w:t>
            </w:r>
          </w:p>
          <w:p w14:paraId="29457BB1" w14:textId="43672892" w:rsidR="1FF196D8" w:rsidRDefault="1FF196D8" w:rsidP="53FBD3B5">
            <w:pPr>
              <w:rPr>
                <w:rFonts w:ascii="Garamond" w:hAnsi="Garamond"/>
              </w:rPr>
            </w:pPr>
          </w:p>
        </w:tc>
        <w:tc>
          <w:tcPr>
            <w:tcW w:w="5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923B3D" w14:textId="28F16BFD" w:rsidR="5FC83E6F" w:rsidRDefault="5FC83E6F" w:rsidP="1FF196D8">
            <w:pPr>
              <w:jc w:val="right"/>
              <w:rPr>
                <w:rFonts w:ascii="Garamond" w:hAnsi="Garamond"/>
              </w:rPr>
            </w:pPr>
            <w:r w:rsidRPr="1FF196D8">
              <w:rPr>
                <w:rFonts w:ascii="Garamond" w:hAnsi="Garamond"/>
                <w:i/>
                <w:iCs/>
              </w:rPr>
              <w:t>Figure 8.</w:t>
            </w:r>
            <w:r w:rsidRPr="1FF196D8">
              <w:rPr>
                <w:rFonts w:ascii="Garamond" w:hAnsi="Garamond"/>
              </w:rPr>
              <w:t xml:space="preserve"> Percent tree canopy cover for each census block group.</w:t>
            </w:r>
          </w:p>
          <w:p w14:paraId="28E36988" w14:textId="477E89F2" w:rsidR="1FF196D8" w:rsidRDefault="1FF196D8" w:rsidP="53FBD3B5">
            <w:pPr>
              <w:rPr>
                <w:rFonts w:ascii="Garamond" w:hAnsi="Garamond"/>
              </w:rPr>
            </w:pPr>
          </w:p>
        </w:tc>
      </w:tr>
    </w:tbl>
    <w:p w14:paraId="7815FC95" w14:textId="0880C489" w:rsidR="6100773F" w:rsidRDefault="13F04217" w:rsidP="53FBD3B5">
      <w:pPr>
        <w:spacing w:after="0" w:line="240" w:lineRule="auto"/>
        <w:rPr>
          <w:rFonts w:ascii="Garamond" w:hAnsi="Garamond"/>
          <w:b/>
          <w:bCs/>
          <w:i/>
          <w:iCs/>
        </w:rPr>
      </w:pPr>
      <w:r w:rsidRPr="53FBD3B5">
        <w:rPr>
          <w:rFonts w:ascii="Garamond" w:hAnsi="Garamond"/>
          <w:b/>
          <w:bCs/>
          <w:i/>
          <w:iCs/>
        </w:rPr>
        <w:t xml:space="preserve">4.3 Blue Spot Results </w:t>
      </w:r>
    </w:p>
    <w:p w14:paraId="533AAFBF" w14:textId="4819BB2F" w:rsidR="63CF11CF" w:rsidRDefault="7D86DFC0" w:rsidP="53FBD3B5">
      <w:pPr>
        <w:spacing w:after="160" w:line="240" w:lineRule="auto"/>
        <w:rPr>
          <w:rFonts w:ascii="Garamond" w:eastAsia="Garamond" w:hAnsi="Garamond" w:cs="Garamond"/>
          <w:color w:val="000000" w:themeColor="text1"/>
        </w:rPr>
      </w:pPr>
      <w:r w:rsidRPr="53FBD3B5">
        <w:rPr>
          <w:rFonts w:ascii="Garamond" w:eastAsia="Garamond" w:hAnsi="Garamond" w:cs="Garamond"/>
        </w:rPr>
        <w:t>The Bluespot</w:t>
      </w:r>
      <w:r w:rsidR="53837B77" w:rsidRPr="53FBD3B5">
        <w:rPr>
          <w:rFonts w:ascii="Garamond" w:eastAsia="Garamond" w:hAnsi="Garamond" w:cs="Garamond"/>
        </w:rPr>
        <w:t xml:space="preserve"> Model</w:t>
      </w:r>
      <w:r w:rsidRPr="53FBD3B5">
        <w:rPr>
          <w:rFonts w:ascii="Garamond" w:eastAsia="Garamond" w:hAnsi="Garamond" w:cs="Garamond"/>
        </w:rPr>
        <w:t xml:space="preserve"> outputs illustrate where water will accumulate based on elevation within the study area. Based on the model, </w:t>
      </w:r>
      <w:r w:rsidR="2D942CFB" w:rsidRPr="53FBD3B5">
        <w:rPr>
          <w:rFonts w:ascii="Garamond" w:eastAsia="Garamond" w:hAnsi="Garamond" w:cs="Garamond"/>
        </w:rPr>
        <w:t>low-lying areas, as well as areas near streams, rivers, major and highways and railroads are particularly susceptible to p</w:t>
      </w:r>
      <w:r w:rsidR="4B1CBC1B" w:rsidRPr="53FBD3B5">
        <w:rPr>
          <w:rFonts w:ascii="Garamond" w:eastAsia="Garamond" w:hAnsi="Garamond" w:cs="Garamond"/>
        </w:rPr>
        <w:t xml:space="preserve">luvial flooding. Additionally, </w:t>
      </w:r>
      <w:r w:rsidR="2AF360D6" w:rsidRPr="53FBD3B5">
        <w:rPr>
          <w:rFonts w:ascii="Garamond" w:eastAsia="Garamond" w:hAnsi="Garamond" w:cs="Garamond"/>
        </w:rPr>
        <w:t>larger blue spots can be found within developed areas in and around Youngstown and Warren</w:t>
      </w:r>
      <w:r w:rsidR="5BCBAE1C" w:rsidRPr="53FBD3B5">
        <w:rPr>
          <w:rFonts w:ascii="Garamond" w:eastAsia="Garamond" w:hAnsi="Garamond" w:cs="Garamond"/>
        </w:rPr>
        <w:t xml:space="preserve">. </w:t>
      </w:r>
      <w:r w:rsidR="5BCBAE1C" w:rsidRPr="53FBD3B5">
        <w:rPr>
          <w:rFonts w:ascii="Garamond" w:eastAsia="Garamond" w:hAnsi="Garamond" w:cs="Garamond"/>
          <w:color w:val="000000" w:themeColor="text1"/>
        </w:rPr>
        <w:t xml:space="preserve">Building footprints are outlined in red, and </w:t>
      </w:r>
      <w:r w:rsidR="0988966C" w:rsidRPr="53FBD3B5">
        <w:rPr>
          <w:rFonts w:ascii="Garamond" w:eastAsia="Garamond" w:hAnsi="Garamond" w:cs="Garamond"/>
          <w:color w:val="000000" w:themeColor="text1"/>
        </w:rPr>
        <w:t>“</w:t>
      </w:r>
      <w:r w:rsidR="5BCBAE1C" w:rsidRPr="53FBD3B5">
        <w:rPr>
          <w:rFonts w:ascii="Garamond" w:eastAsia="Garamond" w:hAnsi="Garamond" w:cs="Garamond"/>
          <w:color w:val="000000" w:themeColor="text1"/>
        </w:rPr>
        <w:t>blue spots</w:t>
      </w:r>
      <w:r w:rsidR="48567D1F" w:rsidRPr="53FBD3B5">
        <w:rPr>
          <w:rFonts w:ascii="Garamond" w:eastAsia="Garamond" w:hAnsi="Garamond" w:cs="Garamond"/>
          <w:color w:val="000000" w:themeColor="text1"/>
        </w:rPr>
        <w:t>,”</w:t>
      </w:r>
      <w:r w:rsidR="5BCBAE1C" w:rsidRPr="53FBD3B5">
        <w:rPr>
          <w:rFonts w:ascii="Garamond" w:eastAsia="Garamond" w:hAnsi="Garamond" w:cs="Garamond"/>
          <w:color w:val="000000" w:themeColor="text1"/>
        </w:rPr>
        <w:t xml:space="preserve"> or areas where rainfall</w:t>
      </w:r>
      <w:r w:rsidR="775D3783" w:rsidRPr="53FBD3B5">
        <w:rPr>
          <w:rFonts w:ascii="Garamond" w:eastAsia="Garamond" w:hAnsi="Garamond" w:cs="Garamond"/>
          <w:color w:val="000000" w:themeColor="text1"/>
        </w:rPr>
        <w:t xml:space="preserve"> is likely to</w:t>
      </w:r>
      <w:r w:rsidR="5BCBAE1C" w:rsidRPr="53FBD3B5">
        <w:rPr>
          <w:rFonts w:ascii="Garamond" w:eastAsia="Garamond" w:hAnsi="Garamond" w:cs="Garamond"/>
          <w:color w:val="000000" w:themeColor="text1"/>
        </w:rPr>
        <w:t xml:space="preserve"> pool during a storm event according to elevation depressions</w:t>
      </w:r>
      <w:r w:rsidR="00361EAD">
        <w:rPr>
          <w:rFonts w:ascii="Garamond" w:eastAsia="Garamond" w:hAnsi="Garamond" w:cs="Garamond"/>
          <w:color w:val="000000" w:themeColor="text1"/>
        </w:rPr>
        <w:t xml:space="preserve"> (Figure 9)</w:t>
      </w:r>
      <w:r w:rsidR="5BCBAE1C" w:rsidRPr="53FBD3B5">
        <w:rPr>
          <w:rFonts w:ascii="Garamond" w:eastAsia="Garamond" w:hAnsi="Garamond" w:cs="Garamond"/>
          <w:color w:val="000000" w:themeColor="text1"/>
        </w:rPr>
        <w:t>.</w:t>
      </w:r>
      <w:r w:rsidR="68F96A74" w:rsidRPr="53FBD3B5">
        <w:rPr>
          <w:rFonts w:ascii="Garamond" w:eastAsia="Garamond" w:hAnsi="Garamond" w:cs="Garamond"/>
          <w:color w:val="000000" w:themeColor="text1"/>
        </w:rPr>
        <w:t xml:space="preserve"> Based on the model</w:t>
      </w:r>
      <w:r w:rsidR="64133D15" w:rsidRPr="53FBD3B5">
        <w:rPr>
          <w:rFonts w:ascii="Garamond" w:eastAsia="Garamond" w:hAnsi="Garamond" w:cs="Garamond"/>
          <w:color w:val="000000" w:themeColor="text1"/>
        </w:rPr>
        <w:t>, water is most likely to pool in</w:t>
      </w:r>
      <w:r w:rsidR="68F96A74" w:rsidRPr="53FBD3B5">
        <w:rPr>
          <w:rFonts w:ascii="Garamond" w:eastAsia="Garamond" w:hAnsi="Garamond" w:cs="Garamond"/>
          <w:color w:val="000000" w:themeColor="text1"/>
        </w:rPr>
        <w:t xml:space="preserve"> </w:t>
      </w:r>
      <w:r w:rsidR="4932AA78" w:rsidRPr="53FBD3B5">
        <w:rPr>
          <w:rFonts w:ascii="Garamond" w:eastAsia="Garamond" w:hAnsi="Garamond" w:cs="Garamond"/>
          <w:color w:val="000000" w:themeColor="text1"/>
        </w:rPr>
        <w:t>urban areas within Youngstown and Warren and their surrounding suburbs</w:t>
      </w:r>
      <w:r w:rsidR="48272AB4" w:rsidRPr="53FBD3B5">
        <w:rPr>
          <w:rFonts w:ascii="Garamond" w:eastAsia="Garamond" w:hAnsi="Garamond" w:cs="Garamond"/>
          <w:color w:val="000000" w:themeColor="text1"/>
        </w:rPr>
        <w:t xml:space="preserve"> and less likely in rural surrounding areas and cropland</w:t>
      </w:r>
      <w:r w:rsidR="4932AA78" w:rsidRPr="53FBD3B5">
        <w:rPr>
          <w:rFonts w:ascii="Garamond" w:eastAsia="Garamond" w:hAnsi="Garamond" w:cs="Garamond"/>
          <w:color w:val="000000" w:themeColor="text1"/>
        </w:rPr>
        <w:t>.</w:t>
      </w:r>
    </w:p>
    <w:p w14:paraId="7D49B960" w14:textId="1097590E" w:rsidR="63CF11CF" w:rsidRDefault="63CF11CF" w:rsidP="1FF196D8">
      <w:pPr>
        <w:spacing w:after="0" w:line="240" w:lineRule="auto"/>
        <w:rPr>
          <w:rFonts w:ascii="Garamond" w:hAnsi="Garamond"/>
        </w:rPr>
      </w:pPr>
    </w:p>
    <w:p w14:paraId="223667F0" w14:textId="0F24D4C2" w:rsidR="63CF11CF" w:rsidRDefault="63CF11CF" w:rsidP="1FF196D8">
      <w:pPr>
        <w:spacing w:after="0" w:line="240" w:lineRule="auto"/>
        <w:rPr>
          <w:rFonts w:ascii="Garamond" w:hAnsi="Garamond"/>
          <w:b/>
          <w:bCs/>
          <w:i/>
          <w:iCs/>
        </w:rPr>
      </w:pPr>
    </w:p>
    <w:p w14:paraId="4B2CF245" w14:textId="1E348320" w:rsidR="63CF11CF" w:rsidRDefault="482C28EB" w:rsidP="63CF11CF">
      <w:pPr>
        <w:spacing w:after="0" w:line="240" w:lineRule="auto"/>
      </w:pPr>
      <w:r>
        <w:rPr>
          <w:noProof/>
          <w:color w:val="2B579A"/>
          <w:shd w:val="clear" w:color="auto" w:fill="E6E6E6"/>
        </w:rPr>
        <w:lastRenderedPageBreak/>
        <w:drawing>
          <wp:inline distT="0" distB="0" distL="0" distR="0" wp14:anchorId="5FF4669E" wp14:editId="3ED7237C">
            <wp:extent cx="5104040" cy="2679621"/>
            <wp:effectExtent l="0" t="0" r="0" b="0"/>
            <wp:docPr id="1449217316" name="Picture 144921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04040" cy="2679621"/>
                    </a:xfrm>
                    <a:prstGeom prst="rect">
                      <a:avLst/>
                    </a:prstGeom>
                  </pic:spPr>
                </pic:pic>
              </a:graphicData>
            </a:graphic>
          </wp:inline>
        </w:drawing>
      </w:r>
    </w:p>
    <w:p w14:paraId="5F973784" w14:textId="48F78328" w:rsidR="00361EAD" w:rsidRPr="00361EAD" w:rsidRDefault="00361EAD" w:rsidP="00361EAD">
      <w:pPr>
        <w:spacing w:after="0" w:line="240" w:lineRule="auto"/>
        <w:jc w:val="center"/>
        <w:rPr>
          <w:rFonts w:ascii="Garamond" w:hAnsi="Garamond"/>
        </w:rPr>
      </w:pPr>
      <w:r w:rsidRPr="00361EAD">
        <w:rPr>
          <w:rFonts w:ascii="Garamond" w:hAnsi="Garamond"/>
          <w:i/>
          <w:iCs/>
        </w:rPr>
        <w:t xml:space="preserve">Figure 9. </w:t>
      </w:r>
      <w:r>
        <w:rPr>
          <w:rFonts w:ascii="Garamond" w:hAnsi="Garamond"/>
        </w:rPr>
        <w:t>Results of the Blue Spot model shown at the city- and neighborhood-scale.</w:t>
      </w:r>
    </w:p>
    <w:p w14:paraId="0ACC92A1" w14:textId="554D4F8E" w:rsidR="1FF196D8" w:rsidRDefault="1FF196D8" w:rsidP="1FF196D8">
      <w:pPr>
        <w:spacing w:after="0" w:line="240" w:lineRule="auto"/>
        <w:rPr>
          <w:rFonts w:ascii="Times" w:eastAsia="Times" w:hAnsi="Times" w:cs="Times"/>
          <w:color w:val="000000" w:themeColor="text1"/>
        </w:rPr>
      </w:pPr>
    </w:p>
    <w:p w14:paraId="32DEAA72" w14:textId="442AC41E" w:rsidR="6100773F" w:rsidRDefault="6100773F" w:rsidP="63CF11CF">
      <w:pPr>
        <w:spacing w:after="0" w:line="240" w:lineRule="auto"/>
        <w:rPr>
          <w:rFonts w:ascii="Garamond" w:hAnsi="Garamond"/>
          <w:b/>
          <w:bCs/>
          <w:i/>
          <w:iCs/>
        </w:rPr>
      </w:pPr>
      <w:r w:rsidRPr="63CF11CF">
        <w:rPr>
          <w:rFonts w:ascii="Garamond" w:hAnsi="Garamond"/>
          <w:b/>
          <w:bCs/>
          <w:i/>
          <w:iCs/>
        </w:rPr>
        <w:t>4.4</w:t>
      </w:r>
      <w:r w:rsidR="69492531" w:rsidRPr="63CF11CF">
        <w:rPr>
          <w:rFonts w:ascii="Garamond" w:hAnsi="Garamond"/>
          <w:b/>
          <w:bCs/>
          <w:i/>
          <w:iCs/>
        </w:rPr>
        <w:t xml:space="preserve"> Environmental Justice Results</w:t>
      </w:r>
    </w:p>
    <w:p w14:paraId="4F71A526" w14:textId="7EF111FF" w:rsidR="63CF11CF" w:rsidRDefault="69492531" w:rsidP="53FBD3B5">
      <w:pPr>
        <w:spacing w:after="0" w:line="240" w:lineRule="auto"/>
        <w:rPr>
          <w:rFonts w:ascii="Garamond" w:hAnsi="Garamond"/>
          <w:b/>
          <w:bCs/>
          <w:i/>
          <w:iCs/>
        </w:rPr>
      </w:pPr>
      <w:r w:rsidRPr="53FBD3B5">
        <w:rPr>
          <w:rFonts w:ascii="Garamond" w:hAnsi="Garamond"/>
          <w:i/>
          <w:iCs/>
        </w:rPr>
        <w:t>4.4.1 Social Vulnerability Bivariate Map</w:t>
      </w:r>
    </w:p>
    <w:p w14:paraId="2F57B247" w14:textId="47176201" w:rsidR="4B4AC4AB" w:rsidRDefault="483336DE" w:rsidP="53FBD3B5">
      <w:pPr>
        <w:spacing w:after="0" w:line="240" w:lineRule="auto"/>
        <w:rPr>
          <w:rFonts w:ascii="Garamond" w:hAnsi="Garamond"/>
        </w:rPr>
      </w:pPr>
      <w:r w:rsidRPr="53FBD3B5">
        <w:rPr>
          <w:rFonts w:ascii="Garamond" w:hAnsi="Garamond"/>
        </w:rPr>
        <w:t xml:space="preserve">To understand who is most vulnerable during flood disasters, </w:t>
      </w:r>
      <w:r w:rsidR="79440EF6" w:rsidRPr="53FBD3B5">
        <w:rPr>
          <w:rFonts w:ascii="Garamond" w:hAnsi="Garamond"/>
        </w:rPr>
        <w:t>we</w:t>
      </w:r>
      <w:r w:rsidRPr="53FBD3B5">
        <w:rPr>
          <w:rFonts w:ascii="Garamond" w:hAnsi="Garamond"/>
        </w:rPr>
        <w:t xml:space="preserve"> examined </w:t>
      </w:r>
      <w:r w:rsidR="7B991BA0" w:rsidRPr="53FBD3B5">
        <w:rPr>
          <w:rFonts w:ascii="Garamond" w:hAnsi="Garamond"/>
        </w:rPr>
        <w:t xml:space="preserve">the spatial relationship between flood susceptibility and social vulnerability. The bivariate analysis </w:t>
      </w:r>
      <w:r w:rsidR="45D9EB85" w:rsidRPr="53FBD3B5">
        <w:rPr>
          <w:rFonts w:ascii="Garamond" w:hAnsi="Garamond"/>
        </w:rPr>
        <w:t>results showed</w:t>
      </w:r>
      <w:r w:rsidR="0386447B" w:rsidRPr="53FBD3B5">
        <w:rPr>
          <w:rFonts w:ascii="Garamond" w:hAnsi="Garamond"/>
        </w:rPr>
        <w:t xml:space="preserve"> </w:t>
      </w:r>
      <w:r w:rsidR="520AB94D" w:rsidRPr="53FBD3B5">
        <w:rPr>
          <w:rFonts w:ascii="Garamond" w:hAnsi="Garamond"/>
        </w:rPr>
        <w:t>20 census block groups surrounding the cities of Youngstown and Warren</w:t>
      </w:r>
      <w:r w:rsidR="2A794323" w:rsidRPr="53FBD3B5">
        <w:rPr>
          <w:rFonts w:ascii="Garamond" w:hAnsi="Garamond"/>
        </w:rPr>
        <w:t xml:space="preserve"> that</w:t>
      </w:r>
      <w:r w:rsidR="520AB94D" w:rsidRPr="53FBD3B5">
        <w:rPr>
          <w:rFonts w:ascii="Garamond" w:hAnsi="Garamond"/>
        </w:rPr>
        <w:t xml:space="preserve"> have the highest aggregate value of social vulnerability and surface runoff amount, putting these areas at the greatest vulnerability and risk during flood disasters (Figure</w:t>
      </w:r>
      <w:r w:rsidR="3AFEAD7D" w:rsidRPr="53FBD3B5">
        <w:rPr>
          <w:rFonts w:ascii="Garamond" w:hAnsi="Garamond"/>
        </w:rPr>
        <w:t xml:space="preserve"> 10)</w:t>
      </w:r>
      <w:r w:rsidR="520AB94D" w:rsidRPr="53FBD3B5">
        <w:rPr>
          <w:rFonts w:ascii="Garamond" w:hAnsi="Garamond"/>
        </w:rPr>
        <w:t>. It is also apparent in the pink colored census block groups that there is a high amount of social vulnerability in the less urbanized districts on the outskirts of the two counties</w:t>
      </w:r>
      <w:r w:rsidR="24E7CB09" w:rsidRPr="53FBD3B5">
        <w:rPr>
          <w:rFonts w:ascii="Garamond" w:hAnsi="Garamond"/>
        </w:rPr>
        <w:t xml:space="preserve"> (Figure 10)</w:t>
      </w:r>
      <w:r w:rsidR="520AB94D" w:rsidRPr="53FBD3B5">
        <w:rPr>
          <w:rFonts w:ascii="Garamond" w:hAnsi="Garamond"/>
        </w:rPr>
        <w:t xml:space="preserve">. These are still important areas for intervention as the rain regime changes and flood disasters become worse in all parts of the county.  </w:t>
      </w:r>
    </w:p>
    <w:p w14:paraId="38B8458E" w14:textId="4D744AC2" w:rsidR="63CF11CF" w:rsidRDefault="63CF11CF" w:rsidP="63CF11CF">
      <w:pPr>
        <w:spacing w:after="0" w:line="240" w:lineRule="auto"/>
        <w:rPr>
          <w:rFonts w:ascii="Garamond" w:hAnsi="Garamond"/>
          <w:i/>
          <w:iCs/>
        </w:rPr>
      </w:pPr>
    </w:p>
    <w:p w14:paraId="1D34649D" w14:textId="3CBF19C4" w:rsidR="69492531" w:rsidRDefault="69492531" w:rsidP="63CF11CF">
      <w:pPr>
        <w:spacing w:after="0" w:line="240" w:lineRule="auto"/>
        <w:jc w:val="center"/>
      </w:pPr>
      <w:r>
        <w:rPr>
          <w:noProof/>
          <w:color w:val="2B579A"/>
          <w:shd w:val="clear" w:color="auto" w:fill="E6E6E6"/>
        </w:rPr>
        <w:drawing>
          <wp:inline distT="0" distB="0" distL="0" distR="0" wp14:anchorId="03E1182A" wp14:editId="3DC72BB9">
            <wp:extent cx="3727450" cy="2624746"/>
            <wp:effectExtent l="0" t="0" r="0" b="0"/>
            <wp:docPr id="694257761" name="Picture 69425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727450" cy="2624746"/>
                    </a:xfrm>
                    <a:prstGeom prst="rect">
                      <a:avLst/>
                    </a:prstGeom>
                  </pic:spPr>
                </pic:pic>
              </a:graphicData>
            </a:graphic>
          </wp:inline>
        </w:drawing>
      </w:r>
    </w:p>
    <w:p w14:paraId="72BFC326" w14:textId="627AFA84" w:rsidR="71DAB654" w:rsidRDefault="71DAB654" w:rsidP="63CF11CF">
      <w:pPr>
        <w:spacing w:after="0" w:line="240" w:lineRule="auto"/>
        <w:jc w:val="center"/>
        <w:rPr>
          <w:rFonts w:ascii="Garamond" w:eastAsia="Garamond" w:hAnsi="Garamond" w:cs="Garamond"/>
        </w:rPr>
      </w:pPr>
      <w:r w:rsidRPr="63CF11CF">
        <w:rPr>
          <w:rFonts w:ascii="Garamond" w:eastAsia="Garamond" w:hAnsi="Garamond" w:cs="Garamond"/>
        </w:rPr>
        <w:t>Figure 10. Bivariate analysis of social vulnerability and surface runoff</w:t>
      </w:r>
    </w:p>
    <w:p w14:paraId="6DAFC392" w14:textId="046FA1AA" w:rsidR="63CF11CF" w:rsidRDefault="63CF11CF" w:rsidP="63CF11CF">
      <w:pPr>
        <w:spacing w:after="0" w:line="240" w:lineRule="auto"/>
        <w:rPr>
          <w:rFonts w:ascii="Garamond" w:hAnsi="Garamond"/>
          <w:b/>
          <w:bCs/>
          <w:i/>
          <w:iCs/>
        </w:rPr>
      </w:pPr>
    </w:p>
    <w:p w14:paraId="213B2CAE" w14:textId="3576140E" w:rsidR="63CF11CF" w:rsidRDefault="63CF11CF" w:rsidP="63CF11CF">
      <w:pPr>
        <w:spacing w:after="0" w:line="240" w:lineRule="auto"/>
        <w:rPr>
          <w:rFonts w:ascii="Garamond" w:hAnsi="Garamond"/>
          <w:b/>
          <w:bCs/>
          <w:i/>
          <w:iCs/>
        </w:rPr>
      </w:pPr>
    </w:p>
    <w:p w14:paraId="5CBB0B05" w14:textId="391B72C0" w:rsidR="69492531" w:rsidRDefault="69492531" w:rsidP="63CF11CF">
      <w:pPr>
        <w:spacing w:after="0" w:line="240" w:lineRule="auto"/>
        <w:rPr>
          <w:rFonts w:ascii="Garamond" w:hAnsi="Garamond"/>
          <w:b/>
          <w:bCs/>
          <w:i/>
          <w:iCs/>
        </w:rPr>
      </w:pPr>
      <w:r w:rsidRPr="63CF11CF">
        <w:rPr>
          <w:rFonts w:ascii="Garamond" w:hAnsi="Garamond"/>
          <w:i/>
          <w:iCs/>
        </w:rPr>
        <w:t xml:space="preserve">4.4.2 Tree Canopy Equity </w:t>
      </w:r>
    </w:p>
    <w:p w14:paraId="3F063EC2" w14:textId="50C88DEB" w:rsidR="63CF11CF" w:rsidRDefault="576F14AF" w:rsidP="1FF196D8">
      <w:pPr>
        <w:spacing w:after="0" w:line="240" w:lineRule="auto"/>
        <w:rPr>
          <w:rFonts w:ascii="Garamond" w:hAnsi="Garamond"/>
        </w:rPr>
      </w:pPr>
      <w:r w:rsidRPr="1FF196D8">
        <w:rPr>
          <w:rFonts w:ascii="Garamond" w:hAnsi="Garamond"/>
        </w:rPr>
        <w:lastRenderedPageBreak/>
        <w:t xml:space="preserve">The census block groups in blue represent areas with high social vulnerability and low tree canopy cover (Figure 11). There are 10 census block groups that have high social vulnerability </w:t>
      </w:r>
      <w:r w:rsidR="3EDC08EE" w:rsidRPr="1FF196D8">
        <w:rPr>
          <w:rFonts w:ascii="Garamond" w:hAnsi="Garamond"/>
        </w:rPr>
        <w:t xml:space="preserve">and low tree canopy cover, in the areas surrounding the cities of Youngstown and Warren. This region overlaps with the areas </w:t>
      </w:r>
      <w:r w:rsidR="52EA22E0" w:rsidRPr="1FF196D8">
        <w:rPr>
          <w:rFonts w:ascii="Garamond" w:hAnsi="Garamond"/>
        </w:rPr>
        <w:t>where</w:t>
      </w:r>
      <w:r w:rsidR="3EDC08EE" w:rsidRPr="1FF196D8">
        <w:rPr>
          <w:rFonts w:ascii="Garamond" w:hAnsi="Garamond"/>
        </w:rPr>
        <w:t xml:space="preserve"> there is high flood vulnerability</w:t>
      </w:r>
      <w:r w:rsidR="13590680" w:rsidRPr="1FF196D8">
        <w:rPr>
          <w:rFonts w:ascii="Garamond" w:hAnsi="Garamond"/>
        </w:rPr>
        <w:t xml:space="preserve"> in Figure 10.</w:t>
      </w:r>
      <w:r w:rsidR="3EDC08EE" w:rsidRPr="1FF196D8">
        <w:rPr>
          <w:rFonts w:ascii="Garamond" w:hAnsi="Garamond"/>
        </w:rPr>
        <w:t xml:space="preserve"> </w:t>
      </w:r>
      <w:r w:rsidRPr="1FF196D8">
        <w:rPr>
          <w:rFonts w:ascii="Garamond" w:hAnsi="Garamond"/>
        </w:rPr>
        <w:t xml:space="preserve">Efforts to expand tree canopy coverage should begin in these 10 most vulnerable census block groups. </w:t>
      </w:r>
    </w:p>
    <w:p w14:paraId="427C324A" w14:textId="61635D79" w:rsidR="63CF11CF" w:rsidRDefault="63CF11CF" w:rsidP="1FF196D8">
      <w:pPr>
        <w:spacing w:after="0" w:line="240" w:lineRule="auto"/>
        <w:rPr>
          <w:rFonts w:ascii="Garamond" w:hAnsi="Garamond"/>
          <w:i/>
          <w:iCs/>
        </w:rPr>
      </w:pPr>
    </w:p>
    <w:p w14:paraId="493DD829" w14:textId="159D453A" w:rsidR="1537F4AB" w:rsidRDefault="3BB56E4A" w:rsidP="63CF11CF">
      <w:pPr>
        <w:spacing w:after="0" w:line="240" w:lineRule="auto"/>
        <w:jc w:val="center"/>
      </w:pPr>
      <w:r>
        <w:rPr>
          <w:noProof/>
          <w:color w:val="2B579A"/>
          <w:shd w:val="clear" w:color="auto" w:fill="E6E6E6"/>
        </w:rPr>
        <w:drawing>
          <wp:inline distT="0" distB="0" distL="0" distR="0" wp14:anchorId="03768D3E" wp14:editId="2799668E">
            <wp:extent cx="3876541" cy="2867025"/>
            <wp:effectExtent l="0" t="0" r="0" b="0"/>
            <wp:docPr id="16872826" name="Picture 1687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876541" cy="2867025"/>
                    </a:xfrm>
                    <a:prstGeom prst="rect">
                      <a:avLst/>
                    </a:prstGeom>
                  </pic:spPr>
                </pic:pic>
              </a:graphicData>
            </a:graphic>
          </wp:inline>
        </w:drawing>
      </w:r>
    </w:p>
    <w:p w14:paraId="4F5DEFC7" w14:textId="3FA976A3" w:rsidR="3BB56E4A" w:rsidRDefault="3BB56E4A" w:rsidP="1FF196D8">
      <w:pPr>
        <w:spacing w:after="0" w:line="240" w:lineRule="auto"/>
        <w:jc w:val="center"/>
        <w:rPr>
          <w:rFonts w:ascii="Garamond" w:eastAsia="Garamond" w:hAnsi="Garamond" w:cs="Garamond"/>
        </w:rPr>
      </w:pPr>
      <w:r w:rsidRPr="1FF196D8">
        <w:rPr>
          <w:rFonts w:ascii="Garamond" w:eastAsia="Garamond" w:hAnsi="Garamond" w:cs="Garamond"/>
        </w:rPr>
        <w:t>Figure 11. Bivariate Analysis of social vulnerability and tree canopy cover</w:t>
      </w:r>
    </w:p>
    <w:p w14:paraId="50318A98" w14:textId="0C7067A0" w:rsidR="1FF196D8" w:rsidRDefault="1FF196D8" w:rsidP="53FBD3B5">
      <w:pPr>
        <w:pStyle w:val="NoSpacing"/>
        <w:rPr>
          <w:rFonts w:ascii="Garamond" w:hAnsi="Garamond"/>
        </w:rPr>
      </w:pPr>
    </w:p>
    <w:p w14:paraId="4B813DCD" w14:textId="3A58EBFA" w:rsidR="1FF196D8" w:rsidRDefault="1FF196D8" w:rsidP="53FBD3B5">
      <w:pPr>
        <w:pStyle w:val="NoSpacing"/>
        <w:rPr>
          <w:rFonts w:ascii="Garamond" w:hAnsi="Garamond"/>
        </w:rPr>
      </w:pPr>
    </w:p>
    <w:p w14:paraId="5B1346C0" w14:textId="4DEC75E1" w:rsidR="0056152E" w:rsidRDefault="0056152E" w:rsidP="53FBD3B5">
      <w:pPr>
        <w:pStyle w:val="NoSpacing"/>
        <w:rPr>
          <w:rFonts w:ascii="Garamond" w:hAnsi="Garamond"/>
          <w:b/>
          <w:bCs/>
          <w:i/>
          <w:iCs/>
        </w:rPr>
      </w:pPr>
    </w:p>
    <w:p w14:paraId="61843983" w14:textId="667FFCC6" w:rsidR="0056152E" w:rsidRPr="0066138C" w:rsidRDefault="55935E71" w:rsidP="53FBD3B5">
      <w:pPr>
        <w:pStyle w:val="NoSpacing"/>
        <w:rPr>
          <w:rFonts w:ascii="Garamond" w:hAnsi="Garamond"/>
          <w:b/>
          <w:bCs/>
          <w:i/>
          <w:iCs/>
        </w:rPr>
      </w:pPr>
      <w:r w:rsidRPr="53FBD3B5">
        <w:rPr>
          <w:rFonts w:ascii="Garamond" w:hAnsi="Garamond"/>
          <w:b/>
          <w:bCs/>
          <w:i/>
          <w:iCs/>
        </w:rPr>
        <w:t xml:space="preserve">4. 2 Limitations, Errors, and Uncertainties </w:t>
      </w:r>
    </w:p>
    <w:p w14:paraId="099BF48F" w14:textId="389F50FB" w:rsidR="0056152E" w:rsidRPr="0066138C" w:rsidRDefault="541CC972" w:rsidP="53FBD3B5">
      <w:pPr>
        <w:pStyle w:val="NoSpacing"/>
        <w:rPr>
          <w:rFonts w:ascii="Garamond" w:hAnsi="Garamond"/>
          <w:b/>
          <w:bCs/>
          <w:i/>
          <w:iCs/>
        </w:rPr>
      </w:pPr>
      <w:r w:rsidRPr="53FBD3B5">
        <w:rPr>
          <w:rFonts w:ascii="Garamond" w:hAnsi="Garamond"/>
        </w:rPr>
        <w:t>Our errors and uncertainties included the InVEST Model not considering elevation</w:t>
      </w:r>
      <w:r w:rsidR="158C504E" w:rsidRPr="53FBD3B5">
        <w:rPr>
          <w:rFonts w:ascii="Garamond" w:hAnsi="Garamond"/>
        </w:rPr>
        <w:t xml:space="preserve"> in its </w:t>
      </w:r>
      <w:r w:rsidR="61A4329B" w:rsidRPr="53FBD3B5">
        <w:rPr>
          <w:rFonts w:ascii="Garamond" w:hAnsi="Garamond"/>
        </w:rPr>
        <w:t xml:space="preserve">model calculation </w:t>
      </w:r>
      <w:r w:rsidRPr="53FBD3B5">
        <w:rPr>
          <w:rFonts w:ascii="Garamond" w:hAnsi="Garamond"/>
        </w:rPr>
        <w:t>as well as applying uniform rainfall across the study area</w:t>
      </w:r>
      <w:r w:rsidR="680AC8FF" w:rsidRPr="53FBD3B5">
        <w:rPr>
          <w:rFonts w:ascii="Garamond" w:hAnsi="Garamond"/>
        </w:rPr>
        <w:t>, whereas in real life, rainfall is not always uniform</w:t>
      </w:r>
      <w:r w:rsidRPr="53FBD3B5">
        <w:rPr>
          <w:rFonts w:ascii="Garamond" w:hAnsi="Garamond"/>
        </w:rPr>
        <w:t>. For the Blue Spot analysis, the spatial accuracy of the model is dependent on the quality of the input DEM</w:t>
      </w:r>
      <w:r w:rsidR="2EBEF564" w:rsidRPr="53FBD3B5">
        <w:rPr>
          <w:rFonts w:ascii="Garamond" w:hAnsi="Garamond"/>
        </w:rPr>
        <w:t xml:space="preserve">. The Blue Spot model is </w:t>
      </w:r>
      <w:r w:rsidR="00174E10" w:rsidRPr="53FBD3B5">
        <w:rPr>
          <w:rFonts w:ascii="Garamond" w:hAnsi="Garamond"/>
        </w:rPr>
        <w:t>also unable</w:t>
      </w:r>
      <w:r w:rsidRPr="53FBD3B5">
        <w:rPr>
          <w:rFonts w:ascii="Garamond" w:hAnsi="Garamond"/>
        </w:rPr>
        <w:t xml:space="preserve"> to account for sewer systems. For tree canopy there were misclassifications for some pixel values due to the spatial and spectral resolution of the imagery. </w:t>
      </w:r>
      <w:r w:rsidR="03660108" w:rsidRPr="53FBD3B5">
        <w:rPr>
          <w:rFonts w:ascii="Garamond" w:hAnsi="Garamond"/>
        </w:rPr>
        <w:t xml:space="preserve">Additionally, the classification model was being used on both urban and agricultural areas resulting in a </w:t>
      </w:r>
      <w:r w:rsidR="43983ED9" w:rsidRPr="53FBD3B5">
        <w:rPr>
          <w:rFonts w:ascii="Garamond" w:hAnsi="Garamond"/>
        </w:rPr>
        <w:t xml:space="preserve">diverse pixel value for the training classes, contributing to some error. </w:t>
      </w:r>
      <w:r w:rsidRPr="53FBD3B5">
        <w:rPr>
          <w:rFonts w:ascii="Garamond" w:hAnsi="Garamond"/>
        </w:rPr>
        <w:t xml:space="preserve">Lastly, the bivariate social vulnerability map uses the scale of the census block level, not the neighborhood level.  </w:t>
      </w:r>
    </w:p>
    <w:p w14:paraId="000ACC1D" w14:textId="26834307" w:rsidR="1FF196D8" w:rsidRDefault="1FF196D8" w:rsidP="53FBD3B5">
      <w:pPr>
        <w:pStyle w:val="NoSpacing"/>
        <w:rPr>
          <w:rFonts w:ascii="Garamond" w:hAnsi="Garamond"/>
        </w:rPr>
      </w:pPr>
    </w:p>
    <w:p w14:paraId="4EB6DFAB" w14:textId="2D62F004" w:rsidR="00621AB9" w:rsidRPr="0066138C" w:rsidRDefault="083DB1A1" w:rsidP="53FBD3B5">
      <w:pPr>
        <w:pStyle w:val="NoSpacing"/>
        <w:rPr>
          <w:rFonts w:ascii="Garamond" w:hAnsi="Garamond"/>
          <w:b/>
          <w:bCs/>
          <w:i/>
          <w:iCs/>
        </w:rPr>
      </w:pPr>
      <w:r w:rsidRPr="53FBD3B5">
        <w:rPr>
          <w:rFonts w:ascii="Garamond" w:hAnsi="Garamond"/>
          <w:b/>
          <w:bCs/>
          <w:i/>
          <w:iCs/>
        </w:rPr>
        <w:t>4.</w:t>
      </w:r>
      <w:r w:rsidR="42C0E674" w:rsidRPr="53FBD3B5">
        <w:rPr>
          <w:rFonts w:ascii="Garamond" w:hAnsi="Garamond"/>
          <w:b/>
          <w:bCs/>
          <w:i/>
          <w:iCs/>
        </w:rPr>
        <w:t xml:space="preserve">3 </w:t>
      </w:r>
      <w:r w:rsidRPr="53FBD3B5">
        <w:rPr>
          <w:rFonts w:ascii="Garamond" w:hAnsi="Garamond"/>
          <w:b/>
          <w:bCs/>
          <w:i/>
          <w:iCs/>
        </w:rPr>
        <w:t>Future Work</w:t>
      </w:r>
    </w:p>
    <w:p w14:paraId="152D9145" w14:textId="28579A67" w:rsidR="7B9851D2" w:rsidRDefault="7B9851D2" w:rsidP="53FBD3B5">
      <w:pPr>
        <w:pStyle w:val="NoSpacing"/>
        <w:rPr>
          <w:rFonts w:ascii="Garamond" w:hAnsi="Garamond"/>
        </w:rPr>
      </w:pPr>
      <w:r w:rsidRPr="53FBD3B5">
        <w:rPr>
          <w:rFonts w:ascii="Garamond" w:hAnsi="Garamond"/>
        </w:rPr>
        <w:t>Future research in this area should include running the second component of the InVEST Urban Flood Mitigation model to include the</w:t>
      </w:r>
      <w:r w:rsidR="3D9C6B3C" w:rsidRPr="53FBD3B5">
        <w:rPr>
          <w:rFonts w:ascii="Garamond" w:hAnsi="Garamond"/>
        </w:rPr>
        <w:t xml:space="preserve"> </w:t>
      </w:r>
      <w:r w:rsidR="4FC7CA24" w:rsidRPr="53FBD3B5">
        <w:rPr>
          <w:rFonts w:ascii="Garamond" w:hAnsi="Garamond"/>
        </w:rPr>
        <w:t xml:space="preserve">building </w:t>
      </w:r>
      <w:r w:rsidR="3D9C6B3C" w:rsidRPr="53FBD3B5">
        <w:rPr>
          <w:rFonts w:ascii="Garamond" w:hAnsi="Garamond"/>
        </w:rPr>
        <w:t>damage</w:t>
      </w:r>
      <w:r w:rsidRPr="53FBD3B5">
        <w:rPr>
          <w:rFonts w:ascii="Garamond" w:hAnsi="Garamond"/>
        </w:rPr>
        <w:t xml:space="preserve"> economic cost</w:t>
      </w:r>
      <w:r w:rsidR="31E61102" w:rsidRPr="53FBD3B5">
        <w:rPr>
          <w:rFonts w:ascii="Garamond" w:hAnsi="Garamond"/>
        </w:rPr>
        <w:t>s</w:t>
      </w:r>
      <w:r w:rsidR="2E427360" w:rsidRPr="53FBD3B5">
        <w:rPr>
          <w:rFonts w:ascii="Garamond" w:hAnsi="Garamond"/>
        </w:rPr>
        <w:t xml:space="preserve">. </w:t>
      </w:r>
      <w:r w:rsidR="496133C0" w:rsidRPr="53FBD3B5">
        <w:rPr>
          <w:rFonts w:ascii="Garamond" w:hAnsi="Garamond"/>
        </w:rPr>
        <w:t>Other InVEST models can be used in research, such as the InVEST Urban Stormwater Retention model, wh</w:t>
      </w:r>
      <w:r w:rsidR="7E7353E8" w:rsidRPr="53FBD3B5">
        <w:rPr>
          <w:rFonts w:ascii="Garamond" w:hAnsi="Garamond"/>
        </w:rPr>
        <w:t xml:space="preserve">ich outputs annual stormwater retention volume. This would be useful for creating water management masterplans, to understand the capacity of the stormwater system and </w:t>
      </w:r>
      <w:r w:rsidR="0DF6B64E" w:rsidRPr="53FBD3B5">
        <w:rPr>
          <w:rFonts w:ascii="Garamond" w:hAnsi="Garamond"/>
        </w:rPr>
        <w:t xml:space="preserve">plan for alternative methods of water management. </w:t>
      </w:r>
      <w:r w:rsidR="69A15E01" w:rsidRPr="53FBD3B5">
        <w:rPr>
          <w:rFonts w:ascii="Garamond" w:hAnsi="Garamond"/>
        </w:rPr>
        <w:t xml:space="preserve">In addition, future work should map past historical tree canopy cover to calculate canopy change over time, helping cities with planning decisions. Lastly, </w:t>
      </w:r>
      <w:r w:rsidRPr="53FBD3B5">
        <w:rPr>
          <w:rFonts w:ascii="Garamond" w:hAnsi="Garamond"/>
        </w:rPr>
        <w:t xml:space="preserve">mapping riverine flooding using Sentinel imagery could be used to compare the effectiveness of FEMA maps and citizen reports.  </w:t>
      </w:r>
    </w:p>
    <w:p w14:paraId="146310DC" w14:textId="4D6E8D3E" w:rsidR="63CF11CF" w:rsidRDefault="63CF11CF" w:rsidP="53FBD3B5">
      <w:pPr>
        <w:pStyle w:val="NoSpacing"/>
        <w:rPr>
          <w:rFonts w:ascii="Garamond" w:hAnsi="Garamond"/>
        </w:rPr>
      </w:pPr>
    </w:p>
    <w:p w14:paraId="2E861ABB" w14:textId="77777777" w:rsidR="0056152E" w:rsidRPr="00040AE0" w:rsidRDefault="0056152E" w:rsidP="0066138C">
      <w:pPr>
        <w:pStyle w:val="Heading1"/>
        <w:spacing w:before="0" w:line="240" w:lineRule="auto"/>
        <w:rPr>
          <w:rFonts w:ascii="Garamond" w:hAnsi="Garamond"/>
          <w:sz w:val="22"/>
        </w:rPr>
      </w:pPr>
      <w:bookmarkStart w:id="3" w:name="_Toc334198735"/>
    </w:p>
    <w:p w14:paraId="2177AADA" w14:textId="08F26E0F" w:rsidR="00E41324" w:rsidRPr="0066138C" w:rsidRDefault="083DB1A1" w:rsidP="0066138C">
      <w:pPr>
        <w:pStyle w:val="Heading1"/>
        <w:spacing w:before="0" w:line="240" w:lineRule="auto"/>
        <w:rPr>
          <w:rFonts w:ascii="Garamond" w:hAnsi="Garamond"/>
        </w:rPr>
      </w:pPr>
      <w:r w:rsidRPr="53FBD3B5">
        <w:rPr>
          <w:rFonts w:ascii="Garamond" w:hAnsi="Garamond"/>
        </w:rPr>
        <w:t>5</w:t>
      </w:r>
      <w:r w:rsidR="6AE2EE01" w:rsidRPr="53FBD3B5">
        <w:rPr>
          <w:rFonts w:ascii="Garamond" w:hAnsi="Garamond"/>
        </w:rPr>
        <w:t xml:space="preserve">. </w:t>
      </w:r>
      <w:r w:rsidR="199F6E17" w:rsidRPr="53FBD3B5">
        <w:rPr>
          <w:rFonts w:ascii="Garamond" w:hAnsi="Garamond"/>
        </w:rPr>
        <w:t>Conclusions</w:t>
      </w:r>
      <w:bookmarkEnd w:id="3"/>
      <w:r w:rsidR="6FE365BA" w:rsidRPr="53FBD3B5">
        <w:rPr>
          <w:rFonts w:ascii="Garamond" w:hAnsi="Garamond"/>
        </w:rPr>
        <w:t xml:space="preserve"> </w:t>
      </w:r>
    </w:p>
    <w:p w14:paraId="24DD8CA0" w14:textId="52F28CDE" w:rsidR="2CD8402E" w:rsidRDefault="2CD8402E" w:rsidP="1FF196D8">
      <w:pPr>
        <w:spacing w:after="0" w:line="240" w:lineRule="auto"/>
        <w:rPr>
          <w:rFonts w:ascii="Garamond" w:hAnsi="Garamond"/>
        </w:rPr>
      </w:pPr>
      <w:r w:rsidRPr="1FF196D8">
        <w:rPr>
          <w:rFonts w:ascii="Garamond" w:hAnsi="Garamond"/>
        </w:rPr>
        <w:t xml:space="preserve">This study examined flood susceptibility, flood vulnerability, tree canopy coverage, and tree canopy equity in Mahoning and Trumbull counties in northeastern Ohio. </w:t>
      </w:r>
      <w:r w:rsidR="5EC5620F" w:rsidRPr="1FF196D8">
        <w:rPr>
          <w:rFonts w:ascii="Garamond" w:hAnsi="Garamond"/>
        </w:rPr>
        <w:t xml:space="preserve">Flood susceptibility </w:t>
      </w:r>
      <w:r w:rsidR="11214C9B" w:rsidRPr="1FF196D8">
        <w:rPr>
          <w:rFonts w:ascii="Garamond" w:hAnsi="Garamond"/>
        </w:rPr>
        <w:t xml:space="preserve">based on infiltration </w:t>
      </w:r>
      <w:r w:rsidR="5EC5620F" w:rsidRPr="1FF196D8">
        <w:rPr>
          <w:rFonts w:ascii="Garamond" w:hAnsi="Garamond"/>
        </w:rPr>
        <w:t>was modeled using the InVEST Urban Flood Mitigation model outputs of surface runoff and runoff retention</w:t>
      </w:r>
      <w:r w:rsidR="61F190B4" w:rsidRPr="1FF196D8">
        <w:rPr>
          <w:rFonts w:ascii="Garamond" w:hAnsi="Garamond"/>
        </w:rPr>
        <w:t xml:space="preserve">. The BlueSpot model was used to illustrate where flooding will pool, based on elevation. </w:t>
      </w:r>
      <w:r w:rsidR="67B3DCB9" w:rsidRPr="1FF196D8">
        <w:rPr>
          <w:rFonts w:ascii="Garamond" w:hAnsi="Garamond"/>
        </w:rPr>
        <w:t>We</w:t>
      </w:r>
      <w:r w:rsidR="61F190B4" w:rsidRPr="1FF196D8">
        <w:rPr>
          <w:rFonts w:ascii="Garamond" w:hAnsi="Garamond"/>
        </w:rPr>
        <w:t xml:space="preserve"> o</w:t>
      </w:r>
      <w:r w:rsidR="121337FA" w:rsidRPr="1FF196D8">
        <w:rPr>
          <w:rFonts w:ascii="Garamond" w:hAnsi="Garamond"/>
        </w:rPr>
        <w:t>bserved that s</w:t>
      </w:r>
      <w:r w:rsidR="646B74EF" w:rsidRPr="1FF196D8">
        <w:rPr>
          <w:rFonts w:ascii="Garamond" w:hAnsi="Garamond"/>
        </w:rPr>
        <w:t xml:space="preserve">urface runoff was worst in areas around Youngstown and Warren because of </w:t>
      </w:r>
      <w:r w:rsidR="45118975" w:rsidRPr="1FF196D8">
        <w:rPr>
          <w:rFonts w:ascii="Garamond" w:hAnsi="Garamond"/>
        </w:rPr>
        <w:t>u</w:t>
      </w:r>
      <w:r w:rsidR="646B74EF" w:rsidRPr="1FF196D8">
        <w:rPr>
          <w:rFonts w:ascii="Garamond" w:hAnsi="Garamond"/>
        </w:rPr>
        <w:t>rban development</w:t>
      </w:r>
      <w:r w:rsidR="16862FE7" w:rsidRPr="1FF196D8">
        <w:rPr>
          <w:rFonts w:ascii="Garamond" w:hAnsi="Garamond"/>
        </w:rPr>
        <w:t xml:space="preserve"> and impervious landcover. R</w:t>
      </w:r>
      <w:r w:rsidR="646B74EF" w:rsidRPr="1FF196D8">
        <w:rPr>
          <w:rFonts w:ascii="Garamond" w:hAnsi="Garamond"/>
        </w:rPr>
        <w:t xml:space="preserve">unoff retention was highest along the eastern and western boundaries of the watershed. </w:t>
      </w:r>
      <w:r w:rsidR="6382F72D" w:rsidRPr="1FF196D8">
        <w:rPr>
          <w:rFonts w:ascii="Garamond" w:hAnsi="Garamond"/>
        </w:rPr>
        <w:t xml:space="preserve">In addition, rainfall pools mainly in rural and suburban areas surrounding Youngstown and Warren towards rivers and streams. When comparing these results to social vulnerability, </w:t>
      </w:r>
      <w:r w:rsidR="774466D0" w:rsidRPr="1FF196D8">
        <w:rPr>
          <w:rFonts w:ascii="Garamond" w:hAnsi="Garamond"/>
        </w:rPr>
        <w:t>we</w:t>
      </w:r>
      <w:r w:rsidR="6382F72D" w:rsidRPr="1FF196D8">
        <w:rPr>
          <w:rFonts w:ascii="Garamond" w:hAnsi="Garamond"/>
        </w:rPr>
        <w:t xml:space="preserve"> found that the </w:t>
      </w:r>
      <w:r w:rsidR="646B74EF" w:rsidRPr="1FF196D8">
        <w:rPr>
          <w:rFonts w:ascii="Garamond" w:hAnsi="Garamond"/>
        </w:rPr>
        <w:t>20</w:t>
      </w:r>
      <w:r w:rsidR="646F505A" w:rsidRPr="1FF196D8">
        <w:rPr>
          <w:rFonts w:ascii="Garamond" w:hAnsi="Garamond"/>
        </w:rPr>
        <w:t xml:space="preserve"> census</w:t>
      </w:r>
      <w:r w:rsidR="646B74EF" w:rsidRPr="1FF196D8">
        <w:rPr>
          <w:rFonts w:ascii="Garamond" w:hAnsi="Garamond"/>
        </w:rPr>
        <w:t xml:space="preserve"> block groups </w:t>
      </w:r>
      <w:r w:rsidR="692B9114" w:rsidRPr="1FF196D8">
        <w:rPr>
          <w:rFonts w:ascii="Garamond" w:hAnsi="Garamond"/>
        </w:rPr>
        <w:t>surr</w:t>
      </w:r>
      <w:r w:rsidR="2E334153" w:rsidRPr="1FF196D8">
        <w:rPr>
          <w:rFonts w:ascii="Garamond" w:hAnsi="Garamond"/>
        </w:rPr>
        <w:t xml:space="preserve">ounding Youngstown and Warren </w:t>
      </w:r>
      <w:r w:rsidR="646B74EF" w:rsidRPr="1FF196D8">
        <w:rPr>
          <w:rFonts w:ascii="Garamond" w:hAnsi="Garamond"/>
        </w:rPr>
        <w:t xml:space="preserve">have both high values for social vulnerability and surface runoff, making these </w:t>
      </w:r>
      <w:r w:rsidR="4C5A5CD2" w:rsidRPr="1FF196D8">
        <w:rPr>
          <w:rFonts w:ascii="Garamond" w:hAnsi="Garamond"/>
        </w:rPr>
        <w:t>high-risk</w:t>
      </w:r>
      <w:r w:rsidR="3AB3300C" w:rsidRPr="1FF196D8">
        <w:rPr>
          <w:rFonts w:ascii="Garamond" w:hAnsi="Garamond"/>
        </w:rPr>
        <w:t xml:space="preserve"> areas</w:t>
      </w:r>
      <w:r w:rsidR="646B74EF" w:rsidRPr="1FF196D8">
        <w:rPr>
          <w:rFonts w:ascii="Garamond" w:hAnsi="Garamond"/>
        </w:rPr>
        <w:t xml:space="preserve"> during flood disasters. </w:t>
      </w:r>
      <w:r w:rsidR="5927899A" w:rsidRPr="1FF196D8">
        <w:rPr>
          <w:rFonts w:ascii="Garamond" w:hAnsi="Garamond"/>
        </w:rPr>
        <w:t>The tree canopy coverage results showed that t</w:t>
      </w:r>
      <w:r w:rsidR="646B74EF" w:rsidRPr="1FF196D8">
        <w:rPr>
          <w:rFonts w:ascii="Garamond" w:hAnsi="Garamond"/>
        </w:rPr>
        <w:t>ree canopy is low within the center regions of Youngstown and Warren, where there are high levels of urban development.</w:t>
      </w:r>
      <w:r w:rsidR="3A2EFDEA" w:rsidRPr="1FF196D8">
        <w:rPr>
          <w:rFonts w:ascii="Garamond" w:hAnsi="Garamond"/>
        </w:rPr>
        <w:t xml:space="preserve"> </w:t>
      </w:r>
      <w:r w:rsidR="1E0F0E06" w:rsidRPr="1FF196D8">
        <w:rPr>
          <w:rFonts w:ascii="Garamond" w:hAnsi="Garamond"/>
        </w:rPr>
        <w:t>We</w:t>
      </w:r>
      <w:r w:rsidR="3A2EFDEA" w:rsidRPr="1FF196D8">
        <w:rPr>
          <w:rFonts w:ascii="Garamond" w:hAnsi="Garamond"/>
        </w:rPr>
        <w:t xml:space="preserve"> compared tree canopy coverage to social vulnerability and found that there </w:t>
      </w:r>
      <w:r w:rsidR="4C3CA8E8" w:rsidRPr="1FF196D8">
        <w:rPr>
          <w:rFonts w:ascii="Garamond" w:hAnsi="Garamond"/>
        </w:rPr>
        <w:t>are 10 census block groups with the highest category of social vulnerability and lowest amount of tree canopy coverage</w:t>
      </w:r>
      <w:r w:rsidR="51CDF86A" w:rsidRPr="1FF196D8">
        <w:rPr>
          <w:rFonts w:ascii="Garamond" w:hAnsi="Garamond"/>
        </w:rPr>
        <w:t xml:space="preserve">. These results are important for our partners </w:t>
      </w:r>
      <w:r w:rsidR="00070FBE">
        <w:rPr>
          <w:rFonts w:ascii="Garamond" w:hAnsi="Garamond"/>
        </w:rPr>
        <w:t xml:space="preserve">to </w:t>
      </w:r>
      <w:r w:rsidR="51CDF86A" w:rsidRPr="1FF196D8">
        <w:rPr>
          <w:rFonts w:ascii="Garamond" w:hAnsi="Garamond"/>
        </w:rPr>
        <w:t>use when planning flood mitigation measures by targ</w:t>
      </w:r>
      <w:r w:rsidR="63F95752" w:rsidRPr="1FF196D8">
        <w:rPr>
          <w:rFonts w:ascii="Garamond" w:hAnsi="Garamond"/>
        </w:rPr>
        <w:t>eting highly vulnerable and susceptible areas where increasing adaptation capacity is most important.</w:t>
      </w:r>
    </w:p>
    <w:p w14:paraId="7EF42CEC" w14:textId="77777777" w:rsidR="0056152E" w:rsidRPr="00040AE0" w:rsidRDefault="0056152E" w:rsidP="0066138C">
      <w:pPr>
        <w:pStyle w:val="Heading1"/>
        <w:spacing w:before="0" w:line="240" w:lineRule="auto"/>
        <w:rPr>
          <w:rFonts w:ascii="Garamond" w:hAnsi="Garamond"/>
          <w:sz w:val="22"/>
        </w:rPr>
      </w:pPr>
      <w:bookmarkStart w:id="4" w:name="_Toc334198736"/>
    </w:p>
    <w:p w14:paraId="2BF53931" w14:textId="2887DB48" w:rsidR="00E41324" w:rsidRPr="0066138C" w:rsidRDefault="083DB1A1" w:rsidP="0066138C">
      <w:pPr>
        <w:pStyle w:val="Heading1"/>
        <w:spacing w:before="0" w:line="240" w:lineRule="auto"/>
        <w:rPr>
          <w:rFonts w:ascii="Garamond" w:hAnsi="Garamond"/>
        </w:rPr>
      </w:pPr>
      <w:r w:rsidRPr="53FBD3B5">
        <w:rPr>
          <w:rFonts w:ascii="Garamond" w:hAnsi="Garamond"/>
        </w:rPr>
        <w:t>6</w:t>
      </w:r>
      <w:r w:rsidR="6AE2EE01" w:rsidRPr="53FBD3B5">
        <w:rPr>
          <w:rFonts w:ascii="Garamond" w:hAnsi="Garamond"/>
        </w:rPr>
        <w:t xml:space="preserve">. </w:t>
      </w:r>
      <w:r w:rsidR="199F6E17" w:rsidRPr="53FBD3B5">
        <w:rPr>
          <w:rFonts w:ascii="Garamond" w:hAnsi="Garamond"/>
        </w:rPr>
        <w:t>Acknowledgments</w:t>
      </w:r>
      <w:bookmarkEnd w:id="4"/>
    </w:p>
    <w:p w14:paraId="3DFD0CAB" w14:textId="5129EAC2" w:rsidR="3E43DE45" w:rsidRDefault="3E43DE45" w:rsidP="1FF196D8">
      <w:pPr>
        <w:spacing w:after="0" w:line="240" w:lineRule="auto"/>
        <w:rPr>
          <w:rFonts w:ascii="Garamond" w:hAnsi="Garamond" w:cs="Arial"/>
          <w:color w:val="000000" w:themeColor="text1"/>
        </w:rPr>
      </w:pPr>
    </w:p>
    <w:p w14:paraId="779406A3" w14:textId="6FF7F1EC" w:rsidR="3E43DE45" w:rsidRDefault="49ABD515" w:rsidP="1FF196D8">
      <w:pPr>
        <w:spacing w:after="0" w:line="240" w:lineRule="auto"/>
        <w:rPr>
          <w:rFonts w:ascii="Garamond" w:hAnsi="Garamond" w:cs="Arial"/>
          <w:color w:val="000000" w:themeColor="text1"/>
        </w:rPr>
      </w:pPr>
      <w:r w:rsidRPr="53FBD3B5">
        <w:rPr>
          <w:rFonts w:ascii="Garamond" w:hAnsi="Garamond" w:cs="Arial"/>
          <w:color w:val="000000" w:themeColor="text1"/>
        </w:rPr>
        <w:t xml:space="preserve">We would like to thank our partners: Environmental Collaborative of Ohio, Eastgate Regional Council of Governments, Healthy Community Partnership Mahoning Valley, and the City of Warren, Water Pollution Control Department. We would also like to thank Dr. </w:t>
      </w:r>
      <w:r w:rsidR="00F8198D">
        <w:rPr>
          <w:rFonts w:ascii="Garamond" w:hAnsi="Garamond" w:cs="Arial"/>
          <w:color w:val="000000" w:themeColor="text1"/>
        </w:rPr>
        <w:t xml:space="preserve">Kenton </w:t>
      </w:r>
      <w:r w:rsidRPr="53FBD3B5">
        <w:rPr>
          <w:rFonts w:ascii="Garamond" w:hAnsi="Garamond" w:cs="Arial"/>
          <w:color w:val="000000" w:themeColor="text1"/>
        </w:rPr>
        <w:t xml:space="preserve">Ross and Lauren Childs-Gleason who were our science advisors. From </w:t>
      </w:r>
      <w:r w:rsidR="3F12A001" w:rsidRPr="53FBD3B5">
        <w:rPr>
          <w:rFonts w:ascii="Garamond" w:hAnsi="Garamond" w:cs="Arial"/>
          <w:color w:val="000000" w:themeColor="text1"/>
        </w:rPr>
        <w:t xml:space="preserve">DEVELOP, </w:t>
      </w:r>
      <w:r w:rsidRPr="53FBD3B5">
        <w:rPr>
          <w:rFonts w:ascii="Garamond" w:hAnsi="Garamond" w:cs="Arial"/>
          <w:color w:val="000000" w:themeColor="text1"/>
        </w:rPr>
        <w:t xml:space="preserve">we would like to thank our </w:t>
      </w:r>
      <w:r w:rsidR="6BD208B5" w:rsidRPr="53FBD3B5">
        <w:rPr>
          <w:rFonts w:ascii="Garamond" w:hAnsi="Garamond" w:cs="Arial"/>
          <w:color w:val="000000" w:themeColor="text1"/>
        </w:rPr>
        <w:t>F</w:t>
      </w:r>
      <w:r w:rsidRPr="53FBD3B5">
        <w:rPr>
          <w:rFonts w:ascii="Garamond" w:hAnsi="Garamond" w:cs="Arial"/>
          <w:color w:val="000000" w:themeColor="text1"/>
        </w:rPr>
        <w:t xml:space="preserve">ellow Olivia Landry, our PC </w:t>
      </w:r>
      <w:r w:rsidR="1B33332E" w:rsidRPr="53FBD3B5">
        <w:rPr>
          <w:rFonts w:ascii="Garamond" w:hAnsi="Garamond" w:cs="Arial"/>
          <w:color w:val="000000" w:themeColor="text1"/>
        </w:rPr>
        <w:t xml:space="preserve">Senior </w:t>
      </w:r>
      <w:r w:rsidR="1FDD5141" w:rsidRPr="53FBD3B5">
        <w:rPr>
          <w:rFonts w:ascii="Garamond" w:hAnsi="Garamond" w:cs="Arial"/>
          <w:color w:val="000000" w:themeColor="text1"/>
        </w:rPr>
        <w:t>F</w:t>
      </w:r>
      <w:r w:rsidRPr="53FBD3B5">
        <w:rPr>
          <w:rFonts w:ascii="Garamond" w:hAnsi="Garamond" w:cs="Arial"/>
          <w:color w:val="000000" w:themeColor="text1"/>
        </w:rPr>
        <w:t>ellow Cecil Byles</w:t>
      </w:r>
      <w:r w:rsidR="5FCBDF3D" w:rsidRPr="53FBD3B5">
        <w:rPr>
          <w:rFonts w:ascii="Garamond" w:hAnsi="Garamond" w:cs="Arial"/>
          <w:color w:val="000000" w:themeColor="text1"/>
        </w:rPr>
        <w:t xml:space="preserve"> and PC Fellow Laramie Plott</w:t>
      </w:r>
      <w:r w:rsidRPr="53FBD3B5">
        <w:rPr>
          <w:rFonts w:ascii="Garamond" w:hAnsi="Garamond" w:cs="Arial"/>
          <w:color w:val="000000" w:themeColor="text1"/>
        </w:rPr>
        <w:t xml:space="preserve">, and Eric </w:t>
      </w:r>
      <w:r w:rsidR="5E0598D0" w:rsidRPr="53FBD3B5">
        <w:rPr>
          <w:rFonts w:ascii="Garamond" w:hAnsi="Garamond" w:cs="Arial"/>
          <w:color w:val="000000" w:themeColor="text1"/>
        </w:rPr>
        <w:t xml:space="preserve">Sjöstedt </w:t>
      </w:r>
      <w:r w:rsidRPr="53FBD3B5">
        <w:rPr>
          <w:rFonts w:ascii="Garamond" w:hAnsi="Garamond" w:cs="Arial"/>
          <w:color w:val="000000" w:themeColor="text1"/>
        </w:rPr>
        <w:t>from the Summer Kansas City Disasters team.</w:t>
      </w:r>
    </w:p>
    <w:p w14:paraId="148A2B1B" w14:textId="7E0F3276" w:rsidR="3E43DE45" w:rsidRDefault="3E43DE45" w:rsidP="3E43DE45">
      <w:pPr>
        <w:spacing w:after="0" w:line="240" w:lineRule="auto"/>
        <w:rPr>
          <w:rFonts w:ascii="Garamond" w:hAnsi="Garamond" w:cs="Arial"/>
          <w:color w:val="000000" w:themeColor="text1"/>
        </w:rPr>
      </w:pPr>
    </w:p>
    <w:p w14:paraId="33DBD467" w14:textId="7E82DA90" w:rsidR="000057A6" w:rsidRPr="0066138C" w:rsidRDefault="53F22133" w:rsidP="0066138C">
      <w:pPr>
        <w:spacing w:after="0" w:line="240" w:lineRule="auto"/>
        <w:rPr>
          <w:rFonts w:ascii="Garamond" w:hAnsi="Garamond" w:cs="Arial"/>
          <w:color w:val="000000"/>
        </w:rPr>
      </w:pPr>
      <w:r w:rsidRPr="53FBD3B5">
        <w:rPr>
          <w:rFonts w:ascii="Garamond" w:hAnsi="Garamond" w:cs="Arial"/>
          <w:color w:val="000000" w:themeColor="text1"/>
        </w:rPr>
        <w:t>A</w:t>
      </w:r>
      <w:r w:rsidR="0A0D1C63" w:rsidRPr="53FBD3B5">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3524DF36" w:rsidP="0066138C">
      <w:pPr>
        <w:spacing w:after="0" w:line="240" w:lineRule="auto"/>
        <w:rPr>
          <w:rFonts w:ascii="Garamond" w:hAnsi="Garamond"/>
        </w:rPr>
      </w:pPr>
      <w:r w:rsidRPr="53FBD3B5">
        <w:rPr>
          <w:rFonts w:ascii="Garamond" w:hAnsi="Garamond"/>
        </w:rPr>
        <w:t xml:space="preserve">This material is based upon work supported by NASA </w:t>
      </w:r>
      <w:r w:rsidR="01CCA437" w:rsidRPr="53FBD3B5">
        <w:rPr>
          <w:rFonts w:ascii="Garamond" w:hAnsi="Garamond"/>
        </w:rPr>
        <w:t>through</w:t>
      </w:r>
      <w:r w:rsidR="166E25EC" w:rsidRPr="53FBD3B5">
        <w:rPr>
          <w:rFonts w:ascii="Garamond" w:hAnsi="Garamond"/>
        </w:rPr>
        <w:t xml:space="preserve"> contract NNL16AA05C</w:t>
      </w:r>
      <w:r w:rsidRPr="53FBD3B5">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5" w:name="_Toc334198737"/>
    </w:p>
    <w:p w14:paraId="5E048FEB" w14:textId="699BFED3" w:rsidR="001A67C2" w:rsidRPr="0066138C" w:rsidRDefault="00621AB9" w:rsidP="0066138C">
      <w:pPr>
        <w:pStyle w:val="Heading1"/>
        <w:spacing w:before="0" w:line="240" w:lineRule="auto"/>
        <w:rPr>
          <w:rFonts w:ascii="Garamond" w:hAnsi="Garamond"/>
        </w:rPr>
      </w:pPr>
      <w:r w:rsidRPr="53FBD3B5">
        <w:rPr>
          <w:rFonts w:ascii="Garamond" w:hAnsi="Garamond"/>
        </w:rPr>
        <w:t>7</w:t>
      </w:r>
      <w:r w:rsidR="008B7071" w:rsidRPr="53FBD3B5">
        <w:rPr>
          <w:rFonts w:ascii="Garamond" w:hAnsi="Garamond"/>
        </w:rPr>
        <w:t xml:space="preserve">. </w:t>
      </w:r>
      <w:r w:rsidR="001A67C2" w:rsidRPr="53FBD3B5">
        <w:rPr>
          <w:rFonts w:ascii="Garamond" w:hAnsi="Garamond"/>
        </w:rPr>
        <w:t>Glossary</w:t>
      </w:r>
    </w:p>
    <w:p w14:paraId="4E5BA720" w14:textId="46AB8121" w:rsidR="001A67C2" w:rsidRPr="0066138C" w:rsidRDefault="57469B85" w:rsidP="53FBD3B5">
      <w:pPr>
        <w:spacing w:after="0" w:line="240" w:lineRule="auto"/>
        <w:rPr>
          <w:rFonts w:ascii="Garamond" w:hAnsi="Garamond"/>
        </w:rPr>
      </w:pPr>
      <w:r w:rsidRPr="53FBD3B5">
        <w:rPr>
          <w:rFonts w:ascii="Garamond" w:hAnsi="Garamond"/>
          <w:b/>
          <w:bCs/>
        </w:rPr>
        <w:t>Earth observations</w:t>
      </w:r>
      <w:r w:rsidRPr="53FBD3B5">
        <w:rPr>
          <w:rFonts w:ascii="Garamond" w:hAnsi="Garamond"/>
        </w:rPr>
        <w:t xml:space="preserve"> </w:t>
      </w:r>
      <w:r w:rsidR="38E37AB7" w:rsidRPr="53FBD3B5">
        <w:rPr>
          <w:rFonts w:ascii="Garamond" w:hAnsi="Garamond"/>
        </w:rPr>
        <w:t>–</w:t>
      </w:r>
      <w:r w:rsidRPr="53FBD3B5">
        <w:rPr>
          <w:rFonts w:ascii="Garamond" w:hAnsi="Garamond"/>
        </w:rPr>
        <w:t xml:space="preserve"> </w:t>
      </w:r>
      <w:r w:rsidR="38E37AB7" w:rsidRPr="53FBD3B5">
        <w:rPr>
          <w:rFonts w:ascii="Garamond" w:hAnsi="Garamond"/>
        </w:rPr>
        <w:t>Satellites and sensors that collect information about the Earth’s physical, chemical, and biological systems over space and time</w:t>
      </w:r>
      <w:r w:rsidR="58E0567D" w:rsidRPr="53FBD3B5">
        <w:rPr>
          <w:rFonts w:ascii="Garamond" w:hAnsi="Garamond"/>
        </w:rPr>
        <w:t>.</w:t>
      </w:r>
    </w:p>
    <w:p w14:paraId="2EAE7D9A" w14:textId="77777777" w:rsidR="00F8198D" w:rsidRDefault="00F8198D" w:rsidP="00F8198D">
      <w:pPr>
        <w:spacing w:after="0" w:line="240" w:lineRule="auto"/>
        <w:rPr>
          <w:rFonts w:ascii="Garamond" w:hAnsi="Garamond"/>
        </w:rPr>
      </w:pPr>
      <w:r w:rsidRPr="5B11E8DC">
        <w:rPr>
          <w:rFonts w:ascii="Garamond" w:hAnsi="Garamond"/>
          <w:b/>
          <w:bCs/>
        </w:rPr>
        <w:t xml:space="preserve">Fluvial flooding </w:t>
      </w:r>
      <w:r w:rsidRPr="5B11E8DC">
        <w:rPr>
          <w:rFonts w:ascii="Garamond" w:hAnsi="Garamond"/>
        </w:rPr>
        <w:t>– flooding caused by a river breaking its banks due to extreme rainfall; commonly known as riverine flooding.</w:t>
      </w:r>
    </w:p>
    <w:p w14:paraId="11FF8BA3" w14:textId="77777777" w:rsidR="00F8198D" w:rsidRDefault="00F8198D" w:rsidP="00F8198D">
      <w:pPr>
        <w:spacing w:after="0" w:line="240" w:lineRule="auto"/>
        <w:rPr>
          <w:rFonts w:ascii="Garamond" w:eastAsia="Garamond" w:hAnsi="Garamond" w:cs="Garamond"/>
        </w:rPr>
      </w:pPr>
      <w:r w:rsidRPr="5B11E8DC">
        <w:rPr>
          <w:rFonts w:ascii="Garamond" w:hAnsi="Garamond"/>
          <w:b/>
          <w:bCs/>
        </w:rPr>
        <w:t xml:space="preserve">InVEST </w:t>
      </w:r>
      <w:r w:rsidRPr="5B11E8DC">
        <w:rPr>
          <w:rFonts w:ascii="Garamond" w:hAnsi="Garamond"/>
        </w:rPr>
        <w:t>– Integrated Valuation Services and Tradeoffs</w:t>
      </w:r>
      <w:r w:rsidRPr="5B11E8DC">
        <w:rPr>
          <w:rFonts w:ascii="Garamond" w:eastAsia="Garamond" w:hAnsi="Garamond" w:cs="Garamond"/>
          <w:color w:val="000000" w:themeColor="text1"/>
        </w:rPr>
        <w:t>: a suite of models used to visualize and assess the changes in ecosystems influencing natural goods and services that sustain human life.</w:t>
      </w:r>
    </w:p>
    <w:p w14:paraId="11F015DD" w14:textId="34473EE7" w:rsidR="2D82B5F7" w:rsidRDefault="2D82B5F7" w:rsidP="5B11E8DC">
      <w:pPr>
        <w:spacing w:after="0" w:line="240" w:lineRule="auto"/>
        <w:rPr>
          <w:rFonts w:ascii="Garamond" w:eastAsia="Garamond" w:hAnsi="Garamond" w:cs="Garamond"/>
        </w:rPr>
      </w:pPr>
      <w:r w:rsidRPr="5B11E8DC">
        <w:rPr>
          <w:rFonts w:ascii="Garamond" w:eastAsia="Garamond" w:hAnsi="Garamond" w:cs="Garamond"/>
          <w:b/>
          <w:bCs/>
          <w:color w:val="000000" w:themeColor="text1"/>
        </w:rPr>
        <w:t>LULC</w:t>
      </w:r>
      <w:r w:rsidRPr="5B11E8DC">
        <w:rPr>
          <w:rFonts w:ascii="Garamond" w:eastAsia="Garamond" w:hAnsi="Garamond" w:cs="Garamond"/>
          <w:color w:val="000000" w:themeColor="text1"/>
        </w:rPr>
        <w:t xml:space="preserve"> – Land Use Land Cover: the classification of human-related activities and land elements on the Earth’s surface.</w:t>
      </w:r>
    </w:p>
    <w:p w14:paraId="17AB1D17" w14:textId="59769C34" w:rsidR="2EACE927" w:rsidRDefault="337B1893" w:rsidP="28020C90">
      <w:pPr>
        <w:spacing w:after="0" w:line="240" w:lineRule="auto"/>
        <w:rPr>
          <w:rFonts w:ascii="Garamond" w:hAnsi="Garamond"/>
        </w:rPr>
      </w:pPr>
      <w:r w:rsidRPr="5B11E8DC">
        <w:rPr>
          <w:rFonts w:ascii="Garamond" w:hAnsi="Garamond"/>
          <w:b/>
          <w:bCs/>
        </w:rPr>
        <w:t>Pluvial flooding</w:t>
      </w:r>
      <w:r w:rsidR="08727CE2" w:rsidRPr="5B11E8DC">
        <w:rPr>
          <w:rFonts w:ascii="Garamond" w:hAnsi="Garamond"/>
        </w:rPr>
        <w:t xml:space="preserve"> – flooding that occurs when</w:t>
      </w:r>
      <w:r w:rsidR="04BA2557" w:rsidRPr="5B11E8DC">
        <w:rPr>
          <w:rFonts w:ascii="Garamond" w:hAnsi="Garamond"/>
        </w:rPr>
        <w:t xml:space="preserve"> water accumulates due to</w:t>
      </w:r>
      <w:r w:rsidR="08727CE2" w:rsidRPr="5B11E8DC">
        <w:rPr>
          <w:rFonts w:ascii="Garamond" w:hAnsi="Garamond"/>
        </w:rPr>
        <w:t xml:space="preserve"> extreme rainfall</w:t>
      </w:r>
      <w:r w:rsidR="5A3278B7" w:rsidRPr="5B11E8DC">
        <w:rPr>
          <w:rFonts w:ascii="Garamond" w:hAnsi="Garamond"/>
        </w:rPr>
        <w:t>, independent of a water body; commonly referred to as flash floods</w:t>
      </w:r>
      <w:r w:rsidR="1B7C5C8E" w:rsidRPr="5B11E8DC">
        <w:rPr>
          <w:rFonts w:ascii="Garamond" w:hAnsi="Garamond"/>
        </w:rPr>
        <w:t>.</w:t>
      </w:r>
    </w:p>
    <w:p w14:paraId="00E0B8C0" w14:textId="77777777" w:rsidR="0056152E" w:rsidRPr="00040AE0" w:rsidRDefault="0056152E" w:rsidP="0066138C">
      <w:pPr>
        <w:pStyle w:val="Heading1"/>
        <w:spacing w:before="0" w:line="240" w:lineRule="auto"/>
        <w:rPr>
          <w:rFonts w:ascii="Garamond" w:hAnsi="Garamond"/>
          <w:sz w:val="22"/>
        </w:rPr>
      </w:pPr>
    </w:p>
    <w:p w14:paraId="6A686CFC" w14:textId="63B3B983" w:rsidR="00E41324" w:rsidRPr="0066138C" w:rsidRDefault="127C297C" w:rsidP="0066138C">
      <w:pPr>
        <w:pStyle w:val="Heading1"/>
        <w:spacing w:before="0" w:line="240" w:lineRule="auto"/>
        <w:rPr>
          <w:rFonts w:ascii="Garamond" w:hAnsi="Garamond"/>
        </w:rPr>
      </w:pPr>
      <w:r w:rsidRPr="53FBD3B5">
        <w:rPr>
          <w:rFonts w:ascii="Garamond" w:hAnsi="Garamond"/>
        </w:rPr>
        <w:t xml:space="preserve">8. </w:t>
      </w:r>
      <w:r w:rsidR="68ECD18A" w:rsidRPr="53FBD3B5">
        <w:rPr>
          <w:rFonts w:ascii="Garamond" w:hAnsi="Garamond"/>
        </w:rPr>
        <w:t>References</w:t>
      </w:r>
      <w:bookmarkEnd w:id="5"/>
    </w:p>
    <w:p w14:paraId="12DB2106" w14:textId="73BCA3CD" w:rsidR="14708867" w:rsidRDefault="14708867" w:rsidP="53FBD3B5">
      <w:pPr>
        <w:spacing w:after="0" w:line="240" w:lineRule="auto"/>
        <w:rPr>
          <w:rFonts w:ascii="Garamond" w:eastAsia="Garamond" w:hAnsi="Garamond" w:cs="Garamond"/>
        </w:rPr>
      </w:pPr>
      <w:r w:rsidRPr="53FBD3B5">
        <w:rPr>
          <w:rFonts w:ascii="Garamond" w:eastAsia="Garamond" w:hAnsi="Garamond" w:cs="Garamond"/>
          <w:color w:val="000000" w:themeColor="text1"/>
        </w:rPr>
        <w:t>Balstrøm, T., &amp; Crawford, D. (2018). Arc-Malstrøm</w:t>
      </w:r>
      <w:r w:rsidRPr="53FBD3B5">
        <w:rPr>
          <w:rFonts w:ascii="Garamond" w:eastAsia="Garamond" w:hAnsi="Garamond" w:cs="Garamond"/>
          <w:color w:val="202122"/>
        </w:rPr>
        <w:t xml:space="preserve">: A 1D hydrologic screening method for stormwater assessments based on geometric networks. </w:t>
      </w:r>
      <w:r w:rsidRPr="53FBD3B5">
        <w:rPr>
          <w:rFonts w:ascii="Garamond" w:eastAsia="Garamond" w:hAnsi="Garamond" w:cs="Garamond"/>
          <w:i/>
          <w:iCs/>
          <w:color w:val="202122"/>
        </w:rPr>
        <w:t>Computers &amp; Geosciences</w:t>
      </w:r>
      <w:r w:rsidRPr="53FBD3B5">
        <w:rPr>
          <w:rFonts w:ascii="Garamond" w:eastAsia="Garamond" w:hAnsi="Garamond" w:cs="Garamond"/>
          <w:color w:val="202122"/>
        </w:rPr>
        <w:t xml:space="preserve">, 116, 64–73. </w:t>
      </w:r>
      <w:hyperlink r:id="rId23">
        <w:r w:rsidRPr="53FBD3B5">
          <w:rPr>
            <w:rStyle w:val="Hyperlink"/>
            <w:rFonts w:ascii="Garamond" w:eastAsia="Garamond" w:hAnsi="Garamond" w:cs="Garamond"/>
          </w:rPr>
          <w:t>https://doi.org/10.1016/j.cageo.2018.04.010</w:t>
        </w:r>
      </w:hyperlink>
    </w:p>
    <w:p w14:paraId="692A510A" w14:textId="4EF745DC" w:rsidR="53FBD3B5" w:rsidRDefault="53FBD3B5" w:rsidP="53FBD3B5">
      <w:pPr>
        <w:spacing w:after="0" w:line="240" w:lineRule="auto"/>
        <w:rPr>
          <w:rFonts w:ascii="Garamond" w:eastAsia="Garamond" w:hAnsi="Garamond" w:cs="Garamond"/>
        </w:rPr>
      </w:pPr>
    </w:p>
    <w:p w14:paraId="46467E22" w14:textId="7E6AD160" w:rsidR="6DE1D5FF" w:rsidRDefault="6DE1D5FF" w:rsidP="53FBD3B5">
      <w:pPr>
        <w:spacing w:after="0" w:line="240" w:lineRule="auto"/>
        <w:rPr>
          <w:rFonts w:ascii="Garamond" w:eastAsia="Garamond" w:hAnsi="Garamond" w:cs="Garamond"/>
          <w:color w:val="000000" w:themeColor="text1"/>
        </w:rPr>
      </w:pPr>
      <w:r w:rsidRPr="53FBD3B5">
        <w:rPr>
          <w:rFonts w:ascii="Garamond" w:eastAsia="Garamond" w:hAnsi="Garamond" w:cs="Garamond"/>
          <w:color w:val="000000" w:themeColor="text1"/>
        </w:rPr>
        <w:lastRenderedPageBreak/>
        <w:t xml:space="preserve">Centers for Disease Control and Prevention/ Agency for Toxic Substances and Disease Registry/ Geospatial </w:t>
      </w:r>
      <w:r>
        <w:tab/>
      </w:r>
      <w:r w:rsidRPr="53FBD3B5">
        <w:rPr>
          <w:rFonts w:ascii="Garamond" w:eastAsia="Garamond" w:hAnsi="Garamond" w:cs="Garamond"/>
          <w:color w:val="000000" w:themeColor="text1"/>
        </w:rPr>
        <w:t xml:space="preserve">Research, Analysis, and Services Program. CDC/ATSDR Social Vulnerability Index 2018, database </w:t>
      </w:r>
      <w:r>
        <w:tab/>
      </w:r>
      <w:r w:rsidRPr="53FBD3B5">
        <w:rPr>
          <w:rFonts w:ascii="Garamond" w:eastAsia="Garamond" w:hAnsi="Garamond" w:cs="Garamond"/>
          <w:color w:val="000000" w:themeColor="text1"/>
        </w:rPr>
        <w:t xml:space="preserve">Ohio. </w:t>
      </w:r>
    </w:p>
    <w:p w14:paraId="36386046" w14:textId="0AA62BAF" w:rsidR="53FBD3B5" w:rsidRDefault="53FBD3B5" w:rsidP="53FBD3B5">
      <w:pPr>
        <w:spacing w:after="0" w:line="240" w:lineRule="auto"/>
        <w:rPr>
          <w:rFonts w:ascii="Garamond" w:eastAsia="Garamond" w:hAnsi="Garamond" w:cs="Garamond"/>
          <w:color w:val="000000" w:themeColor="text1"/>
        </w:rPr>
      </w:pPr>
    </w:p>
    <w:p w14:paraId="3CCE763E" w14:textId="30350B75" w:rsidR="28020C90" w:rsidRDefault="495A7EB3" w:rsidP="00361EAD">
      <w:pPr>
        <w:spacing w:after="0" w:line="240" w:lineRule="auto"/>
        <w:ind w:left="720" w:hanging="720"/>
        <w:rPr>
          <w:rFonts w:ascii="Garamond" w:eastAsia="Garamond" w:hAnsi="Garamond" w:cs="Garamond"/>
        </w:rPr>
      </w:pPr>
      <w:r w:rsidRPr="53FBD3B5">
        <w:rPr>
          <w:rFonts w:ascii="Garamond" w:eastAsia="Garamond" w:hAnsi="Garamond" w:cs="Garamond"/>
        </w:rPr>
        <w:t xml:space="preserve">Eastgate Regional Council of Governments(n.d.). </w:t>
      </w:r>
      <w:r w:rsidRPr="53FBD3B5">
        <w:rPr>
          <w:rFonts w:ascii="Garamond" w:eastAsia="Garamond" w:hAnsi="Garamond" w:cs="Garamond"/>
          <w:i/>
          <w:iCs/>
        </w:rPr>
        <w:t>Mahoning River Restoration</w:t>
      </w:r>
      <w:r w:rsidRPr="53FBD3B5">
        <w:rPr>
          <w:rFonts w:ascii="Garamond" w:eastAsia="Garamond" w:hAnsi="Garamond" w:cs="Garamond"/>
        </w:rPr>
        <w:t xml:space="preserve">. Eastgate Regional Council of Governments. Retrieved November 15, 2022, from </w:t>
      </w:r>
      <w:hyperlink r:id="rId24">
        <w:r w:rsidRPr="53FBD3B5">
          <w:rPr>
            <w:rStyle w:val="Hyperlink"/>
            <w:rFonts w:ascii="Garamond" w:eastAsia="Garamond" w:hAnsi="Garamond" w:cs="Garamond"/>
          </w:rPr>
          <w:t>https://eastgatecog.org/projects/environmental/mahoning-river-restoration</w:t>
        </w:r>
      </w:hyperlink>
    </w:p>
    <w:p w14:paraId="210D7EC4" w14:textId="0B3FC67D" w:rsidR="53FBD3B5" w:rsidRDefault="53FBD3B5" w:rsidP="53FBD3B5">
      <w:pPr>
        <w:spacing w:after="0" w:line="240" w:lineRule="auto"/>
        <w:rPr>
          <w:rFonts w:ascii="Garamond" w:eastAsia="Garamond" w:hAnsi="Garamond" w:cs="Garamond"/>
        </w:rPr>
      </w:pPr>
    </w:p>
    <w:p w14:paraId="65642B7C" w14:textId="380D2D94" w:rsidR="28020C90" w:rsidRDefault="55703683" w:rsidP="53FBD3B5">
      <w:pPr>
        <w:spacing w:after="0" w:line="240" w:lineRule="auto"/>
        <w:ind w:left="567" w:hanging="567"/>
        <w:rPr>
          <w:rFonts w:ascii="Garamond" w:eastAsia="Garamond" w:hAnsi="Garamond" w:cs="Garamond"/>
        </w:rPr>
      </w:pPr>
      <w:r w:rsidRPr="53FBD3B5">
        <w:rPr>
          <w:rFonts w:ascii="Garamond" w:eastAsia="Garamond" w:hAnsi="Garamond" w:cs="Garamond"/>
        </w:rPr>
        <w:t xml:space="preserve">Hosseinzadehtalaei, P., Ishadi, N. K., Tabari, H., &amp; Willems, P. (2021). Climate change impact assessment on pluvial flooding using a distribution-based bias correction of regional climate model simulations. </w:t>
      </w:r>
      <w:r w:rsidRPr="53FBD3B5">
        <w:rPr>
          <w:rFonts w:ascii="Garamond" w:eastAsia="Garamond" w:hAnsi="Garamond" w:cs="Garamond"/>
          <w:i/>
          <w:iCs/>
        </w:rPr>
        <w:t>Journal of Hydrology</w:t>
      </w:r>
      <w:r w:rsidRPr="53FBD3B5">
        <w:rPr>
          <w:rFonts w:ascii="Garamond" w:eastAsia="Garamond" w:hAnsi="Garamond" w:cs="Garamond"/>
        </w:rPr>
        <w:t xml:space="preserve">, </w:t>
      </w:r>
      <w:r w:rsidRPr="53FBD3B5">
        <w:rPr>
          <w:rFonts w:ascii="Garamond" w:eastAsia="Garamond" w:hAnsi="Garamond" w:cs="Garamond"/>
          <w:i/>
          <w:iCs/>
        </w:rPr>
        <w:t>598</w:t>
      </w:r>
      <w:r w:rsidRPr="53FBD3B5">
        <w:rPr>
          <w:rFonts w:ascii="Garamond" w:eastAsia="Garamond" w:hAnsi="Garamond" w:cs="Garamond"/>
        </w:rPr>
        <w:t xml:space="preserve">, 126239. </w:t>
      </w:r>
      <w:hyperlink r:id="rId25">
        <w:r w:rsidRPr="53FBD3B5">
          <w:rPr>
            <w:rStyle w:val="Hyperlink"/>
            <w:rFonts w:ascii="Garamond" w:eastAsia="Garamond" w:hAnsi="Garamond" w:cs="Garamond"/>
          </w:rPr>
          <w:t>https://doi.org/10.1016/j.jhydrol.2021.126239</w:t>
        </w:r>
      </w:hyperlink>
    </w:p>
    <w:p w14:paraId="6C274D7A" w14:textId="732B4348" w:rsidR="53FBD3B5" w:rsidRDefault="53FBD3B5" w:rsidP="53FBD3B5">
      <w:pPr>
        <w:spacing w:after="0" w:line="240" w:lineRule="auto"/>
        <w:ind w:left="567" w:hanging="567"/>
        <w:rPr>
          <w:rFonts w:ascii="Garamond" w:eastAsia="Garamond" w:hAnsi="Garamond" w:cs="Garamond"/>
        </w:rPr>
      </w:pPr>
    </w:p>
    <w:p w14:paraId="30A7C463" w14:textId="0648F4E4" w:rsidR="676ACA87" w:rsidRDefault="676ACA87" w:rsidP="53FBD3B5">
      <w:pPr>
        <w:spacing w:after="0" w:line="240" w:lineRule="auto"/>
        <w:ind w:left="567" w:hanging="567"/>
        <w:rPr>
          <w:rFonts w:ascii="Garamond" w:eastAsia="Garamond" w:hAnsi="Garamond" w:cs="Garamond"/>
        </w:rPr>
      </w:pPr>
      <w:r w:rsidRPr="53FBD3B5">
        <w:rPr>
          <w:rFonts w:ascii="Garamond" w:eastAsia="Garamond" w:hAnsi="Garamond" w:cs="Garamond"/>
          <w:color w:val="000000" w:themeColor="text1"/>
        </w:rPr>
        <w:t>Huffman, G.J., E.F. Stocker, D.T. Bolvin, E.J. Nelkin, Jackson Tan (2019), GPM IMERG Final Precipitation L</w:t>
      </w:r>
      <w:r w:rsidRPr="53FBD3B5">
        <w:rPr>
          <w:rFonts w:ascii="Garamond" w:eastAsia="Garamond" w:hAnsi="Garamond" w:cs="Garamond"/>
        </w:rPr>
        <w:t xml:space="preserve">3 1 day 0.1 degree x 0.1 degree V06, Greenbelt, MD, Goddard Earth Sciences Data and Information Services Center (GES DISC), Accessed: 2022-11-16, </w:t>
      </w:r>
      <w:hyperlink r:id="rId26">
        <w:r w:rsidRPr="53FBD3B5">
          <w:rPr>
            <w:rStyle w:val="Hyperlink"/>
            <w:rFonts w:ascii="Garamond" w:eastAsia="Garamond" w:hAnsi="Garamond" w:cs="Garamond"/>
            <w:sz w:val="21"/>
            <w:szCs w:val="21"/>
          </w:rPr>
          <w:t>10.5067/GPM/IMERGDF/DAY/06</w:t>
        </w:r>
      </w:hyperlink>
    </w:p>
    <w:p w14:paraId="70FBCE72" w14:textId="46E63466" w:rsidR="53FBD3B5" w:rsidRDefault="53FBD3B5" w:rsidP="53FBD3B5">
      <w:pPr>
        <w:spacing w:after="0" w:line="240" w:lineRule="auto"/>
        <w:ind w:left="567" w:hanging="567"/>
        <w:rPr>
          <w:rFonts w:ascii="Garamond" w:eastAsia="Garamond" w:hAnsi="Garamond" w:cs="Garamond"/>
          <w:sz w:val="21"/>
          <w:szCs w:val="21"/>
        </w:rPr>
      </w:pPr>
    </w:p>
    <w:p w14:paraId="14251EAB" w14:textId="00637C97" w:rsidR="67265ED9" w:rsidRDefault="67265ED9" w:rsidP="53FBD3B5">
      <w:pPr>
        <w:spacing w:after="0" w:line="240" w:lineRule="auto"/>
        <w:ind w:left="567" w:hanging="567"/>
        <w:rPr>
          <w:rFonts w:ascii="Garamond" w:eastAsia="Garamond" w:hAnsi="Garamond" w:cs="Garamond"/>
        </w:rPr>
      </w:pPr>
      <w:r w:rsidRPr="53FBD3B5">
        <w:rPr>
          <w:rFonts w:ascii="Garamond" w:eastAsia="Garamond" w:hAnsi="Garamond" w:cs="Garamond"/>
          <w:color w:val="000000" w:themeColor="text1"/>
          <w:sz w:val="24"/>
          <w:szCs w:val="24"/>
        </w:rPr>
        <w:t xml:space="preserve">MRLC (2019). NLCD 2019 Land Cover (CONUS). </w:t>
      </w:r>
      <w:hyperlink r:id="rId27">
        <w:r w:rsidRPr="53FBD3B5">
          <w:rPr>
            <w:rStyle w:val="Hyperlink"/>
            <w:rFonts w:ascii="Garamond" w:eastAsia="Garamond" w:hAnsi="Garamond" w:cs="Garamond"/>
            <w:sz w:val="24"/>
            <w:szCs w:val="24"/>
          </w:rPr>
          <w:t>https://www.mrlc.gov/data/nlcd-2019-land-cover-conus</w:t>
        </w:r>
      </w:hyperlink>
    </w:p>
    <w:p w14:paraId="47E590D5" w14:textId="2E51F996" w:rsidR="53FBD3B5" w:rsidRDefault="53FBD3B5" w:rsidP="53FBD3B5">
      <w:pPr>
        <w:spacing w:after="0" w:line="240" w:lineRule="auto"/>
        <w:ind w:left="567" w:hanging="567"/>
        <w:rPr>
          <w:rFonts w:ascii="Garamond" w:eastAsia="Garamond" w:hAnsi="Garamond" w:cs="Garamond"/>
          <w:sz w:val="24"/>
          <w:szCs w:val="24"/>
        </w:rPr>
      </w:pPr>
    </w:p>
    <w:p w14:paraId="07A238FE" w14:textId="76EA1D72" w:rsidR="4E918FBD" w:rsidRDefault="4E918FBD" w:rsidP="53FBD3B5">
      <w:pPr>
        <w:spacing w:after="0" w:line="240" w:lineRule="auto"/>
        <w:ind w:left="567" w:hanging="567"/>
        <w:rPr>
          <w:rStyle w:val="Hyperlink"/>
          <w:rFonts w:ascii="Garamond" w:eastAsia="Garamond" w:hAnsi="Garamond" w:cs="Garamond"/>
        </w:rPr>
      </w:pPr>
      <w:r w:rsidRPr="53FBD3B5">
        <w:rPr>
          <w:rFonts w:ascii="Garamond" w:eastAsia="Garamond" w:hAnsi="Garamond" w:cs="Garamond"/>
        </w:rPr>
        <w:t xml:space="preserve">Nkwunonwo, U. C., Whitworth, M., &amp; Baily, B. (2020, January 23). </w:t>
      </w:r>
      <w:r w:rsidRPr="53FBD3B5">
        <w:rPr>
          <w:rFonts w:ascii="Garamond" w:eastAsia="Garamond" w:hAnsi="Garamond" w:cs="Garamond"/>
          <w:i/>
          <w:iCs/>
        </w:rPr>
        <w:t>A review of the current status of flood modelling for urban flood risk management in the developing countries</w:t>
      </w:r>
      <w:r w:rsidRPr="53FBD3B5">
        <w:rPr>
          <w:rFonts w:ascii="Garamond" w:eastAsia="Garamond" w:hAnsi="Garamond" w:cs="Garamond"/>
        </w:rPr>
        <w:t xml:space="preserve">. Scientific African. Retrieved November 17, 2022, from </w:t>
      </w:r>
      <w:hyperlink r:id="rId28">
        <w:r w:rsidRPr="53FBD3B5">
          <w:rPr>
            <w:rStyle w:val="Hyperlink"/>
            <w:rFonts w:ascii="Garamond" w:eastAsia="Garamond" w:hAnsi="Garamond" w:cs="Garamond"/>
          </w:rPr>
          <w:t>https://www.sciencedirect.com/science/article/pii/S2468227620300077</w:t>
        </w:r>
      </w:hyperlink>
    </w:p>
    <w:p w14:paraId="68E70E28" w14:textId="72F75814" w:rsidR="53FBD3B5" w:rsidRDefault="53FBD3B5" w:rsidP="53FBD3B5">
      <w:pPr>
        <w:spacing w:after="0" w:line="240" w:lineRule="auto"/>
        <w:ind w:left="567" w:hanging="567"/>
        <w:rPr>
          <w:rFonts w:ascii="Garamond" w:eastAsia="Garamond" w:hAnsi="Garamond" w:cs="Garamond"/>
        </w:rPr>
      </w:pPr>
    </w:p>
    <w:p w14:paraId="3DDB16A3" w14:textId="4733B8FC" w:rsidR="0A668F18" w:rsidRDefault="0A668F18" w:rsidP="53FBD3B5">
      <w:pPr>
        <w:spacing w:after="0" w:line="240" w:lineRule="auto"/>
        <w:ind w:left="567" w:hanging="567"/>
        <w:rPr>
          <w:rStyle w:val="Hyperlink"/>
          <w:rFonts w:ascii="Garamond" w:eastAsia="Garamond" w:hAnsi="Garamond" w:cs="Garamond"/>
        </w:rPr>
      </w:pPr>
      <w:r w:rsidRPr="53FBD3B5">
        <w:rPr>
          <w:rFonts w:ascii="Garamond" w:eastAsia="Garamond" w:hAnsi="Garamond" w:cs="Garamond"/>
        </w:rPr>
        <w:t xml:space="preserve">Ochoa-Rodriguez, S., Wang, L., Grist, A., Allitt, R., Onof, C., &amp; Maksimovic, C. (2013, December 31). </w:t>
      </w:r>
      <w:r w:rsidRPr="53FBD3B5">
        <w:rPr>
          <w:rFonts w:ascii="Garamond" w:eastAsia="Garamond" w:hAnsi="Garamond" w:cs="Garamond"/>
          <w:i/>
          <w:iCs/>
        </w:rPr>
        <w:t>Improving the applicability of radar rainfall estimates for urban pluvial flood modelling and forecasting</w:t>
      </w:r>
      <w:r w:rsidRPr="53FBD3B5">
        <w:rPr>
          <w:rFonts w:ascii="Garamond" w:eastAsia="Garamond" w:hAnsi="Garamond" w:cs="Garamond"/>
        </w:rPr>
        <w:t xml:space="preserve">. Spiral Imperial College London. Retrieved November 17, 2022, from </w:t>
      </w:r>
      <w:hyperlink r:id="rId29">
        <w:r w:rsidRPr="53FBD3B5">
          <w:rPr>
            <w:rStyle w:val="Hyperlink"/>
            <w:rFonts w:ascii="Garamond" w:eastAsia="Garamond" w:hAnsi="Garamond" w:cs="Garamond"/>
          </w:rPr>
          <w:t>https://spiral.imperial.ac.uk/handle/10044/1/14678</w:t>
        </w:r>
      </w:hyperlink>
    </w:p>
    <w:p w14:paraId="016E35E9" w14:textId="768C94C8" w:rsidR="53FBD3B5" w:rsidRDefault="53FBD3B5" w:rsidP="53FBD3B5">
      <w:pPr>
        <w:spacing w:after="0" w:line="240" w:lineRule="auto"/>
        <w:ind w:left="567" w:hanging="567"/>
        <w:rPr>
          <w:rFonts w:ascii="Garamond" w:eastAsia="Garamond" w:hAnsi="Garamond" w:cs="Garamond"/>
        </w:rPr>
      </w:pPr>
    </w:p>
    <w:p w14:paraId="65B1A9A3" w14:textId="646177F9" w:rsidR="4A85B8DF" w:rsidRDefault="4A85B8DF" w:rsidP="53FBD3B5">
      <w:pPr>
        <w:spacing w:after="0" w:line="240" w:lineRule="auto"/>
        <w:ind w:left="567" w:hanging="567"/>
        <w:rPr>
          <w:rStyle w:val="Hyperlink"/>
          <w:rFonts w:ascii="Garamond" w:eastAsia="Garamond" w:hAnsi="Garamond" w:cs="Garamond"/>
        </w:rPr>
      </w:pPr>
      <w:r w:rsidRPr="53FBD3B5">
        <w:rPr>
          <w:rFonts w:ascii="Garamond" w:eastAsia="Garamond" w:hAnsi="Garamond" w:cs="Garamond"/>
        </w:rPr>
        <w:t>Planet Team (20</w:t>
      </w:r>
      <w:r w:rsidR="1F065DC0" w:rsidRPr="53FBD3B5">
        <w:rPr>
          <w:rFonts w:ascii="Garamond" w:eastAsia="Garamond" w:hAnsi="Garamond" w:cs="Garamond"/>
        </w:rPr>
        <w:t>22, June</w:t>
      </w:r>
      <w:r w:rsidRPr="53FBD3B5">
        <w:rPr>
          <w:rFonts w:ascii="Garamond" w:eastAsia="Garamond" w:hAnsi="Garamond" w:cs="Garamond"/>
        </w:rPr>
        <w:t xml:space="preserve">). </w:t>
      </w:r>
      <w:r w:rsidR="3CF6852C" w:rsidRPr="53FBD3B5">
        <w:rPr>
          <w:rFonts w:ascii="Garamond" w:eastAsia="Garamond" w:hAnsi="Garamond" w:cs="Garamond"/>
        </w:rPr>
        <w:t>PlanetScope Product Specifications.</w:t>
      </w:r>
      <w:r w:rsidRPr="53FBD3B5">
        <w:rPr>
          <w:rFonts w:ascii="Garamond" w:eastAsia="Garamond" w:hAnsi="Garamond" w:cs="Garamond"/>
        </w:rPr>
        <w:t xml:space="preserve"> San Francisco, CA.</w:t>
      </w:r>
      <w:r w:rsidR="336AF081" w:rsidRPr="53FBD3B5">
        <w:rPr>
          <w:rFonts w:ascii="Garamond" w:eastAsia="Garamond" w:hAnsi="Garamond" w:cs="Garamond"/>
        </w:rPr>
        <w:t xml:space="preserve"> </w:t>
      </w:r>
      <w:hyperlink r:id="rId30">
        <w:r w:rsidR="336AF081" w:rsidRPr="53FBD3B5">
          <w:rPr>
            <w:rStyle w:val="Hyperlink"/>
            <w:rFonts w:ascii="Garamond" w:eastAsia="Garamond" w:hAnsi="Garamond" w:cs="Garamond"/>
          </w:rPr>
          <w:t>https://www.planet.com/products/</w:t>
        </w:r>
      </w:hyperlink>
    </w:p>
    <w:p w14:paraId="029B2420" w14:textId="2F81C017" w:rsidR="53FBD3B5" w:rsidRDefault="53FBD3B5" w:rsidP="53FBD3B5">
      <w:pPr>
        <w:spacing w:after="0" w:line="240" w:lineRule="auto"/>
        <w:ind w:left="567" w:hanging="567"/>
        <w:rPr>
          <w:rFonts w:ascii="Garamond" w:eastAsia="Garamond" w:hAnsi="Garamond" w:cs="Garamond"/>
        </w:rPr>
      </w:pPr>
    </w:p>
    <w:p w14:paraId="0512AC56" w14:textId="6CF9FFDF" w:rsidR="1F42D1C8" w:rsidRDefault="1F42D1C8" w:rsidP="53FBD3B5">
      <w:pPr>
        <w:spacing w:after="0" w:line="240" w:lineRule="auto"/>
        <w:ind w:left="567" w:hanging="567"/>
        <w:rPr>
          <w:rFonts w:ascii="Garamond" w:eastAsia="Garamond" w:hAnsi="Garamond" w:cs="Garamond"/>
        </w:rPr>
      </w:pPr>
      <w:r w:rsidRPr="53FBD3B5">
        <w:rPr>
          <w:rFonts w:ascii="Garamond" w:eastAsia="Garamond" w:hAnsi="Garamond" w:cs="Garamond"/>
        </w:rPr>
        <w:t xml:space="preserve">Ricciutti, G. (2022, April 19). </w:t>
      </w:r>
      <w:r w:rsidRPr="53FBD3B5">
        <w:rPr>
          <w:rFonts w:ascii="Garamond" w:eastAsia="Garamond" w:hAnsi="Garamond" w:cs="Garamond"/>
          <w:i/>
          <w:iCs/>
        </w:rPr>
        <w:t>Youngstown looking to update old lead pipes</w:t>
      </w:r>
      <w:r w:rsidRPr="53FBD3B5">
        <w:rPr>
          <w:rFonts w:ascii="Garamond" w:eastAsia="Garamond" w:hAnsi="Garamond" w:cs="Garamond"/>
        </w:rPr>
        <w:t xml:space="preserve">. WKBN.com. Retrieved November 17, 2022, from </w:t>
      </w:r>
      <w:hyperlink r:id="rId31">
        <w:r w:rsidRPr="53FBD3B5">
          <w:rPr>
            <w:rStyle w:val="Hyperlink"/>
            <w:rFonts w:ascii="Garamond" w:eastAsia="Garamond" w:hAnsi="Garamond" w:cs="Garamond"/>
          </w:rPr>
          <w:t>https://www.wkbn.com/news/local-news/youngstown-looking-to-update-old-lead-pipes/</w:t>
        </w:r>
      </w:hyperlink>
    </w:p>
    <w:p w14:paraId="125F2F7A" w14:textId="1E0214A8" w:rsidR="53FBD3B5" w:rsidRDefault="53FBD3B5" w:rsidP="53FBD3B5">
      <w:pPr>
        <w:spacing w:after="0" w:line="240" w:lineRule="auto"/>
        <w:ind w:left="567" w:hanging="567"/>
        <w:rPr>
          <w:rFonts w:ascii="Garamond" w:eastAsia="Garamond" w:hAnsi="Garamond" w:cs="Garamond"/>
        </w:rPr>
      </w:pPr>
    </w:p>
    <w:p w14:paraId="6628CAB8" w14:textId="0CAE54E6" w:rsidR="39EF2EB1" w:rsidRDefault="39EF2EB1" w:rsidP="53FBD3B5">
      <w:pPr>
        <w:spacing w:after="0" w:line="240" w:lineRule="auto"/>
        <w:ind w:left="567" w:hanging="567"/>
        <w:rPr>
          <w:rFonts w:ascii="Garamond" w:eastAsia="Garamond" w:hAnsi="Garamond" w:cs="Garamond"/>
        </w:rPr>
      </w:pPr>
      <w:r w:rsidRPr="53FBD3B5">
        <w:rPr>
          <w:rFonts w:ascii="Garamond" w:eastAsia="Garamond" w:hAnsi="Garamond" w:cs="Garamond"/>
        </w:rPr>
        <w:t xml:space="preserve">Seleem, O., Heistermann, M., &amp; Bronstert, A. (2021, September 9). </w:t>
      </w:r>
      <w:r w:rsidRPr="53FBD3B5">
        <w:rPr>
          <w:rFonts w:ascii="Garamond" w:eastAsia="Garamond" w:hAnsi="Garamond" w:cs="Garamond"/>
          <w:i/>
          <w:iCs/>
        </w:rPr>
        <w:t>Efficient hazard assessment for pluvial floods in urban environments: A benchmarking case study for the city of Berlin, Germany</w:t>
      </w:r>
      <w:r w:rsidRPr="53FBD3B5">
        <w:rPr>
          <w:rFonts w:ascii="Garamond" w:eastAsia="Garamond" w:hAnsi="Garamond" w:cs="Garamond"/>
        </w:rPr>
        <w:t xml:space="preserve">. MDPI. Retrieved November 17, 2022, from </w:t>
      </w:r>
      <w:hyperlink r:id="rId32">
        <w:r w:rsidRPr="53FBD3B5">
          <w:rPr>
            <w:rStyle w:val="Hyperlink"/>
            <w:rFonts w:ascii="Garamond" w:eastAsia="Garamond" w:hAnsi="Garamond" w:cs="Garamond"/>
          </w:rPr>
          <w:t>https://www.mdpi.com/2073-4441/13/18/2476</w:t>
        </w:r>
      </w:hyperlink>
    </w:p>
    <w:p w14:paraId="0BC33078" w14:textId="3DA2B4F4" w:rsidR="53FBD3B5" w:rsidRDefault="53FBD3B5" w:rsidP="53FBD3B5">
      <w:pPr>
        <w:spacing w:after="0" w:line="240" w:lineRule="auto"/>
        <w:ind w:left="567" w:hanging="567"/>
        <w:rPr>
          <w:rFonts w:ascii="Garamond" w:eastAsia="Garamond" w:hAnsi="Garamond" w:cs="Garamond"/>
        </w:rPr>
      </w:pPr>
    </w:p>
    <w:p w14:paraId="2E0D9D8D" w14:textId="09860AD3" w:rsidR="396F4970" w:rsidRDefault="396F4970" w:rsidP="53FBD3B5">
      <w:pPr>
        <w:spacing w:after="0" w:line="240" w:lineRule="auto"/>
        <w:ind w:left="720" w:hanging="720"/>
        <w:rPr>
          <w:rFonts w:ascii="Garamond" w:eastAsia="Garamond" w:hAnsi="Garamond" w:cs="Garamond"/>
        </w:rPr>
      </w:pPr>
      <w:r w:rsidRPr="53FBD3B5">
        <w:rPr>
          <w:rFonts w:ascii="Garamond" w:eastAsia="Garamond" w:hAnsi="Garamond" w:cs="Garamond"/>
          <w:color w:val="000000" w:themeColor="text1"/>
        </w:rPr>
        <w:t xml:space="preserve">Stanford Natural Capital Project. (2022). </w:t>
      </w:r>
      <w:r w:rsidRPr="53FBD3B5">
        <w:rPr>
          <w:rFonts w:ascii="Garamond" w:eastAsia="Garamond" w:hAnsi="Garamond" w:cs="Garamond"/>
          <w:i/>
          <w:iCs/>
          <w:color w:val="000000" w:themeColor="text1"/>
        </w:rPr>
        <w:t>InVEST</w:t>
      </w:r>
      <w:r w:rsidRPr="53FBD3B5">
        <w:rPr>
          <w:rFonts w:ascii="Garamond" w:eastAsia="Garamond" w:hAnsi="Garamond" w:cs="Garamond"/>
          <w:color w:val="000000" w:themeColor="text1"/>
        </w:rPr>
        <w:t xml:space="preserve">. Natural Capital Project. </w:t>
      </w:r>
      <w:hyperlink r:id="rId33">
        <w:r w:rsidRPr="53FBD3B5">
          <w:rPr>
            <w:rStyle w:val="Hyperlink"/>
            <w:rFonts w:ascii="Garamond" w:eastAsia="Garamond" w:hAnsi="Garamond" w:cs="Garamond"/>
          </w:rPr>
          <w:t>https://naturalcapitalproject.stanford.edu/software/invest</w:t>
        </w:r>
      </w:hyperlink>
    </w:p>
    <w:p w14:paraId="544C7CF5" w14:textId="3C357628" w:rsidR="53FBD3B5" w:rsidRDefault="53FBD3B5" w:rsidP="53FBD3B5">
      <w:pPr>
        <w:spacing w:after="0" w:line="240" w:lineRule="auto"/>
        <w:ind w:left="720" w:hanging="720"/>
        <w:rPr>
          <w:rFonts w:ascii="Garamond" w:eastAsia="Garamond" w:hAnsi="Garamond" w:cs="Garamond"/>
        </w:rPr>
      </w:pPr>
    </w:p>
    <w:p w14:paraId="385C785B" w14:textId="77F06089" w:rsidR="7F838D84" w:rsidRDefault="7F838D84" w:rsidP="53FBD3B5">
      <w:pPr>
        <w:spacing w:after="0" w:line="240" w:lineRule="auto"/>
        <w:ind w:left="567" w:hanging="567"/>
        <w:rPr>
          <w:rFonts w:ascii="Garamond" w:eastAsia="Garamond" w:hAnsi="Garamond" w:cs="Garamond"/>
        </w:rPr>
      </w:pPr>
      <w:r w:rsidRPr="53FBD3B5">
        <w:rPr>
          <w:rFonts w:ascii="Garamond" w:eastAsia="Garamond" w:hAnsi="Garamond" w:cs="Garamond"/>
          <w:color w:val="000000" w:themeColor="text1"/>
        </w:rPr>
        <w:t xml:space="preserve">Stanford Natural Capital Project. (2022). </w:t>
      </w:r>
      <w:r w:rsidRPr="53FBD3B5">
        <w:rPr>
          <w:rFonts w:ascii="Garamond" w:eastAsia="Garamond" w:hAnsi="Garamond" w:cs="Garamond"/>
          <w:i/>
          <w:iCs/>
          <w:color w:val="000000" w:themeColor="text1"/>
        </w:rPr>
        <w:t>InVEST Documentation: Urban Flood Risk Mitigation model</w:t>
      </w:r>
      <w:r w:rsidRPr="53FBD3B5">
        <w:rPr>
          <w:rFonts w:ascii="Garamond" w:eastAsia="Garamond" w:hAnsi="Garamond" w:cs="Garamond"/>
          <w:color w:val="000000" w:themeColor="text1"/>
        </w:rPr>
        <w:t xml:space="preserve">. Natural Capital Project. </w:t>
      </w:r>
      <w:hyperlink r:id="rId34">
        <w:r w:rsidRPr="53FBD3B5">
          <w:rPr>
            <w:rStyle w:val="Hyperlink"/>
            <w:rFonts w:ascii="Garamond" w:eastAsia="Garamond" w:hAnsi="Garamond" w:cs="Garamond"/>
          </w:rPr>
          <w:t>https://invest-userguide.readthedocs.io/en/latest/urban_flood_mitigation.html</w:t>
        </w:r>
      </w:hyperlink>
    </w:p>
    <w:p w14:paraId="56530F98" w14:textId="079C3F0D" w:rsidR="53FBD3B5" w:rsidRDefault="53FBD3B5" w:rsidP="53FBD3B5">
      <w:pPr>
        <w:spacing w:after="0" w:line="240" w:lineRule="auto"/>
        <w:ind w:left="567" w:hanging="567"/>
        <w:rPr>
          <w:rFonts w:ascii="Garamond" w:eastAsia="Garamond" w:hAnsi="Garamond" w:cs="Garamond"/>
        </w:rPr>
      </w:pPr>
    </w:p>
    <w:p w14:paraId="7AB741D6" w14:textId="7899B87E" w:rsidR="557BD8F3" w:rsidRDefault="557BD8F3" w:rsidP="53FBD3B5">
      <w:pPr>
        <w:spacing w:after="0" w:line="240" w:lineRule="auto"/>
        <w:ind w:left="567" w:hanging="567"/>
        <w:rPr>
          <w:rFonts w:ascii="Garamond" w:eastAsia="Garamond" w:hAnsi="Garamond" w:cs="Garamond"/>
        </w:rPr>
      </w:pPr>
      <w:r w:rsidRPr="53FBD3B5">
        <w:rPr>
          <w:rFonts w:ascii="Garamond" w:eastAsia="Garamond" w:hAnsi="Garamond" w:cs="Garamond"/>
        </w:rPr>
        <w:t xml:space="preserve">Traficant, J. A. (1970, January 1). </w:t>
      </w:r>
      <w:r w:rsidRPr="53FBD3B5">
        <w:rPr>
          <w:rFonts w:ascii="Garamond" w:eastAsia="Garamond" w:hAnsi="Garamond" w:cs="Garamond"/>
          <w:i/>
          <w:iCs/>
        </w:rPr>
        <w:t>Rise and fall of the steel industry in the Mahoning Valley</w:t>
      </w:r>
      <w:r w:rsidRPr="53FBD3B5">
        <w:rPr>
          <w:rFonts w:ascii="Garamond" w:eastAsia="Garamond" w:hAnsi="Garamond" w:cs="Garamond"/>
        </w:rPr>
        <w:t xml:space="preserve">. Ohio: Rise and Fall of the Steel Industry in the Mahoning Valley (Local Legacies: Celebrating Community Roots - Library of Congress). Retrieved November 17, 2022, from </w:t>
      </w:r>
      <w:hyperlink r:id="rId35">
        <w:r w:rsidRPr="53FBD3B5">
          <w:rPr>
            <w:rStyle w:val="Hyperlink"/>
            <w:rFonts w:ascii="Garamond" w:eastAsia="Garamond" w:hAnsi="Garamond" w:cs="Garamond"/>
          </w:rPr>
          <w:t>https://memory.loc.gov/diglib/legacies/loc.afc.afc-legacies.200003429/</w:t>
        </w:r>
      </w:hyperlink>
    </w:p>
    <w:p w14:paraId="2072FAD3" w14:textId="5D3DA6FB" w:rsidR="53FBD3B5" w:rsidRDefault="53FBD3B5" w:rsidP="53FBD3B5">
      <w:pPr>
        <w:spacing w:after="0" w:line="240" w:lineRule="auto"/>
        <w:ind w:left="567" w:hanging="567"/>
        <w:rPr>
          <w:rFonts w:ascii="Garamond" w:eastAsia="Garamond" w:hAnsi="Garamond" w:cs="Garamond"/>
        </w:rPr>
      </w:pPr>
    </w:p>
    <w:p w14:paraId="0C3BBAD1" w14:textId="6DCD266A" w:rsidR="63AF9BE0" w:rsidRDefault="63AF9BE0" w:rsidP="53FBD3B5">
      <w:pPr>
        <w:spacing w:after="0" w:line="240" w:lineRule="auto"/>
        <w:ind w:left="720" w:hanging="720"/>
        <w:rPr>
          <w:rFonts w:ascii="Garamond" w:eastAsia="Garamond" w:hAnsi="Garamond" w:cs="Garamond"/>
          <w:color w:val="222222"/>
        </w:rPr>
      </w:pPr>
      <w:r w:rsidRPr="53FBD3B5">
        <w:rPr>
          <w:rFonts w:ascii="Garamond" w:eastAsia="Garamond" w:hAnsi="Garamond" w:cs="Garamond"/>
          <w:color w:val="222222"/>
        </w:rPr>
        <w:t xml:space="preserve">United States Department of Agriculture (USDA) (2009). Chapter 7: Hydrologic soil groups in </w:t>
      </w:r>
      <w:r w:rsidRPr="53FBD3B5">
        <w:rPr>
          <w:rFonts w:ascii="Garamond" w:eastAsia="Garamond" w:hAnsi="Garamond" w:cs="Garamond"/>
          <w:i/>
          <w:iCs/>
          <w:color w:val="222222"/>
        </w:rPr>
        <w:t>National Engineering Handbook: Part 630 - Hydrology.</w:t>
      </w:r>
    </w:p>
    <w:p w14:paraId="785495CF" w14:textId="512CE1DD" w:rsidR="53FBD3B5" w:rsidRDefault="53FBD3B5" w:rsidP="53FBD3B5">
      <w:pPr>
        <w:spacing w:after="0" w:line="240" w:lineRule="auto"/>
        <w:ind w:left="720" w:hanging="720"/>
        <w:rPr>
          <w:rFonts w:ascii="Garamond" w:eastAsia="Garamond" w:hAnsi="Garamond" w:cs="Garamond"/>
          <w:i/>
          <w:iCs/>
          <w:color w:val="222222"/>
        </w:rPr>
      </w:pPr>
    </w:p>
    <w:p w14:paraId="2A4AC5D6" w14:textId="5C3274E2" w:rsidR="20141CDB" w:rsidRDefault="20141CDB" w:rsidP="53FBD3B5">
      <w:pPr>
        <w:spacing w:after="0" w:line="240" w:lineRule="auto"/>
        <w:ind w:left="720" w:hanging="720"/>
        <w:rPr>
          <w:rFonts w:ascii="Garamond" w:eastAsia="Garamond" w:hAnsi="Garamond" w:cs="Garamond"/>
        </w:rPr>
      </w:pPr>
      <w:r w:rsidRPr="53FBD3B5">
        <w:rPr>
          <w:rFonts w:ascii="Garamond" w:eastAsia="Garamond" w:hAnsi="Garamond" w:cs="Garamond"/>
          <w:color w:val="000000" w:themeColor="text1"/>
        </w:rPr>
        <w:lastRenderedPageBreak/>
        <w:t xml:space="preserve">United States Department of Agriculture Soil Survey Staff. (2022). </w:t>
      </w:r>
      <w:r w:rsidRPr="53FBD3B5">
        <w:rPr>
          <w:rFonts w:ascii="Garamond" w:eastAsia="Garamond" w:hAnsi="Garamond" w:cs="Garamond"/>
          <w:i/>
          <w:iCs/>
          <w:color w:val="000000" w:themeColor="text1"/>
        </w:rPr>
        <w:t>Gridded Soil Survey Geographic (gSSURGO) database for the Conterminous United States</w:t>
      </w:r>
      <w:r w:rsidRPr="53FBD3B5">
        <w:rPr>
          <w:rFonts w:ascii="Garamond" w:eastAsia="Garamond" w:hAnsi="Garamond" w:cs="Garamond"/>
          <w:color w:val="000000" w:themeColor="text1"/>
        </w:rPr>
        <w:t xml:space="preserve"> [Data set]. </w:t>
      </w:r>
      <w:hyperlink r:id="rId36">
        <w:r w:rsidRPr="53FBD3B5">
          <w:rPr>
            <w:rStyle w:val="Hyperlink"/>
            <w:rFonts w:ascii="Garamond" w:eastAsia="Garamond" w:hAnsi="Garamond" w:cs="Garamond"/>
          </w:rPr>
          <w:t>https://catalog.data.gov/dataset/gridded-soil-survey-geographic-gssurgo-30-database-for-the-conterminous-united-states-30-m</w:t>
        </w:r>
      </w:hyperlink>
    </w:p>
    <w:p w14:paraId="07790879" w14:textId="385316C2" w:rsidR="53FBD3B5" w:rsidRDefault="53FBD3B5" w:rsidP="53FBD3B5">
      <w:pPr>
        <w:spacing w:after="0" w:line="240" w:lineRule="auto"/>
        <w:ind w:left="720" w:hanging="720"/>
        <w:rPr>
          <w:rFonts w:ascii="Garamond" w:eastAsia="Garamond" w:hAnsi="Garamond" w:cs="Garamond"/>
        </w:rPr>
      </w:pPr>
    </w:p>
    <w:p w14:paraId="7BB53CF8" w14:textId="3E7F10BF" w:rsidR="64CE97B0" w:rsidRDefault="64CE97B0" w:rsidP="53FBD3B5">
      <w:pPr>
        <w:spacing w:after="0" w:line="240" w:lineRule="auto"/>
        <w:ind w:left="720" w:hanging="720"/>
        <w:rPr>
          <w:rFonts w:ascii="Garamond" w:eastAsia="Garamond" w:hAnsi="Garamond" w:cs="Garamond"/>
        </w:rPr>
      </w:pPr>
      <w:r w:rsidRPr="53FBD3B5">
        <w:rPr>
          <w:rFonts w:ascii="Garamond" w:eastAsia="Garamond" w:hAnsi="Garamond" w:cs="Garamond"/>
        </w:rPr>
        <w:t>U</w:t>
      </w:r>
      <w:r w:rsidR="79F8C2E2" w:rsidRPr="53FBD3B5">
        <w:rPr>
          <w:rFonts w:ascii="Garamond" w:eastAsia="Garamond" w:hAnsi="Garamond" w:cs="Garamond"/>
        </w:rPr>
        <w:t>nited States</w:t>
      </w:r>
      <w:r w:rsidRPr="53FBD3B5">
        <w:rPr>
          <w:rFonts w:ascii="Garamond" w:eastAsia="Garamond" w:hAnsi="Garamond" w:cs="Garamond"/>
        </w:rPr>
        <w:t xml:space="preserve"> Department of Agriculture, Forest Service. (2019). Urban tree canopy assessment: a community’s path to understanding and managing the urban forest. FS–1121. Washington, DC. 16 p.</w:t>
      </w:r>
    </w:p>
    <w:p w14:paraId="6A8E3256" w14:textId="535C4FAE" w:rsidR="53FBD3B5" w:rsidRDefault="53FBD3B5" w:rsidP="53FBD3B5">
      <w:pPr>
        <w:spacing w:after="0" w:line="240" w:lineRule="auto"/>
        <w:ind w:left="720" w:hanging="720"/>
        <w:rPr>
          <w:rFonts w:ascii="Garamond" w:eastAsia="Garamond" w:hAnsi="Garamond" w:cs="Garamond"/>
        </w:rPr>
      </w:pPr>
    </w:p>
    <w:p w14:paraId="5F1D6472" w14:textId="5A6F603C" w:rsidR="28020C90" w:rsidRDefault="347E0814" w:rsidP="53FBD3B5">
      <w:pPr>
        <w:spacing w:after="0" w:line="240" w:lineRule="auto"/>
        <w:rPr>
          <w:rStyle w:val="Hyperlink"/>
          <w:rFonts w:ascii="Garamond" w:eastAsia="Garamond" w:hAnsi="Garamond" w:cs="Garamond"/>
        </w:rPr>
      </w:pPr>
      <w:r w:rsidRPr="53FBD3B5">
        <w:rPr>
          <w:rFonts w:ascii="Garamond" w:eastAsia="Garamond" w:hAnsi="Garamond" w:cs="Garamond"/>
          <w:color w:val="000000" w:themeColor="text1"/>
        </w:rPr>
        <w:t xml:space="preserve">Zabret, K., &amp; Šraj, M. (2015). Can Urban Trees Reduce the Impact of Climate Change on Storm Runoff? </w:t>
      </w:r>
      <w:r w:rsidR="28020C90">
        <w:tab/>
      </w:r>
      <w:r w:rsidRPr="53FBD3B5">
        <w:rPr>
          <w:rFonts w:ascii="Garamond" w:eastAsia="Garamond" w:hAnsi="Garamond" w:cs="Garamond"/>
          <w:color w:val="000000" w:themeColor="text1"/>
        </w:rPr>
        <w:t xml:space="preserve">Urbani Izziv, 26, S165–S178. </w:t>
      </w:r>
      <w:hyperlink r:id="rId37">
        <w:r w:rsidRPr="53FBD3B5">
          <w:rPr>
            <w:rStyle w:val="Hyperlink"/>
            <w:rFonts w:ascii="Garamond" w:eastAsia="Garamond" w:hAnsi="Garamond" w:cs="Garamond"/>
          </w:rPr>
          <w:t>http://www.jstor.org/stable/24920954</w:t>
        </w:r>
      </w:hyperlink>
    </w:p>
    <w:p w14:paraId="7DCBBB4E" w14:textId="0BDD938E" w:rsidR="00361EAD" w:rsidRDefault="00361EAD" w:rsidP="53FBD3B5">
      <w:pPr>
        <w:spacing w:after="0" w:line="240" w:lineRule="auto"/>
        <w:rPr>
          <w:rStyle w:val="Hyperlink"/>
          <w:rFonts w:ascii="Garamond" w:eastAsia="Garamond" w:hAnsi="Garamond" w:cs="Garamond"/>
        </w:rPr>
      </w:pPr>
    </w:p>
    <w:p w14:paraId="15CD153F" w14:textId="3E3AA2D0" w:rsidR="00361EAD" w:rsidRPr="00361EAD" w:rsidRDefault="00361EAD" w:rsidP="00361EAD">
      <w:pPr>
        <w:spacing w:after="0" w:line="240" w:lineRule="auto"/>
        <w:ind w:left="720" w:hanging="720"/>
        <w:rPr>
          <w:rFonts w:ascii="Garamond" w:eastAsia="Garamond" w:hAnsi="Garamond" w:cs="Garamond"/>
          <w:i/>
          <w:iCs/>
        </w:rPr>
      </w:pPr>
      <w:r w:rsidRPr="00361EAD">
        <w:rPr>
          <w:rStyle w:val="Hyperlink"/>
          <w:rFonts w:ascii="Garamond" w:eastAsia="Garamond" w:hAnsi="Garamond" w:cs="Garamond"/>
          <w:color w:val="auto"/>
          <w:u w:val="none"/>
        </w:rPr>
        <w:t xml:space="preserve">Zhang, Y., </w:t>
      </w:r>
      <w:proofErr w:type="spellStart"/>
      <w:r w:rsidRPr="00361EAD">
        <w:rPr>
          <w:rStyle w:val="Hyperlink"/>
          <w:rFonts w:ascii="Garamond" w:eastAsia="Garamond" w:hAnsi="Garamond" w:cs="Garamond"/>
          <w:color w:val="auto"/>
          <w:u w:val="none"/>
        </w:rPr>
        <w:t>Jin</w:t>
      </w:r>
      <w:proofErr w:type="spellEnd"/>
      <w:r w:rsidRPr="00361EAD">
        <w:rPr>
          <w:rStyle w:val="Hyperlink"/>
          <w:rFonts w:ascii="Garamond" w:eastAsia="Garamond" w:hAnsi="Garamond" w:cs="Garamond"/>
          <w:color w:val="auto"/>
          <w:u w:val="none"/>
        </w:rPr>
        <w:t xml:space="preserve">, Z., Sikand, M. (2021). The top-of-atmosphere, surface, and atmospheric cloud radiative kernels based on ISCCP-H datasets: Method and evaluation. </w:t>
      </w:r>
      <w:r w:rsidRPr="00361EAD">
        <w:rPr>
          <w:rStyle w:val="Hyperlink"/>
          <w:rFonts w:ascii="Garamond" w:eastAsia="Garamond" w:hAnsi="Garamond" w:cs="Garamond"/>
          <w:i/>
          <w:iCs/>
          <w:color w:val="auto"/>
          <w:u w:val="none"/>
        </w:rPr>
        <w:t>Journal of Geophysical Research: Atmospheres</w:t>
      </w:r>
      <w:r w:rsidRPr="00361EAD">
        <w:rPr>
          <w:rStyle w:val="Hyperlink"/>
          <w:rFonts w:ascii="Garamond" w:eastAsia="Garamond" w:hAnsi="Garamond" w:cs="Garamond"/>
          <w:color w:val="auto"/>
          <w:u w:val="none"/>
        </w:rPr>
        <w:t xml:space="preserve">, </w:t>
      </w:r>
      <w:r w:rsidRPr="00361EAD">
        <w:rPr>
          <w:rStyle w:val="Hyperlink"/>
          <w:rFonts w:ascii="Garamond" w:eastAsia="Garamond" w:hAnsi="Garamond" w:cs="Garamond"/>
          <w:i/>
          <w:iCs/>
          <w:color w:val="auto"/>
          <w:u w:val="none"/>
        </w:rPr>
        <w:t>126</w:t>
      </w:r>
      <w:r>
        <w:rPr>
          <w:rStyle w:val="Hyperlink"/>
          <w:rFonts w:ascii="Garamond" w:eastAsia="Garamond" w:hAnsi="Garamond" w:cs="Garamond"/>
          <w:color w:val="auto"/>
          <w:u w:val="none"/>
        </w:rPr>
        <w:t>(</w:t>
      </w:r>
      <w:r w:rsidRPr="00361EAD">
        <w:rPr>
          <w:rStyle w:val="Hyperlink"/>
          <w:rFonts w:ascii="Garamond" w:eastAsia="Garamond" w:hAnsi="Garamond" w:cs="Garamond"/>
          <w:color w:val="auto"/>
          <w:u w:val="none"/>
        </w:rPr>
        <w:t>24</w:t>
      </w:r>
      <w:r>
        <w:rPr>
          <w:rStyle w:val="Hyperlink"/>
          <w:rFonts w:ascii="Garamond" w:eastAsia="Garamond" w:hAnsi="Garamond" w:cs="Garamond"/>
          <w:color w:val="auto"/>
          <w:u w:val="none"/>
        </w:rPr>
        <w:t>)</w:t>
      </w:r>
      <w:r w:rsidRPr="00361EAD">
        <w:rPr>
          <w:rStyle w:val="Hyperlink"/>
          <w:rFonts w:ascii="Garamond" w:eastAsia="Garamond" w:hAnsi="Garamond" w:cs="Garamond"/>
          <w:color w:val="auto"/>
          <w:u w:val="none"/>
        </w:rPr>
        <w:t>, e2021JD035053</w:t>
      </w:r>
      <w:r>
        <w:rPr>
          <w:rStyle w:val="Hyperlink"/>
          <w:rFonts w:ascii="Garamond" w:eastAsia="Garamond" w:hAnsi="Garamond" w:cs="Garamond"/>
          <w:color w:val="auto"/>
          <w:u w:val="none"/>
        </w:rPr>
        <w:t xml:space="preserve">. </w:t>
      </w:r>
      <w:hyperlink r:id="rId38" w:history="1">
        <w:r w:rsidRPr="004155BE">
          <w:rPr>
            <w:rStyle w:val="Hyperlink"/>
            <w:rFonts w:ascii="Garamond" w:eastAsia="Garamond" w:hAnsi="Garamond" w:cs="Garamond"/>
          </w:rPr>
          <w:t>https://doi.org/</w:t>
        </w:r>
        <w:r w:rsidRPr="004155BE">
          <w:rPr>
            <w:rStyle w:val="Hyperlink"/>
            <w:rFonts w:ascii="Garamond" w:eastAsia="Garamond" w:hAnsi="Garamond" w:cs="Garamond"/>
          </w:rPr>
          <w:t>10.1029/2021JD035053</w:t>
        </w:r>
      </w:hyperlink>
      <w:r>
        <w:rPr>
          <w:rStyle w:val="Hyperlink"/>
          <w:rFonts w:ascii="Garamond" w:eastAsia="Garamond" w:hAnsi="Garamond" w:cs="Garamond"/>
          <w:color w:val="auto"/>
          <w:u w:val="none"/>
        </w:rPr>
        <w:t xml:space="preserve"> </w:t>
      </w:r>
    </w:p>
    <w:p w14:paraId="38661ECF" w14:textId="77F71B9A" w:rsidR="28020C90" w:rsidRDefault="28020C90" w:rsidP="53FBD3B5">
      <w:pPr>
        <w:spacing w:after="0" w:line="240" w:lineRule="auto"/>
        <w:rPr>
          <w:rFonts w:ascii="Garamond" w:eastAsia="Garamond" w:hAnsi="Garamond" w:cs="Garamond"/>
          <w:color w:val="000000" w:themeColor="text1"/>
        </w:rPr>
      </w:pPr>
    </w:p>
    <w:p w14:paraId="58182DBA" w14:textId="691F244A" w:rsidR="28020C90" w:rsidRDefault="21BE98F8" w:rsidP="53FBD3B5">
      <w:pPr>
        <w:spacing w:after="0" w:line="240" w:lineRule="auto"/>
        <w:rPr>
          <w:rFonts w:ascii="Garamond" w:eastAsia="Garamond" w:hAnsi="Garamond" w:cs="Garamond"/>
          <w:color w:val="000000" w:themeColor="text1"/>
        </w:rPr>
      </w:pPr>
      <w:r w:rsidRPr="53FBD3B5">
        <w:rPr>
          <w:rFonts w:ascii="Garamond" w:eastAsia="Garamond" w:hAnsi="Garamond" w:cs="Garamond"/>
          <w:color w:val="000000" w:themeColor="text1"/>
        </w:rPr>
        <w:t xml:space="preserve">Zimmerman, E., Bracalenti, L., Piacentini, R., Inostroza, L. (2016). Urban flood risk reduction by </w:t>
      </w:r>
    </w:p>
    <w:p w14:paraId="5311160A" w14:textId="624DA435" w:rsidR="28020C90" w:rsidRDefault="01CE7DF4" w:rsidP="53FBD3B5">
      <w:pPr>
        <w:spacing w:after="0" w:line="240" w:lineRule="auto"/>
        <w:ind w:left="720"/>
        <w:rPr>
          <w:rFonts w:ascii="Garamond" w:eastAsia="Garamond" w:hAnsi="Garamond" w:cs="Garamond"/>
          <w:color w:val="000000" w:themeColor="text1"/>
        </w:rPr>
      </w:pPr>
      <w:r w:rsidRPr="53FBD3B5">
        <w:rPr>
          <w:rFonts w:ascii="Garamond" w:eastAsia="Garamond" w:hAnsi="Garamond" w:cs="Garamond"/>
          <w:color w:val="000000" w:themeColor="text1"/>
        </w:rPr>
        <w:t xml:space="preserve">increasing green areas for adaptation to climate change, </w:t>
      </w:r>
      <w:r w:rsidRPr="53FBD3B5">
        <w:rPr>
          <w:rFonts w:ascii="Garamond" w:eastAsia="Garamond" w:hAnsi="Garamond" w:cs="Garamond"/>
          <w:i/>
          <w:iCs/>
          <w:color w:val="000000" w:themeColor="text1"/>
        </w:rPr>
        <w:t>Procedia Engineering, 161</w:t>
      </w:r>
      <w:r w:rsidRPr="53FBD3B5">
        <w:rPr>
          <w:rFonts w:ascii="Garamond" w:eastAsia="Garamond" w:hAnsi="Garamond" w:cs="Garamond"/>
          <w:color w:val="000000" w:themeColor="text1"/>
        </w:rPr>
        <w:t xml:space="preserve">, 2241-2246, </w:t>
      </w:r>
      <w:hyperlink r:id="rId39">
        <w:r w:rsidRPr="53FBD3B5">
          <w:rPr>
            <w:rStyle w:val="Hyperlink"/>
            <w:rFonts w:ascii="Garamond" w:eastAsia="Garamond" w:hAnsi="Garamond" w:cs="Garamond"/>
          </w:rPr>
          <w:t>https://doi.org/10.1016/j.proeng.2016.08.822</w:t>
        </w:r>
      </w:hyperlink>
    </w:p>
    <w:p w14:paraId="6502C184" w14:textId="3C20815E" w:rsidR="1FF196D8" w:rsidRDefault="1FF196D8" w:rsidP="53FBD3B5">
      <w:pPr>
        <w:spacing w:line="240" w:lineRule="auto"/>
      </w:pPr>
      <w:r>
        <w:br w:type="page"/>
      </w:r>
    </w:p>
    <w:p w14:paraId="7D6C62E6" w14:textId="11195232" w:rsidR="4102A01A" w:rsidRDefault="4102A01A" w:rsidP="1FF196D8">
      <w:pPr>
        <w:pStyle w:val="Heading1"/>
        <w:spacing w:line="240" w:lineRule="auto"/>
        <w:rPr>
          <w:rFonts w:ascii="Garamond" w:eastAsia="Garamond" w:hAnsi="Garamond" w:cs="Garamond"/>
          <w:color w:val="000000" w:themeColor="text1"/>
        </w:rPr>
      </w:pPr>
      <w:r w:rsidRPr="53FBD3B5">
        <w:rPr>
          <w:rFonts w:ascii="Garamond" w:hAnsi="Garamond"/>
        </w:rPr>
        <w:lastRenderedPageBreak/>
        <w:t>9</w:t>
      </w:r>
      <w:r w:rsidR="0FB5D4A5" w:rsidRPr="53FBD3B5">
        <w:rPr>
          <w:rFonts w:ascii="Garamond" w:hAnsi="Garamond"/>
        </w:rPr>
        <w:t>. Appendice</w:t>
      </w:r>
      <w:r w:rsidR="3EF3304C" w:rsidRPr="53FBD3B5">
        <w:rPr>
          <w:rFonts w:ascii="Garamond" w:hAnsi="Garamond"/>
        </w:rPr>
        <w:t>s</w:t>
      </w:r>
    </w:p>
    <w:p w14:paraId="6D5226CD" w14:textId="7AF06AAD" w:rsidR="0E123A01" w:rsidRDefault="0E123A01" w:rsidP="1FF196D8">
      <w:pPr>
        <w:spacing w:after="0" w:line="240" w:lineRule="auto"/>
        <w:jc w:val="center"/>
        <w:rPr>
          <w:rFonts w:ascii="Garamond" w:hAnsi="Garamond"/>
          <w:b/>
          <w:bCs/>
        </w:rPr>
      </w:pPr>
      <w:r w:rsidRPr="1FF196D8">
        <w:rPr>
          <w:rFonts w:ascii="Garamond" w:hAnsi="Garamond"/>
          <w:b/>
          <w:bCs/>
        </w:rPr>
        <w:t xml:space="preserve">Appendix </w:t>
      </w:r>
      <w:r w:rsidR="08351458" w:rsidRPr="1FF196D8">
        <w:rPr>
          <w:rFonts w:ascii="Garamond" w:hAnsi="Garamond"/>
          <w:b/>
          <w:bCs/>
        </w:rPr>
        <w:t>A</w:t>
      </w:r>
    </w:p>
    <w:p w14:paraId="5FF31247" w14:textId="5FD432C0" w:rsidR="7E0D176A" w:rsidRDefault="7E0D176A" w:rsidP="7E0D176A">
      <w:pPr>
        <w:spacing w:after="0" w:line="240" w:lineRule="auto"/>
        <w:rPr>
          <w:rFonts w:ascii="Garamond" w:hAnsi="Garamond"/>
        </w:rPr>
      </w:pPr>
    </w:p>
    <w:p w14:paraId="071E8D97" w14:textId="598BACA8" w:rsidR="7E0D176A" w:rsidRDefault="70F9A4A9" w:rsidP="1FF196D8">
      <w:pPr>
        <w:spacing w:after="0" w:line="240" w:lineRule="auto"/>
      </w:pPr>
      <w:r>
        <w:rPr>
          <w:noProof/>
          <w:color w:val="2B579A"/>
          <w:shd w:val="clear" w:color="auto" w:fill="E6E6E6"/>
        </w:rPr>
        <w:drawing>
          <wp:inline distT="0" distB="0" distL="0" distR="0" wp14:anchorId="2E6117C9" wp14:editId="5D98E856">
            <wp:extent cx="4513082" cy="3648075"/>
            <wp:effectExtent l="0" t="0" r="0" b="0"/>
            <wp:docPr id="1276047815" name="Picture 127604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13082" cy="3648075"/>
                    </a:xfrm>
                    <a:prstGeom prst="rect">
                      <a:avLst/>
                    </a:prstGeom>
                  </pic:spPr>
                </pic:pic>
              </a:graphicData>
            </a:graphic>
          </wp:inline>
        </w:drawing>
      </w:r>
    </w:p>
    <w:p w14:paraId="1CF76916" w14:textId="10C8DBF3" w:rsidR="3DB6F5BD" w:rsidRDefault="52AD2AFC" w:rsidP="53FBD3B5">
      <w:pPr>
        <w:spacing w:beforeAutospacing="1" w:after="0" w:afterAutospacing="1" w:line="240" w:lineRule="auto"/>
        <w:rPr>
          <w:rFonts w:ascii="Garamond" w:eastAsia="Garamond" w:hAnsi="Garamond" w:cs="Garamond"/>
        </w:rPr>
      </w:pPr>
      <w:r w:rsidRPr="53FBD3B5">
        <w:rPr>
          <w:rFonts w:ascii="Garamond" w:eastAsia="Garamond" w:hAnsi="Garamond" w:cs="Garamond"/>
        </w:rPr>
        <w:t xml:space="preserve">Figure </w:t>
      </w:r>
      <w:r w:rsidR="33642293" w:rsidRPr="53FBD3B5">
        <w:rPr>
          <w:rFonts w:ascii="Garamond" w:eastAsia="Garamond" w:hAnsi="Garamond" w:cs="Garamond"/>
        </w:rPr>
        <w:t>A</w:t>
      </w:r>
      <w:r w:rsidRPr="53FBD3B5">
        <w:rPr>
          <w:rFonts w:ascii="Garamond" w:eastAsia="Garamond" w:hAnsi="Garamond" w:cs="Garamond"/>
        </w:rPr>
        <w:t xml:space="preserve">. This plot shows rainfall variability over the study area </w:t>
      </w:r>
      <w:r w:rsidR="5F7A57C4" w:rsidRPr="53FBD3B5">
        <w:rPr>
          <w:rFonts w:ascii="Garamond" w:eastAsia="Garamond" w:hAnsi="Garamond" w:cs="Garamond"/>
        </w:rPr>
        <w:t>from GPM IMERG data during a high precipitation event from September 8</w:t>
      </w:r>
      <w:r w:rsidR="5F7A57C4" w:rsidRPr="53FBD3B5">
        <w:rPr>
          <w:rFonts w:ascii="Garamond" w:eastAsia="Garamond" w:hAnsi="Garamond" w:cs="Garamond"/>
          <w:vertAlign w:val="superscript"/>
        </w:rPr>
        <w:t>th</w:t>
      </w:r>
      <w:r w:rsidR="5F7A57C4" w:rsidRPr="53FBD3B5">
        <w:rPr>
          <w:rFonts w:ascii="Garamond" w:eastAsia="Garamond" w:hAnsi="Garamond" w:cs="Garamond"/>
        </w:rPr>
        <w:t xml:space="preserve"> through the 9th 2018.</w:t>
      </w:r>
      <w:r w:rsidR="1E1F3CF6" w:rsidRPr="53FBD3B5">
        <w:rPr>
          <w:rFonts w:ascii="Garamond" w:eastAsia="Garamond" w:hAnsi="Garamond" w:cs="Garamond"/>
        </w:rPr>
        <w:t xml:space="preserve"> The study area of Trumbull and Mahoning </w:t>
      </w:r>
      <w:r w:rsidR="47A43124" w:rsidRPr="53FBD3B5">
        <w:rPr>
          <w:rFonts w:ascii="Garamond" w:eastAsia="Garamond" w:hAnsi="Garamond" w:cs="Garamond"/>
        </w:rPr>
        <w:t>c</w:t>
      </w:r>
      <w:r w:rsidR="1E1F3CF6" w:rsidRPr="53FBD3B5">
        <w:rPr>
          <w:rFonts w:ascii="Garamond" w:eastAsia="Garamond" w:hAnsi="Garamond" w:cs="Garamond"/>
        </w:rPr>
        <w:t xml:space="preserve">ounties area outlined in bolded black, and the state border of Ohio is outlined in a thinner black line. </w:t>
      </w:r>
    </w:p>
    <w:sectPr w:rsidR="3DB6F5BD" w:rsidSect="0064280B">
      <w:headerReference w:type="default" r:id="rId41"/>
      <w:footerReference w:type="default" r:id="rId42"/>
      <w:headerReference w:type="first" r:id="rId43"/>
      <w:footerReference w:type="first" r:id="rId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AEA50" w14:textId="77777777" w:rsidR="007C5779" w:rsidRDefault="007C5779" w:rsidP="00242822">
      <w:pPr>
        <w:spacing w:after="0" w:line="240" w:lineRule="auto"/>
      </w:pPr>
      <w:r>
        <w:separator/>
      </w:r>
    </w:p>
  </w:endnote>
  <w:endnote w:type="continuationSeparator" w:id="0">
    <w:p w14:paraId="15960E10" w14:textId="77777777" w:rsidR="007C5779" w:rsidRDefault="007C5779" w:rsidP="00242822">
      <w:pPr>
        <w:spacing w:after="0" w:line="240" w:lineRule="auto"/>
      </w:pPr>
      <w:r>
        <w:continuationSeparator/>
      </w:r>
    </w:p>
  </w:endnote>
  <w:endnote w:type="continuationNotice" w:id="1">
    <w:p w14:paraId="59DE6226" w14:textId="77777777" w:rsidR="007C5779" w:rsidRDefault="007C57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346E7" w14:textId="77777777" w:rsidR="007C5779" w:rsidRDefault="007C5779" w:rsidP="00242822">
      <w:pPr>
        <w:spacing w:after="0" w:line="240" w:lineRule="auto"/>
      </w:pPr>
      <w:r>
        <w:separator/>
      </w:r>
    </w:p>
  </w:footnote>
  <w:footnote w:type="continuationSeparator" w:id="0">
    <w:p w14:paraId="5AD97149" w14:textId="77777777" w:rsidR="007C5779" w:rsidRDefault="007C5779" w:rsidP="00242822">
      <w:pPr>
        <w:spacing w:after="0" w:line="240" w:lineRule="auto"/>
      </w:pPr>
      <w:r>
        <w:continuationSeparator/>
      </w:r>
    </w:p>
  </w:footnote>
  <w:footnote w:type="continuationNotice" w:id="1">
    <w:p w14:paraId="268B79FA" w14:textId="77777777" w:rsidR="007C5779" w:rsidRDefault="007C57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0B6E68" w:rsidRPr="000B6E68" w:rsidRDefault="0077554A" w:rsidP="5B11E8DC">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5B11E8DC" w:rsidRPr="5B11E8DC">
      <w:rPr>
        <w:rFonts w:ascii="Garamond" w:hAnsi="Garamond"/>
        <w:b/>
        <w:bCs/>
        <w:sz w:val="32"/>
        <w:szCs w:val="32"/>
      </w:rPr>
      <w:t>Virginia – Langley</w:t>
    </w:r>
  </w:p>
  <w:p w14:paraId="77B49D9A" w14:textId="5740F4FB"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Fall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IYCzqdmnrnxGBe" int2:id="VfBpsQP1">
      <int2:state int2:value="Rejected" int2:type="LegacyProofing"/>
    </int2:textHash>
    <int2:textHash int2:hashCode="R4kksSY8Gn/k62" int2:id="he6nNrZo">
      <int2:state int2:value="Rejected" int2:type="LegacyProofing"/>
    </int2:textHash>
    <int2:textHash int2:hashCode="ziUARBhGaOrpdh" int2:id="ETvbnFCP">
      <int2:state int2:value="Rejected" int2:type="LegacyProofing"/>
    </int2:textHash>
    <int2:textHash int2:hashCode="tCiQrN15wwN7HW" int2:id="8Og1W8QR">
      <int2:state int2:value="Rejected" int2:type="LegacyProofing"/>
    </int2:textHash>
    <int2:textHash int2:hashCode="3ScGLjjpZ3EvLv" int2:id="GhsD3xKR">
      <int2:state int2:value="Rejected" int2:type="LegacyProofing"/>
    </int2:textHash>
    <int2:textHash int2:hashCode="clJ4SK7cVIfmIn" int2:id="w8J7rivs">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F50"/>
    <w:multiLevelType w:val="hybridMultilevel"/>
    <w:tmpl w:val="FB080AD6"/>
    <w:lvl w:ilvl="0" w:tplc="0FD4B750">
      <w:start w:val="1"/>
      <w:numFmt w:val="bullet"/>
      <w:lvlText w:val=""/>
      <w:lvlJc w:val="left"/>
      <w:pPr>
        <w:ind w:left="720" w:hanging="360"/>
      </w:pPr>
      <w:rPr>
        <w:rFonts w:ascii="Symbol" w:hAnsi="Symbol" w:hint="default"/>
      </w:rPr>
    </w:lvl>
    <w:lvl w:ilvl="1" w:tplc="0876E84E">
      <w:start w:val="1"/>
      <w:numFmt w:val="bullet"/>
      <w:lvlText w:val="o"/>
      <w:lvlJc w:val="left"/>
      <w:pPr>
        <w:ind w:left="1440" w:hanging="360"/>
      </w:pPr>
      <w:rPr>
        <w:rFonts w:ascii="Courier New" w:hAnsi="Courier New" w:hint="default"/>
      </w:rPr>
    </w:lvl>
    <w:lvl w:ilvl="2" w:tplc="B0646054">
      <w:start w:val="1"/>
      <w:numFmt w:val="bullet"/>
      <w:lvlText w:val=""/>
      <w:lvlJc w:val="left"/>
      <w:pPr>
        <w:ind w:left="2160" w:hanging="360"/>
      </w:pPr>
      <w:rPr>
        <w:rFonts w:ascii="Wingdings" w:hAnsi="Wingdings" w:hint="default"/>
      </w:rPr>
    </w:lvl>
    <w:lvl w:ilvl="3" w:tplc="D41605C0">
      <w:start w:val="1"/>
      <w:numFmt w:val="bullet"/>
      <w:lvlText w:val=""/>
      <w:lvlJc w:val="left"/>
      <w:pPr>
        <w:ind w:left="2880" w:hanging="360"/>
      </w:pPr>
      <w:rPr>
        <w:rFonts w:ascii="Symbol" w:hAnsi="Symbol" w:hint="default"/>
      </w:rPr>
    </w:lvl>
    <w:lvl w:ilvl="4" w:tplc="FDC63E02">
      <w:start w:val="1"/>
      <w:numFmt w:val="bullet"/>
      <w:lvlText w:val="o"/>
      <w:lvlJc w:val="left"/>
      <w:pPr>
        <w:ind w:left="3600" w:hanging="360"/>
      </w:pPr>
      <w:rPr>
        <w:rFonts w:ascii="Courier New" w:hAnsi="Courier New" w:hint="default"/>
      </w:rPr>
    </w:lvl>
    <w:lvl w:ilvl="5" w:tplc="6652BDF2">
      <w:start w:val="1"/>
      <w:numFmt w:val="bullet"/>
      <w:lvlText w:val=""/>
      <w:lvlJc w:val="left"/>
      <w:pPr>
        <w:ind w:left="4320" w:hanging="360"/>
      </w:pPr>
      <w:rPr>
        <w:rFonts w:ascii="Wingdings" w:hAnsi="Wingdings" w:hint="default"/>
      </w:rPr>
    </w:lvl>
    <w:lvl w:ilvl="6" w:tplc="866C6BE6">
      <w:start w:val="1"/>
      <w:numFmt w:val="bullet"/>
      <w:lvlText w:val=""/>
      <w:lvlJc w:val="left"/>
      <w:pPr>
        <w:ind w:left="5040" w:hanging="360"/>
      </w:pPr>
      <w:rPr>
        <w:rFonts w:ascii="Symbol" w:hAnsi="Symbol" w:hint="default"/>
      </w:rPr>
    </w:lvl>
    <w:lvl w:ilvl="7" w:tplc="B7523F90">
      <w:start w:val="1"/>
      <w:numFmt w:val="bullet"/>
      <w:lvlText w:val="o"/>
      <w:lvlJc w:val="left"/>
      <w:pPr>
        <w:ind w:left="5760" w:hanging="360"/>
      </w:pPr>
      <w:rPr>
        <w:rFonts w:ascii="Courier New" w:hAnsi="Courier New" w:hint="default"/>
      </w:rPr>
    </w:lvl>
    <w:lvl w:ilvl="8" w:tplc="DFDA728C">
      <w:start w:val="1"/>
      <w:numFmt w:val="bullet"/>
      <w:lvlText w:val=""/>
      <w:lvlJc w:val="left"/>
      <w:pPr>
        <w:ind w:left="6480" w:hanging="360"/>
      </w:pPr>
      <w:rPr>
        <w:rFonts w:ascii="Wingdings" w:hAnsi="Wingdings" w:hint="default"/>
      </w:rPr>
    </w:lvl>
  </w:abstractNum>
  <w:abstractNum w:abstractNumId="1" w15:restartNumberingAfterBreak="0">
    <w:nsid w:val="00A32641"/>
    <w:multiLevelType w:val="hybridMultilevel"/>
    <w:tmpl w:val="FFFFFFFF"/>
    <w:lvl w:ilvl="0" w:tplc="92F4341E">
      <w:start w:val="1"/>
      <w:numFmt w:val="bullet"/>
      <w:lvlText w:val=""/>
      <w:lvlJc w:val="left"/>
      <w:pPr>
        <w:ind w:left="720" w:hanging="360"/>
      </w:pPr>
      <w:rPr>
        <w:rFonts w:ascii="Symbol" w:hAnsi="Symbol" w:hint="default"/>
      </w:rPr>
    </w:lvl>
    <w:lvl w:ilvl="1" w:tplc="BC162284">
      <w:start w:val="1"/>
      <w:numFmt w:val="bullet"/>
      <w:lvlText w:val="o"/>
      <w:lvlJc w:val="left"/>
      <w:pPr>
        <w:ind w:left="1440" w:hanging="360"/>
      </w:pPr>
      <w:rPr>
        <w:rFonts w:ascii="Courier New" w:hAnsi="Courier New" w:hint="default"/>
      </w:rPr>
    </w:lvl>
    <w:lvl w:ilvl="2" w:tplc="89700892">
      <w:start w:val="1"/>
      <w:numFmt w:val="bullet"/>
      <w:lvlText w:val=""/>
      <w:lvlJc w:val="left"/>
      <w:pPr>
        <w:ind w:left="2160" w:hanging="360"/>
      </w:pPr>
      <w:rPr>
        <w:rFonts w:ascii="Wingdings" w:hAnsi="Wingdings" w:hint="default"/>
      </w:rPr>
    </w:lvl>
    <w:lvl w:ilvl="3" w:tplc="0C80059C">
      <w:start w:val="1"/>
      <w:numFmt w:val="bullet"/>
      <w:lvlText w:val=""/>
      <w:lvlJc w:val="left"/>
      <w:pPr>
        <w:ind w:left="2880" w:hanging="360"/>
      </w:pPr>
      <w:rPr>
        <w:rFonts w:ascii="Symbol" w:hAnsi="Symbol" w:hint="default"/>
      </w:rPr>
    </w:lvl>
    <w:lvl w:ilvl="4" w:tplc="8CDC5B7C">
      <w:start w:val="1"/>
      <w:numFmt w:val="bullet"/>
      <w:lvlText w:val="o"/>
      <w:lvlJc w:val="left"/>
      <w:pPr>
        <w:ind w:left="3600" w:hanging="360"/>
      </w:pPr>
      <w:rPr>
        <w:rFonts w:ascii="Courier New" w:hAnsi="Courier New" w:hint="default"/>
      </w:rPr>
    </w:lvl>
    <w:lvl w:ilvl="5" w:tplc="2EF6F6DA">
      <w:start w:val="1"/>
      <w:numFmt w:val="bullet"/>
      <w:lvlText w:val=""/>
      <w:lvlJc w:val="left"/>
      <w:pPr>
        <w:ind w:left="4320" w:hanging="360"/>
      </w:pPr>
      <w:rPr>
        <w:rFonts w:ascii="Wingdings" w:hAnsi="Wingdings" w:hint="default"/>
      </w:rPr>
    </w:lvl>
    <w:lvl w:ilvl="6" w:tplc="9A564F16">
      <w:start w:val="1"/>
      <w:numFmt w:val="bullet"/>
      <w:lvlText w:val=""/>
      <w:lvlJc w:val="left"/>
      <w:pPr>
        <w:ind w:left="5040" w:hanging="360"/>
      </w:pPr>
      <w:rPr>
        <w:rFonts w:ascii="Symbol" w:hAnsi="Symbol" w:hint="default"/>
      </w:rPr>
    </w:lvl>
    <w:lvl w:ilvl="7" w:tplc="73AC2B20">
      <w:start w:val="1"/>
      <w:numFmt w:val="bullet"/>
      <w:lvlText w:val="o"/>
      <w:lvlJc w:val="left"/>
      <w:pPr>
        <w:ind w:left="5760" w:hanging="360"/>
      </w:pPr>
      <w:rPr>
        <w:rFonts w:ascii="Courier New" w:hAnsi="Courier New" w:hint="default"/>
      </w:rPr>
    </w:lvl>
    <w:lvl w:ilvl="8" w:tplc="E88A9634">
      <w:start w:val="1"/>
      <w:numFmt w:val="bullet"/>
      <w:lvlText w:val=""/>
      <w:lvlJc w:val="left"/>
      <w:pPr>
        <w:ind w:left="6480" w:hanging="360"/>
      </w:pPr>
      <w:rPr>
        <w:rFonts w:ascii="Wingdings" w:hAnsi="Wingdings" w:hint="default"/>
      </w:rPr>
    </w:lvl>
  </w:abstractNum>
  <w:abstractNum w:abstractNumId="2" w15:restartNumberingAfterBreak="0">
    <w:nsid w:val="02AF31FE"/>
    <w:multiLevelType w:val="hybridMultilevel"/>
    <w:tmpl w:val="145A321A"/>
    <w:lvl w:ilvl="0" w:tplc="8474BF6E">
      <w:start w:val="1"/>
      <w:numFmt w:val="bullet"/>
      <w:lvlText w:val=""/>
      <w:lvlJc w:val="left"/>
      <w:pPr>
        <w:ind w:left="720" w:hanging="360"/>
      </w:pPr>
      <w:rPr>
        <w:rFonts w:ascii="Symbol" w:hAnsi="Symbol" w:hint="default"/>
      </w:rPr>
    </w:lvl>
    <w:lvl w:ilvl="1" w:tplc="57F6DF4C">
      <w:start w:val="1"/>
      <w:numFmt w:val="bullet"/>
      <w:lvlText w:val="o"/>
      <w:lvlJc w:val="left"/>
      <w:pPr>
        <w:ind w:left="1440" w:hanging="360"/>
      </w:pPr>
      <w:rPr>
        <w:rFonts w:ascii="Courier New" w:hAnsi="Courier New" w:hint="default"/>
      </w:rPr>
    </w:lvl>
    <w:lvl w:ilvl="2" w:tplc="1E7A7586">
      <w:start w:val="1"/>
      <w:numFmt w:val="bullet"/>
      <w:lvlText w:val=""/>
      <w:lvlJc w:val="left"/>
      <w:pPr>
        <w:ind w:left="2160" w:hanging="360"/>
      </w:pPr>
      <w:rPr>
        <w:rFonts w:ascii="Wingdings" w:hAnsi="Wingdings" w:hint="default"/>
      </w:rPr>
    </w:lvl>
    <w:lvl w:ilvl="3" w:tplc="1DFA873E">
      <w:start w:val="1"/>
      <w:numFmt w:val="bullet"/>
      <w:lvlText w:val=""/>
      <w:lvlJc w:val="left"/>
      <w:pPr>
        <w:ind w:left="2880" w:hanging="360"/>
      </w:pPr>
      <w:rPr>
        <w:rFonts w:ascii="Symbol" w:hAnsi="Symbol" w:hint="default"/>
      </w:rPr>
    </w:lvl>
    <w:lvl w:ilvl="4" w:tplc="C2389AA6">
      <w:start w:val="1"/>
      <w:numFmt w:val="bullet"/>
      <w:lvlText w:val="o"/>
      <w:lvlJc w:val="left"/>
      <w:pPr>
        <w:ind w:left="3600" w:hanging="360"/>
      </w:pPr>
      <w:rPr>
        <w:rFonts w:ascii="Courier New" w:hAnsi="Courier New" w:hint="default"/>
      </w:rPr>
    </w:lvl>
    <w:lvl w:ilvl="5" w:tplc="65807EC8">
      <w:start w:val="1"/>
      <w:numFmt w:val="bullet"/>
      <w:lvlText w:val=""/>
      <w:lvlJc w:val="left"/>
      <w:pPr>
        <w:ind w:left="4320" w:hanging="360"/>
      </w:pPr>
      <w:rPr>
        <w:rFonts w:ascii="Wingdings" w:hAnsi="Wingdings" w:hint="default"/>
      </w:rPr>
    </w:lvl>
    <w:lvl w:ilvl="6" w:tplc="3AB0DEDE">
      <w:start w:val="1"/>
      <w:numFmt w:val="bullet"/>
      <w:lvlText w:val=""/>
      <w:lvlJc w:val="left"/>
      <w:pPr>
        <w:ind w:left="5040" w:hanging="360"/>
      </w:pPr>
      <w:rPr>
        <w:rFonts w:ascii="Symbol" w:hAnsi="Symbol" w:hint="default"/>
      </w:rPr>
    </w:lvl>
    <w:lvl w:ilvl="7" w:tplc="89E0C328">
      <w:start w:val="1"/>
      <w:numFmt w:val="bullet"/>
      <w:lvlText w:val="o"/>
      <w:lvlJc w:val="left"/>
      <w:pPr>
        <w:ind w:left="5760" w:hanging="360"/>
      </w:pPr>
      <w:rPr>
        <w:rFonts w:ascii="Courier New" w:hAnsi="Courier New" w:hint="default"/>
      </w:rPr>
    </w:lvl>
    <w:lvl w:ilvl="8" w:tplc="7FE2713C">
      <w:start w:val="1"/>
      <w:numFmt w:val="bullet"/>
      <w:lvlText w:val=""/>
      <w:lvlJc w:val="left"/>
      <w:pPr>
        <w:ind w:left="6480" w:hanging="360"/>
      </w:pPr>
      <w:rPr>
        <w:rFonts w:ascii="Wingdings" w:hAnsi="Wingdings" w:hint="default"/>
      </w:rPr>
    </w:lvl>
  </w:abstractNum>
  <w:abstractNum w:abstractNumId="3"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5" w15:restartNumberingAfterBreak="0">
    <w:nsid w:val="073940D6"/>
    <w:multiLevelType w:val="hybridMultilevel"/>
    <w:tmpl w:val="0546B8F2"/>
    <w:lvl w:ilvl="0" w:tplc="C860A0B0">
      <w:start w:val="1"/>
      <w:numFmt w:val="bullet"/>
      <w:lvlText w:val=""/>
      <w:lvlJc w:val="left"/>
      <w:pPr>
        <w:ind w:left="720" w:hanging="360"/>
      </w:pPr>
      <w:rPr>
        <w:rFonts w:ascii="Symbol" w:hAnsi="Symbol" w:hint="default"/>
      </w:rPr>
    </w:lvl>
    <w:lvl w:ilvl="1" w:tplc="1D4415F0">
      <w:start w:val="1"/>
      <w:numFmt w:val="bullet"/>
      <w:lvlText w:val="o"/>
      <w:lvlJc w:val="left"/>
      <w:pPr>
        <w:ind w:left="1440" w:hanging="360"/>
      </w:pPr>
      <w:rPr>
        <w:rFonts w:ascii="Courier New" w:hAnsi="Courier New" w:hint="default"/>
      </w:rPr>
    </w:lvl>
    <w:lvl w:ilvl="2" w:tplc="025E51AC">
      <w:start w:val="1"/>
      <w:numFmt w:val="bullet"/>
      <w:lvlText w:val=""/>
      <w:lvlJc w:val="left"/>
      <w:pPr>
        <w:ind w:left="2160" w:hanging="360"/>
      </w:pPr>
      <w:rPr>
        <w:rFonts w:ascii="Wingdings" w:hAnsi="Wingdings" w:hint="default"/>
      </w:rPr>
    </w:lvl>
    <w:lvl w:ilvl="3" w:tplc="9DDA6174">
      <w:start w:val="1"/>
      <w:numFmt w:val="bullet"/>
      <w:lvlText w:val=""/>
      <w:lvlJc w:val="left"/>
      <w:pPr>
        <w:ind w:left="2880" w:hanging="360"/>
      </w:pPr>
      <w:rPr>
        <w:rFonts w:ascii="Symbol" w:hAnsi="Symbol" w:hint="default"/>
      </w:rPr>
    </w:lvl>
    <w:lvl w:ilvl="4" w:tplc="273804C6">
      <w:start w:val="1"/>
      <w:numFmt w:val="bullet"/>
      <w:lvlText w:val="o"/>
      <w:lvlJc w:val="left"/>
      <w:pPr>
        <w:ind w:left="3600" w:hanging="360"/>
      </w:pPr>
      <w:rPr>
        <w:rFonts w:ascii="Courier New" w:hAnsi="Courier New" w:hint="default"/>
      </w:rPr>
    </w:lvl>
    <w:lvl w:ilvl="5" w:tplc="8B4C6528">
      <w:start w:val="1"/>
      <w:numFmt w:val="bullet"/>
      <w:lvlText w:val=""/>
      <w:lvlJc w:val="left"/>
      <w:pPr>
        <w:ind w:left="4320" w:hanging="360"/>
      </w:pPr>
      <w:rPr>
        <w:rFonts w:ascii="Wingdings" w:hAnsi="Wingdings" w:hint="default"/>
      </w:rPr>
    </w:lvl>
    <w:lvl w:ilvl="6" w:tplc="4050C39A">
      <w:start w:val="1"/>
      <w:numFmt w:val="bullet"/>
      <w:lvlText w:val=""/>
      <w:lvlJc w:val="left"/>
      <w:pPr>
        <w:ind w:left="5040" w:hanging="360"/>
      </w:pPr>
      <w:rPr>
        <w:rFonts w:ascii="Symbol" w:hAnsi="Symbol" w:hint="default"/>
      </w:rPr>
    </w:lvl>
    <w:lvl w:ilvl="7" w:tplc="A198C6E6">
      <w:start w:val="1"/>
      <w:numFmt w:val="bullet"/>
      <w:lvlText w:val="o"/>
      <w:lvlJc w:val="left"/>
      <w:pPr>
        <w:ind w:left="5760" w:hanging="360"/>
      </w:pPr>
      <w:rPr>
        <w:rFonts w:ascii="Courier New" w:hAnsi="Courier New" w:hint="default"/>
      </w:rPr>
    </w:lvl>
    <w:lvl w:ilvl="8" w:tplc="176A99CA">
      <w:start w:val="1"/>
      <w:numFmt w:val="bullet"/>
      <w:lvlText w:val=""/>
      <w:lvlJc w:val="left"/>
      <w:pPr>
        <w:ind w:left="6480" w:hanging="360"/>
      </w:pPr>
      <w:rPr>
        <w:rFonts w:ascii="Wingdings" w:hAnsi="Wingdings" w:hint="default"/>
      </w:rPr>
    </w:lvl>
  </w:abstractNum>
  <w:abstractNum w:abstractNumId="6"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8" w15:restartNumberingAfterBreak="0">
    <w:nsid w:val="0C2E0585"/>
    <w:multiLevelType w:val="hybridMultilevel"/>
    <w:tmpl w:val="C4C8B80E"/>
    <w:lvl w:ilvl="0" w:tplc="6A48DD48">
      <w:start w:val="1"/>
      <w:numFmt w:val="bullet"/>
      <w:lvlText w:val=""/>
      <w:lvlJc w:val="left"/>
      <w:pPr>
        <w:ind w:left="720" w:hanging="360"/>
      </w:pPr>
      <w:rPr>
        <w:rFonts w:ascii="Symbol" w:hAnsi="Symbol" w:hint="default"/>
      </w:rPr>
    </w:lvl>
    <w:lvl w:ilvl="1" w:tplc="D69810A0">
      <w:start w:val="1"/>
      <w:numFmt w:val="bullet"/>
      <w:lvlText w:val="o"/>
      <w:lvlJc w:val="left"/>
      <w:pPr>
        <w:ind w:left="1440" w:hanging="360"/>
      </w:pPr>
      <w:rPr>
        <w:rFonts w:ascii="Courier New" w:hAnsi="Courier New" w:hint="default"/>
      </w:rPr>
    </w:lvl>
    <w:lvl w:ilvl="2" w:tplc="2D4E626E">
      <w:start w:val="1"/>
      <w:numFmt w:val="bullet"/>
      <w:lvlText w:val=""/>
      <w:lvlJc w:val="left"/>
      <w:pPr>
        <w:ind w:left="2160" w:hanging="360"/>
      </w:pPr>
      <w:rPr>
        <w:rFonts w:ascii="Wingdings" w:hAnsi="Wingdings" w:hint="default"/>
      </w:rPr>
    </w:lvl>
    <w:lvl w:ilvl="3" w:tplc="B24C79CA">
      <w:start w:val="1"/>
      <w:numFmt w:val="bullet"/>
      <w:lvlText w:val=""/>
      <w:lvlJc w:val="left"/>
      <w:pPr>
        <w:ind w:left="2880" w:hanging="360"/>
      </w:pPr>
      <w:rPr>
        <w:rFonts w:ascii="Symbol" w:hAnsi="Symbol" w:hint="default"/>
      </w:rPr>
    </w:lvl>
    <w:lvl w:ilvl="4" w:tplc="D208FC2E">
      <w:start w:val="1"/>
      <w:numFmt w:val="bullet"/>
      <w:lvlText w:val="o"/>
      <w:lvlJc w:val="left"/>
      <w:pPr>
        <w:ind w:left="3600" w:hanging="360"/>
      </w:pPr>
      <w:rPr>
        <w:rFonts w:ascii="Courier New" w:hAnsi="Courier New" w:hint="default"/>
      </w:rPr>
    </w:lvl>
    <w:lvl w:ilvl="5" w:tplc="020CE3D6">
      <w:start w:val="1"/>
      <w:numFmt w:val="bullet"/>
      <w:lvlText w:val=""/>
      <w:lvlJc w:val="left"/>
      <w:pPr>
        <w:ind w:left="4320" w:hanging="360"/>
      </w:pPr>
      <w:rPr>
        <w:rFonts w:ascii="Wingdings" w:hAnsi="Wingdings" w:hint="default"/>
      </w:rPr>
    </w:lvl>
    <w:lvl w:ilvl="6" w:tplc="22E29BEC">
      <w:start w:val="1"/>
      <w:numFmt w:val="bullet"/>
      <w:lvlText w:val=""/>
      <w:lvlJc w:val="left"/>
      <w:pPr>
        <w:ind w:left="5040" w:hanging="360"/>
      </w:pPr>
      <w:rPr>
        <w:rFonts w:ascii="Symbol" w:hAnsi="Symbol" w:hint="default"/>
      </w:rPr>
    </w:lvl>
    <w:lvl w:ilvl="7" w:tplc="39DC2694">
      <w:start w:val="1"/>
      <w:numFmt w:val="bullet"/>
      <w:lvlText w:val="o"/>
      <w:lvlJc w:val="left"/>
      <w:pPr>
        <w:ind w:left="5760" w:hanging="360"/>
      </w:pPr>
      <w:rPr>
        <w:rFonts w:ascii="Courier New" w:hAnsi="Courier New" w:hint="default"/>
      </w:rPr>
    </w:lvl>
    <w:lvl w:ilvl="8" w:tplc="6062E33A">
      <w:start w:val="1"/>
      <w:numFmt w:val="bullet"/>
      <w:lvlText w:val=""/>
      <w:lvlJc w:val="left"/>
      <w:pPr>
        <w:ind w:left="6480" w:hanging="360"/>
      </w:pPr>
      <w:rPr>
        <w:rFonts w:ascii="Wingdings" w:hAnsi="Wingdings" w:hint="default"/>
      </w:rPr>
    </w:lvl>
  </w:abstractNum>
  <w:abstractNum w:abstractNumId="9"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10" w15:restartNumberingAfterBreak="0">
    <w:nsid w:val="115A6A0D"/>
    <w:multiLevelType w:val="hybridMultilevel"/>
    <w:tmpl w:val="FFFFFFFF"/>
    <w:lvl w:ilvl="0" w:tplc="8B9689E6">
      <w:start w:val="1"/>
      <w:numFmt w:val="bullet"/>
      <w:lvlText w:val=""/>
      <w:lvlJc w:val="left"/>
      <w:pPr>
        <w:ind w:left="720" w:hanging="360"/>
      </w:pPr>
      <w:rPr>
        <w:rFonts w:ascii="Symbol" w:hAnsi="Symbol" w:hint="default"/>
      </w:rPr>
    </w:lvl>
    <w:lvl w:ilvl="1" w:tplc="A5D66D22">
      <w:start w:val="1"/>
      <w:numFmt w:val="bullet"/>
      <w:lvlText w:val="o"/>
      <w:lvlJc w:val="left"/>
      <w:pPr>
        <w:ind w:left="1440" w:hanging="360"/>
      </w:pPr>
      <w:rPr>
        <w:rFonts w:ascii="Courier New" w:hAnsi="Courier New" w:hint="default"/>
      </w:rPr>
    </w:lvl>
    <w:lvl w:ilvl="2" w:tplc="3940A3CE">
      <w:start w:val="1"/>
      <w:numFmt w:val="bullet"/>
      <w:lvlText w:val=""/>
      <w:lvlJc w:val="left"/>
      <w:pPr>
        <w:ind w:left="2160" w:hanging="360"/>
      </w:pPr>
      <w:rPr>
        <w:rFonts w:ascii="Wingdings" w:hAnsi="Wingdings" w:hint="default"/>
      </w:rPr>
    </w:lvl>
    <w:lvl w:ilvl="3" w:tplc="9D94E4DE">
      <w:start w:val="1"/>
      <w:numFmt w:val="bullet"/>
      <w:lvlText w:val=""/>
      <w:lvlJc w:val="left"/>
      <w:pPr>
        <w:ind w:left="2880" w:hanging="360"/>
      </w:pPr>
      <w:rPr>
        <w:rFonts w:ascii="Symbol" w:hAnsi="Symbol" w:hint="default"/>
      </w:rPr>
    </w:lvl>
    <w:lvl w:ilvl="4" w:tplc="B92C5DAA">
      <w:start w:val="1"/>
      <w:numFmt w:val="bullet"/>
      <w:lvlText w:val="o"/>
      <w:lvlJc w:val="left"/>
      <w:pPr>
        <w:ind w:left="3600" w:hanging="360"/>
      </w:pPr>
      <w:rPr>
        <w:rFonts w:ascii="Courier New" w:hAnsi="Courier New" w:hint="default"/>
      </w:rPr>
    </w:lvl>
    <w:lvl w:ilvl="5" w:tplc="C1205BE8">
      <w:start w:val="1"/>
      <w:numFmt w:val="bullet"/>
      <w:lvlText w:val=""/>
      <w:lvlJc w:val="left"/>
      <w:pPr>
        <w:ind w:left="4320" w:hanging="360"/>
      </w:pPr>
      <w:rPr>
        <w:rFonts w:ascii="Wingdings" w:hAnsi="Wingdings" w:hint="default"/>
      </w:rPr>
    </w:lvl>
    <w:lvl w:ilvl="6" w:tplc="2872F1CA">
      <w:start w:val="1"/>
      <w:numFmt w:val="bullet"/>
      <w:lvlText w:val=""/>
      <w:lvlJc w:val="left"/>
      <w:pPr>
        <w:ind w:left="5040" w:hanging="360"/>
      </w:pPr>
      <w:rPr>
        <w:rFonts w:ascii="Symbol" w:hAnsi="Symbol" w:hint="default"/>
      </w:rPr>
    </w:lvl>
    <w:lvl w:ilvl="7" w:tplc="8EB06E2A">
      <w:start w:val="1"/>
      <w:numFmt w:val="bullet"/>
      <w:lvlText w:val="o"/>
      <w:lvlJc w:val="left"/>
      <w:pPr>
        <w:ind w:left="5760" w:hanging="360"/>
      </w:pPr>
      <w:rPr>
        <w:rFonts w:ascii="Courier New" w:hAnsi="Courier New" w:hint="default"/>
      </w:rPr>
    </w:lvl>
    <w:lvl w:ilvl="8" w:tplc="CC0095F2">
      <w:start w:val="1"/>
      <w:numFmt w:val="bullet"/>
      <w:lvlText w:val=""/>
      <w:lvlJc w:val="left"/>
      <w:pPr>
        <w:ind w:left="6480" w:hanging="360"/>
      </w:pPr>
      <w:rPr>
        <w:rFonts w:ascii="Wingdings" w:hAnsi="Wingdings" w:hint="default"/>
      </w:rPr>
    </w:lvl>
  </w:abstractNum>
  <w:abstractNum w:abstractNumId="11" w15:restartNumberingAfterBreak="0">
    <w:nsid w:val="11B04DF9"/>
    <w:multiLevelType w:val="hybridMultilevel"/>
    <w:tmpl w:val="FFFFFFFF"/>
    <w:lvl w:ilvl="0" w:tplc="3E5E0D48">
      <w:start w:val="1"/>
      <w:numFmt w:val="bullet"/>
      <w:lvlText w:val=""/>
      <w:lvlJc w:val="left"/>
      <w:pPr>
        <w:ind w:left="720" w:hanging="360"/>
      </w:pPr>
      <w:rPr>
        <w:rFonts w:ascii="Symbol" w:hAnsi="Symbol" w:hint="default"/>
      </w:rPr>
    </w:lvl>
    <w:lvl w:ilvl="1" w:tplc="E7FE8324">
      <w:start w:val="1"/>
      <w:numFmt w:val="bullet"/>
      <w:lvlText w:val="o"/>
      <w:lvlJc w:val="left"/>
      <w:pPr>
        <w:ind w:left="1440" w:hanging="360"/>
      </w:pPr>
      <w:rPr>
        <w:rFonts w:ascii="Courier New" w:hAnsi="Courier New" w:hint="default"/>
      </w:rPr>
    </w:lvl>
    <w:lvl w:ilvl="2" w:tplc="880E1A14">
      <w:start w:val="1"/>
      <w:numFmt w:val="bullet"/>
      <w:lvlText w:val=""/>
      <w:lvlJc w:val="left"/>
      <w:pPr>
        <w:ind w:left="2160" w:hanging="360"/>
      </w:pPr>
      <w:rPr>
        <w:rFonts w:ascii="Wingdings" w:hAnsi="Wingdings" w:hint="default"/>
      </w:rPr>
    </w:lvl>
    <w:lvl w:ilvl="3" w:tplc="BA5E375E">
      <w:start w:val="1"/>
      <w:numFmt w:val="bullet"/>
      <w:lvlText w:val=""/>
      <w:lvlJc w:val="left"/>
      <w:pPr>
        <w:ind w:left="2880" w:hanging="360"/>
      </w:pPr>
      <w:rPr>
        <w:rFonts w:ascii="Symbol" w:hAnsi="Symbol" w:hint="default"/>
      </w:rPr>
    </w:lvl>
    <w:lvl w:ilvl="4" w:tplc="7FD23418">
      <w:start w:val="1"/>
      <w:numFmt w:val="bullet"/>
      <w:lvlText w:val="o"/>
      <w:lvlJc w:val="left"/>
      <w:pPr>
        <w:ind w:left="3600" w:hanging="360"/>
      </w:pPr>
      <w:rPr>
        <w:rFonts w:ascii="Courier New" w:hAnsi="Courier New" w:hint="default"/>
      </w:rPr>
    </w:lvl>
    <w:lvl w:ilvl="5" w:tplc="FC7CE584">
      <w:start w:val="1"/>
      <w:numFmt w:val="bullet"/>
      <w:lvlText w:val=""/>
      <w:lvlJc w:val="left"/>
      <w:pPr>
        <w:ind w:left="4320" w:hanging="360"/>
      </w:pPr>
      <w:rPr>
        <w:rFonts w:ascii="Wingdings" w:hAnsi="Wingdings" w:hint="default"/>
      </w:rPr>
    </w:lvl>
    <w:lvl w:ilvl="6" w:tplc="8EF86A9C">
      <w:start w:val="1"/>
      <w:numFmt w:val="bullet"/>
      <w:lvlText w:val=""/>
      <w:lvlJc w:val="left"/>
      <w:pPr>
        <w:ind w:left="5040" w:hanging="360"/>
      </w:pPr>
      <w:rPr>
        <w:rFonts w:ascii="Symbol" w:hAnsi="Symbol" w:hint="default"/>
      </w:rPr>
    </w:lvl>
    <w:lvl w:ilvl="7" w:tplc="61A426B4">
      <w:start w:val="1"/>
      <w:numFmt w:val="bullet"/>
      <w:lvlText w:val="o"/>
      <w:lvlJc w:val="left"/>
      <w:pPr>
        <w:ind w:left="5760" w:hanging="360"/>
      </w:pPr>
      <w:rPr>
        <w:rFonts w:ascii="Courier New" w:hAnsi="Courier New" w:hint="default"/>
      </w:rPr>
    </w:lvl>
    <w:lvl w:ilvl="8" w:tplc="300E01FA">
      <w:start w:val="1"/>
      <w:numFmt w:val="bullet"/>
      <w:lvlText w:val=""/>
      <w:lvlJc w:val="left"/>
      <w:pPr>
        <w:ind w:left="6480" w:hanging="360"/>
      </w:pPr>
      <w:rPr>
        <w:rFonts w:ascii="Wingdings" w:hAnsi="Wingdings" w:hint="default"/>
      </w:rPr>
    </w:lvl>
  </w:abstractNum>
  <w:abstractNum w:abstractNumId="12" w15:restartNumberingAfterBreak="0">
    <w:nsid w:val="1225431F"/>
    <w:multiLevelType w:val="hybridMultilevel"/>
    <w:tmpl w:val="FFFFFFFF"/>
    <w:lvl w:ilvl="0" w:tplc="8808274C">
      <w:start w:val="1"/>
      <w:numFmt w:val="bullet"/>
      <w:lvlText w:val=""/>
      <w:lvlJc w:val="left"/>
      <w:pPr>
        <w:ind w:left="720" w:hanging="360"/>
      </w:pPr>
      <w:rPr>
        <w:rFonts w:ascii="Symbol" w:hAnsi="Symbol" w:hint="default"/>
      </w:rPr>
    </w:lvl>
    <w:lvl w:ilvl="1" w:tplc="16B2F5E0">
      <w:start w:val="1"/>
      <w:numFmt w:val="bullet"/>
      <w:lvlText w:val="o"/>
      <w:lvlJc w:val="left"/>
      <w:pPr>
        <w:ind w:left="1440" w:hanging="360"/>
      </w:pPr>
      <w:rPr>
        <w:rFonts w:ascii="Courier New" w:hAnsi="Courier New" w:hint="default"/>
      </w:rPr>
    </w:lvl>
    <w:lvl w:ilvl="2" w:tplc="52086CDC">
      <w:start w:val="1"/>
      <w:numFmt w:val="bullet"/>
      <w:lvlText w:val=""/>
      <w:lvlJc w:val="left"/>
      <w:pPr>
        <w:ind w:left="2160" w:hanging="360"/>
      </w:pPr>
      <w:rPr>
        <w:rFonts w:ascii="Wingdings" w:hAnsi="Wingdings" w:hint="default"/>
      </w:rPr>
    </w:lvl>
    <w:lvl w:ilvl="3" w:tplc="A0A8C74A">
      <w:start w:val="1"/>
      <w:numFmt w:val="bullet"/>
      <w:lvlText w:val=""/>
      <w:lvlJc w:val="left"/>
      <w:pPr>
        <w:ind w:left="2880" w:hanging="360"/>
      </w:pPr>
      <w:rPr>
        <w:rFonts w:ascii="Symbol" w:hAnsi="Symbol" w:hint="default"/>
      </w:rPr>
    </w:lvl>
    <w:lvl w:ilvl="4" w:tplc="FD32EA32">
      <w:start w:val="1"/>
      <w:numFmt w:val="bullet"/>
      <w:lvlText w:val="o"/>
      <w:lvlJc w:val="left"/>
      <w:pPr>
        <w:ind w:left="3600" w:hanging="360"/>
      </w:pPr>
      <w:rPr>
        <w:rFonts w:ascii="Courier New" w:hAnsi="Courier New" w:hint="default"/>
      </w:rPr>
    </w:lvl>
    <w:lvl w:ilvl="5" w:tplc="286AAD9A">
      <w:start w:val="1"/>
      <w:numFmt w:val="bullet"/>
      <w:lvlText w:val=""/>
      <w:lvlJc w:val="left"/>
      <w:pPr>
        <w:ind w:left="4320" w:hanging="360"/>
      </w:pPr>
      <w:rPr>
        <w:rFonts w:ascii="Wingdings" w:hAnsi="Wingdings" w:hint="default"/>
      </w:rPr>
    </w:lvl>
    <w:lvl w:ilvl="6" w:tplc="87067692">
      <w:start w:val="1"/>
      <w:numFmt w:val="bullet"/>
      <w:lvlText w:val=""/>
      <w:lvlJc w:val="left"/>
      <w:pPr>
        <w:ind w:left="5040" w:hanging="360"/>
      </w:pPr>
      <w:rPr>
        <w:rFonts w:ascii="Symbol" w:hAnsi="Symbol" w:hint="default"/>
      </w:rPr>
    </w:lvl>
    <w:lvl w:ilvl="7" w:tplc="39944E52">
      <w:start w:val="1"/>
      <w:numFmt w:val="bullet"/>
      <w:lvlText w:val="o"/>
      <w:lvlJc w:val="left"/>
      <w:pPr>
        <w:ind w:left="5760" w:hanging="360"/>
      </w:pPr>
      <w:rPr>
        <w:rFonts w:ascii="Courier New" w:hAnsi="Courier New" w:hint="default"/>
      </w:rPr>
    </w:lvl>
    <w:lvl w:ilvl="8" w:tplc="27B25B72">
      <w:start w:val="1"/>
      <w:numFmt w:val="bullet"/>
      <w:lvlText w:val=""/>
      <w:lvlJc w:val="left"/>
      <w:pPr>
        <w:ind w:left="6480" w:hanging="360"/>
      </w:pPr>
      <w:rPr>
        <w:rFonts w:ascii="Wingdings" w:hAnsi="Wingdings" w:hint="default"/>
      </w:rPr>
    </w:lvl>
  </w:abstractNum>
  <w:abstractNum w:abstractNumId="13" w15:restartNumberingAfterBreak="0">
    <w:nsid w:val="128935EF"/>
    <w:multiLevelType w:val="hybridMultilevel"/>
    <w:tmpl w:val="FFFFFFFF"/>
    <w:lvl w:ilvl="0" w:tplc="AA7A875C">
      <w:start w:val="1"/>
      <w:numFmt w:val="bullet"/>
      <w:lvlText w:val=""/>
      <w:lvlJc w:val="left"/>
      <w:pPr>
        <w:ind w:left="720" w:hanging="360"/>
      </w:pPr>
      <w:rPr>
        <w:rFonts w:ascii="Symbol" w:hAnsi="Symbol" w:hint="default"/>
      </w:rPr>
    </w:lvl>
    <w:lvl w:ilvl="1" w:tplc="6ED2ECD0">
      <w:start w:val="1"/>
      <w:numFmt w:val="bullet"/>
      <w:lvlText w:val="o"/>
      <w:lvlJc w:val="left"/>
      <w:pPr>
        <w:ind w:left="1440" w:hanging="360"/>
      </w:pPr>
      <w:rPr>
        <w:rFonts w:ascii="Courier New" w:hAnsi="Courier New" w:hint="default"/>
      </w:rPr>
    </w:lvl>
    <w:lvl w:ilvl="2" w:tplc="8982A338">
      <w:start w:val="1"/>
      <w:numFmt w:val="bullet"/>
      <w:lvlText w:val=""/>
      <w:lvlJc w:val="left"/>
      <w:pPr>
        <w:ind w:left="2160" w:hanging="360"/>
      </w:pPr>
      <w:rPr>
        <w:rFonts w:ascii="Wingdings" w:hAnsi="Wingdings" w:hint="default"/>
      </w:rPr>
    </w:lvl>
    <w:lvl w:ilvl="3" w:tplc="41C0C08A">
      <w:start w:val="1"/>
      <w:numFmt w:val="bullet"/>
      <w:lvlText w:val=""/>
      <w:lvlJc w:val="left"/>
      <w:pPr>
        <w:ind w:left="2880" w:hanging="360"/>
      </w:pPr>
      <w:rPr>
        <w:rFonts w:ascii="Symbol" w:hAnsi="Symbol" w:hint="default"/>
      </w:rPr>
    </w:lvl>
    <w:lvl w:ilvl="4" w:tplc="FD66CBF2">
      <w:start w:val="1"/>
      <w:numFmt w:val="bullet"/>
      <w:lvlText w:val="o"/>
      <w:lvlJc w:val="left"/>
      <w:pPr>
        <w:ind w:left="3600" w:hanging="360"/>
      </w:pPr>
      <w:rPr>
        <w:rFonts w:ascii="Courier New" w:hAnsi="Courier New" w:hint="default"/>
      </w:rPr>
    </w:lvl>
    <w:lvl w:ilvl="5" w:tplc="828A8392">
      <w:start w:val="1"/>
      <w:numFmt w:val="bullet"/>
      <w:lvlText w:val=""/>
      <w:lvlJc w:val="left"/>
      <w:pPr>
        <w:ind w:left="4320" w:hanging="360"/>
      </w:pPr>
      <w:rPr>
        <w:rFonts w:ascii="Wingdings" w:hAnsi="Wingdings" w:hint="default"/>
      </w:rPr>
    </w:lvl>
    <w:lvl w:ilvl="6" w:tplc="FA2E6AC6">
      <w:start w:val="1"/>
      <w:numFmt w:val="bullet"/>
      <w:lvlText w:val=""/>
      <w:lvlJc w:val="left"/>
      <w:pPr>
        <w:ind w:left="5040" w:hanging="360"/>
      </w:pPr>
      <w:rPr>
        <w:rFonts w:ascii="Symbol" w:hAnsi="Symbol" w:hint="default"/>
      </w:rPr>
    </w:lvl>
    <w:lvl w:ilvl="7" w:tplc="D0B8BE3C">
      <w:start w:val="1"/>
      <w:numFmt w:val="bullet"/>
      <w:lvlText w:val="o"/>
      <w:lvlJc w:val="left"/>
      <w:pPr>
        <w:ind w:left="5760" w:hanging="360"/>
      </w:pPr>
      <w:rPr>
        <w:rFonts w:ascii="Courier New" w:hAnsi="Courier New" w:hint="default"/>
      </w:rPr>
    </w:lvl>
    <w:lvl w:ilvl="8" w:tplc="764E059E">
      <w:start w:val="1"/>
      <w:numFmt w:val="bullet"/>
      <w:lvlText w:val=""/>
      <w:lvlJc w:val="left"/>
      <w:pPr>
        <w:ind w:left="6480" w:hanging="360"/>
      </w:pPr>
      <w:rPr>
        <w:rFonts w:ascii="Wingdings" w:hAnsi="Wingdings" w:hint="default"/>
      </w:rPr>
    </w:lvl>
  </w:abstractNum>
  <w:abstractNum w:abstractNumId="14" w15:restartNumberingAfterBreak="0">
    <w:nsid w:val="19284785"/>
    <w:multiLevelType w:val="hybridMultilevel"/>
    <w:tmpl w:val="FFFFFFFF"/>
    <w:lvl w:ilvl="0" w:tplc="F080E0E0">
      <w:start w:val="1"/>
      <w:numFmt w:val="bullet"/>
      <w:lvlText w:val=""/>
      <w:lvlJc w:val="left"/>
      <w:pPr>
        <w:ind w:left="720" w:hanging="360"/>
      </w:pPr>
      <w:rPr>
        <w:rFonts w:ascii="Symbol" w:hAnsi="Symbol" w:hint="default"/>
      </w:rPr>
    </w:lvl>
    <w:lvl w:ilvl="1" w:tplc="89981016">
      <w:start w:val="1"/>
      <w:numFmt w:val="bullet"/>
      <w:lvlText w:val="o"/>
      <w:lvlJc w:val="left"/>
      <w:pPr>
        <w:ind w:left="1440" w:hanging="360"/>
      </w:pPr>
      <w:rPr>
        <w:rFonts w:ascii="Courier New" w:hAnsi="Courier New" w:hint="default"/>
      </w:rPr>
    </w:lvl>
    <w:lvl w:ilvl="2" w:tplc="58E477CE">
      <w:start w:val="1"/>
      <w:numFmt w:val="bullet"/>
      <w:lvlText w:val=""/>
      <w:lvlJc w:val="left"/>
      <w:pPr>
        <w:ind w:left="2160" w:hanging="360"/>
      </w:pPr>
      <w:rPr>
        <w:rFonts w:ascii="Wingdings" w:hAnsi="Wingdings" w:hint="default"/>
      </w:rPr>
    </w:lvl>
    <w:lvl w:ilvl="3" w:tplc="BD6EBC32">
      <w:start w:val="1"/>
      <w:numFmt w:val="bullet"/>
      <w:lvlText w:val=""/>
      <w:lvlJc w:val="left"/>
      <w:pPr>
        <w:ind w:left="2880" w:hanging="360"/>
      </w:pPr>
      <w:rPr>
        <w:rFonts w:ascii="Symbol" w:hAnsi="Symbol" w:hint="default"/>
      </w:rPr>
    </w:lvl>
    <w:lvl w:ilvl="4" w:tplc="71AE90C0">
      <w:start w:val="1"/>
      <w:numFmt w:val="bullet"/>
      <w:lvlText w:val="o"/>
      <w:lvlJc w:val="left"/>
      <w:pPr>
        <w:ind w:left="3600" w:hanging="360"/>
      </w:pPr>
      <w:rPr>
        <w:rFonts w:ascii="Courier New" w:hAnsi="Courier New" w:hint="default"/>
      </w:rPr>
    </w:lvl>
    <w:lvl w:ilvl="5" w:tplc="7DA80950">
      <w:start w:val="1"/>
      <w:numFmt w:val="bullet"/>
      <w:lvlText w:val=""/>
      <w:lvlJc w:val="left"/>
      <w:pPr>
        <w:ind w:left="4320" w:hanging="360"/>
      </w:pPr>
      <w:rPr>
        <w:rFonts w:ascii="Wingdings" w:hAnsi="Wingdings" w:hint="default"/>
      </w:rPr>
    </w:lvl>
    <w:lvl w:ilvl="6" w:tplc="96303F26">
      <w:start w:val="1"/>
      <w:numFmt w:val="bullet"/>
      <w:lvlText w:val=""/>
      <w:lvlJc w:val="left"/>
      <w:pPr>
        <w:ind w:left="5040" w:hanging="360"/>
      </w:pPr>
      <w:rPr>
        <w:rFonts w:ascii="Symbol" w:hAnsi="Symbol" w:hint="default"/>
      </w:rPr>
    </w:lvl>
    <w:lvl w:ilvl="7" w:tplc="024C7644">
      <w:start w:val="1"/>
      <w:numFmt w:val="bullet"/>
      <w:lvlText w:val="o"/>
      <w:lvlJc w:val="left"/>
      <w:pPr>
        <w:ind w:left="5760" w:hanging="360"/>
      </w:pPr>
      <w:rPr>
        <w:rFonts w:ascii="Courier New" w:hAnsi="Courier New" w:hint="default"/>
      </w:rPr>
    </w:lvl>
    <w:lvl w:ilvl="8" w:tplc="B07C108C">
      <w:start w:val="1"/>
      <w:numFmt w:val="bullet"/>
      <w:lvlText w:val=""/>
      <w:lvlJc w:val="left"/>
      <w:pPr>
        <w:ind w:left="6480" w:hanging="360"/>
      </w:pPr>
      <w:rPr>
        <w:rFonts w:ascii="Wingdings" w:hAnsi="Wingdings" w:hint="default"/>
      </w:rPr>
    </w:lvl>
  </w:abstractNum>
  <w:abstractNum w:abstractNumId="15"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17" w15:restartNumberingAfterBreak="0">
    <w:nsid w:val="24993112"/>
    <w:multiLevelType w:val="hybridMultilevel"/>
    <w:tmpl w:val="FFFFFFFF"/>
    <w:lvl w:ilvl="0" w:tplc="929CD8AA">
      <w:start w:val="1"/>
      <w:numFmt w:val="bullet"/>
      <w:lvlText w:val=""/>
      <w:lvlJc w:val="left"/>
      <w:pPr>
        <w:ind w:left="720" w:hanging="360"/>
      </w:pPr>
      <w:rPr>
        <w:rFonts w:ascii="Symbol" w:hAnsi="Symbol" w:hint="default"/>
      </w:rPr>
    </w:lvl>
    <w:lvl w:ilvl="1" w:tplc="6F0451DC">
      <w:start w:val="1"/>
      <w:numFmt w:val="bullet"/>
      <w:lvlText w:val="o"/>
      <w:lvlJc w:val="left"/>
      <w:pPr>
        <w:ind w:left="1440" w:hanging="360"/>
      </w:pPr>
      <w:rPr>
        <w:rFonts w:ascii="Courier New" w:hAnsi="Courier New" w:hint="default"/>
      </w:rPr>
    </w:lvl>
    <w:lvl w:ilvl="2" w:tplc="CF768D76">
      <w:start w:val="1"/>
      <w:numFmt w:val="bullet"/>
      <w:lvlText w:val=""/>
      <w:lvlJc w:val="left"/>
      <w:pPr>
        <w:ind w:left="2160" w:hanging="360"/>
      </w:pPr>
      <w:rPr>
        <w:rFonts w:ascii="Wingdings" w:hAnsi="Wingdings" w:hint="default"/>
      </w:rPr>
    </w:lvl>
    <w:lvl w:ilvl="3" w:tplc="54C2109A">
      <w:start w:val="1"/>
      <w:numFmt w:val="bullet"/>
      <w:lvlText w:val=""/>
      <w:lvlJc w:val="left"/>
      <w:pPr>
        <w:ind w:left="2880" w:hanging="360"/>
      </w:pPr>
      <w:rPr>
        <w:rFonts w:ascii="Symbol" w:hAnsi="Symbol" w:hint="default"/>
      </w:rPr>
    </w:lvl>
    <w:lvl w:ilvl="4" w:tplc="6AC801BA">
      <w:start w:val="1"/>
      <w:numFmt w:val="bullet"/>
      <w:lvlText w:val="o"/>
      <w:lvlJc w:val="left"/>
      <w:pPr>
        <w:ind w:left="3600" w:hanging="360"/>
      </w:pPr>
      <w:rPr>
        <w:rFonts w:ascii="Courier New" w:hAnsi="Courier New" w:hint="default"/>
      </w:rPr>
    </w:lvl>
    <w:lvl w:ilvl="5" w:tplc="978E976A">
      <w:start w:val="1"/>
      <w:numFmt w:val="bullet"/>
      <w:lvlText w:val=""/>
      <w:lvlJc w:val="left"/>
      <w:pPr>
        <w:ind w:left="4320" w:hanging="360"/>
      </w:pPr>
      <w:rPr>
        <w:rFonts w:ascii="Wingdings" w:hAnsi="Wingdings" w:hint="default"/>
      </w:rPr>
    </w:lvl>
    <w:lvl w:ilvl="6" w:tplc="25B27B3C">
      <w:start w:val="1"/>
      <w:numFmt w:val="bullet"/>
      <w:lvlText w:val=""/>
      <w:lvlJc w:val="left"/>
      <w:pPr>
        <w:ind w:left="5040" w:hanging="360"/>
      </w:pPr>
      <w:rPr>
        <w:rFonts w:ascii="Symbol" w:hAnsi="Symbol" w:hint="default"/>
      </w:rPr>
    </w:lvl>
    <w:lvl w:ilvl="7" w:tplc="25906286">
      <w:start w:val="1"/>
      <w:numFmt w:val="bullet"/>
      <w:lvlText w:val="o"/>
      <w:lvlJc w:val="left"/>
      <w:pPr>
        <w:ind w:left="5760" w:hanging="360"/>
      </w:pPr>
      <w:rPr>
        <w:rFonts w:ascii="Courier New" w:hAnsi="Courier New" w:hint="default"/>
      </w:rPr>
    </w:lvl>
    <w:lvl w:ilvl="8" w:tplc="367C817E">
      <w:start w:val="1"/>
      <w:numFmt w:val="bullet"/>
      <w:lvlText w:val=""/>
      <w:lvlJc w:val="left"/>
      <w:pPr>
        <w:ind w:left="6480" w:hanging="360"/>
      </w:pPr>
      <w:rPr>
        <w:rFonts w:ascii="Wingdings" w:hAnsi="Wingdings" w:hint="default"/>
      </w:rPr>
    </w:lvl>
  </w:abstractNum>
  <w:abstractNum w:abstractNumId="18" w15:restartNumberingAfterBreak="0">
    <w:nsid w:val="259D2E69"/>
    <w:multiLevelType w:val="hybridMultilevel"/>
    <w:tmpl w:val="FFFFFFFF"/>
    <w:lvl w:ilvl="0" w:tplc="5972FF08">
      <w:start w:val="1"/>
      <w:numFmt w:val="bullet"/>
      <w:lvlText w:val=""/>
      <w:lvlJc w:val="left"/>
      <w:pPr>
        <w:ind w:left="720" w:hanging="360"/>
      </w:pPr>
      <w:rPr>
        <w:rFonts w:ascii="Symbol" w:hAnsi="Symbol" w:hint="default"/>
      </w:rPr>
    </w:lvl>
    <w:lvl w:ilvl="1" w:tplc="7D6C225A">
      <w:start w:val="1"/>
      <w:numFmt w:val="bullet"/>
      <w:lvlText w:val="o"/>
      <w:lvlJc w:val="left"/>
      <w:pPr>
        <w:ind w:left="1440" w:hanging="360"/>
      </w:pPr>
      <w:rPr>
        <w:rFonts w:ascii="Courier New" w:hAnsi="Courier New" w:hint="default"/>
      </w:rPr>
    </w:lvl>
    <w:lvl w:ilvl="2" w:tplc="426EE9A2">
      <w:start w:val="1"/>
      <w:numFmt w:val="bullet"/>
      <w:lvlText w:val=""/>
      <w:lvlJc w:val="left"/>
      <w:pPr>
        <w:ind w:left="2160" w:hanging="360"/>
      </w:pPr>
      <w:rPr>
        <w:rFonts w:ascii="Wingdings" w:hAnsi="Wingdings" w:hint="default"/>
      </w:rPr>
    </w:lvl>
    <w:lvl w:ilvl="3" w:tplc="A024F144">
      <w:start w:val="1"/>
      <w:numFmt w:val="bullet"/>
      <w:lvlText w:val=""/>
      <w:lvlJc w:val="left"/>
      <w:pPr>
        <w:ind w:left="2880" w:hanging="360"/>
      </w:pPr>
      <w:rPr>
        <w:rFonts w:ascii="Symbol" w:hAnsi="Symbol" w:hint="default"/>
      </w:rPr>
    </w:lvl>
    <w:lvl w:ilvl="4" w:tplc="5358AB9A">
      <w:start w:val="1"/>
      <w:numFmt w:val="bullet"/>
      <w:lvlText w:val="o"/>
      <w:lvlJc w:val="left"/>
      <w:pPr>
        <w:ind w:left="3600" w:hanging="360"/>
      </w:pPr>
      <w:rPr>
        <w:rFonts w:ascii="Courier New" w:hAnsi="Courier New" w:hint="default"/>
      </w:rPr>
    </w:lvl>
    <w:lvl w:ilvl="5" w:tplc="D0FAB686">
      <w:start w:val="1"/>
      <w:numFmt w:val="bullet"/>
      <w:lvlText w:val=""/>
      <w:lvlJc w:val="left"/>
      <w:pPr>
        <w:ind w:left="4320" w:hanging="360"/>
      </w:pPr>
      <w:rPr>
        <w:rFonts w:ascii="Wingdings" w:hAnsi="Wingdings" w:hint="default"/>
      </w:rPr>
    </w:lvl>
    <w:lvl w:ilvl="6" w:tplc="BC2429F6">
      <w:start w:val="1"/>
      <w:numFmt w:val="bullet"/>
      <w:lvlText w:val=""/>
      <w:lvlJc w:val="left"/>
      <w:pPr>
        <w:ind w:left="5040" w:hanging="360"/>
      </w:pPr>
      <w:rPr>
        <w:rFonts w:ascii="Symbol" w:hAnsi="Symbol" w:hint="default"/>
      </w:rPr>
    </w:lvl>
    <w:lvl w:ilvl="7" w:tplc="27B0FA02">
      <w:start w:val="1"/>
      <w:numFmt w:val="bullet"/>
      <w:lvlText w:val="o"/>
      <w:lvlJc w:val="left"/>
      <w:pPr>
        <w:ind w:left="5760" w:hanging="360"/>
      </w:pPr>
      <w:rPr>
        <w:rFonts w:ascii="Courier New" w:hAnsi="Courier New" w:hint="default"/>
      </w:rPr>
    </w:lvl>
    <w:lvl w:ilvl="8" w:tplc="A4A625DE">
      <w:start w:val="1"/>
      <w:numFmt w:val="bullet"/>
      <w:lvlText w:val=""/>
      <w:lvlJc w:val="left"/>
      <w:pPr>
        <w:ind w:left="6480" w:hanging="360"/>
      </w:pPr>
      <w:rPr>
        <w:rFonts w:ascii="Wingdings" w:hAnsi="Wingdings" w:hint="default"/>
      </w:rPr>
    </w:lvl>
  </w:abstractNum>
  <w:abstractNum w:abstractNumId="19"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7F17FB"/>
    <w:multiLevelType w:val="hybridMultilevel"/>
    <w:tmpl w:val="8042F014"/>
    <w:lvl w:ilvl="0" w:tplc="AD66CA26">
      <w:start w:val="1"/>
      <w:numFmt w:val="bullet"/>
      <w:lvlText w:val=""/>
      <w:lvlJc w:val="left"/>
      <w:pPr>
        <w:ind w:left="720" w:hanging="360"/>
      </w:pPr>
      <w:rPr>
        <w:rFonts w:ascii="Symbol" w:hAnsi="Symbol" w:hint="default"/>
      </w:rPr>
    </w:lvl>
    <w:lvl w:ilvl="1" w:tplc="A98AB988">
      <w:start w:val="1"/>
      <w:numFmt w:val="bullet"/>
      <w:lvlText w:val="o"/>
      <w:lvlJc w:val="left"/>
      <w:pPr>
        <w:ind w:left="1440" w:hanging="360"/>
      </w:pPr>
      <w:rPr>
        <w:rFonts w:ascii="Courier New" w:hAnsi="Courier New" w:hint="default"/>
      </w:rPr>
    </w:lvl>
    <w:lvl w:ilvl="2" w:tplc="0A1C3232">
      <w:start w:val="1"/>
      <w:numFmt w:val="bullet"/>
      <w:lvlText w:val=""/>
      <w:lvlJc w:val="left"/>
      <w:pPr>
        <w:ind w:left="2160" w:hanging="360"/>
      </w:pPr>
      <w:rPr>
        <w:rFonts w:ascii="Wingdings" w:hAnsi="Wingdings" w:hint="default"/>
      </w:rPr>
    </w:lvl>
    <w:lvl w:ilvl="3" w:tplc="0D942D2A">
      <w:start w:val="1"/>
      <w:numFmt w:val="bullet"/>
      <w:lvlText w:val=""/>
      <w:lvlJc w:val="left"/>
      <w:pPr>
        <w:ind w:left="2880" w:hanging="360"/>
      </w:pPr>
      <w:rPr>
        <w:rFonts w:ascii="Symbol" w:hAnsi="Symbol" w:hint="default"/>
      </w:rPr>
    </w:lvl>
    <w:lvl w:ilvl="4" w:tplc="1368BEA4">
      <w:start w:val="1"/>
      <w:numFmt w:val="bullet"/>
      <w:lvlText w:val="o"/>
      <w:lvlJc w:val="left"/>
      <w:pPr>
        <w:ind w:left="3600" w:hanging="360"/>
      </w:pPr>
      <w:rPr>
        <w:rFonts w:ascii="Courier New" w:hAnsi="Courier New" w:hint="default"/>
      </w:rPr>
    </w:lvl>
    <w:lvl w:ilvl="5" w:tplc="1CD2EDEA">
      <w:start w:val="1"/>
      <w:numFmt w:val="bullet"/>
      <w:lvlText w:val=""/>
      <w:lvlJc w:val="left"/>
      <w:pPr>
        <w:ind w:left="4320" w:hanging="360"/>
      </w:pPr>
      <w:rPr>
        <w:rFonts w:ascii="Wingdings" w:hAnsi="Wingdings" w:hint="default"/>
      </w:rPr>
    </w:lvl>
    <w:lvl w:ilvl="6" w:tplc="C570CEC6">
      <w:start w:val="1"/>
      <w:numFmt w:val="bullet"/>
      <w:lvlText w:val=""/>
      <w:lvlJc w:val="left"/>
      <w:pPr>
        <w:ind w:left="5040" w:hanging="360"/>
      </w:pPr>
      <w:rPr>
        <w:rFonts w:ascii="Symbol" w:hAnsi="Symbol" w:hint="default"/>
      </w:rPr>
    </w:lvl>
    <w:lvl w:ilvl="7" w:tplc="24541680">
      <w:start w:val="1"/>
      <w:numFmt w:val="bullet"/>
      <w:lvlText w:val="o"/>
      <w:lvlJc w:val="left"/>
      <w:pPr>
        <w:ind w:left="5760" w:hanging="360"/>
      </w:pPr>
      <w:rPr>
        <w:rFonts w:ascii="Courier New" w:hAnsi="Courier New" w:hint="default"/>
      </w:rPr>
    </w:lvl>
    <w:lvl w:ilvl="8" w:tplc="9E54989C">
      <w:start w:val="1"/>
      <w:numFmt w:val="bullet"/>
      <w:lvlText w:val=""/>
      <w:lvlJc w:val="left"/>
      <w:pPr>
        <w:ind w:left="6480" w:hanging="360"/>
      </w:pPr>
      <w:rPr>
        <w:rFonts w:ascii="Wingdings" w:hAnsi="Wingdings" w:hint="default"/>
      </w:rPr>
    </w:lvl>
  </w:abstractNum>
  <w:abstractNum w:abstractNumId="21"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22" w15:restartNumberingAfterBreak="0">
    <w:nsid w:val="38A724B4"/>
    <w:multiLevelType w:val="hybridMultilevel"/>
    <w:tmpl w:val="AA8E9576"/>
    <w:lvl w:ilvl="0" w:tplc="62B8ABBA">
      <w:start w:val="1"/>
      <w:numFmt w:val="bullet"/>
      <w:lvlText w:val=""/>
      <w:lvlJc w:val="left"/>
      <w:pPr>
        <w:ind w:left="720" w:hanging="360"/>
      </w:pPr>
      <w:rPr>
        <w:rFonts w:ascii="Symbol" w:hAnsi="Symbol" w:hint="default"/>
      </w:rPr>
    </w:lvl>
    <w:lvl w:ilvl="1" w:tplc="916EADFC">
      <w:start w:val="1"/>
      <w:numFmt w:val="bullet"/>
      <w:lvlText w:val="o"/>
      <w:lvlJc w:val="left"/>
      <w:pPr>
        <w:ind w:left="1440" w:hanging="360"/>
      </w:pPr>
      <w:rPr>
        <w:rFonts w:ascii="Courier New" w:hAnsi="Courier New" w:hint="default"/>
      </w:rPr>
    </w:lvl>
    <w:lvl w:ilvl="2" w:tplc="26A84B78">
      <w:start w:val="1"/>
      <w:numFmt w:val="bullet"/>
      <w:lvlText w:val=""/>
      <w:lvlJc w:val="left"/>
      <w:pPr>
        <w:ind w:left="2160" w:hanging="360"/>
      </w:pPr>
      <w:rPr>
        <w:rFonts w:ascii="Wingdings" w:hAnsi="Wingdings" w:hint="default"/>
      </w:rPr>
    </w:lvl>
    <w:lvl w:ilvl="3" w:tplc="C85ADC1C">
      <w:start w:val="1"/>
      <w:numFmt w:val="bullet"/>
      <w:lvlText w:val=""/>
      <w:lvlJc w:val="left"/>
      <w:pPr>
        <w:ind w:left="2880" w:hanging="360"/>
      </w:pPr>
      <w:rPr>
        <w:rFonts w:ascii="Symbol" w:hAnsi="Symbol" w:hint="default"/>
      </w:rPr>
    </w:lvl>
    <w:lvl w:ilvl="4" w:tplc="CA221CC6">
      <w:start w:val="1"/>
      <w:numFmt w:val="bullet"/>
      <w:lvlText w:val="o"/>
      <w:lvlJc w:val="left"/>
      <w:pPr>
        <w:ind w:left="3600" w:hanging="360"/>
      </w:pPr>
      <w:rPr>
        <w:rFonts w:ascii="Courier New" w:hAnsi="Courier New" w:hint="default"/>
      </w:rPr>
    </w:lvl>
    <w:lvl w:ilvl="5" w:tplc="5F6E639A">
      <w:start w:val="1"/>
      <w:numFmt w:val="bullet"/>
      <w:lvlText w:val=""/>
      <w:lvlJc w:val="left"/>
      <w:pPr>
        <w:ind w:left="4320" w:hanging="360"/>
      </w:pPr>
      <w:rPr>
        <w:rFonts w:ascii="Wingdings" w:hAnsi="Wingdings" w:hint="default"/>
      </w:rPr>
    </w:lvl>
    <w:lvl w:ilvl="6" w:tplc="7E1693B4">
      <w:start w:val="1"/>
      <w:numFmt w:val="bullet"/>
      <w:lvlText w:val=""/>
      <w:lvlJc w:val="left"/>
      <w:pPr>
        <w:ind w:left="5040" w:hanging="360"/>
      </w:pPr>
      <w:rPr>
        <w:rFonts w:ascii="Symbol" w:hAnsi="Symbol" w:hint="default"/>
      </w:rPr>
    </w:lvl>
    <w:lvl w:ilvl="7" w:tplc="D696CD96">
      <w:start w:val="1"/>
      <w:numFmt w:val="bullet"/>
      <w:lvlText w:val="o"/>
      <w:lvlJc w:val="left"/>
      <w:pPr>
        <w:ind w:left="5760" w:hanging="360"/>
      </w:pPr>
      <w:rPr>
        <w:rFonts w:ascii="Courier New" w:hAnsi="Courier New" w:hint="default"/>
      </w:rPr>
    </w:lvl>
    <w:lvl w:ilvl="8" w:tplc="8C32DE5A">
      <w:start w:val="1"/>
      <w:numFmt w:val="bullet"/>
      <w:lvlText w:val=""/>
      <w:lvlJc w:val="left"/>
      <w:pPr>
        <w:ind w:left="6480" w:hanging="360"/>
      </w:pPr>
      <w:rPr>
        <w:rFonts w:ascii="Wingdings" w:hAnsi="Wingdings" w:hint="default"/>
      </w:rPr>
    </w:lvl>
  </w:abstractNum>
  <w:abstractNum w:abstractNumId="23"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24" w15:restartNumberingAfterBreak="0">
    <w:nsid w:val="3D3A247A"/>
    <w:multiLevelType w:val="hybridMultilevel"/>
    <w:tmpl w:val="3E223154"/>
    <w:lvl w:ilvl="0" w:tplc="D004B660">
      <w:start w:val="1"/>
      <w:numFmt w:val="bullet"/>
      <w:lvlText w:val=""/>
      <w:lvlJc w:val="left"/>
      <w:pPr>
        <w:ind w:left="720" w:hanging="360"/>
      </w:pPr>
      <w:rPr>
        <w:rFonts w:ascii="Symbol" w:hAnsi="Symbol" w:hint="default"/>
      </w:rPr>
    </w:lvl>
    <w:lvl w:ilvl="1" w:tplc="07DC008E">
      <w:start w:val="1"/>
      <w:numFmt w:val="bullet"/>
      <w:lvlText w:val="o"/>
      <w:lvlJc w:val="left"/>
      <w:pPr>
        <w:ind w:left="1440" w:hanging="360"/>
      </w:pPr>
      <w:rPr>
        <w:rFonts w:ascii="Courier New" w:hAnsi="Courier New" w:hint="default"/>
      </w:rPr>
    </w:lvl>
    <w:lvl w:ilvl="2" w:tplc="7F8A65D4">
      <w:start w:val="1"/>
      <w:numFmt w:val="bullet"/>
      <w:lvlText w:val=""/>
      <w:lvlJc w:val="left"/>
      <w:pPr>
        <w:ind w:left="2160" w:hanging="360"/>
      </w:pPr>
      <w:rPr>
        <w:rFonts w:ascii="Wingdings" w:hAnsi="Wingdings" w:hint="default"/>
      </w:rPr>
    </w:lvl>
    <w:lvl w:ilvl="3" w:tplc="CCA44296">
      <w:start w:val="1"/>
      <w:numFmt w:val="bullet"/>
      <w:lvlText w:val=""/>
      <w:lvlJc w:val="left"/>
      <w:pPr>
        <w:ind w:left="2880" w:hanging="360"/>
      </w:pPr>
      <w:rPr>
        <w:rFonts w:ascii="Symbol" w:hAnsi="Symbol" w:hint="default"/>
      </w:rPr>
    </w:lvl>
    <w:lvl w:ilvl="4" w:tplc="F3CC99A8">
      <w:start w:val="1"/>
      <w:numFmt w:val="bullet"/>
      <w:lvlText w:val="o"/>
      <w:lvlJc w:val="left"/>
      <w:pPr>
        <w:ind w:left="3600" w:hanging="360"/>
      </w:pPr>
      <w:rPr>
        <w:rFonts w:ascii="Courier New" w:hAnsi="Courier New" w:hint="default"/>
      </w:rPr>
    </w:lvl>
    <w:lvl w:ilvl="5" w:tplc="653E7846">
      <w:start w:val="1"/>
      <w:numFmt w:val="bullet"/>
      <w:lvlText w:val=""/>
      <w:lvlJc w:val="left"/>
      <w:pPr>
        <w:ind w:left="4320" w:hanging="360"/>
      </w:pPr>
      <w:rPr>
        <w:rFonts w:ascii="Wingdings" w:hAnsi="Wingdings" w:hint="default"/>
      </w:rPr>
    </w:lvl>
    <w:lvl w:ilvl="6" w:tplc="86D4E0FA">
      <w:start w:val="1"/>
      <w:numFmt w:val="bullet"/>
      <w:lvlText w:val=""/>
      <w:lvlJc w:val="left"/>
      <w:pPr>
        <w:ind w:left="5040" w:hanging="360"/>
      </w:pPr>
      <w:rPr>
        <w:rFonts w:ascii="Symbol" w:hAnsi="Symbol" w:hint="default"/>
      </w:rPr>
    </w:lvl>
    <w:lvl w:ilvl="7" w:tplc="9724C3D0">
      <w:start w:val="1"/>
      <w:numFmt w:val="bullet"/>
      <w:lvlText w:val="o"/>
      <w:lvlJc w:val="left"/>
      <w:pPr>
        <w:ind w:left="5760" w:hanging="360"/>
      </w:pPr>
      <w:rPr>
        <w:rFonts w:ascii="Courier New" w:hAnsi="Courier New" w:hint="default"/>
      </w:rPr>
    </w:lvl>
    <w:lvl w:ilvl="8" w:tplc="89CCB91C">
      <w:start w:val="1"/>
      <w:numFmt w:val="bullet"/>
      <w:lvlText w:val=""/>
      <w:lvlJc w:val="left"/>
      <w:pPr>
        <w:ind w:left="6480" w:hanging="360"/>
      </w:pPr>
      <w:rPr>
        <w:rFonts w:ascii="Wingdings" w:hAnsi="Wingdings" w:hint="default"/>
      </w:rPr>
    </w:lvl>
  </w:abstractNum>
  <w:abstractNum w:abstractNumId="25"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2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DB5BBF"/>
    <w:multiLevelType w:val="hybridMultilevel"/>
    <w:tmpl w:val="DA268724"/>
    <w:lvl w:ilvl="0" w:tplc="1B3078DA">
      <w:start w:val="1"/>
      <w:numFmt w:val="bullet"/>
      <w:lvlText w:val=""/>
      <w:lvlJc w:val="left"/>
      <w:pPr>
        <w:ind w:left="720" w:hanging="360"/>
      </w:pPr>
      <w:rPr>
        <w:rFonts w:ascii="Symbol" w:hAnsi="Symbol" w:hint="default"/>
      </w:rPr>
    </w:lvl>
    <w:lvl w:ilvl="1" w:tplc="D0B087BE">
      <w:start w:val="1"/>
      <w:numFmt w:val="bullet"/>
      <w:lvlText w:val="o"/>
      <w:lvlJc w:val="left"/>
      <w:pPr>
        <w:ind w:left="1440" w:hanging="360"/>
      </w:pPr>
      <w:rPr>
        <w:rFonts w:ascii="Courier New" w:hAnsi="Courier New" w:hint="default"/>
      </w:rPr>
    </w:lvl>
    <w:lvl w:ilvl="2" w:tplc="27EE2FA4">
      <w:start w:val="1"/>
      <w:numFmt w:val="bullet"/>
      <w:lvlText w:val=""/>
      <w:lvlJc w:val="left"/>
      <w:pPr>
        <w:ind w:left="2160" w:hanging="360"/>
      </w:pPr>
      <w:rPr>
        <w:rFonts w:ascii="Wingdings" w:hAnsi="Wingdings" w:hint="default"/>
      </w:rPr>
    </w:lvl>
    <w:lvl w:ilvl="3" w:tplc="11646B60">
      <w:start w:val="1"/>
      <w:numFmt w:val="bullet"/>
      <w:lvlText w:val=""/>
      <w:lvlJc w:val="left"/>
      <w:pPr>
        <w:ind w:left="2880" w:hanging="360"/>
      </w:pPr>
      <w:rPr>
        <w:rFonts w:ascii="Symbol" w:hAnsi="Symbol" w:hint="default"/>
      </w:rPr>
    </w:lvl>
    <w:lvl w:ilvl="4" w:tplc="A274AAA8">
      <w:start w:val="1"/>
      <w:numFmt w:val="bullet"/>
      <w:lvlText w:val="o"/>
      <w:lvlJc w:val="left"/>
      <w:pPr>
        <w:ind w:left="3600" w:hanging="360"/>
      </w:pPr>
      <w:rPr>
        <w:rFonts w:ascii="Courier New" w:hAnsi="Courier New" w:hint="default"/>
      </w:rPr>
    </w:lvl>
    <w:lvl w:ilvl="5" w:tplc="8D403E9E">
      <w:start w:val="1"/>
      <w:numFmt w:val="bullet"/>
      <w:lvlText w:val=""/>
      <w:lvlJc w:val="left"/>
      <w:pPr>
        <w:ind w:left="4320" w:hanging="360"/>
      </w:pPr>
      <w:rPr>
        <w:rFonts w:ascii="Wingdings" w:hAnsi="Wingdings" w:hint="default"/>
      </w:rPr>
    </w:lvl>
    <w:lvl w:ilvl="6" w:tplc="B6CADD0E">
      <w:start w:val="1"/>
      <w:numFmt w:val="bullet"/>
      <w:lvlText w:val=""/>
      <w:lvlJc w:val="left"/>
      <w:pPr>
        <w:ind w:left="5040" w:hanging="360"/>
      </w:pPr>
      <w:rPr>
        <w:rFonts w:ascii="Symbol" w:hAnsi="Symbol" w:hint="default"/>
      </w:rPr>
    </w:lvl>
    <w:lvl w:ilvl="7" w:tplc="10B8A3E8">
      <w:start w:val="1"/>
      <w:numFmt w:val="bullet"/>
      <w:lvlText w:val="o"/>
      <w:lvlJc w:val="left"/>
      <w:pPr>
        <w:ind w:left="5760" w:hanging="360"/>
      </w:pPr>
      <w:rPr>
        <w:rFonts w:ascii="Courier New" w:hAnsi="Courier New" w:hint="default"/>
      </w:rPr>
    </w:lvl>
    <w:lvl w:ilvl="8" w:tplc="8E4445D4">
      <w:start w:val="1"/>
      <w:numFmt w:val="bullet"/>
      <w:lvlText w:val=""/>
      <w:lvlJc w:val="left"/>
      <w:pPr>
        <w:ind w:left="6480" w:hanging="360"/>
      </w:pPr>
      <w:rPr>
        <w:rFonts w:ascii="Wingdings" w:hAnsi="Wingdings" w:hint="default"/>
      </w:rPr>
    </w:lvl>
  </w:abstractNum>
  <w:abstractNum w:abstractNumId="28" w15:restartNumberingAfterBreak="0">
    <w:nsid w:val="449A79E5"/>
    <w:multiLevelType w:val="hybridMultilevel"/>
    <w:tmpl w:val="271841EE"/>
    <w:lvl w:ilvl="0" w:tplc="D3BA41FA">
      <w:start w:val="1"/>
      <w:numFmt w:val="bullet"/>
      <w:lvlText w:val=""/>
      <w:lvlJc w:val="left"/>
      <w:pPr>
        <w:ind w:left="720" w:hanging="360"/>
      </w:pPr>
      <w:rPr>
        <w:rFonts w:ascii="Symbol" w:hAnsi="Symbol" w:hint="default"/>
      </w:rPr>
    </w:lvl>
    <w:lvl w:ilvl="1" w:tplc="A8CAFBF8">
      <w:start w:val="1"/>
      <w:numFmt w:val="bullet"/>
      <w:lvlText w:val="o"/>
      <w:lvlJc w:val="left"/>
      <w:pPr>
        <w:ind w:left="1440" w:hanging="360"/>
      </w:pPr>
      <w:rPr>
        <w:rFonts w:ascii="Courier New" w:hAnsi="Courier New" w:hint="default"/>
      </w:rPr>
    </w:lvl>
    <w:lvl w:ilvl="2" w:tplc="038670D4">
      <w:start w:val="1"/>
      <w:numFmt w:val="bullet"/>
      <w:lvlText w:val=""/>
      <w:lvlJc w:val="left"/>
      <w:pPr>
        <w:ind w:left="2160" w:hanging="360"/>
      </w:pPr>
      <w:rPr>
        <w:rFonts w:ascii="Wingdings" w:hAnsi="Wingdings" w:hint="default"/>
      </w:rPr>
    </w:lvl>
    <w:lvl w:ilvl="3" w:tplc="111E32A6">
      <w:start w:val="1"/>
      <w:numFmt w:val="bullet"/>
      <w:lvlText w:val=""/>
      <w:lvlJc w:val="left"/>
      <w:pPr>
        <w:ind w:left="2880" w:hanging="360"/>
      </w:pPr>
      <w:rPr>
        <w:rFonts w:ascii="Symbol" w:hAnsi="Symbol" w:hint="default"/>
      </w:rPr>
    </w:lvl>
    <w:lvl w:ilvl="4" w:tplc="86E0BE94">
      <w:start w:val="1"/>
      <w:numFmt w:val="bullet"/>
      <w:lvlText w:val="o"/>
      <w:lvlJc w:val="left"/>
      <w:pPr>
        <w:ind w:left="3600" w:hanging="360"/>
      </w:pPr>
      <w:rPr>
        <w:rFonts w:ascii="Courier New" w:hAnsi="Courier New" w:hint="default"/>
      </w:rPr>
    </w:lvl>
    <w:lvl w:ilvl="5" w:tplc="B5DC3350">
      <w:start w:val="1"/>
      <w:numFmt w:val="bullet"/>
      <w:lvlText w:val=""/>
      <w:lvlJc w:val="left"/>
      <w:pPr>
        <w:ind w:left="4320" w:hanging="360"/>
      </w:pPr>
      <w:rPr>
        <w:rFonts w:ascii="Wingdings" w:hAnsi="Wingdings" w:hint="default"/>
      </w:rPr>
    </w:lvl>
    <w:lvl w:ilvl="6" w:tplc="E5E657C8">
      <w:start w:val="1"/>
      <w:numFmt w:val="bullet"/>
      <w:lvlText w:val=""/>
      <w:lvlJc w:val="left"/>
      <w:pPr>
        <w:ind w:left="5040" w:hanging="360"/>
      </w:pPr>
      <w:rPr>
        <w:rFonts w:ascii="Symbol" w:hAnsi="Symbol" w:hint="default"/>
      </w:rPr>
    </w:lvl>
    <w:lvl w:ilvl="7" w:tplc="048CAB72">
      <w:start w:val="1"/>
      <w:numFmt w:val="bullet"/>
      <w:lvlText w:val="o"/>
      <w:lvlJc w:val="left"/>
      <w:pPr>
        <w:ind w:left="5760" w:hanging="360"/>
      </w:pPr>
      <w:rPr>
        <w:rFonts w:ascii="Courier New" w:hAnsi="Courier New" w:hint="default"/>
      </w:rPr>
    </w:lvl>
    <w:lvl w:ilvl="8" w:tplc="ABE4B4F0">
      <w:start w:val="1"/>
      <w:numFmt w:val="bullet"/>
      <w:lvlText w:val=""/>
      <w:lvlJc w:val="left"/>
      <w:pPr>
        <w:ind w:left="6480" w:hanging="360"/>
      </w:pPr>
      <w:rPr>
        <w:rFonts w:ascii="Wingdings" w:hAnsi="Wingdings" w:hint="default"/>
      </w:rPr>
    </w:lvl>
  </w:abstractNum>
  <w:abstractNum w:abstractNumId="2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30" w15:restartNumberingAfterBreak="0">
    <w:nsid w:val="4B7D3196"/>
    <w:multiLevelType w:val="hybridMultilevel"/>
    <w:tmpl w:val="FB3E3434"/>
    <w:lvl w:ilvl="0" w:tplc="3DAA10B2">
      <w:start w:val="1"/>
      <w:numFmt w:val="bullet"/>
      <w:lvlText w:val=""/>
      <w:lvlJc w:val="left"/>
      <w:pPr>
        <w:ind w:left="720" w:hanging="360"/>
      </w:pPr>
      <w:rPr>
        <w:rFonts w:ascii="Symbol" w:hAnsi="Symbol" w:hint="default"/>
      </w:rPr>
    </w:lvl>
    <w:lvl w:ilvl="1" w:tplc="0414CD6E">
      <w:start w:val="1"/>
      <w:numFmt w:val="bullet"/>
      <w:lvlText w:val="o"/>
      <w:lvlJc w:val="left"/>
      <w:pPr>
        <w:ind w:left="1440" w:hanging="360"/>
      </w:pPr>
      <w:rPr>
        <w:rFonts w:ascii="Courier New" w:hAnsi="Courier New" w:hint="default"/>
      </w:rPr>
    </w:lvl>
    <w:lvl w:ilvl="2" w:tplc="82B248A8">
      <w:start w:val="1"/>
      <w:numFmt w:val="bullet"/>
      <w:lvlText w:val=""/>
      <w:lvlJc w:val="left"/>
      <w:pPr>
        <w:ind w:left="2160" w:hanging="360"/>
      </w:pPr>
      <w:rPr>
        <w:rFonts w:ascii="Wingdings" w:hAnsi="Wingdings" w:hint="default"/>
      </w:rPr>
    </w:lvl>
    <w:lvl w:ilvl="3" w:tplc="AFA28E88">
      <w:start w:val="1"/>
      <w:numFmt w:val="bullet"/>
      <w:lvlText w:val=""/>
      <w:lvlJc w:val="left"/>
      <w:pPr>
        <w:ind w:left="2880" w:hanging="360"/>
      </w:pPr>
      <w:rPr>
        <w:rFonts w:ascii="Symbol" w:hAnsi="Symbol" w:hint="default"/>
      </w:rPr>
    </w:lvl>
    <w:lvl w:ilvl="4" w:tplc="7D50C1DC">
      <w:start w:val="1"/>
      <w:numFmt w:val="bullet"/>
      <w:lvlText w:val="o"/>
      <w:lvlJc w:val="left"/>
      <w:pPr>
        <w:ind w:left="3600" w:hanging="360"/>
      </w:pPr>
      <w:rPr>
        <w:rFonts w:ascii="Courier New" w:hAnsi="Courier New" w:hint="default"/>
      </w:rPr>
    </w:lvl>
    <w:lvl w:ilvl="5" w:tplc="C59688CE">
      <w:start w:val="1"/>
      <w:numFmt w:val="bullet"/>
      <w:lvlText w:val=""/>
      <w:lvlJc w:val="left"/>
      <w:pPr>
        <w:ind w:left="4320" w:hanging="360"/>
      </w:pPr>
      <w:rPr>
        <w:rFonts w:ascii="Wingdings" w:hAnsi="Wingdings" w:hint="default"/>
      </w:rPr>
    </w:lvl>
    <w:lvl w:ilvl="6" w:tplc="DAA0ECEA">
      <w:start w:val="1"/>
      <w:numFmt w:val="bullet"/>
      <w:lvlText w:val=""/>
      <w:lvlJc w:val="left"/>
      <w:pPr>
        <w:ind w:left="5040" w:hanging="360"/>
      </w:pPr>
      <w:rPr>
        <w:rFonts w:ascii="Symbol" w:hAnsi="Symbol" w:hint="default"/>
      </w:rPr>
    </w:lvl>
    <w:lvl w:ilvl="7" w:tplc="87FC64F0">
      <w:start w:val="1"/>
      <w:numFmt w:val="bullet"/>
      <w:lvlText w:val="o"/>
      <w:lvlJc w:val="left"/>
      <w:pPr>
        <w:ind w:left="5760" w:hanging="360"/>
      </w:pPr>
      <w:rPr>
        <w:rFonts w:ascii="Courier New" w:hAnsi="Courier New" w:hint="default"/>
      </w:rPr>
    </w:lvl>
    <w:lvl w:ilvl="8" w:tplc="B86C888A">
      <w:start w:val="1"/>
      <w:numFmt w:val="bullet"/>
      <w:lvlText w:val=""/>
      <w:lvlJc w:val="left"/>
      <w:pPr>
        <w:ind w:left="6480" w:hanging="360"/>
      </w:pPr>
      <w:rPr>
        <w:rFonts w:ascii="Wingdings" w:hAnsi="Wingdings" w:hint="default"/>
      </w:rPr>
    </w:lvl>
  </w:abstractNum>
  <w:abstractNum w:abstractNumId="31"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32"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34" w15:restartNumberingAfterBreak="0">
    <w:nsid w:val="57326A16"/>
    <w:multiLevelType w:val="hybridMultilevel"/>
    <w:tmpl w:val="FFFFFFFF"/>
    <w:lvl w:ilvl="0" w:tplc="5A82CA50">
      <w:start w:val="1"/>
      <w:numFmt w:val="bullet"/>
      <w:lvlText w:val=""/>
      <w:lvlJc w:val="left"/>
      <w:pPr>
        <w:ind w:left="720" w:hanging="360"/>
      </w:pPr>
      <w:rPr>
        <w:rFonts w:ascii="Symbol" w:hAnsi="Symbol" w:hint="default"/>
      </w:rPr>
    </w:lvl>
    <w:lvl w:ilvl="1" w:tplc="0F36EAAE">
      <w:start w:val="1"/>
      <w:numFmt w:val="bullet"/>
      <w:lvlText w:val="o"/>
      <w:lvlJc w:val="left"/>
      <w:pPr>
        <w:ind w:left="1440" w:hanging="360"/>
      </w:pPr>
      <w:rPr>
        <w:rFonts w:ascii="Courier New" w:hAnsi="Courier New" w:hint="default"/>
      </w:rPr>
    </w:lvl>
    <w:lvl w:ilvl="2" w:tplc="C1D6BB32">
      <w:start w:val="1"/>
      <w:numFmt w:val="bullet"/>
      <w:lvlText w:val=""/>
      <w:lvlJc w:val="left"/>
      <w:pPr>
        <w:ind w:left="2160" w:hanging="360"/>
      </w:pPr>
      <w:rPr>
        <w:rFonts w:ascii="Wingdings" w:hAnsi="Wingdings" w:hint="default"/>
      </w:rPr>
    </w:lvl>
    <w:lvl w:ilvl="3" w:tplc="274A889A">
      <w:start w:val="1"/>
      <w:numFmt w:val="bullet"/>
      <w:lvlText w:val=""/>
      <w:lvlJc w:val="left"/>
      <w:pPr>
        <w:ind w:left="2880" w:hanging="360"/>
      </w:pPr>
      <w:rPr>
        <w:rFonts w:ascii="Symbol" w:hAnsi="Symbol" w:hint="default"/>
      </w:rPr>
    </w:lvl>
    <w:lvl w:ilvl="4" w:tplc="1368FE1A">
      <w:start w:val="1"/>
      <w:numFmt w:val="bullet"/>
      <w:lvlText w:val="o"/>
      <w:lvlJc w:val="left"/>
      <w:pPr>
        <w:ind w:left="3600" w:hanging="360"/>
      </w:pPr>
      <w:rPr>
        <w:rFonts w:ascii="Courier New" w:hAnsi="Courier New" w:hint="default"/>
      </w:rPr>
    </w:lvl>
    <w:lvl w:ilvl="5" w:tplc="F68638E6">
      <w:start w:val="1"/>
      <w:numFmt w:val="bullet"/>
      <w:lvlText w:val=""/>
      <w:lvlJc w:val="left"/>
      <w:pPr>
        <w:ind w:left="4320" w:hanging="360"/>
      </w:pPr>
      <w:rPr>
        <w:rFonts w:ascii="Wingdings" w:hAnsi="Wingdings" w:hint="default"/>
      </w:rPr>
    </w:lvl>
    <w:lvl w:ilvl="6" w:tplc="2B629DEE">
      <w:start w:val="1"/>
      <w:numFmt w:val="bullet"/>
      <w:lvlText w:val=""/>
      <w:lvlJc w:val="left"/>
      <w:pPr>
        <w:ind w:left="5040" w:hanging="360"/>
      </w:pPr>
      <w:rPr>
        <w:rFonts w:ascii="Symbol" w:hAnsi="Symbol" w:hint="default"/>
      </w:rPr>
    </w:lvl>
    <w:lvl w:ilvl="7" w:tplc="2056CDCE">
      <w:start w:val="1"/>
      <w:numFmt w:val="bullet"/>
      <w:lvlText w:val="o"/>
      <w:lvlJc w:val="left"/>
      <w:pPr>
        <w:ind w:left="5760" w:hanging="360"/>
      </w:pPr>
      <w:rPr>
        <w:rFonts w:ascii="Courier New" w:hAnsi="Courier New" w:hint="default"/>
      </w:rPr>
    </w:lvl>
    <w:lvl w:ilvl="8" w:tplc="FD1E1922">
      <w:start w:val="1"/>
      <w:numFmt w:val="bullet"/>
      <w:lvlText w:val=""/>
      <w:lvlJc w:val="left"/>
      <w:pPr>
        <w:ind w:left="6480" w:hanging="360"/>
      </w:pPr>
      <w:rPr>
        <w:rFonts w:ascii="Wingdings" w:hAnsi="Wingdings" w:hint="default"/>
      </w:rPr>
    </w:lvl>
  </w:abstractNum>
  <w:abstractNum w:abstractNumId="35"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36"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3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237F7D"/>
    <w:multiLevelType w:val="hybridMultilevel"/>
    <w:tmpl w:val="FFFFFFFF"/>
    <w:lvl w:ilvl="0" w:tplc="758842E2">
      <w:start w:val="1"/>
      <w:numFmt w:val="bullet"/>
      <w:lvlText w:val=""/>
      <w:lvlJc w:val="left"/>
      <w:pPr>
        <w:ind w:left="720" w:hanging="360"/>
      </w:pPr>
      <w:rPr>
        <w:rFonts w:ascii="Symbol" w:hAnsi="Symbol" w:hint="default"/>
      </w:rPr>
    </w:lvl>
    <w:lvl w:ilvl="1" w:tplc="28AA48A8">
      <w:start w:val="1"/>
      <w:numFmt w:val="bullet"/>
      <w:lvlText w:val="o"/>
      <w:lvlJc w:val="left"/>
      <w:pPr>
        <w:ind w:left="1440" w:hanging="360"/>
      </w:pPr>
      <w:rPr>
        <w:rFonts w:ascii="Courier New" w:hAnsi="Courier New" w:hint="default"/>
      </w:rPr>
    </w:lvl>
    <w:lvl w:ilvl="2" w:tplc="D13C65A0">
      <w:start w:val="1"/>
      <w:numFmt w:val="bullet"/>
      <w:lvlText w:val=""/>
      <w:lvlJc w:val="left"/>
      <w:pPr>
        <w:ind w:left="2160" w:hanging="360"/>
      </w:pPr>
      <w:rPr>
        <w:rFonts w:ascii="Wingdings" w:hAnsi="Wingdings" w:hint="default"/>
      </w:rPr>
    </w:lvl>
    <w:lvl w:ilvl="3" w:tplc="34866146">
      <w:start w:val="1"/>
      <w:numFmt w:val="bullet"/>
      <w:lvlText w:val=""/>
      <w:lvlJc w:val="left"/>
      <w:pPr>
        <w:ind w:left="2880" w:hanging="360"/>
      </w:pPr>
      <w:rPr>
        <w:rFonts w:ascii="Symbol" w:hAnsi="Symbol" w:hint="default"/>
      </w:rPr>
    </w:lvl>
    <w:lvl w:ilvl="4" w:tplc="404E7020">
      <w:start w:val="1"/>
      <w:numFmt w:val="bullet"/>
      <w:lvlText w:val="o"/>
      <w:lvlJc w:val="left"/>
      <w:pPr>
        <w:ind w:left="3600" w:hanging="360"/>
      </w:pPr>
      <w:rPr>
        <w:rFonts w:ascii="Courier New" w:hAnsi="Courier New" w:hint="default"/>
      </w:rPr>
    </w:lvl>
    <w:lvl w:ilvl="5" w:tplc="E6CE2F66">
      <w:start w:val="1"/>
      <w:numFmt w:val="bullet"/>
      <w:lvlText w:val=""/>
      <w:lvlJc w:val="left"/>
      <w:pPr>
        <w:ind w:left="4320" w:hanging="360"/>
      </w:pPr>
      <w:rPr>
        <w:rFonts w:ascii="Wingdings" w:hAnsi="Wingdings" w:hint="default"/>
      </w:rPr>
    </w:lvl>
    <w:lvl w:ilvl="6" w:tplc="C53C3B5E">
      <w:start w:val="1"/>
      <w:numFmt w:val="bullet"/>
      <w:lvlText w:val=""/>
      <w:lvlJc w:val="left"/>
      <w:pPr>
        <w:ind w:left="5040" w:hanging="360"/>
      </w:pPr>
      <w:rPr>
        <w:rFonts w:ascii="Symbol" w:hAnsi="Symbol" w:hint="default"/>
      </w:rPr>
    </w:lvl>
    <w:lvl w:ilvl="7" w:tplc="EC60BF96">
      <w:start w:val="1"/>
      <w:numFmt w:val="bullet"/>
      <w:lvlText w:val="o"/>
      <w:lvlJc w:val="left"/>
      <w:pPr>
        <w:ind w:left="5760" w:hanging="360"/>
      </w:pPr>
      <w:rPr>
        <w:rFonts w:ascii="Courier New" w:hAnsi="Courier New" w:hint="default"/>
      </w:rPr>
    </w:lvl>
    <w:lvl w:ilvl="8" w:tplc="6C465422">
      <w:start w:val="1"/>
      <w:numFmt w:val="bullet"/>
      <w:lvlText w:val=""/>
      <w:lvlJc w:val="left"/>
      <w:pPr>
        <w:ind w:left="6480" w:hanging="360"/>
      </w:pPr>
      <w:rPr>
        <w:rFonts w:ascii="Wingdings" w:hAnsi="Wingdings" w:hint="default"/>
      </w:rPr>
    </w:lvl>
  </w:abstractNum>
  <w:abstractNum w:abstractNumId="3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863A8F"/>
    <w:multiLevelType w:val="hybridMultilevel"/>
    <w:tmpl w:val="A4EEB120"/>
    <w:lvl w:ilvl="0" w:tplc="BF56C274">
      <w:start w:val="1"/>
      <w:numFmt w:val="bullet"/>
      <w:lvlText w:val=""/>
      <w:lvlJc w:val="left"/>
      <w:pPr>
        <w:ind w:left="720" w:hanging="360"/>
      </w:pPr>
      <w:rPr>
        <w:rFonts w:ascii="Symbol" w:hAnsi="Symbol" w:hint="default"/>
      </w:rPr>
    </w:lvl>
    <w:lvl w:ilvl="1" w:tplc="5860B3BC">
      <w:start w:val="1"/>
      <w:numFmt w:val="bullet"/>
      <w:lvlText w:val="o"/>
      <w:lvlJc w:val="left"/>
      <w:pPr>
        <w:ind w:left="1440" w:hanging="360"/>
      </w:pPr>
      <w:rPr>
        <w:rFonts w:ascii="Courier New" w:hAnsi="Courier New" w:hint="default"/>
      </w:rPr>
    </w:lvl>
    <w:lvl w:ilvl="2" w:tplc="EB800F02">
      <w:start w:val="1"/>
      <w:numFmt w:val="bullet"/>
      <w:lvlText w:val=""/>
      <w:lvlJc w:val="left"/>
      <w:pPr>
        <w:ind w:left="2160" w:hanging="360"/>
      </w:pPr>
      <w:rPr>
        <w:rFonts w:ascii="Wingdings" w:hAnsi="Wingdings" w:hint="default"/>
      </w:rPr>
    </w:lvl>
    <w:lvl w:ilvl="3" w:tplc="328CA31A">
      <w:start w:val="1"/>
      <w:numFmt w:val="bullet"/>
      <w:lvlText w:val=""/>
      <w:lvlJc w:val="left"/>
      <w:pPr>
        <w:ind w:left="2880" w:hanging="360"/>
      </w:pPr>
      <w:rPr>
        <w:rFonts w:ascii="Symbol" w:hAnsi="Symbol" w:hint="default"/>
      </w:rPr>
    </w:lvl>
    <w:lvl w:ilvl="4" w:tplc="A36E3BBA">
      <w:start w:val="1"/>
      <w:numFmt w:val="bullet"/>
      <w:lvlText w:val="o"/>
      <w:lvlJc w:val="left"/>
      <w:pPr>
        <w:ind w:left="3600" w:hanging="360"/>
      </w:pPr>
      <w:rPr>
        <w:rFonts w:ascii="Courier New" w:hAnsi="Courier New" w:hint="default"/>
      </w:rPr>
    </w:lvl>
    <w:lvl w:ilvl="5" w:tplc="C0064764">
      <w:start w:val="1"/>
      <w:numFmt w:val="bullet"/>
      <w:lvlText w:val=""/>
      <w:lvlJc w:val="left"/>
      <w:pPr>
        <w:ind w:left="4320" w:hanging="360"/>
      </w:pPr>
      <w:rPr>
        <w:rFonts w:ascii="Wingdings" w:hAnsi="Wingdings" w:hint="default"/>
      </w:rPr>
    </w:lvl>
    <w:lvl w:ilvl="6" w:tplc="3C1A08B4">
      <w:start w:val="1"/>
      <w:numFmt w:val="bullet"/>
      <w:lvlText w:val=""/>
      <w:lvlJc w:val="left"/>
      <w:pPr>
        <w:ind w:left="5040" w:hanging="360"/>
      </w:pPr>
      <w:rPr>
        <w:rFonts w:ascii="Symbol" w:hAnsi="Symbol" w:hint="default"/>
      </w:rPr>
    </w:lvl>
    <w:lvl w:ilvl="7" w:tplc="4BDA54E8">
      <w:start w:val="1"/>
      <w:numFmt w:val="bullet"/>
      <w:lvlText w:val="o"/>
      <w:lvlJc w:val="left"/>
      <w:pPr>
        <w:ind w:left="5760" w:hanging="360"/>
      </w:pPr>
      <w:rPr>
        <w:rFonts w:ascii="Courier New" w:hAnsi="Courier New" w:hint="default"/>
      </w:rPr>
    </w:lvl>
    <w:lvl w:ilvl="8" w:tplc="E2C678D8">
      <w:start w:val="1"/>
      <w:numFmt w:val="bullet"/>
      <w:lvlText w:val=""/>
      <w:lvlJc w:val="left"/>
      <w:pPr>
        <w:ind w:left="6480" w:hanging="360"/>
      </w:pPr>
      <w:rPr>
        <w:rFonts w:ascii="Wingdings" w:hAnsi="Wingdings" w:hint="default"/>
      </w:rPr>
    </w:lvl>
  </w:abstractNum>
  <w:abstractNum w:abstractNumId="41" w15:restartNumberingAfterBreak="0">
    <w:nsid w:val="6897455D"/>
    <w:multiLevelType w:val="hybridMultilevel"/>
    <w:tmpl w:val="88B4E700"/>
    <w:lvl w:ilvl="0" w:tplc="7B4EC5B6">
      <w:start w:val="1"/>
      <w:numFmt w:val="bullet"/>
      <w:lvlText w:val=""/>
      <w:lvlJc w:val="left"/>
      <w:pPr>
        <w:ind w:left="720" w:hanging="360"/>
      </w:pPr>
      <w:rPr>
        <w:rFonts w:ascii="Symbol" w:hAnsi="Symbol" w:hint="default"/>
      </w:rPr>
    </w:lvl>
    <w:lvl w:ilvl="1" w:tplc="71C07644">
      <w:start w:val="1"/>
      <w:numFmt w:val="bullet"/>
      <w:lvlText w:val="o"/>
      <w:lvlJc w:val="left"/>
      <w:pPr>
        <w:ind w:left="1440" w:hanging="360"/>
      </w:pPr>
      <w:rPr>
        <w:rFonts w:ascii="Courier New" w:hAnsi="Courier New" w:hint="default"/>
      </w:rPr>
    </w:lvl>
    <w:lvl w:ilvl="2" w:tplc="781C31B4">
      <w:start w:val="1"/>
      <w:numFmt w:val="bullet"/>
      <w:lvlText w:val=""/>
      <w:lvlJc w:val="left"/>
      <w:pPr>
        <w:ind w:left="2160" w:hanging="360"/>
      </w:pPr>
      <w:rPr>
        <w:rFonts w:ascii="Wingdings" w:hAnsi="Wingdings" w:hint="default"/>
      </w:rPr>
    </w:lvl>
    <w:lvl w:ilvl="3" w:tplc="10CCADF8">
      <w:start w:val="1"/>
      <w:numFmt w:val="bullet"/>
      <w:lvlText w:val=""/>
      <w:lvlJc w:val="left"/>
      <w:pPr>
        <w:ind w:left="2880" w:hanging="360"/>
      </w:pPr>
      <w:rPr>
        <w:rFonts w:ascii="Symbol" w:hAnsi="Symbol" w:hint="default"/>
      </w:rPr>
    </w:lvl>
    <w:lvl w:ilvl="4" w:tplc="A38E2D60">
      <w:start w:val="1"/>
      <w:numFmt w:val="bullet"/>
      <w:lvlText w:val="o"/>
      <w:lvlJc w:val="left"/>
      <w:pPr>
        <w:ind w:left="3600" w:hanging="360"/>
      </w:pPr>
      <w:rPr>
        <w:rFonts w:ascii="Courier New" w:hAnsi="Courier New" w:hint="default"/>
      </w:rPr>
    </w:lvl>
    <w:lvl w:ilvl="5" w:tplc="444447C4">
      <w:start w:val="1"/>
      <w:numFmt w:val="bullet"/>
      <w:lvlText w:val=""/>
      <w:lvlJc w:val="left"/>
      <w:pPr>
        <w:ind w:left="4320" w:hanging="360"/>
      </w:pPr>
      <w:rPr>
        <w:rFonts w:ascii="Wingdings" w:hAnsi="Wingdings" w:hint="default"/>
      </w:rPr>
    </w:lvl>
    <w:lvl w:ilvl="6" w:tplc="78AE17E4">
      <w:start w:val="1"/>
      <w:numFmt w:val="bullet"/>
      <w:lvlText w:val=""/>
      <w:lvlJc w:val="left"/>
      <w:pPr>
        <w:ind w:left="5040" w:hanging="360"/>
      </w:pPr>
      <w:rPr>
        <w:rFonts w:ascii="Symbol" w:hAnsi="Symbol" w:hint="default"/>
      </w:rPr>
    </w:lvl>
    <w:lvl w:ilvl="7" w:tplc="EE26B86A">
      <w:start w:val="1"/>
      <w:numFmt w:val="bullet"/>
      <w:lvlText w:val="o"/>
      <w:lvlJc w:val="left"/>
      <w:pPr>
        <w:ind w:left="5760" w:hanging="360"/>
      </w:pPr>
      <w:rPr>
        <w:rFonts w:ascii="Courier New" w:hAnsi="Courier New" w:hint="default"/>
      </w:rPr>
    </w:lvl>
    <w:lvl w:ilvl="8" w:tplc="3DA07DA8">
      <w:start w:val="1"/>
      <w:numFmt w:val="bullet"/>
      <w:lvlText w:val=""/>
      <w:lvlJc w:val="left"/>
      <w:pPr>
        <w:ind w:left="6480" w:hanging="360"/>
      </w:pPr>
      <w:rPr>
        <w:rFonts w:ascii="Wingdings" w:hAnsi="Wingdings" w:hint="default"/>
      </w:rPr>
    </w:lvl>
  </w:abstractNum>
  <w:abstractNum w:abstractNumId="4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44"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46" w15:restartNumberingAfterBreak="0">
    <w:nsid w:val="79394F22"/>
    <w:multiLevelType w:val="hybridMultilevel"/>
    <w:tmpl w:val="FFFFFFFF"/>
    <w:lvl w:ilvl="0" w:tplc="062AB35E">
      <w:start w:val="1"/>
      <w:numFmt w:val="bullet"/>
      <w:lvlText w:val=""/>
      <w:lvlJc w:val="left"/>
      <w:pPr>
        <w:ind w:left="720" w:hanging="360"/>
      </w:pPr>
      <w:rPr>
        <w:rFonts w:ascii="Symbol" w:hAnsi="Symbol" w:hint="default"/>
      </w:rPr>
    </w:lvl>
    <w:lvl w:ilvl="1" w:tplc="B44A2D34">
      <w:start w:val="1"/>
      <w:numFmt w:val="bullet"/>
      <w:lvlText w:val="o"/>
      <w:lvlJc w:val="left"/>
      <w:pPr>
        <w:ind w:left="1440" w:hanging="360"/>
      </w:pPr>
      <w:rPr>
        <w:rFonts w:ascii="Courier New" w:hAnsi="Courier New" w:hint="default"/>
      </w:rPr>
    </w:lvl>
    <w:lvl w:ilvl="2" w:tplc="AC1C52BE">
      <w:start w:val="1"/>
      <w:numFmt w:val="bullet"/>
      <w:lvlText w:val=""/>
      <w:lvlJc w:val="left"/>
      <w:pPr>
        <w:ind w:left="2160" w:hanging="360"/>
      </w:pPr>
      <w:rPr>
        <w:rFonts w:ascii="Wingdings" w:hAnsi="Wingdings" w:hint="default"/>
      </w:rPr>
    </w:lvl>
    <w:lvl w:ilvl="3" w:tplc="B7B8ADE2">
      <w:start w:val="1"/>
      <w:numFmt w:val="bullet"/>
      <w:lvlText w:val=""/>
      <w:lvlJc w:val="left"/>
      <w:pPr>
        <w:ind w:left="2880" w:hanging="360"/>
      </w:pPr>
      <w:rPr>
        <w:rFonts w:ascii="Symbol" w:hAnsi="Symbol" w:hint="default"/>
      </w:rPr>
    </w:lvl>
    <w:lvl w:ilvl="4" w:tplc="3490FBF8">
      <w:start w:val="1"/>
      <w:numFmt w:val="bullet"/>
      <w:lvlText w:val="o"/>
      <w:lvlJc w:val="left"/>
      <w:pPr>
        <w:ind w:left="3600" w:hanging="360"/>
      </w:pPr>
      <w:rPr>
        <w:rFonts w:ascii="Courier New" w:hAnsi="Courier New" w:hint="default"/>
      </w:rPr>
    </w:lvl>
    <w:lvl w:ilvl="5" w:tplc="1598E220">
      <w:start w:val="1"/>
      <w:numFmt w:val="bullet"/>
      <w:lvlText w:val=""/>
      <w:lvlJc w:val="left"/>
      <w:pPr>
        <w:ind w:left="4320" w:hanging="360"/>
      </w:pPr>
      <w:rPr>
        <w:rFonts w:ascii="Wingdings" w:hAnsi="Wingdings" w:hint="default"/>
      </w:rPr>
    </w:lvl>
    <w:lvl w:ilvl="6" w:tplc="9B767356">
      <w:start w:val="1"/>
      <w:numFmt w:val="bullet"/>
      <w:lvlText w:val=""/>
      <w:lvlJc w:val="left"/>
      <w:pPr>
        <w:ind w:left="5040" w:hanging="360"/>
      </w:pPr>
      <w:rPr>
        <w:rFonts w:ascii="Symbol" w:hAnsi="Symbol" w:hint="default"/>
      </w:rPr>
    </w:lvl>
    <w:lvl w:ilvl="7" w:tplc="1CEA82A0">
      <w:start w:val="1"/>
      <w:numFmt w:val="bullet"/>
      <w:lvlText w:val="o"/>
      <w:lvlJc w:val="left"/>
      <w:pPr>
        <w:ind w:left="5760" w:hanging="360"/>
      </w:pPr>
      <w:rPr>
        <w:rFonts w:ascii="Courier New" w:hAnsi="Courier New" w:hint="default"/>
      </w:rPr>
    </w:lvl>
    <w:lvl w:ilvl="8" w:tplc="A38A5486">
      <w:start w:val="1"/>
      <w:numFmt w:val="bullet"/>
      <w:lvlText w:val=""/>
      <w:lvlJc w:val="left"/>
      <w:pPr>
        <w:ind w:left="6480" w:hanging="360"/>
      </w:pPr>
      <w:rPr>
        <w:rFonts w:ascii="Wingdings" w:hAnsi="Wingdings" w:hint="default"/>
      </w:rPr>
    </w:lvl>
  </w:abstractNum>
  <w:abstractNum w:abstractNumId="47"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E8A4D12"/>
    <w:multiLevelType w:val="hybridMultilevel"/>
    <w:tmpl w:val="FFFFFFFF"/>
    <w:lvl w:ilvl="0" w:tplc="010A3DEC">
      <w:start w:val="1"/>
      <w:numFmt w:val="bullet"/>
      <w:lvlText w:val=""/>
      <w:lvlJc w:val="left"/>
      <w:pPr>
        <w:ind w:left="720" w:hanging="360"/>
      </w:pPr>
      <w:rPr>
        <w:rFonts w:ascii="Symbol" w:hAnsi="Symbol" w:hint="default"/>
      </w:rPr>
    </w:lvl>
    <w:lvl w:ilvl="1" w:tplc="13949662">
      <w:start w:val="1"/>
      <w:numFmt w:val="bullet"/>
      <w:lvlText w:val="o"/>
      <w:lvlJc w:val="left"/>
      <w:pPr>
        <w:ind w:left="1440" w:hanging="360"/>
      </w:pPr>
      <w:rPr>
        <w:rFonts w:ascii="Courier New" w:hAnsi="Courier New" w:hint="default"/>
      </w:rPr>
    </w:lvl>
    <w:lvl w:ilvl="2" w:tplc="AF1C5236">
      <w:start w:val="1"/>
      <w:numFmt w:val="bullet"/>
      <w:lvlText w:val=""/>
      <w:lvlJc w:val="left"/>
      <w:pPr>
        <w:ind w:left="2160" w:hanging="360"/>
      </w:pPr>
      <w:rPr>
        <w:rFonts w:ascii="Wingdings" w:hAnsi="Wingdings" w:hint="default"/>
      </w:rPr>
    </w:lvl>
    <w:lvl w:ilvl="3" w:tplc="5DC23ABA">
      <w:start w:val="1"/>
      <w:numFmt w:val="bullet"/>
      <w:lvlText w:val=""/>
      <w:lvlJc w:val="left"/>
      <w:pPr>
        <w:ind w:left="2880" w:hanging="360"/>
      </w:pPr>
      <w:rPr>
        <w:rFonts w:ascii="Symbol" w:hAnsi="Symbol" w:hint="default"/>
      </w:rPr>
    </w:lvl>
    <w:lvl w:ilvl="4" w:tplc="58B46634">
      <w:start w:val="1"/>
      <w:numFmt w:val="bullet"/>
      <w:lvlText w:val="o"/>
      <w:lvlJc w:val="left"/>
      <w:pPr>
        <w:ind w:left="3600" w:hanging="360"/>
      </w:pPr>
      <w:rPr>
        <w:rFonts w:ascii="Courier New" w:hAnsi="Courier New" w:hint="default"/>
      </w:rPr>
    </w:lvl>
    <w:lvl w:ilvl="5" w:tplc="63CC0D22">
      <w:start w:val="1"/>
      <w:numFmt w:val="bullet"/>
      <w:lvlText w:val=""/>
      <w:lvlJc w:val="left"/>
      <w:pPr>
        <w:ind w:left="4320" w:hanging="360"/>
      </w:pPr>
      <w:rPr>
        <w:rFonts w:ascii="Wingdings" w:hAnsi="Wingdings" w:hint="default"/>
      </w:rPr>
    </w:lvl>
    <w:lvl w:ilvl="6" w:tplc="155261FC">
      <w:start w:val="1"/>
      <w:numFmt w:val="bullet"/>
      <w:lvlText w:val=""/>
      <w:lvlJc w:val="left"/>
      <w:pPr>
        <w:ind w:left="5040" w:hanging="360"/>
      </w:pPr>
      <w:rPr>
        <w:rFonts w:ascii="Symbol" w:hAnsi="Symbol" w:hint="default"/>
      </w:rPr>
    </w:lvl>
    <w:lvl w:ilvl="7" w:tplc="9710B646">
      <w:start w:val="1"/>
      <w:numFmt w:val="bullet"/>
      <w:lvlText w:val="o"/>
      <w:lvlJc w:val="left"/>
      <w:pPr>
        <w:ind w:left="5760" w:hanging="360"/>
      </w:pPr>
      <w:rPr>
        <w:rFonts w:ascii="Courier New" w:hAnsi="Courier New" w:hint="default"/>
      </w:rPr>
    </w:lvl>
    <w:lvl w:ilvl="8" w:tplc="2C0075A8">
      <w:start w:val="1"/>
      <w:numFmt w:val="bullet"/>
      <w:lvlText w:val=""/>
      <w:lvlJc w:val="left"/>
      <w:pPr>
        <w:ind w:left="6480" w:hanging="360"/>
      </w:pPr>
      <w:rPr>
        <w:rFonts w:ascii="Wingdings" w:hAnsi="Wingdings" w:hint="default"/>
      </w:rPr>
    </w:lvl>
  </w:abstractNum>
  <w:num w:numId="1">
    <w:abstractNumId w:val="38"/>
  </w:num>
  <w:num w:numId="2">
    <w:abstractNumId w:val="13"/>
  </w:num>
  <w:num w:numId="3">
    <w:abstractNumId w:val="1"/>
  </w:num>
  <w:num w:numId="4">
    <w:abstractNumId w:val="46"/>
  </w:num>
  <w:num w:numId="5">
    <w:abstractNumId w:val="14"/>
  </w:num>
  <w:num w:numId="6">
    <w:abstractNumId w:val="18"/>
  </w:num>
  <w:num w:numId="7">
    <w:abstractNumId w:val="10"/>
  </w:num>
  <w:num w:numId="8">
    <w:abstractNumId w:val="49"/>
  </w:num>
  <w:num w:numId="9">
    <w:abstractNumId w:val="17"/>
  </w:num>
  <w:num w:numId="10">
    <w:abstractNumId w:val="11"/>
  </w:num>
  <w:num w:numId="11">
    <w:abstractNumId w:val="12"/>
  </w:num>
  <w:num w:numId="12">
    <w:abstractNumId w:val="34"/>
  </w:num>
  <w:num w:numId="13">
    <w:abstractNumId w:val="6"/>
  </w:num>
  <w:num w:numId="14">
    <w:abstractNumId w:val="39"/>
  </w:num>
  <w:num w:numId="15">
    <w:abstractNumId w:val="15"/>
  </w:num>
  <w:num w:numId="16">
    <w:abstractNumId w:val="26"/>
  </w:num>
  <w:num w:numId="17">
    <w:abstractNumId w:val="32"/>
  </w:num>
  <w:num w:numId="18">
    <w:abstractNumId w:val="19"/>
  </w:num>
  <w:num w:numId="19">
    <w:abstractNumId w:val="47"/>
  </w:num>
  <w:num w:numId="20">
    <w:abstractNumId w:val="37"/>
  </w:num>
  <w:num w:numId="21">
    <w:abstractNumId w:val="44"/>
  </w:num>
  <w:num w:numId="22">
    <w:abstractNumId w:val="3"/>
  </w:num>
  <w:num w:numId="23">
    <w:abstractNumId w:val="48"/>
  </w:num>
  <w:num w:numId="24">
    <w:abstractNumId w:val="42"/>
  </w:num>
  <w:num w:numId="25">
    <w:abstractNumId w:val="28"/>
  </w:num>
  <w:num w:numId="26">
    <w:abstractNumId w:val="5"/>
  </w:num>
  <w:num w:numId="27">
    <w:abstractNumId w:val="22"/>
  </w:num>
  <w:num w:numId="28">
    <w:abstractNumId w:val="41"/>
  </w:num>
  <w:num w:numId="29">
    <w:abstractNumId w:val="0"/>
  </w:num>
  <w:num w:numId="30">
    <w:abstractNumId w:val="2"/>
  </w:num>
  <w:num w:numId="31">
    <w:abstractNumId w:val="30"/>
  </w:num>
  <w:num w:numId="32">
    <w:abstractNumId w:val="27"/>
  </w:num>
  <w:num w:numId="33">
    <w:abstractNumId w:val="20"/>
  </w:num>
  <w:num w:numId="34">
    <w:abstractNumId w:val="8"/>
  </w:num>
  <w:num w:numId="35">
    <w:abstractNumId w:val="40"/>
  </w:num>
  <w:num w:numId="36">
    <w:abstractNumId w:val="24"/>
  </w:num>
  <w:num w:numId="37">
    <w:abstractNumId w:val="35"/>
  </w:num>
  <w:num w:numId="38">
    <w:abstractNumId w:val="25"/>
  </w:num>
  <w:num w:numId="39">
    <w:abstractNumId w:val="36"/>
  </w:num>
  <w:num w:numId="40">
    <w:abstractNumId w:val="23"/>
  </w:num>
  <w:num w:numId="41">
    <w:abstractNumId w:val="4"/>
  </w:num>
  <w:num w:numId="42">
    <w:abstractNumId w:val="45"/>
  </w:num>
  <w:num w:numId="43">
    <w:abstractNumId w:val="21"/>
  </w:num>
  <w:num w:numId="44">
    <w:abstractNumId w:val="29"/>
  </w:num>
  <w:num w:numId="45">
    <w:abstractNumId w:val="33"/>
  </w:num>
  <w:num w:numId="46">
    <w:abstractNumId w:val="7"/>
  </w:num>
  <w:num w:numId="47">
    <w:abstractNumId w:val="9"/>
  </w:num>
  <w:num w:numId="48">
    <w:abstractNumId w:val="31"/>
  </w:num>
  <w:num w:numId="49">
    <w:abstractNumId w:val="43"/>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30B13"/>
    <w:rsid w:val="000328E4"/>
    <w:rsid w:val="00040AE0"/>
    <w:rsid w:val="000456D3"/>
    <w:rsid w:val="000501ED"/>
    <w:rsid w:val="00054474"/>
    <w:rsid w:val="00054A1A"/>
    <w:rsid w:val="00070FBE"/>
    <w:rsid w:val="000801F4"/>
    <w:rsid w:val="00086B7E"/>
    <w:rsid w:val="00096016"/>
    <w:rsid w:val="000A023E"/>
    <w:rsid w:val="000B3F87"/>
    <w:rsid w:val="000B6E68"/>
    <w:rsid w:val="000C58B8"/>
    <w:rsid w:val="000D34E8"/>
    <w:rsid w:val="000D5104"/>
    <w:rsid w:val="000D6939"/>
    <w:rsid w:val="000D79AC"/>
    <w:rsid w:val="000F1545"/>
    <w:rsid w:val="000F1EE7"/>
    <w:rsid w:val="000F2ADA"/>
    <w:rsid w:val="00101280"/>
    <w:rsid w:val="00106FD6"/>
    <w:rsid w:val="001277EC"/>
    <w:rsid w:val="0014039E"/>
    <w:rsid w:val="0014286F"/>
    <w:rsid w:val="00145FA8"/>
    <w:rsid w:val="0014E72F"/>
    <w:rsid w:val="0015019B"/>
    <w:rsid w:val="001556CC"/>
    <w:rsid w:val="00163111"/>
    <w:rsid w:val="00163EFB"/>
    <w:rsid w:val="00171796"/>
    <w:rsid w:val="00173976"/>
    <w:rsid w:val="00174E10"/>
    <w:rsid w:val="001821EB"/>
    <w:rsid w:val="00194FE1"/>
    <w:rsid w:val="00195D23"/>
    <w:rsid w:val="001A67C2"/>
    <w:rsid w:val="001E158F"/>
    <w:rsid w:val="001F1328"/>
    <w:rsid w:val="001F2623"/>
    <w:rsid w:val="00205E47"/>
    <w:rsid w:val="00206AB6"/>
    <w:rsid w:val="00220831"/>
    <w:rsid w:val="0022176E"/>
    <w:rsid w:val="00221CE5"/>
    <w:rsid w:val="00234F37"/>
    <w:rsid w:val="0023574D"/>
    <w:rsid w:val="00242822"/>
    <w:rsid w:val="002460E8"/>
    <w:rsid w:val="002539A7"/>
    <w:rsid w:val="00265D20"/>
    <w:rsid w:val="002672C0"/>
    <w:rsid w:val="0026B322"/>
    <w:rsid w:val="002763B0"/>
    <w:rsid w:val="0029214C"/>
    <w:rsid w:val="00293F47"/>
    <w:rsid w:val="00294368"/>
    <w:rsid w:val="002A2D97"/>
    <w:rsid w:val="002A37F8"/>
    <w:rsid w:val="002B1159"/>
    <w:rsid w:val="002B2BE4"/>
    <w:rsid w:val="002B6033"/>
    <w:rsid w:val="002C28E6"/>
    <w:rsid w:val="002C4C2E"/>
    <w:rsid w:val="002D5DCD"/>
    <w:rsid w:val="002D5F9B"/>
    <w:rsid w:val="002D6167"/>
    <w:rsid w:val="002E2A19"/>
    <w:rsid w:val="002F204B"/>
    <w:rsid w:val="00307D86"/>
    <w:rsid w:val="00313805"/>
    <w:rsid w:val="0035532B"/>
    <w:rsid w:val="00361EAD"/>
    <w:rsid w:val="00366BA2"/>
    <w:rsid w:val="00367928"/>
    <w:rsid w:val="003A6D33"/>
    <w:rsid w:val="003A824C"/>
    <w:rsid w:val="003C1630"/>
    <w:rsid w:val="003C3508"/>
    <w:rsid w:val="003D3A5B"/>
    <w:rsid w:val="003F318B"/>
    <w:rsid w:val="003F39BF"/>
    <w:rsid w:val="0041150E"/>
    <w:rsid w:val="0041500B"/>
    <w:rsid w:val="004178B6"/>
    <w:rsid w:val="00417A61"/>
    <w:rsid w:val="0043112E"/>
    <w:rsid w:val="00436161"/>
    <w:rsid w:val="00436E69"/>
    <w:rsid w:val="0044423A"/>
    <w:rsid w:val="00451695"/>
    <w:rsid w:val="004728C0"/>
    <w:rsid w:val="00482519"/>
    <w:rsid w:val="00482CE3"/>
    <w:rsid w:val="00494746"/>
    <w:rsid w:val="004951A9"/>
    <w:rsid w:val="004A2010"/>
    <w:rsid w:val="004A7E41"/>
    <w:rsid w:val="004C4352"/>
    <w:rsid w:val="004D19D3"/>
    <w:rsid w:val="004D7212"/>
    <w:rsid w:val="004D75BF"/>
    <w:rsid w:val="004D75CF"/>
    <w:rsid w:val="004E0BFE"/>
    <w:rsid w:val="004E726C"/>
    <w:rsid w:val="004E730A"/>
    <w:rsid w:val="004F3873"/>
    <w:rsid w:val="00524715"/>
    <w:rsid w:val="005418C9"/>
    <w:rsid w:val="005447A6"/>
    <w:rsid w:val="0055005F"/>
    <w:rsid w:val="00552C75"/>
    <w:rsid w:val="0056152E"/>
    <w:rsid w:val="00561C9E"/>
    <w:rsid w:val="00571F90"/>
    <w:rsid w:val="00583B86"/>
    <w:rsid w:val="005974B9"/>
    <w:rsid w:val="005A2292"/>
    <w:rsid w:val="005A457F"/>
    <w:rsid w:val="005A5711"/>
    <w:rsid w:val="005A6825"/>
    <w:rsid w:val="005A78B0"/>
    <w:rsid w:val="005B6AE3"/>
    <w:rsid w:val="005C723F"/>
    <w:rsid w:val="005D5714"/>
    <w:rsid w:val="005D5E63"/>
    <w:rsid w:val="005E75E3"/>
    <w:rsid w:val="005F09C1"/>
    <w:rsid w:val="005F6188"/>
    <w:rsid w:val="005F6AD4"/>
    <w:rsid w:val="006043FF"/>
    <w:rsid w:val="00611ACB"/>
    <w:rsid w:val="00615E3A"/>
    <w:rsid w:val="00621AB9"/>
    <w:rsid w:val="00623195"/>
    <w:rsid w:val="00624E1E"/>
    <w:rsid w:val="0063420A"/>
    <w:rsid w:val="006368EC"/>
    <w:rsid w:val="0064280B"/>
    <w:rsid w:val="006528A0"/>
    <w:rsid w:val="0066075C"/>
    <w:rsid w:val="0066138C"/>
    <w:rsid w:val="0066727D"/>
    <w:rsid w:val="006822ED"/>
    <w:rsid w:val="00684FE5"/>
    <w:rsid w:val="00695331"/>
    <w:rsid w:val="006A0BCE"/>
    <w:rsid w:val="006A440C"/>
    <w:rsid w:val="006A644E"/>
    <w:rsid w:val="006B23FA"/>
    <w:rsid w:val="006B6FAA"/>
    <w:rsid w:val="006C6154"/>
    <w:rsid w:val="006C7B8F"/>
    <w:rsid w:val="006D1A28"/>
    <w:rsid w:val="006D5E8B"/>
    <w:rsid w:val="006E1497"/>
    <w:rsid w:val="006E2A1C"/>
    <w:rsid w:val="006E2B65"/>
    <w:rsid w:val="006E74BC"/>
    <w:rsid w:val="006EFDF3"/>
    <w:rsid w:val="006F0FAB"/>
    <w:rsid w:val="006F56D2"/>
    <w:rsid w:val="00703C4B"/>
    <w:rsid w:val="007152DE"/>
    <w:rsid w:val="00716586"/>
    <w:rsid w:val="007205EF"/>
    <w:rsid w:val="0072613C"/>
    <w:rsid w:val="00732B10"/>
    <w:rsid w:val="00753B16"/>
    <w:rsid w:val="007565BD"/>
    <w:rsid w:val="007566D3"/>
    <w:rsid w:val="00756C0F"/>
    <w:rsid w:val="00770650"/>
    <w:rsid w:val="00771691"/>
    <w:rsid w:val="0077554A"/>
    <w:rsid w:val="007775D4"/>
    <w:rsid w:val="00781908"/>
    <w:rsid w:val="00793FBF"/>
    <w:rsid w:val="007A20DC"/>
    <w:rsid w:val="007C0A06"/>
    <w:rsid w:val="007C1AEA"/>
    <w:rsid w:val="007C5779"/>
    <w:rsid w:val="007D0214"/>
    <w:rsid w:val="007E508C"/>
    <w:rsid w:val="007E68B5"/>
    <w:rsid w:val="007E7C44"/>
    <w:rsid w:val="007F5769"/>
    <w:rsid w:val="007F6093"/>
    <w:rsid w:val="007F7748"/>
    <w:rsid w:val="0081261B"/>
    <w:rsid w:val="0082104E"/>
    <w:rsid w:val="00824CC4"/>
    <w:rsid w:val="00832B48"/>
    <w:rsid w:val="0083391E"/>
    <w:rsid w:val="00855532"/>
    <w:rsid w:val="0085CCBB"/>
    <w:rsid w:val="00865A53"/>
    <w:rsid w:val="00870E95"/>
    <w:rsid w:val="00871621"/>
    <w:rsid w:val="00872A13"/>
    <w:rsid w:val="008741CE"/>
    <w:rsid w:val="00876DBF"/>
    <w:rsid w:val="00887B07"/>
    <w:rsid w:val="008921B2"/>
    <w:rsid w:val="00893A40"/>
    <w:rsid w:val="008975BD"/>
    <w:rsid w:val="008A357F"/>
    <w:rsid w:val="008B2FF6"/>
    <w:rsid w:val="008B7071"/>
    <w:rsid w:val="008C0234"/>
    <w:rsid w:val="008C36E1"/>
    <w:rsid w:val="008C7380"/>
    <w:rsid w:val="008C783C"/>
    <w:rsid w:val="008D4B2B"/>
    <w:rsid w:val="008D5500"/>
    <w:rsid w:val="008E14C4"/>
    <w:rsid w:val="008E5453"/>
    <w:rsid w:val="009009B5"/>
    <w:rsid w:val="009046BB"/>
    <w:rsid w:val="0091079C"/>
    <w:rsid w:val="00916AAB"/>
    <w:rsid w:val="009228EC"/>
    <w:rsid w:val="00922F76"/>
    <w:rsid w:val="009230CB"/>
    <w:rsid w:val="00933965"/>
    <w:rsid w:val="00935394"/>
    <w:rsid w:val="009518A0"/>
    <w:rsid w:val="0097212D"/>
    <w:rsid w:val="009830D6"/>
    <w:rsid w:val="00985DD4"/>
    <w:rsid w:val="009A19B3"/>
    <w:rsid w:val="009A20C2"/>
    <w:rsid w:val="009A20ED"/>
    <w:rsid w:val="009A4203"/>
    <w:rsid w:val="009A5F2A"/>
    <w:rsid w:val="009B0301"/>
    <w:rsid w:val="009C18F7"/>
    <w:rsid w:val="009D6888"/>
    <w:rsid w:val="009E13E2"/>
    <w:rsid w:val="009F5966"/>
    <w:rsid w:val="009F5B6F"/>
    <w:rsid w:val="009F60A9"/>
    <w:rsid w:val="00A0128A"/>
    <w:rsid w:val="00A088B0"/>
    <w:rsid w:val="00A11DB7"/>
    <w:rsid w:val="00A12C21"/>
    <w:rsid w:val="00A212CE"/>
    <w:rsid w:val="00A252F8"/>
    <w:rsid w:val="00A2773A"/>
    <w:rsid w:val="00A402E2"/>
    <w:rsid w:val="00A43059"/>
    <w:rsid w:val="00A44FFF"/>
    <w:rsid w:val="00A45D20"/>
    <w:rsid w:val="00A462A1"/>
    <w:rsid w:val="00A542DA"/>
    <w:rsid w:val="00A547AC"/>
    <w:rsid w:val="00A571A1"/>
    <w:rsid w:val="00A60645"/>
    <w:rsid w:val="00A715D8"/>
    <w:rsid w:val="00A774D7"/>
    <w:rsid w:val="00A84352"/>
    <w:rsid w:val="00A95E7B"/>
    <w:rsid w:val="00A96390"/>
    <w:rsid w:val="00AA4C5F"/>
    <w:rsid w:val="00AB12D0"/>
    <w:rsid w:val="00AD5D0D"/>
    <w:rsid w:val="00AD6E52"/>
    <w:rsid w:val="00AF73E3"/>
    <w:rsid w:val="00B00BCB"/>
    <w:rsid w:val="00B068FE"/>
    <w:rsid w:val="00B07E78"/>
    <w:rsid w:val="00B173A5"/>
    <w:rsid w:val="00B1778F"/>
    <w:rsid w:val="00B17AB7"/>
    <w:rsid w:val="00B2307C"/>
    <w:rsid w:val="00B24E61"/>
    <w:rsid w:val="00B265D9"/>
    <w:rsid w:val="00B3322E"/>
    <w:rsid w:val="00B35B60"/>
    <w:rsid w:val="00B365F0"/>
    <w:rsid w:val="00B3BEA8"/>
    <w:rsid w:val="00B468A3"/>
    <w:rsid w:val="00B564AC"/>
    <w:rsid w:val="00B64CCF"/>
    <w:rsid w:val="00B8577D"/>
    <w:rsid w:val="00BA41F7"/>
    <w:rsid w:val="00BA7E76"/>
    <w:rsid w:val="00BB1B7B"/>
    <w:rsid w:val="00BB78A4"/>
    <w:rsid w:val="00BC113C"/>
    <w:rsid w:val="00BC47BB"/>
    <w:rsid w:val="00BC5578"/>
    <w:rsid w:val="00BD1A87"/>
    <w:rsid w:val="00BD38D8"/>
    <w:rsid w:val="00BF2838"/>
    <w:rsid w:val="00C15E9C"/>
    <w:rsid w:val="00C3045C"/>
    <w:rsid w:val="00C46DF0"/>
    <w:rsid w:val="00C50F66"/>
    <w:rsid w:val="00C53F96"/>
    <w:rsid w:val="00C60F7D"/>
    <w:rsid w:val="00C82473"/>
    <w:rsid w:val="00C86E0B"/>
    <w:rsid w:val="00CB0C33"/>
    <w:rsid w:val="00CB1C0F"/>
    <w:rsid w:val="00CB7AFE"/>
    <w:rsid w:val="00CC6A0E"/>
    <w:rsid w:val="00CD092A"/>
    <w:rsid w:val="00CD51C8"/>
    <w:rsid w:val="00CE7909"/>
    <w:rsid w:val="00CE7FDD"/>
    <w:rsid w:val="00CF17F8"/>
    <w:rsid w:val="00CF6083"/>
    <w:rsid w:val="00CF792A"/>
    <w:rsid w:val="00D1374C"/>
    <w:rsid w:val="00D15940"/>
    <w:rsid w:val="00D3013B"/>
    <w:rsid w:val="00D34229"/>
    <w:rsid w:val="00D37248"/>
    <w:rsid w:val="00D41203"/>
    <w:rsid w:val="00D41395"/>
    <w:rsid w:val="00D41B46"/>
    <w:rsid w:val="00D523CD"/>
    <w:rsid w:val="00D5604C"/>
    <w:rsid w:val="00D61206"/>
    <w:rsid w:val="00D717B5"/>
    <w:rsid w:val="00D7644D"/>
    <w:rsid w:val="00D94371"/>
    <w:rsid w:val="00DA5145"/>
    <w:rsid w:val="00DA6C24"/>
    <w:rsid w:val="00DA7B77"/>
    <w:rsid w:val="00DA7F96"/>
    <w:rsid w:val="00DB15B2"/>
    <w:rsid w:val="00DB17D1"/>
    <w:rsid w:val="00DC52E2"/>
    <w:rsid w:val="00DE048E"/>
    <w:rsid w:val="00E00762"/>
    <w:rsid w:val="00E00E6B"/>
    <w:rsid w:val="00E02B08"/>
    <w:rsid w:val="00E03B8E"/>
    <w:rsid w:val="00E139E4"/>
    <w:rsid w:val="00E16257"/>
    <w:rsid w:val="00E40B9D"/>
    <w:rsid w:val="00E41324"/>
    <w:rsid w:val="00E43BB7"/>
    <w:rsid w:val="00E578D6"/>
    <w:rsid w:val="00E6089C"/>
    <w:rsid w:val="00E6105B"/>
    <w:rsid w:val="00E64FEA"/>
    <w:rsid w:val="00E74845"/>
    <w:rsid w:val="00E75D54"/>
    <w:rsid w:val="00E863AA"/>
    <w:rsid w:val="00E91B1A"/>
    <w:rsid w:val="00E91C8B"/>
    <w:rsid w:val="00EB1428"/>
    <w:rsid w:val="00EB33AA"/>
    <w:rsid w:val="00EB565D"/>
    <w:rsid w:val="00ED281B"/>
    <w:rsid w:val="00ED4EBF"/>
    <w:rsid w:val="00EF4E37"/>
    <w:rsid w:val="00F116A4"/>
    <w:rsid w:val="00F121FB"/>
    <w:rsid w:val="00F1C37D"/>
    <w:rsid w:val="00F24FCE"/>
    <w:rsid w:val="00F309D0"/>
    <w:rsid w:val="00F37B0F"/>
    <w:rsid w:val="00F425A7"/>
    <w:rsid w:val="00F54C5E"/>
    <w:rsid w:val="00F608C9"/>
    <w:rsid w:val="00F74668"/>
    <w:rsid w:val="00F80774"/>
    <w:rsid w:val="00F8198D"/>
    <w:rsid w:val="00F85D9B"/>
    <w:rsid w:val="00FA2B26"/>
    <w:rsid w:val="00FB2F9A"/>
    <w:rsid w:val="00FB5846"/>
    <w:rsid w:val="00FB5D9B"/>
    <w:rsid w:val="00FC670A"/>
    <w:rsid w:val="00FD12A3"/>
    <w:rsid w:val="00FD2B86"/>
    <w:rsid w:val="00FD2E28"/>
    <w:rsid w:val="00FD5F1A"/>
    <w:rsid w:val="00FE08DD"/>
    <w:rsid w:val="00FE5203"/>
    <w:rsid w:val="00FE69E0"/>
    <w:rsid w:val="00FE6F8E"/>
    <w:rsid w:val="00FF7D1E"/>
    <w:rsid w:val="01038BB5"/>
    <w:rsid w:val="011CC43A"/>
    <w:rsid w:val="012A9373"/>
    <w:rsid w:val="012CB798"/>
    <w:rsid w:val="013AF03C"/>
    <w:rsid w:val="013B9E81"/>
    <w:rsid w:val="0148A580"/>
    <w:rsid w:val="0149BC77"/>
    <w:rsid w:val="015522D7"/>
    <w:rsid w:val="01628BBB"/>
    <w:rsid w:val="016A44DA"/>
    <w:rsid w:val="016E4A38"/>
    <w:rsid w:val="017CEE06"/>
    <w:rsid w:val="0186FBDB"/>
    <w:rsid w:val="01A7682C"/>
    <w:rsid w:val="01A7A184"/>
    <w:rsid w:val="01CCA437"/>
    <w:rsid w:val="01CE7DF4"/>
    <w:rsid w:val="01D1388B"/>
    <w:rsid w:val="01DA2571"/>
    <w:rsid w:val="01F0B932"/>
    <w:rsid w:val="01F711DE"/>
    <w:rsid w:val="020440DA"/>
    <w:rsid w:val="021BCB9C"/>
    <w:rsid w:val="02219D1C"/>
    <w:rsid w:val="0225970D"/>
    <w:rsid w:val="022E9857"/>
    <w:rsid w:val="0233D027"/>
    <w:rsid w:val="024515E8"/>
    <w:rsid w:val="024BACBC"/>
    <w:rsid w:val="024C109A"/>
    <w:rsid w:val="025AA2CD"/>
    <w:rsid w:val="026B57D3"/>
    <w:rsid w:val="0272AB59"/>
    <w:rsid w:val="0275C19E"/>
    <w:rsid w:val="027648A4"/>
    <w:rsid w:val="0288C1B8"/>
    <w:rsid w:val="02B00866"/>
    <w:rsid w:val="02C8482F"/>
    <w:rsid w:val="02CC0C35"/>
    <w:rsid w:val="02D204B1"/>
    <w:rsid w:val="02E860A4"/>
    <w:rsid w:val="02EAC951"/>
    <w:rsid w:val="02F5A084"/>
    <w:rsid w:val="03054F10"/>
    <w:rsid w:val="0325BFA0"/>
    <w:rsid w:val="032B8D66"/>
    <w:rsid w:val="0333C44D"/>
    <w:rsid w:val="034AD832"/>
    <w:rsid w:val="0353A5E4"/>
    <w:rsid w:val="03660108"/>
    <w:rsid w:val="03830910"/>
    <w:rsid w:val="0386447B"/>
    <w:rsid w:val="0386861A"/>
    <w:rsid w:val="038D4208"/>
    <w:rsid w:val="039130E2"/>
    <w:rsid w:val="03A3E86C"/>
    <w:rsid w:val="03B79BFD"/>
    <w:rsid w:val="03DD21C9"/>
    <w:rsid w:val="03DFE13F"/>
    <w:rsid w:val="03E1705D"/>
    <w:rsid w:val="03E62C4E"/>
    <w:rsid w:val="03E77D1D"/>
    <w:rsid w:val="03E8F41F"/>
    <w:rsid w:val="03E9224D"/>
    <w:rsid w:val="03F20F69"/>
    <w:rsid w:val="03F869A2"/>
    <w:rsid w:val="03FBAA68"/>
    <w:rsid w:val="04117520"/>
    <w:rsid w:val="0416CB92"/>
    <w:rsid w:val="04224F90"/>
    <w:rsid w:val="0422C13E"/>
    <w:rsid w:val="0445C57B"/>
    <w:rsid w:val="0446B605"/>
    <w:rsid w:val="0466041E"/>
    <w:rsid w:val="046ACB39"/>
    <w:rsid w:val="0473D08C"/>
    <w:rsid w:val="04851BA4"/>
    <w:rsid w:val="048AD6C7"/>
    <w:rsid w:val="048E823B"/>
    <w:rsid w:val="0496302E"/>
    <w:rsid w:val="049A253C"/>
    <w:rsid w:val="049B888B"/>
    <w:rsid w:val="049BD8C7"/>
    <w:rsid w:val="04A3C8AA"/>
    <w:rsid w:val="04B53B9C"/>
    <w:rsid w:val="04BA2557"/>
    <w:rsid w:val="04CE788F"/>
    <w:rsid w:val="04E1F378"/>
    <w:rsid w:val="04E2A909"/>
    <w:rsid w:val="04E8143C"/>
    <w:rsid w:val="04EAE2AD"/>
    <w:rsid w:val="04FC0527"/>
    <w:rsid w:val="050D6240"/>
    <w:rsid w:val="0510424A"/>
    <w:rsid w:val="052D1554"/>
    <w:rsid w:val="05323D60"/>
    <w:rsid w:val="05408388"/>
    <w:rsid w:val="05435C0F"/>
    <w:rsid w:val="0544AC56"/>
    <w:rsid w:val="055E2B15"/>
    <w:rsid w:val="0567AF88"/>
    <w:rsid w:val="0569A9FB"/>
    <w:rsid w:val="057B6B8B"/>
    <w:rsid w:val="05977AC9"/>
    <w:rsid w:val="05997C8B"/>
    <w:rsid w:val="059D3F04"/>
    <w:rsid w:val="059D6FC6"/>
    <w:rsid w:val="05A759C9"/>
    <w:rsid w:val="05BC41AD"/>
    <w:rsid w:val="05DA4C15"/>
    <w:rsid w:val="05E5EF79"/>
    <w:rsid w:val="05EA7541"/>
    <w:rsid w:val="060BF065"/>
    <w:rsid w:val="061A8824"/>
    <w:rsid w:val="0620C8ED"/>
    <w:rsid w:val="062D5234"/>
    <w:rsid w:val="062DB1B2"/>
    <w:rsid w:val="064ECE80"/>
    <w:rsid w:val="06589BFE"/>
    <w:rsid w:val="0662C2FB"/>
    <w:rsid w:val="06694F4C"/>
    <w:rsid w:val="066C3F8D"/>
    <w:rsid w:val="06A3CB45"/>
    <w:rsid w:val="06B0078C"/>
    <w:rsid w:val="06C38DC8"/>
    <w:rsid w:val="06C53B08"/>
    <w:rsid w:val="06F42147"/>
    <w:rsid w:val="06F66CAF"/>
    <w:rsid w:val="070CB58C"/>
    <w:rsid w:val="0712FC95"/>
    <w:rsid w:val="0713A657"/>
    <w:rsid w:val="0717EEBB"/>
    <w:rsid w:val="0722099C"/>
    <w:rsid w:val="0727418B"/>
    <w:rsid w:val="072E1C94"/>
    <w:rsid w:val="07700C4C"/>
    <w:rsid w:val="07900FC9"/>
    <w:rsid w:val="07A7B029"/>
    <w:rsid w:val="07B3FFE9"/>
    <w:rsid w:val="07BBD1C7"/>
    <w:rsid w:val="07C26A22"/>
    <w:rsid w:val="07C32261"/>
    <w:rsid w:val="07F23A8C"/>
    <w:rsid w:val="07FA1C53"/>
    <w:rsid w:val="080CE2E5"/>
    <w:rsid w:val="080D330E"/>
    <w:rsid w:val="080F43CA"/>
    <w:rsid w:val="0818C98C"/>
    <w:rsid w:val="0822837B"/>
    <w:rsid w:val="08318205"/>
    <w:rsid w:val="08351458"/>
    <w:rsid w:val="083DB1A1"/>
    <w:rsid w:val="083F3F95"/>
    <w:rsid w:val="08672D85"/>
    <w:rsid w:val="086A8FB0"/>
    <w:rsid w:val="08727CE2"/>
    <w:rsid w:val="0874F09A"/>
    <w:rsid w:val="087635DF"/>
    <w:rsid w:val="0878AD8C"/>
    <w:rsid w:val="0896EB9B"/>
    <w:rsid w:val="08A79E5C"/>
    <w:rsid w:val="08B0C5BD"/>
    <w:rsid w:val="08B4EFAB"/>
    <w:rsid w:val="08BE7144"/>
    <w:rsid w:val="08C8B089"/>
    <w:rsid w:val="08CBDAC5"/>
    <w:rsid w:val="08CEA75E"/>
    <w:rsid w:val="0900B6F4"/>
    <w:rsid w:val="090265A5"/>
    <w:rsid w:val="090BDCAD"/>
    <w:rsid w:val="09224134"/>
    <w:rsid w:val="09664149"/>
    <w:rsid w:val="0979625E"/>
    <w:rsid w:val="097BA21F"/>
    <w:rsid w:val="097CB5F0"/>
    <w:rsid w:val="0988966C"/>
    <w:rsid w:val="09C35B39"/>
    <w:rsid w:val="09D5756B"/>
    <w:rsid w:val="09DB510F"/>
    <w:rsid w:val="09E34980"/>
    <w:rsid w:val="09E3B36D"/>
    <w:rsid w:val="09E3D621"/>
    <w:rsid w:val="09FEA218"/>
    <w:rsid w:val="0A007380"/>
    <w:rsid w:val="0A0D1C63"/>
    <w:rsid w:val="0A11DE07"/>
    <w:rsid w:val="0A371432"/>
    <w:rsid w:val="0A3DFC96"/>
    <w:rsid w:val="0A49E735"/>
    <w:rsid w:val="0A4C94F9"/>
    <w:rsid w:val="0A5127E1"/>
    <w:rsid w:val="0A668F18"/>
    <w:rsid w:val="0A684F14"/>
    <w:rsid w:val="0A75A6FF"/>
    <w:rsid w:val="0A7ADE3B"/>
    <w:rsid w:val="0A90AD18"/>
    <w:rsid w:val="0A94F363"/>
    <w:rsid w:val="0A957B6E"/>
    <w:rsid w:val="0A992477"/>
    <w:rsid w:val="0AA162B2"/>
    <w:rsid w:val="0AA2E365"/>
    <w:rsid w:val="0AA7AD0E"/>
    <w:rsid w:val="0AB5F186"/>
    <w:rsid w:val="0ACD89DE"/>
    <w:rsid w:val="0ACEBEDF"/>
    <w:rsid w:val="0AD5CF33"/>
    <w:rsid w:val="0AE05897"/>
    <w:rsid w:val="0AE6FBD0"/>
    <w:rsid w:val="0AF7A00F"/>
    <w:rsid w:val="0AFD10D8"/>
    <w:rsid w:val="0B018366"/>
    <w:rsid w:val="0B05C261"/>
    <w:rsid w:val="0B2D4722"/>
    <w:rsid w:val="0B61D129"/>
    <w:rsid w:val="0B73C095"/>
    <w:rsid w:val="0B7F1CEC"/>
    <w:rsid w:val="0B8F4263"/>
    <w:rsid w:val="0B97950F"/>
    <w:rsid w:val="0BA9B367"/>
    <w:rsid w:val="0BC2ADE2"/>
    <w:rsid w:val="0BC97A35"/>
    <w:rsid w:val="0BD01532"/>
    <w:rsid w:val="0BED93F0"/>
    <w:rsid w:val="0BF90EF5"/>
    <w:rsid w:val="0C1D2E3C"/>
    <w:rsid w:val="0C36429B"/>
    <w:rsid w:val="0C412091"/>
    <w:rsid w:val="0C440A36"/>
    <w:rsid w:val="0C6EA728"/>
    <w:rsid w:val="0C86E084"/>
    <w:rsid w:val="0C91D9A6"/>
    <w:rsid w:val="0C9B0539"/>
    <w:rsid w:val="0C9BA3ED"/>
    <w:rsid w:val="0CA319F8"/>
    <w:rsid w:val="0CA5A590"/>
    <w:rsid w:val="0CAD9384"/>
    <w:rsid w:val="0CBF66E2"/>
    <w:rsid w:val="0CC7E5C4"/>
    <w:rsid w:val="0CE76E9F"/>
    <w:rsid w:val="0D17DC55"/>
    <w:rsid w:val="0D3B48E4"/>
    <w:rsid w:val="0D50BE2E"/>
    <w:rsid w:val="0D5A250C"/>
    <w:rsid w:val="0D7B33FF"/>
    <w:rsid w:val="0D81DF85"/>
    <w:rsid w:val="0D821775"/>
    <w:rsid w:val="0D8BAF60"/>
    <w:rsid w:val="0DA0B86B"/>
    <w:rsid w:val="0DE8489F"/>
    <w:rsid w:val="0DECC754"/>
    <w:rsid w:val="0DED6404"/>
    <w:rsid w:val="0DF325AA"/>
    <w:rsid w:val="0DF6B64E"/>
    <w:rsid w:val="0DFF5A72"/>
    <w:rsid w:val="0E123A01"/>
    <w:rsid w:val="0E1B0852"/>
    <w:rsid w:val="0E2E223D"/>
    <w:rsid w:val="0E3FF579"/>
    <w:rsid w:val="0E4A9119"/>
    <w:rsid w:val="0E68B32E"/>
    <w:rsid w:val="0E80C796"/>
    <w:rsid w:val="0E821FBE"/>
    <w:rsid w:val="0E8A029E"/>
    <w:rsid w:val="0E8A7F1B"/>
    <w:rsid w:val="0E9599D5"/>
    <w:rsid w:val="0E9B1B33"/>
    <w:rsid w:val="0E9D1788"/>
    <w:rsid w:val="0EA1CD6D"/>
    <w:rsid w:val="0EA389D7"/>
    <w:rsid w:val="0EBD37D1"/>
    <w:rsid w:val="0EC693CD"/>
    <w:rsid w:val="0EE27D24"/>
    <w:rsid w:val="0EE8BE8B"/>
    <w:rsid w:val="0EEFA99B"/>
    <w:rsid w:val="0F253C8A"/>
    <w:rsid w:val="0F39E97D"/>
    <w:rsid w:val="0F41948D"/>
    <w:rsid w:val="0F54EA7F"/>
    <w:rsid w:val="0FA983C3"/>
    <w:rsid w:val="0FB5D4A5"/>
    <w:rsid w:val="0FBBEAA0"/>
    <w:rsid w:val="0FC578E0"/>
    <w:rsid w:val="0FC8DCD8"/>
    <w:rsid w:val="0FE3FCE8"/>
    <w:rsid w:val="1000857E"/>
    <w:rsid w:val="1003BA7E"/>
    <w:rsid w:val="1004704B"/>
    <w:rsid w:val="100532C3"/>
    <w:rsid w:val="100C9A2B"/>
    <w:rsid w:val="100EA437"/>
    <w:rsid w:val="1014FD2B"/>
    <w:rsid w:val="10394E1A"/>
    <w:rsid w:val="10423A6D"/>
    <w:rsid w:val="10471297"/>
    <w:rsid w:val="104B9ADF"/>
    <w:rsid w:val="104D0EFA"/>
    <w:rsid w:val="104D7099"/>
    <w:rsid w:val="10561818"/>
    <w:rsid w:val="1059CCE3"/>
    <w:rsid w:val="1075384D"/>
    <w:rsid w:val="1097E46E"/>
    <w:rsid w:val="10A47AAF"/>
    <w:rsid w:val="10B5900F"/>
    <w:rsid w:val="10C453C0"/>
    <w:rsid w:val="10CAF7EE"/>
    <w:rsid w:val="10D977A4"/>
    <w:rsid w:val="10F0013A"/>
    <w:rsid w:val="111D61AB"/>
    <w:rsid w:val="11214C9B"/>
    <w:rsid w:val="112B5EC9"/>
    <w:rsid w:val="11393497"/>
    <w:rsid w:val="11415BA9"/>
    <w:rsid w:val="114F12D1"/>
    <w:rsid w:val="1162B40D"/>
    <w:rsid w:val="116FF6A6"/>
    <w:rsid w:val="118AE795"/>
    <w:rsid w:val="11A08131"/>
    <w:rsid w:val="11A6FAD1"/>
    <w:rsid w:val="11A88ADB"/>
    <w:rsid w:val="11CB3C78"/>
    <w:rsid w:val="11D0EE47"/>
    <w:rsid w:val="11E592A7"/>
    <w:rsid w:val="11F4D9BA"/>
    <w:rsid w:val="11F5806E"/>
    <w:rsid w:val="11FA84E0"/>
    <w:rsid w:val="120C9C43"/>
    <w:rsid w:val="121337FA"/>
    <w:rsid w:val="123E2335"/>
    <w:rsid w:val="127C297C"/>
    <w:rsid w:val="12979E6E"/>
    <w:rsid w:val="12BFFBC6"/>
    <w:rsid w:val="12CB4472"/>
    <w:rsid w:val="12DB2FE4"/>
    <w:rsid w:val="12E7BC7B"/>
    <w:rsid w:val="12FD19A2"/>
    <w:rsid w:val="130C75DE"/>
    <w:rsid w:val="13253A95"/>
    <w:rsid w:val="1325B259"/>
    <w:rsid w:val="1329884A"/>
    <w:rsid w:val="1336ADBD"/>
    <w:rsid w:val="13457E33"/>
    <w:rsid w:val="1354554A"/>
    <w:rsid w:val="13559379"/>
    <w:rsid w:val="1357F041"/>
    <w:rsid w:val="13590680"/>
    <w:rsid w:val="13782164"/>
    <w:rsid w:val="1383B68C"/>
    <w:rsid w:val="1389502A"/>
    <w:rsid w:val="1396E238"/>
    <w:rsid w:val="139BFCC7"/>
    <w:rsid w:val="13A3CEE8"/>
    <w:rsid w:val="13A7F235"/>
    <w:rsid w:val="13ADF282"/>
    <w:rsid w:val="13B171F5"/>
    <w:rsid w:val="13B40159"/>
    <w:rsid w:val="13BBC75A"/>
    <w:rsid w:val="13C2DA27"/>
    <w:rsid w:val="13D63DA3"/>
    <w:rsid w:val="13D80EEE"/>
    <w:rsid w:val="13E22D4B"/>
    <w:rsid w:val="13F04217"/>
    <w:rsid w:val="13FD9E36"/>
    <w:rsid w:val="14011207"/>
    <w:rsid w:val="140433AD"/>
    <w:rsid w:val="14295C26"/>
    <w:rsid w:val="142BCFE6"/>
    <w:rsid w:val="143930E7"/>
    <w:rsid w:val="14708867"/>
    <w:rsid w:val="14721212"/>
    <w:rsid w:val="147FB88F"/>
    <w:rsid w:val="14BB7A7E"/>
    <w:rsid w:val="14CC9B6F"/>
    <w:rsid w:val="14D077F7"/>
    <w:rsid w:val="14D59C15"/>
    <w:rsid w:val="14DBE054"/>
    <w:rsid w:val="14EF407F"/>
    <w:rsid w:val="14F8FB21"/>
    <w:rsid w:val="150270F5"/>
    <w:rsid w:val="15170FC7"/>
    <w:rsid w:val="1537F4AB"/>
    <w:rsid w:val="154AB044"/>
    <w:rsid w:val="155405D5"/>
    <w:rsid w:val="155797BB"/>
    <w:rsid w:val="156F8531"/>
    <w:rsid w:val="158C504E"/>
    <w:rsid w:val="15999B65"/>
    <w:rsid w:val="15A048F3"/>
    <w:rsid w:val="15A1C2AC"/>
    <w:rsid w:val="15D0856E"/>
    <w:rsid w:val="15D5E452"/>
    <w:rsid w:val="15E8AF62"/>
    <w:rsid w:val="15FCD09C"/>
    <w:rsid w:val="1608FBC2"/>
    <w:rsid w:val="160B866C"/>
    <w:rsid w:val="16128B20"/>
    <w:rsid w:val="16255F40"/>
    <w:rsid w:val="162ED6BB"/>
    <w:rsid w:val="1635CB4C"/>
    <w:rsid w:val="1668A94D"/>
    <w:rsid w:val="166E25EC"/>
    <w:rsid w:val="168453F5"/>
    <w:rsid w:val="16862FE7"/>
    <w:rsid w:val="168E9E3F"/>
    <w:rsid w:val="16A25BA9"/>
    <w:rsid w:val="16A8D0D1"/>
    <w:rsid w:val="16C1C495"/>
    <w:rsid w:val="16C23675"/>
    <w:rsid w:val="16CA338F"/>
    <w:rsid w:val="16CCC54A"/>
    <w:rsid w:val="16D10F5E"/>
    <w:rsid w:val="16DECA16"/>
    <w:rsid w:val="16E91194"/>
    <w:rsid w:val="16EC97FB"/>
    <w:rsid w:val="16F3681C"/>
    <w:rsid w:val="16F732EC"/>
    <w:rsid w:val="17025262"/>
    <w:rsid w:val="1705628B"/>
    <w:rsid w:val="170C9705"/>
    <w:rsid w:val="171BC068"/>
    <w:rsid w:val="1732CFAD"/>
    <w:rsid w:val="1734BFA0"/>
    <w:rsid w:val="1750A6AE"/>
    <w:rsid w:val="176B06BE"/>
    <w:rsid w:val="176E2875"/>
    <w:rsid w:val="177E3105"/>
    <w:rsid w:val="17850A9E"/>
    <w:rsid w:val="17A6A4DE"/>
    <w:rsid w:val="17C0E199"/>
    <w:rsid w:val="17C7907F"/>
    <w:rsid w:val="17D0F8BD"/>
    <w:rsid w:val="17D438B5"/>
    <w:rsid w:val="17E59E35"/>
    <w:rsid w:val="17E5CC9F"/>
    <w:rsid w:val="17F1D5BF"/>
    <w:rsid w:val="17F9C167"/>
    <w:rsid w:val="1803550F"/>
    <w:rsid w:val="1803E233"/>
    <w:rsid w:val="180484CC"/>
    <w:rsid w:val="18358FFF"/>
    <w:rsid w:val="183C7C1B"/>
    <w:rsid w:val="18493C37"/>
    <w:rsid w:val="184A6C1D"/>
    <w:rsid w:val="185235AC"/>
    <w:rsid w:val="18574439"/>
    <w:rsid w:val="185C91D8"/>
    <w:rsid w:val="18603592"/>
    <w:rsid w:val="186C2E18"/>
    <w:rsid w:val="18832063"/>
    <w:rsid w:val="18889D4B"/>
    <w:rsid w:val="1893034D"/>
    <w:rsid w:val="189BDDF2"/>
    <w:rsid w:val="18C99B0C"/>
    <w:rsid w:val="18DD5146"/>
    <w:rsid w:val="18EA15EB"/>
    <w:rsid w:val="18ECB8AE"/>
    <w:rsid w:val="18F1F86D"/>
    <w:rsid w:val="18FE34D2"/>
    <w:rsid w:val="18FE9400"/>
    <w:rsid w:val="1903934B"/>
    <w:rsid w:val="190E51F1"/>
    <w:rsid w:val="191EBF61"/>
    <w:rsid w:val="19226FFA"/>
    <w:rsid w:val="1931CBBD"/>
    <w:rsid w:val="19369CD4"/>
    <w:rsid w:val="1954B93D"/>
    <w:rsid w:val="19563E49"/>
    <w:rsid w:val="196901B7"/>
    <w:rsid w:val="1971A4D5"/>
    <w:rsid w:val="1971BE7E"/>
    <w:rsid w:val="19767AFF"/>
    <w:rsid w:val="1983DFD6"/>
    <w:rsid w:val="199F6E17"/>
    <w:rsid w:val="19AA06AB"/>
    <w:rsid w:val="19BBF4E1"/>
    <w:rsid w:val="19CF84C0"/>
    <w:rsid w:val="19E93A85"/>
    <w:rsid w:val="19F9D737"/>
    <w:rsid w:val="1A051C8B"/>
    <w:rsid w:val="1A1ED46D"/>
    <w:rsid w:val="1A22DB08"/>
    <w:rsid w:val="1A30CEED"/>
    <w:rsid w:val="1A3311A7"/>
    <w:rsid w:val="1A33B7D5"/>
    <w:rsid w:val="1A360DF0"/>
    <w:rsid w:val="1A654EF4"/>
    <w:rsid w:val="1A655C36"/>
    <w:rsid w:val="1A6EC158"/>
    <w:rsid w:val="1A732D0C"/>
    <w:rsid w:val="1A87F884"/>
    <w:rsid w:val="1A89E55D"/>
    <w:rsid w:val="1A9B9CB6"/>
    <w:rsid w:val="1AAAC12F"/>
    <w:rsid w:val="1AAE72EF"/>
    <w:rsid w:val="1AB87523"/>
    <w:rsid w:val="1AC052A6"/>
    <w:rsid w:val="1AC7DAC9"/>
    <w:rsid w:val="1ACBCE56"/>
    <w:rsid w:val="1AD39BCD"/>
    <w:rsid w:val="1ADBA647"/>
    <w:rsid w:val="1AED8674"/>
    <w:rsid w:val="1AED9A2A"/>
    <w:rsid w:val="1AEFA511"/>
    <w:rsid w:val="1AFBF632"/>
    <w:rsid w:val="1AFD3CD9"/>
    <w:rsid w:val="1B09C8D4"/>
    <w:rsid w:val="1B13CF3A"/>
    <w:rsid w:val="1B24F386"/>
    <w:rsid w:val="1B33332E"/>
    <w:rsid w:val="1B3691A1"/>
    <w:rsid w:val="1B4C267C"/>
    <w:rsid w:val="1B54BC0B"/>
    <w:rsid w:val="1B613560"/>
    <w:rsid w:val="1B7C5C8E"/>
    <w:rsid w:val="1B7F0846"/>
    <w:rsid w:val="1BA22998"/>
    <w:rsid w:val="1BAF59D5"/>
    <w:rsid w:val="1BD9D037"/>
    <w:rsid w:val="1BE0476E"/>
    <w:rsid w:val="1BEB7DE9"/>
    <w:rsid w:val="1BF2815D"/>
    <w:rsid w:val="1BFB5A42"/>
    <w:rsid w:val="1BFEDE07"/>
    <w:rsid w:val="1C0B0992"/>
    <w:rsid w:val="1C0B3113"/>
    <w:rsid w:val="1C1DBB14"/>
    <w:rsid w:val="1C2EA772"/>
    <w:rsid w:val="1C49667D"/>
    <w:rsid w:val="1C4F5D1F"/>
    <w:rsid w:val="1C65F5BE"/>
    <w:rsid w:val="1C67FAC8"/>
    <w:rsid w:val="1C831174"/>
    <w:rsid w:val="1C9ECCE9"/>
    <w:rsid w:val="1CA160FB"/>
    <w:rsid w:val="1CADD010"/>
    <w:rsid w:val="1CB864CC"/>
    <w:rsid w:val="1CB919AE"/>
    <w:rsid w:val="1CC98E34"/>
    <w:rsid w:val="1CD99519"/>
    <w:rsid w:val="1CF46722"/>
    <w:rsid w:val="1D125AB8"/>
    <w:rsid w:val="1D24812B"/>
    <w:rsid w:val="1D27268A"/>
    <w:rsid w:val="1D375A8D"/>
    <w:rsid w:val="1D5D7784"/>
    <w:rsid w:val="1D684D9E"/>
    <w:rsid w:val="1D6C1673"/>
    <w:rsid w:val="1D7ACD9C"/>
    <w:rsid w:val="1D93A2EF"/>
    <w:rsid w:val="1D9E0943"/>
    <w:rsid w:val="1DAF07F4"/>
    <w:rsid w:val="1DB8F2E8"/>
    <w:rsid w:val="1DC4FA4C"/>
    <w:rsid w:val="1DCC41F0"/>
    <w:rsid w:val="1DE2731B"/>
    <w:rsid w:val="1DF0404D"/>
    <w:rsid w:val="1DF2956C"/>
    <w:rsid w:val="1DFFCBFB"/>
    <w:rsid w:val="1E0F0E06"/>
    <w:rsid w:val="1E1F3CF6"/>
    <w:rsid w:val="1E26264D"/>
    <w:rsid w:val="1E2841EC"/>
    <w:rsid w:val="1E300E8E"/>
    <w:rsid w:val="1E497B73"/>
    <w:rsid w:val="1E4CEF23"/>
    <w:rsid w:val="1E54212B"/>
    <w:rsid w:val="1E6EEAC8"/>
    <w:rsid w:val="1E763C4F"/>
    <w:rsid w:val="1E7F43C6"/>
    <w:rsid w:val="1E877A88"/>
    <w:rsid w:val="1E9E079C"/>
    <w:rsid w:val="1E9EAFD3"/>
    <w:rsid w:val="1EA81665"/>
    <w:rsid w:val="1EA9B17E"/>
    <w:rsid w:val="1EBBEF34"/>
    <w:rsid w:val="1ECF50A4"/>
    <w:rsid w:val="1ED00C30"/>
    <w:rsid w:val="1ED9AA60"/>
    <w:rsid w:val="1EF2F652"/>
    <w:rsid w:val="1EFFD582"/>
    <w:rsid w:val="1EFFF0A3"/>
    <w:rsid w:val="1F065DC0"/>
    <w:rsid w:val="1F084CB8"/>
    <w:rsid w:val="1F0AD1E5"/>
    <w:rsid w:val="1F0CE2E4"/>
    <w:rsid w:val="1F199E93"/>
    <w:rsid w:val="1F42D1C8"/>
    <w:rsid w:val="1F500BCD"/>
    <w:rsid w:val="1F673E18"/>
    <w:rsid w:val="1F74CF87"/>
    <w:rsid w:val="1F7A1DF1"/>
    <w:rsid w:val="1F872F12"/>
    <w:rsid w:val="1F8E7E25"/>
    <w:rsid w:val="1F965063"/>
    <w:rsid w:val="1FD81314"/>
    <w:rsid w:val="1FD928D1"/>
    <w:rsid w:val="1FDD5141"/>
    <w:rsid w:val="1FDEB99C"/>
    <w:rsid w:val="1FE0DC69"/>
    <w:rsid w:val="1FE16836"/>
    <w:rsid w:val="1FF196D8"/>
    <w:rsid w:val="20022C19"/>
    <w:rsid w:val="2003624D"/>
    <w:rsid w:val="200421DE"/>
    <w:rsid w:val="200467A1"/>
    <w:rsid w:val="20141CDB"/>
    <w:rsid w:val="2058492D"/>
    <w:rsid w:val="205D777E"/>
    <w:rsid w:val="208A0B01"/>
    <w:rsid w:val="20A05E2B"/>
    <w:rsid w:val="20A320C0"/>
    <w:rsid w:val="20A6381A"/>
    <w:rsid w:val="20AAEC12"/>
    <w:rsid w:val="20BA773B"/>
    <w:rsid w:val="20BEEF0C"/>
    <w:rsid w:val="20C0091B"/>
    <w:rsid w:val="20C98471"/>
    <w:rsid w:val="20E850C9"/>
    <w:rsid w:val="20FF7FA7"/>
    <w:rsid w:val="21004433"/>
    <w:rsid w:val="2105BB8B"/>
    <w:rsid w:val="210692D8"/>
    <w:rsid w:val="210DC021"/>
    <w:rsid w:val="2115B203"/>
    <w:rsid w:val="211AC123"/>
    <w:rsid w:val="211B497A"/>
    <w:rsid w:val="21247E6A"/>
    <w:rsid w:val="2147A832"/>
    <w:rsid w:val="21583EC5"/>
    <w:rsid w:val="215DB076"/>
    <w:rsid w:val="217B34BC"/>
    <w:rsid w:val="2186DD65"/>
    <w:rsid w:val="21A483BD"/>
    <w:rsid w:val="21A9ED10"/>
    <w:rsid w:val="21AA010A"/>
    <w:rsid w:val="21BD0AB4"/>
    <w:rsid w:val="21BE98F8"/>
    <w:rsid w:val="21C8FE27"/>
    <w:rsid w:val="21CC6EA2"/>
    <w:rsid w:val="21D236A7"/>
    <w:rsid w:val="21D81A83"/>
    <w:rsid w:val="21DDBD22"/>
    <w:rsid w:val="21E5B868"/>
    <w:rsid w:val="21F23603"/>
    <w:rsid w:val="21F57B52"/>
    <w:rsid w:val="22065401"/>
    <w:rsid w:val="22140632"/>
    <w:rsid w:val="2217115B"/>
    <w:rsid w:val="222D8C20"/>
    <w:rsid w:val="222F283C"/>
    <w:rsid w:val="223462E1"/>
    <w:rsid w:val="223B8A6F"/>
    <w:rsid w:val="226D9955"/>
    <w:rsid w:val="2274E5D3"/>
    <w:rsid w:val="227DBCB4"/>
    <w:rsid w:val="22935955"/>
    <w:rsid w:val="229E4699"/>
    <w:rsid w:val="22A40D45"/>
    <w:rsid w:val="22A57646"/>
    <w:rsid w:val="22B761E7"/>
    <w:rsid w:val="22D762F3"/>
    <w:rsid w:val="22E0651F"/>
    <w:rsid w:val="22F87ED3"/>
    <w:rsid w:val="22F94734"/>
    <w:rsid w:val="23027EF9"/>
    <w:rsid w:val="2311677D"/>
    <w:rsid w:val="23120532"/>
    <w:rsid w:val="231F01FD"/>
    <w:rsid w:val="23211FEF"/>
    <w:rsid w:val="23466649"/>
    <w:rsid w:val="23486663"/>
    <w:rsid w:val="235B76DE"/>
    <w:rsid w:val="235DC426"/>
    <w:rsid w:val="2371B644"/>
    <w:rsid w:val="237381FC"/>
    <w:rsid w:val="2381A0F8"/>
    <w:rsid w:val="238307C9"/>
    <w:rsid w:val="23845DB4"/>
    <w:rsid w:val="2393A50D"/>
    <w:rsid w:val="23A7C6B5"/>
    <w:rsid w:val="23AC4E44"/>
    <w:rsid w:val="23C73B71"/>
    <w:rsid w:val="23DA48FE"/>
    <w:rsid w:val="23DD6771"/>
    <w:rsid w:val="23F00E11"/>
    <w:rsid w:val="23F217FD"/>
    <w:rsid w:val="23F941FF"/>
    <w:rsid w:val="2400953F"/>
    <w:rsid w:val="24020EB4"/>
    <w:rsid w:val="240886D3"/>
    <w:rsid w:val="240C518F"/>
    <w:rsid w:val="2424EF8B"/>
    <w:rsid w:val="244017BF"/>
    <w:rsid w:val="2450B471"/>
    <w:rsid w:val="2457CB0D"/>
    <w:rsid w:val="245C7762"/>
    <w:rsid w:val="24608980"/>
    <w:rsid w:val="2465C0FE"/>
    <w:rsid w:val="24867E27"/>
    <w:rsid w:val="248D1107"/>
    <w:rsid w:val="2499DFA4"/>
    <w:rsid w:val="249E46AB"/>
    <w:rsid w:val="24A54C6B"/>
    <w:rsid w:val="24A8CABE"/>
    <w:rsid w:val="24AABC60"/>
    <w:rsid w:val="24ADC14B"/>
    <w:rsid w:val="24ADC32F"/>
    <w:rsid w:val="24AE5B7A"/>
    <w:rsid w:val="24B6789B"/>
    <w:rsid w:val="24CDEEB9"/>
    <w:rsid w:val="24E0930F"/>
    <w:rsid w:val="24E53080"/>
    <w:rsid w:val="24E7CB09"/>
    <w:rsid w:val="24F7524B"/>
    <w:rsid w:val="2521F557"/>
    <w:rsid w:val="25354167"/>
    <w:rsid w:val="2566614F"/>
    <w:rsid w:val="2575A90B"/>
    <w:rsid w:val="2589142B"/>
    <w:rsid w:val="2594E8E4"/>
    <w:rsid w:val="25A23C88"/>
    <w:rsid w:val="25B43F2C"/>
    <w:rsid w:val="25C0DEED"/>
    <w:rsid w:val="25D00ADD"/>
    <w:rsid w:val="25D1B05D"/>
    <w:rsid w:val="25D92CAE"/>
    <w:rsid w:val="260ADDE0"/>
    <w:rsid w:val="2617A196"/>
    <w:rsid w:val="26253CFD"/>
    <w:rsid w:val="2627B26E"/>
    <w:rsid w:val="262AA621"/>
    <w:rsid w:val="26815256"/>
    <w:rsid w:val="268D11FC"/>
    <w:rsid w:val="26B39945"/>
    <w:rsid w:val="26D0473E"/>
    <w:rsid w:val="26F04D63"/>
    <w:rsid w:val="27036FA8"/>
    <w:rsid w:val="270F7384"/>
    <w:rsid w:val="27174C16"/>
    <w:rsid w:val="271CBD63"/>
    <w:rsid w:val="2729847E"/>
    <w:rsid w:val="2731C1F0"/>
    <w:rsid w:val="2733829E"/>
    <w:rsid w:val="27402795"/>
    <w:rsid w:val="2747F878"/>
    <w:rsid w:val="274961B8"/>
    <w:rsid w:val="2759F95A"/>
    <w:rsid w:val="276A2811"/>
    <w:rsid w:val="2774FD0F"/>
    <w:rsid w:val="2781CE62"/>
    <w:rsid w:val="27A6AE41"/>
    <w:rsid w:val="27DCF812"/>
    <w:rsid w:val="27E1DB14"/>
    <w:rsid w:val="27E5458F"/>
    <w:rsid w:val="27E701A7"/>
    <w:rsid w:val="27EC2520"/>
    <w:rsid w:val="27ED5D9E"/>
    <w:rsid w:val="27F9759D"/>
    <w:rsid w:val="28020C90"/>
    <w:rsid w:val="281AA683"/>
    <w:rsid w:val="2833BE57"/>
    <w:rsid w:val="283573F7"/>
    <w:rsid w:val="284048AA"/>
    <w:rsid w:val="28413CAB"/>
    <w:rsid w:val="284434C2"/>
    <w:rsid w:val="2848F733"/>
    <w:rsid w:val="284A9DE6"/>
    <w:rsid w:val="285FAEE1"/>
    <w:rsid w:val="2866C103"/>
    <w:rsid w:val="288ECEED"/>
    <w:rsid w:val="2898A8F2"/>
    <w:rsid w:val="28BD38F2"/>
    <w:rsid w:val="28D2409C"/>
    <w:rsid w:val="28E147A4"/>
    <w:rsid w:val="28F5C9BB"/>
    <w:rsid w:val="28FBFA8D"/>
    <w:rsid w:val="2902E926"/>
    <w:rsid w:val="29072501"/>
    <w:rsid w:val="29239258"/>
    <w:rsid w:val="292925FC"/>
    <w:rsid w:val="293D13E4"/>
    <w:rsid w:val="294995BF"/>
    <w:rsid w:val="295872C4"/>
    <w:rsid w:val="2958C294"/>
    <w:rsid w:val="295C8E88"/>
    <w:rsid w:val="2963EFAC"/>
    <w:rsid w:val="29700AED"/>
    <w:rsid w:val="29922B7A"/>
    <w:rsid w:val="2993593C"/>
    <w:rsid w:val="29A54CB2"/>
    <w:rsid w:val="29B87786"/>
    <w:rsid w:val="29BB237D"/>
    <w:rsid w:val="29BF94CE"/>
    <w:rsid w:val="29D54AF8"/>
    <w:rsid w:val="29E99855"/>
    <w:rsid w:val="29E999FE"/>
    <w:rsid w:val="29F383E9"/>
    <w:rsid w:val="29FA862F"/>
    <w:rsid w:val="29FB0289"/>
    <w:rsid w:val="2A03CEB8"/>
    <w:rsid w:val="2A1D33B1"/>
    <w:rsid w:val="2A22775C"/>
    <w:rsid w:val="2A3B0356"/>
    <w:rsid w:val="2A4733B0"/>
    <w:rsid w:val="2A521527"/>
    <w:rsid w:val="2A545E25"/>
    <w:rsid w:val="2A5827DB"/>
    <w:rsid w:val="2A6D8424"/>
    <w:rsid w:val="2A794323"/>
    <w:rsid w:val="2A83BF71"/>
    <w:rsid w:val="2A91086F"/>
    <w:rsid w:val="2A93BFE0"/>
    <w:rsid w:val="2AA23F17"/>
    <w:rsid w:val="2AB311DC"/>
    <w:rsid w:val="2AC05CCD"/>
    <w:rsid w:val="2AF142CA"/>
    <w:rsid w:val="2AF17C47"/>
    <w:rsid w:val="2AF360D6"/>
    <w:rsid w:val="2AF890AB"/>
    <w:rsid w:val="2AFC8712"/>
    <w:rsid w:val="2AFE7AC8"/>
    <w:rsid w:val="2B100407"/>
    <w:rsid w:val="2B3B7EB1"/>
    <w:rsid w:val="2B3E05D1"/>
    <w:rsid w:val="2B50682A"/>
    <w:rsid w:val="2B59FECB"/>
    <w:rsid w:val="2B654763"/>
    <w:rsid w:val="2B65F22F"/>
    <w:rsid w:val="2B6A3297"/>
    <w:rsid w:val="2B6BBE53"/>
    <w:rsid w:val="2B91EC4B"/>
    <w:rsid w:val="2B9A1F87"/>
    <w:rsid w:val="2BA27E11"/>
    <w:rsid w:val="2BA4407F"/>
    <w:rsid w:val="2BB898DC"/>
    <w:rsid w:val="2BBB129A"/>
    <w:rsid w:val="2BDEA460"/>
    <w:rsid w:val="2BE31AD6"/>
    <w:rsid w:val="2C0F33CC"/>
    <w:rsid w:val="2C18873D"/>
    <w:rsid w:val="2C265829"/>
    <w:rsid w:val="2C3980E9"/>
    <w:rsid w:val="2C3F12ED"/>
    <w:rsid w:val="2C49790E"/>
    <w:rsid w:val="2C7E039A"/>
    <w:rsid w:val="2C8EF7C5"/>
    <w:rsid w:val="2C95CE06"/>
    <w:rsid w:val="2CA343B2"/>
    <w:rsid w:val="2CACC3D4"/>
    <w:rsid w:val="2CBC0946"/>
    <w:rsid w:val="2CBE10FC"/>
    <w:rsid w:val="2CCE6903"/>
    <w:rsid w:val="2CD83605"/>
    <w:rsid w:val="2CD8402E"/>
    <w:rsid w:val="2CE1A35E"/>
    <w:rsid w:val="2D039877"/>
    <w:rsid w:val="2D29BF4C"/>
    <w:rsid w:val="2D33DC72"/>
    <w:rsid w:val="2D4057D1"/>
    <w:rsid w:val="2D429021"/>
    <w:rsid w:val="2D536CE1"/>
    <w:rsid w:val="2D54C94E"/>
    <w:rsid w:val="2D57EFC2"/>
    <w:rsid w:val="2D5C69FD"/>
    <w:rsid w:val="2D679293"/>
    <w:rsid w:val="2D6EB78C"/>
    <w:rsid w:val="2D78B42B"/>
    <w:rsid w:val="2D7990E1"/>
    <w:rsid w:val="2D82B5F7"/>
    <w:rsid w:val="2D8A6263"/>
    <w:rsid w:val="2D92E062"/>
    <w:rsid w:val="2D942CFB"/>
    <w:rsid w:val="2D997364"/>
    <w:rsid w:val="2DA13401"/>
    <w:rsid w:val="2DA73757"/>
    <w:rsid w:val="2DA998A8"/>
    <w:rsid w:val="2DAF3177"/>
    <w:rsid w:val="2DB7A8AC"/>
    <w:rsid w:val="2DC68CB2"/>
    <w:rsid w:val="2DE5237B"/>
    <w:rsid w:val="2DE6A33A"/>
    <w:rsid w:val="2E0ECAC4"/>
    <w:rsid w:val="2E334153"/>
    <w:rsid w:val="2E3F48A4"/>
    <w:rsid w:val="2E427360"/>
    <w:rsid w:val="2E4A7156"/>
    <w:rsid w:val="2E5AE895"/>
    <w:rsid w:val="2E750403"/>
    <w:rsid w:val="2E7B7938"/>
    <w:rsid w:val="2E80BF35"/>
    <w:rsid w:val="2E86E038"/>
    <w:rsid w:val="2E8B6D94"/>
    <w:rsid w:val="2EA48009"/>
    <w:rsid w:val="2EACE927"/>
    <w:rsid w:val="2EBC9445"/>
    <w:rsid w:val="2EBEF564"/>
    <w:rsid w:val="2EF4DDF1"/>
    <w:rsid w:val="2EF5E87F"/>
    <w:rsid w:val="2EFF256D"/>
    <w:rsid w:val="2F00FEDF"/>
    <w:rsid w:val="2F354F10"/>
    <w:rsid w:val="2F44ECD2"/>
    <w:rsid w:val="2F50B620"/>
    <w:rsid w:val="2F51A84E"/>
    <w:rsid w:val="2F68EAEE"/>
    <w:rsid w:val="2F771283"/>
    <w:rsid w:val="2F82CA66"/>
    <w:rsid w:val="2F98FC03"/>
    <w:rsid w:val="2FB4B70B"/>
    <w:rsid w:val="2FC29442"/>
    <w:rsid w:val="2FC38867"/>
    <w:rsid w:val="2FCB557B"/>
    <w:rsid w:val="2FD1E570"/>
    <w:rsid w:val="2FD72F17"/>
    <w:rsid w:val="2FD8F68B"/>
    <w:rsid w:val="2FE13754"/>
    <w:rsid w:val="2FEB4C51"/>
    <w:rsid w:val="2FED17F5"/>
    <w:rsid w:val="30065CE0"/>
    <w:rsid w:val="300DE664"/>
    <w:rsid w:val="3017F2DF"/>
    <w:rsid w:val="3019E6E7"/>
    <w:rsid w:val="301DF454"/>
    <w:rsid w:val="30250376"/>
    <w:rsid w:val="30406CE3"/>
    <w:rsid w:val="3041B998"/>
    <w:rsid w:val="3051F851"/>
    <w:rsid w:val="30578FFA"/>
    <w:rsid w:val="3063F059"/>
    <w:rsid w:val="306B95B2"/>
    <w:rsid w:val="306F2BB5"/>
    <w:rsid w:val="307E5E5B"/>
    <w:rsid w:val="3085863D"/>
    <w:rsid w:val="3090AE52"/>
    <w:rsid w:val="30A5E753"/>
    <w:rsid w:val="30AF7E6A"/>
    <w:rsid w:val="30B49D79"/>
    <w:rsid w:val="30B6FD42"/>
    <w:rsid w:val="30BBC33B"/>
    <w:rsid w:val="30C7695F"/>
    <w:rsid w:val="30C92434"/>
    <w:rsid w:val="30CB73B2"/>
    <w:rsid w:val="30F63B41"/>
    <w:rsid w:val="3103CDA8"/>
    <w:rsid w:val="3111A97D"/>
    <w:rsid w:val="3129DC2A"/>
    <w:rsid w:val="312BD4FD"/>
    <w:rsid w:val="3143059E"/>
    <w:rsid w:val="3151BF89"/>
    <w:rsid w:val="31552723"/>
    <w:rsid w:val="315552F3"/>
    <w:rsid w:val="315C54F2"/>
    <w:rsid w:val="315C63ED"/>
    <w:rsid w:val="316900BE"/>
    <w:rsid w:val="3181B956"/>
    <w:rsid w:val="3184A5C6"/>
    <w:rsid w:val="318786B9"/>
    <w:rsid w:val="31993DCA"/>
    <w:rsid w:val="3199F308"/>
    <w:rsid w:val="31E4196F"/>
    <w:rsid w:val="31E61102"/>
    <w:rsid w:val="31F461E5"/>
    <w:rsid w:val="31F47AEC"/>
    <w:rsid w:val="3209868B"/>
    <w:rsid w:val="320CF536"/>
    <w:rsid w:val="32262AD4"/>
    <w:rsid w:val="323566A2"/>
    <w:rsid w:val="323771D0"/>
    <w:rsid w:val="3238BD37"/>
    <w:rsid w:val="323BBCBF"/>
    <w:rsid w:val="323CBF6F"/>
    <w:rsid w:val="3253C27B"/>
    <w:rsid w:val="32675D90"/>
    <w:rsid w:val="3278002D"/>
    <w:rsid w:val="328EB1DC"/>
    <w:rsid w:val="329B846E"/>
    <w:rsid w:val="32A7BDDD"/>
    <w:rsid w:val="32AFCE49"/>
    <w:rsid w:val="32C0504A"/>
    <w:rsid w:val="32C597F5"/>
    <w:rsid w:val="32C93C88"/>
    <w:rsid w:val="32D2E4E4"/>
    <w:rsid w:val="32D663C3"/>
    <w:rsid w:val="32E09A72"/>
    <w:rsid w:val="32E23BE7"/>
    <w:rsid w:val="32E4C4DC"/>
    <w:rsid w:val="32EDCBC9"/>
    <w:rsid w:val="33021462"/>
    <w:rsid w:val="33098632"/>
    <w:rsid w:val="33105165"/>
    <w:rsid w:val="33209049"/>
    <w:rsid w:val="332DA74C"/>
    <w:rsid w:val="33311994"/>
    <w:rsid w:val="33332DBE"/>
    <w:rsid w:val="333F9E63"/>
    <w:rsid w:val="3343418B"/>
    <w:rsid w:val="33469096"/>
    <w:rsid w:val="334ED696"/>
    <w:rsid w:val="33642293"/>
    <w:rsid w:val="33669A8A"/>
    <w:rsid w:val="336AF081"/>
    <w:rsid w:val="337B1893"/>
    <w:rsid w:val="337F0C9F"/>
    <w:rsid w:val="3385C840"/>
    <w:rsid w:val="338842CC"/>
    <w:rsid w:val="33909072"/>
    <w:rsid w:val="33C1273C"/>
    <w:rsid w:val="33D96AE7"/>
    <w:rsid w:val="33F33C7F"/>
    <w:rsid w:val="33FBABF8"/>
    <w:rsid w:val="33FF0A21"/>
    <w:rsid w:val="341EF476"/>
    <w:rsid w:val="3425A0FB"/>
    <w:rsid w:val="342AB4FA"/>
    <w:rsid w:val="343D72F1"/>
    <w:rsid w:val="345AE104"/>
    <w:rsid w:val="3474BB44"/>
    <w:rsid w:val="3475B041"/>
    <w:rsid w:val="34785802"/>
    <w:rsid w:val="34790D50"/>
    <w:rsid w:val="347A7CC3"/>
    <w:rsid w:val="347E0814"/>
    <w:rsid w:val="349071A0"/>
    <w:rsid w:val="3490C1EC"/>
    <w:rsid w:val="349EFB65"/>
    <w:rsid w:val="34AA824D"/>
    <w:rsid w:val="34B8E44E"/>
    <w:rsid w:val="34B95A18"/>
    <w:rsid w:val="34E2BB06"/>
    <w:rsid w:val="34EB2B78"/>
    <w:rsid w:val="35097F67"/>
    <w:rsid w:val="351C6B0F"/>
    <w:rsid w:val="3524DF36"/>
    <w:rsid w:val="352A2777"/>
    <w:rsid w:val="35370452"/>
    <w:rsid w:val="354BA58D"/>
    <w:rsid w:val="354F68FD"/>
    <w:rsid w:val="35565F11"/>
    <w:rsid w:val="3557181F"/>
    <w:rsid w:val="3564D792"/>
    <w:rsid w:val="356EE5D2"/>
    <w:rsid w:val="357E5BA9"/>
    <w:rsid w:val="359ADA82"/>
    <w:rsid w:val="35BD3BCB"/>
    <w:rsid w:val="35EA05D7"/>
    <w:rsid w:val="360B201D"/>
    <w:rsid w:val="3613B309"/>
    <w:rsid w:val="36144AB7"/>
    <w:rsid w:val="36199CDC"/>
    <w:rsid w:val="361AA4FC"/>
    <w:rsid w:val="36301AC5"/>
    <w:rsid w:val="363C6E50"/>
    <w:rsid w:val="363EF43D"/>
    <w:rsid w:val="364CF532"/>
    <w:rsid w:val="3653EF00"/>
    <w:rsid w:val="366FEA6B"/>
    <w:rsid w:val="3676D201"/>
    <w:rsid w:val="3681996D"/>
    <w:rsid w:val="36951594"/>
    <w:rsid w:val="369DAFDA"/>
    <w:rsid w:val="36A0C022"/>
    <w:rsid w:val="36A2D1B9"/>
    <w:rsid w:val="36B1DD0F"/>
    <w:rsid w:val="36B6AD61"/>
    <w:rsid w:val="36B6C4A3"/>
    <w:rsid w:val="36C17B46"/>
    <w:rsid w:val="36CCDC97"/>
    <w:rsid w:val="36DF292E"/>
    <w:rsid w:val="36E6C779"/>
    <w:rsid w:val="36F20E03"/>
    <w:rsid w:val="37229F4E"/>
    <w:rsid w:val="372F55D0"/>
    <w:rsid w:val="3736AAE3"/>
    <w:rsid w:val="3737B023"/>
    <w:rsid w:val="37449E04"/>
    <w:rsid w:val="3757390F"/>
    <w:rsid w:val="37592923"/>
    <w:rsid w:val="37673A99"/>
    <w:rsid w:val="376BC68F"/>
    <w:rsid w:val="377D8F78"/>
    <w:rsid w:val="37843632"/>
    <w:rsid w:val="379BE11E"/>
    <w:rsid w:val="37A1ECA5"/>
    <w:rsid w:val="37A87998"/>
    <w:rsid w:val="37AA7351"/>
    <w:rsid w:val="37B31369"/>
    <w:rsid w:val="37C862AE"/>
    <w:rsid w:val="37DF1B60"/>
    <w:rsid w:val="37E99EAB"/>
    <w:rsid w:val="3813B875"/>
    <w:rsid w:val="3815492A"/>
    <w:rsid w:val="382239C0"/>
    <w:rsid w:val="382BCE32"/>
    <w:rsid w:val="383BFFE6"/>
    <w:rsid w:val="3847F820"/>
    <w:rsid w:val="38512C1B"/>
    <w:rsid w:val="385808FB"/>
    <w:rsid w:val="3859F200"/>
    <w:rsid w:val="385F2828"/>
    <w:rsid w:val="38611FA6"/>
    <w:rsid w:val="3877C412"/>
    <w:rsid w:val="388DA67D"/>
    <w:rsid w:val="38AEB663"/>
    <w:rsid w:val="38BC260E"/>
    <w:rsid w:val="38D27B44"/>
    <w:rsid w:val="38D702D7"/>
    <w:rsid w:val="38D94CE6"/>
    <w:rsid w:val="38E2A62F"/>
    <w:rsid w:val="38E37AB7"/>
    <w:rsid w:val="38EA6584"/>
    <w:rsid w:val="390C21D5"/>
    <w:rsid w:val="39185676"/>
    <w:rsid w:val="391EC1DA"/>
    <w:rsid w:val="3942BB29"/>
    <w:rsid w:val="394457EB"/>
    <w:rsid w:val="3944F43A"/>
    <w:rsid w:val="395028D0"/>
    <w:rsid w:val="395A1729"/>
    <w:rsid w:val="3964330F"/>
    <w:rsid w:val="396F4970"/>
    <w:rsid w:val="39A0970C"/>
    <w:rsid w:val="39A8E82A"/>
    <w:rsid w:val="39AF88D6"/>
    <w:rsid w:val="39B1734D"/>
    <w:rsid w:val="39C39662"/>
    <w:rsid w:val="39C75BC4"/>
    <w:rsid w:val="39CB5DA3"/>
    <w:rsid w:val="39D272B4"/>
    <w:rsid w:val="39DA727B"/>
    <w:rsid w:val="39EF2EB1"/>
    <w:rsid w:val="39F5ECE2"/>
    <w:rsid w:val="3A0EE73D"/>
    <w:rsid w:val="3A2EFDEA"/>
    <w:rsid w:val="3A5B8CDC"/>
    <w:rsid w:val="3A71C87C"/>
    <w:rsid w:val="3A78E439"/>
    <w:rsid w:val="3A88F3B0"/>
    <w:rsid w:val="3AB3300C"/>
    <w:rsid w:val="3AB426D7"/>
    <w:rsid w:val="3ABE5E9D"/>
    <w:rsid w:val="3AC2306E"/>
    <w:rsid w:val="3AFEAD7D"/>
    <w:rsid w:val="3B0C8BB9"/>
    <w:rsid w:val="3B0D9B2A"/>
    <w:rsid w:val="3B1DD15D"/>
    <w:rsid w:val="3B2DC074"/>
    <w:rsid w:val="3B44E200"/>
    <w:rsid w:val="3B4AB743"/>
    <w:rsid w:val="3B4F42B2"/>
    <w:rsid w:val="3B5FCE38"/>
    <w:rsid w:val="3B70BA14"/>
    <w:rsid w:val="3B7BD2FD"/>
    <w:rsid w:val="3BA017A3"/>
    <w:rsid w:val="3BAEAE82"/>
    <w:rsid w:val="3BB56E4A"/>
    <w:rsid w:val="3BBB432A"/>
    <w:rsid w:val="3BBE2E33"/>
    <w:rsid w:val="3BC9DCB2"/>
    <w:rsid w:val="3BCF0D63"/>
    <w:rsid w:val="3BD224F7"/>
    <w:rsid w:val="3BDCB3E0"/>
    <w:rsid w:val="3BF3611C"/>
    <w:rsid w:val="3C27937B"/>
    <w:rsid w:val="3C716B05"/>
    <w:rsid w:val="3C750916"/>
    <w:rsid w:val="3C7FFA10"/>
    <w:rsid w:val="3C85A0FA"/>
    <w:rsid w:val="3CAEE4E5"/>
    <w:rsid w:val="3CBFC7E1"/>
    <w:rsid w:val="3CD31196"/>
    <w:rsid w:val="3CDC3805"/>
    <w:rsid w:val="3CE0ECE6"/>
    <w:rsid w:val="3CF281A8"/>
    <w:rsid w:val="3CF6852C"/>
    <w:rsid w:val="3D030DBF"/>
    <w:rsid w:val="3D1758B6"/>
    <w:rsid w:val="3D2A9F88"/>
    <w:rsid w:val="3D301E5F"/>
    <w:rsid w:val="3D35899C"/>
    <w:rsid w:val="3D3FC88A"/>
    <w:rsid w:val="3D40BFAF"/>
    <w:rsid w:val="3D51830C"/>
    <w:rsid w:val="3D79822F"/>
    <w:rsid w:val="3D8FAB03"/>
    <w:rsid w:val="3D9C6B3C"/>
    <w:rsid w:val="3D9DF8D8"/>
    <w:rsid w:val="3DA67F9C"/>
    <w:rsid w:val="3DB1AAF0"/>
    <w:rsid w:val="3DB6F5BD"/>
    <w:rsid w:val="3DB7EEEF"/>
    <w:rsid w:val="3DC1E6B0"/>
    <w:rsid w:val="3DCD5867"/>
    <w:rsid w:val="3DEBD74C"/>
    <w:rsid w:val="3DEEFF30"/>
    <w:rsid w:val="3DFF6D97"/>
    <w:rsid w:val="3E0CEA73"/>
    <w:rsid w:val="3E227FBB"/>
    <w:rsid w:val="3E27BD71"/>
    <w:rsid w:val="3E43DE45"/>
    <w:rsid w:val="3E4CC3FC"/>
    <w:rsid w:val="3E579DD4"/>
    <w:rsid w:val="3E64F838"/>
    <w:rsid w:val="3E70AE3B"/>
    <w:rsid w:val="3E7802FA"/>
    <w:rsid w:val="3E8745E7"/>
    <w:rsid w:val="3E958295"/>
    <w:rsid w:val="3E9FD856"/>
    <w:rsid w:val="3EB7FA50"/>
    <w:rsid w:val="3EB89DDC"/>
    <w:rsid w:val="3EC9A367"/>
    <w:rsid w:val="3ECC73CA"/>
    <w:rsid w:val="3ED36C53"/>
    <w:rsid w:val="3ED94A94"/>
    <w:rsid w:val="3EDC08EE"/>
    <w:rsid w:val="3EF3304C"/>
    <w:rsid w:val="3F030670"/>
    <w:rsid w:val="3F12A001"/>
    <w:rsid w:val="3F31AABA"/>
    <w:rsid w:val="3F35041A"/>
    <w:rsid w:val="3F3D842A"/>
    <w:rsid w:val="3F436E32"/>
    <w:rsid w:val="3F4AB576"/>
    <w:rsid w:val="3F72FCFF"/>
    <w:rsid w:val="3F75F123"/>
    <w:rsid w:val="3F79B725"/>
    <w:rsid w:val="3F8D200A"/>
    <w:rsid w:val="3F9239DC"/>
    <w:rsid w:val="3F94C4FF"/>
    <w:rsid w:val="3FA9A901"/>
    <w:rsid w:val="3FC3D137"/>
    <w:rsid w:val="3FC49112"/>
    <w:rsid w:val="3FCD09EB"/>
    <w:rsid w:val="3FDA9BC5"/>
    <w:rsid w:val="3FF812CB"/>
    <w:rsid w:val="4003A030"/>
    <w:rsid w:val="400F48DE"/>
    <w:rsid w:val="401DB02F"/>
    <w:rsid w:val="4020C683"/>
    <w:rsid w:val="40256DAD"/>
    <w:rsid w:val="404B1C07"/>
    <w:rsid w:val="404D1D91"/>
    <w:rsid w:val="405111B0"/>
    <w:rsid w:val="406003B2"/>
    <w:rsid w:val="40640D52"/>
    <w:rsid w:val="406E2042"/>
    <w:rsid w:val="40740211"/>
    <w:rsid w:val="408F493D"/>
    <w:rsid w:val="40B0F25D"/>
    <w:rsid w:val="40B3B95D"/>
    <w:rsid w:val="40BC1936"/>
    <w:rsid w:val="40C50134"/>
    <w:rsid w:val="40C84959"/>
    <w:rsid w:val="40CFE60B"/>
    <w:rsid w:val="40DD8D29"/>
    <w:rsid w:val="4102A01A"/>
    <w:rsid w:val="4110A475"/>
    <w:rsid w:val="412CF5C1"/>
    <w:rsid w:val="413123E6"/>
    <w:rsid w:val="41315B17"/>
    <w:rsid w:val="41634B56"/>
    <w:rsid w:val="41677A5B"/>
    <w:rsid w:val="4172244E"/>
    <w:rsid w:val="4181CDF0"/>
    <w:rsid w:val="419F5FF7"/>
    <w:rsid w:val="41F10853"/>
    <w:rsid w:val="41F2C0E9"/>
    <w:rsid w:val="41F321F3"/>
    <w:rsid w:val="4201958F"/>
    <w:rsid w:val="4207D9A7"/>
    <w:rsid w:val="421EC200"/>
    <w:rsid w:val="423A31B9"/>
    <w:rsid w:val="42795D8A"/>
    <w:rsid w:val="429AA543"/>
    <w:rsid w:val="42A15C41"/>
    <w:rsid w:val="42B612EC"/>
    <w:rsid w:val="42BAF35F"/>
    <w:rsid w:val="42C0E674"/>
    <w:rsid w:val="42C7357A"/>
    <w:rsid w:val="42EB8B35"/>
    <w:rsid w:val="42EC5E61"/>
    <w:rsid w:val="42F1EC2F"/>
    <w:rsid w:val="42FA0913"/>
    <w:rsid w:val="42FDB396"/>
    <w:rsid w:val="42FDC985"/>
    <w:rsid w:val="430D281E"/>
    <w:rsid w:val="431D3D13"/>
    <w:rsid w:val="43235004"/>
    <w:rsid w:val="43279DFD"/>
    <w:rsid w:val="43287A1F"/>
    <w:rsid w:val="432D2BA7"/>
    <w:rsid w:val="4341A681"/>
    <w:rsid w:val="4346984D"/>
    <w:rsid w:val="4354C614"/>
    <w:rsid w:val="43585593"/>
    <w:rsid w:val="4368C04C"/>
    <w:rsid w:val="437319C0"/>
    <w:rsid w:val="4382103C"/>
    <w:rsid w:val="438AE70C"/>
    <w:rsid w:val="43983ED9"/>
    <w:rsid w:val="43A00B16"/>
    <w:rsid w:val="43A50CA3"/>
    <w:rsid w:val="43AF40B7"/>
    <w:rsid w:val="43BA3EE5"/>
    <w:rsid w:val="43D0FAC2"/>
    <w:rsid w:val="43E14CB0"/>
    <w:rsid w:val="43E25821"/>
    <w:rsid w:val="43E2FAA8"/>
    <w:rsid w:val="43E78CC5"/>
    <w:rsid w:val="43F73EF1"/>
    <w:rsid w:val="44260636"/>
    <w:rsid w:val="445CBFB2"/>
    <w:rsid w:val="4468ADB2"/>
    <w:rsid w:val="447A5773"/>
    <w:rsid w:val="44876254"/>
    <w:rsid w:val="4488D3B0"/>
    <w:rsid w:val="449AF7C1"/>
    <w:rsid w:val="44AF9037"/>
    <w:rsid w:val="44BBCDD7"/>
    <w:rsid w:val="44C780CA"/>
    <w:rsid w:val="44EBFECB"/>
    <w:rsid w:val="44EF8E2A"/>
    <w:rsid w:val="44FF0CA8"/>
    <w:rsid w:val="45071C41"/>
    <w:rsid w:val="45118975"/>
    <w:rsid w:val="4516994D"/>
    <w:rsid w:val="452C4820"/>
    <w:rsid w:val="45314236"/>
    <w:rsid w:val="45488A20"/>
    <w:rsid w:val="4550B707"/>
    <w:rsid w:val="455B01DF"/>
    <w:rsid w:val="45658732"/>
    <w:rsid w:val="456750D5"/>
    <w:rsid w:val="4578D4F2"/>
    <w:rsid w:val="45AD1F0A"/>
    <w:rsid w:val="45C06E63"/>
    <w:rsid w:val="45D9EB85"/>
    <w:rsid w:val="45DC9E6A"/>
    <w:rsid w:val="45DFC1BE"/>
    <w:rsid w:val="45E323BD"/>
    <w:rsid w:val="45EA456F"/>
    <w:rsid w:val="45FCC4A5"/>
    <w:rsid w:val="4618CD40"/>
    <w:rsid w:val="463FFA83"/>
    <w:rsid w:val="46409E11"/>
    <w:rsid w:val="4650A617"/>
    <w:rsid w:val="4657E568"/>
    <w:rsid w:val="466B0CA5"/>
    <w:rsid w:val="466B975C"/>
    <w:rsid w:val="46B4B9A2"/>
    <w:rsid w:val="46B57CE4"/>
    <w:rsid w:val="46C07907"/>
    <w:rsid w:val="46E7980B"/>
    <w:rsid w:val="4700AE89"/>
    <w:rsid w:val="47256526"/>
    <w:rsid w:val="472C513D"/>
    <w:rsid w:val="47323C0C"/>
    <w:rsid w:val="47378032"/>
    <w:rsid w:val="473A47EC"/>
    <w:rsid w:val="4741808B"/>
    <w:rsid w:val="47469F7C"/>
    <w:rsid w:val="476BD14D"/>
    <w:rsid w:val="47786ECB"/>
    <w:rsid w:val="477BFD80"/>
    <w:rsid w:val="4783D931"/>
    <w:rsid w:val="4786DFD4"/>
    <w:rsid w:val="478C65AE"/>
    <w:rsid w:val="478DA7E5"/>
    <w:rsid w:val="47A43124"/>
    <w:rsid w:val="47A66661"/>
    <w:rsid w:val="47C1717A"/>
    <w:rsid w:val="47E7D8B7"/>
    <w:rsid w:val="47EE81A2"/>
    <w:rsid w:val="47EFC032"/>
    <w:rsid w:val="47FC337E"/>
    <w:rsid w:val="480582FD"/>
    <w:rsid w:val="480D8484"/>
    <w:rsid w:val="4816503F"/>
    <w:rsid w:val="481943CF"/>
    <w:rsid w:val="481E478F"/>
    <w:rsid w:val="481FA903"/>
    <w:rsid w:val="48272AB4"/>
    <w:rsid w:val="482C28EB"/>
    <w:rsid w:val="483336DE"/>
    <w:rsid w:val="484629D8"/>
    <w:rsid w:val="48567D1F"/>
    <w:rsid w:val="4868FB9B"/>
    <w:rsid w:val="4883241B"/>
    <w:rsid w:val="4888ADC9"/>
    <w:rsid w:val="488B3774"/>
    <w:rsid w:val="488F9A2C"/>
    <w:rsid w:val="489A5B22"/>
    <w:rsid w:val="48AFE159"/>
    <w:rsid w:val="48C1C485"/>
    <w:rsid w:val="48C68C07"/>
    <w:rsid w:val="48D3FB3C"/>
    <w:rsid w:val="48D5A310"/>
    <w:rsid w:val="48E05B80"/>
    <w:rsid w:val="48EE4312"/>
    <w:rsid w:val="48FBFE2F"/>
    <w:rsid w:val="490D4739"/>
    <w:rsid w:val="4932AA78"/>
    <w:rsid w:val="4943A5E7"/>
    <w:rsid w:val="4948D6DC"/>
    <w:rsid w:val="4952376A"/>
    <w:rsid w:val="495A7EB3"/>
    <w:rsid w:val="496133C0"/>
    <w:rsid w:val="4962DEFC"/>
    <w:rsid w:val="49761CE9"/>
    <w:rsid w:val="49960FEB"/>
    <w:rsid w:val="499E91C5"/>
    <w:rsid w:val="49ABD515"/>
    <w:rsid w:val="49ABFE21"/>
    <w:rsid w:val="49AE4176"/>
    <w:rsid w:val="49B5FA1C"/>
    <w:rsid w:val="49B6F74F"/>
    <w:rsid w:val="49BB6344"/>
    <w:rsid w:val="49BD422D"/>
    <w:rsid w:val="49BEDBBE"/>
    <w:rsid w:val="49C30660"/>
    <w:rsid w:val="49CB7B12"/>
    <w:rsid w:val="49D9F0DB"/>
    <w:rsid w:val="49DA388F"/>
    <w:rsid w:val="49F7B628"/>
    <w:rsid w:val="4A0797E2"/>
    <w:rsid w:val="4A0809A9"/>
    <w:rsid w:val="4A18264D"/>
    <w:rsid w:val="4A1B99F4"/>
    <w:rsid w:val="4A2BCA99"/>
    <w:rsid w:val="4A4504CC"/>
    <w:rsid w:val="4A60CB25"/>
    <w:rsid w:val="4A7835F5"/>
    <w:rsid w:val="4A80902D"/>
    <w:rsid w:val="4A80EE86"/>
    <w:rsid w:val="4A85B8DF"/>
    <w:rsid w:val="4A90E599"/>
    <w:rsid w:val="4AAE9264"/>
    <w:rsid w:val="4AD23827"/>
    <w:rsid w:val="4ADBC71A"/>
    <w:rsid w:val="4AE14540"/>
    <w:rsid w:val="4AEC0FED"/>
    <w:rsid w:val="4AF177A4"/>
    <w:rsid w:val="4AFB1137"/>
    <w:rsid w:val="4B103DA4"/>
    <w:rsid w:val="4B1156EC"/>
    <w:rsid w:val="4B1CBC1B"/>
    <w:rsid w:val="4B295986"/>
    <w:rsid w:val="4B29C321"/>
    <w:rsid w:val="4B3C7A2B"/>
    <w:rsid w:val="4B4AC4AB"/>
    <w:rsid w:val="4B51BAEB"/>
    <w:rsid w:val="4B62F350"/>
    <w:rsid w:val="4BA0EE3D"/>
    <w:rsid w:val="4BA980CF"/>
    <w:rsid w:val="4BBBF070"/>
    <w:rsid w:val="4BC1CC7D"/>
    <w:rsid w:val="4BC41C42"/>
    <w:rsid w:val="4BC5C586"/>
    <w:rsid w:val="4BDE31B5"/>
    <w:rsid w:val="4C0A178D"/>
    <w:rsid w:val="4C0B7978"/>
    <w:rsid w:val="4C24A4A3"/>
    <w:rsid w:val="4C24E07E"/>
    <w:rsid w:val="4C2ECBD4"/>
    <w:rsid w:val="4C325EC0"/>
    <w:rsid w:val="4C3665EE"/>
    <w:rsid w:val="4C3CA8E8"/>
    <w:rsid w:val="4C44EFD5"/>
    <w:rsid w:val="4C495B55"/>
    <w:rsid w:val="4C500F56"/>
    <w:rsid w:val="4C5A5CD2"/>
    <w:rsid w:val="4C6A4D20"/>
    <w:rsid w:val="4C7774C1"/>
    <w:rsid w:val="4C77977B"/>
    <w:rsid w:val="4C89B259"/>
    <w:rsid w:val="4CAC9182"/>
    <w:rsid w:val="4CB538A9"/>
    <w:rsid w:val="4CBA9B12"/>
    <w:rsid w:val="4CD643B2"/>
    <w:rsid w:val="4CEB0ECF"/>
    <w:rsid w:val="4CEB9A40"/>
    <w:rsid w:val="4CEE30D4"/>
    <w:rsid w:val="4D01F901"/>
    <w:rsid w:val="4D092463"/>
    <w:rsid w:val="4D1FFC33"/>
    <w:rsid w:val="4D255E5D"/>
    <w:rsid w:val="4D28AC71"/>
    <w:rsid w:val="4D2A67D8"/>
    <w:rsid w:val="4D403EF9"/>
    <w:rsid w:val="4D41D168"/>
    <w:rsid w:val="4D5CEF3E"/>
    <w:rsid w:val="4D5FECA3"/>
    <w:rsid w:val="4D601AA9"/>
    <w:rsid w:val="4D64287B"/>
    <w:rsid w:val="4D809600"/>
    <w:rsid w:val="4D86768D"/>
    <w:rsid w:val="4D93FD85"/>
    <w:rsid w:val="4D99CF8D"/>
    <w:rsid w:val="4D9E1696"/>
    <w:rsid w:val="4DB307D7"/>
    <w:rsid w:val="4DCFCB88"/>
    <w:rsid w:val="4DD85FBC"/>
    <w:rsid w:val="4DD8DF58"/>
    <w:rsid w:val="4DDE313C"/>
    <w:rsid w:val="4E3B157C"/>
    <w:rsid w:val="4E3BF395"/>
    <w:rsid w:val="4E45309C"/>
    <w:rsid w:val="4E8B6EF1"/>
    <w:rsid w:val="4E8BC4DC"/>
    <w:rsid w:val="4E918FBD"/>
    <w:rsid w:val="4E94434A"/>
    <w:rsid w:val="4E97A88B"/>
    <w:rsid w:val="4E98EB8E"/>
    <w:rsid w:val="4EA0D332"/>
    <w:rsid w:val="4EA11FC1"/>
    <w:rsid w:val="4EC6D097"/>
    <w:rsid w:val="4ECABC2F"/>
    <w:rsid w:val="4EF292F1"/>
    <w:rsid w:val="4F04BB6F"/>
    <w:rsid w:val="4F253736"/>
    <w:rsid w:val="4F25C40F"/>
    <w:rsid w:val="4F269CDF"/>
    <w:rsid w:val="4F310609"/>
    <w:rsid w:val="4F32289D"/>
    <w:rsid w:val="4F3265F2"/>
    <w:rsid w:val="4F340C20"/>
    <w:rsid w:val="4F383BF1"/>
    <w:rsid w:val="4F3E8021"/>
    <w:rsid w:val="4F470B48"/>
    <w:rsid w:val="4F4AC6BB"/>
    <w:rsid w:val="4F5A195D"/>
    <w:rsid w:val="4F5A7540"/>
    <w:rsid w:val="4F5CD5CC"/>
    <w:rsid w:val="4F629493"/>
    <w:rsid w:val="4F6CC5B9"/>
    <w:rsid w:val="4F7A5BAC"/>
    <w:rsid w:val="4F9F060B"/>
    <w:rsid w:val="4FB1AD2B"/>
    <w:rsid w:val="4FB788BC"/>
    <w:rsid w:val="4FB9A98A"/>
    <w:rsid w:val="4FB9D5F6"/>
    <w:rsid w:val="4FC0F86C"/>
    <w:rsid w:val="4FC7CA24"/>
    <w:rsid w:val="4FCEA4F8"/>
    <w:rsid w:val="4FDC369E"/>
    <w:rsid w:val="4FDFBF82"/>
    <w:rsid w:val="4FF8F2FC"/>
    <w:rsid w:val="5006B338"/>
    <w:rsid w:val="500AF27F"/>
    <w:rsid w:val="505967D6"/>
    <w:rsid w:val="506BEB1F"/>
    <w:rsid w:val="50718D95"/>
    <w:rsid w:val="507DD883"/>
    <w:rsid w:val="50888BE9"/>
    <w:rsid w:val="5092234F"/>
    <w:rsid w:val="509C7876"/>
    <w:rsid w:val="50B1AC30"/>
    <w:rsid w:val="50BB5F6A"/>
    <w:rsid w:val="50C17D3D"/>
    <w:rsid w:val="50FE7065"/>
    <w:rsid w:val="5110007E"/>
    <w:rsid w:val="5115D1FE"/>
    <w:rsid w:val="5134871D"/>
    <w:rsid w:val="514FBB36"/>
    <w:rsid w:val="51514170"/>
    <w:rsid w:val="51643743"/>
    <w:rsid w:val="516F7525"/>
    <w:rsid w:val="517372FF"/>
    <w:rsid w:val="5174F291"/>
    <w:rsid w:val="519417B0"/>
    <w:rsid w:val="51A36BEA"/>
    <w:rsid w:val="51A76171"/>
    <w:rsid w:val="51B15B0F"/>
    <w:rsid w:val="51C0AAF6"/>
    <w:rsid w:val="51CDC6EE"/>
    <w:rsid w:val="51CDF86A"/>
    <w:rsid w:val="51F42477"/>
    <w:rsid w:val="51FBAF6E"/>
    <w:rsid w:val="520AB94D"/>
    <w:rsid w:val="5215C317"/>
    <w:rsid w:val="5236B940"/>
    <w:rsid w:val="52530473"/>
    <w:rsid w:val="52594870"/>
    <w:rsid w:val="528AD5B8"/>
    <w:rsid w:val="52AD2AFC"/>
    <w:rsid w:val="52B6365B"/>
    <w:rsid w:val="52C8869B"/>
    <w:rsid w:val="52CE4157"/>
    <w:rsid w:val="52CF2821"/>
    <w:rsid w:val="52DC5DE5"/>
    <w:rsid w:val="52E5F3EB"/>
    <w:rsid w:val="52EA22E0"/>
    <w:rsid w:val="52EC9E84"/>
    <w:rsid w:val="52EF297E"/>
    <w:rsid w:val="52F6EEA1"/>
    <w:rsid w:val="531D46DF"/>
    <w:rsid w:val="532EFAB4"/>
    <w:rsid w:val="533946FE"/>
    <w:rsid w:val="533DBB4C"/>
    <w:rsid w:val="534358F5"/>
    <w:rsid w:val="53719507"/>
    <w:rsid w:val="5375EAB8"/>
    <w:rsid w:val="53837B77"/>
    <w:rsid w:val="538EECDC"/>
    <w:rsid w:val="53A6E995"/>
    <w:rsid w:val="53A913F4"/>
    <w:rsid w:val="53A95844"/>
    <w:rsid w:val="53A9735B"/>
    <w:rsid w:val="53B13671"/>
    <w:rsid w:val="53B4BA92"/>
    <w:rsid w:val="53B98482"/>
    <w:rsid w:val="53BA9DD9"/>
    <w:rsid w:val="53C5C18F"/>
    <w:rsid w:val="53CB8743"/>
    <w:rsid w:val="53CEA3DF"/>
    <w:rsid w:val="53D8128D"/>
    <w:rsid w:val="53E02DDD"/>
    <w:rsid w:val="53E78E0F"/>
    <w:rsid w:val="53F22133"/>
    <w:rsid w:val="53FBD3B5"/>
    <w:rsid w:val="53FD9805"/>
    <w:rsid w:val="5405D715"/>
    <w:rsid w:val="541CC972"/>
    <w:rsid w:val="54459DB8"/>
    <w:rsid w:val="5447297C"/>
    <w:rsid w:val="54483F2B"/>
    <w:rsid w:val="54525FF7"/>
    <w:rsid w:val="545DAEB9"/>
    <w:rsid w:val="545E5F65"/>
    <w:rsid w:val="546FB78D"/>
    <w:rsid w:val="54747E2A"/>
    <w:rsid w:val="54787751"/>
    <w:rsid w:val="54842E69"/>
    <w:rsid w:val="548DEBB4"/>
    <w:rsid w:val="54989D63"/>
    <w:rsid w:val="54BE9686"/>
    <w:rsid w:val="54CCBB29"/>
    <w:rsid w:val="54D07DC8"/>
    <w:rsid w:val="54DB1645"/>
    <w:rsid w:val="54DCA136"/>
    <w:rsid w:val="5500E939"/>
    <w:rsid w:val="55143648"/>
    <w:rsid w:val="553FCBBF"/>
    <w:rsid w:val="55446ADD"/>
    <w:rsid w:val="555AE8BA"/>
    <w:rsid w:val="555FB5CD"/>
    <w:rsid w:val="55621351"/>
    <w:rsid w:val="55703683"/>
    <w:rsid w:val="557BD8F3"/>
    <w:rsid w:val="557D30B8"/>
    <w:rsid w:val="557D3C58"/>
    <w:rsid w:val="557E7BB9"/>
    <w:rsid w:val="5582F1C5"/>
    <w:rsid w:val="5590D9C3"/>
    <w:rsid w:val="55935E71"/>
    <w:rsid w:val="55A77901"/>
    <w:rsid w:val="55C2A670"/>
    <w:rsid w:val="55CC0891"/>
    <w:rsid w:val="55D05FAC"/>
    <w:rsid w:val="55D58427"/>
    <w:rsid w:val="55F4C295"/>
    <w:rsid w:val="55FAAFBA"/>
    <w:rsid w:val="56191949"/>
    <w:rsid w:val="56194293"/>
    <w:rsid w:val="561D1EED"/>
    <w:rsid w:val="562A7606"/>
    <w:rsid w:val="5632B55A"/>
    <w:rsid w:val="5636FBD5"/>
    <w:rsid w:val="5638C167"/>
    <w:rsid w:val="563B51C4"/>
    <w:rsid w:val="564A2F61"/>
    <w:rsid w:val="564B18D1"/>
    <w:rsid w:val="565D4D52"/>
    <w:rsid w:val="5695BCC6"/>
    <w:rsid w:val="56A07841"/>
    <w:rsid w:val="56A9AA32"/>
    <w:rsid w:val="56C9D06F"/>
    <w:rsid w:val="56D0847B"/>
    <w:rsid w:val="56D92E5C"/>
    <w:rsid w:val="56F4CF5D"/>
    <w:rsid w:val="56F6617D"/>
    <w:rsid w:val="56FAFCCD"/>
    <w:rsid w:val="570C4EE7"/>
    <w:rsid w:val="57169DB3"/>
    <w:rsid w:val="57287D35"/>
    <w:rsid w:val="572905FB"/>
    <w:rsid w:val="572DA0BA"/>
    <w:rsid w:val="573A2936"/>
    <w:rsid w:val="573B1901"/>
    <w:rsid w:val="57469B85"/>
    <w:rsid w:val="575C2C9A"/>
    <w:rsid w:val="575F6A76"/>
    <w:rsid w:val="575F74BD"/>
    <w:rsid w:val="576F14AF"/>
    <w:rsid w:val="577299F2"/>
    <w:rsid w:val="5781D0FD"/>
    <w:rsid w:val="578B1282"/>
    <w:rsid w:val="578C369C"/>
    <w:rsid w:val="5796801B"/>
    <w:rsid w:val="579C60C4"/>
    <w:rsid w:val="57AAF597"/>
    <w:rsid w:val="57B46A41"/>
    <w:rsid w:val="57B97530"/>
    <w:rsid w:val="57CD2A42"/>
    <w:rsid w:val="57E21428"/>
    <w:rsid w:val="57E979A3"/>
    <w:rsid w:val="57EE2634"/>
    <w:rsid w:val="57FD4DB9"/>
    <w:rsid w:val="5802E2A4"/>
    <w:rsid w:val="580DE6E8"/>
    <w:rsid w:val="581516E4"/>
    <w:rsid w:val="5815C73D"/>
    <w:rsid w:val="581806C5"/>
    <w:rsid w:val="5829F5A5"/>
    <w:rsid w:val="582CA61E"/>
    <w:rsid w:val="5838E78F"/>
    <w:rsid w:val="5846AAA3"/>
    <w:rsid w:val="58477C20"/>
    <w:rsid w:val="584AD99C"/>
    <w:rsid w:val="58533C99"/>
    <w:rsid w:val="585A07CC"/>
    <w:rsid w:val="5862151A"/>
    <w:rsid w:val="588CF5A5"/>
    <w:rsid w:val="589231DE"/>
    <w:rsid w:val="58B65D94"/>
    <w:rsid w:val="58C74990"/>
    <w:rsid w:val="58CA0FAE"/>
    <w:rsid w:val="58D05709"/>
    <w:rsid w:val="58DFD5D5"/>
    <w:rsid w:val="58E0567D"/>
    <w:rsid w:val="58F72FB2"/>
    <w:rsid w:val="58F85EF2"/>
    <w:rsid w:val="58FFCA8A"/>
    <w:rsid w:val="5902FF0B"/>
    <w:rsid w:val="590C9E28"/>
    <w:rsid w:val="5927899A"/>
    <w:rsid w:val="5932507C"/>
    <w:rsid w:val="5942B7AB"/>
    <w:rsid w:val="5944CAA3"/>
    <w:rsid w:val="595321D7"/>
    <w:rsid w:val="5953710B"/>
    <w:rsid w:val="5954063B"/>
    <w:rsid w:val="5971F125"/>
    <w:rsid w:val="59783495"/>
    <w:rsid w:val="598F375B"/>
    <w:rsid w:val="599CB67B"/>
    <w:rsid w:val="599EB305"/>
    <w:rsid w:val="59A19015"/>
    <w:rsid w:val="59AA975F"/>
    <w:rsid w:val="59B2BEB8"/>
    <w:rsid w:val="59B44D3F"/>
    <w:rsid w:val="59BA6E0D"/>
    <w:rsid w:val="59BECB33"/>
    <w:rsid w:val="59C3BF17"/>
    <w:rsid w:val="59D446EC"/>
    <w:rsid w:val="5A042589"/>
    <w:rsid w:val="5A079A80"/>
    <w:rsid w:val="5A0C3E7E"/>
    <w:rsid w:val="5A10CF1E"/>
    <w:rsid w:val="5A19EB7B"/>
    <w:rsid w:val="5A26A513"/>
    <w:rsid w:val="5A26B34B"/>
    <w:rsid w:val="5A323C47"/>
    <w:rsid w:val="5A3278B7"/>
    <w:rsid w:val="5A43E72E"/>
    <w:rsid w:val="5A4CF1E0"/>
    <w:rsid w:val="5A65DD1D"/>
    <w:rsid w:val="5A7A7A70"/>
    <w:rsid w:val="5A9743BA"/>
    <w:rsid w:val="5AA280BF"/>
    <w:rsid w:val="5AB2A8F5"/>
    <w:rsid w:val="5ABB24CD"/>
    <w:rsid w:val="5AE8D829"/>
    <w:rsid w:val="5AF2030B"/>
    <w:rsid w:val="5B0D9F0E"/>
    <w:rsid w:val="5B11E8DC"/>
    <w:rsid w:val="5B1445DA"/>
    <w:rsid w:val="5B2F48DC"/>
    <w:rsid w:val="5B34B974"/>
    <w:rsid w:val="5B449600"/>
    <w:rsid w:val="5B48FD1E"/>
    <w:rsid w:val="5B4C2288"/>
    <w:rsid w:val="5B6419D7"/>
    <w:rsid w:val="5B7D1B55"/>
    <w:rsid w:val="5B82B1B4"/>
    <w:rsid w:val="5B9AA3F1"/>
    <w:rsid w:val="5B9C30CD"/>
    <w:rsid w:val="5B9D6539"/>
    <w:rsid w:val="5BC283AC"/>
    <w:rsid w:val="5BCBAE1C"/>
    <w:rsid w:val="5BE0E837"/>
    <w:rsid w:val="5BE2BFE7"/>
    <w:rsid w:val="5BFCFEF3"/>
    <w:rsid w:val="5C08A9EA"/>
    <w:rsid w:val="5C11E3AB"/>
    <w:rsid w:val="5C2CCD62"/>
    <w:rsid w:val="5C4A9A6F"/>
    <w:rsid w:val="5C4D10AB"/>
    <w:rsid w:val="5C5BF8B9"/>
    <w:rsid w:val="5C6BBB9A"/>
    <w:rsid w:val="5C78505D"/>
    <w:rsid w:val="5C7D8098"/>
    <w:rsid w:val="5C7FB25E"/>
    <w:rsid w:val="5C8EB276"/>
    <w:rsid w:val="5CBE34B0"/>
    <w:rsid w:val="5CD13AE7"/>
    <w:rsid w:val="5CE49D92"/>
    <w:rsid w:val="5CE5DD8B"/>
    <w:rsid w:val="5CE85344"/>
    <w:rsid w:val="5CEDFEC1"/>
    <w:rsid w:val="5CFBBF1E"/>
    <w:rsid w:val="5D05BE12"/>
    <w:rsid w:val="5D061FD0"/>
    <w:rsid w:val="5D083485"/>
    <w:rsid w:val="5D10FE30"/>
    <w:rsid w:val="5D14BEF1"/>
    <w:rsid w:val="5D19C38B"/>
    <w:rsid w:val="5D1B934B"/>
    <w:rsid w:val="5D24E85A"/>
    <w:rsid w:val="5D2AD484"/>
    <w:rsid w:val="5D2B1EC8"/>
    <w:rsid w:val="5D6712AE"/>
    <w:rsid w:val="5D68006B"/>
    <w:rsid w:val="5D869233"/>
    <w:rsid w:val="5D962398"/>
    <w:rsid w:val="5D9A7D1D"/>
    <w:rsid w:val="5D9B4A50"/>
    <w:rsid w:val="5D9C82AB"/>
    <w:rsid w:val="5DA960EB"/>
    <w:rsid w:val="5DAAF8F0"/>
    <w:rsid w:val="5DBEB5F6"/>
    <w:rsid w:val="5DC3CB10"/>
    <w:rsid w:val="5DDB288C"/>
    <w:rsid w:val="5DE936DF"/>
    <w:rsid w:val="5DED51F7"/>
    <w:rsid w:val="5DF1F53D"/>
    <w:rsid w:val="5DFBB39C"/>
    <w:rsid w:val="5DFE6D88"/>
    <w:rsid w:val="5E0598D0"/>
    <w:rsid w:val="5E110C1C"/>
    <w:rsid w:val="5E2BF6A6"/>
    <w:rsid w:val="5E2FCDBC"/>
    <w:rsid w:val="5E5E8AA5"/>
    <w:rsid w:val="5E91FFDF"/>
    <w:rsid w:val="5E93A459"/>
    <w:rsid w:val="5E9DE876"/>
    <w:rsid w:val="5EA9272E"/>
    <w:rsid w:val="5EB6CF4A"/>
    <w:rsid w:val="5EC5620F"/>
    <w:rsid w:val="5EF128D0"/>
    <w:rsid w:val="5EF64D9F"/>
    <w:rsid w:val="5F008B53"/>
    <w:rsid w:val="5F0CB85A"/>
    <w:rsid w:val="5F255D36"/>
    <w:rsid w:val="5F26A764"/>
    <w:rsid w:val="5F6D5BA1"/>
    <w:rsid w:val="5F6D87AF"/>
    <w:rsid w:val="5F759423"/>
    <w:rsid w:val="5F7A57C4"/>
    <w:rsid w:val="5F7B91E5"/>
    <w:rsid w:val="5F8DC59E"/>
    <w:rsid w:val="5F94E44D"/>
    <w:rsid w:val="5FA71953"/>
    <w:rsid w:val="5FAC24AF"/>
    <w:rsid w:val="5FBB1480"/>
    <w:rsid w:val="5FBF09CB"/>
    <w:rsid w:val="5FC0C7CD"/>
    <w:rsid w:val="5FC83E6F"/>
    <w:rsid w:val="5FCBDF3D"/>
    <w:rsid w:val="5FCC036D"/>
    <w:rsid w:val="5FD01EBC"/>
    <w:rsid w:val="5FE2A978"/>
    <w:rsid w:val="5FE434B1"/>
    <w:rsid w:val="5FEEF7F2"/>
    <w:rsid w:val="5FF1001F"/>
    <w:rsid w:val="5FF1AE26"/>
    <w:rsid w:val="5FF47167"/>
    <w:rsid w:val="5FFEA406"/>
    <w:rsid w:val="600CB0C9"/>
    <w:rsid w:val="604034BF"/>
    <w:rsid w:val="60508C78"/>
    <w:rsid w:val="605C112C"/>
    <w:rsid w:val="605F7407"/>
    <w:rsid w:val="606D471D"/>
    <w:rsid w:val="608E4A5A"/>
    <w:rsid w:val="60978F81"/>
    <w:rsid w:val="609CF57B"/>
    <w:rsid w:val="60A5EBCC"/>
    <w:rsid w:val="60B85B9E"/>
    <w:rsid w:val="60DB2BEF"/>
    <w:rsid w:val="60E3FAEB"/>
    <w:rsid w:val="60EB562D"/>
    <w:rsid w:val="60F99D9E"/>
    <w:rsid w:val="6100773F"/>
    <w:rsid w:val="61010993"/>
    <w:rsid w:val="610ADC6F"/>
    <w:rsid w:val="610D90A9"/>
    <w:rsid w:val="611FECC5"/>
    <w:rsid w:val="61432BCA"/>
    <w:rsid w:val="6164596A"/>
    <w:rsid w:val="616B0DB0"/>
    <w:rsid w:val="6181857B"/>
    <w:rsid w:val="6183875E"/>
    <w:rsid w:val="618BA026"/>
    <w:rsid w:val="61A4329B"/>
    <w:rsid w:val="61A76010"/>
    <w:rsid w:val="61BF0B2C"/>
    <w:rsid w:val="61C087F4"/>
    <w:rsid w:val="61CF6AC6"/>
    <w:rsid w:val="61E09011"/>
    <w:rsid w:val="61E46F53"/>
    <w:rsid w:val="61EC16C1"/>
    <w:rsid w:val="61F190B4"/>
    <w:rsid w:val="61F2D4F8"/>
    <w:rsid w:val="621CF413"/>
    <w:rsid w:val="6238C1CE"/>
    <w:rsid w:val="623C1CA9"/>
    <w:rsid w:val="6244CD49"/>
    <w:rsid w:val="6245BD00"/>
    <w:rsid w:val="62575B24"/>
    <w:rsid w:val="625FABB0"/>
    <w:rsid w:val="627FDC42"/>
    <w:rsid w:val="628ABBC5"/>
    <w:rsid w:val="62B5D6C0"/>
    <w:rsid w:val="62C0151E"/>
    <w:rsid w:val="62D56F04"/>
    <w:rsid w:val="62D6E0E2"/>
    <w:rsid w:val="62E5D34E"/>
    <w:rsid w:val="62F244B5"/>
    <w:rsid w:val="6325FF02"/>
    <w:rsid w:val="63400060"/>
    <w:rsid w:val="635C7C4C"/>
    <w:rsid w:val="635ED8F1"/>
    <w:rsid w:val="636BA100"/>
    <w:rsid w:val="637C01BA"/>
    <w:rsid w:val="637F2C23"/>
    <w:rsid w:val="63803FB4"/>
    <w:rsid w:val="6382F72D"/>
    <w:rsid w:val="6394F54D"/>
    <w:rsid w:val="639CD5AB"/>
    <w:rsid w:val="63AF9BE0"/>
    <w:rsid w:val="63CF11CF"/>
    <w:rsid w:val="63E67630"/>
    <w:rsid w:val="63F697DB"/>
    <w:rsid w:val="63F95752"/>
    <w:rsid w:val="63F965F8"/>
    <w:rsid w:val="6407AE34"/>
    <w:rsid w:val="6409CCFE"/>
    <w:rsid w:val="64133D15"/>
    <w:rsid w:val="64235D44"/>
    <w:rsid w:val="643E68A9"/>
    <w:rsid w:val="644E4916"/>
    <w:rsid w:val="645E6BC7"/>
    <w:rsid w:val="645ED874"/>
    <w:rsid w:val="6460E57B"/>
    <w:rsid w:val="646B74EF"/>
    <w:rsid w:val="646F505A"/>
    <w:rsid w:val="64795CA5"/>
    <w:rsid w:val="648A8223"/>
    <w:rsid w:val="6490880F"/>
    <w:rsid w:val="64A2AE72"/>
    <w:rsid w:val="64A8ECE5"/>
    <w:rsid w:val="64B39AD0"/>
    <w:rsid w:val="64BB6437"/>
    <w:rsid w:val="64C30BA8"/>
    <w:rsid w:val="64CE97B0"/>
    <w:rsid w:val="64D735A7"/>
    <w:rsid w:val="64E67DFB"/>
    <w:rsid w:val="64F8D334"/>
    <w:rsid w:val="6507C752"/>
    <w:rsid w:val="65179C12"/>
    <w:rsid w:val="6538B51A"/>
    <w:rsid w:val="65420015"/>
    <w:rsid w:val="657E59C4"/>
    <w:rsid w:val="65984731"/>
    <w:rsid w:val="65988177"/>
    <w:rsid w:val="659B6F2F"/>
    <w:rsid w:val="659F78AB"/>
    <w:rsid w:val="65AB0C4C"/>
    <w:rsid w:val="65C25C87"/>
    <w:rsid w:val="65EBC7A1"/>
    <w:rsid w:val="65F50E97"/>
    <w:rsid w:val="65FD0722"/>
    <w:rsid w:val="65FD2ACE"/>
    <w:rsid w:val="66074524"/>
    <w:rsid w:val="660CBC89"/>
    <w:rsid w:val="662ABC13"/>
    <w:rsid w:val="66313491"/>
    <w:rsid w:val="6638DF34"/>
    <w:rsid w:val="664952F3"/>
    <w:rsid w:val="664F6B31"/>
    <w:rsid w:val="664FE7A6"/>
    <w:rsid w:val="66530E27"/>
    <w:rsid w:val="66556E73"/>
    <w:rsid w:val="666D03CC"/>
    <w:rsid w:val="66756B65"/>
    <w:rsid w:val="669CE84A"/>
    <w:rsid w:val="669E5ACE"/>
    <w:rsid w:val="66A34F23"/>
    <w:rsid w:val="66AA15EB"/>
    <w:rsid w:val="66C05459"/>
    <w:rsid w:val="66C19597"/>
    <w:rsid w:val="66C1F48D"/>
    <w:rsid w:val="66C31A8E"/>
    <w:rsid w:val="66CF1C02"/>
    <w:rsid w:val="66CF47D7"/>
    <w:rsid w:val="66E1006A"/>
    <w:rsid w:val="66E567AB"/>
    <w:rsid w:val="66E7FF71"/>
    <w:rsid w:val="66F355F9"/>
    <w:rsid w:val="670D172B"/>
    <w:rsid w:val="670F3694"/>
    <w:rsid w:val="671E2BD1"/>
    <w:rsid w:val="67207380"/>
    <w:rsid w:val="67265ED9"/>
    <w:rsid w:val="67266A3B"/>
    <w:rsid w:val="6732D3D8"/>
    <w:rsid w:val="67405593"/>
    <w:rsid w:val="6744C5F5"/>
    <w:rsid w:val="674931D8"/>
    <w:rsid w:val="675C78AA"/>
    <w:rsid w:val="6761ECB3"/>
    <w:rsid w:val="676ACA87"/>
    <w:rsid w:val="676C5FC5"/>
    <w:rsid w:val="6794BF8A"/>
    <w:rsid w:val="67966457"/>
    <w:rsid w:val="679ADE86"/>
    <w:rsid w:val="67A8A8EB"/>
    <w:rsid w:val="67AE15D7"/>
    <w:rsid w:val="67B3DCB9"/>
    <w:rsid w:val="67B9DE05"/>
    <w:rsid w:val="67BAE5CF"/>
    <w:rsid w:val="67D07283"/>
    <w:rsid w:val="67DDCBD5"/>
    <w:rsid w:val="67E0426D"/>
    <w:rsid w:val="67E1B43D"/>
    <w:rsid w:val="67E27B93"/>
    <w:rsid w:val="67EE0558"/>
    <w:rsid w:val="680A20AC"/>
    <w:rsid w:val="680AC8FF"/>
    <w:rsid w:val="68262BC1"/>
    <w:rsid w:val="68542CD1"/>
    <w:rsid w:val="685B9E5D"/>
    <w:rsid w:val="686F889E"/>
    <w:rsid w:val="689C545C"/>
    <w:rsid w:val="68A3B5E1"/>
    <w:rsid w:val="68A917BA"/>
    <w:rsid w:val="68AA376B"/>
    <w:rsid w:val="68AC2E6F"/>
    <w:rsid w:val="68BB11EB"/>
    <w:rsid w:val="68C36C77"/>
    <w:rsid w:val="68CBD4F6"/>
    <w:rsid w:val="68E70380"/>
    <w:rsid w:val="68ECD18A"/>
    <w:rsid w:val="68F75148"/>
    <w:rsid w:val="68F96A74"/>
    <w:rsid w:val="69002AE2"/>
    <w:rsid w:val="690782EF"/>
    <w:rsid w:val="690CDC83"/>
    <w:rsid w:val="690E3ADD"/>
    <w:rsid w:val="692B9114"/>
    <w:rsid w:val="693A3011"/>
    <w:rsid w:val="6940AD32"/>
    <w:rsid w:val="69492531"/>
    <w:rsid w:val="6951B50A"/>
    <w:rsid w:val="698B56A9"/>
    <w:rsid w:val="69940853"/>
    <w:rsid w:val="699E4BB1"/>
    <w:rsid w:val="69A15E01"/>
    <w:rsid w:val="69CB1825"/>
    <w:rsid w:val="69E4A2D8"/>
    <w:rsid w:val="69F33620"/>
    <w:rsid w:val="69F4FB1C"/>
    <w:rsid w:val="69F7A100"/>
    <w:rsid w:val="69F9323A"/>
    <w:rsid w:val="69FBADB6"/>
    <w:rsid w:val="69FBAFE0"/>
    <w:rsid w:val="6A06C21B"/>
    <w:rsid w:val="6A0F3EC5"/>
    <w:rsid w:val="6A1A5A1D"/>
    <w:rsid w:val="6A1E6E07"/>
    <w:rsid w:val="6A228DB9"/>
    <w:rsid w:val="6A376A58"/>
    <w:rsid w:val="6A49742C"/>
    <w:rsid w:val="6A4C9E68"/>
    <w:rsid w:val="6A4DF185"/>
    <w:rsid w:val="6A76CD99"/>
    <w:rsid w:val="6A9197EC"/>
    <w:rsid w:val="6A91CA00"/>
    <w:rsid w:val="6AA5438F"/>
    <w:rsid w:val="6AB45383"/>
    <w:rsid w:val="6ABEDF4B"/>
    <w:rsid w:val="6AE2EE01"/>
    <w:rsid w:val="6AE61617"/>
    <w:rsid w:val="6AEC3CD9"/>
    <w:rsid w:val="6B04E237"/>
    <w:rsid w:val="6B0AA9DB"/>
    <w:rsid w:val="6B1753FD"/>
    <w:rsid w:val="6B182BCB"/>
    <w:rsid w:val="6B19F2D6"/>
    <w:rsid w:val="6B27187E"/>
    <w:rsid w:val="6B2A69A4"/>
    <w:rsid w:val="6B30A28B"/>
    <w:rsid w:val="6B355DE4"/>
    <w:rsid w:val="6B724062"/>
    <w:rsid w:val="6B7D3D7B"/>
    <w:rsid w:val="6B7F81DF"/>
    <w:rsid w:val="6B807339"/>
    <w:rsid w:val="6B825830"/>
    <w:rsid w:val="6B90CBB0"/>
    <w:rsid w:val="6BACFFC6"/>
    <w:rsid w:val="6BC81076"/>
    <w:rsid w:val="6BD208B5"/>
    <w:rsid w:val="6BD54C9D"/>
    <w:rsid w:val="6BD980AB"/>
    <w:rsid w:val="6BDF4CFD"/>
    <w:rsid w:val="6BE5B164"/>
    <w:rsid w:val="6BE8AF43"/>
    <w:rsid w:val="6BFB2B58"/>
    <w:rsid w:val="6C26BB3A"/>
    <w:rsid w:val="6C26DCD7"/>
    <w:rsid w:val="6C31B6CE"/>
    <w:rsid w:val="6C31EB04"/>
    <w:rsid w:val="6C37CBA4"/>
    <w:rsid w:val="6C4CA06B"/>
    <w:rsid w:val="6C50AD1D"/>
    <w:rsid w:val="6C5AD28C"/>
    <w:rsid w:val="6C5DF76C"/>
    <w:rsid w:val="6C66F3E1"/>
    <w:rsid w:val="6C8437B0"/>
    <w:rsid w:val="6C9869BD"/>
    <w:rsid w:val="6CAC622C"/>
    <w:rsid w:val="6CBAD6D7"/>
    <w:rsid w:val="6CC63A05"/>
    <w:rsid w:val="6CCBA915"/>
    <w:rsid w:val="6D04F132"/>
    <w:rsid w:val="6D0519F6"/>
    <w:rsid w:val="6D07AC3C"/>
    <w:rsid w:val="6D216CE8"/>
    <w:rsid w:val="6D572343"/>
    <w:rsid w:val="6D84F612"/>
    <w:rsid w:val="6DBED166"/>
    <w:rsid w:val="6DC4D776"/>
    <w:rsid w:val="6DD8C607"/>
    <w:rsid w:val="6DE1D5FF"/>
    <w:rsid w:val="6DE8712D"/>
    <w:rsid w:val="6DEB6CC7"/>
    <w:rsid w:val="6DED84DF"/>
    <w:rsid w:val="6DEF54D2"/>
    <w:rsid w:val="6E00B3BB"/>
    <w:rsid w:val="6E16901E"/>
    <w:rsid w:val="6E17F309"/>
    <w:rsid w:val="6E208FBE"/>
    <w:rsid w:val="6E2AAE99"/>
    <w:rsid w:val="6E34FF6D"/>
    <w:rsid w:val="6E373478"/>
    <w:rsid w:val="6E5776F9"/>
    <w:rsid w:val="6E5A373E"/>
    <w:rsid w:val="6E5A7D16"/>
    <w:rsid w:val="6E9B23C2"/>
    <w:rsid w:val="6EA81983"/>
    <w:rsid w:val="6EA9E124"/>
    <w:rsid w:val="6EB5DB54"/>
    <w:rsid w:val="6EBD5D89"/>
    <w:rsid w:val="6EC1B467"/>
    <w:rsid w:val="6EC2C921"/>
    <w:rsid w:val="6EE8CBE5"/>
    <w:rsid w:val="6EFB48BC"/>
    <w:rsid w:val="6F0B8106"/>
    <w:rsid w:val="6F11ACCC"/>
    <w:rsid w:val="6F16C9C1"/>
    <w:rsid w:val="6F20252D"/>
    <w:rsid w:val="6F236A4B"/>
    <w:rsid w:val="6F2515A8"/>
    <w:rsid w:val="6F339B53"/>
    <w:rsid w:val="6F4C429A"/>
    <w:rsid w:val="6F4F656E"/>
    <w:rsid w:val="6F524B0D"/>
    <w:rsid w:val="6F5B7EB2"/>
    <w:rsid w:val="6F653B23"/>
    <w:rsid w:val="6F7610C3"/>
    <w:rsid w:val="6F876AF8"/>
    <w:rsid w:val="6F92AE91"/>
    <w:rsid w:val="6F950E5A"/>
    <w:rsid w:val="6F99FB91"/>
    <w:rsid w:val="6FA8B2D9"/>
    <w:rsid w:val="6FABD6EE"/>
    <w:rsid w:val="6FAFCF7A"/>
    <w:rsid w:val="6FB2C4F1"/>
    <w:rsid w:val="6FB6BD69"/>
    <w:rsid w:val="6FCCEBD6"/>
    <w:rsid w:val="6FE365BA"/>
    <w:rsid w:val="6FE9C92F"/>
    <w:rsid w:val="6FF2D0B3"/>
    <w:rsid w:val="6FF64EF0"/>
    <w:rsid w:val="700AA426"/>
    <w:rsid w:val="70122F93"/>
    <w:rsid w:val="7023D90F"/>
    <w:rsid w:val="7031BDD8"/>
    <w:rsid w:val="7035927A"/>
    <w:rsid w:val="7037E833"/>
    <w:rsid w:val="703C754A"/>
    <w:rsid w:val="705931DB"/>
    <w:rsid w:val="7062BFF1"/>
    <w:rsid w:val="7065653F"/>
    <w:rsid w:val="7069822E"/>
    <w:rsid w:val="706FB025"/>
    <w:rsid w:val="7079C023"/>
    <w:rsid w:val="708046AB"/>
    <w:rsid w:val="709E35EC"/>
    <w:rsid w:val="70A5EF12"/>
    <w:rsid w:val="70B6FC34"/>
    <w:rsid w:val="70F9A4A9"/>
    <w:rsid w:val="71010B84"/>
    <w:rsid w:val="711DAF10"/>
    <w:rsid w:val="711F6492"/>
    <w:rsid w:val="7120A42A"/>
    <w:rsid w:val="71241E40"/>
    <w:rsid w:val="71379C56"/>
    <w:rsid w:val="714F2251"/>
    <w:rsid w:val="7190F029"/>
    <w:rsid w:val="719A7F6A"/>
    <w:rsid w:val="71AB21CD"/>
    <w:rsid w:val="71BB7432"/>
    <w:rsid w:val="71BC9BB0"/>
    <w:rsid w:val="71BD25C0"/>
    <w:rsid w:val="71D9DC84"/>
    <w:rsid w:val="71DAB654"/>
    <w:rsid w:val="71E181E6"/>
    <w:rsid w:val="71E8E30A"/>
    <w:rsid w:val="71F53CEA"/>
    <w:rsid w:val="71F76255"/>
    <w:rsid w:val="71FB6CCB"/>
    <w:rsid w:val="71FBF7E3"/>
    <w:rsid w:val="721C74D6"/>
    <w:rsid w:val="72288B9C"/>
    <w:rsid w:val="7230E73F"/>
    <w:rsid w:val="72549A08"/>
    <w:rsid w:val="7259215C"/>
    <w:rsid w:val="7283B388"/>
    <w:rsid w:val="728C3BEF"/>
    <w:rsid w:val="728EC66E"/>
    <w:rsid w:val="728F48C0"/>
    <w:rsid w:val="7294EE5F"/>
    <w:rsid w:val="729F00F7"/>
    <w:rsid w:val="72AB28C3"/>
    <w:rsid w:val="72CCAF1C"/>
    <w:rsid w:val="72D8EE74"/>
    <w:rsid w:val="72D91103"/>
    <w:rsid w:val="72E996EE"/>
    <w:rsid w:val="72EB643B"/>
    <w:rsid w:val="72ED1E6D"/>
    <w:rsid w:val="72F27782"/>
    <w:rsid w:val="73030BA9"/>
    <w:rsid w:val="730DC8CD"/>
    <w:rsid w:val="730FE2F3"/>
    <w:rsid w:val="731C532C"/>
    <w:rsid w:val="7362A817"/>
    <w:rsid w:val="737A17CA"/>
    <w:rsid w:val="738367AB"/>
    <w:rsid w:val="73894C77"/>
    <w:rsid w:val="7395C6A3"/>
    <w:rsid w:val="73976B30"/>
    <w:rsid w:val="73A43ECE"/>
    <w:rsid w:val="73ADF86B"/>
    <w:rsid w:val="73AFEDDC"/>
    <w:rsid w:val="73BA9D26"/>
    <w:rsid w:val="73C6C172"/>
    <w:rsid w:val="73D82E39"/>
    <w:rsid w:val="73DD9917"/>
    <w:rsid w:val="73EA320D"/>
    <w:rsid w:val="73EF25F5"/>
    <w:rsid w:val="73F0857F"/>
    <w:rsid w:val="73F2D714"/>
    <w:rsid w:val="73F67B08"/>
    <w:rsid w:val="74063D3D"/>
    <w:rsid w:val="7408C6B0"/>
    <w:rsid w:val="74186FBD"/>
    <w:rsid w:val="741C4797"/>
    <w:rsid w:val="74268735"/>
    <w:rsid w:val="742DFF25"/>
    <w:rsid w:val="7442308D"/>
    <w:rsid w:val="74459F03"/>
    <w:rsid w:val="744E89B5"/>
    <w:rsid w:val="74503119"/>
    <w:rsid w:val="74687F7D"/>
    <w:rsid w:val="7468F4E3"/>
    <w:rsid w:val="7488F8F8"/>
    <w:rsid w:val="74A4CEBF"/>
    <w:rsid w:val="74A63D83"/>
    <w:rsid w:val="74ACF3E3"/>
    <w:rsid w:val="74B43933"/>
    <w:rsid w:val="74C04B55"/>
    <w:rsid w:val="74C533AE"/>
    <w:rsid w:val="74EE454E"/>
    <w:rsid w:val="750D7135"/>
    <w:rsid w:val="751CC459"/>
    <w:rsid w:val="752C0AE6"/>
    <w:rsid w:val="75333B91"/>
    <w:rsid w:val="75381670"/>
    <w:rsid w:val="7544278C"/>
    <w:rsid w:val="75459C07"/>
    <w:rsid w:val="7566D43A"/>
    <w:rsid w:val="75739C10"/>
    <w:rsid w:val="75875094"/>
    <w:rsid w:val="75877742"/>
    <w:rsid w:val="75B2B00A"/>
    <w:rsid w:val="75E87708"/>
    <w:rsid w:val="75EC1849"/>
    <w:rsid w:val="75F67809"/>
    <w:rsid w:val="75F9FA07"/>
    <w:rsid w:val="76044FDE"/>
    <w:rsid w:val="76055F78"/>
    <w:rsid w:val="760BC734"/>
    <w:rsid w:val="761B1872"/>
    <w:rsid w:val="76221790"/>
    <w:rsid w:val="76358E50"/>
    <w:rsid w:val="767C8A15"/>
    <w:rsid w:val="7687C949"/>
    <w:rsid w:val="76A8F271"/>
    <w:rsid w:val="76C3C5DB"/>
    <w:rsid w:val="76CEC2FE"/>
    <w:rsid w:val="76F44F13"/>
    <w:rsid w:val="77202BAC"/>
    <w:rsid w:val="772B155F"/>
    <w:rsid w:val="7735B4E8"/>
    <w:rsid w:val="774466D0"/>
    <w:rsid w:val="774AC96C"/>
    <w:rsid w:val="774E806B"/>
    <w:rsid w:val="775D3783"/>
    <w:rsid w:val="77768FF8"/>
    <w:rsid w:val="777AFEDB"/>
    <w:rsid w:val="778F193B"/>
    <w:rsid w:val="77984577"/>
    <w:rsid w:val="77A06D19"/>
    <w:rsid w:val="77A095A5"/>
    <w:rsid w:val="77AA1682"/>
    <w:rsid w:val="77B2AC18"/>
    <w:rsid w:val="77B6C0A7"/>
    <w:rsid w:val="77B6D68F"/>
    <w:rsid w:val="77B7047B"/>
    <w:rsid w:val="77BBD796"/>
    <w:rsid w:val="77D3B3C1"/>
    <w:rsid w:val="77DCD686"/>
    <w:rsid w:val="77EE9567"/>
    <w:rsid w:val="77F65B0E"/>
    <w:rsid w:val="781312B0"/>
    <w:rsid w:val="781BF3FF"/>
    <w:rsid w:val="78381B71"/>
    <w:rsid w:val="7879F20D"/>
    <w:rsid w:val="7892D203"/>
    <w:rsid w:val="78A33FEC"/>
    <w:rsid w:val="78B74AD4"/>
    <w:rsid w:val="78B88393"/>
    <w:rsid w:val="78B97A3F"/>
    <w:rsid w:val="78BFDD96"/>
    <w:rsid w:val="78EA50CC"/>
    <w:rsid w:val="78ED30EF"/>
    <w:rsid w:val="78EE5823"/>
    <w:rsid w:val="790C4EE9"/>
    <w:rsid w:val="790F88AD"/>
    <w:rsid w:val="791651DB"/>
    <w:rsid w:val="7930DAE5"/>
    <w:rsid w:val="793C6606"/>
    <w:rsid w:val="79440EF6"/>
    <w:rsid w:val="794D4847"/>
    <w:rsid w:val="795CA75C"/>
    <w:rsid w:val="7961052E"/>
    <w:rsid w:val="79652596"/>
    <w:rsid w:val="79816545"/>
    <w:rsid w:val="798A65C8"/>
    <w:rsid w:val="7991731F"/>
    <w:rsid w:val="799EFEF2"/>
    <w:rsid w:val="79A2062F"/>
    <w:rsid w:val="79B4B31F"/>
    <w:rsid w:val="79B98B59"/>
    <w:rsid w:val="79C4573F"/>
    <w:rsid w:val="79CD8FA2"/>
    <w:rsid w:val="79D3A89F"/>
    <w:rsid w:val="79DB9FC8"/>
    <w:rsid w:val="79EAA5A4"/>
    <w:rsid w:val="79F8C2E2"/>
    <w:rsid w:val="7A002E69"/>
    <w:rsid w:val="7A39B502"/>
    <w:rsid w:val="7A469826"/>
    <w:rsid w:val="7A531B35"/>
    <w:rsid w:val="7A542C73"/>
    <w:rsid w:val="7A5453F4"/>
    <w:rsid w:val="7A61DAA6"/>
    <w:rsid w:val="7A6D3AB2"/>
    <w:rsid w:val="7A6DB6B7"/>
    <w:rsid w:val="7A707917"/>
    <w:rsid w:val="7A900C04"/>
    <w:rsid w:val="7A9AFC7C"/>
    <w:rsid w:val="7A9F2CB2"/>
    <w:rsid w:val="7AC846B3"/>
    <w:rsid w:val="7AE4610A"/>
    <w:rsid w:val="7AF65529"/>
    <w:rsid w:val="7B263629"/>
    <w:rsid w:val="7B552BE9"/>
    <w:rsid w:val="7B696003"/>
    <w:rsid w:val="7B8E4827"/>
    <w:rsid w:val="7B945E5C"/>
    <w:rsid w:val="7B9851D2"/>
    <w:rsid w:val="7B991BA0"/>
    <w:rsid w:val="7B9F9072"/>
    <w:rsid w:val="7BD4028B"/>
    <w:rsid w:val="7BDA0927"/>
    <w:rsid w:val="7BECE609"/>
    <w:rsid w:val="7BFCCE82"/>
    <w:rsid w:val="7C24D1B1"/>
    <w:rsid w:val="7C2B4B6C"/>
    <w:rsid w:val="7C317C37"/>
    <w:rsid w:val="7C395B93"/>
    <w:rsid w:val="7C39B05D"/>
    <w:rsid w:val="7C3AD291"/>
    <w:rsid w:val="7C3AFD13"/>
    <w:rsid w:val="7C3FC044"/>
    <w:rsid w:val="7C4FAF5B"/>
    <w:rsid w:val="7C718D4E"/>
    <w:rsid w:val="7C9831C3"/>
    <w:rsid w:val="7CB54F85"/>
    <w:rsid w:val="7CC16159"/>
    <w:rsid w:val="7CC2068A"/>
    <w:rsid w:val="7CC3940E"/>
    <w:rsid w:val="7CCCB9DD"/>
    <w:rsid w:val="7CD43060"/>
    <w:rsid w:val="7CD60E80"/>
    <w:rsid w:val="7CEEBA63"/>
    <w:rsid w:val="7D1191A0"/>
    <w:rsid w:val="7D2D3FC5"/>
    <w:rsid w:val="7D3E4D76"/>
    <w:rsid w:val="7D462789"/>
    <w:rsid w:val="7D4D622F"/>
    <w:rsid w:val="7D4F0400"/>
    <w:rsid w:val="7D4FB03B"/>
    <w:rsid w:val="7D7C1DE5"/>
    <w:rsid w:val="7D800BB8"/>
    <w:rsid w:val="7D86DFC0"/>
    <w:rsid w:val="7D88CFEC"/>
    <w:rsid w:val="7D8ABBF7"/>
    <w:rsid w:val="7D8BA87F"/>
    <w:rsid w:val="7DAB8155"/>
    <w:rsid w:val="7DB060F9"/>
    <w:rsid w:val="7DB6F865"/>
    <w:rsid w:val="7DD5643B"/>
    <w:rsid w:val="7DD65126"/>
    <w:rsid w:val="7DD6CD74"/>
    <w:rsid w:val="7DD7A106"/>
    <w:rsid w:val="7DED0BF3"/>
    <w:rsid w:val="7DEEF999"/>
    <w:rsid w:val="7E08493D"/>
    <w:rsid w:val="7E0D176A"/>
    <w:rsid w:val="7E1AFB0E"/>
    <w:rsid w:val="7E20D6CD"/>
    <w:rsid w:val="7E400429"/>
    <w:rsid w:val="7E6928F8"/>
    <w:rsid w:val="7E7000C1"/>
    <w:rsid w:val="7E7353E8"/>
    <w:rsid w:val="7E7B46BA"/>
    <w:rsid w:val="7E8458F3"/>
    <w:rsid w:val="7E879BFA"/>
    <w:rsid w:val="7E8CC343"/>
    <w:rsid w:val="7EA3BC1A"/>
    <w:rsid w:val="7EA868A7"/>
    <w:rsid w:val="7EAA8318"/>
    <w:rsid w:val="7EC1AC1D"/>
    <w:rsid w:val="7ED22502"/>
    <w:rsid w:val="7EDA1DD7"/>
    <w:rsid w:val="7EDEF172"/>
    <w:rsid w:val="7EE06A5E"/>
    <w:rsid w:val="7EEC8379"/>
    <w:rsid w:val="7F19597C"/>
    <w:rsid w:val="7F278378"/>
    <w:rsid w:val="7F3333A8"/>
    <w:rsid w:val="7F4870F8"/>
    <w:rsid w:val="7F4DA524"/>
    <w:rsid w:val="7F5DD248"/>
    <w:rsid w:val="7F65126C"/>
    <w:rsid w:val="7F697B50"/>
    <w:rsid w:val="7F6ED8FA"/>
    <w:rsid w:val="7F6EE38A"/>
    <w:rsid w:val="7F838D84"/>
    <w:rsid w:val="7F9D9C31"/>
    <w:rsid w:val="7FACB52B"/>
    <w:rsid w:val="7FCBE1C2"/>
    <w:rsid w:val="7FCDAE4D"/>
    <w:rsid w:val="7FD81CA0"/>
    <w:rsid w:val="7FDB5678"/>
    <w:rsid w:val="7FF94B3B"/>
    <w:rsid w:val="7FF9A7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table"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174E10"/>
    <w:pPr>
      <w:spacing w:after="0" w:line="240" w:lineRule="auto"/>
    </w:pPr>
  </w:style>
  <w:style w:type="character" w:styleId="UnresolvedMention">
    <w:name w:val="Unresolved Mention"/>
    <w:basedOn w:val="DefaultParagraphFont"/>
    <w:uiPriority w:val="99"/>
    <w:semiHidden/>
    <w:unhideWhenUsed/>
    <w:rsid w:val="00361E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5067/GPM/IMERGDF/DAY/06" TargetMode="External"/><Relationship Id="rId39" Type="http://schemas.openxmlformats.org/officeDocument/2006/relationships/hyperlink" Target="https://doi.org/10.1016/j.proeng.2016.08.822" TargetMode="External"/><Relationship Id="rId21" Type="http://schemas.openxmlformats.org/officeDocument/2006/relationships/image" Target="media/image11.png"/><Relationship Id="rId34" Type="http://schemas.openxmlformats.org/officeDocument/2006/relationships/hyperlink" Target="https://invest-userguide.readthedocs.io/en/latest/urban_flood_mitigation.html"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spiral.imperial.ac.uk/handle/10044/1/1467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astgatecog.org/projects/environmental/mahoning-river-restoration" TargetMode="External"/><Relationship Id="rId32" Type="http://schemas.openxmlformats.org/officeDocument/2006/relationships/hyperlink" Target="https://www.mdpi.com/2073-4441/13/18/2476" TargetMode="External"/><Relationship Id="rId37" Type="http://schemas.openxmlformats.org/officeDocument/2006/relationships/hyperlink" Target="http://www.jstor.org/stable/24920954" TargetMode="External"/><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16/j.cageo.2018.04.010" TargetMode="External"/><Relationship Id="rId28" Type="http://schemas.openxmlformats.org/officeDocument/2006/relationships/hyperlink" Target="https://www.sciencedirect.com/science/article/pii/S2468227620300077" TargetMode="External"/><Relationship Id="rId36" Type="http://schemas.openxmlformats.org/officeDocument/2006/relationships/hyperlink" Target="https://catalog.data.gov/dataset/gridded-soil-survey-geographic-gssurgo-30-database-for-the-conterminous-united-states-30-m"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wkbn.com/news/local-news/youngstown-looking-to-update-old-lead-pipes/"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mrlc.gov/data/nlcd-2019-land-cover-conus" TargetMode="External"/><Relationship Id="rId30" Type="http://schemas.openxmlformats.org/officeDocument/2006/relationships/hyperlink" Target="https://www.planet.com/products/" TargetMode="External"/><Relationship Id="rId35" Type="http://schemas.openxmlformats.org/officeDocument/2006/relationships/hyperlink" Target="https://memory.loc.gov/diglib/legacies/loc.afc.afc-legacies.200003429/" TargetMode="External"/><Relationship Id="rId43" Type="http://schemas.openxmlformats.org/officeDocument/2006/relationships/header" Target="header2.xml"/><Relationship Id="rId8" Type="http://schemas.openxmlformats.org/officeDocument/2006/relationships/webSettings" Target="web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6/j.jhydrol.2021.126239" TargetMode="External"/><Relationship Id="rId33" Type="http://schemas.openxmlformats.org/officeDocument/2006/relationships/hyperlink" Target="https://naturalcapitalproject.stanford.edu/software/invest" TargetMode="External"/><Relationship Id="rId38" Type="http://schemas.openxmlformats.org/officeDocument/2006/relationships/hyperlink" Target="https://doi.org/10.1029/2021JD035053"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Sophia Skoglund</DisplayName>
        <AccountId>466</AccountId>
        <AccountType/>
      </UserInfo>
    </SharedWithUsers>
    <TaxCatchAll xmlns="7df78d0b-135a-4de7-9166-7c181cd87fb4" xsi:nil="true"/>
    <lcf76f155ced4ddcb4097134ff3c332f xmlns="21e6a8e8-1dff-48a6-ab9b-8d556c6946c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5E4EAEC5-BA65-440C-8F39-0D0E3F924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5292</Words>
  <Characters>30168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2022-12-28T19:16:00Z</dcterms:created>
  <dcterms:modified xsi:type="dcterms:W3CDTF">2022-12-28T19:16:00Z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ies>
</file>