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017E" w14:textId="70FBF1C8" w:rsidR="00C22CA2" w:rsidRDefault="00F815D0" w:rsidP="00C80587">
      <w:pPr>
        <w:rPr>
          <w:sz w:val="20"/>
        </w:rPr>
      </w:pPr>
      <w:r>
        <w:rPr>
          <w:b/>
          <w:bCs/>
          <w:sz w:val="20"/>
          <w:szCs w:val="22"/>
        </w:rPr>
        <w:t xml:space="preserve">MARS SCIENCE LABORTORY </w:t>
      </w:r>
      <w:r w:rsidR="00C80587" w:rsidRPr="00C80587">
        <w:rPr>
          <w:b/>
          <w:bCs/>
          <w:sz w:val="20"/>
          <w:szCs w:val="22"/>
        </w:rPr>
        <w:t>MASTCAM MULTISPECTRAL INVESTIGATION OF DRILL TARGETS FROM THE BEGINNING OF THE CLAY SULFATE TRANSITION TO MARKER BAND VALLEY</w:t>
      </w:r>
      <w:r w:rsidR="00C22CA2">
        <w:rPr>
          <w:b/>
          <w:sz w:val="20"/>
        </w:rPr>
        <w:t>.</w:t>
      </w:r>
      <w:r w:rsidR="00C22CA2">
        <w:rPr>
          <w:sz w:val="20"/>
        </w:rPr>
        <w:t xml:space="preserve">  </w:t>
      </w:r>
      <w:r w:rsidR="00C80587">
        <w:rPr>
          <w:sz w:val="20"/>
        </w:rPr>
        <w:t>S.R. Jacob</w:t>
      </w:r>
      <w:r w:rsidR="00C80587" w:rsidRPr="00C80587">
        <w:rPr>
          <w:sz w:val="20"/>
          <w:vertAlign w:val="superscript"/>
        </w:rPr>
        <w:t>1*</w:t>
      </w:r>
      <w:r w:rsidR="00C80587">
        <w:rPr>
          <w:sz w:val="20"/>
        </w:rPr>
        <w:t>, J.</w:t>
      </w:r>
      <w:r>
        <w:rPr>
          <w:sz w:val="20"/>
        </w:rPr>
        <w:t>F.</w:t>
      </w:r>
      <w:r w:rsidR="00C80587">
        <w:rPr>
          <w:sz w:val="20"/>
        </w:rPr>
        <w:t xml:space="preserve"> Bell</w:t>
      </w:r>
      <w:r>
        <w:rPr>
          <w:sz w:val="20"/>
        </w:rPr>
        <w:t xml:space="preserve"> III</w:t>
      </w:r>
      <w:r w:rsidR="00C80587" w:rsidRPr="00C80587">
        <w:rPr>
          <w:sz w:val="20"/>
          <w:vertAlign w:val="superscript"/>
        </w:rPr>
        <w:t>1</w:t>
      </w:r>
      <w:r w:rsidR="00C80587">
        <w:rPr>
          <w:sz w:val="20"/>
        </w:rPr>
        <w:t>, A. Eng</w:t>
      </w:r>
      <w:r w:rsidR="00C80587" w:rsidRPr="00C80587">
        <w:rPr>
          <w:sz w:val="20"/>
          <w:vertAlign w:val="superscript"/>
        </w:rPr>
        <w:t>2</w:t>
      </w:r>
      <w:r w:rsidR="00C80587">
        <w:rPr>
          <w:sz w:val="20"/>
        </w:rPr>
        <w:t>, E.B. Rampe</w:t>
      </w:r>
      <w:r w:rsidR="00C80587" w:rsidRPr="00C80587">
        <w:rPr>
          <w:sz w:val="20"/>
          <w:vertAlign w:val="superscript"/>
        </w:rPr>
        <w:t>3</w:t>
      </w:r>
      <w:r w:rsidR="00C80587">
        <w:rPr>
          <w:sz w:val="20"/>
        </w:rPr>
        <w:t>, and M. Rice</w:t>
      </w:r>
      <w:r w:rsidR="00C80587" w:rsidRPr="00C80587">
        <w:rPr>
          <w:sz w:val="20"/>
          <w:vertAlign w:val="superscript"/>
        </w:rPr>
        <w:t>2</w:t>
      </w:r>
      <w:r w:rsidR="00C22CA2">
        <w:rPr>
          <w:sz w:val="20"/>
        </w:rPr>
        <w:t xml:space="preserve">, </w:t>
      </w:r>
      <w:r w:rsidR="00C22CA2">
        <w:rPr>
          <w:sz w:val="20"/>
          <w:vertAlign w:val="superscript"/>
        </w:rPr>
        <w:t>1</w:t>
      </w:r>
      <w:r w:rsidR="00C22CA2">
        <w:rPr>
          <w:sz w:val="20"/>
        </w:rPr>
        <w:t>A</w:t>
      </w:r>
      <w:r w:rsidR="00C80587">
        <w:rPr>
          <w:sz w:val="20"/>
        </w:rPr>
        <w:t>rizona State University (</w:t>
      </w:r>
      <w:hyperlink r:id="rId7" w:history="1">
        <w:r w:rsidR="00C80587" w:rsidRPr="00A959D9">
          <w:rPr>
            <w:rStyle w:val="Hyperlink"/>
            <w:rFonts w:ascii="Times New Roman" w:hAnsi="Times New Roman"/>
            <w:sz w:val="20"/>
          </w:rPr>
          <w:t>*samantha.jacob@asu.edu</w:t>
        </w:r>
      </w:hyperlink>
      <w:r w:rsidR="00C80587">
        <w:rPr>
          <w:sz w:val="20"/>
        </w:rPr>
        <w:t xml:space="preserve">), </w:t>
      </w:r>
      <w:r w:rsidR="00C22CA2">
        <w:rPr>
          <w:sz w:val="20"/>
          <w:vertAlign w:val="superscript"/>
        </w:rPr>
        <w:t>2</w:t>
      </w:r>
      <w:r w:rsidR="00C80587">
        <w:rPr>
          <w:sz w:val="20"/>
        </w:rPr>
        <w:t xml:space="preserve">Western Washington University, </w:t>
      </w:r>
      <w:r w:rsidR="00C80587">
        <w:rPr>
          <w:sz w:val="20"/>
          <w:vertAlign w:val="superscript"/>
        </w:rPr>
        <w:t>3</w:t>
      </w:r>
      <w:r w:rsidR="00C80587" w:rsidRPr="001224E8">
        <w:rPr>
          <w:sz w:val="20"/>
        </w:rPr>
        <w:t>Astromaterials</w:t>
      </w:r>
      <w:r w:rsidR="00C80587">
        <w:rPr>
          <w:sz w:val="20"/>
        </w:rPr>
        <w:t xml:space="preserve"> Research and Exploration Science Division, NASA JSC</w:t>
      </w:r>
    </w:p>
    <w:p w14:paraId="0F231445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</w:pPr>
    </w:p>
    <w:p w14:paraId="4FCD5835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</w:pPr>
    </w:p>
    <w:p w14:paraId="13BDCB7D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  <w:sectPr w:rsidR="00C22CA2">
          <w:headerReference w:type="even" r:id="rId8"/>
          <w:footerReference w:type="even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77E1DA" w14:textId="2B05E589" w:rsidR="00C22CA2" w:rsidRPr="00C22CA2" w:rsidRDefault="00C22CA2" w:rsidP="00320657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Introduction:</w:t>
      </w:r>
      <w:r w:rsidRPr="00C22CA2">
        <w:rPr>
          <w:sz w:val="20"/>
        </w:rPr>
        <w:t xml:space="preserve">  </w:t>
      </w:r>
      <w:r w:rsidR="00320657">
        <w:rPr>
          <w:sz w:val="20"/>
        </w:rPr>
        <w:t xml:space="preserve">In </w:t>
      </w:r>
      <w:proofErr w:type="gramStart"/>
      <w:r w:rsidR="00320657">
        <w:rPr>
          <w:sz w:val="20"/>
        </w:rPr>
        <w:t>March,</w:t>
      </w:r>
      <w:proofErr w:type="gramEnd"/>
      <w:r w:rsidR="00320657">
        <w:rPr>
          <w:sz w:val="20"/>
        </w:rPr>
        <w:t xml:space="preserve"> 2021 the </w:t>
      </w:r>
      <w:r w:rsidR="00530D3E">
        <w:rPr>
          <w:sz w:val="20"/>
        </w:rPr>
        <w:t xml:space="preserve">Mars Science Laboratory </w:t>
      </w:r>
      <w:r w:rsidR="00320657">
        <w:rPr>
          <w:sz w:val="20"/>
        </w:rPr>
        <w:t xml:space="preserve">Curiosity rover officially started exploring the Clay Sulfate Transition (CST). </w:t>
      </w:r>
      <w:r w:rsidR="0042569D">
        <w:rPr>
          <w:sz w:val="20"/>
        </w:rPr>
        <w:t xml:space="preserve">This area of Mt. Sharp has been </w:t>
      </w:r>
      <w:r w:rsidR="00530D3E">
        <w:rPr>
          <w:sz w:val="20"/>
        </w:rPr>
        <w:t>interpreted to have hydrated Mg-sulfate spectral signatures</w:t>
      </w:r>
      <w:r w:rsidR="0042569D">
        <w:rPr>
          <w:sz w:val="20"/>
        </w:rPr>
        <w:t xml:space="preserve"> in CRISM orbital data, and </w:t>
      </w:r>
      <w:r w:rsidR="00530D3E">
        <w:rPr>
          <w:sz w:val="20"/>
        </w:rPr>
        <w:t xml:space="preserve">it </w:t>
      </w:r>
      <w:r w:rsidR="0042569D">
        <w:rPr>
          <w:sz w:val="20"/>
        </w:rPr>
        <w:t>no longer ha</w:t>
      </w:r>
      <w:r w:rsidR="00530D3E">
        <w:rPr>
          <w:sz w:val="20"/>
        </w:rPr>
        <w:t>s</w:t>
      </w:r>
      <w:r w:rsidR="0042569D">
        <w:rPr>
          <w:sz w:val="20"/>
        </w:rPr>
        <w:t xml:space="preserve"> the strong phyllosilicate spectral signature as the previous Glen Torridon region</w:t>
      </w:r>
      <w:r w:rsidR="00AB15D2">
        <w:rPr>
          <w:sz w:val="20"/>
        </w:rPr>
        <w:t xml:space="preserve"> [1,2]</w:t>
      </w:r>
      <w:r w:rsidR="0042569D">
        <w:rPr>
          <w:sz w:val="20"/>
        </w:rPr>
        <w:t>. Recently, the Curiosity rover</w:t>
      </w:r>
      <w:r w:rsidR="00530D3E">
        <w:rPr>
          <w:sz w:val="20"/>
        </w:rPr>
        <w:t xml:space="preserve"> has also</w:t>
      </w:r>
      <w:r w:rsidR="0042569D">
        <w:rPr>
          <w:sz w:val="20"/>
        </w:rPr>
        <w:t xml:space="preserve"> encountered the marker band that </w:t>
      </w:r>
      <w:r w:rsidR="00AB15D2">
        <w:rPr>
          <w:sz w:val="20"/>
        </w:rPr>
        <w:t>w</w:t>
      </w:r>
      <w:r w:rsidR="0042569D">
        <w:rPr>
          <w:sz w:val="20"/>
        </w:rPr>
        <w:t>as also identified in orbital data</w:t>
      </w:r>
      <w:r w:rsidR="00AB15D2">
        <w:rPr>
          <w:sz w:val="20"/>
        </w:rPr>
        <w:t xml:space="preserve"> [1</w:t>
      </w:r>
      <w:r w:rsidR="00530D3E">
        <w:rPr>
          <w:sz w:val="20"/>
        </w:rPr>
        <w:t>,3</w:t>
      </w:r>
      <w:r w:rsidR="00AB15D2">
        <w:rPr>
          <w:sz w:val="20"/>
        </w:rPr>
        <w:t>]</w:t>
      </w:r>
      <w:r w:rsidR="0042569D">
        <w:rPr>
          <w:sz w:val="20"/>
        </w:rPr>
        <w:t xml:space="preserve">. This shift from phyllosilicates to hydrated Mg-sulfates suggests a major change in the environmental conditions during which these rocks were deposited. This abstract focuses on </w:t>
      </w:r>
      <w:r w:rsidR="00530D3E">
        <w:rPr>
          <w:sz w:val="20"/>
        </w:rPr>
        <w:t>changes seen in the Mastcam multi</w:t>
      </w:r>
      <w:r w:rsidR="0042569D">
        <w:rPr>
          <w:sz w:val="20"/>
        </w:rPr>
        <w:t>spectral data between the CST drill targets.</w:t>
      </w:r>
    </w:p>
    <w:p w14:paraId="160829CF" w14:textId="78E5E187" w:rsidR="007E605B" w:rsidRDefault="00361228" w:rsidP="00C22CA2">
      <w:pPr>
        <w:spacing w:line="240" w:lineRule="atLeast"/>
        <w:ind w:firstLine="288"/>
        <w:jc w:val="both"/>
        <w:rPr>
          <w:sz w:val="20"/>
        </w:rPr>
      </w:pPr>
      <w:r w:rsidRPr="00361228">
        <w:rPr>
          <w:b/>
          <w:sz w:val="20"/>
        </w:rPr>
        <w:t>Clay Sulfate Transition Drill Targets</w:t>
      </w:r>
      <w:r w:rsidR="00C22CA2" w:rsidRPr="00C22CA2">
        <w:rPr>
          <w:b/>
          <w:sz w:val="20"/>
        </w:rPr>
        <w:t>:</w:t>
      </w:r>
      <w:r>
        <w:rPr>
          <w:sz w:val="20"/>
        </w:rPr>
        <w:t xml:space="preserve"> </w:t>
      </w:r>
      <w:r w:rsidR="007139C7">
        <w:rPr>
          <w:sz w:val="20"/>
        </w:rPr>
        <w:t xml:space="preserve">Including the recent drill attempt at the Amapari marker band target, there are 8 drill targets </w:t>
      </w:r>
      <w:r w:rsidR="00320657">
        <w:rPr>
          <w:sz w:val="20"/>
        </w:rPr>
        <w:t>in the CST</w:t>
      </w:r>
      <w:r w:rsidR="0042569D">
        <w:rPr>
          <w:sz w:val="20"/>
        </w:rPr>
        <w:t xml:space="preserve"> (Fig. 1)</w:t>
      </w:r>
      <w:r w:rsidR="00320657">
        <w:rPr>
          <w:sz w:val="20"/>
        </w:rPr>
        <w:t xml:space="preserve">. </w:t>
      </w:r>
      <w:r w:rsidR="00AB15D2">
        <w:rPr>
          <w:sz w:val="20"/>
        </w:rPr>
        <w:t xml:space="preserve">These drill targets cover the </w:t>
      </w:r>
      <w:r w:rsidR="00CE5B3B">
        <w:rPr>
          <w:sz w:val="20"/>
        </w:rPr>
        <w:t xml:space="preserve">most recent </w:t>
      </w:r>
      <w:r w:rsidR="00AB15D2">
        <w:rPr>
          <w:sz w:val="20"/>
        </w:rPr>
        <w:t>~210 m of elevation up the slopes of Mt. Sharp.</w:t>
      </w:r>
      <w:r w:rsidR="00FD102E">
        <w:rPr>
          <w:sz w:val="20"/>
        </w:rPr>
        <w:t xml:space="preserve"> The biggest mineralogical difference between these </w:t>
      </w:r>
      <w:r w:rsidR="007139C7">
        <w:rPr>
          <w:sz w:val="20"/>
        </w:rPr>
        <w:t xml:space="preserve">drill targets </w:t>
      </w:r>
      <w:r w:rsidR="00FD102E">
        <w:rPr>
          <w:sz w:val="20"/>
        </w:rPr>
        <w:t xml:space="preserve">is the </w:t>
      </w:r>
      <w:r w:rsidR="007139C7">
        <w:rPr>
          <w:sz w:val="20"/>
        </w:rPr>
        <w:t xml:space="preserve">CheMin measured </w:t>
      </w:r>
      <w:r w:rsidR="00FD102E">
        <w:rPr>
          <w:sz w:val="20"/>
        </w:rPr>
        <w:t xml:space="preserve">abundance of phyllosilicates. </w:t>
      </w:r>
      <w:r w:rsidR="00CE5B3B">
        <w:rPr>
          <w:sz w:val="20"/>
        </w:rPr>
        <w:t xml:space="preserve">Targets </w:t>
      </w:r>
      <w:r w:rsidR="00FD102E">
        <w:rPr>
          <w:sz w:val="20"/>
        </w:rPr>
        <w:t>Nontron and Bardou have high abundances of phyllosilicates, ~12 &amp; 18 wt.%</w:t>
      </w:r>
      <w:r w:rsidR="00CE5B3B">
        <w:rPr>
          <w:sz w:val="20"/>
        </w:rPr>
        <w:t>,</w:t>
      </w:r>
      <w:r w:rsidR="00FD102E">
        <w:rPr>
          <w:sz w:val="20"/>
        </w:rPr>
        <w:t xml:space="preserve"> respectively [</w:t>
      </w:r>
      <w:r w:rsidR="00274F7C">
        <w:rPr>
          <w:sz w:val="20"/>
        </w:rPr>
        <w:t>4</w:t>
      </w:r>
      <w:r w:rsidR="00FD102E">
        <w:rPr>
          <w:sz w:val="20"/>
        </w:rPr>
        <w:t xml:space="preserve">]. The other more recent targets have minor to no measurable phyllosilicates. Other </w:t>
      </w:r>
      <w:r w:rsidR="007139C7">
        <w:rPr>
          <w:sz w:val="20"/>
        </w:rPr>
        <w:t xml:space="preserve">mineralogical </w:t>
      </w:r>
      <w:r w:rsidR="00FD102E">
        <w:rPr>
          <w:sz w:val="20"/>
        </w:rPr>
        <w:t>differences include the abundance of hematite and the presence of goethite [</w:t>
      </w:r>
      <w:r w:rsidR="00274F7C">
        <w:rPr>
          <w:sz w:val="20"/>
        </w:rPr>
        <w:t>4</w:t>
      </w:r>
      <w:r w:rsidR="00FD102E">
        <w:rPr>
          <w:sz w:val="20"/>
        </w:rPr>
        <w:t xml:space="preserve">]. Mastcam spectra </w:t>
      </w:r>
      <w:r w:rsidR="008226DA">
        <w:rPr>
          <w:sz w:val="20"/>
        </w:rPr>
        <w:t xml:space="preserve">also suggest significant differences in mineralogy from drill targets at the beginning of the CST through the most current drill attempt that sampled the marker band (Fig. 2). </w:t>
      </w:r>
      <w:r w:rsidR="00AB15D2">
        <w:rPr>
          <w:sz w:val="20"/>
        </w:rPr>
        <w:t xml:space="preserve">The Mastcam instrument </w:t>
      </w:r>
      <w:r>
        <w:rPr>
          <w:sz w:val="20"/>
        </w:rPr>
        <w:t>acquires</w:t>
      </w:r>
      <w:r w:rsidR="00AB15D2">
        <w:rPr>
          <w:sz w:val="20"/>
        </w:rPr>
        <w:t xml:space="preserve"> images </w:t>
      </w:r>
      <w:r w:rsidR="007139C7">
        <w:rPr>
          <w:sz w:val="20"/>
        </w:rPr>
        <w:t>at 12 unique filters i</w:t>
      </w:r>
      <w:r w:rsidR="00AB15D2">
        <w:rPr>
          <w:sz w:val="20"/>
        </w:rPr>
        <w:t xml:space="preserve">n the visible to near-infrared </w:t>
      </w:r>
      <w:r w:rsidR="00FD102E">
        <w:rPr>
          <w:sz w:val="20"/>
        </w:rPr>
        <w:t xml:space="preserve">wavelength range </w:t>
      </w:r>
      <w:r w:rsidR="00AB15D2">
        <w:rPr>
          <w:sz w:val="20"/>
        </w:rPr>
        <w:t>(~400-101</w:t>
      </w:r>
      <w:r w:rsidR="007139C7">
        <w:rPr>
          <w:sz w:val="20"/>
        </w:rPr>
        <w:t>3</w:t>
      </w:r>
      <w:r w:rsidR="00AB15D2">
        <w:rPr>
          <w:sz w:val="20"/>
        </w:rPr>
        <w:t xml:space="preserve"> nm)</w:t>
      </w:r>
      <w:r>
        <w:rPr>
          <w:sz w:val="20"/>
        </w:rPr>
        <w:t xml:space="preserve"> [</w:t>
      </w:r>
      <w:r w:rsidR="00274F7C">
        <w:rPr>
          <w:sz w:val="20"/>
        </w:rPr>
        <w:t>5</w:t>
      </w:r>
      <w:r>
        <w:rPr>
          <w:sz w:val="20"/>
        </w:rPr>
        <w:t>]</w:t>
      </w:r>
      <w:r w:rsidR="00AB15D2">
        <w:rPr>
          <w:sz w:val="20"/>
        </w:rPr>
        <w:t xml:space="preserve">. </w:t>
      </w:r>
      <w:r>
        <w:rPr>
          <w:sz w:val="20"/>
        </w:rPr>
        <w:t>Th</w:t>
      </w:r>
      <w:r w:rsidR="007139C7">
        <w:rPr>
          <w:sz w:val="20"/>
        </w:rPr>
        <w:t xml:space="preserve">e specific band centers for the 12 Mastcam filters </w:t>
      </w:r>
      <w:r>
        <w:rPr>
          <w:sz w:val="20"/>
        </w:rPr>
        <w:t>were</w:t>
      </w:r>
      <w:r w:rsidR="00CE3050">
        <w:rPr>
          <w:sz w:val="20"/>
        </w:rPr>
        <w:t xml:space="preserve"> primarily</w:t>
      </w:r>
      <w:r>
        <w:rPr>
          <w:sz w:val="20"/>
        </w:rPr>
        <w:t xml:space="preserve"> picked to help understand the presence or absence of ferric iron minerals.</w:t>
      </w:r>
      <w:r w:rsidR="007E605B">
        <w:rPr>
          <w:sz w:val="20"/>
        </w:rPr>
        <w:t xml:space="preserve"> </w:t>
      </w:r>
      <w:r w:rsidR="007139C7">
        <w:rPr>
          <w:sz w:val="20"/>
        </w:rPr>
        <w:t xml:space="preserve">The largest spectral change seen in the CST drill targets is in the longer Mastcam filters (751-1013 nm). Targets Nontron and Bardou have a </w:t>
      </w:r>
      <w:r w:rsidR="000264F7">
        <w:rPr>
          <w:sz w:val="20"/>
        </w:rPr>
        <w:t>strong</w:t>
      </w:r>
      <w:r w:rsidR="007139C7">
        <w:rPr>
          <w:sz w:val="20"/>
        </w:rPr>
        <w:t xml:space="preserve"> positive NIR slope (867-1013 nm)</w:t>
      </w:r>
      <w:r w:rsidR="00CE5B3B">
        <w:rPr>
          <w:sz w:val="20"/>
        </w:rPr>
        <w:t>,</w:t>
      </w:r>
      <w:r w:rsidR="007139C7">
        <w:rPr>
          <w:sz w:val="20"/>
        </w:rPr>
        <w:t xml:space="preserve"> </w:t>
      </w:r>
      <w:r w:rsidR="00CE5B3B">
        <w:rPr>
          <w:sz w:val="20"/>
        </w:rPr>
        <w:t>consistent with</w:t>
      </w:r>
      <w:r w:rsidR="007139C7">
        <w:rPr>
          <w:sz w:val="20"/>
        </w:rPr>
        <w:t xml:space="preserve"> the</w:t>
      </w:r>
      <w:r w:rsidR="000264F7">
        <w:rPr>
          <w:sz w:val="20"/>
        </w:rPr>
        <w:t xml:space="preserve"> significant </w:t>
      </w:r>
      <w:r w:rsidR="007139C7">
        <w:rPr>
          <w:sz w:val="20"/>
        </w:rPr>
        <w:t xml:space="preserve"> hematite abundance </w:t>
      </w:r>
      <w:r w:rsidR="000264F7">
        <w:rPr>
          <w:sz w:val="20"/>
        </w:rPr>
        <w:t xml:space="preserve">(7+ wt.%) </w:t>
      </w:r>
      <w:r w:rsidR="007139C7">
        <w:rPr>
          <w:sz w:val="20"/>
        </w:rPr>
        <w:t xml:space="preserve">measured by CheMin. </w:t>
      </w:r>
      <w:r w:rsidR="000264F7">
        <w:rPr>
          <w:sz w:val="20"/>
        </w:rPr>
        <w:t xml:space="preserve">Targets Pontours through Canaima have a fairly flat NIR slope that is </w:t>
      </w:r>
      <w:r w:rsidR="00CE5B3B">
        <w:rPr>
          <w:sz w:val="20"/>
        </w:rPr>
        <w:t>correlated with</w:t>
      </w:r>
      <w:r w:rsidR="000264F7">
        <w:rPr>
          <w:sz w:val="20"/>
        </w:rPr>
        <w:t xml:space="preserve"> the abundance of phyllosilicates (Fig. 3</w:t>
      </w:r>
      <w:r w:rsidR="00033F83">
        <w:rPr>
          <w:sz w:val="20"/>
        </w:rPr>
        <w:t xml:space="preserve">) </w:t>
      </w:r>
      <w:r w:rsidR="00CE5B3B">
        <w:rPr>
          <w:sz w:val="20"/>
        </w:rPr>
        <w:t xml:space="preserve">but </w:t>
      </w:r>
      <w:r w:rsidR="000264F7">
        <w:rPr>
          <w:sz w:val="20"/>
        </w:rPr>
        <w:t xml:space="preserve">is not correlated </w:t>
      </w:r>
      <w:r w:rsidR="00CE5B3B">
        <w:rPr>
          <w:sz w:val="20"/>
        </w:rPr>
        <w:t xml:space="preserve">with </w:t>
      </w:r>
      <w:r w:rsidR="000264F7">
        <w:rPr>
          <w:sz w:val="20"/>
        </w:rPr>
        <w:t xml:space="preserve">the abundance of </w:t>
      </w:r>
      <w:r w:rsidR="00CE5B3B">
        <w:rPr>
          <w:sz w:val="20"/>
        </w:rPr>
        <w:t xml:space="preserve">other </w:t>
      </w:r>
      <w:r w:rsidR="000264F7">
        <w:rPr>
          <w:sz w:val="20"/>
        </w:rPr>
        <w:t>ferric minerals</w:t>
      </w:r>
      <w:r w:rsidR="00730275">
        <w:rPr>
          <w:sz w:val="20"/>
        </w:rPr>
        <w:t xml:space="preserve"> [6]</w:t>
      </w:r>
      <w:r w:rsidR="000264F7">
        <w:rPr>
          <w:sz w:val="20"/>
        </w:rPr>
        <w:t>.</w:t>
      </w:r>
      <w:r w:rsidR="00C945F8">
        <w:rPr>
          <w:sz w:val="20"/>
        </w:rPr>
        <w:t xml:space="preserve"> The drill tailings produced by the Amapari drill attempt has a </w:t>
      </w:r>
      <w:r w:rsidR="00D4036F">
        <w:rPr>
          <w:sz w:val="20"/>
        </w:rPr>
        <w:t xml:space="preserve">significantly </w:t>
      </w:r>
      <w:r w:rsidR="00C945F8">
        <w:rPr>
          <w:sz w:val="20"/>
        </w:rPr>
        <w:t xml:space="preserve">different </w:t>
      </w:r>
      <w:r w:rsidR="009E7576">
        <w:rPr>
          <w:sz w:val="20"/>
        </w:rPr>
        <w:t xml:space="preserve">average </w:t>
      </w:r>
      <w:r w:rsidR="00C945F8">
        <w:rPr>
          <w:sz w:val="20"/>
        </w:rPr>
        <w:t>Mastcam spectr</w:t>
      </w:r>
      <w:r w:rsidR="009E7576">
        <w:rPr>
          <w:sz w:val="20"/>
        </w:rPr>
        <w:t>um</w:t>
      </w:r>
      <w:r w:rsidR="00C945F8">
        <w:rPr>
          <w:sz w:val="20"/>
        </w:rPr>
        <w:t xml:space="preserve"> compared to previous CST targets</w:t>
      </w:r>
      <w:r w:rsidR="009E7576">
        <w:rPr>
          <w:sz w:val="20"/>
        </w:rPr>
        <w:t xml:space="preserve"> (Fig. 2)</w:t>
      </w:r>
      <w:r w:rsidR="00C945F8">
        <w:rPr>
          <w:sz w:val="20"/>
        </w:rPr>
        <w:t xml:space="preserve">. </w:t>
      </w:r>
      <w:r w:rsidR="00C945F8">
        <w:rPr>
          <w:sz w:val="20"/>
        </w:rPr>
        <w:t xml:space="preserve">Elemental data from the APXS and ChemCam rover instruments show that marker band targets like Amapari have a </w:t>
      </w:r>
      <w:r w:rsidR="00D4036F">
        <w:rPr>
          <w:sz w:val="20"/>
        </w:rPr>
        <w:t xml:space="preserve">significant </w:t>
      </w:r>
      <w:r w:rsidR="00C945F8">
        <w:rPr>
          <w:sz w:val="20"/>
        </w:rPr>
        <w:t>increase in FeO</w:t>
      </w:r>
      <w:r w:rsidR="00C945F8" w:rsidRPr="00074931">
        <w:rPr>
          <w:sz w:val="20"/>
          <w:vertAlign w:val="subscript"/>
        </w:rPr>
        <w:t>t</w:t>
      </w:r>
      <w:r w:rsidR="00C945F8">
        <w:rPr>
          <w:sz w:val="20"/>
        </w:rPr>
        <w:t xml:space="preserve"> and MnO compared to previous CST targets [</w:t>
      </w:r>
      <w:r w:rsidR="00274F7C">
        <w:rPr>
          <w:sz w:val="20"/>
        </w:rPr>
        <w:t>7</w:t>
      </w:r>
      <w:r w:rsidR="00730275">
        <w:rPr>
          <w:sz w:val="20"/>
        </w:rPr>
        <w:t>,8</w:t>
      </w:r>
      <w:r w:rsidR="00C945F8">
        <w:rPr>
          <w:sz w:val="20"/>
        </w:rPr>
        <w:t>].</w:t>
      </w:r>
    </w:p>
    <w:p w14:paraId="52329844" w14:textId="06B0DCD3" w:rsidR="00660615" w:rsidRDefault="00660615" w:rsidP="00660615">
      <w:pPr>
        <w:spacing w:line="240" w:lineRule="atLeast"/>
        <w:ind w:firstLine="288"/>
        <w:jc w:val="both"/>
        <w:rPr>
          <w:sz w:val="20"/>
        </w:rPr>
      </w:pPr>
      <w:r w:rsidRPr="007E605B">
        <w:rPr>
          <w:b/>
          <w:bCs/>
          <w:sz w:val="20"/>
        </w:rPr>
        <w:t xml:space="preserve">Hydrated </w:t>
      </w:r>
      <w:r w:rsidR="00D4036F">
        <w:rPr>
          <w:b/>
          <w:bCs/>
          <w:sz w:val="20"/>
        </w:rPr>
        <w:t>M</w:t>
      </w:r>
      <w:r w:rsidRPr="007E605B">
        <w:rPr>
          <w:b/>
          <w:bCs/>
          <w:sz w:val="20"/>
        </w:rPr>
        <w:t xml:space="preserve">inerals in Mastcam </w:t>
      </w:r>
      <w:r w:rsidR="00D4036F">
        <w:rPr>
          <w:b/>
          <w:bCs/>
          <w:sz w:val="20"/>
        </w:rPr>
        <w:t>S</w:t>
      </w:r>
      <w:r w:rsidRPr="007E605B">
        <w:rPr>
          <w:b/>
          <w:bCs/>
          <w:sz w:val="20"/>
        </w:rPr>
        <w:t>pectra:</w:t>
      </w:r>
      <w:r>
        <w:rPr>
          <w:sz w:val="20"/>
        </w:rPr>
        <w:t xml:space="preserve"> While Mastcam spectra are </w:t>
      </w:r>
      <w:r w:rsidR="00D4036F">
        <w:rPr>
          <w:sz w:val="20"/>
        </w:rPr>
        <w:t xml:space="preserve">generally </w:t>
      </w:r>
      <w:r>
        <w:rPr>
          <w:sz w:val="20"/>
        </w:rPr>
        <w:t xml:space="preserve">best suited for </w:t>
      </w:r>
      <w:r w:rsidR="00D4036F">
        <w:rPr>
          <w:sz w:val="20"/>
        </w:rPr>
        <w:t xml:space="preserve">characterizing </w:t>
      </w:r>
      <w:r>
        <w:rPr>
          <w:sz w:val="20"/>
        </w:rPr>
        <w:t xml:space="preserve">the ferric iron mineralogy of rocks in Gale crater, the slope between the longest two filters can </w:t>
      </w:r>
      <w:r w:rsidR="00D4036F">
        <w:rPr>
          <w:sz w:val="20"/>
        </w:rPr>
        <w:t xml:space="preserve">also </w:t>
      </w:r>
      <w:r>
        <w:rPr>
          <w:sz w:val="20"/>
        </w:rPr>
        <w:t>potentially be used to identify the presence of hydrated minerals [</w:t>
      </w:r>
      <w:r w:rsidR="00274F7C">
        <w:rPr>
          <w:sz w:val="20"/>
        </w:rPr>
        <w:t>9</w:t>
      </w:r>
      <w:r w:rsidR="00730275">
        <w:rPr>
          <w:sz w:val="20"/>
        </w:rPr>
        <w:t>,10</w:t>
      </w:r>
      <w:r>
        <w:rPr>
          <w:sz w:val="20"/>
        </w:rPr>
        <w:t xml:space="preserve">]. Despite the CST having orbital spectral signatures of hydrated Mg-sulfates, </w:t>
      </w:r>
      <w:r w:rsidR="0077292E">
        <w:rPr>
          <w:sz w:val="20"/>
        </w:rPr>
        <w:t>those phases have</w:t>
      </w:r>
      <w:r>
        <w:rPr>
          <w:sz w:val="20"/>
        </w:rPr>
        <w:t xml:space="preserve"> been difficult to identify using rover instruments. Canaima is the only drill target </w:t>
      </w:r>
      <w:r w:rsidR="00626FA0">
        <w:rPr>
          <w:sz w:val="20"/>
        </w:rPr>
        <w:t xml:space="preserve">thus far </w:t>
      </w:r>
      <w:r>
        <w:rPr>
          <w:sz w:val="20"/>
        </w:rPr>
        <w:t>with crystalline Mg-sulfate above the CheMin detection limit [</w:t>
      </w:r>
      <w:r w:rsidR="00274F7C">
        <w:rPr>
          <w:sz w:val="20"/>
        </w:rPr>
        <w:t>4</w:t>
      </w:r>
      <w:r>
        <w:rPr>
          <w:sz w:val="20"/>
        </w:rPr>
        <w:t>]. Additionally, there have been no signs of hydrated minerals in the Mastcam spectra</w:t>
      </w:r>
      <w:r w:rsidR="00626FA0">
        <w:rPr>
          <w:sz w:val="20"/>
        </w:rPr>
        <w:t xml:space="preserve"> of CST targets</w:t>
      </w:r>
      <w:r>
        <w:rPr>
          <w:sz w:val="20"/>
        </w:rPr>
        <w:t>. If hydrated Mg-sulfates were more prevalent in the CST targets, Mastcam spectra might show a negative slope between the last two filters</w:t>
      </w:r>
      <w:r w:rsidR="00730275">
        <w:rPr>
          <w:sz w:val="20"/>
        </w:rPr>
        <w:t xml:space="preserve"> [6,9,10]</w:t>
      </w:r>
      <w:r>
        <w:rPr>
          <w:sz w:val="20"/>
        </w:rPr>
        <w:t xml:space="preserve">. However, recent lab work </w:t>
      </w:r>
      <w:r w:rsidR="00730275">
        <w:rPr>
          <w:sz w:val="20"/>
        </w:rPr>
        <w:t xml:space="preserve">[6] </w:t>
      </w:r>
      <w:r>
        <w:rPr>
          <w:sz w:val="20"/>
        </w:rPr>
        <w:t>suggests that this spectral feature can be easily overwhelmed by other common minerals, including plagioclase and pyroxene, even when the abundance of crystalline Mg-sulfate is up to 50 wt.%.</w:t>
      </w:r>
    </w:p>
    <w:p w14:paraId="7A083B45" w14:textId="0B300468" w:rsidR="00660615" w:rsidRDefault="00660615" w:rsidP="00660615">
      <w:pPr>
        <w:spacing w:line="240" w:lineRule="atLeast"/>
        <w:ind w:firstLine="288"/>
        <w:jc w:val="both"/>
        <w:rPr>
          <w:sz w:val="20"/>
        </w:rPr>
      </w:pPr>
      <w:r w:rsidRPr="007E605B">
        <w:rPr>
          <w:b/>
          <w:bCs/>
          <w:sz w:val="20"/>
        </w:rPr>
        <w:t xml:space="preserve">Mastcam </w:t>
      </w:r>
      <w:r w:rsidR="00D4036F">
        <w:rPr>
          <w:b/>
          <w:bCs/>
          <w:sz w:val="20"/>
        </w:rPr>
        <w:t>S</w:t>
      </w:r>
      <w:r w:rsidRPr="007E605B">
        <w:rPr>
          <w:b/>
          <w:bCs/>
          <w:sz w:val="20"/>
        </w:rPr>
        <w:t>pectra from the Marker Band Valley:</w:t>
      </w:r>
      <w:r>
        <w:rPr>
          <w:sz w:val="20"/>
        </w:rPr>
        <w:t xml:space="preserve"> Over the last </w:t>
      </w:r>
      <w:r w:rsidR="000925B5">
        <w:rPr>
          <w:sz w:val="20"/>
        </w:rPr>
        <w:t xml:space="preserve">few </w:t>
      </w:r>
      <w:r>
        <w:rPr>
          <w:sz w:val="20"/>
        </w:rPr>
        <w:t>months, the Curiosity rover has been investigating rocks in the marker band valley (MBV).</w:t>
      </w:r>
      <w:r w:rsidR="00F605BE">
        <w:rPr>
          <w:sz w:val="20"/>
        </w:rPr>
        <w:t xml:space="preserve"> Mastcam spectra and data from other rover instruments show that there are sign</w:t>
      </w:r>
      <w:r>
        <w:rPr>
          <w:sz w:val="20"/>
        </w:rPr>
        <w:t xml:space="preserve">ificant compositional differences between the marker band rocks and targets directly above and below the marker band </w:t>
      </w:r>
      <w:r w:rsidR="00F605BE">
        <w:rPr>
          <w:sz w:val="20"/>
        </w:rPr>
        <w:t xml:space="preserve">(Fig. </w:t>
      </w:r>
      <w:r w:rsidR="00730275">
        <w:rPr>
          <w:sz w:val="20"/>
        </w:rPr>
        <w:t>4</w:t>
      </w:r>
      <w:r w:rsidR="00F605BE">
        <w:rPr>
          <w:sz w:val="20"/>
        </w:rPr>
        <w:t xml:space="preserve">) </w:t>
      </w:r>
      <w:r>
        <w:rPr>
          <w:sz w:val="20"/>
        </w:rPr>
        <w:t>[</w:t>
      </w:r>
      <w:r w:rsidR="003D680A">
        <w:rPr>
          <w:sz w:val="20"/>
        </w:rPr>
        <w:t>4,</w:t>
      </w:r>
      <w:r w:rsidR="00274F7C">
        <w:rPr>
          <w:sz w:val="20"/>
        </w:rPr>
        <w:t>7,</w:t>
      </w:r>
      <w:r w:rsidR="00730275">
        <w:rPr>
          <w:sz w:val="20"/>
        </w:rPr>
        <w:t>8,</w:t>
      </w:r>
      <w:r w:rsidR="00274F7C">
        <w:rPr>
          <w:sz w:val="20"/>
        </w:rPr>
        <w:t>1</w:t>
      </w:r>
      <w:r w:rsidR="00730275">
        <w:rPr>
          <w:sz w:val="20"/>
        </w:rPr>
        <w:t>1</w:t>
      </w:r>
      <w:r>
        <w:rPr>
          <w:sz w:val="20"/>
        </w:rPr>
        <w:t>].</w:t>
      </w:r>
      <w:r w:rsidR="005074CD">
        <w:rPr>
          <w:sz w:val="20"/>
        </w:rPr>
        <w:t xml:space="preserve"> Slope differences in the Mastcam 400-650 nm wavelength range are likely correlated to differences in ferric vs. ferrous iron in the targets.</w:t>
      </w:r>
    </w:p>
    <w:p w14:paraId="51AD4E17" w14:textId="17722F31" w:rsidR="00DE7DFA" w:rsidRDefault="00DE7DFA" w:rsidP="00660615">
      <w:pPr>
        <w:spacing w:line="240" w:lineRule="atLeast"/>
        <w:ind w:firstLine="288"/>
        <w:jc w:val="both"/>
        <w:rPr>
          <w:sz w:val="20"/>
        </w:rPr>
      </w:pPr>
      <w:r w:rsidRPr="00DE7DFA">
        <w:rPr>
          <w:b/>
          <w:bCs/>
          <w:sz w:val="20"/>
        </w:rPr>
        <w:t>Conclusions:</w:t>
      </w:r>
      <w:r>
        <w:rPr>
          <w:sz w:val="20"/>
        </w:rPr>
        <w:t xml:space="preserve"> Over the last year, targets analyzed by the Curiosity rover have had dramatic compositional differences over a relatively short distance, especially compared to previous areas explored by Curiosity</w:t>
      </w:r>
      <w:r w:rsidR="000B2B99">
        <w:rPr>
          <w:sz w:val="20"/>
        </w:rPr>
        <w:t>,</w:t>
      </w:r>
      <w:r>
        <w:rPr>
          <w:sz w:val="20"/>
        </w:rPr>
        <w:t xml:space="preserve"> like Vera Rubin </w:t>
      </w:r>
      <w:r w:rsidR="000B2B99">
        <w:rPr>
          <w:sz w:val="20"/>
        </w:rPr>
        <w:t xml:space="preserve">ridge </w:t>
      </w:r>
      <w:r>
        <w:rPr>
          <w:sz w:val="20"/>
        </w:rPr>
        <w:t>and the Glen Torridon trough. This is a very exciting time in the MSL mission as data suggest a marked change in the aqueous and potentially environmental conditions in which the rocks have been deposited.</w:t>
      </w:r>
    </w:p>
    <w:p w14:paraId="28D6CCB7" w14:textId="7ADC4225" w:rsidR="00660615" w:rsidRPr="00CE3050" w:rsidRDefault="00660615" w:rsidP="00660615">
      <w:pPr>
        <w:spacing w:line="240" w:lineRule="atLeast"/>
        <w:ind w:firstLine="288"/>
        <w:jc w:val="both"/>
        <w:rPr>
          <w:sz w:val="20"/>
        </w:rPr>
      </w:pPr>
      <w:r w:rsidRPr="002A53D8">
        <w:rPr>
          <w:b/>
          <w:sz w:val="20"/>
        </w:rPr>
        <w:t>References:</w:t>
      </w:r>
      <w:r w:rsidRPr="002A53D8">
        <w:rPr>
          <w:sz w:val="20"/>
        </w:rPr>
        <w:t xml:space="preserve"> [1] Milliken R. E. et al., (2010) </w:t>
      </w:r>
      <w:r w:rsidRPr="002A53D8">
        <w:rPr>
          <w:i/>
          <w:iCs/>
          <w:sz w:val="20"/>
        </w:rPr>
        <w:t>GRL,</w:t>
      </w:r>
      <w:r w:rsidRPr="002A53D8">
        <w:rPr>
          <w:sz w:val="20"/>
        </w:rPr>
        <w:t xml:space="preserve"> 37. [2] Sheppard, R. Y. </w:t>
      </w:r>
      <w:r w:rsidR="00DC7000" w:rsidRPr="002A53D8">
        <w:rPr>
          <w:sz w:val="20"/>
        </w:rPr>
        <w:t xml:space="preserve">et al., </w:t>
      </w:r>
      <w:r w:rsidRPr="002A53D8">
        <w:rPr>
          <w:sz w:val="20"/>
        </w:rPr>
        <w:t xml:space="preserve">(2021) J. Geophys. Res., 126. </w:t>
      </w:r>
      <w:r w:rsidRPr="003D680A">
        <w:rPr>
          <w:sz w:val="20"/>
        </w:rPr>
        <w:t>[3] </w:t>
      </w:r>
      <w:r w:rsidR="00274F7C" w:rsidRPr="003D680A">
        <w:rPr>
          <w:sz w:val="20"/>
        </w:rPr>
        <w:t>Weitz, C. M., et al. (2022). JGR:P, 127(4</w:t>
      </w:r>
      <w:r w:rsidR="00274F7C" w:rsidRPr="00C4635A">
        <w:rPr>
          <w:sz w:val="20"/>
        </w:rPr>
        <w:t xml:space="preserve">). [4] </w:t>
      </w:r>
      <w:r w:rsidR="000021E1">
        <w:rPr>
          <w:sz w:val="20"/>
        </w:rPr>
        <w:t>Rampe E. B. et al. (this meeting)</w:t>
      </w:r>
      <w:r w:rsidRPr="003D680A">
        <w:rPr>
          <w:sz w:val="20"/>
        </w:rPr>
        <w:t>, [</w:t>
      </w:r>
      <w:r w:rsidR="00274F7C" w:rsidRPr="003D680A">
        <w:rPr>
          <w:sz w:val="20"/>
        </w:rPr>
        <w:t>5</w:t>
      </w:r>
      <w:r w:rsidRPr="003D680A">
        <w:rPr>
          <w:sz w:val="20"/>
        </w:rPr>
        <w:t xml:space="preserve">] Bell J. F. et al. </w:t>
      </w:r>
      <w:r w:rsidRPr="003D680A">
        <w:rPr>
          <w:sz w:val="20"/>
        </w:rPr>
        <w:lastRenderedPageBreak/>
        <w:t xml:space="preserve">(2017) Earth and Space Science, 4(7). </w:t>
      </w:r>
      <w:r w:rsidR="00274F7C" w:rsidRPr="002A53D8">
        <w:rPr>
          <w:sz w:val="20"/>
        </w:rPr>
        <w:t xml:space="preserve">[6] </w:t>
      </w:r>
      <w:r w:rsidR="00730275">
        <w:rPr>
          <w:sz w:val="20"/>
        </w:rPr>
        <w:t xml:space="preserve">Jacob (2022) [Doctoral Dissertation, Arizona State University]. [7] </w:t>
      </w:r>
      <w:r w:rsidR="003D680A" w:rsidRPr="002A53D8">
        <w:rPr>
          <w:sz w:val="20"/>
        </w:rPr>
        <w:t>Gasda et al. (2023) LPSC</w:t>
      </w:r>
      <w:r w:rsidR="003D680A" w:rsidRPr="00C4635A">
        <w:rPr>
          <w:sz w:val="20"/>
        </w:rPr>
        <w:t>. [</w:t>
      </w:r>
      <w:r w:rsidR="00730275" w:rsidRPr="00C4635A">
        <w:rPr>
          <w:sz w:val="20"/>
        </w:rPr>
        <w:t>8</w:t>
      </w:r>
      <w:r w:rsidR="003D680A" w:rsidRPr="00C4635A">
        <w:rPr>
          <w:sz w:val="20"/>
        </w:rPr>
        <w:t xml:space="preserve">] </w:t>
      </w:r>
      <w:r w:rsidR="00C4635A">
        <w:rPr>
          <w:sz w:val="20"/>
        </w:rPr>
        <w:t>Berger J. A. et al. (this meeting)</w:t>
      </w:r>
      <w:r w:rsidR="003D680A" w:rsidRPr="00C4635A">
        <w:rPr>
          <w:sz w:val="20"/>
        </w:rPr>
        <w:t>.</w:t>
      </w:r>
      <w:r w:rsidR="003D680A" w:rsidRPr="002A53D8">
        <w:rPr>
          <w:sz w:val="20"/>
        </w:rPr>
        <w:t xml:space="preserve"> </w:t>
      </w:r>
      <w:r w:rsidRPr="002A53D8">
        <w:rPr>
          <w:sz w:val="20"/>
        </w:rPr>
        <w:t>[</w:t>
      </w:r>
      <w:r w:rsidR="00730275">
        <w:rPr>
          <w:sz w:val="20"/>
        </w:rPr>
        <w:t>9</w:t>
      </w:r>
      <w:r w:rsidRPr="002A53D8">
        <w:rPr>
          <w:sz w:val="20"/>
        </w:rPr>
        <w:t xml:space="preserve">] Rice et al., 2010. </w:t>
      </w:r>
      <w:r w:rsidRPr="003D680A">
        <w:rPr>
          <w:sz w:val="20"/>
        </w:rPr>
        <w:t>[</w:t>
      </w:r>
      <w:r w:rsidR="00730275">
        <w:rPr>
          <w:sz w:val="20"/>
        </w:rPr>
        <w:t>10</w:t>
      </w:r>
      <w:r w:rsidRPr="003D680A">
        <w:rPr>
          <w:sz w:val="20"/>
        </w:rPr>
        <w:t xml:space="preserve">] Jacob et al., </w:t>
      </w:r>
      <w:r w:rsidR="00DC7000">
        <w:rPr>
          <w:sz w:val="20"/>
        </w:rPr>
        <w:t>(</w:t>
      </w:r>
      <w:r w:rsidRPr="003D680A">
        <w:rPr>
          <w:sz w:val="20"/>
        </w:rPr>
        <w:t>2022</w:t>
      </w:r>
      <w:r w:rsidR="00DC7000">
        <w:rPr>
          <w:sz w:val="20"/>
        </w:rPr>
        <w:t xml:space="preserve">) </w:t>
      </w:r>
      <w:r w:rsidRPr="003D680A">
        <w:rPr>
          <w:sz w:val="20"/>
        </w:rPr>
        <w:t>LPSC. [</w:t>
      </w:r>
      <w:r w:rsidR="003D680A" w:rsidRPr="003D680A">
        <w:rPr>
          <w:sz w:val="20"/>
        </w:rPr>
        <w:t>1</w:t>
      </w:r>
      <w:r w:rsidR="00730275">
        <w:rPr>
          <w:sz w:val="20"/>
        </w:rPr>
        <w:t>1</w:t>
      </w:r>
      <w:r w:rsidRPr="003D680A">
        <w:rPr>
          <w:sz w:val="20"/>
        </w:rPr>
        <w:t xml:space="preserve">] Farrand et al., </w:t>
      </w:r>
      <w:r w:rsidR="00DC7000">
        <w:rPr>
          <w:sz w:val="20"/>
        </w:rPr>
        <w:t>(</w:t>
      </w:r>
      <w:r w:rsidRPr="003D680A">
        <w:rPr>
          <w:sz w:val="20"/>
        </w:rPr>
        <w:t>2023</w:t>
      </w:r>
      <w:r w:rsidR="00DC7000">
        <w:rPr>
          <w:sz w:val="20"/>
        </w:rPr>
        <w:t>) LPSC</w:t>
      </w:r>
      <w:r w:rsidRPr="003D680A">
        <w:rPr>
          <w:sz w:val="20"/>
        </w:rPr>
        <w:t>.</w:t>
      </w:r>
    </w:p>
    <w:p w14:paraId="3747A285" w14:textId="77777777" w:rsidR="00660615" w:rsidRDefault="00660615" w:rsidP="00C22CA2">
      <w:pPr>
        <w:spacing w:line="240" w:lineRule="atLeast"/>
        <w:ind w:firstLine="288"/>
        <w:jc w:val="both"/>
        <w:rPr>
          <w:sz w:val="20"/>
        </w:rPr>
      </w:pPr>
    </w:p>
    <w:p w14:paraId="7479C16F" w14:textId="7AC32EAF" w:rsidR="00CE3050" w:rsidRDefault="00CE3050" w:rsidP="00AF6A2E">
      <w:pPr>
        <w:spacing w:line="2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F1D75CB" wp14:editId="5976E02F">
            <wp:extent cx="2811780" cy="4998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28" cy="508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AF76" w14:textId="7EE27DF8" w:rsidR="008226DA" w:rsidRDefault="00CE3050" w:rsidP="00660615">
      <w:pPr>
        <w:spacing w:line="240" w:lineRule="atLeast"/>
        <w:rPr>
          <w:sz w:val="20"/>
        </w:rPr>
      </w:pPr>
      <w:r w:rsidRPr="00FD102E">
        <w:rPr>
          <w:b/>
          <w:bCs/>
          <w:sz w:val="20"/>
        </w:rPr>
        <w:t>Figure 1:</w:t>
      </w:r>
      <w:r>
        <w:rPr>
          <w:sz w:val="20"/>
        </w:rPr>
        <w:t xml:space="preserve"> Mastcam RGB </w:t>
      </w:r>
      <w:r w:rsidR="007E605B">
        <w:rPr>
          <w:sz w:val="20"/>
        </w:rPr>
        <w:t>composite images</w:t>
      </w:r>
      <w:r>
        <w:rPr>
          <w:sz w:val="20"/>
        </w:rPr>
        <w:t xml:space="preserve"> of the CST</w:t>
      </w:r>
      <w:r w:rsidR="007E605B">
        <w:rPr>
          <w:sz w:val="20"/>
        </w:rPr>
        <w:t xml:space="preserve"> </w:t>
      </w:r>
      <w:r>
        <w:rPr>
          <w:sz w:val="20"/>
        </w:rPr>
        <w:t>drill</w:t>
      </w:r>
      <w:r w:rsidR="00AF6A2E">
        <w:rPr>
          <w:sz w:val="20"/>
        </w:rPr>
        <w:t xml:space="preserve"> targets</w:t>
      </w:r>
      <w:r>
        <w:rPr>
          <w:sz w:val="20"/>
        </w:rPr>
        <w:t>.</w:t>
      </w:r>
      <w:r w:rsidR="00186FEE">
        <w:rPr>
          <w:sz w:val="20"/>
        </w:rPr>
        <w:t xml:space="preserve"> </w:t>
      </w:r>
      <w:r w:rsidR="00186FEE" w:rsidRPr="00730275">
        <w:rPr>
          <w:sz w:val="20"/>
        </w:rPr>
        <w:t>Drill holes are ~</w:t>
      </w:r>
      <w:r w:rsidR="00730275">
        <w:rPr>
          <w:sz w:val="20"/>
        </w:rPr>
        <w:t>1.5</w:t>
      </w:r>
      <w:r w:rsidR="00186FEE" w:rsidRPr="00730275">
        <w:rPr>
          <w:sz w:val="20"/>
        </w:rPr>
        <w:t xml:space="preserve"> cm across.</w:t>
      </w:r>
    </w:p>
    <w:p w14:paraId="73F575B5" w14:textId="77777777" w:rsidR="008226DA" w:rsidRDefault="008226DA" w:rsidP="00074931">
      <w:pPr>
        <w:spacing w:line="240" w:lineRule="atLeast"/>
        <w:ind w:firstLine="288"/>
        <w:jc w:val="both"/>
        <w:rPr>
          <w:sz w:val="20"/>
        </w:rPr>
      </w:pPr>
    </w:p>
    <w:p w14:paraId="132A09F4" w14:textId="3B619E2C" w:rsidR="00C945F8" w:rsidRDefault="00994B18" w:rsidP="00C945F8">
      <w:pPr>
        <w:spacing w:line="240" w:lineRule="atLeast"/>
        <w:jc w:val="both"/>
        <w:rPr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5B2C0FD0" wp14:editId="2302BEE2">
            <wp:extent cx="2820670" cy="2475865"/>
            <wp:effectExtent l="0" t="0" r="0" b="635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A2E" w:rsidRPr="00FD102E">
        <w:rPr>
          <w:b/>
          <w:bCs/>
          <w:sz w:val="20"/>
        </w:rPr>
        <w:t>Figure 2:</w:t>
      </w:r>
      <w:r w:rsidR="00AF6A2E">
        <w:rPr>
          <w:sz w:val="20"/>
        </w:rPr>
        <w:t xml:space="preserve"> </w:t>
      </w:r>
      <w:r w:rsidR="003D680A">
        <w:rPr>
          <w:sz w:val="20"/>
        </w:rPr>
        <w:t xml:space="preserve">Scaled </w:t>
      </w:r>
      <w:r w:rsidR="00AF6A2E">
        <w:rPr>
          <w:sz w:val="20"/>
        </w:rPr>
        <w:t>Mastcam spectra of CST drill targets.</w:t>
      </w:r>
    </w:p>
    <w:p w14:paraId="2AFDDD72" w14:textId="77777777" w:rsidR="00994B18" w:rsidRPr="003D680A" w:rsidRDefault="00994B18" w:rsidP="00C945F8">
      <w:pPr>
        <w:spacing w:line="240" w:lineRule="atLeast"/>
        <w:jc w:val="both"/>
        <w:rPr>
          <w:b/>
          <w:bCs/>
          <w:sz w:val="20"/>
        </w:rPr>
      </w:pPr>
    </w:p>
    <w:p w14:paraId="3E76FC88" w14:textId="137CE911" w:rsidR="00033F83" w:rsidRDefault="00033F83" w:rsidP="00033F83">
      <w:pPr>
        <w:spacing w:line="240" w:lineRule="atLeast"/>
        <w:rPr>
          <w:sz w:val="20"/>
        </w:rPr>
      </w:pPr>
      <w:r>
        <w:rPr>
          <w:noProof/>
          <w:sz w:val="20"/>
        </w:rPr>
        <w:drawing>
          <wp:inline distT="0" distB="0" distL="0" distR="0" wp14:anchorId="1F8EE6EC" wp14:editId="319E528A">
            <wp:extent cx="2820670" cy="2059305"/>
            <wp:effectExtent l="0" t="0" r="0" b="0"/>
            <wp:docPr id="3" name="Picture 3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imeline&#10;&#10;Description automatically generated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F1B1" w14:textId="5C7FB6F2" w:rsidR="00074931" w:rsidRDefault="00074931" w:rsidP="00033F83">
      <w:pPr>
        <w:spacing w:line="240" w:lineRule="atLeast"/>
        <w:rPr>
          <w:sz w:val="20"/>
        </w:rPr>
      </w:pPr>
      <w:r w:rsidRPr="00132FE2">
        <w:rPr>
          <w:b/>
          <w:bCs/>
          <w:sz w:val="20"/>
        </w:rPr>
        <w:t>Figure 3:</w:t>
      </w:r>
      <w:r>
        <w:rPr>
          <w:sz w:val="20"/>
        </w:rPr>
        <w:t xml:space="preserve"> Mastcam multispectral NIR slope of CST drill targets vs. CheMin phyllosilicate abundances</w:t>
      </w:r>
      <w:r w:rsidR="00766D68">
        <w:rPr>
          <w:sz w:val="20"/>
        </w:rPr>
        <w:t xml:space="preserve"> [4]</w:t>
      </w:r>
      <w:r>
        <w:rPr>
          <w:sz w:val="20"/>
        </w:rPr>
        <w:t>.</w:t>
      </w:r>
    </w:p>
    <w:p w14:paraId="30131F49" w14:textId="746A98CE" w:rsidR="00C945F8" w:rsidRDefault="00C945F8" w:rsidP="00660615">
      <w:pPr>
        <w:rPr>
          <w:sz w:val="20"/>
          <w:szCs w:val="22"/>
        </w:rPr>
      </w:pPr>
    </w:p>
    <w:p w14:paraId="38751817" w14:textId="0F3E3134" w:rsidR="00660615" w:rsidRDefault="00994B18" w:rsidP="00660615">
      <w:pPr>
        <w:rPr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 wp14:anchorId="5FF24179" wp14:editId="1BB66715">
            <wp:extent cx="2820670" cy="2346960"/>
            <wp:effectExtent l="0" t="0" r="0" b="0"/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E4737" w14:textId="7F4A73EF" w:rsidR="00660615" w:rsidRPr="00660615" w:rsidRDefault="00660615" w:rsidP="00660615">
      <w:pPr>
        <w:rPr>
          <w:sz w:val="20"/>
          <w:szCs w:val="22"/>
        </w:rPr>
      </w:pPr>
      <w:r w:rsidRPr="005074CD">
        <w:rPr>
          <w:b/>
          <w:bCs/>
          <w:sz w:val="20"/>
          <w:szCs w:val="22"/>
        </w:rPr>
        <w:t xml:space="preserve">Figure </w:t>
      </w:r>
      <w:r w:rsidR="00730275">
        <w:rPr>
          <w:b/>
          <w:bCs/>
          <w:sz w:val="20"/>
          <w:szCs w:val="22"/>
        </w:rPr>
        <w:t>4</w:t>
      </w:r>
      <w:r w:rsidRPr="005074CD">
        <w:rPr>
          <w:b/>
          <w:bCs/>
          <w:sz w:val="20"/>
          <w:szCs w:val="22"/>
        </w:rPr>
        <w:t>:</w:t>
      </w:r>
      <w:r>
        <w:rPr>
          <w:sz w:val="20"/>
          <w:szCs w:val="22"/>
        </w:rPr>
        <w:t xml:space="preserve"> Scaled Mastcam </w:t>
      </w:r>
      <w:r w:rsidR="005074CD">
        <w:rPr>
          <w:sz w:val="20"/>
          <w:szCs w:val="22"/>
        </w:rPr>
        <w:t xml:space="preserve">spectra </w:t>
      </w:r>
      <w:r>
        <w:rPr>
          <w:sz w:val="20"/>
          <w:szCs w:val="22"/>
        </w:rPr>
        <w:t xml:space="preserve">of CST </w:t>
      </w:r>
      <w:r w:rsidR="003D680A">
        <w:rPr>
          <w:sz w:val="20"/>
          <w:szCs w:val="22"/>
        </w:rPr>
        <w:t xml:space="preserve">and marker band </w:t>
      </w:r>
      <w:r>
        <w:rPr>
          <w:sz w:val="20"/>
          <w:szCs w:val="22"/>
        </w:rPr>
        <w:t>targets</w:t>
      </w:r>
      <w:r w:rsidR="005074CD">
        <w:rPr>
          <w:sz w:val="20"/>
          <w:szCs w:val="22"/>
        </w:rPr>
        <w:t>.</w:t>
      </w:r>
    </w:p>
    <w:sectPr w:rsidR="00660615" w:rsidRPr="00660615" w:rsidSect="00C22CA2">
      <w:type w:val="continuous"/>
      <w:pgSz w:w="12240" w:h="15840"/>
      <w:pgMar w:top="1440" w:right="1440" w:bottom="1440" w:left="1440" w:header="720" w:footer="720" w:gutter="0"/>
      <w:cols w:num="2" w:space="4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71ED" w14:textId="77777777" w:rsidR="00F06E50" w:rsidRDefault="00F06E50">
      <w:r>
        <w:separator/>
      </w:r>
    </w:p>
  </w:endnote>
  <w:endnote w:type="continuationSeparator" w:id="0">
    <w:p w14:paraId="709B2A8F" w14:textId="77777777" w:rsidR="00F06E50" w:rsidRDefault="00F0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4D72" w14:textId="77777777" w:rsidR="006A128D" w:rsidRDefault="006A12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FF97" w14:textId="77777777" w:rsidR="00F06E50" w:rsidRDefault="00F06E50">
      <w:r>
        <w:separator/>
      </w:r>
    </w:p>
  </w:footnote>
  <w:footnote w:type="continuationSeparator" w:id="0">
    <w:p w14:paraId="650EFBF4" w14:textId="77777777" w:rsidR="00F06E50" w:rsidRDefault="00F0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B4C9" w14:textId="77777777" w:rsidR="006A128D" w:rsidRDefault="006A128D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2"/>
    <w:rsid w:val="000021E1"/>
    <w:rsid w:val="000264F7"/>
    <w:rsid w:val="000275A9"/>
    <w:rsid w:val="00033F83"/>
    <w:rsid w:val="000567FC"/>
    <w:rsid w:val="00074931"/>
    <w:rsid w:val="000925B5"/>
    <w:rsid w:val="000A76A6"/>
    <w:rsid w:val="000B2B99"/>
    <w:rsid w:val="00132FE2"/>
    <w:rsid w:val="001510C6"/>
    <w:rsid w:val="001720DD"/>
    <w:rsid w:val="0018144E"/>
    <w:rsid w:val="00186FEE"/>
    <w:rsid w:val="001C6380"/>
    <w:rsid w:val="002412FE"/>
    <w:rsid w:val="00266950"/>
    <w:rsid w:val="00274F7C"/>
    <w:rsid w:val="002A53D8"/>
    <w:rsid w:val="0030723B"/>
    <w:rsid w:val="00320657"/>
    <w:rsid w:val="003413B9"/>
    <w:rsid w:val="00361228"/>
    <w:rsid w:val="00374079"/>
    <w:rsid w:val="00393D80"/>
    <w:rsid w:val="003A30D8"/>
    <w:rsid w:val="003A58C1"/>
    <w:rsid w:val="003B07C0"/>
    <w:rsid w:val="003C65E4"/>
    <w:rsid w:val="003D680A"/>
    <w:rsid w:val="0042569D"/>
    <w:rsid w:val="004A6619"/>
    <w:rsid w:val="005074CD"/>
    <w:rsid w:val="00530D3E"/>
    <w:rsid w:val="005E2300"/>
    <w:rsid w:val="00622526"/>
    <w:rsid w:val="00626FA0"/>
    <w:rsid w:val="00660615"/>
    <w:rsid w:val="006824D5"/>
    <w:rsid w:val="006A128D"/>
    <w:rsid w:val="006A688D"/>
    <w:rsid w:val="00712630"/>
    <w:rsid w:val="007139C7"/>
    <w:rsid w:val="00730275"/>
    <w:rsid w:val="007666A2"/>
    <w:rsid w:val="00766D68"/>
    <w:rsid w:val="0077292E"/>
    <w:rsid w:val="00792E20"/>
    <w:rsid w:val="00793CE1"/>
    <w:rsid w:val="007B5FDB"/>
    <w:rsid w:val="007E605B"/>
    <w:rsid w:val="008226DA"/>
    <w:rsid w:val="00994B18"/>
    <w:rsid w:val="009E7576"/>
    <w:rsid w:val="00A35664"/>
    <w:rsid w:val="00A365A6"/>
    <w:rsid w:val="00A4519B"/>
    <w:rsid w:val="00AB15D2"/>
    <w:rsid w:val="00AB69BF"/>
    <w:rsid w:val="00AC5C33"/>
    <w:rsid w:val="00AF6A2E"/>
    <w:rsid w:val="00B26AF6"/>
    <w:rsid w:val="00B27136"/>
    <w:rsid w:val="00B81EE3"/>
    <w:rsid w:val="00BB01E9"/>
    <w:rsid w:val="00BB08CD"/>
    <w:rsid w:val="00BB0E05"/>
    <w:rsid w:val="00BB11C1"/>
    <w:rsid w:val="00BE7F36"/>
    <w:rsid w:val="00C22CA2"/>
    <w:rsid w:val="00C4635A"/>
    <w:rsid w:val="00C80587"/>
    <w:rsid w:val="00C945F8"/>
    <w:rsid w:val="00CE15F3"/>
    <w:rsid w:val="00CE3050"/>
    <w:rsid w:val="00CE5B3B"/>
    <w:rsid w:val="00D4036F"/>
    <w:rsid w:val="00D70F8B"/>
    <w:rsid w:val="00DC7000"/>
    <w:rsid w:val="00DD763D"/>
    <w:rsid w:val="00DE7DFA"/>
    <w:rsid w:val="00E43065"/>
    <w:rsid w:val="00EC18B3"/>
    <w:rsid w:val="00EC3001"/>
    <w:rsid w:val="00F0047B"/>
    <w:rsid w:val="00F06E50"/>
    <w:rsid w:val="00F605BE"/>
    <w:rsid w:val="00F815D0"/>
    <w:rsid w:val="00FC0785"/>
    <w:rsid w:val="00FC23BE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EF3EF"/>
  <w14:defaultImageDpi w14:val="0"/>
  <w15:docId w15:val="{265F17DB-641F-413D-82F7-EA6C782C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A2"/>
    <w:rPr>
      <w:rFonts w:ascii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065"/>
    <w:rPr>
      <w:rFonts w:asciiTheme="minorHAnsi" w:hAnsiTheme="minorHAnsi" w:cs="Times New Roman"/>
      <w:color w:val="0000FF"/>
      <w:u w:val="single"/>
    </w:rPr>
  </w:style>
  <w:style w:type="paragraph" w:styleId="NoSpacing">
    <w:name w:val="No Spacing"/>
    <w:uiPriority w:val="1"/>
    <w:qFormat/>
    <w:rsid w:val="003A58C1"/>
    <w:rPr>
      <w:rFonts w:eastAsiaTheme="minorEastAsia" w:cs="Times New Roman"/>
    </w:rPr>
  </w:style>
  <w:style w:type="table" w:customStyle="1" w:styleId="Style1">
    <w:name w:val="Style1"/>
    <w:basedOn w:val="TableNormal"/>
    <w:uiPriority w:val="99"/>
    <w:rsid w:val="002412FE"/>
    <w:rPr>
      <w:rFonts w:eastAsiaTheme="minorEastAsia" w:cs="Times New Roman"/>
      <w:color w:val="000000" w:themeColor="text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cs="Times New Roman"/>
        <w:b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rPr>
        <w:rFonts w:cs="Times New Roman"/>
      </w:rPr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15F3"/>
    <w:rPr>
      <w:rFonts w:eastAsiaTheme="minorEastAsia" w:cs="Times New Roman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 w:themeFill="accent6" w:themeFillTint="33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paragraph" w:styleId="Footer">
    <w:name w:val="footer"/>
    <w:basedOn w:val="Normal"/>
    <w:link w:val="Foot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22CA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C22CA2"/>
    <w:rPr>
      <w:b/>
    </w:rPr>
  </w:style>
  <w:style w:type="character" w:styleId="Emphasis">
    <w:name w:val="Emphasis"/>
    <w:basedOn w:val="DefaultParagraphFont"/>
    <w:uiPriority w:val="20"/>
    <w:qFormat/>
    <w:rsid w:val="00C22CA2"/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C805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15D0"/>
    <w:rPr>
      <w:rFonts w:ascii="Times New Roman" w:hAnsi="Times New Roman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3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3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*samantha.jacob@asu.edu" TargetMode="External"/><Relationship Id="rId12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198F-56A1-4A87-9FA2-0A4ABF3B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Linda</dc:creator>
  <cp:keywords/>
  <dc:description/>
  <cp:lastModifiedBy>Rampe, Elizabeth B. (JSC-XI311)</cp:lastModifiedBy>
  <cp:revision>3</cp:revision>
  <dcterms:created xsi:type="dcterms:W3CDTF">2023-01-11T17:27:00Z</dcterms:created>
  <dcterms:modified xsi:type="dcterms:W3CDTF">2023-01-11T17:28:00Z</dcterms:modified>
</cp:coreProperties>
</file>