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8D1A9" w14:textId="1DFE33B6" w:rsidR="00FE7C46" w:rsidRPr="002A0855" w:rsidRDefault="00562BE9">
      <w:pPr>
        <w:pStyle w:val="Title"/>
        <w:rPr>
          <w:rFonts w:ascii="Times New Roman" w:hAnsi="Times New Roman"/>
        </w:rPr>
      </w:pPr>
      <w:r w:rsidRPr="002A0855">
        <w:rPr>
          <w:rFonts w:ascii="Times New Roman" w:hAnsi="Times New Roman"/>
          <w:noProof/>
        </w:rPr>
        <mc:AlternateContent>
          <mc:Choice Requires="wps">
            <w:drawing>
              <wp:anchor distT="0" distB="0" distL="114300" distR="114300" simplePos="0" relativeHeight="6" behindDoc="0" locked="0" layoutInCell="1" allowOverlap="1" wp14:anchorId="2C92EBB1" wp14:editId="2C85A456">
                <wp:simplePos x="0" y="0"/>
                <wp:positionH relativeFrom="column">
                  <wp:align>right</wp:align>
                </wp:positionH>
                <wp:positionV relativeFrom="margin">
                  <wp:align>inside</wp:align>
                </wp:positionV>
                <wp:extent cx="2348230" cy="342900"/>
                <wp:effectExtent l="635" t="0" r="381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D4A6B" w14:textId="0A876C0B" w:rsidR="00FE7C46" w:rsidRDefault="00FE7C46">
                            <w:pPr>
                              <w:pStyle w:val="PaperNumber"/>
                            </w:pPr>
                            <w:r>
                              <w:t xml:space="preserve">AAS </w:t>
                            </w:r>
                            <w:r w:rsidR="00A067C1">
                              <w:t>23</w:t>
                            </w:r>
                            <w:r>
                              <w:t>-</w:t>
                            </w:r>
                            <w:r w:rsidR="00A067C1">
                              <w:t>052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2EBB1" id="_x0000_t202" coordsize="21600,21600" o:spt="202" path="m,l,21600r21600,l21600,xe">
                <v:stroke joinstyle="miter"/>
                <v:path gradientshapeok="t" o:connecttype="rect"/>
              </v:shapetype>
              <v:shape id="_x0000_s1026" type="#_x0000_t202" style="position:absolute;left:0;text-align:left;margin-left:133.7pt;margin-top:0;width:184.9pt;height:27pt;z-index:6;visibility:visible;mso-wrap-style:square;mso-width-percent:0;mso-height-percent:0;mso-wrap-distance-left:9pt;mso-wrap-distance-top:0;mso-wrap-distance-right:9pt;mso-wrap-distance-bottom:0;mso-position-horizontal:right;mso-position-horizontal-relative:text;mso-position-vertical:insid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" stroked="f">
                <v:textbox>
                  <w:txbxContent>
                    <w:p w14:paraId="048D4A6B" w14:textId="0A876C0B" w:rsidR="00FE7C46" w:rsidRDefault="00FE7C46">
                      <w:pPr>
                        <w:pStyle w:val="PaperNumber"/>
                      </w:pPr>
                      <w:r>
                        <w:t xml:space="preserve">AAS </w:t>
                      </w:r>
                      <w:r w:rsidR="00A067C1">
                        <w:t>23</w:t>
                      </w:r>
                      <w:r>
                        <w:t>-</w:t>
                      </w:r>
                      <w:r w:rsidR="00A067C1">
                        <w:t>052</w:t>
                      </w:r>
                    </w:p>
                  </w:txbxContent>
                </v:textbox>
                <w10:wrap anchory="margin"/>
              </v:shape>
            </w:pict>
          </mc:Fallback>
        </mc:AlternateContent>
      </w:r>
      <w:r w:rsidR="00E070E5" w:rsidRPr="002A0855">
        <w:rPr>
          <w:rFonts w:ascii="Times New Roman" w:hAnsi="Times New Roman"/>
          <w:noProof/>
        </w:rPr>
        <w:t>Artemis I orion imu flight performance</w:t>
      </w:r>
    </w:p>
    <w:p w14:paraId="5C70040E" w14:textId="28EE5CEA" w:rsidR="00FE7C46" w:rsidRPr="002A0855" w:rsidRDefault="00E070E5">
      <w:pPr>
        <w:pStyle w:val="Author"/>
        <w:rPr>
          <w:rFonts w:ascii="Times New Roman" w:hAnsi="Times New Roman"/>
        </w:rPr>
      </w:pPr>
      <w:r w:rsidRPr="002A0855">
        <w:rPr>
          <w:rFonts w:ascii="Times New Roman" w:hAnsi="Times New Roman"/>
        </w:rPr>
        <w:t>Robert Earl</w:t>
      </w:r>
      <w:r w:rsidR="00FE7C46" w:rsidRPr="002A0855">
        <w:rPr>
          <w:rStyle w:val="FootnoteReference"/>
          <w:rFonts w:ascii="Times New Roman" w:hAnsi="Times New Roman"/>
        </w:rPr>
        <w:footnoteReference w:id="2"/>
      </w:r>
      <w:r w:rsidR="00D22EDF" w:rsidRPr="002A0855">
        <w:rPr>
          <w:rFonts w:ascii="Times New Roman" w:hAnsi="Times New Roman"/>
        </w:rPr>
        <w:t xml:space="preserve">, </w:t>
      </w:r>
      <w:r w:rsidR="00D26ED3" w:rsidRPr="002A0855">
        <w:rPr>
          <w:rFonts w:ascii="Times New Roman" w:hAnsi="Times New Roman"/>
        </w:rPr>
        <w:t>Kyle Smith</w:t>
      </w:r>
      <w:r w:rsidR="00FE7C46" w:rsidRPr="002A0855">
        <w:rPr>
          <w:rStyle w:val="FootnoteReference"/>
          <w:rFonts w:ascii="Times New Roman" w:hAnsi="Times New Roman"/>
        </w:rPr>
        <w:footnoteReference w:id="3"/>
      </w:r>
      <w:r w:rsidR="00D22EDF" w:rsidRPr="002A0855">
        <w:rPr>
          <w:rFonts w:ascii="Times New Roman" w:hAnsi="Times New Roman"/>
        </w:rPr>
        <w:t xml:space="preserve"> and John McGregor°</w:t>
      </w:r>
    </w:p>
    <w:p w14:paraId="148B94EF" w14:textId="23ED2C2D" w:rsidR="00407B11" w:rsidRDefault="00E070E5" w:rsidP="00407B11">
      <w:pPr>
        <w:pStyle w:val="StyleAbstractLeft075Right075"/>
      </w:pPr>
      <w:r w:rsidRPr="002A0855">
        <w:t>The Orion flight software’s parity algorithm runs onboard to verify all three OIMUs (Orion Inertial Measurement Units) are sensing relatively uniform rate and acceleration</w:t>
      </w:r>
      <w:r w:rsidR="004E6A90" w:rsidRPr="002A0855">
        <w:t xml:space="preserve"> and to quickly identify any unit which is in significant disagreement with the other two units</w:t>
      </w:r>
      <w:r w:rsidRPr="002A0855">
        <w:t>. During the Artemis</w:t>
      </w:r>
      <w:r w:rsidR="004E6A90" w:rsidRPr="002A0855">
        <w:t xml:space="preserve">-I </w:t>
      </w:r>
      <w:r w:rsidRPr="002A0855">
        <w:t>Wet Dress Rehearsal</w:t>
      </w:r>
      <w:r w:rsidR="004E6A90" w:rsidRPr="002A0855">
        <w:t xml:space="preserve"> test</w:t>
      </w:r>
      <w:r w:rsidR="00A0743B" w:rsidRPr="002A0855">
        <w:t>s and Launch Countdowns</w:t>
      </w:r>
      <w:r w:rsidRPr="002A0855">
        <w:t xml:space="preserve">, one of the three OIMUs </w:t>
      </w:r>
      <w:r w:rsidR="004E6A90" w:rsidRPr="002A0855">
        <w:t>regularly</w:t>
      </w:r>
      <w:r w:rsidRPr="002A0855">
        <w:t xml:space="preserve"> reported an anomalous parity </w:t>
      </w:r>
      <w:r w:rsidR="004E6A90" w:rsidRPr="002A0855">
        <w:t xml:space="preserve">signature for a brief </w:t>
      </w:r>
      <w:proofErr w:type="gramStart"/>
      <w:r w:rsidR="004E6A90" w:rsidRPr="002A0855">
        <w:t>period of time</w:t>
      </w:r>
      <w:proofErr w:type="gramEnd"/>
      <w:r w:rsidR="004E6A90" w:rsidRPr="002A0855">
        <w:t xml:space="preserve"> during sensor warm up</w:t>
      </w:r>
      <w:r w:rsidRPr="002A0855">
        <w:t xml:space="preserve">. This paper will review this anomalous performance on the </w:t>
      </w:r>
      <w:r w:rsidR="004E6A90" w:rsidRPr="002A0855">
        <w:t xml:space="preserve">pad and review </w:t>
      </w:r>
      <w:r w:rsidRPr="002A0855">
        <w:t>f</w:t>
      </w:r>
      <w:r w:rsidR="004E6A90" w:rsidRPr="002A0855">
        <w:t>l</w:t>
      </w:r>
      <w:r w:rsidRPr="002A0855">
        <w:t xml:space="preserve">ight data with the intent to supplement the findings of the initial root cause investigation. </w:t>
      </w:r>
      <w:r w:rsidR="006B34AF">
        <w:t xml:space="preserve">Outside of this start up behavior, initial investigation into Artemis I flight data did not reveal any behavior of the OIMUs outside of preflight expectations. </w:t>
      </w:r>
      <w:commentRangeStart w:id="0"/>
      <w:r w:rsidRPr="002A0855">
        <w:t>Flight</w:t>
      </w:r>
      <w:commentRangeEnd w:id="0"/>
      <w:r w:rsidR="006B34AF">
        <w:rPr>
          <w:rStyle w:val="CommentReference"/>
          <w:szCs w:val="24"/>
        </w:rPr>
        <w:commentReference w:id="0"/>
      </w:r>
      <w:r w:rsidRPr="002A0855">
        <w:t xml:space="preserve"> data from any significant parity events and relevant IMU calibration</w:t>
      </w:r>
      <w:r w:rsidR="004E6A90" w:rsidRPr="002A0855">
        <w:t>s</w:t>
      </w:r>
      <w:r w:rsidRPr="002A0855">
        <w:t xml:space="preserve"> will be presented. </w:t>
      </w:r>
      <w:r w:rsidR="0030027A">
        <w:t>A</w:t>
      </w:r>
      <w:r w:rsidRPr="002A0855">
        <w:t xml:space="preserve"> brief discussion </w:t>
      </w:r>
      <w:r w:rsidR="0030027A">
        <w:t xml:space="preserve">of </w:t>
      </w:r>
      <w:r w:rsidRPr="002A0855">
        <w:t>impact</w:t>
      </w:r>
      <w:r w:rsidR="0030027A">
        <w:t>s</w:t>
      </w:r>
      <w:r w:rsidRPr="002A0855">
        <w:t xml:space="preserve"> to future Artemis </w:t>
      </w:r>
      <w:r w:rsidR="0030027A">
        <w:t>mission operations strategy</w:t>
      </w:r>
      <w:r w:rsidR="0030027A" w:rsidRPr="002A0855">
        <w:t xml:space="preserve"> </w:t>
      </w:r>
      <w:r w:rsidRPr="002A0855">
        <w:t>will be provided.</w:t>
      </w:r>
    </w:p>
    <w:p w14:paraId="2EE0C6B6" w14:textId="1BAEFD81" w:rsidR="00407B11" w:rsidRDefault="00407B11" w:rsidP="00407B11">
      <w:pPr>
        <w:pStyle w:val="Heading1"/>
      </w:pPr>
      <w:r>
        <w:t>INTRODUCTION</w:t>
      </w:r>
    </w:p>
    <w:p w14:paraId="6D19ACEB" w14:textId="3EB93BD6" w:rsidR="00407B11" w:rsidRDefault="00407B11" w:rsidP="00407B11">
      <w:r w:rsidRPr="002A0855">
        <w:t xml:space="preserve">The Orion </w:t>
      </w:r>
      <w:r w:rsidR="00CE4E31">
        <w:t xml:space="preserve">Crew Module (CM) </w:t>
      </w:r>
      <w:r w:rsidRPr="002A0855">
        <w:t>Capsule uses 3 Orion Inertial Measurement Units (OIMU), developed by Honeywell to continuously propagate navigation states during flight. Each OIMU is bolted to a structural member of the capsule and operates independently of the others. Notably, OIMUs 2 and 3 are roughly co-located while OIMU1 is on the opposite side of the vehicle.</w:t>
      </w:r>
    </w:p>
    <w:p w14:paraId="1E5AB71D" w14:textId="40E320FD" w:rsidR="00407B11" w:rsidRPr="00407B11" w:rsidRDefault="00407B11" w:rsidP="00407B11">
      <w:pPr>
        <w:rPr>
          <w:b/>
          <w:bCs/>
        </w:rPr>
      </w:pPr>
      <w:r>
        <w:t xml:space="preserve">This configuration is known to be non-ideal for uniform sensing between OIMUs, however it was </w:t>
      </w:r>
      <w:r w:rsidR="00CE4E31">
        <w:t xml:space="preserve">necessary for the CM to meet vehicle </w:t>
      </w:r>
      <w:r>
        <w:t xml:space="preserve">redundancy </w:t>
      </w:r>
      <w:r w:rsidR="00CE4E31">
        <w:t>requirements</w:t>
      </w:r>
      <w:r>
        <w:t>. This paper will explore</w:t>
      </w:r>
      <w:r w:rsidR="005C157E">
        <w:t xml:space="preserve"> </w:t>
      </w:r>
      <w:r>
        <w:t>operational observations of the OIMU mounting locations during the Artemis I mission</w:t>
      </w:r>
      <w:r w:rsidR="00CE4E31">
        <w:t>, as well as implications associated with Orion’s Fault Detection, Isolation, and Response (FDIR) flight-software algorithm</w:t>
      </w:r>
      <w:r>
        <w:t>.</w:t>
      </w:r>
    </w:p>
    <w:p w14:paraId="4B20A54E" w14:textId="4178C53F" w:rsidR="00E05228" w:rsidRPr="00E05228" w:rsidRDefault="00E05228" w:rsidP="00407B11">
      <w:pPr>
        <w:pStyle w:val="Heading1"/>
      </w:pPr>
      <w:r>
        <w:t>Orion IMU (OIMU) Hardware</w:t>
      </w:r>
    </w:p>
    <w:p w14:paraId="5655CAE0" w14:textId="2D371BEA" w:rsidR="00E05228" w:rsidRDefault="00E05228" w:rsidP="00572050">
      <w:r w:rsidRPr="002A0855">
        <w:t>Each OIMU is a strap</w:t>
      </w:r>
      <w:r w:rsidR="00A3002E">
        <w:t>-</w:t>
      </w:r>
      <w:r w:rsidRPr="002A0855">
        <w:t xml:space="preserve">down sensor containing three accelerometers and three ring-laser gyroscopes (RLG) with associated hardware and software. The center of computation (CC) for each OIMU is defined by the intersection of the 3 accelerometer </w:t>
      </w:r>
      <w:r w:rsidR="00A3002E">
        <w:t>sensing</w:t>
      </w:r>
      <w:r w:rsidRPr="002A0855">
        <w:t xml:space="preserve"> axes.</w:t>
      </w:r>
      <w:r w:rsidR="00CE4E31" w:rsidRPr="00CE4E31">
        <w:t xml:space="preserve"> </w:t>
      </w:r>
      <w:r w:rsidR="00CE4E31" w:rsidRPr="002A0855">
        <w:t>The mounting locations</w:t>
      </w:r>
      <w:r w:rsidR="00CE4E31">
        <w:t xml:space="preserve"> within the Orion Crew Module (CM)</w:t>
      </w:r>
      <w:r w:rsidR="00CE4E31" w:rsidRPr="002A0855">
        <w:t xml:space="preserve"> for each OIMU are </w:t>
      </w:r>
      <w:r w:rsidR="00CE4E31">
        <w:t>shown</w:t>
      </w:r>
      <w:r w:rsidR="00CE4E31" w:rsidRPr="002A0855">
        <w:t xml:space="preserve"> in </w:t>
      </w:r>
      <w:r w:rsidR="00CE4E31" w:rsidRPr="002A0855">
        <w:fldChar w:fldCharType="begin"/>
      </w:r>
      <w:r w:rsidR="00CE4E31" w:rsidRPr="002A0855">
        <w:instrText xml:space="preserve"> REF _Ref124485682 \h </w:instrText>
      </w:r>
      <w:r w:rsidR="00CE4E31">
        <w:instrText xml:space="preserve"> \* MERGEFORMAT </w:instrText>
      </w:r>
      <w:r w:rsidR="00CE4E31" w:rsidRPr="002A0855">
        <w:fldChar w:fldCharType="separate"/>
      </w:r>
      <w:r w:rsidR="00014D9D" w:rsidRPr="00014D9D">
        <w:t xml:space="preserve">Figure </w:t>
      </w:r>
      <w:r w:rsidR="00014D9D" w:rsidRPr="00014D9D">
        <w:rPr>
          <w:noProof/>
        </w:rPr>
        <w:t>1</w:t>
      </w:r>
      <w:r w:rsidR="00CE4E31" w:rsidRPr="002A0855">
        <w:fldChar w:fldCharType="end"/>
      </w:r>
      <w:r w:rsidR="00CE4E31" w:rsidRPr="002A0855">
        <w:t xml:space="preserve">. </w:t>
      </w:r>
      <w:r w:rsidR="005C157E">
        <w:t>The accelerometer and gyroscope sensor components of each OIMU are housed within an Inertial Sensor Assembly (ISA), shown in</w:t>
      </w:r>
      <w:r w:rsidR="00CE4E31" w:rsidRPr="002A0855">
        <w:t xml:space="preserve"> </w:t>
      </w:r>
      <w:r w:rsidR="005C157E">
        <w:fldChar w:fldCharType="begin"/>
      </w:r>
      <w:r w:rsidR="005C157E">
        <w:instrText xml:space="preserve"> REF _Ref125967480 \h </w:instrText>
      </w:r>
      <w:r w:rsidR="005C157E">
        <w:fldChar w:fldCharType="separate"/>
      </w:r>
      <w:r w:rsidR="00014D9D">
        <w:t xml:space="preserve">Figure </w:t>
      </w:r>
      <w:r w:rsidR="00014D9D">
        <w:rPr>
          <w:noProof/>
        </w:rPr>
        <w:t>2</w:t>
      </w:r>
      <w:r w:rsidR="005C157E">
        <w:fldChar w:fldCharType="end"/>
      </w:r>
      <w:r w:rsidR="005C157E">
        <w:t>.</w:t>
      </w:r>
    </w:p>
    <w:p w14:paraId="60E8C545" w14:textId="77777777" w:rsidR="00C023F7" w:rsidRDefault="00C023F7" w:rsidP="00572050"/>
    <w:p w14:paraId="239D2DBC" w14:textId="055A1576" w:rsidR="00491797" w:rsidRPr="002A0855" w:rsidRDefault="00E05228" w:rsidP="00E05228">
      <w:pPr>
        <w:ind w:firstLine="0"/>
      </w:pPr>
      <w:r>
        <w:rPr>
          <w:noProof/>
        </w:rPr>
        <mc:AlternateContent>
          <mc:Choice Requires="wps">
            <w:drawing>
              <wp:inline distT="0" distB="0" distL="0" distR="0" wp14:anchorId="2C150AA8" wp14:editId="586889E8">
                <wp:extent cx="5486400" cy="2707574"/>
                <wp:effectExtent l="0" t="0" r="0" b="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707574"/>
                        </a:xfrm>
                        <a:prstGeom prst="rect">
                          <a:avLst/>
                        </a:prstGeom>
                        <a:solidFill>
                          <a:srgbClr val="FFFFFF"/>
                        </a:solidFill>
                        <a:ln w="9525">
                          <a:noFill/>
                          <a:miter lim="800000"/>
                          <a:headEnd/>
                          <a:tailEnd/>
                        </a:ln>
                      </wps:spPr>
                      <wps:txbx>
                        <w:txbxContent>
                          <w:p w14:paraId="0CF985E8" w14:textId="082DB5D9" w:rsidR="00E05228" w:rsidRDefault="00E05228" w:rsidP="00E05228">
                            <w:pPr>
                              <w:ind w:firstLine="0"/>
                              <w:jc w:val="center"/>
                            </w:pPr>
                            <w:r w:rsidRPr="002A0855">
                              <w:rPr>
                                <w:b/>
                                <w:bCs/>
                                <w:noProof/>
                              </w:rPr>
                              <w:drawing>
                                <wp:inline distT="0" distB="0" distL="0" distR="0" wp14:anchorId="386A8F43" wp14:editId="7BA75E81">
                                  <wp:extent cx="5477256" cy="24228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10" t="18548" r="3343"/>
                                          <a:stretch/>
                                        </pic:blipFill>
                                        <pic:spPr bwMode="auto">
                                          <a:xfrm>
                                            <a:off x="0" y="0"/>
                                            <a:ext cx="5477256" cy="2422830"/>
                                          </a:xfrm>
                                          <a:prstGeom prst="rect">
                                            <a:avLst/>
                                          </a:prstGeom>
                                          <a:noFill/>
                                          <a:ln>
                                            <a:noFill/>
                                          </a:ln>
                                          <a:extLst>
                                            <a:ext uri="{53640926-AAD7-44D8-BBD7-CCE9431645EC}">
                                              <a14:shadowObscured xmlns:a14="http://schemas.microsoft.com/office/drawing/2010/main"/>
                                            </a:ext>
                                          </a:extLst>
                                        </pic:spPr>
                                      </pic:pic>
                                    </a:graphicData>
                                  </a:graphic>
                                </wp:inline>
                              </w:drawing>
                            </w:r>
                          </w:p>
                          <w:p w14:paraId="5CA5FE8D" w14:textId="3F60C2BC" w:rsidR="00E05228" w:rsidRDefault="00E05228" w:rsidP="00E05228">
                            <w:pPr>
                              <w:ind w:firstLine="0"/>
                              <w:jc w:val="center"/>
                            </w:pPr>
                            <w:bookmarkStart w:id="1" w:name="_Ref124485682"/>
                            <w:r w:rsidRPr="00C023F7">
                              <w:rPr>
                                <w:b/>
                                <w:bCs/>
                              </w:rPr>
                              <w:t xml:space="preserve">Figure </w:t>
                            </w:r>
                            <w:r w:rsidRPr="00C023F7">
                              <w:rPr>
                                <w:b/>
                                <w:bCs/>
                              </w:rPr>
                              <w:fldChar w:fldCharType="begin"/>
                            </w:r>
                            <w:r w:rsidRPr="00C023F7">
                              <w:rPr>
                                <w:b/>
                                <w:bCs/>
                              </w:rPr>
                              <w:instrText xml:space="preserve"> SEQ Figure \* ARABIC </w:instrText>
                            </w:r>
                            <w:r w:rsidRPr="00C023F7">
                              <w:rPr>
                                <w:b/>
                                <w:bCs/>
                              </w:rPr>
                              <w:fldChar w:fldCharType="separate"/>
                            </w:r>
                            <w:r w:rsidR="00014D9D">
                              <w:rPr>
                                <w:b/>
                                <w:bCs/>
                                <w:noProof/>
                              </w:rPr>
                              <w:t>1</w:t>
                            </w:r>
                            <w:r w:rsidRPr="00C023F7">
                              <w:rPr>
                                <w:b/>
                                <w:bCs/>
                                <w:noProof/>
                              </w:rPr>
                              <w:fldChar w:fldCharType="end"/>
                            </w:r>
                            <w:bookmarkEnd w:id="1"/>
                            <w:r w:rsidRPr="00C023F7">
                              <w:rPr>
                                <w:b/>
                                <w:bCs/>
                              </w:rPr>
                              <w:t>:</w:t>
                            </w:r>
                            <w:r w:rsidRPr="002A0855">
                              <w:t xml:space="preserve"> </w:t>
                            </w:r>
                            <w:r w:rsidRPr="002A0855">
                              <w:rPr>
                                <w:bCs/>
                              </w:rPr>
                              <w:t xml:space="preserve">OIMU </w:t>
                            </w:r>
                            <w:r w:rsidR="00C023F7">
                              <w:rPr>
                                <w:bCs/>
                              </w:rPr>
                              <w:t>Mounting</w:t>
                            </w:r>
                            <w:r w:rsidRPr="002A0855">
                              <w:rPr>
                                <w:bCs/>
                              </w:rPr>
                              <w:t xml:space="preserve"> Location</w:t>
                            </w:r>
                            <w:r w:rsidR="00C023F7">
                              <w:rPr>
                                <w:bCs/>
                              </w:rPr>
                              <w:t>s in Orion Crew Module</w:t>
                            </w:r>
                          </w:p>
                        </w:txbxContent>
                      </wps:txbx>
                      <wps:bodyPr rot="0" vert="horz" wrap="square" lIns="0" tIns="0" rIns="0" bIns="0" anchor="t" anchorCtr="0">
                        <a:noAutofit/>
                      </wps:bodyPr>
                    </wps:wsp>
                  </a:graphicData>
                </a:graphic>
              </wp:inline>
            </w:drawing>
          </mc:Choice>
          <mc:Fallback xmlns:oel="http://schemas.microsoft.com/office/2019/extlst">
            <w:pict>
              <v:shape w14:anchorId="2C150AA8" id="Text Box 2" o:spid="_x0000_s1027" type="#_x0000_t202" style="width:6in;height:2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" stroked="f">
                <v:textbox inset="0,0,0,0">
                  <w:txbxContent>
                    <w:p w14:paraId="0CF985E8" w14:textId="082DB5D9" w:rsidR="00E05228" w:rsidRDefault="00E05228" w:rsidP="00E05228">
                      <w:pPr>
                        <w:ind w:firstLine="0"/>
                        <w:jc w:val="center"/>
                      </w:pPr>
                      <w:r w:rsidRPr="002A0855">
                        <w:rPr>
                          <w:b/>
                          <w:bCs/>
                          <w:noProof/>
                        </w:rPr>
                        <w:drawing>
                          <wp:inline distT="0" distB="0" distL="0" distR="0" wp14:anchorId="386A8F43" wp14:editId="7BA75E81">
                            <wp:extent cx="5477256" cy="24228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10" t="18548" r="3343"/>
                                    <a:stretch/>
                                  </pic:blipFill>
                                  <pic:spPr bwMode="auto">
                                    <a:xfrm>
                                      <a:off x="0" y="0"/>
                                      <a:ext cx="5477256" cy="2422830"/>
                                    </a:xfrm>
                                    <a:prstGeom prst="rect">
                                      <a:avLst/>
                                    </a:prstGeom>
                                    <a:noFill/>
                                    <a:ln>
                                      <a:noFill/>
                                    </a:ln>
                                    <a:extLst>
                                      <a:ext uri="{53640926-AAD7-44D8-BBD7-CCE9431645EC}">
                                        <a14:shadowObscured xmlns:a14="http://schemas.microsoft.com/office/drawing/2010/main"/>
                                      </a:ext>
                                    </a:extLst>
                                  </pic:spPr>
                                </pic:pic>
                              </a:graphicData>
                            </a:graphic>
                          </wp:inline>
                        </w:drawing>
                      </w:r>
                    </w:p>
                    <w:p w14:paraId="5CA5FE8D" w14:textId="3F60C2BC" w:rsidR="00E05228" w:rsidRDefault="00E05228" w:rsidP="00E05228">
                      <w:pPr>
                        <w:ind w:firstLine="0"/>
                        <w:jc w:val="center"/>
                      </w:pPr>
                      <w:bookmarkStart w:id="2" w:name="_Ref124485682"/>
                      <w:r w:rsidRPr="00C023F7">
                        <w:rPr>
                          <w:b/>
                          <w:bCs/>
                        </w:rPr>
                        <w:t xml:space="preserve">Figure </w:t>
                      </w:r>
                      <w:r w:rsidR="00000000" w:rsidRPr="00C023F7">
                        <w:rPr>
                          <w:b/>
                          <w:bCs/>
                        </w:rPr>
                        <w:fldChar w:fldCharType="begin"/>
                      </w:r>
                      <w:r w:rsidR="00000000" w:rsidRPr="00C023F7">
                        <w:rPr>
                          <w:b/>
                          <w:bCs/>
                        </w:rPr>
                        <w:instrText xml:space="preserve"> SEQ Figure \* ARABIC </w:instrText>
                      </w:r>
                      <w:r w:rsidR="00000000" w:rsidRPr="00C023F7">
                        <w:rPr>
                          <w:b/>
                          <w:bCs/>
                        </w:rPr>
                        <w:fldChar w:fldCharType="separate"/>
                      </w:r>
                      <w:r w:rsidR="00014D9D">
                        <w:rPr>
                          <w:b/>
                          <w:bCs/>
                          <w:noProof/>
                        </w:rPr>
                        <w:t>1</w:t>
                      </w:r>
                      <w:r w:rsidR="00000000" w:rsidRPr="00C023F7">
                        <w:rPr>
                          <w:b/>
                          <w:bCs/>
                          <w:noProof/>
                        </w:rPr>
                        <w:fldChar w:fldCharType="end"/>
                      </w:r>
                      <w:bookmarkEnd w:id="2"/>
                      <w:r w:rsidRPr="00C023F7">
                        <w:rPr>
                          <w:b/>
                          <w:bCs/>
                        </w:rPr>
                        <w:t>:</w:t>
                      </w:r>
                      <w:r w:rsidRPr="002A0855">
                        <w:t xml:space="preserve"> </w:t>
                      </w:r>
                      <w:r w:rsidRPr="002A0855">
                        <w:rPr>
                          <w:bCs/>
                        </w:rPr>
                        <w:t xml:space="preserve">OIMU </w:t>
                      </w:r>
                      <w:r w:rsidR="00C023F7">
                        <w:rPr>
                          <w:bCs/>
                        </w:rPr>
                        <w:t>Mounting</w:t>
                      </w:r>
                      <w:r w:rsidRPr="002A0855">
                        <w:rPr>
                          <w:bCs/>
                        </w:rPr>
                        <w:t xml:space="preserve"> Location</w:t>
                      </w:r>
                      <w:r w:rsidR="00C023F7">
                        <w:rPr>
                          <w:bCs/>
                        </w:rPr>
                        <w:t>s in Orion Crew Module</w:t>
                      </w:r>
                    </w:p>
                  </w:txbxContent>
                </v:textbox>
                <w10:anchorlock/>
              </v:shape>
            </w:pict>
          </mc:Fallback>
        </mc:AlternateContent>
      </w:r>
    </w:p>
    <w:p w14:paraId="5EF880AB" w14:textId="0B5AF0E5" w:rsidR="00C023F7" w:rsidRPr="00C023F7" w:rsidRDefault="00562BE9" w:rsidP="00D60DCB">
      <w:pPr>
        <w:pStyle w:val="Caption"/>
        <w:jc w:val="center"/>
        <w:rPr>
          <w:noProof/>
        </w:rPr>
      </w:pPr>
      <w:r w:rsidRPr="002A0855">
        <w:rPr>
          <w:noProof/>
        </w:rPr>
        <mc:AlternateContent>
          <mc:Choice Requires="wps">
            <w:drawing>
              <wp:anchor distT="45720" distB="45720" distL="114300" distR="114300" simplePos="0" relativeHeight="4" behindDoc="0" locked="0" layoutInCell="1" allowOverlap="1" wp14:anchorId="27970817" wp14:editId="0C240610">
                <wp:simplePos x="0" y="0"/>
                <wp:positionH relativeFrom="character">
                  <wp:posOffset>0</wp:posOffset>
                </wp:positionH>
                <wp:positionV relativeFrom="line">
                  <wp:posOffset>0</wp:posOffset>
                </wp:positionV>
                <wp:extent cx="5495925" cy="3088005"/>
                <wp:effectExtent l="9525" t="7620" r="9525" b="9525"/>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088005"/>
                        </a:xfrm>
                        <a:prstGeom prst="rect">
                          <a:avLst/>
                        </a:prstGeom>
                        <a:solidFill>
                          <a:srgbClr val="FFFFFF"/>
                        </a:solidFill>
                        <a:ln w="9525">
                          <a:solidFill>
                            <a:srgbClr val="FFFFFF"/>
                          </a:solidFill>
                          <a:miter lim="800000"/>
                          <a:headEnd/>
                          <a:tailEnd/>
                        </a:ln>
                      </wps:spPr>
                      <wps:txbx>
                        <w:txbxContent>
                          <w:p w14:paraId="7769241B" w14:textId="32BFA0DB" w:rsidR="00206CF3" w:rsidRDefault="00206CF3" w:rsidP="00206CF3">
                            <w:pPr>
                              <w:ind w:firstLine="0"/>
                            </w:pP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27970817" id="Text Box 23" o:spid="_x0000_s1028" type="#_x0000_t202" style="position:absolute;margin-left:0;margin-top:0;width:432.75pt;height:243.15pt;z-index:4;visibility:visible;mso-wrap-style:none;mso-width-percent:400;mso-height-percent:200;mso-wrap-distance-left:9pt;mso-wrap-distance-top:3.6pt;mso-wrap-distance-right:9pt;mso-wrap-distance-bottom:3.6pt;mso-position-horizontal:absolute;mso-position-horizontal-relative:char;mso-position-vertical:absolute;mso-position-vertical-relative:lin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" strokecolor="white">
                <v:textbox style="mso-fit-shape-to-text:t">
                  <w:txbxContent>
                    <w:p w14:paraId="7769241B" w14:textId="32BFA0DB" w:rsidR="00206CF3" w:rsidRDefault="00206CF3" w:rsidP="00206CF3">
                      <w:pPr>
                        <w:ind w:firstLine="0"/>
                      </w:pPr>
                    </w:p>
                  </w:txbxContent>
                </v:textbox>
                <w10:wrap anchory="line"/>
              </v:shape>
            </w:pict>
          </mc:Fallback>
        </mc:AlternateContent>
      </w:r>
      <w:r w:rsidR="005A7148" w:rsidRPr="002A0855">
        <w:rPr>
          <w:noProof/>
        </w:rPr>
        <mc:AlternateContent>
          <mc:Choice Requires="wps">
            <w:drawing>
              <wp:inline distT="0" distB="0" distL="0" distR="0" wp14:anchorId="188EC75F" wp14:editId="1BF9A69C">
                <wp:extent cx="5486400" cy="3098042"/>
                <wp:effectExtent l="0" t="0" r="0" b="76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98042"/>
                        </a:xfrm>
                        <a:prstGeom prst="rect">
                          <a:avLst/>
                        </a:prstGeom>
                        <a:solidFill>
                          <a:srgbClr val="FFFFFF"/>
                        </a:solidFill>
                        <a:ln w="9525">
                          <a:noFill/>
                          <a:miter lim="800000"/>
                          <a:headEnd/>
                          <a:tailEnd/>
                        </a:ln>
                      </wps:spPr>
                      <wps:txbx>
                        <w:txbxContent>
                          <w:p w14:paraId="4FD89EA7" w14:textId="1B47E2C1" w:rsidR="005A7148" w:rsidRDefault="005A7148" w:rsidP="00E90CFC">
                            <w:pPr>
                              <w:pStyle w:val="Caption"/>
                              <w:ind w:firstLine="0"/>
                              <w:jc w:val="center"/>
                            </w:pPr>
                            <w:r>
                              <w:rPr>
                                <w:noProof/>
                              </w:rPr>
                              <w:drawing>
                                <wp:inline distT="0" distB="0" distL="0" distR="0" wp14:anchorId="716DD376" wp14:editId="0EB14E36">
                                  <wp:extent cx="5181251" cy="2766951"/>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2603" cy="2773014"/>
                                          </a:xfrm>
                                          <a:prstGeom prst="rect">
                                            <a:avLst/>
                                          </a:prstGeom>
                                          <a:noFill/>
                                          <a:ln>
                                            <a:noFill/>
                                          </a:ln>
                                        </pic:spPr>
                                      </pic:pic>
                                    </a:graphicData>
                                  </a:graphic>
                                </wp:inline>
                              </w:drawing>
                            </w:r>
                          </w:p>
                          <w:p w14:paraId="2FD2CB80" w14:textId="1CAC64CE" w:rsidR="00491797" w:rsidRPr="00491797" w:rsidRDefault="00491797" w:rsidP="00E90CFC">
                            <w:pPr>
                              <w:pStyle w:val="Caption"/>
                              <w:jc w:val="center"/>
                            </w:pPr>
                            <w:bookmarkStart w:id="2" w:name="_Ref125967480"/>
                            <w:r>
                              <w:t xml:space="preserve">Figure </w:t>
                            </w:r>
                            <w:r w:rsidR="006C5FAF">
                              <w:fldChar w:fldCharType="begin"/>
                            </w:r>
                            <w:r w:rsidR="006C5FAF">
                              <w:instrText xml:space="preserve"> SEQ Figure \* ARABIC </w:instrText>
                            </w:r>
                            <w:r w:rsidR="006C5FAF">
                              <w:fldChar w:fldCharType="separate"/>
                            </w:r>
                            <w:r w:rsidR="00014D9D">
                              <w:rPr>
                                <w:noProof/>
                              </w:rPr>
                              <w:t>2</w:t>
                            </w:r>
                            <w:r w:rsidR="006C5FAF">
                              <w:rPr>
                                <w:noProof/>
                              </w:rPr>
                              <w:fldChar w:fldCharType="end"/>
                            </w:r>
                            <w:bookmarkEnd w:id="2"/>
                            <w:r>
                              <w:t xml:space="preserve">: </w:t>
                            </w:r>
                            <w:r w:rsidRPr="00491797">
                              <w:rPr>
                                <w:b w:val="0"/>
                                <w:bCs/>
                              </w:rPr>
                              <w:t>Orion OIMU Exploded View</w:t>
                            </w:r>
                          </w:p>
                        </w:txbxContent>
                      </wps:txbx>
                      <wps:bodyPr rot="0" vert="horz" wrap="square" lIns="0" tIns="0" rIns="0" bIns="0" anchor="t" anchorCtr="0">
                        <a:noAutofit/>
                      </wps:bodyPr>
                    </wps:wsp>
                  </a:graphicData>
                </a:graphic>
              </wp:inline>
            </w:drawing>
          </mc:Choice>
          <mc:Fallback xmlns:oel="http://schemas.microsoft.com/office/2019/extlst">
            <w:pict>
              <v:shape w14:anchorId="188EC75F" id="_x0000_s1029" type="#_x0000_t202" style="width:6in;height:2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" stroked="f">
                <v:textbox inset="0,0,0,0">
                  <w:txbxContent>
                    <w:p w14:paraId="4FD89EA7" w14:textId="1B47E2C1" w:rsidR="005A7148" w:rsidRDefault="005A7148" w:rsidP="00E90CFC">
                      <w:pPr>
                        <w:pStyle w:val="Caption"/>
                        <w:ind w:firstLine="0"/>
                        <w:jc w:val="center"/>
                      </w:pPr>
                      <w:r>
                        <w:rPr>
                          <w:noProof/>
                        </w:rPr>
                        <w:drawing>
                          <wp:inline distT="0" distB="0" distL="0" distR="0" wp14:anchorId="716DD376" wp14:editId="0EB14E36">
                            <wp:extent cx="5181251" cy="2766951"/>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2603" cy="2773014"/>
                                    </a:xfrm>
                                    <a:prstGeom prst="rect">
                                      <a:avLst/>
                                    </a:prstGeom>
                                    <a:noFill/>
                                    <a:ln>
                                      <a:noFill/>
                                    </a:ln>
                                  </pic:spPr>
                                </pic:pic>
                              </a:graphicData>
                            </a:graphic>
                          </wp:inline>
                        </w:drawing>
                      </w:r>
                    </w:p>
                    <w:p w14:paraId="2FD2CB80" w14:textId="1CAC64CE" w:rsidR="00491797" w:rsidRPr="00491797" w:rsidRDefault="00491797" w:rsidP="00E90CFC">
                      <w:pPr>
                        <w:pStyle w:val="Caption"/>
                        <w:jc w:val="center"/>
                      </w:pPr>
                      <w:bookmarkStart w:id="4" w:name="_Ref125967480"/>
                      <w:r>
                        <w:t xml:space="preserve">Figure </w:t>
                      </w:r>
                      <w:r w:rsidR="00000000">
                        <w:fldChar w:fldCharType="begin"/>
                      </w:r>
                      <w:r w:rsidR="00000000">
                        <w:instrText xml:space="preserve"> SEQ Figure \* ARABIC </w:instrText>
                      </w:r>
                      <w:r w:rsidR="00000000">
                        <w:fldChar w:fldCharType="separate"/>
                      </w:r>
                      <w:r w:rsidR="00014D9D">
                        <w:rPr>
                          <w:noProof/>
                        </w:rPr>
                        <w:t>2</w:t>
                      </w:r>
                      <w:r w:rsidR="00000000">
                        <w:rPr>
                          <w:noProof/>
                        </w:rPr>
                        <w:fldChar w:fldCharType="end"/>
                      </w:r>
                      <w:bookmarkEnd w:id="4"/>
                      <w:r>
                        <w:t xml:space="preserve">: </w:t>
                      </w:r>
                      <w:r w:rsidRPr="00491797">
                        <w:rPr>
                          <w:b w:val="0"/>
                          <w:bCs/>
                        </w:rPr>
                        <w:t>Orion OIMU Exploded View</w:t>
                      </w:r>
                    </w:p>
                  </w:txbxContent>
                </v:textbox>
                <w10:anchorlock/>
              </v:shape>
            </w:pict>
          </mc:Fallback>
        </mc:AlternateContent>
      </w:r>
    </w:p>
    <w:p w14:paraId="559EEDAE" w14:textId="2FC3C8FE" w:rsidR="00E55982" w:rsidRPr="00D60DCB" w:rsidRDefault="008701F4" w:rsidP="00D60DCB">
      <w:pPr>
        <w:pStyle w:val="Heading1"/>
      </w:pPr>
      <w:r w:rsidRPr="002A0855">
        <w:t>ORION CAPSULE BALLOONING</w:t>
      </w:r>
    </w:p>
    <w:p w14:paraId="4D1115C9" w14:textId="66158ABC" w:rsidR="00E55982" w:rsidRPr="002A0855" w:rsidRDefault="00E55982" w:rsidP="000656CA">
      <w:r w:rsidRPr="002A0855">
        <w:t>The distance between each OIMU</w:t>
      </w:r>
      <w:r w:rsidR="000D56FD" w:rsidRPr="002A0855">
        <w:t>, particularly for OIMU1</w:t>
      </w:r>
      <w:r w:rsidR="005F11DD" w:rsidRPr="002A0855">
        <w:t>, results in rotations and translations unique to each unit</w:t>
      </w:r>
      <w:r w:rsidRPr="002A0855">
        <w:t xml:space="preserve"> when the crew module experiences structural flexing.</w:t>
      </w:r>
      <w:r w:rsidR="003B670F">
        <w:t xml:space="preserve"> </w:t>
      </w:r>
      <w:r w:rsidRPr="002A0855">
        <w:t>Structural flexing induced from a variety of sources:</w:t>
      </w:r>
    </w:p>
    <w:p w14:paraId="237D973D" w14:textId="77777777" w:rsidR="00E55982" w:rsidRPr="002A0855" w:rsidRDefault="00E55982" w:rsidP="002D0873">
      <w:pPr>
        <w:numPr>
          <w:ilvl w:val="0"/>
          <w:numId w:val="20"/>
        </w:numPr>
        <w:spacing w:after="0"/>
        <w:jc w:val="left"/>
      </w:pPr>
      <w:r w:rsidRPr="002A0855">
        <w:t>Cabin pressurization</w:t>
      </w:r>
    </w:p>
    <w:p w14:paraId="241FC31F" w14:textId="77777777" w:rsidR="001F67F2" w:rsidRPr="002A0855" w:rsidRDefault="001F67F2" w:rsidP="002D0873">
      <w:pPr>
        <w:numPr>
          <w:ilvl w:val="0"/>
          <w:numId w:val="20"/>
        </w:numPr>
        <w:spacing w:after="0"/>
        <w:jc w:val="left"/>
      </w:pPr>
      <w:r w:rsidRPr="002A0855">
        <w:t>Thermal expansion/contraction</w:t>
      </w:r>
    </w:p>
    <w:p w14:paraId="61E31DA3" w14:textId="02EFAD68" w:rsidR="002D0873" w:rsidRPr="002A0855" w:rsidRDefault="00E55982" w:rsidP="002D0873">
      <w:pPr>
        <w:numPr>
          <w:ilvl w:val="0"/>
          <w:numId w:val="20"/>
        </w:numPr>
        <w:spacing w:after="0"/>
        <w:jc w:val="left"/>
      </w:pPr>
      <w:r w:rsidRPr="002A0855">
        <w:t xml:space="preserve">Forces imparted from </w:t>
      </w:r>
      <w:r w:rsidR="005F11DD" w:rsidRPr="002A0855">
        <w:t>dynamic events</w:t>
      </w:r>
      <w:r w:rsidRPr="002A0855">
        <w:t xml:space="preserve"> (</w:t>
      </w:r>
      <w:r w:rsidR="005F11DD" w:rsidRPr="002A0855">
        <w:t xml:space="preserve">burns, maneuvers, atmospheric drag, </w:t>
      </w:r>
      <w:proofErr w:type="spellStart"/>
      <w:r w:rsidR="005F11DD" w:rsidRPr="002A0855">
        <w:t>etc</w:t>
      </w:r>
      <w:proofErr w:type="spellEnd"/>
      <w:r w:rsidRPr="002A0855">
        <w:t>)</w:t>
      </w:r>
      <w:r w:rsidR="002D0873">
        <w:br/>
      </w:r>
    </w:p>
    <w:p w14:paraId="5D67A2E2" w14:textId="4330971D" w:rsidR="00D60DCB" w:rsidRPr="002A0855" w:rsidRDefault="00400295" w:rsidP="00D60DCB">
      <w:r w:rsidRPr="002A0855">
        <w:lastRenderedPageBreak/>
        <w:t xml:space="preserve">Although the magnitude of deformation experienced by the </w:t>
      </w:r>
      <w:r w:rsidR="003B670F">
        <w:t xml:space="preserve">OIMU </w:t>
      </w:r>
      <w:r w:rsidRPr="002A0855">
        <w:t xml:space="preserve">mounting plates during flight </w:t>
      </w:r>
      <w:r w:rsidR="003B670F">
        <w:t>is</w:t>
      </w:r>
      <w:r w:rsidRPr="002A0855">
        <w:t xml:space="preserve"> relatively small,</w:t>
      </w:r>
      <w:r w:rsidR="005C157E">
        <w:t xml:space="preserve"> it is large enough to drive variance between</w:t>
      </w:r>
      <w:r w:rsidR="001F67F2" w:rsidRPr="002A0855">
        <w:t xml:space="preserve"> ΔV and </w:t>
      </w:r>
      <w:proofErr w:type="spellStart"/>
      <w:r w:rsidR="001F67F2" w:rsidRPr="002A0855">
        <w:t>Δθ</w:t>
      </w:r>
      <w:proofErr w:type="spellEnd"/>
      <w:r w:rsidR="001F67F2" w:rsidRPr="002A0855">
        <w:t xml:space="preserve"> measurements </w:t>
      </w:r>
      <w:r w:rsidR="005C157E">
        <w:t>from each independent</w:t>
      </w:r>
      <w:r w:rsidR="001F67F2" w:rsidRPr="002A0855">
        <w:t xml:space="preserve"> sensor.</w:t>
      </w:r>
      <w:r w:rsidR="00C161B2" w:rsidRPr="002A0855">
        <w:t xml:space="preserve"> </w:t>
      </w:r>
      <w:r w:rsidR="003B670F">
        <w:fldChar w:fldCharType="begin"/>
      </w:r>
      <w:r w:rsidR="003B670F">
        <w:instrText xml:space="preserve"> REF _Ref125963053 \h </w:instrText>
      </w:r>
      <w:r w:rsidR="003B670F">
        <w:fldChar w:fldCharType="separate"/>
      </w:r>
      <w:r w:rsidR="00014D9D">
        <w:t xml:space="preserve">Figure </w:t>
      </w:r>
      <w:r w:rsidR="00014D9D">
        <w:rPr>
          <w:noProof/>
        </w:rPr>
        <w:t>3</w:t>
      </w:r>
      <w:r w:rsidR="003B670F">
        <w:fldChar w:fldCharType="end"/>
      </w:r>
      <w:r w:rsidR="003B670F">
        <w:t xml:space="preserve"> </w:t>
      </w:r>
      <w:r w:rsidR="00C023F7" w:rsidRPr="00C023F7">
        <w:t>demonstrates the deformation results from a Finite</w:t>
      </w:r>
      <w:r w:rsidR="00C023F7">
        <w:t xml:space="preserve"> </w:t>
      </w:r>
      <w:r w:rsidR="00C023F7" w:rsidRPr="00C023F7">
        <w:t>Element Analysis (FEA) simulation</w:t>
      </w:r>
      <w:r w:rsidR="00C023F7">
        <w:t xml:space="preserve"> scaled 1000x</w:t>
      </w:r>
      <w:r w:rsidR="00C023F7" w:rsidRPr="00C023F7">
        <w:t>. The purple region on the bottom of the capsule signifies large</w:t>
      </w:r>
      <w:r w:rsidR="00C023F7">
        <w:t xml:space="preserve"> </w:t>
      </w:r>
      <w:r w:rsidR="00C023F7" w:rsidRPr="00C023F7">
        <w:t>deformation along the middle strut of the vehicle where the OIMUs are mounted.</w:t>
      </w:r>
    </w:p>
    <w:p w14:paraId="7F114569" w14:textId="6BE0A319" w:rsidR="00F77ACC" w:rsidRPr="002A0855" w:rsidRDefault="00562BE9" w:rsidP="00C161B2">
      <w:pPr>
        <w:ind w:firstLine="0"/>
        <w:rPr>
          <w:b/>
          <w:bCs/>
        </w:rPr>
      </w:pPr>
      <w:r w:rsidRPr="002A0855">
        <w:rPr>
          <w:noProof/>
        </w:rPr>
        <mc:AlternateContent>
          <mc:Choice Requires="wps">
            <w:drawing>
              <wp:inline distT="0" distB="0" distL="0" distR="0" wp14:anchorId="1530C798" wp14:editId="705D1B78">
                <wp:extent cx="5356225" cy="4157330"/>
                <wp:effectExtent l="0" t="0" r="0" b="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225" cy="4157330"/>
                        </a:xfrm>
                        <a:prstGeom prst="rect">
                          <a:avLst/>
                        </a:prstGeom>
                        <a:solidFill>
                          <a:srgbClr val="FFFFFF"/>
                        </a:solidFill>
                        <a:ln w="9525">
                          <a:noFill/>
                          <a:miter lim="800000"/>
                          <a:headEnd/>
                          <a:tailEnd/>
                        </a:ln>
                      </wps:spPr>
                      <wps:txbx>
                        <w:txbxContent>
                          <w:p w14:paraId="5C499938" w14:textId="293C79B8" w:rsidR="00C161B2" w:rsidRDefault="00562BE9" w:rsidP="000803B8">
                            <w:pPr>
                              <w:pStyle w:val="Caption"/>
                              <w:ind w:firstLine="0"/>
                              <w:jc w:val="center"/>
                            </w:pPr>
                            <w:r>
                              <w:rPr>
                                <w:noProof/>
                              </w:rPr>
                              <w:drawing>
                                <wp:inline distT="0" distB="0" distL="0" distR="0" wp14:anchorId="0B65D283" wp14:editId="6FED19A6">
                                  <wp:extent cx="5486400" cy="3633981"/>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33981"/>
                                          </a:xfrm>
                                          <a:prstGeom prst="rect">
                                            <a:avLst/>
                                          </a:prstGeom>
                                          <a:noFill/>
                                          <a:ln>
                                            <a:noFill/>
                                          </a:ln>
                                        </pic:spPr>
                                      </pic:pic>
                                    </a:graphicData>
                                  </a:graphic>
                                </wp:inline>
                              </w:drawing>
                            </w:r>
                          </w:p>
                          <w:p w14:paraId="77B3E277" w14:textId="4D02AF0D" w:rsidR="00D60DCB" w:rsidRPr="000803B8" w:rsidRDefault="00BF60AC" w:rsidP="000803B8">
                            <w:pPr>
                              <w:pStyle w:val="Caption"/>
                              <w:spacing w:before="0" w:after="0"/>
                              <w:jc w:val="center"/>
                              <w:rPr>
                                <w:b w:val="0"/>
                              </w:rPr>
                            </w:pPr>
                            <w:bookmarkStart w:id="3" w:name="_Ref125963053"/>
                            <w:r>
                              <w:t xml:space="preserve">Figure </w:t>
                            </w:r>
                            <w:r w:rsidR="006C5FAF">
                              <w:fldChar w:fldCharType="begin"/>
                            </w:r>
                            <w:r w:rsidR="006C5FAF">
                              <w:instrText xml:space="preserve"> SEQ Figure \* ARABIC </w:instrText>
                            </w:r>
                            <w:r w:rsidR="006C5FAF">
                              <w:fldChar w:fldCharType="separate"/>
                            </w:r>
                            <w:r w:rsidR="00014D9D">
                              <w:rPr>
                                <w:noProof/>
                              </w:rPr>
                              <w:t>3</w:t>
                            </w:r>
                            <w:r w:rsidR="006C5FAF">
                              <w:rPr>
                                <w:noProof/>
                              </w:rPr>
                              <w:fldChar w:fldCharType="end"/>
                            </w:r>
                            <w:bookmarkEnd w:id="3"/>
                            <w:r>
                              <w:t>:</w:t>
                            </w:r>
                            <w:r w:rsidRPr="000803B8">
                              <w:rPr>
                                <w:b w:val="0"/>
                              </w:rPr>
                              <w:t xml:space="preserve"> Orion Crew Module Capsule Finite Element Analysis</w:t>
                            </w:r>
                            <w:r w:rsidR="00D60DCB" w:rsidRPr="000803B8">
                              <w:rPr>
                                <w:b w:val="0"/>
                              </w:rPr>
                              <w:t>,</w:t>
                            </w:r>
                            <w:r w:rsidR="00420F09" w:rsidRPr="000803B8">
                              <w:rPr>
                                <w:b w:val="0"/>
                              </w:rPr>
                              <w:t xml:space="preserve"> Crew Module</w:t>
                            </w:r>
                          </w:p>
                          <w:p w14:paraId="182D7E60" w14:textId="348FFBE4" w:rsidR="00BF60AC" w:rsidRPr="000803B8" w:rsidRDefault="005F11DD" w:rsidP="000803B8">
                            <w:pPr>
                              <w:pStyle w:val="Caption"/>
                              <w:spacing w:before="0" w:after="0"/>
                              <w:jc w:val="center"/>
                              <w:rPr>
                                <w:b w:val="0"/>
                              </w:rPr>
                            </w:pPr>
                            <w:r w:rsidRPr="000803B8">
                              <w:rPr>
                                <w:b w:val="0"/>
                              </w:rPr>
                              <w:t>Pressurization</w:t>
                            </w:r>
                            <w:r w:rsidR="00D60DCB" w:rsidRPr="000803B8">
                              <w:rPr>
                                <w:b w:val="0"/>
                              </w:rPr>
                              <w:t xml:space="preserve"> </w:t>
                            </w:r>
                            <w:r w:rsidR="00420F09" w:rsidRPr="000803B8">
                              <w:rPr>
                                <w:b w:val="0"/>
                              </w:rPr>
                              <w:t>(</w:t>
                            </w:r>
                            <w:r w:rsidR="00C023F7" w:rsidRPr="000803B8">
                              <w:rPr>
                                <w:b w:val="0"/>
                              </w:rPr>
                              <w:t xml:space="preserve">1000x </w:t>
                            </w:r>
                            <w:r w:rsidRPr="000803B8">
                              <w:rPr>
                                <w:b w:val="0"/>
                              </w:rPr>
                              <w:t>Exaggerated Deformation</w:t>
                            </w:r>
                            <w:r w:rsidR="00420F09" w:rsidRPr="000803B8">
                              <w:rPr>
                                <w:b w:val="0"/>
                              </w:rPr>
                              <w:t>)</w:t>
                            </w:r>
                            <w:r w:rsidR="00C023F7" w:rsidRPr="000803B8">
                              <w:rPr>
                                <w:b w:val="0"/>
                                <w:vertAlign w:val="superscript"/>
                              </w:rPr>
                              <w:fldChar w:fldCharType="begin"/>
                            </w:r>
                            <w:r w:rsidR="00C023F7" w:rsidRPr="000803B8">
                              <w:rPr>
                                <w:b w:val="0"/>
                                <w:vertAlign w:val="superscript"/>
                              </w:rPr>
                              <w:instrText xml:space="preserve"> REF _Ref125957768 \h </w:instrText>
                            </w:r>
                            <w:r w:rsidR="008C684F" w:rsidRPr="000803B8">
                              <w:rPr>
                                <w:b w:val="0"/>
                                <w:vertAlign w:val="superscript"/>
                              </w:rPr>
                              <w:instrText xml:space="preserve"> \* MERGEFORMAT </w:instrText>
                            </w:r>
                            <w:r w:rsidR="00C023F7" w:rsidRPr="000803B8">
                              <w:rPr>
                                <w:b w:val="0"/>
                                <w:vertAlign w:val="superscript"/>
                              </w:rPr>
                            </w:r>
                            <w:r w:rsidR="00C023F7" w:rsidRPr="000803B8">
                              <w:rPr>
                                <w:b w:val="0"/>
                                <w:vertAlign w:val="superscript"/>
                              </w:rPr>
                              <w:fldChar w:fldCharType="separate"/>
                            </w:r>
                            <w:r w:rsidR="00014D9D" w:rsidRPr="00014D9D">
                              <w:rPr>
                                <w:b w:val="0"/>
                                <w:noProof/>
                                <w:vertAlign w:val="superscript"/>
                              </w:rPr>
                              <w:t xml:space="preserve"> </w:t>
                            </w:r>
                            <w:r w:rsidR="00014D9D" w:rsidRPr="00012F69">
                              <w:rPr>
                                <w:b w:val="0"/>
                                <w:bCs/>
                              </w:rPr>
                              <w:t>]</w:t>
                            </w:r>
                            <w:r w:rsidR="00C023F7" w:rsidRPr="000803B8">
                              <w:rPr>
                                <w:b w:val="0"/>
                                <w:vertAlign w:val="superscript"/>
                              </w:rPr>
                              <w:fldChar w:fldCharType="end"/>
                            </w:r>
                          </w:p>
                          <w:p w14:paraId="0E87EAF0" w14:textId="77777777" w:rsidR="00C161B2" w:rsidRDefault="00C161B2" w:rsidP="000803B8">
                            <w:pPr>
                              <w:pStyle w:val="Caption"/>
                            </w:pPr>
                          </w:p>
                        </w:txbxContent>
                      </wps:txbx>
                      <wps:bodyPr rot="0" vert="horz" wrap="none" lIns="0" tIns="0" rIns="0" bIns="0" anchor="t" anchorCtr="0" upright="1">
                        <a:noAutofit/>
                      </wps:bodyPr>
                    </wps:wsp>
                  </a:graphicData>
                </a:graphic>
              </wp:inline>
            </w:drawing>
          </mc:Choice>
          <mc:Fallback xmlns:oel="http://schemas.microsoft.com/office/2019/extlst">
            <w:pict>
              <v:shapetype w14:anchorId="1530C798" id="_x0000_t202" coordsize="21600,21600" o:spt="202" path="m,l,21600r21600,l21600,xe">
                <v:stroke joinstyle="miter"/>
                <v:path gradientshapeok="t" o:connecttype="rect"/>
              </v:shapetype>
              <v:shape id="_x0000_s1030" type="#_x0000_t202" style="width:421.75pt;height:32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" stroked="f">
                <v:textbox inset="0,0,0,0">
                  <w:txbxContent>
                    <w:p w14:paraId="5C499938" w14:textId="293C79B8" w:rsidR="00C161B2" w:rsidRDefault="00562BE9" w:rsidP="000803B8">
                      <w:pPr>
                        <w:pStyle w:val="Caption"/>
                        <w:ind w:firstLine="0"/>
                        <w:jc w:val="center"/>
                      </w:pPr>
                      <w:r>
                        <w:rPr>
                          <w:noProof/>
                        </w:rPr>
                        <w:drawing>
                          <wp:inline distT="0" distB="0" distL="0" distR="0" wp14:anchorId="0B65D283" wp14:editId="6FED19A6">
                            <wp:extent cx="5486400" cy="3633981"/>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33981"/>
                                    </a:xfrm>
                                    <a:prstGeom prst="rect">
                                      <a:avLst/>
                                    </a:prstGeom>
                                    <a:noFill/>
                                    <a:ln>
                                      <a:noFill/>
                                    </a:ln>
                                  </pic:spPr>
                                </pic:pic>
                              </a:graphicData>
                            </a:graphic>
                          </wp:inline>
                        </w:drawing>
                      </w:r>
                    </w:p>
                    <w:p w14:paraId="77B3E277" w14:textId="4D02AF0D" w:rsidR="00D60DCB" w:rsidRPr="000803B8" w:rsidRDefault="00BF60AC" w:rsidP="000803B8">
                      <w:pPr>
                        <w:pStyle w:val="Caption"/>
                        <w:spacing w:before="0" w:after="0"/>
                        <w:jc w:val="center"/>
                        <w:rPr>
                          <w:b w:val="0"/>
                        </w:rPr>
                      </w:pPr>
                      <w:bookmarkStart w:id="4" w:name="_Ref125963053"/>
                      <w:r>
                        <w:t xml:space="preserve">Figure </w:t>
                      </w:r>
                      <w:fldSimple w:instr=" SEQ Figure \* ARABIC ">
                        <w:r w:rsidR="00014D9D">
                          <w:rPr>
                            <w:noProof/>
                          </w:rPr>
                          <w:t>3</w:t>
                        </w:r>
                      </w:fldSimple>
                      <w:bookmarkEnd w:id="4"/>
                      <w:r>
                        <w:t>:</w:t>
                      </w:r>
                      <w:r w:rsidRPr="000803B8">
                        <w:rPr>
                          <w:b w:val="0"/>
                        </w:rPr>
                        <w:t xml:space="preserve"> Orion Crew Module Capsule Finite Element Analysis</w:t>
                      </w:r>
                      <w:r w:rsidR="00D60DCB" w:rsidRPr="000803B8">
                        <w:rPr>
                          <w:b w:val="0"/>
                        </w:rPr>
                        <w:t>,</w:t>
                      </w:r>
                      <w:r w:rsidR="00420F09" w:rsidRPr="000803B8">
                        <w:rPr>
                          <w:b w:val="0"/>
                        </w:rPr>
                        <w:t xml:space="preserve"> Crew Module</w:t>
                      </w:r>
                    </w:p>
                    <w:p w14:paraId="182D7E60" w14:textId="348FFBE4" w:rsidR="00BF60AC" w:rsidRPr="000803B8" w:rsidRDefault="005F11DD" w:rsidP="000803B8">
                      <w:pPr>
                        <w:pStyle w:val="Caption"/>
                        <w:spacing w:before="0" w:after="0"/>
                        <w:jc w:val="center"/>
                        <w:rPr>
                          <w:b w:val="0"/>
                        </w:rPr>
                      </w:pPr>
                      <w:r w:rsidRPr="000803B8">
                        <w:rPr>
                          <w:b w:val="0"/>
                        </w:rPr>
                        <w:t>Pressurization</w:t>
                      </w:r>
                      <w:r w:rsidR="00D60DCB" w:rsidRPr="000803B8">
                        <w:rPr>
                          <w:b w:val="0"/>
                        </w:rPr>
                        <w:t xml:space="preserve"> </w:t>
                      </w:r>
                      <w:r w:rsidR="00420F09" w:rsidRPr="000803B8">
                        <w:rPr>
                          <w:b w:val="0"/>
                        </w:rPr>
                        <w:t>(</w:t>
                      </w:r>
                      <w:r w:rsidR="00C023F7" w:rsidRPr="000803B8">
                        <w:rPr>
                          <w:b w:val="0"/>
                        </w:rPr>
                        <w:t xml:space="preserve">1000x </w:t>
                      </w:r>
                      <w:r w:rsidRPr="000803B8">
                        <w:rPr>
                          <w:b w:val="0"/>
                        </w:rPr>
                        <w:t>Exaggerated Deformation</w:t>
                      </w:r>
                      <w:r w:rsidR="00420F09" w:rsidRPr="000803B8">
                        <w:rPr>
                          <w:b w:val="0"/>
                        </w:rPr>
                        <w:t>)</w:t>
                      </w:r>
                      <w:r w:rsidR="00C023F7" w:rsidRPr="000803B8">
                        <w:rPr>
                          <w:b w:val="0"/>
                          <w:vertAlign w:val="superscript"/>
                        </w:rPr>
                        <w:fldChar w:fldCharType="begin"/>
                      </w:r>
                      <w:r w:rsidR="00C023F7" w:rsidRPr="000803B8">
                        <w:rPr>
                          <w:b w:val="0"/>
                          <w:vertAlign w:val="superscript"/>
                        </w:rPr>
                        <w:instrText xml:space="preserve"> REF _Ref125957768 \h </w:instrText>
                      </w:r>
                      <w:r w:rsidR="008C684F" w:rsidRPr="000803B8">
                        <w:rPr>
                          <w:b w:val="0"/>
                          <w:vertAlign w:val="superscript"/>
                        </w:rPr>
                        <w:instrText xml:space="preserve"> \* MERGEFORMAT </w:instrText>
                      </w:r>
                      <w:r w:rsidR="00C023F7" w:rsidRPr="000803B8">
                        <w:rPr>
                          <w:b w:val="0"/>
                          <w:vertAlign w:val="superscript"/>
                        </w:rPr>
                      </w:r>
                      <w:r w:rsidR="00C023F7" w:rsidRPr="000803B8">
                        <w:rPr>
                          <w:b w:val="0"/>
                          <w:vertAlign w:val="superscript"/>
                        </w:rPr>
                        <w:fldChar w:fldCharType="separate"/>
                      </w:r>
                      <w:r w:rsidR="00014D9D" w:rsidRPr="00014D9D">
                        <w:rPr>
                          <w:b w:val="0"/>
                          <w:noProof/>
                          <w:vertAlign w:val="superscript"/>
                        </w:rPr>
                        <w:t xml:space="preserve"> </w:t>
                      </w:r>
                      <w:r w:rsidR="00014D9D" w:rsidRPr="00012F69">
                        <w:rPr>
                          <w:b w:val="0"/>
                          <w:bCs/>
                        </w:rPr>
                        <w:t>]</w:t>
                      </w:r>
                      <w:r w:rsidR="00C023F7" w:rsidRPr="000803B8">
                        <w:rPr>
                          <w:b w:val="0"/>
                          <w:vertAlign w:val="superscript"/>
                        </w:rPr>
                        <w:fldChar w:fldCharType="end"/>
                      </w:r>
                    </w:p>
                    <w:p w14:paraId="0E87EAF0" w14:textId="77777777" w:rsidR="00C161B2" w:rsidRDefault="00C161B2" w:rsidP="000803B8">
                      <w:pPr>
                        <w:pStyle w:val="Caption"/>
                      </w:pPr>
                    </w:p>
                  </w:txbxContent>
                </v:textbox>
                <w10:anchorlock/>
              </v:shape>
            </w:pict>
          </mc:Fallback>
        </mc:AlternateContent>
      </w:r>
    </w:p>
    <w:p w14:paraId="6C176078" w14:textId="197F7B96" w:rsidR="00E63454" w:rsidRPr="00D60DCB" w:rsidRDefault="00E63454" w:rsidP="00D60DCB">
      <w:pPr>
        <w:pStyle w:val="Heading1"/>
      </w:pPr>
      <w:r>
        <w:t xml:space="preserve">OIMU PARITY DETECTION </w:t>
      </w:r>
      <w:r w:rsidR="00D60DCB">
        <w:t>FLIGHT SOFTWARE</w:t>
      </w:r>
    </w:p>
    <w:p w14:paraId="7E53E7F2" w14:textId="7D172071" w:rsidR="009A5D0A" w:rsidRDefault="00E63454" w:rsidP="00DB27E0">
      <w:pPr>
        <w:jc w:val="left"/>
      </w:pPr>
      <w:r>
        <w:t xml:space="preserve">Orion’s flight software runs Fault Detection, Isolation, and Recovery (FDIR) algorithms to </w:t>
      </w:r>
      <w:r w:rsidR="005C157E">
        <w:t>detect and react to any</w:t>
      </w:r>
      <w:r>
        <w:t xml:space="preserve"> navigation sensor </w:t>
      </w:r>
      <w:r w:rsidR="005C157E">
        <w:t>anomalies</w:t>
      </w:r>
      <w:r w:rsidR="009A5D0A">
        <w:t xml:space="preserve"> </w:t>
      </w:r>
      <w:r w:rsidR="005C157E">
        <w:t>during</w:t>
      </w:r>
      <w:r>
        <w:t xml:space="preserve"> flight. </w:t>
      </w:r>
      <w:r w:rsidR="005C157E">
        <w:t xml:space="preserve">A subset of Orion’s FDIR algorithm called “parity” is tasked with verifying that each OIMU is producing </w:t>
      </w:r>
      <w:r w:rsidR="005C157E" w:rsidRPr="002A0855">
        <w:t xml:space="preserve">ΔV and </w:t>
      </w:r>
      <w:proofErr w:type="spellStart"/>
      <w:r w:rsidR="005C157E" w:rsidRPr="002A0855">
        <w:t>Δθ</w:t>
      </w:r>
      <w:proofErr w:type="spellEnd"/>
      <w:r w:rsidR="005C157E">
        <w:t xml:space="preserve"> measurements that are within family with the other OIMUs</w:t>
      </w:r>
      <w:r w:rsidR="003747B2">
        <w:t xml:space="preserve">. </w:t>
      </w:r>
      <w:r>
        <w:t xml:space="preserve">Separate parity checks are performed on the acceleration and rotation measurements from the OIMUs. </w:t>
      </w:r>
    </w:p>
    <w:p w14:paraId="57DCC1A5" w14:textId="11EECB73" w:rsidR="00E63454" w:rsidRDefault="009A5D0A" w:rsidP="00DB27E0">
      <w:pPr>
        <w:jc w:val="left"/>
      </w:pPr>
      <w:r>
        <w:t>T</w:t>
      </w:r>
      <w:r w:rsidR="00E63454">
        <w:t xml:space="preserve">he parameters that are used in these parity checks were tuned to prevent FDIR from incorrectly “failing” a healthy sensor due to </w:t>
      </w:r>
      <w:r w:rsidR="00DB27E0">
        <w:t xml:space="preserve">different motion being sensed by the OIMUs during vehicle ballooning. </w:t>
      </w:r>
      <w:r>
        <w:t xml:space="preserve">That is, when the vehicle is ballooning the sensors truly are experiencing distinct motion and will produce distinct measurements when performing nominally. The parity checks were tuned to not falsely identify ballooning as a sensor failure, while still retaining sensitivity to potential </w:t>
      </w:r>
      <w:r w:rsidR="003747B2">
        <w:t>anomalies during flight</w:t>
      </w:r>
      <w:r>
        <w:t xml:space="preserve">. </w:t>
      </w:r>
      <w:r w:rsidR="00DB27E0">
        <w:t>This tuning analysis and details of the parity check algorithm are explained in detail in</w:t>
      </w:r>
      <w:r w:rsidR="00C140C5">
        <w:t xml:space="preserve"> Reference</w:t>
      </w:r>
      <w:commentRangeStart w:id="4"/>
      <w:r w:rsidR="00DB27E0">
        <w:t xml:space="preserve"> </w:t>
      </w:r>
      <w:commentRangeEnd w:id="4"/>
      <w:r w:rsidR="00B20130">
        <w:rPr>
          <w:rStyle w:val="CommentReference"/>
        </w:rPr>
        <w:commentReference w:id="4"/>
      </w:r>
      <w:r w:rsidR="00C140C5" w:rsidRPr="005C157E">
        <w:fldChar w:fldCharType="begin"/>
      </w:r>
      <w:r w:rsidR="00C140C5" w:rsidRPr="005C157E">
        <w:instrText xml:space="preserve"> REF _Ref125964006 \h </w:instrText>
      </w:r>
      <w:r w:rsidR="005C157E" w:rsidRPr="005C157E">
        <w:instrText xml:space="preserve"> \* MERGEFORMAT </w:instrText>
      </w:r>
      <w:r w:rsidR="00C140C5" w:rsidRPr="005C157E">
        <w:fldChar w:fldCharType="separate"/>
      </w:r>
      <w:r w:rsidR="00014D9D">
        <w:rPr>
          <w:b/>
          <w:bCs/>
          <w:noProof/>
        </w:rPr>
        <w:t>1</w:t>
      </w:r>
      <w:r w:rsidR="00C140C5" w:rsidRPr="005C157E">
        <w:fldChar w:fldCharType="end"/>
      </w:r>
      <w:r w:rsidR="008C3FBB">
        <w:t xml:space="preserve">, but </w:t>
      </w:r>
      <w:r w:rsidR="003747B2">
        <w:t>a brief discussion is provided to enable the understanding of data provided in the following sections</w:t>
      </w:r>
      <w:r w:rsidR="008C3FBB">
        <w:t xml:space="preserve">. </w:t>
      </w:r>
    </w:p>
    <w:p w14:paraId="11FFD4C2" w14:textId="4F870A30" w:rsidR="005A0D0D" w:rsidRDefault="008C3FBB" w:rsidP="005A0D0D">
      <w:pPr>
        <w:jc w:val="left"/>
      </w:pPr>
      <w:r>
        <w:lastRenderedPageBreak/>
        <w:t xml:space="preserve">A buffer of OIMU measurements from each sensor in the form of </w:t>
      </w:r>
      <w:r w:rsidRPr="00BA0927">
        <w:rPr>
          <w:i/>
          <w:iCs/>
        </w:rPr>
        <w:t>ΔV</w:t>
      </w:r>
      <w:r w:rsidRPr="008C3FBB">
        <w:t>s</w:t>
      </w:r>
      <w:r w:rsidRPr="00BA0927">
        <w:rPr>
          <w:i/>
          <w:iCs/>
        </w:rPr>
        <w:t>,</w:t>
      </w:r>
      <w:r>
        <w:t xml:space="preserve"> and </w:t>
      </w:r>
      <w:proofErr w:type="spellStart"/>
      <w:r w:rsidRPr="00BA0927">
        <w:rPr>
          <w:i/>
          <w:iCs/>
        </w:rPr>
        <w:t>Δθ</w:t>
      </w:r>
      <w:r w:rsidRPr="008C3FBB">
        <w:t>s</w:t>
      </w:r>
      <w:proofErr w:type="spellEnd"/>
      <w:r>
        <w:t xml:space="preserve"> are first preprocessed by synchronizing them to the same time step, transforming them to a common reference frame that sits between all three OIMUs, converting them to real engineering units by multiplying by the measurement time step </w:t>
      </w:r>
      <w:proofErr w:type="spellStart"/>
      <w:r w:rsidRPr="008D4567">
        <w:rPr>
          <w:i/>
          <w:iCs/>
        </w:rPr>
        <w:t>Δ</w:t>
      </w:r>
      <w:r>
        <w:rPr>
          <w:i/>
          <w:iCs/>
        </w:rPr>
        <w:t>t</w:t>
      </w:r>
      <w:proofErr w:type="spellEnd"/>
      <w:r>
        <w:t xml:space="preserve">, and finally by </w:t>
      </w:r>
      <w:r w:rsidR="0026215C">
        <w:t>passing</w:t>
      </w:r>
      <w:r>
        <w:t xml:space="preserve"> the data through a low pass filter. </w:t>
      </w:r>
      <w:r w:rsidR="009917E5">
        <w:t xml:space="preserve">After preprocessing, three parity fault values </w:t>
      </w:r>
      <w:r w:rsidR="003747B2">
        <w:t>(</w:t>
      </w:r>
      <w:r w:rsidR="005B6281" w:rsidRPr="008D4567">
        <w:rPr>
          <w:i/>
          <w:iCs/>
        </w:rPr>
        <w:t>η</w:t>
      </w:r>
      <w:r w:rsidR="003747B2">
        <w:rPr>
          <w:i/>
          <w:iCs/>
        </w:rPr>
        <w:t>)</w:t>
      </w:r>
      <w:r w:rsidR="005B6281">
        <w:t xml:space="preserve"> </w:t>
      </w:r>
      <w:r w:rsidR="009917E5">
        <w:t xml:space="preserve">are computed from the comparisons of OIMUs 1-to-2, 1-to-3, and 2-to-3. This comparison includes the state </w:t>
      </w:r>
      <w:r w:rsidR="009917E5">
        <w:rPr>
          <w:i/>
          <w:iCs/>
        </w:rPr>
        <w:t>x</w:t>
      </w:r>
      <w:r w:rsidR="009917E5">
        <w:t xml:space="preserve">, and the noise, bias, and error terms </w:t>
      </w:r>
      <w:r w:rsidR="009917E5">
        <w:rPr>
          <w:rFonts w:ascii="CMMI10" w:eastAsia="CMMI10" w:cs="CMMI10" w:hint="eastAsia"/>
          <w:szCs w:val="22"/>
        </w:rPr>
        <w:t>ϵ</w:t>
      </w:r>
      <w:r w:rsidR="009917E5">
        <w:t>.</w:t>
      </w:r>
    </w:p>
    <w:tbl>
      <w:tblPr>
        <w:tblW w:w="5000" w:type="pct"/>
        <w:tblCellMar>
          <w:left w:w="0" w:type="dxa"/>
          <w:right w:w="0" w:type="dxa"/>
        </w:tblCellMar>
        <w:tblLook w:val="00A0" w:firstRow="1" w:lastRow="0" w:firstColumn="1" w:lastColumn="0" w:noHBand="0" w:noVBand="0"/>
      </w:tblPr>
      <w:tblGrid>
        <w:gridCol w:w="7474"/>
        <w:gridCol w:w="1166"/>
      </w:tblGrid>
      <w:tr w:rsidR="005A0D0D" w:rsidRPr="002A0855" w14:paraId="02006F19" w14:textId="77777777" w:rsidTr="005A0D0D">
        <w:trPr>
          <w:trHeight w:val="288"/>
        </w:trPr>
        <w:tc>
          <w:tcPr>
            <w:tcW w:w="4325" w:type="pct"/>
            <w:vAlign w:val="center"/>
          </w:tcPr>
          <w:p w14:paraId="20A404F4" w14:textId="348F028F" w:rsidR="005A0D0D" w:rsidRPr="002A0855" w:rsidRDefault="006C5FAF" w:rsidP="00CD426C">
            <w:pPr>
              <w:ind w:firstLine="0"/>
              <w:rPr>
                <w:i/>
              </w:rPr>
            </w:pPr>
            <m:oMathPara>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eastAsia="CMMI10" w:hAnsi="Cambria Math" w:cs="CMMI10" w:hint="eastAsia"/>
                            <w:szCs w:val="22"/>
                          </w:rPr>
                          <m:t>ϵ</m:t>
                        </m:r>
                      </m:e>
                      <m:sub>
                        <m:r>
                          <w:rPr>
                            <w:rFonts w:ascii="Cambria Math" w:hAnsi="Cambria Math"/>
                          </w:rPr>
                          <m: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m:rPr>
                            <m:sty m:val="p"/>
                          </m:rPr>
                          <w:rPr>
                            <w:rFonts w:ascii="Cambria Math" w:eastAsia="CMMI10" w:hAnsi="Cambria Math" w:cs="CMMI10" w:hint="eastAsia"/>
                            <w:szCs w:val="22"/>
                          </w:rPr>
                          <m:t>ϵ</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1</m:t>
                    </m:r>
                  </m:sub>
                </m:sSub>
              </m:oMath>
            </m:oMathPara>
          </w:p>
        </w:tc>
        <w:tc>
          <w:tcPr>
            <w:tcW w:w="675" w:type="pct"/>
            <w:vAlign w:val="center"/>
          </w:tcPr>
          <w:p w14:paraId="4F5EC6E0" w14:textId="574516D4" w:rsidR="005A0D0D" w:rsidRPr="002A0855" w:rsidRDefault="005A0D0D" w:rsidP="005A0D0D">
            <w:pPr>
              <w:ind w:firstLine="0"/>
              <w:jc w:val="right"/>
            </w:pPr>
            <w:r>
              <w:t>(1)</w:t>
            </w:r>
          </w:p>
        </w:tc>
      </w:tr>
      <w:tr w:rsidR="005A0D0D" w:rsidRPr="002A0855" w14:paraId="054283E4" w14:textId="77777777" w:rsidTr="005A0D0D">
        <w:trPr>
          <w:trHeight w:val="288"/>
        </w:trPr>
        <w:tc>
          <w:tcPr>
            <w:tcW w:w="4325" w:type="pct"/>
            <w:vAlign w:val="center"/>
          </w:tcPr>
          <w:p w14:paraId="65B2BEE3" w14:textId="0BFC6E86" w:rsidR="005A0D0D" w:rsidRPr="002A0855" w:rsidRDefault="006C5FAF" w:rsidP="00CD426C">
            <w:pPr>
              <w:ind w:firstLine="0"/>
              <w:rPr>
                <w:i/>
              </w:rPr>
            </w:pPr>
            <m:oMathPara>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m:rPr>
                            <m:sty m:val="p"/>
                          </m:rPr>
                          <w:rPr>
                            <w:rFonts w:ascii="Cambria Math" w:eastAsia="CMMI10" w:hAnsi="Cambria Math" w:cs="CMMI10" w:hint="eastAsia"/>
                            <w:szCs w:val="22"/>
                          </w:rPr>
                          <m:t>ϵ</m:t>
                        </m:r>
                      </m:e>
                      <m:sub>
                        <m:r>
                          <w:rPr>
                            <w:rFonts w:ascii="Cambria Math" w:hAnsi="Cambria Math"/>
                          </w:rPr>
                          <m:t>2</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m:rPr>
                            <m:sty m:val="p"/>
                          </m:rPr>
                          <w:rPr>
                            <w:rFonts w:ascii="Cambria Math" w:eastAsia="CMMI10" w:hAnsi="Cambria Math" w:cs="CMMI10" w:hint="eastAsia"/>
                            <w:szCs w:val="22"/>
                          </w:rPr>
                          <m:t>ϵ</m:t>
                        </m:r>
                      </m:e>
                      <m:sub>
                        <m:r>
                          <w:rPr>
                            <w:rFonts w:ascii="Cambria Math" w:hAnsi="Cambria Math"/>
                          </w:rPr>
                          <m:t>3</m:t>
                        </m:r>
                      </m:sub>
                    </m:sSub>
                  </m:e>
                </m:d>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2</m:t>
                    </m:r>
                  </m:sub>
                </m:sSub>
              </m:oMath>
            </m:oMathPara>
          </w:p>
        </w:tc>
        <w:tc>
          <w:tcPr>
            <w:tcW w:w="675" w:type="pct"/>
            <w:vAlign w:val="center"/>
          </w:tcPr>
          <w:p w14:paraId="1551FC23" w14:textId="33617178" w:rsidR="005A0D0D" w:rsidRPr="002A0855" w:rsidRDefault="005A0D0D" w:rsidP="005A0D0D">
            <w:pPr>
              <w:ind w:firstLine="0"/>
              <w:jc w:val="right"/>
            </w:pPr>
            <w:r>
              <w:t>(2)</w:t>
            </w:r>
          </w:p>
        </w:tc>
      </w:tr>
      <w:tr w:rsidR="005A0D0D" w:rsidRPr="002A0855" w14:paraId="2C1AC9F8" w14:textId="77777777" w:rsidTr="005A0D0D">
        <w:trPr>
          <w:trHeight w:val="288"/>
        </w:trPr>
        <w:tc>
          <w:tcPr>
            <w:tcW w:w="4325" w:type="pct"/>
            <w:vAlign w:val="center"/>
          </w:tcPr>
          <w:p w14:paraId="63CA65A4" w14:textId="04DCE73C" w:rsidR="005A0D0D" w:rsidRPr="002A0855" w:rsidRDefault="006C5FAF" w:rsidP="00CD426C">
            <w:pPr>
              <w:ind w:firstLine="0"/>
              <w:rPr>
                <w:i/>
              </w:rPr>
            </w:pPr>
            <m:oMathPara>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eastAsia="CMMI10" w:hAnsi="Cambria Math" w:cs="CMMI10" w:hint="eastAsia"/>
                            <w:szCs w:val="22"/>
                          </w:rPr>
                          <m:t>ϵ</m:t>
                        </m:r>
                      </m:e>
                      <m:sub>
                        <m:r>
                          <w:rPr>
                            <w:rFonts w:ascii="Cambria Math" w:hAnsi="Cambria Math"/>
                          </w:rPr>
                          <m: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m:rPr>
                            <m:sty m:val="p"/>
                          </m:rPr>
                          <w:rPr>
                            <w:rFonts w:ascii="Cambria Math" w:eastAsia="CMMI10" w:hAnsi="Cambria Math" w:cs="CMMI10" w:hint="eastAsia"/>
                            <w:szCs w:val="22"/>
                          </w:rPr>
                          <m:t>ϵ</m:t>
                        </m:r>
                      </m:e>
                      <m:sub>
                        <m:r>
                          <w:rPr>
                            <w:rFonts w:ascii="Cambria Math" w:hAnsi="Cambria Math"/>
                          </w:rPr>
                          <m:t>3</m:t>
                        </m:r>
                      </m:sub>
                    </m:sSub>
                  </m:e>
                </m:d>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3</m:t>
                    </m:r>
                  </m:sub>
                </m:sSub>
              </m:oMath>
            </m:oMathPara>
          </w:p>
        </w:tc>
        <w:tc>
          <w:tcPr>
            <w:tcW w:w="675" w:type="pct"/>
            <w:vAlign w:val="center"/>
          </w:tcPr>
          <w:p w14:paraId="66AA3E09" w14:textId="76391B39" w:rsidR="005A0D0D" w:rsidRPr="002A0855" w:rsidRDefault="005A0D0D" w:rsidP="005A0D0D">
            <w:pPr>
              <w:ind w:firstLine="0"/>
              <w:jc w:val="right"/>
            </w:pPr>
            <w:r>
              <w:t>(3)</w:t>
            </w:r>
          </w:p>
        </w:tc>
      </w:tr>
    </w:tbl>
    <w:p w14:paraId="0884D681" w14:textId="7FC077CA" w:rsidR="008C3FBB" w:rsidRDefault="00F33817" w:rsidP="00407B11">
      <w:pPr>
        <w:jc w:val="left"/>
      </w:pPr>
      <w:r>
        <w:t>The error</w:t>
      </w:r>
      <w:r w:rsidR="003747B2">
        <w:t>,</w:t>
      </w:r>
      <w:r>
        <w:t xml:space="preserve"> </w:t>
      </w:r>
      <w:r w:rsidRPr="008D4567">
        <w:rPr>
          <w:i/>
          <w:iCs/>
        </w:rPr>
        <w:t>η</w:t>
      </w:r>
      <w:r w:rsidR="003747B2">
        <w:t>,</w:t>
      </w:r>
      <w:r>
        <w:rPr>
          <w:i/>
          <w:iCs/>
        </w:rPr>
        <w:t xml:space="preserve"> </w:t>
      </w:r>
      <w:r>
        <w:t>is then compared against a detection threshold that is computed as a function of the squared magnitude of the IMU acceleration and angular rates combined with the expected 1-sigma performance reported for this sensor.</w:t>
      </w:r>
      <w:r w:rsidR="008A364D">
        <w:t xml:space="preserve"> </w:t>
      </w:r>
      <w:proofErr w:type="gramStart"/>
      <w:r w:rsidR="008A364D">
        <w:t>The end result</w:t>
      </w:r>
      <w:proofErr w:type="gramEnd"/>
      <w:r w:rsidR="008A364D">
        <w:t xml:space="preserve"> is a dynamic error threshold that is </w:t>
      </w:r>
      <w:r w:rsidR="00C91BBA">
        <w:t xml:space="preserve">correlated to the overall </w:t>
      </w:r>
      <w:r w:rsidR="008A364D">
        <w:t>dynamics of the sensor</w:t>
      </w:r>
      <w:r w:rsidR="00C91BBA">
        <w:t>.</w:t>
      </w:r>
      <w:r w:rsidR="008A364D">
        <w:t xml:space="preserve"> </w:t>
      </w:r>
      <w:r w:rsidR="00D07037">
        <w:t xml:space="preserve">Note that the gyro parity and accel parity </w:t>
      </w:r>
      <w:r w:rsidR="007A4611">
        <w:t xml:space="preserve">errors and thresholds </w:t>
      </w:r>
      <w:r w:rsidR="00D07037">
        <w:t xml:space="preserve">are independent computations. In some plots reported here the parity fault values are normalized to the </w:t>
      </w:r>
      <w:proofErr w:type="spellStart"/>
      <w:r w:rsidR="00D07037">
        <w:t>the</w:t>
      </w:r>
      <w:proofErr w:type="spellEnd"/>
      <w:r w:rsidR="00D07037">
        <w:t xml:space="preserve"> dynamic threshold value, while in others, both values are reported in their original units.</w:t>
      </w:r>
      <w:r w:rsidR="00356484">
        <w:t xml:space="preserve"> </w:t>
      </w:r>
    </w:p>
    <w:p w14:paraId="4BFBE030" w14:textId="6B19BA82" w:rsidR="00F77ACC" w:rsidRDefault="004C0FAF" w:rsidP="00407B11">
      <w:pPr>
        <w:pStyle w:val="Heading1"/>
      </w:pPr>
      <w:r>
        <w:t xml:space="preserve">ARTEMIS I </w:t>
      </w:r>
      <w:r w:rsidR="00407B11">
        <w:t>MISS</w:t>
      </w:r>
      <w:r w:rsidR="00F77ACC">
        <w:t>ORION PARITY PERFORMANCE REVIEW</w:t>
      </w:r>
    </w:p>
    <w:p w14:paraId="46A5EAE2" w14:textId="3909771F" w:rsidR="00407B11" w:rsidRPr="00407B11" w:rsidRDefault="00407B11" w:rsidP="00407B11">
      <w:pPr>
        <w:rPr>
          <w:b/>
          <w:bCs/>
          <w:color w:val="ED7D31" w:themeColor="accent2"/>
        </w:rPr>
      </w:pPr>
      <w:r>
        <w:t xml:space="preserve">The following sections </w:t>
      </w:r>
      <w:r w:rsidR="00942073">
        <w:t>detail parity telemetry during various phases of the Artemis I mission.</w:t>
      </w:r>
      <w:r>
        <w:t xml:space="preserve"> </w:t>
      </w:r>
    </w:p>
    <w:p w14:paraId="09D5F338" w14:textId="58641EF8" w:rsidR="001C4F2C" w:rsidRPr="002A0855" w:rsidRDefault="004C0FAF" w:rsidP="00407B11">
      <w:pPr>
        <w:pStyle w:val="Heading2"/>
      </w:pPr>
      <w:r>
        <w:t>Pre-launch Parity Performance</w:t>
      </w:r>
    </w:p>
    <w:p w14:paraId="6FE05C6B" w14:textId="5EF83ED6" w:rsidR="00400295" w:rsidRPr="002A0855" w:rsidRDefault="00400295" w:rsidP="008D06F1">
      <w:r w:rsidRPr="002A0855">
        <w:t xml:space="preserve">The parity algorithm </w:t>
      </w:r>
      <w:r w:rsidR="001F67F2" w:rsidRPr="002A0855">
        <w:t>running onboard the Orion Capsule</w:t>
      </w:r>
      <w:r w:rsidR="002E2068" w:rsidRPr="002A0855">
        <w:t xml:space="preserve"> consistently</w:t>
      </w:r>
      <w:r w:rsidR="001F67F2" w:rsidRPr="002A0855">
        <w:t xml:space="preserve"> reported </w:t>
      </w:r>
      <w:r w:rsidR="000A3CD5" w:rsidRPr="002A0855">
        <w:t xml:space="preserve">variance between </w:t>
      </w:r>
      <w:r w:rsidR="001F67F2" w:rsidRPr="002A0855">
        <w:t xml:space="preserve">the </w:t>
      </w:r>
      <w:r w:rsidR="000A3CD5" w:rsidRPr="002A0855">
        <w:t xml:space="preserve">OIMUs shortly after </w:t>
      </w:r>
      <w:r w:rsidR="001F67F2" w:rsidRPr="002A0855">
        <w:t xml:space="preserve">OIMU </w:t>
      </w:r>
      <w:r w:rsidR="000A3CD5" w:rsidRPr="002A0855">
        <w:t>startup</w:t>
      </w:r>
      <w:r w:rsidR="001F67F2" w:rsidRPr="002A0855">
        <w:t xml:space="preserve"> on the pad</w:t>
      </w:r>
      <w:r w:rsidR="002E2068" w:rsidRPr="002A0855">
        <w:t xml:space="preserve"> (5-20 minutes after powerup), which seems to be correlated to warming temperatures in the OIMUs or crew module itself.</w:t>
      </w:r>
    </w:p>
    <w:p w14:paraId="744238D1" w14:textId="1606212D" w:rsidR="00150694" w:rsidRPr="002A0855" w:rsidRDefault="00150694" w:rsidP="008D06F1">
      <w:r w:rsidRPr="002A0855">
        <w:t xml:space="preserve">The signature presented in a similar manner a single time during each </w:t>
      </w:r>
      <w:r w:rsidR="002E2068" w:rsidRPr="002A0855">
        <w:t>rehearsal or countdown attempt</w:t>
      </w:r>
      <w:r w:rsidRPr="002A0855">
        <w:t xml:space="preserve">. Shortly afterwards, the detected variance between sensors returned to a nominal level and remained there for the duration of the </w:t>
      </w:r>
      <w:r w:rsidR="00BB7F51" w:rsidRPr="002A0855">
        <w:t>test or flight.</w:t>
      </w:r>
      <w:r w:rsidR="00356484">
        <w:t xml:space="preserve"> </w:t>
      </w:r>
      <w:r w:rsidR="002E2068" w:rsidRPr="002A0855">
        <w:t xml:space="preserve">The parity limit </w:t>
      </w:r>
      <w:r w:rsidR="00191E4E" w:rsidRPr="002A0855">
        <w:t>exceedances</w:t>
      </w:r>
      <w:r w:rsidR="002E2068" w:rsidRPr="002A0855">
        <w:t xml:space="preserve"> that were seen during all Artemis-I events did not </w:t>
      </w:r>
      <w:r w:rsidR="00CA130E">
        <w:t>meet persistence thresholds that would</w:t>
      </w:r>
      <w:r w:rsidR="002E2068" w:rsidRPr="002A0855">
        <w:t xml:space="preserve"> result in </w:t>
      </w:r>
      <w:r w:rsidR="00CA130E">
        <w:t xml:space="preserve">the </w:t>
      </w:r>
      <w:r w:rsidR="002E2068" w:rsidRPr="002A0855">
        <w:t>sensor or navigation state being declared “failed” by the onboard FDIR algorithms.</w:t>
      </w:r>
    </w:p>
    <w:p w14:paraId="76FAB8E2" w14:textId="28C4D425" w:rsidR="00191E4E" w:rsidRDefault="00725478" w:rsidP="00F7267E">
      <w:r>
        <w:fldChar w:fldCharType="begin"/>
      </w:r>
      <w:r>
        <w:instrText xml:space="preserve"> REF _Ref125019802 \h </w:instrText>
      </w:r>
      <w:r>
        <w:fldChar w:fldCharType="separate"/>
      </w:r>
      <w:r w:rsidR="00014D9D" w:rsidRPr="002A0855">
        <w:t xml:space="preserve">Table </w:t>
      </w:r>
      <w:r w:rsidR="00014D9D">
        <w:rPr>
          <w:noProof/>
        </w:rPr>
        <w:t>1</w:t>
      </w:r>
      <w:r>
        <w:fldChar w:fldCharType="end"/>
      </w:r>
      <w:r>
        <w:t xml:space="preserve"> </w:t>
      </w:r>
      <w:r w:rsidR="008B168C" w:rsidRPr="002A0855">
        <w:t>summarizes the prelaunch parity trip events that occurred during the Artemis-I pad launch count down events.</w:t>
      </w:r>
      <w:r w:rsidR="00356484">
        <w:t xml:space="preserve"> </w:t>
      </w:r>
      <w:r w:rsidR="008B168C" w:rsidRPr="002A0855">
        <w:t>The Wet Dress Rehearsal (WDR) events were essentially tanking tests for the SLS rocket but they did include a full Orion powerup and prelaunch sequence.</w:t>
      </w:r>
      <w:r w:rsidR="00356484">
        <w:t xml:space="preserve"> </w:t>
      </w:r>
      <w:r w:rsidR="008B168C" w:rsidRPr="002A0855">
        <w:t>These tests were intended to refine mission tanking and prelaunch procedures for the flight hardware and launch teams.</w:t>
      </w:r>
      <w:r w:rsidR="00356484">
        <w:t xml:space="preserve"> </w:t>
      </w:r>
      <w:r w:rsidR="008B168C" w:rsidRPr="002A0855">
        <w:t>WDR2 is not included in this table because it was conducted 24hr after WDR1, with no vehicle power</w:t>
      </w:r>
      <w:r w:rsidR="00C97448" w:rsidRPr="002A0855">
        <w:t>-</w:t>
      </w:r>
      <w:r>
        <w:t xml:space="preserve"> </w:t>
      </w:r>
      <w:r w:rsidR="008B168C" w:rsidRPr="002A0855">
        <w:t>down between the two events.</w:t>
      </w:r>
      <w:r>
        <w:t xml:space="preserve"> </w:t>
      </w:r>
      <w:r w:rsidR="008B168C" w:rsidRPr="002A0855">
        <w:t>The OIMUs therefore remained powered overnight prior to WDR2 and did not experience a thermal warmup or associated gyro parity elevation.</w:t>
      </w:r>
    </w:p>
    <w:p w14:paraId="580A8E03" w14:textId="6C259DED" w:rsidR="005E73F9" w:rsidRDefault="005E73F9" w:rsidP="00F7267E"/>
    <w:p w14:paraId="7A287D7D" w14:textId="77777777" w:rsidR="005A0D0D" w:rsidRDefault="005A0D0D" w:rsidP="00F7267E"/>
    <w:p w14:paraId="4849A09E" w14:textId="77777777" w:rsidR="005E73F9" w:rsidRPr="002A0855" w:rsidRDefault="005E73F9" w:rsidP="00F7267E"/>
    <w:tbl>
      <w:tblPr>
        <w:tblStyle w:val="PlainTable5"/>
        <w:tblpPr w:leftFromText="180" w:rightFromText="180" w:vertAnchor="text" w:horzAnchor="margin" w:tblpXSpec="center" w:tblpY="498"/>
        <w:tblW w:w="8483" w:type="dxa"/>
        <w:tblLayout w:type="fixed"/>
        <w:tblLook w:val="04A0" w:firstRow="1" w:lastRow="0" w:firstColumn="1" w:lastColumn="0" w:noHBand="0" w:noVBand="1"/>
      </w:tblPr>
      <w:tblGrid>
        <w:gridCol w:w="1556"/>
        <w:gridCol w:w="1731"/>
        <w:gridCol w:w="1732"/>
        <w:gridCol w:w="1732"/>
        <w:gridCol w:w="1732"/>
      </w:tblGrid>
      <w:tr w:rsidR="00191E4E" w:rsidRPr="002A0855" w14:paraId="5702B6F4" w14:textId="77777777" w:rsidTr="00D60DCB">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1556" w:type="dxa"/>
            <w:hideMark/>
          </w:tcPr>
          <w:p w14:paraId="0398F706" w14:textId="77777777" w:rsidR="00191E4E" w:rsidRPr="002A0855" w:rsidRDefault="00191E4E" w:rsidP="00191E4E">
            <w:pPr>
              <w:spacing w:after="0"/>
              <w:ind w:firstLine="0"/>
              <w:jc w:val="left"/>
              <w:rPr>
                <w:rFonts w:ascii="Times New Roman" w:hAnsi="Times New Roman" w:cs="Times New Roman"/>
                <w:color w:val="000000"/>
                <w:sz w:val="20"/>
                <w:szCs w:val="20"/>
              </w:rPr>
            </w:pPr>
            <w:r w:rsidRPr="002A0855">
              <w:rPr>
                <w:rFonts w:ascii="Times New Roman" w:hAnsi="Times New Roman" w:cs="Times New Roman"/>
                <w:color w:val="000000"/>
                <w:sz w:val="20"/>
                <w:szCs w:val="20"/>
              </w:rPr>
              <w:lastRenderedPageBreak/>
              <w:t> </w:t>
            </w:r>
          </w:p>
        </w:tc>
        <w:tc>
          <w:tcPr>
            <w:tcW w:w="1731" w:type="dxa"/>
            <w:tcBorders>
              <w:right w:val="single" w:sz="4" w:space="0" w:color="auto"/>
            </w:tcBorders>
            <w:vAlign w:val="bottom"/>
            <w:hideMark/>
          </w:tcPr>
          <w:p w14:paraId="19779072" w14:textId="77777777" w:rsidR="00115B5C" w:rsidRPr="00D60DCB" w:rsidRDefault="00191E4E" w:rsidP="00115B5C">
            <w:pPr>
              <w:spacing w:after="0"/>
              <w:ind w:firstLine="0"/>
              <w:jc w:val="center"/>
              <w:cnfStyle w:val="100000000000" w:firstRow="1" w:lastRow="0" w:firstColumn="0" w:lastColumn="0" w:oddVBand="0" w:evenVBand="0" w:oddHBand="0" w:evenHBand="0" w:firstRowFirstColumn="0" w:firstRowLastColumn="0" w:lastRowFirstColumn="0" w:lastRowLastColumn="0"/>
              <w:rPr>
                <w:b/>
                <w:bCs/>
                <w:color w:val="000000"/>
                <w:sz w:val="16"/>
                <w:szCs w:val="16"/>
              </w:rPr>
            </w:pPr>
            <w:r w:rsidRPr="00D60DCB">
              <w:rPr>
                <w:rFonts w:ascii="Times New Roman" w:hAnsi="Times New Roman" w:cs="Times New Roman"/>
                <w:b/>
                <w:bCs/>
                <w:i w:val="0"/>
                <w:iCs w:val="0"/>
                <w:color w:val="000000"/>
                <w:sz w:val="16"/>
                <w:szCs w:val="16"/>
              </w:rPr>
              <w:t xml:space="preserve">OIMU1 </w:t>
            </w:r>
          </w:p>
          <w:p w14:paraId="5464E19D" w14:textId="77777777" w:rsidR="00115B5C" w:rsidRPr="00D60DCB" w:rsidRDefault="00191E4E" w:rsidP="00115B5C">
            <w:pPr>
              <w:spacing w:after="0"/>
              <w:ind w:firstLine="0"/>
              <w:jc w:val="center"/>
              <w:cnfStyle w:val="100000000000" w:firstRow="1" w:lastRow="0" w:firstColumn="0" w:lastColumn="0" w:oddVBand="0" w:evenVBand="0" w:oddHBand="0" w:evenHBand="0" w:firstRowFirstColumn="0" w:firstRowLastColumn="0" w:lastRowFirstColumn="0" w:lastRowLastColumn="0"/>
              <w:rPr>
                <w:b/>
                <w:bCs/>
                <w:color w:val="000000"/>
                <w:sz w:val="16"/>
                <w:szCs w:val="16"/>
              </w:rPr>
            </w:pPr>
            <w:r w:rsidRPr="00D60DCB">
              <w:rPr>
                <w:rFonts w:ascii="Times New Roman" w:hAnsi="Times New Roman" w:cs="Times New Roman"/>
                <w:b/>
                <w:bCs/>
                <w:i w:val="0"/>
                <w:iCs w:val="0"/>
                <w:color w:val="000000"/>
                <w:sz w:val="16"/>
                <w:szCs w:val="16"/>
              </w:rPr>
              <w:t>Temperature (°C)</w:t>
            </w:r>
          </w:p>
          <w:p w14:paraId="1E494E70" w14:textId="3D302A63" w:rsidR="00191E4E" w:rsidRPr="00D60DCB" w:rsidRDefault="00115B5C" w:rsidP="00115B5C">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sz w:val="16"/>
                <w:szCs w:val="16"/>
              </w:rPr>
            </w:pPr>
            <w:r w:rsidRPr="00D60DCB">
              <w:rPr>
                <w:rFonts w:ascii="Times New Roman" w:hAnsi="Times New Roman" w:cs="Times New Roman"/>
                <w:b/>
                <w:bCs/>
                <w:i w:val="0"/>
                <w:iCs w:val="0"/>
                <w:color w:val="000000"/>
                <w:sz w:val="16"/>
                <w:szCs w:val="16"/>
              </w:rPr>
              <w:t>at Power-on</w:t>
            </w:r>
          </w:p>
        </w:tc>
        <w:tc>
          <w:tcPr>
            <w:tcW w:w="1732" w:type="dxa"/>
            <w:tcBorders>
              <w:left w:val="single" w:sz="4" w:space="0" w:color="auto"/>
              <w:right w:val="single" w:sz="4" w:space="0" w:color="auto"/>
            </w:tcBorders>
            <w:vAlign w:val="bottom"/>
            <w:hideMark/>
          </w:tcPr>
          <w:p w14:paraId="7D52ED6F" w14:textId="177B9680" w:rsidR="00191E4E" w:rsidRPr="00D60DCB" w:rsidRDefault="00191E4E" w:rsidP="00115B5C">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sz w:val="16"/>
                <w:szCs w:val="16"/>
              </w:rPr>
            </w:pPr>
            <w:r w:rsidRPr="00D60DCB">
              <w:rPr>
                <w:rFonts w:ascii="Times New Roman" w:hAnsi="Times New Roman" w:cs="Times New Roman"/>
                <w:b/>
                <w:bCs/>
                <w:i w:val="0"/>
                <w:iCs w:val="0"/>
                <w:color w:val="000000"/>
                <w:sz w:val="16"/>
                <w:szCs w:val="16"/>
              </w:rPr>
              <w:t>Peak</w:t>
            </w:r>
            <w:r w:rsidR="00115B5C" w:rsidRPr="00D60DCB">
              <w:rPr>
                <w:rFonts w:ascii="Times New Roman" w:hAnsi="Times New Roman" w:cs="Times New Roman"/>
                <w:b/>
                <w:bCs/>
                <w:i w:val="0"/>
                <w:iCs w:val="0"/>
                <w:color w:val="000000"/>
                <w:sz w:val="16"/>
                <w:szCs w:val="16"/>
              </w:rPr>
              <w:t>-</w:t>
            </w:r>
            <w:r w:rsidRPr="00D60DCB">
              <w:rPr>
                <w:rFonts w:ascii="Times New Roman" w:hAnsi="Times New Roman" w:cs="Times New Roman"/>
                <w:b/>
                <w:bCs/>
                <w:i w:val="0"/>
                <w:iCs w:val="0"/>
                <w:color w:val="000000"/>
                <w:sz w:val="16"/>
                <w:szCs w:val="16"/>
              </w:rPr>
              <w:t>parity</w:t>
            </w:r>
          </w:p>
          <w:p w14:paraId="642B3D0E" w14:textId="34BF7F9B" w:rsidR="000E0CA6" w:rsidRPr="00D60DCB" w:rsidRDefault="000E0CA6" w:rsidP="00115B5C">
            <w:pPr>
              <w:spacing w:after="0"/>
              <w:ind w:firstLine="0"/>
              <w:jc w:val="center"/>
              <w:cnfStyle w:val="100000000000" w:firstRow="1" w:lastRow="0" w:firstColumn="0" w:lastColumn="0" w:oddVBand="0" w:evenVBand="0" w:oddHBand="0" w:evenHBand="0" w:firstRowFirstColumn="0" w:firstRowLastColumn="0" w:lastRowFirstColumn="0" w:lastRowLastColumn="0"/>
              <w:rPr>
                <w:b/>
                <w:bCs/>
                <w:color w:val="000000"/>
                <w:sz w:val="16"/>
                <w:szCs w:val="16"/>
              </w:rPr>
            </w:pPr>
            <w:r w:rsidRPr="00D60DCB">
              <w:rPr>
                <w:rFonts w:ascii="Times New Roman" w:hAnsi="Times New Roman" w:cs="Times New Roman"/>
                <w:b/>
                <w:bCs/>
                <w:i w:val="0"/>
                <w:iCs w:val="0"/>
                <w:color w:val="000000"/>
                <w:sz w:val="16"/>
                <w:szCs w:val="16"/>
              </w:rPr>
              <w:t>Time After</w:t>
            </w:r>
          </w:p>
          <w:p w14:paraId="716BB7DA" w14:textId="13C41375" w:rsidR="00191E4E" w:rsidRPr="00D60DCB" w:rsidRDefault="000E0CA6" w:rsidP="00115B5C">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sz w:val="16"/>
                <w:szCs w:val="16"/>
              </w:rPr>
            </w:pPr>
            <w:r w:rsidRPr="00D60DCB">
              <w:rPr>
                <w:rFonts w:ascii="Times New Roman" w:hAnsi="Times New Roman" w:cs="Times New Roman"/>
                <w:b/>
                <w:bCs/>
                <w:i w:val="0"/>
                <w:iCs w:val="0"/>
                <w:color w:val="000000"/>
                <w:sz w:val="16"/>
                <w:szCs w:val="16"/>
              </w:rPr>
              <w:t>Power-on</w:t>
            </w:r>
            <w:r w:rsidR="00191E4E" w:rsidRPr="00D60DCB">
              <w:rPr>
                <w:rFonts w:ascii="Times New Roman" w:hAnsi="Times New Roman" w:cs="Times New Roman"/>
                <w:b/>
                <w:bCs/>
                <w:i w:val="0"/>
                <w:iCs w:val="0"/>
                <w:color w:val="000000"/>
                <w:sz w:val="16"/>
                <w:szCs w:val="16"/>
              </w:rPr>
              <w:t xml:space="preserve"> (minutes)</w:t>
            </w:r>
          </w:p>
        </w:tc>
        <w:tc>
          <w:tcPr>
            <w:tcW w:w="1732" w:type="dxa"/>
            <w:tcBorders>
              <w:left w:val="single" w:sz="4" w:space="0" w:color="auto"/>
              <w:right w:val="single" w:sz="4" w:space="0" w:color="auto"/>
            </w:tcBorders>
            <w:vAlign w:val="bottom"/>
            <w:hideMark/>
          </w:tcPr>
          <w:p w14:paraId="29A57AF0" w14:textId="318F3547" w:rsidR="000E0CA6" w:rsidRPr="00D60DCB" w:rsidRDefault="000E0CA6" w:rsidP="00115B5C">
            <w:pPr>
              <w:spacing w:after="0"/>
              <w:ind w:firstLine="0"/>
              <w:jc w:val="center"/>
              <w:cnfStyle w:val="100000000000" w:firstRow="1" w:lastRow="0" w:firstColumn="0" w:lastColumn="0" w:oddVBand="0" w:evenVBand="0" w:oddHBand="0" w:evenHBand="0" w:firstRowFirstColumn="0" w:firstRowLastColumn="0" w:lastRowFirstColumn="0" w:lastRowLastColumn="0"/>
              <w:rPr>
                <w:b/>
                <w:bCs/>
                <w:color w:val="000000"/>
                <w:sz w:val="16"/>
                <w:szCs w:val="16"/>
              </w:rPr>
            </w:pPr>
            <w:r w:rsidRPr="00D60DCB">
              <w:rPr>
                <w:rFonts w:ascii="Times New Roman" w:hAnsi="Times New Roman" w:cs="Times New Roman"/>
                <w:b/>
                <w:bCs/>
                <w:i w:val="0"/>
                <w:iCs w:val="0"/>
                <w:color w:val="000000"/>
                <w:sz w:val="16"/>
                <w:szCs w:val="16"/>
              </w:rPr>
              <w:t>Threshold</w:t>
            </w:r>
          </w:p>
          <w:p w14:paraId="3C8344E6" w14:textId="3D34B235" w:rsidR="000E0CA6" w:rsidRPr="00D60DCB" w:rsidRDefault="000E0CA6" w:rsidP="00115B5C">
            <w:pPr>
              <w:spacing w:after="0"/>
              <w:ind w:firstLine="0"/>
              <w:jc w:val="center"/>
              <w:cnfStyle w:val="100000000000" w:firstRow="1" w:lastRow="0" w:firstColumn="0" w:lastColumn="0" w:oddVBand="0" w:evenVBand="0" w:oddHBand="0" w:evenHBand="0" w:firstRowFirstColumn="0" w:firstRowLastColumn="0" w:lastRowFirstColumn="0" w:lastRowLastColumn="0"/>
              <w:rPr>
                <w:b/>
                <w:bCs/>
                <w:color w:val="000000"/>
                <w:sz w:val="16"/>
                <w:szCs w:val="16"/>
              </w:rPr>
            </w:pPr>
            <w:r w:rsidRPr="00D60DCB">
              <w:rPr>
                <w:rFonts w:ascii="Times New Roman" w:hAnsi="Times New Roman" w:cs="Times New Roman"/>
                <w:b/>
                <w:bCs/>
                <w:i w:val="0"/>
                <w:iCs w:val="0"/>
                <w:color w:val="000000"/>
                <w:sz w:val="16"/>
                <w:szCs w:val="16"/>
              </w:rPr>
              <w:t>Exceedance</w:t>
            </w:r>
          </w:p>
          <w:p w14:paraId="4C792234" w14:textId="1E8C7831" w:rsidR="00191E4E" w:rsidRPr="00D60DCB" w:rsidRDefault="000E0CA6" w:rsidP="00115B5C">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sz w:val="16"/>
                <w:szCs w:val="16"/>
              </w:rPr>
            </w:pPr>
            <w:r w:rsidRPr="00D60DCB">
              <w:rPr>
                <w:rFonts w:ascii="Times New Roman" w:hAnsi="Times New Roman" w:cs="Times New Roman"/>
                <w:b/>
                <w:bCs/>
                <w:i w:val="0"/>
                <w:iCs w:val="0"/>
                <w:color w:val="000000"/>
                <w:sz w:val="16"/>
                <w:szCs w:val="16"/>
              </w:rPr>
              <w:t>D</w:t>
            </w:r>
            <w:r w:rsidR="00191E4E" w:rsidRPr="00D60DCB">
              <w:rPr>
                <w:rFonts w:ascii="Times New Roman" w:hAnsi="Times New Roman" w:cs="Times New Roman"/>
                <w:b/>
                <w:bCs/>
                <w:i w:val="0"/>
                <w:iCs w:val="0"/>
                <w:color w:val="000000"/>
                <w:sz w:val="16"/>
                <w:szCs w:val="16"/>
              </w:rPr>
              <w:t>uration (seconds)</w:t>
            </w:r>
          </w:p>
        </w:tc>
        <w:tc>
          <w:tcPr>
            <w:tcW w:w="1732" w:type="dxa"/>
            <w:tcBorders>
              <w:left w:val="single" w:sz="4" w:space="0" w:color="auto"/>
            </w:tcBorders>
            <w:vAlign w:val="bottom"/>
            <w:hideMark/>
          </w:tcPr>
          <w:p w14:paraId="5E21F00B" w14:textId="635B0F09" w:rsidR="00191E4E" w:rsidRPr="00D60DCB" w:rsidRDefault="00191E4E" w:rsidP="00115B5C">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sz w:val="16"/>
                <w:szCs w:val="16"/>
              </w:rPr>
            </w:pPr>
            <w:r w:rsidRPr="00D60DCB">
              <w:rPr>
                <w:rFonts w:ascii="Times New Roman" w:hAnsi="Times New Roman" w:cs="Times New Roman"/>
                <w:b/>
                <w:bCs/>
                <w:i w:val="0"/>
                <w:iCs w:val="0"/>
                <w:color w:val="000000"/>
                <w:sz w:val="16"/>
                <w:szCs w:val="16"/>
              </w:rPr>
              <w:t xml:space="preserve">OIMU1 </w:t>
            </w:r>
            <w:r w:rsidR="000E0CA6" w:rsidRPr="00D60DCB">
              <w:rPr>
                <w:rFonts w:ascii="Times New Roman" w:hAnsi="Times New Roman" w:cs="Times New Roman"/>
                <w:b/>
                <w:bCs/>
                <w:i w:val="0"/>
                <w:iCs w:val="0"/>
                <w:color w:val="000000"/>
                <w:sz w:val="16"/>
                <w:szCs w:val="16"/>
              </w:rPr>
              <w:t>P</w:t>
            </w:r>
            <w:r w:rsidRPr="00D60DCB">
              <w:rPr>
                <w:rFonts w:ascii="Times New Roman" w:hAnsi="Times New Roman" w:cs="Times New Roman"/>
                <w:b/>
                <w:bCs/>
                <w:i w:val="0"/>
                <w:iCs w:val="0"/>
                <w:color w:val="000000"/>
                <w:sz w:val="16"/>
                <w:szCs w:val="16"/>
              </w:rPr>
              <w:t>eak</w:t>
            </w:r>
            <w:r w:rsidR="000E0CA6" w:rsidRPr="00D60DCB">
              <w:rPr>
                <w:rFonts w:ascii="Times New Roman" w:hAnsi="Times New Roman" w:cs="Times New Roman"/>
                <w:b/>
                <w:bCs/>
                <w:i w:val="0"/>
                <w:iCs w:val="0"/>
                <w:color w:val="000000"/>
                <w:sz w:val="16"/>
                <w:szCs w:val="16"/>
              </w:rPr>
              <w:t>-</w:t>
            </w:r>
            <w:r w:rsidRPr="00D60DCB">
              <w:rPr>
                <w:rFonts w:ascii="Times New Roman" w:hAnsi="Times New Roman" w:cs="Times New Roman"/>
                <w:b/>
                <w:bCs/>
                <w:i w:val="0"/>
                <w:iCs w:val="0"/>
                <w:color w:val="000000"/>
                <w:sz w:val="16"/>
                <w:szCs w:val="16"/>
              </w:rPr>
              <w:t xml:space="preserve">parity </w:t>
            </w:r>
            <w:r w:rsidR="000E0CA6" w:rsidRPr="00D60DCB">
              <w:rPr>
                <w:rFonts w:ascii="Times New Roman" w:hAnsi="Times New Roman" w:cs="Times New Roman"/>
                <w:b/>
                <w:bCs/>
                <w:i w:val="0"/>
                <w:iCs w:val="0"/>
                <w:color w:val="000000"/>
                <w:sz w:val="16"/>
                <w:szCs w:val="16"/>
              </w:rPr>
              <w:t>M</w:t>
            </w:r>
            <w:r w:rsidRPr="00D60DCB">
              <w:rPr>
                <w:rFonts w:ascii="Times New Roman" w:hAnsi="Times New Roman" w:cs="Times New Roman"/>
                <w:b/>
                <w:bCs/>
                <w:i w:val="0"/>
                <w:iCs w:val="0"/>
                <w:color w:val="000000"/>
                <w:sz w:val="16"/>
                <w:szCs w:val="16"/>
              </w:rPr>
              <w:t>agnitude vs limit</w:t>
            </w:r>
          </w:p>
        </w:tc>
      </w:tr>
      <w:tr w:rsidR="00191E4E" w:rsidRPr="002A0855" w14:paraId="571BCCB5" w14:textId="77777777" w:rsidTr="00D60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7F7F7F" w:themeColor="text1" w:themeTint="80"/>
              <w:bottom w:val="single" w:sz="4" w:space="0" w:color="auto"/>
              <w:right w:val="single" w:sz="4" w:space="0" w:color="auto"/>
            </w:tcBorders>
            <w:noWrap/>
            <w:vAlign w:val="center"/>
            <w:hideMark/>
          </w:tcPr>
          <w:p w14:paraId="1E318A21" w14:textId="77777777" w:rsidR="00191E4E" w:rsidRPr="002A0855" w:rsidRDefault="00191E4E" w:rsidP="00115B5C">
            <w:pPr>
              <w:spacing w:after="0"/>
              <w:ind w:firstLine="0"/>
              <w:jc w:val="center"/>
              <w:rPr>
                <w:rFonts w:ascii="Times New Roman" w:hAnsi="Times New Roman" w:cs="Times New Roman"/>
                <w:b/>
                <w:bCs/>
                <w:i w:val="0"/>
                <w:iCs w:val="0"/>
                <w:color w:val="000000"/>
                <w:sz w:val="20"/>
                <w:szCs w:val="20"/>
              </w:rPr>
            </w:pPr>
            <w:r w:rsidRPr="002A0855">
              <w:rPr>
                <w:rFonts w:ascii="Times New Roman" w:hAnsi="Times New Roman" w:cs="Times New Roman"/>
                <w:b/>
                <w:bCs/>
                <w:i w:val="0"/>
                <w:iCs w:val="0"/>
                <w:color w:val="000000"/>
                <w:sz w:val="20"/>
                <w:szCs w:val="20"/>
              </w:rPr>
              <w:t>WDR 1</w:t>
            </w:r>
          </w:p>
        </w:tc>
        <w:tc>
          <w:tcPr>
            <w:tcW w:w="1731" w:type="dxa"/>
            <w:tcBorders>
              <w:top w:val="single" w:sz="4" w:space="0" w:color="7F7F7F" w:themeColor="text1" w:themeTint="80"/>
              <w:left w:val="single" w:sz="4" w:space="0" w:color="auto"/>
              <w:bottom w:val="single" w:sz="4" w:space="0" w:color="auto"/>
              <w:right w:val="single" w:sz="4" w:space="0" w:color="auto"/>
            </w:tcBorders>
            <w:noWrap/>
            <w:vAlign w:val="center"/>
            <w:hideMark/>
          </w:tcPr>
          <w:p w14:paraId="6D8CE582" w14:textId="77777777" w:rsidR="00191E4E" w:rsidRPr="002A0855" w:rsidRDefault="00191E4E" w:rsidP="00115B5C">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A0855">
              <w:rPr>
                <w:color w:val="000000"/>
                <w:sz w:val="20"/>
                <w:szCs w:val="20"/>
              </w:rPr>
              <w:t>14.5</w:t>
            </w:r>
          </w:p>
        </w:tc>
        <w:tc>
          <w:tcPr>
            <w:tcW w:w="1732" w:type="dxa"/>
            <w:tcBorders>
              <w:top w:val="single" w:sz="4" w:space="0" w:color="7F7F7F" w:themeColor="text1" w:themeTint="80"/>
              <w:left w:val="single" w:sz="4" w:space="0" w:color="auto"/>
              <w:bottom w:val="single" w:sz="4" w:space="0" w:color="auto"/>
              <w:right w:val="single" w:sz="4" w:space="0" w:color="auto"/>
            </w:tcBorders>
            <w:noWrap/>
            <w:vAlign w:val="center"/>
            <w:hideMark/>
          </w:tcPr>
          <w:p w14:paraId="514D9E0B" w14:textId="77777777" w:rsidR="00191E4E" w:rsidRPr="002A0855" w:rsidRDefault="00191E4E" w:rsidP="00115B5C">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2A0855">
              <w:rPr>
                <w:sz w:val="20"/>
                <w:szCs w:val="20"/>
              </w:rPr>
              <w:t>19</w:t>
            </w:r>
          </w:p>
        </w:tc>
        <w:tc>
          <w:tcPr>
            <w:tcW w:w="1732" w:type="dxa"/>
            <w:tcBorders>
              <w:top w:val="single" w:sz="4" w:space="0" w:color="7F7F7F" w:themeColor="text1" w:themeTint="80"/>
              <w:left w:val="single" w:sz="4" w:space="0" w:color="auto"/>
              <w:bottom w:val="single" w:sz="4" w:space="0" w:color="auto"/>
              <w:right w:val="single" w:sz="4" w:space="0" w:color="auto"/>
            </w:tcBorders>
            <w:noWrap/>
            <w:vAlign w:val="center"/>
            <w:hideMark/>
          </w:tcPr>
          <w:p w14:paraId="29B4E28A" w14:textId="77777777" w:rsidR="00191E4E" w:rsidRPr="002A0855" w:rsidRDefault="00191E4E" w:rsidP="00115B5C">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A0855">
              <w:rPr>
                <w:color w:val="000000"/>
                <w:sz w:val="20"/>
                <w:szCs w:val="20"/>
              </w:rPr>
              <w:t>16</w:t>
            </w:r>
          </w:p>
        </w:tc>
        <w:tc>
          <w:tcPr>
            <w:tcW w:w="1732" w:type="dxa"/>
            <w:tcBorders>
              <w:top w:val="single" w:sz="4" w:space="0" w:color="7F7F7F" w:themeColor="text1" w:themeTint="80"/>
              <w:left w:val="single" w:sz="4" w:space="0" w:color="auto"/>
              <w:bottom w:val="single" w:sz="4" w:space="0" w:color="auto"/>
            </w:tcBorders>
            <w:noWrap/>
            <w:vAlign w:val="center"/>
            <w:hideMark/>
          </w:tcPr>
          <w:p w14:paraId="1B639A1B" w14:textId="375CB41F" w:rsidR="00191E4E" w:rsidRPr="002A0855" w:rsidRDefault="00191E4E" w:rsidP="00115B5C">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A0855">
              <w:rPr>
                <w:color w:val="000000"/>
                <w:sz w:val="20"/>
                <w:szCs w:val="20"/>
              </w:rPr>
              <w:t>118</w:t>
            </w:r>
          </w:p>
        </w:tc>
      </w:tr>
      <w:tr w:rsidR="00191E4E" w:rsidRPr="002A0855" w14:paraId="6C2D40C7" w14:textId="77777777" w:rsidTr="00D60DCB">
        <w:trPr>
          <w:trHeight w:val="319"/>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bottom w:val="single" w:sz="4" w:space="0" w:color="auto"/>
              <w:right w:val="single" w:sz="4" w:space="0" w:color="auto"/>
            </w:tcBorders>
            <w:noWrap/>
            <w:vAlign w:val="center"/>
            <w:hideMark/>
          </w:tcPr>
          <w:p w14:paraId="60891FDB" w14:textId="77777777" w:rsidR="00191E4E" w:rsidRPr="002A0855" w:rsidRDefault="00191E4E" w:rsidP="00115B5C">
            <w:pPr>
              <w:spacing w:after="0"/>
              <w:ind w:firstLine="0"/>
              <w:jc w:val="center"/>
              <w:rPr>
                <w:rFonts w:ascii="Times New Roman" w:hAnsi="Times New Roman" w:cs="Times New Roman"/>
                <w:b/>
                <w:bCs/>
                <w:i w:val="0"/>
                <w:iCs w:val="0"/>
                <w:color w:val="000000"/>
                <w:sz w:val="20"/>
                <w:szCs w:val="20"/>
              </w:rPr>
            </w:pPr>
            <w:r w:rsidRPr="002A0855">
              <w:rPr>
                <w:rFonts w:ascii="Times New Roman" w:hAnsi="Times New Roman" w:cs="Times New Roman"/>
                <w:b/>
                <w:bCs/>
                <w:i w:val="0"/>
                <w:iCs w:val="0"/>
                <w:color w:val="000000"/>
                <w:sz w:val="20"/>
                <w:szCs w:val="20"/>
              </w:rPr>
              <w:t>WDR 3</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798082D" w14:textId="77777777" w:rsidR="00191E4E" w:rsidRPr="002A0855" w:rsidRDefault="00191E4E" w:rsidP="00115B5C">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A0855">
              <w:rPr>
                <w:color w:val="000000"/>
                <w:sz w:val="20"/>
                <w:szCs w:val="20"/>
              </w:rPr>
              <w:t>15.5</w:t>
            </w:r>
          </w:p>
        </w:tc>
        <w:tc>
          <w:tcPr>
            <w:tcW w:w="1732" w:type="dxa"/>
            <w:tcBorders>
              <w:top w:val="single" w:sz="4" w:space="0" w:color="auto"/>
              <w:left w:val="single" w:sz="4" w:space="0" w:color="auto"/>
              <w:bottom w:val="single" w:sz="4" w:space="0" w:color="auto"/>
              <w:right w:val="single" w:sz="4" w:space="0" w:color="auto"/>
            </w:tcBorders>
            <w:noWrap/>
            <w:vAlign w:val="center"/>
            <w:hideMark/>
          </w:tcPr>
          <w:p w14:paraId="6E7E643C" w14:textId="77777777" w:rsidR="00191E4E" w:rsidRPr="002A0855" w:rsidRDefault="00191E4E" w:rsidP="00115B5C">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A0855">
              <w:rPr>
                <w:color w:val="000000"/>
                <w:sz w:val="20"/>
                <w:szCs w:val="20"/>
              </w:rPr>
              <w:t>22</w:t>
            </w:r>
          </w:p>
        </w:tc>
        <w:tc>
          <w:tcPr>
            <w:tcW w:w="1732" w:type="dxa"/>
            <w:tcBorders>
              <w:top w:val="single" w:sz="4" w:space="0" w:color="auto"/>
              <w:left w:val="single" w:sz="4" w:space="0" w:color="auto"/>
              <w:bottom w:val="single" w:sz="4" w:space="0" w:color="auto"/>
              <w:right w:val="single" w:sz="4" w:space="0" w:color="auto"/>
            </w:tcBorders>
            <w:noWrap/>
            <w:vAlign w:val="center"/>
            <w:hideMark/>
          </w:tcPr>
          <w:p w14:paraId="01D8535A" w14:textId="77777777" w:rsidR="00191E4E" w:rsidRPr="002A0855" w:rsidRDefault="00191E4E" w:rsidP="00115B5C">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A0855">
              <w:rPr>
                <w:color w:val="000000"/>
                <w:sz w:val="20"/>
                <w:szCs w:val="20"/>
              </w:rPr>
              <w:t>13</w:t>
            </w:r>
          </w:p>
        </w:tc>
        <w:tc>
          <w:tcPr>
            <w:tcW w:w="1732" w:type="dxa"/>
            <w:tcBorders>
              <w:top w:val="single" w:sz="4" w:space="0" w:color="auto"/>
              <w:left w:val="single" w:sz="4" w:space="0" w:color="auto"/>
              <w:bottom w:val="single" w:sz="4" w:space="0" w:color="auto"/>
            </w:tcBorders>
            <w:noWrap/>
            <w:vAlign w:val="center"/>
            <w:hideMark/>
          </w:tcPr>
          <w:p w14:paraId="6302596B" w14:textId="7A76D9A8" w:rsidR="00191E4E" w:rsidRPr="002A0855" w:rsidRDefault="00191E4E" w:rsidP="00115B5C">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A0855">
              <w:rPr>
                <w:color w:val="000000"/>
                <w:sz w:val="20"/>
                <w:szCs w:val="20"/>
              </w:rPr>
              <w:t>109</w:t>
            </w:r>
          </w:p>
        </w:tc>
      </w:tr>
      <w:tr w:rsidR="00191E4E" w:rsidRPr="002A0855" w14:paraId="7FC216B8" w14:textId="77777777" w:rsidTr="00D60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bottom w:val="single" w:sz="4" w:space="0" w:color="auto"/>
              <w:right w:val="single" w:sz="4" w:space="0" w:color="auto"/>
            </w:tcBorders>
            <w:noWrap/>
            <w:vAlign w:val="center"/>
            <w:hideMark/>
          </w:tcPr>
          <w:p w14:paraId="1F1AFA25" w14:textId="77777777" w:rsidR="00191E4E" w:rsidRPr="002A0855" w:rsidRDefault="00191E4E" w:rsidP="00115B5C">
            <w:pPr>
              <w:spacing w:after="0"/>
              <w:ind w:firstLine="0"/>
              <w:jc w:val="center"/>
              <w:rPr>
                <w:rFonts w:ascii="Times New Roman" w:hAnsi="Times New Roman" w:cs="Times New Roman"/>
                <w:b/>
                <w:bCs/>
                <w:i w:val="0"/>
                <w:iCs w:val="0"/>
                <w:color w:val="000000"/>
                <w:sz w:val="20"/>
                <w:szCs w:val="20"/>
              </w:rPr>
            </w:pPr>
            <w:r w:rsidRPr="002A0855">
              <w:rPr>
                <w:rFonts w:ascii="Times New Roman" w:hAnsi="Times New Roman" w:cs="Times New Roman"/>
                <w:b/>
                <w:bCs/>
                <w:i w:val="0"/>
                <w:iCs w:val="0"/>
                <w:color w:val="000000"/>
                <w:sz w:val="20"/>
                <w:szCs w:val="20"/>
              </w:rPr>
              <w:t>WDR 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68FB2DFD" w14:textId="77777777" w:rsidR="00191E4E" w:rsidRPr="002A0855" w:rsidRDefault="00191E4E" w:rsidP="00115B5C">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A0855">
              <w:rPr>
                <w:color w:val="000000"/>
                <w:sz w:val="20"/>
                <w:szCs w:val="20"/>
              </w:rPr>
              <w:t>15.9</w:t>
            </w:r>
          </w:p>
        </w:tc>
        <w:tc>
          <w:tcPr>
            <w:tcW w:w="1732" w:type="dxa"/>
            <w:tcBorders>
              <w:top w:val="single" w:sz="4" w:space="0" w:color="auto"/>
              <w:left w:val="single" w:sz="4" w:space="0" w:color="auto"/>
              <w:bottom w:val="single" w:sz="4" w:space="0" w:color="auto"/>
              <w:right w:val="single" w:sz="4" w:space="0" w:color="auto"/>
            </w:tcBorders>
            <w:noWrap/>
            <w:vAlign w:val="center"/>
            <w:hideMark/>
          </w:tcPr>
          <w:p w14:paraId="072026DE" w14:textId="77777777" w:rsidR="00191E4E" w:rsidRPr="002A0855" w:rsidRDefault="00191E4E" w:rsidP="00115B5C">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A0855">
              <w:rPr>
                <w:color w:val="000000"/>
                <w:sz w:val="20"/>
                <w:szCs w:val="20"/>
              </w:rPr>
              <w:t>16</w:t>
            </w:r>
          </w:p>
        </w:tc>
        <w:tc>
          <w:tcPr>
            <w:tcW w:w="1732" w:type="dxa"/>
            <w:tcBorders>
              <w:top w:val="single" w:sz="4" w:space="0" w:color="auto"/>
              <w:left w:val="single" w:sz="4" w:space="0" w:color="auto"/>
              <w:bottom w:val="single" w:sz="4" w:space="0" w:color="auto"/>
              <w:right w:val="single" w:sz="4" w:space="0" w:color="auto"/>
            </w:tcBorders>
            <w:noWrap/>
            <w:vAlign w:val="center"/>
            <w:hideMark/>
          </w:tcPr>
          <w:p w14:paraId="777FD1F6" w14:textId="77777777" w:rsidR="00191E4E" w:rsidRPr="002A0855" w:rsidRDefault="00191E4E" w:rsidP="00115B5C">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A0855">
              <w:rPr>
                <w:color w:val="000000"/>
                <w:sz w:val="20"/>
                <w:szCs w:val="20"/>
              </w:rPr>
              <w:t>4</w:t>
            </w:r>
          </w:p>
        </w:tc>
        <w:tc>
          <w:tcPr>
            <w:tcW w:w="1732" w:type="dxa"/>
            <w:tcBorders>
              <w:top w:val="single" w:sz="4" w:space="0" w:color="auto"/>
              <w:left w:val="single" w:sz="4" w:space="0" w:color="auto"/>
              <w:bottom w:val="single" w:sz="4" w:space="0" w:color="auto"/>
            </w:tcBorders>
            <w:noWrap/>
            <w:vAlign w:val="center"/>
            <w:hideMark/>
          </w:tcPr>
          <w:p w14:paraId="7DA6B6DC" w14:textId="3C88FE6A" w:rsidR="00191E4E" w:rsidRPr="002A0855" w:rsidRDefault="00191E4E" w:rsidP="00115B5C">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A0855">
              <w:rPr>
                <w:color w:val="000000"/>
                <w:sz w:val="20"/>
                <w:szCs w:val="20"/>
              </w:rPr>
              <w:t>109</w:t>
            </w:r>
          </w:p>
        </w:tc>
      </w:tr>
      <w:tr w:rsidR="00191E4E" w:rsidRPr="002A0855" w14:paraId="7E0E4CE1" w14:textId="77777777" w:rsidTr="00D60DCB">
        <w:trPr>
          <w:trHeight w:val="319"/>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bottom w:val="single" w:sz="4" w:space="0" w:color="auto"/>
              <w:right w:val="single" w:sz="4" w:space="0" w:color="auto"/>
            </w:tcBorders>
            <w:noWrap/>
            <w:vAlign w:val="center"/>
            <w:hideMark/>
          </w:tcPr>
          <w:p w14:paraId="53EE9A56" w14:textId="396BF3A6" w:rsidR="00191E4E" w:rsidRPr="002A0855" w:rsidRDefault="00191E4E" w:rsidP="00115B5C">
            <w:pPr>
              <w:spacing w:after="0"/>
              <w:ind w:firstLine="0"/>
              <w:jc w:val="center"/>
              <w:rPr>
                <w:rFonts w:ascii="Times New Roman" w:hAnsi="Times New Roman" w:cs="Times New Roman"/>
                <w:b/>
                <w:bCs/>
                <w:i w:val="0"/>
                <w:iCs w:val="0"/>
                <w:color w:val="000000"/>
                <w:sz w:val="20"/>
                <w:szCs w:val="20"/>
              </w:rPr>
            </w:pPr>
            <w:r w:rsidRPr="002A0855">
              <w:rPr>
                <w:rFonts w:ascii="Times New Roman" w:hAnsi="Times New Roman" w:cs="Times New Roman"/>
                <w:b/>
                <w:bCs/>
                <w:i w:val="0"/>
                <w:iCs w:val="0"/>
                <w:color w:val="000000"/>
                <w:sz w:val="20"/>
                <w:szCs w:val="20"/>
              </w:rPr>
              <w:t>LCD 1</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3A3BB13" w14:textId="77777777" w:rsidR="00191E4E" w:rsidRPr="002A0855" w:rsidRDefault="00191E4E" w:rsidP="00115B5C">
            <w:pPr>
              <w:spacing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2A0855">
              <w:rPr>
                <w:sz w:val="20"/>
                <w:szCs w:val="20"/>
              </w:rPr>
              <w:t>17.4</w:t>
            </w:r>
          </w:p>
        </w:tc>
        <w:tc>
          <w:tcPr>
            <w:tcW w:w="1732" w:type="dxa"/>
            <w:tcBorders>
              <w:top w:val="single" w:sz="4" w:space="0" w:color="auto"/>
              <w:left w:val="single" w:sz="4" w:space="0" w:color="auto"/>
              <w:bottom w:val="single" w:sz="4" w:space="0" w:color="auto"/>
              <w:right w:val="single" w:sz="4" w:space="0" w:color="auto"/>
            </w:tcBorders>
            <w:noWrap/>
            <w:vAlign w:val="center"/>
            <w:hideMark/>
          </w:tcPr>
          <w:p w14:paraId="3B4C759C" w14:textId="77777777" w:rsidR="00191E4E" w:rsidRPr="002A0855" w:rsidRDefault="00191E4E" w:rsidP="00115B5C">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A0855">
              <w:rPr>
                <w:color w:val="000000"/>
                <w:sz w:val="20"/>
                <w:szCs w:val="20"/>
              </w:rPr>
              <w:t>5</w:t>
            </w:r>
          </w:p>
        </w:tc>
        <w:tc>
          <w:tcPr>
            <w:tcW w:w="1732" w:type="dxa"/>
            <w:tcBorders>
              <w:top w:val="single" w:sz="4" w:space="0" w:color="auto"/>
              <w:left w:val="single" w:sz="4" w:space="0" w:color="auto"/>
              <w:bottom w:val="single" w:sz="4" w:space="0" w:color="auto"/>
              <w:right w:val="single" w:sz="4" w:space="0" w:color="auto"/>
            </w:tcBorders>
            <w:noWrap/>
            <w:vAlign w:val="center"/>
            <w:hideMark/>
          </w:tcPr>
          <w:p w14:paraId="7F48B3DD" w14:textId="77777777" w:rsidR="00191E4E" w:rsidRPr="002A0855" w:rsidRDefault="00191E4E" w:rsidP="00115B5C">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A0855">
              <w:rPr>
                <w:color w:val="000000"/>
                <w:sz w:val="20"/>
                <w:szCs w:val="20"/>
              </w:rPr>
              <w:t>0</w:t>
            </w:r>
          </w:p>
        </w:tc>
        <w:tc>
          <w:tcPr>
            <w:tcW w:w="1732" w:type="dxa"/>
            <w:tcBorders>
              <w:top w:val="single" w:sz="4" w:space="0" w:color="auto"/>
              <w:left w:val="single" w:sz="4" w:space="0" w:color="auto"/>
              <w:bottom w:val="single" w:sz="4" w:space="0" w:color="auto"/>
            </w:tcBorders>
            <w:noWrap/>
            <w:vAlign w:val="center"/>
            <w:hideMark/>
          </w:tcPr>
          <w:p w14:paraId="23292F74" w14:textId="0DD92C96" w:rsidR="00191E4E" w:rsidRPr="002A0855" w:rsidRDefault="00191E4E" w:rsidP="00115B5C">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A0855">
              <w:rPr>
                <w:color w:val="000000"/>
                <w:sz w:val="20"/>
                <w:szCs w:val="20"/>
              </w:rPr>
              <w:t>6</w:t>
            </w:r>
            <w:r w:rsidR="000E0CA6">
              <w:rPr>
                <w:color w:val="000000"/>
                <w:sz w:val="20"/>
                <w:szCs w:val="20"/>
              </w:rPr>
              <w:t>0</w:t>
            </w:r>
          </w:p>
        </w:tc>
      </w:tr>
      <w:tr w:rsidR="00191E4E" w:rsidRPr="002A0855" w14:paraId="3ECB390B" w14:textId="77777777" w:rsidTr="00D60D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bottom w:val="single" w:sz="4" w:space="0" w:color="auto"/>
              <w:right w:val="single" w:sz="4" w:space="0" w:color="auto"/>
            </w:tcBorders>
            <w:noWrap/>
            <w:vAlign w:val="center"/>
            <w:hideMark/>
          </w:tcPr>
          <w:p w14:paraId="05A8487B" w14:textId="7D6EEAD0" w:rsidR="00191E4E" w:rsidRPr="002A0855" w:rsidRDefault="00191E4E" w:rsidP="00115B5C">
            <w:pPr>
              <w:spacing w:after="0"/>
              <w:ind w:firstLine="0"/>
              <w:jc w:val="center"/>
              <w:rPr>
                <w:rFonts w:ascii="Times New Roman" w:hAnsi="Times New Roman" w:cs="Times New Roman"/>
                <w:b/>
                <w:bCs/>
                <w:i w:val="0"/>
                <w:iCs w:val="0"/>
                <w:color w:val="000000"/>
                <w:sz w:val="20"/>
                <w:szCs w:val="20"/>
              </w:rPr>
            </w:pPr>
            <w:r w:rsidRPr="002A0855">
              <w:rPr>
                <w:rFonts w:ascii="Times New Roman" w:hAnsi="Times New Roman" w:cs="Times New Roman"/>
                <w:b/>
                <w:bCs/>
                <w:i w:val="0"/>
                <w:iCs w:val="0"/>
                <w:color w:val="000000"/>
                <w:sz w:val="20"/>
                <w:szCs w:val="20"/>
              </w:rPr>
              <w:t>LDC 2</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23F14A29" w14:textId="77777777" w:rsidR="00191E4E" w:rsidRPr="002A0855" w:rsidRDefault="00191E4E" w:rsidP="00115B5C">
            <w:pPr>
              <w:spacing w:after="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2A0855">
              <w:rPr>
                <w:sz w:val="20"/>
                <w:szCs w:val="20"/>
              </w:rPr>
              <w:t>17.1</w:t>
            </w:r>
          </w:p>
        </w:tc>
        <w:tc>
          <w:tcPr>
            <w:tcW w:w="1732" w:type="dxa"/>
            <w:tcBorders>
              <w:top w:val="single" w:sz="4" w:space="0" w:color="auto"/>
              <w:left w:val="single" w:sz="4" w:space="0" w:color="auto"/>
              <w:bottom w:val="single" w:sz="4" w:space="0" w:color="auto"/>
              <w:right w:val="single" w:sz="4" w:space="0" w:color="auto"/>
            </w:tcBorders>
            <w:noWrap/>
            <w:vAlign w:val="center"/>
            <w:hideMark/>
          </w:tcPr>
          <w:p w14:paraId="7AB6D890" w14:textId="77777777" w:rsidR="00191E4E" w:rsidRPr="002A0855" w:rsidRDefault="00191E4E" w:rsidP="00115B5C">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A0855">
              <w:rPr>
                <w:color w:val="000000"/>
                <w:sz w:val="20"/>
                <w:szCs w:val="20"/>
              </w:rPr>
              <w:t>9</w:t>
            </w:r>
          </w:p>
        </w:tc>
        <w:tc>
          <w:tcPr>
            <w:tcW w:w="1732" w:type="dxa"/>
            <w:tcBorders>
              <w:top w:val="single" w:sz="4" w:space="0" w:color="auto"/>
              <w:left w:val="single" w:sz="4" w:space="0" w:color="auto"/>
              <w:bottom w:val="single" w:sz="4" w:space="0" w:color="auto"/>
              <w:right w:val="single" w:sz="4" w:space="0" w:color="auto"/>
            </w:tcBorders>
            <w:noWrap/>
            <w:vAlign w:val="center"/>
            <w:hideMark/>
          </w:tcPr>
          <w:p w14:paraId="539F0C10" w14:textId="77777777" w:rsidR="00191E4E" w:rsidRPr="002A0855" w:rsidRDefault="00191E4E" w:rsidP="00115B5C">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A0855">
              <w:rPr>
                <w:color w:val="000000"/>
                <w:sz w:val="20"/>
                <w:szCs w:val="20"/>
              </w:rPr>
              <w:t>0</w:t>
            </w:r>
          </w:p>
        </w:tc>
        <w:tc>
          <w:tcPr>
            <w:tcW w:w="1732" w:type="dxa"/>
            <w:tcBorders>
              <w:top w:val="single" w:sz="4" w:space="0" w:color="auto"/>
              <w:left w:val="single" w:sz="4" w:space="0" w:color="auto"/>
              <w:bottom w:val="single" w:sz="4" w:space="0" w:color="auto"/>
            </w:tcBorders>
            <w:noWrap/>
            <w:vAlign w:val="center"/>
            <w:hideMark/>
          </w:tcPr>
          <w:p w14:paraId="179EB67B" w14:textId="36CC961B" w:rsidR="00191E4E" w:rsidRPr="002A0855" w:rsidRDefault="00191E4E" w:rsidP="00115B5C">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A0855">
              <w:rPr>
                <w:color w:val="000000"/>
                <w:sz w:val="20"/>
                <w:szCs w:val="20"/>
              </w:rPr>
              <w:t>75</w:t>
            </w:r>
          </w:p>
        </w:tc>
      </w:tr>
      <w:tr w:rsidR="00191E4E" w:rsidRPr="002A0855" w14:paraId="34B09757" w14:textId="77777777" w:rsidTr="00D60DCB">
        <w:trPr>
          <w:trHeight w:val="335"/>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right w:val="single" w:sz="4" w:space="0" w:color="auto"/>
            </w:tcBorders>
            <w:noWrap/>
            <w:vAlign w:val="center"/>
            <w:hideMark/>
          </w:tcPr>
          <w:p w14:paraId="155822DB" w14:textId="30F793BE" w:rsidR="00191E4E" w:rsidRPr="002A0855" w:rsidRDefault="00191E4E" w:rsidP="00115B5C">
            <w:pPr>
              <w:spacing w:after="0"/>
              <w:ind w:firstLine="0"/>
              <w:jc w:val="center"/>
              <w:rPr>
                <w:rFonts w:ascii="Times New Roman" w:hAnsi="Times New Roman" w:cs="Times New Roman"/>
                <w:b/>
                <w:bCs/>
                <w:i w:val="0"/>
                <w:iCs w:val="0"/>
                <w:color w:val="000000"/>
                <w:sz w:val="20"/>
                <w:szCs w:val="20"/>
              </w:rPr>
            </w:pPr>
            <w:r w:rsidRPr="002A0855">
              <w:rPr>
                <w:rFonts w:ascii="Times New Roman" w:hAnsi="Times New Roman" w:cs="Times New Roman"/>
                <w:b/>
                <w:bCs/>
                <w:i w:val="0"/>
                <w:iCs w:val="0"/>
                <w:color w:val="000000"/>
                <w:sz w:val="20"/>
                <w:szCs w:val="20"/>
              </w:rPr>
              <w:t>LDC 3</w:t>
            </w:r>
          </w:p>
        </w:tc>
        <w:tc>
          <w:tcPr>
            <w:tcW w:w="1731" w:type="dxa"/>
            <w:tcBorders>
              <w:top w:val="single" w:sz="4" w:space="0" w:color="auto"/>
              <w:left w:val="single" w:sz="4" w:space="0" w:color="auto"/>
              <w:right w:val="single" w:sz="4" w:space="0" w:color="auto"/>
            </w:tcBorders>
            <w:noWrap/>
            <w:vAlign w:val="center"/>
            <w:hideMark/>
          </w:tcPr>
          <w:p w14:paraId="713DE673" w14:textId="77777777" w:rsidR="00191E4E" w:rsidRPr="002A0855" w:rsidRDefault="00191E4E" w:rsidP="00115B5C">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A0855">
              <w:rPr>
                <w:color w:val="000000"/>
                <w:sz w:val="20"/>
                <w:szCs w:val="20"/>
              </w:rPr>
              <w:t>15.3</w:t>
            </w:r>
          </w:p>
        </w:tc>
        <w:tc>
          <w:tcPr>
            <w:tcW w:w="1732" w:type="dxa"/>
            <w:tcBorders>
              <w:top w:val="single" w:sz="4" w:space="0" w:color="auto"/>
              <w:left w:val="single" w:sz="4" w:space="0" w:color="auto"/>
              <w:right w:val="single" w:sz="4" w:space="0" w:color="auto"/>
            </w:tcBorders>
            <w:noWrap/>
            <w:vAlign w:val="center"/>
            <w:hideMark/>
          </w:tcPr>
          <w:p w14:paraId="6EBEC123" w14:textId="77777777" w:rsidR="00191E4E" w:rsidRPr="002A0855" w:rsidRDefault="00191E4E" w:rsidP="00115B5C">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A0855">
              <w:rPr>
                <w:color w:val="000000"/>
                <w:sz w:val="20"/>
                <w:szCs w:val="20"/>
              </w:rPr>
              <w:t>14</w:t>
            </w:r>
          </w:p>
        </w:tc>
        <w:tc>
          <w:tcPr>
            <w:tcW w:w="1732" w:type="dxa"/>
            <w:tcBorders>
              <w:top w:val="single" w:sz="4" w:space="0" w:color="auto"/>
              <w:left w:val="single" w:sz="4" w:space="0" w:color="auto"/>
              <w:right w:val="single" w:sz="4" w:space="0" w:color="auto"/>
            </w:tcBorders>
            <w:noWrap/>
            <w:vAlign w:val="center"/>
            <w:hideMark/>
          </w:tcPr>
          <w:p w14:paraId="27044331" w14:textId="77777777" w:rsidR="00191E4E" w:rsidRPr="002A0855" w:rsidRDefault="00191E4E" w:rsidP="00115B5C">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A0855">
              <w:rPr>
                <w:color w:val="000000"/>
                <w:sz w:val="20"/>
                <w:szCs w:val="20"/>
              </w:rPr>
              <w:t>9</w:t>
            </w:r>
          </w:p>
        </w:tc>
        <w:tc>
          <w:tcPr>
            <w:tcW w:w="1732" w:type="dxa"/>
            <w:tcBorders>
              <w:top w:val="single" w:sz="4" w:space="0" w:color="auto"/>
              <w:left w:val="single" w:sz="4" w:space="0" w:color="auto"/>
            </w:tcBorders>
            <w:noWrap/>
            <w:vAlign w:val="center"/>
            <w:hideMark/>
          </w:tcPr>
          <w:p w14:paraId="699282CB" w14:textId="6C001BFC" w:rsidR="00191E4E" w:rsidRPr="002A0855" w:rsidRDefault="00191E4E" w:rsidP="00115B5C">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A0855">
              <w:rPr>
                <w:color w:val="000000"/>
                <w:sz w:val="20"/>
                <w:szCs w:val="20"/>
              </w:rPr>
              <w:t>11</w:t>
            </w:r>
            <w:r w:rsidR="000E0CA6">
              <w:rPr>
                <w:color w:val="000000"/>
                <w:sz w:val="20"/>
                <w:szCs w:val="20"/>
              </w:rPr>
              <w:t>0</w:t>
            </w:r>
          </w:p>
        </w:tc>
      </w:tr>
    </w:tbl>
    <w:p w14:paraId="6AFDC71B" w14:textId="5759825C" w:rsidR="00C56A60" w:rsidRDefault="00C56A60" w:rsidP="00C56A60">
      <w:pPr>
        <w:pStyle w:val="Caption"/>
        <w:jc w:val="center"/>
        <w:rPr>
          <w:b w:val="0"/>
          <w:bCs/>
        </w:rPr>
      </w:pPr>
      <w:bookmarkStart w:id="5" w:name="_Ref125019802"/>
      <w:r w:rsidRPr="002A0855">
        <w:t xml:space="preserve">Table </w:t>
      </w:r>
      <w:r w:rsidR="006C5FAF">
        <w:fldChar w:fldCharType="begin"/>
      </w:r>
      <w:r w:rsidR="006C5FAF">
        <w:instrText xml:space="preserve"> SEQ Table \* ARABIC </w:instrText>
      </w:r>
      <w:r w:rsidR="006C5FAF">
        <w:fldChar w:fldCharType="separate"/>
      </w:r>
      <w:r w:rsidR="00014D9D">
        <w:rPr>
          <w:noProof/>
        </w:rPr>
        <w:t>1</w:t>
      </w:r>
      <w:r w:rsidR="006C5FAF">
        <w:rPr>
          <w:noProof/>
        </w:rPr>
        <w:fldChar w:fldCharType="end"/>
      </w:r>
      <w:bookmarkEnd w:id="5"/>
      <w:r w:rsidRPr="002A0855">
        <w:t xml:space="preserve">: </w:t>
      </w:r>
      <w:r w:rsidRPr="00414D4D">
        <w:rPr>
          <w:b w:val="0"/>
          <w:bCs/>
        </w:rPr>
        <w:t>Tabular</w:t>
      </w:r>
      <w:r w:rsidR="00356484">
        <w:rPr>
          <w:b w:val="0"/>
          <w:bCs/>
        </w:rPr>
        <w:t xml:space="preserve"> </w:t>
      </w:r>
      <w:r w:rsidRPr="002A0855">
        <w:rPr>
          <w:b w:val="0"/>
          <w:bCs/>
        </w:rPr>
        <w:t>Summary of Prelaunch Parity Trip Events</w:t>
      </w:r>
    </w:p>
    <w:p w14:paraId="49D79204" w14:textId="77777777" w:rsidR="00C56A60" w:rsidRDefault="00C56A60" w:rsidP="005E73F9">
      <w:pPr>
        <w:ind w:firstLine="0"/>
        <w:jc w:val="left"/>
      </w:pPr>
    </w:p>
    <w:p w14:paraId="7B25B68F" w14:textId="5DD3842C" w:rsidR="00CA130E" w:rsidRDefault="00F7267E" w:rsidP="008D06F1">
      <w:pPr>
        <w:jc w:val="left"/>
      </w:pPr>
      <w:r>
        <w:fldChar w:fldCharType="begin"/>
      </w:r>
      <w:r>
        <w:instrText xml:space="preserve"> REF _Ref125019453 \h </w:instrText>
      </w:r>
      <w:r>
        <w:fldChar w:fldCharType="separate"/>
      </w:r>
      <w:r w:rsidR="00014D9D">
        <w:t xml:space="preserve">Figure </w:t>
      </w:r>
      <w:r w:rsidR="00014D9D">
        <w:rPr>
          <w:noProof/>
        </w:rPr>
        <w:t>4</w:t>
      </w:r>
      <w:r>
        <w:fldChar w:fldCharType="end"/>
      </w:r>
      <w:r>
        <w:t xml:space="preserve"> </w:t>
      </w:r>
      <w:r w:rsidRPr="002A0855">
        <w:t>demonstrates a normalized version of Orion’s gyro parity telemetry for several of the prelaunch events</w:t>
      </w:r>
      <w:r>
        <w:t xml:space="preserve">. OIMUs were powered on approximately 6 hours prior to launch (or simulated launch) for all events. </w:t>
      </w:r>
      <w:r w:rsidR="009039AB">
        <w:t>OIMU performance was nominal f</w:t>
      </w:r>
      <w:r>
        <w:t xml:space="preserve">ollowing the brief elevated parity </w:t>
      </w:r>
      <w:r w:rsidR="009039AB">
        <w:t>vector values after power-on</w:t>
      </w:r>
      <w:r>
        <w:t>.</w:t>
      </w:r>
      <w:r w:rsidR="002E2068" w:rsidRPr="002A0855">
        <w:t xml:space="preserve"> The</w:t>
      </w:r>
      <w:r>
        <w:t xml:space="preserve"> presentation of the </w:t>
      </w:r>
      <w:r w:rsidR="009039AB">
        <w:t xml:space="preserve">elevated </w:t>
      </w:r>
      <w:r>
        <w:t>parity signature was</w:t>
      </w:r>
      <w:r w:rsidR="002E2068" w:rsidRPr="002A0855">
        <w:t xml:space="preserve"> </w:t>
      </w:r>
      <w:r>
        <w:t>relatively</w:t>
      </w:r>
      <w:r w:rsidR="002E2068" w:rsidRPr="002A0855">
        <w:t xml:space="preserve"> short</w:t>
      </w:r>
      <w:r>
        <w:t xml:space="preserve"> in duration</w:t>
      </w:r>
      <w:r w:rsidR="002E2068" w:rsidRPr="002A0855">
        <w:t xml:space="preserve">, with </w:t>
      </w:r>
      <w:r>
        <w:t xml:space="preserve">parity threshold </w:t>
      </w:r>
      <w:r w:rsidR="008B168C" w:rsidRPr="002A0855">
        <w:t>exceedances</w:t>
      </w:r>
      <w:r w:rsidR="002E2068" w:rsidRPr="002A0855">
        <w:t xml:space="preserve"> lasting </w:t>
      </w:r>
      <w:r>
        <w:t xml:space="preserve">only </w:t>
      </w:r>
      <w:r w:rsidR="002E2068" w:rsidRPr="002A0855">
        <w:t>a few seconds</w:t>
      </w:r>
      <w:r w:rsidR="009039AB">
        <w:t xml:space="preserve"> for specific events</w:t>
      </w:r>
      <w:r>
        <w:t>.</w:t>
      </w:r>
      <w:r w:rsidR="008B168C" w:rsidRPr="002A0855">
        <w:t xml:space="preserve"> </w:t>
      </w:r>
      <w:r>
        <w:t xml:space="preserve">The presence of an elevated </w:t>
      </w:r>
      <w:r w:rsidR="002E2068" w:rsidRPr="002A0855">
        <w:t>gyro parity</w:t>
      </w:r>
      <w:r w:rsidR="009039AB">
        <w:t xml:space="preserve"> signature</w:t>
      </w:r>
      <w:r w:rsidR="002E2068" w:rsidRPr="002A0855">
        <w:t xml:space="preserve"> is apparent for approximately 5 minutes for each event</w:t>
      </w:r>
      <w:r w:rsidR="004A36AC">
        <w:t>,</w:t>
      </w:r>
      <w:r>
        <w:t xml:space="preserve"> </w:t>
      </w:r>
      <w:r w:rsidR="004A36AC">
        <w:t xml:space="preserve">returning to nominal levels for the remainder of </w:t>
      </w:r>
      <w:r>
        <w:t>recorded telemetry</w:t>
      </w:r>
      <w:r w:rsidR="004A36AC">
        <w:t>.</w:t>
      </w:r>
      <w:r w:rsidR="009039AB">
        <w:t xml:space="preserve"> </w:t>
      </w:r>
    </w:p>
    <w:p w14:paraId="34173177" w14:textId="505A26EF" w:rsidR="000803B8" w:rsidRDefault="00336D41" w:rsidP="005E73F9">
      <w:pPr>
        <w:ind w:firstLine="0"/>
        <w:jc w:val="center"/>
      </w:pPr>
      <w:r>
        <w:rPr>
          <w:noProof/>
        </w:rPr>
        <mc:AlternateContent>
          <mc:Choice Requires="wps">
            <w:drawing>
              <wp:inline distT="0" distB="0" distL="0" distR="0" wp14:anchorId="73FE7E0D" wp14:editId="1395444C">
                <wp:extent cx="5486400" cy="4572000"/>
                <wp:effectExtent l="0" t="0" r="0" b="0"/>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72000"/>
                        </a:xfrm>
                        <a:prstGeom prst="rect">
                          <a:avLst/>
                        </a:prstGeom>
                        <a:solidFill>
                          <a:srgbClr val="FFFFFF"/>
                        </a:solidFill>
                        <a:ln w="9525">
                          <a:noFill/>
                          <a:miter lim="800000"/>
                          <a:headEnd/>
                          <a:tailEnd/>
                        </a:ln>
                      </wps:spPr>
                      <wps:txbx>
                        <w:txbxContent>
                          <w:p w14:paraId="6F7342A7" w14:textId="0206DA4B" w:rsidR="00336D41" w:rsidRDefault="00336D41" w:rsidP="00F7267E">
                            <w:pPr>
                              <w:ind w:firstLine="0"/>
                              <w:jc w:val="center"/>
                            </w:pPr>
                            <w:r>
                              <w:rPr>
                                <w:noProof/>
                              </w:rPr>
                              <w:drawing>
                                <wp:inline distT="0" distB="0" distL="0" distR="0" wp14:anchorId="6D99530E" wp14:editId="5B96C77E">
                                  <wp:extent cx="5011459" cy="41762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5889" cy="4179906"/>
                                          </a:xfrm>
                                          <a:prstGeom prst="rect">
                                            <a:avLst/>
                                          </a:prstGeom>
                                          <a:noFill/>
                                          <a:ln>
                                            <a:noFill/>
                                          </a:ln>
                                        </pic:spPr>
                                      </pic:pic>
                                    </a:graphicData>
                                  </a:graphic>
                                </wp:inline>
                              </w:drawing>
                            </w:r>
                          </w:p>
                          <w:p w14:paraId="5BF12C89" w14:textId="449987CA" w:rsidR="00336D41" w:rsidRDefault="00336D41" w:rsidP="00F7267E">
                            <w:pPr>
                              <w:pStyle w:val="Caption"/>
                              <w:jc w:val="center"/>
                            </w:pPr>
                            <w:bookmarkStart w:id="6" w:name="_Ref125019453"/>
                            <w:r>
                              <w:t xml:space="preserve">Figure </w:t>
                            </w:r>
                            <w:r w:rsidR="006C5FAF">
                              <w:fldChar w:fldCharType="begin"/>
                            </w:r>
                            <w:r w:rsidR="006C5FAF">
                              <w:instrText xml:space="preserve"> SEQ Figure \* ARABIC </w:instrText>
                            </w:r>
                            <w:r w:rsidR="006C5FAF">
                              <w:fldChar w:fldCharType="separate"/>
                            </w:r>
                            <w:r w:rsidR="00014D9D">
                              <w:rPr>
                                <w:noProof/>
                              </w:rPr>
                              <w:t>4</w:t>
                            </w:r>
                            <w:r w:rsidR="006C5FAF">
                              <w:rPr>
                                <w:noProof/>
                              </w:rPr>
                              <w:fldChar w:fldCharType="end"/>
                            </w:r>
                            <w:bookmarkEnd w:id="6"/>
                            <w:r>
                              <w:t>:</w:t>
                            </w:r>
                            <w:r w:rsidRPr="00336D41">
                              <w:rPr>
                                <w:b w:val="0"/>
                                <w:bCs/>
                              </w:rPr>
                              <w:t xml:space="preserve"> Pre-launch OIMU Parity Event Telemetry</w:t>
                            </w:r>
                          </w:p>
                        </w:txbxContent>
                      </wps:txbx>
                      <wps:bodyPr rot="0" vert="horz" wrap="square" lIns="0" tIns="0" rIns="0" bIns="0" anchor="t" anchorCtr="0">
                        <a:noAutofit/>
                      </wps:bodyPr>
                    </wps:wsp>
                  </a:graphicData>
                </a:graphic>
              </wp:inline>
            </w:drawing>
          </mc:Choice>
          <mc:Fallback xmlns:oel="http://schemas.microsoft.com/office/2019/extlst">
            <w:pict>
              <v:shape w14:anchorId="73FE7E0D" id="_x0000_s1031" type="#_x0000_t202" style="width:6in;height:5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" stroked="f">
                <v:textbox inset="0,0,0,0">
                  <w:txbxContent>
                    <w:p w14:paraId="6F7342A7" w14:textId="0206DA4B" w:rsidR="00336D41" w:rsidRDefault="00336D41" w:rsidP="00F7267E">
                      <w:pPr>
                        <w:ind w:firstLine="0"/>
                        <w:jc w:val="center"/>
                      </w:pPr>
                      <w:r>
                        <w:rPr>
                          <w:noProof/>
                        </w:rPr>
                        <w:drawing>
                          <wp:inline distT="0" distB="0" distL="0" distR="0" wp14:anchorId="6D99530E" wp14:editId="5B96C77E">
                            <wp:extent cx="5011459" cy="41762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5889" cy="4179906"/>
                                    </a:xfrm>
                                    <a:prstGeom prst="rect">
                                      <a:avLst/>
                                    </a:prstGeom>
                                    <a:noFill/>
                                    <a:ln>
                                      <a:noFill/>
                                    </a:ln>
                                  </pic:spPr>
                                </pic:pic>
                              </a:graphicData>
                            </a:graphic>
                          </wp:inline>
                        </w:drawing>
                      </w:r>
                    </w:p>
                    <w:p w14:paraId="5BF12C89" w14:textId="449987CA" w:rsidR="00336D41" w:rsidRDefault="00336D41" w:rsidP="00F7267E">
                      <w:pPr>
                        <w:pStyle w:val="Caption"/>
                        <w:jc w:val="center"/>
                      </w:pPr>
                      <w:bookmarkStart w:id="10" w:name="_Ref125019453"/>
                      <w:r>
                        <w:t xml:space="preserve">Figure </w:t>
                      </w:r>
                      <w:r w:rsidR="00000000">
                        <w:fldChar w:fldCharType="begin"/>
                      </w:r>
                      <w:r w:rsidR="00000000">
                        <w:instrText xml:space="preserve"> SEQ Figure \* ARABIC </w:instrText>
                      </w:r>
                      <w:r w:rsidR="00000000">
                        <w:fldChar w:fldCharType="separate"/>
                      </w:r>
                      <w:r w:rsidR="00014D9D">
                        <w:rPr>
                          <w:noProof/>
                        </w:rPr>
                        <w:t>4</w:t>
                      </w:r>
                      <w:r w:rsidR="00000000">
                        <w:rPr>
                          <w:noProof/>
                        </w:rPr>
                        <w:fldChar w:fldCharType="end"/>
                      </w:r>
                      <w:bookmarkEnd w:id="10"/>
                      <w:r>
                        <w:t>:</w:t>
                      </w:r>
                      <w:r w:rsidRPr="00336D41">
                        <w:rPr>
                          <w:b w:val="0"/>
                          <w:bCs/>
                        </w:rPr>
                        <w:t xml:space="preserve"> Pre-launch OIMU Parity Event Telemetry</w:t>
                      </w:r>
                    </w:p>
                  </w:txbxContent>
                </v:textbox>
                <w10:anchorlock/>
              </v:shape>
            </w:pict>
          </mc:Fallback>
        </mc:AlternateContent>
      </w:r>
    </w:p>
    <w:p w14:paraId="04E2207F" w14:textId="6EAA3AE2" w:rsidR="00414D4D" w:rsidRPr="002A0855" w:rsidRDefault="00414D4D" w:rsidP="00D97C87">
      <w:r w:rsidRPr="00D97C87">
        <w:lastRenderedPageBreak/>
        <w:fldChar w:fldCharType="begin"/>
      </w:r>
      <w:r w:rsidRPr="00D97C87">
        <w:instrText xml:space="preserve"> REF _Ref125017440 \h </w:instrText>
      </w:r>
      <w:r w:rsidR="00D97C87">
        <w:instrText xml:space="preserve"> \* MERGEFORMAT </w:instrText>
      </w:r>
      <w:r w:rsidRPr="00D97C87">
        <w:fldChar w:fldCharType="separate"/>
      </w:r>
      <w:r w:rsidR="00014D9D">
        <w:t>Figure 5</w:t>
      </w:r>
      <w:r w:rsidRPr="00D97C87">
        <w:fldChar w:fldCharType="end"/>
      </w:r>
      <w:r w:rsidRPr="00D97C87">
        <w:t xml:space="preserve"> </w:t>
      </w:r>
      <w:r w:rsidR="00CA130E" w:rsidRPr="00D97C87">
        <w:t xml:space="preserve">demonstrates </w:t>
      </w:r>
      <w:r w:rsidR="00A541AD" w:rsidRPr="00D97C87">
        <w:t>a reasonably strong relationship between the OIMU1 turn on temperature and the onset and magnitude of the parity trip</w:t>
      </w:r>
      <w:r w:rsidR="008B168C" w:rsidRPr="00D97C87">
        <w:t xml:space="preserve"> for each event</w:t>
      </w:r>
      <w:r w:rsidR="00A541AD" w:rsidRPr="00D97C87">
        <w:t xml:space="preserve">. A </w:t>
      </w:r>
      <w:proofErr w:type="gramStart"/>
      <w:r w:rsidR="00A541AD" w:rsidRPr="00D97C87">
        <w:t>straight line</w:t>
      </w:r>
      <w:proofErr w:type="gramEnd"/>
      <w:r w:rsidR="00A541AD" w:rsidRPr="00D97C87">
        <w:t xml:space="preserve"> fit is included which </w:t>
      </w:r>
      <w:r w:rsidR="00D22EDF" w:rsidRPr="00D97C87">
        <w:t>matches</w:t>
      </w:r>
      <w:r w:rsidR="00A541AD" w:rsidRPr="00D97C87">
        <w:t xml:space="preserve"> the data reasonably well, although due to the lack of data points it should not be assumed that these relationships are actually linear. </w:t>
      </w:r>
      <w:r w:rsidR="00CA130E" w:rsidRPr="00D97C87">
        <w:t>Clearly there</w:t>
      </w:r>
      <w:r w:rsidR="00A541AD" w:rsidRPr="00D97C87">
        <w:t xml:space="preserve"> is </w:t>
      </w:r>
      <w:proofErr w:type="gramStart"/>
      <w:r w:rsidR="00A541AD" w:rsidRPr="00D97C87">
        <w:t>some kind of thermally</w:t>
      </w:r>
      <w:proofErr w:type="gramEnd"/>
      <w:r w:rsidR="00A541AD" w:rsidRPr="00D97C87">
        <w:t xml:space="preserve"> related rate or orientation change that happens as the OIMUs warm to their typical operating temperature of around 30</w:t>
      </w:r>
      <w:r w:rsidR="00930E58" w:rsidRPr="00D97C87">
        <w:t>-35</w:t>
      </w:r>
      <w:r w:rsidR="00A541AD" w:rsidRPr="00D97C87">
        <w:t xml:space="preserve">° C. The gyros are temperature compensated, so it should not be assumed that this behavior is due to any effect in the sensors themselves; the elevated parity detection could very </w:t>
      </w:r>
      <w:r w:rsidR="00A541AD" w:rsidRPr="002A0855">
        <w:t>well be due to a poorly understood structural change that occurs during this portion of the prelaunch timeline.</w:t>
      </w:r>
      <w:r w:rsidR="00356484">
        <w:t xml:space="preserve"> </w:t>
      </w:r>
    </w:p>
    <w:p w14:paraId="60DF1453" w14:textId="7DE9B2FE" w:rsidR="00487ECA" w:rsidRPr="002A0855" w:rsidRDefault="00414D4D" w:rsidP="00414D4D">
      <w:r>
        <w:rPr>
          <w:noProof/>
        </w:rPr>
        <mc:AlternateContent>
          <mc:Choice Requires="wps">
            <w:drawing>
              <wp:inline distT="0" distB="0" distL="0" distR="0" wp14:anchorId="27E3D6BA" wp14:editId="2B8DF0B0">
                <wp:extent cx="5486400" cy="3806456"/>
                <wp:effectExtent l="0" t="0" r="0" b="381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06456"/>
                        </a:xfrm>
                        <a:prstGeom prst="rect">
                          <a:avLst/>
                        </a:prstGeom>
                        <a:solidFill>
                          <a:srgbClr val="FFFFFF"/>
                        </a:solidFill>
                        <a:ln w="9525">
                          <a:noFill/>
                          <a:miter lim="800000"/>
                          <a:headEnd/>
                          <a:tailEnd/>
                        </a:ln>
                      </wps:spPr>
                      <wps:txbx>
                        <w:txbxContent>
                          <w:p w14:paraId="3CA9121E" w14:textId="71313531" w:rsidR="00414D4D" w:rsidRDefault="00C30C28" w:rsidP="00414D4D">
                            <w:pPr>
                              <w:ind w:firstLine="0"/>
                            </w:pPr>
                            <w:r>
                              <w:rPr>
                                <w:noProof/>
                              </w:rPr>
                              <w:drawing>
                                <wp:inline distT="0" distB="0" distL="0" distR="0" wp14:anchorId="063E50C8" wp14:editId="60CF36AD">
                                  <wp:extent cx="5486400" cy="3518032"/>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518032"/>
                                          </a:xfrm>
                                          <a:prstGeom prst="rect">
                                            <a:avLst/>
                                          </a:prstGeom>
                                          <a:noFill/>
                                          <a:ln>
                                            <a:noFill/>
                                          </a:ln>
                                        </pic:spPr>
                                      </pic:pic>
                                    </a:graphicData>
                                  </a:graphic>
                                </wp:inline>
                              </w:drawing>
                            </w:r>
                          </w:p>
                          <w:p w14:paraId="3D28D374" w14:textId="2B7E4758" w:rsidR="00414D4D" w:rsidRDefault="00414D4D" w:rsidP="00414D4D">
                            <w:pPr>
                              <w:pStyle w:val="Caption"/>
                              <w:jc w:val="center"/>
                            </w:pPr>
                            <w:bookmarkStart w:id="7" w:name="_Ref125017440"/>
                            <w:r>
                              <w:t xml:space="preserve">Figure </w:t>
                            </w:r>
                            <w:r w:rsidR="006C5FAF">
                              <w:fldChar w:fldCharType="begin"/>
                            </w:r>
                            <w:r w:rsidR="006C5FAF">
                              <w:instrText xml:space="preserve"> SEQ Figure \* ARABIC </w:instrText>
                            </w:r>
                            <w:r w:rsidR="006C5FAF">
                              <w:fldChar w:fldCharType="separate"/>
                            </w:r>
                            <w:r w:rsidR="00014D9D">
                              <w:rPr>
                                <w:noProof/>
                              </w:rPr>
                              <w:t>5</w:t>
                            </w:r>
                            <w:r w:rsidR="006C5FAF">
                              <w:rPr>
                                <w:noProof/>
                              </w:rPr>
                              <w:fldChar w:fldCharType="end"/>
                            </w:r>
                            <w:bookmarkEnd w:id="7"/>
                            <w:r>
                              <w:t>:</w:t>
                            </w:r>
                            <w:r w:rsidR="00356484">
                              <w:rPr>
                                <w:b w:val="0"/>
                                <w:bCs/>
                              </w:rPr>
                              <w:t xml:space="preserve"> </w:t>
                            </w:r>
                            <w:r w:rsidRPr="00414D4D">
                              <w:rPr>
                                <w:b w:val="0"/>
                                <w:bCs/>
                              </w:rPr>
                              <w:t>Pre-launch Parity Trip</w:t>
                            </w:r>
                            <w:r w:rsidR="009923F2">
                              <w:rPr>
                                <w:b w:val="0"/>
                                <w:bCs/>
                              </w:rPr>
                              <w:t xml:space="preserve"> Temperature Correlations</w:t>
                            </w:r>
                          </w:p>
                        </w:txbxContent>
                      </wps:txbx>
                      <wps:bodyPr rot="0" vert="horz" wrap="none" lIns="0" tIns="0" rIns="0" bIns="0" anchor="t" anchorCtr="0">
                        <a:noAutofit/>
                      </wps:bodyPr>
                    </wps:wsp>
                  </a:graphicData>
                </a:graphic>
              </wp:inline>
            </w:drawing>
          </mc:Choice>
          <mc:Fallback xmlns:oel="http://schemas.microsoft.com/office/2019/extlst">
            <w:pict>
              <v:shape w14:anchorId="27E3D6BA" id="_x0000_s1032" type="#_x0000_t202" style="width:6in;height:299.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" stroked="f">
                <v:textbox inset="0,0,0,0">
                  <w:txbxContent>
                    <w:p w14:paraId="3CA9121E" w14:textId="71313531" w:rsidR="00414D4D" w:rsidRDefault="00C30C28" w:rsidP="00414D4D">
                      <w:pPr>
                        <w:ind w:firstLine="0"/>
                      </w:pPr>
                      <w:r>
                        <w:rPr>
                          <w:noProof/>
                        </w:rPr>
                        <w:drawing>
                          <wp:inline distT="0" distB="0" distL="0" distR="0" wp14:anchorId="063E50C8" wp14:editId="60CF36AD">
                            <wp:extent cx="5486400" cy="3518032"/>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518032"/>
                                    </a:xfrm>
                                    <a:prstGeom prst="rect">
                                      <a:avLst/>
                                    </a:prstGeom>
                                    <a:noFill/>
                                    <a:ln>
                                      <a:noFill/>
                                    </a:ln>
                                  </pic:spPr>
                                </pic:pic>
                              </a:graphicData>
                            </a:graphic>
                          </wp:inline>
                        </w:drawing>
                      </w:r>
                    </w:p>
                    <w:p w14:paraId="3D28D374" w14:textId="2B7E4758" w:rsidR="00414D4D" w:rsidRDefault="00414D4D" w:rsidP="00414D4D">
                      <w:pPr>
                        <w:pStyle w:val="Caption"/>
                        <w:jc w:val="center"/>
                      </w:pPr>
                      <w:bookmarkStart w:id="12" w:name="_Ref125017440"/>
                      <w:r>
                        <w:t xml:space="preserve">Figure </w:t>
                      </w:r>
                      <w:r w:rsidR="00000000">
                        <w:fldChar w:fldCharType="begin"/>
                      </w:r>
                      <w:r w:rsidR="00000000">
                        <w:instrText xml:space="preserve"> SEQ Figure \* ARABIC </w:instrText>
                      </w:r>
                      <w:r w:rsidR="00000000">
                        <w:fldChar w:fldCharType="separate"/>
                      </w:r>
                      <w:r w:rsidR="00014D9D">
                        <w:rPr>
                          <w:noProof/>
                        </w:rPr>
                        <w:t>5</w:t>
                      </w:r>
                      <w:r w:rsidR="00000000">
                        <w:rPr>
                          <w:noProof/>
                        </w:rPr>
                        <w:fldChar w:fldCharType="end"/>
                      </w:r>
                      <w:bookmarkEnd w:id="12"/>
                      <w:r>
                        <w:t>:</w:t>
                      </w:r>
                      <w:r w:rsidR="00356484">
                        <w:rPr>
                          <w:b w:val="0"/>
                          <w:bCs/>
                        </w:rPr>
                        <w:t xml:space="preserve"> </w:t>
                      </w:r>
                      <w:r w:rsidRPr="00414D4D">
                        <w:rPr>
                          <w:b w:val="0"/>
                          <w:bCs/>
                        </w:rPr>
                        <w:t>Pre-launch Parity Trip</w:t>
                      </w:r>
                      <w:r w:rsidR="009923F2">
                        <w:rPr>
                          <w:b w:val="0"/>
                          <w:bCs/>
                        </w:rPr>
                        <w:t xml:space="preserve"> Temperature Correlations</w:t>
                      </w:r>
                    </w:p>
                  </w:txbxContent>
                </v:textbox>
                <w10:anchorlock/>
              </v:shape>
            </w:pict>
          </mc:Fallback>
        </mc:AlternateContent>
      </w:r>
      <w:commentRangeStart w:id="8"/>
      <w:commentRangeEnd w:id="8"/>
      <w:r w:rsidR="00B45FC7">
        <w:rPr>
          <w:rStyle w:val="CommentReference"/>
        </w:rPr>
        <w:commentReference w:id="8"/>
      </w:r>
    </w:p>
    <w:p w14:paraId="0A0FBC49" w14:textId="055C53AB" w:rsidR="00CE4208" w:rsidRDefault="006066A5" w:rsidP="00971896">
      <w:r w:rsidRPr="002A0855">
        <w:t>Detailed analysis of the OIMU sensor high-rate data and health status by NASA, Lockheed Martin and Honeywell subject matter experts did not find anything anomalous in any of the OIMUs or gyros.</w:t>
      </w:r>
      <w:r w:rsidR="00356484">
        <w:t xml:space="preserve"> </w:t>
      </w:r>
      <w:r w:rsidR="00487ECA" w:rsidRPr="002A0855">
        <w:t>The</w:t>
      </w:r>
      <w:r w:rsidRPr="002A0855">
        <w:t xml:space="preserve"> investigation did reveal a subtle accelerometer response accompanying the gyro event visible in filtered raw sensor data </w:t>
      </w:r>
      <w:r w:rsidR="00B45FC7">
        <w:t xml:space="preserve">where the parity trip </w:t>
      </w:r>
      <w:r w:rsidR="00572050">
        <w:t>occurred</w:t>
      </w:r>
      <w:r w:rsidRPr="002A0855">
        <w:t>.</w:t>
      </w:r>
      <w:r w:rsidR="00356484">
        <w:t xml:space="preserve"> </w:t>
      </w:r>
      <w:r w:rsidRPr="002A0855">
        <w:t>This time correlated response from the dissimilar accelerometer and gyro sensors strongly hints at the event being actual sensed motion on OIMU1 that is not observable by OIMU2 or 3.</w:t>
      </w:r>
      <w:r w:rsidR="00356484">
        <w:t xml:space="preserve"> </w:t>
      </w:r>
      <w:r w:rsidR="00722BD9" w:rsidRPr="002A0855">
        <w:t>This</w:t>
      </w:r>
      <w:r w:rsidR="00487ECA" w:rsidRPr="002A0855">
        <w:t xml:space="preserve"> accelerometer response seen in the processed raw sensor data was not visible to the accelerometer parity algorithm.</w:t>
      </w:r>
      <w:r w:rsidR="00356484">
        <w:t xml:space="preserve"> </w:t>
      </w:r>
      <w:r w:rsidR="00487ECA" w:rsidRPr="002A0855">
        <w:t>It is thought that the</w:t>
      </w:r>
      <w:r w:rsidR="00722BD9" w:rsidRPr="002A0855">
        <w:t>se</w:t>
      </w:r>
      <w:r w:rsidR="00487ECA" w:rsidRPr="002A0855">
        <w:t xml:space="preserve"> very subtle accelerations were swamped by the </w:t>
      </w:r>
      <w:r w:rsidR="00722BD9" w:rsidRPr="002A0855">
        <w:t>relatively large 1-g baseline acceleration compared to the small baseline Earth rotation rate being sensed by the gyros.</w:t>
      </w:r>
    </w:p>
    <w:p w14:paraId="539DD510" w14:textId="3DE620A6" w:rsidR="00B45FC7" w:rsidRDefault="006066A5" w:rsidP="00C30C28">
      <w:r w:rsidRPr="002A0855">
        <w:t xml:space="preserve">The current leading root cause theory is a </w:t>
      </w:r>
      <w:r w:rsidR="00722BD9" w:rsidRPr="002A0855">
        <w:t xml:space="preserve">therefore a </w:t>
      </w:r>
      <w:r w:rsidRPr="002A0855">
        <w:t xml:space="preserve">poorly understood structural response </w:t>
      </w:r>
      <w:r w:rsidR="00722BD9" w:rsidRPr="002A0855">
        <w:t>of</w:t>
      </w:r>
      <w:r w:rsidRPr="002A0855">
        <w:t xml:space="preserve"> the warming vehicle combined with the non-ideal OIMU1 mounting location and orientation relative to OIMU2 &amp; 3.</w:t>
      </w:r>
      <w:r w:rsidR="00356484">
        <w:t xml:space="preserve"> </w:t>
      </w:r>
      <w:r w:rsidRPr="002A0855">
        <w:t>The fact the all three OIMUs performed flawlessly during the 26-day mission</w:t>
      </w:r>
      <w:r w:rsidR="00B45FC7">
        <w:t xml:space="preserve"> (detailed in the next section)</w:t>
      </w:r>
      <w:r w:rsidRPr="002A0855">
        <w:t xml:space="preserve"> following the successful 11/16 launch countdown further strengthens the theory that the prelaunch parity trip was likely due to a physical vehicle structural response rather than an actual issue with one of the sensors.</w:t>
      </w:r>
    </w:p>
    <w:p w14:paraId="0A239210" w14:textId="6DC0F0FF" w:rsidR="00CE4208" w:rsidRDefault="00B45FC7" w:rsidP="00076A1F">
      <w:r>
        <w:lastRenderedPageBreak/>
        <w:t>For the Artemis-II mission, the same OIMU hardware will be re-flown after re-calibration.</w:t>
      </w:r>
      <w:r w:rsidR="00356484">
        <w:t xml:space="preserve"> </w:t>
      </w:r>
      <w:r>
        <w:t xml:space="preserve">The current plan is to install the OIMU hardware in different slots </w:t>
      </w:r>
      <w:proofErr w:type="gramStart"/>
      <w:r>
        <w:t>in order to</w:t>
      </w:r>
      <w:proofErr w:type="gramEnd"/>
      <w:r>
        <w:t xml:space="preserve"> gain further insight into the prelaunch parity issue. If the current theory of actual structural </w:t>
      </w:r>
      <w:r w:rsidR="00CA130E">
        <w:t>response</w:t>
      </w:r>
      <w:r>
        <w:t xml:space="preserve"> localized to the OIMU1 location is true, the “new” OIMU1 will still show a similar response as the Artemis-1 OIMU1.</w:t>
      </w:r>
    </w:p>
    <w:p w14:paraId="3166EFC4" w14:textId="14EB4583" w:rsidR="004532A9" w:rsidRPr="00076A1F" w:rsidRDefault="004C0FAF" w:rsidP="00076A1F">
      <w:pPr>
        <w:pStyle w:val="Heading2"/>
      </w:pPr>
      <w:r>
        <w:t>In-flight Parity Performance</w:t>
      </w:r>
    </w:p>
    <w:p w14:paraId="31C15C98" w14:textId="39C7703D" w:rsidR="004532A9" w:rsidRDefault="004532A9" w:rsidP="00D97C87">
      <w:pPr>
        <w:rPr>
          <w:b/>
          <w:bCs/>
        </w:rPr>
      </w:pPr>
      <w:r>
        <w:t>In flight, the OIMU performance was excellent overall.</w:t>
      </w:r>
      <w:r w:rsidR="00356484">
        <w:t xml:space="preserve"> </w:t>
      </w:r>
      <w:r>
        <w:t xml:space="preserve">There were no examples of elevated gyro or accelerometer parity outside of expected structural “ballooning” responses seen during ascent and entry. </w:t>
      </w:r>
      <w:r w:rsidR="00664D70">
        <w:fldChar w:fldCharType="begin"/>
      </w:r>
      <w:r w:rsidR="00664D70">
        <w:instrText xml:space="preserve"> REF _Ref125458541 \h </w:instrText>
      </w:r>
      <w:r w:rsidR="00D97C87">
        <w:instrText xml:space="preserve"> \* MERGEFORMAT </w:instrText>
      </w:r>
      <w:r w:rsidR="00664D70">
        <w:fldChar w:fldCharType="separate"/>
      </w:r>
      <w:r w:rsidR="00014D9D">
        <w:t xml:space="preserve">Figure </w:t>
      </w:r>
      <w:r w:rsidR="00014D9D">
        <w:rPr>
          <w:noProof/>
        </w:rPr>
        <w:t>9</w:t>
      </w:r>
      <w:r w:rsidR="00664D70">
        <w:fldChar w:fldCharType="end"/>
      </w:r>
      <w:r w:rsidR="00664D70">
        <w:t xml:space="preserve"> </w:t>
      </w:r>
      <w:r w:rsidR="007E1310">
        <w:t xml:space="preserve">shows the full </w:t>
      </w:r>
      <w:proofErr w:type="gramStart"/>
      <w:r w:rsidR="007E1310">
        <w:t>26 day</w:t>
      </w:r>
      <w:proofErr w:type="gramEnd"/>
      <w:r w:rsidR="007E1310">
        <w:t xml:space="preserve"> mission history of the accelerometer and gyro parity, along with OIMU</w:t>
      </w:r>
      <w:r w:rsidR="00A074D6">
        <w:t xml:space="preserve"> inertial block</w:t>
      </w:r>
      <w:r w:rsidR="007E1310">
        <w:t xml:space="preserve"> temperatures </w:t>
      </w:r>
      <w:r w:rsidR="00664D70">
        <w:t>in</w:t>
      </w:r>
      <w:r w:rsidR="008E222B">
        <w:t xml:space="preserve"> </w:t>
      </w:r>
      <w:r w:rsidR="008E222B">
        <w:fldChar w:fldCharType="begin"/>
      </w:r>
      <w:r w:rsidR="008E222B">
        <w:instrText xml:space="preserve"> REF _Ref125972938 \h </w:instrText>
      </w:r>
      <w:r w:rsidR="008E222B">
        <w:fldChar w:fldCharType="separate"/>
      </w:r>
      <w:r w:rsidR="00014D9D">
        <w:t xml:space="preserve">Figure </w:t>
      </w:r>
      <w:r w:rsidR="00014D9D">
        <w:rPr>
          <w:noProof/>
        </w:rPr>
        <w:t>7</w:t>
      </w:r>
      <w:r w:rsidR="008E222B">
        <w:fldChar w:fldCharType="end"/>
      </w:r>
      <w:r w:rsidR="007E1310">
        <w:t>.</w:t>
      </w:r>
      <w:r w:rsidR="00356484">
        <w:t xml:space="preserve"> </w:t>
      </w:r>
      <w:r w:rsidR="007E1310">
        <w:t xml:space="preserve">For </w:t>
      </w:r>
      <w:proofErr w:type="gramStart"/>
      <w:r w:rsidR="007E1310">
        <w:t>the vast majority of</w:t>
      </w:r>
      <w:proofErr w:type="gramEnd"/>
      <w:r w:rsidR="007E1310">
        <w:t xml:space="preserve"> the flight, parity levels remained very low, &lt;20% of the limit. Notably, OIMU temperatures remained very stable, varying by only approximately 2°C. The very stable parity and temperatures fit with the theory of a temperature </w:t>
      </w:r>
      <w:r w:rsidR="00534D5A">
        <w:t>dependent</w:t>
      </w:r>
      <w:r w:rsidR="007E1310">
        <w:t xml:space="preserve"> structural response causing the prelaunch parity trips. It will be interesting to see if </w:t>
      </w:r>
      <w:r w:rsidR="00534D5A">
        <w:t xml:space="preserve">a significant temperature change in future flights results in a noticeable gyro parity response. Seeing a large temperature change in flight is unlikely, however, as the OIMUs are located within the </w:t>
      </w:r>
      <w:r w:rsidR="00A074D6">
        <w:t xml:space="preserve">pressurized </w:t>
      </w:r>
      <w:r w:rsidR="00534D5A">
        <w:t xml:space="preserve">Crew Module and are attached to cooling plates, so any temperature deviations would probably be </w:t>
      </w:r>
      <w:r w:rsidR="00A074D6">
        <w:t>a result of a</w:t>
      </w:r>
      <w:r w:rsidR="00534D5A">
        <w:t xml:space="preserve"> significant vehicle cooling issue affecting the crew and many other systems.</w:t>
      </w:r>
    </w:p>
    <w:p w14:paraId="0B9257E3" w14:textId="0CC8635A" w:rsidR="00A074D6" w:rsidRDefault="009F45CF" w:rsidP="009F45CF">
      <w:pPr>
        <w:pStyle w:val="Caption"/>
        <w:jc w:val="center"/>
        <w:rPr>
          <w:b w:val="0"/>
          <w:bCs/>
        </w:rPr>
      </w:pPr>
      <w:bookmarkStart w:id="9" w:name="_Ref125531844"/>
      <w:r>
        <w:br/>
      </w:r>
      <w:bookmarkEnd w:id="9"/>
    </w:p>
    <w:p w14:paraId="3F4C42B9" w14:textId="28AF0886" w:rsidR="00095C7A" w:rsidRPr="00095C7A" w:rsidRDefault="00095C7A" w:rsidP="00095C7A">
      <w:pPr>
        <w:ind w:firstLine="0"/>
        <w:jc w:val="center"/>
      </w:pPr>
      <w:r>
        <w:rPr>
          <w:noProof/>
        </w:rPr>
        <mc:AlternateContent>
          <mc:Choice Requires="wps">
            <w:drawing>
              <wp:inline distT="0" distB="0" distL="0" distR="0" wp14:anchorId="5DE6B792" wp14:editId="1F1EBEF8">
                <wp:extent cx="5486400" cy="1947553"/>
                <wp:effectExtent l="0" t="0" r="0" b="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47553"/>
                        </a:xfrm>
                        <a:prstGeom prst="rect">
                          <a:avLst/>
                        </a:prstGeom>
                        <a:solidFill>
                          <a:srgbClr val="FFFFFF"/>
                        </a:solidFill>
                        <a:ln w="9525">
                          <a:noFill/>
                          <a:miter lim="800000"/>
                          <a:headEnd/>
                          <a:tailEnd/>
                        </a:ln>
                      </wps:spPr>
                      <wps:txbx>
                        <w:txbxContent>
                          <w:p w14:paraId="3D87419A" w14:textId="59A5C353" w:rsidR="009D78A2" w:rsidRDefault="009D78A2" w:rsidP="00076A1F">
                            <w:pPr>
                              <w:ind w:firstLine="0"/>
                              <w:jc w:val="center"/>
                            </w:pPr>
                            <w:r>
                              <w:rPr>
                                <w:noProof/>
                              </w:rPr>
                              <w:drawing>
                                <wp:inline distT="0" distB="0" distL="0" distR="0" wp14:anchorId="47432CAE" wp14:editId="48DD90A9">
                                  <wp:extent cx="5477510" cy="162369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7510" cy="1623695"/>
                                          </a:xfrm>
                                          <a:prstGeom prst="rect">
                                            <a:avLst/>
                                          </a:prstGeom>
                                          <a:noFill/>
                                          <a:ln>
                                            <a:noFill/>
                                          </a:ln>
                                        </pic:spPr>
                                      </pic:pic>
                                    </a:graphicData>
                                  </a:graphic>
                                </wp:inline>
                              </w:drawing>
                            </w:r>
                          </w:p>
                          <w:p w14:paraId="120738CD" w14:textId="50BF62D6" w:rsidR="008E222B" w:rsidRDefault="008E222B" w:rsidP="00747EAA">
                            <w:pPr>
                              <w:pStyle w:val="Caption"/>
                              <w:jc w:val="center"/>
                            </w:pPr>
                            <w:bookmarkStart w:id="10" w:name="_Ref125972938"/>
                            <w:r>
                              <w:t xml:space="preserve">Figure </w:t>
                            </w:r>
                            <w:r w:rsidR="006C5FAF">
                              <w:fldChar w:fldCharType="begin"/>
                            </w:r>
                            <w:r w:rsidR="006C5FAF">
                              <w:instrText xml:space="preserve"> SEQ Figure \* ARABIC </w:instrText>
                            </w:r>
                            <w:r w:rsidR="006C5FAF">
                              <w:fldChar w:fldCharType="separate"/>
                            </w:r>
                            <w:r w:rsidR="00014D9D">
                              <w:rPr>
                                <w:noProof/>
                              </w:rPr>
                              <w:t>7</w:t>
                            </w:r>
                            <w:r w:rsidR="006C5FAF">
                              <w:rPr>
                                <w:noProof/>
                              </w:rPr>
                              <w:fldChar w:fldCharType="end"/>
                            </w:r>
                            <w:bookmarkEnd w:id="10"/>
                            <w:r>
                              <w:t>:</w:t>
                            </w:r>
                            <w:r w:rsidRPr="00096B4F">
                              <w:rPr>
                                <w:b w:val="0"/>
                                <w:bCs/>
                              </w:rPr>
                              <w:t xml:space="preserve"> Artemis I Temperature Telemetry – Full-mission OIMU Temperature</w:t>
                            </w:r>
                          </w:p>
                        </w:txbxContent>
                      </wps:txbx>
                      <wps:bodyPr rot="0" vert="horz" wrap="square" lIns="0" tIns="0" rIns="0" bIns="0" anchor="t" anchorCtr="0">
                        <a:noAutofit/>
                      </wps:bodyPr>
                    </wps:wsp>
                  </a:graphicData>
                </a:graphic>
              </wp:inline>
            </w:drawing>
          </mc:Choice>
          <mc:Fallback xmlns:oel="http://schemas.microsoft.com/office/2019/extlst">
            <w:pict>
              <v:shape w14:anchorId="5DE6B792" id="_x0000_s1033" type="#_x0000_t202" style="width:6in;height:1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" stroked="f">
                <v:textbox inset="0,0,0,0">
                  <w:txbxContent>
                    <w:p w14:paraId="3D87419A" w14:textId="59A5C353" w:rsidR="009D78A2" w:rsidRDefault="009D78A2" w:rsidP="00076A1F">
                      <w:pPr>
                        <w:ind w:firstLine="0"/>
                        <w:jc w:val="center"/>
                      </w:pPr>
                      <w:r>
                        <w:rPr>
                          <w:noProof/>
                        </w:rPr>
                        <w:drawing>
                          <wp:inline distT="0" distB="0" distL="0" distR="0" wp14:anchorId="47432CAE" wp14:editId="48DD90A9">
                            <wp:extent cx="5477510" cy="162369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7510" cy="1623695"/>
                                    </a:xfrm>
                                    <a:prstGeom prst="rect">
                                      <a:avLst/>
                                    </a:prstGeom>
                                    <a:noFill/>
                                    <a:ln>
                                      <a:noFill/>
                                    </a:ln>
                                  </pic:spPr>
                                </pic:pic>
                              </a:graphicData>
                            </a:graphic>
                          </wp:inline>
                        </w:drawing>
                      </w:r>
                    </w:p>
                    <w:p w14:paraId="120738CD" w14:textId="50BF62D6" w:rsidR="008E222B" w:rsidRDefault="008E222B" w:rsidP="00747EAA">
                      <w:pPr>
                        <w:pStyle w:val="Caption"/>
                        <w:jc w:val="center"/>
                      </w:pPr>
                      <w:bookmarkStart w:id="13" w:name="_Ref125972938"/>
                      <w:r>
                        <w:t xml:space="preserve">Figure </w:t>
                      </w:r>
                      <w:fldSimple w:instr=" SEQ Figure \* ARABIC ">
                        <w:r w:rsidR="00014D9D">
                          <w:rPr>
                            <w:noProof/>
                          </w:rPr>
                          <w:t>7</w:t>
                        </w:r>
                      </w:fldSimple>
                      <w:bookmarkEnd w:id="13"/>
                      <w:r>
                        <w:t>:</w:t>
                      </w:r>
                      <w:r w:rsidRPr="00096B4F">
                        <w:rPr>
                          <w:b w:val="0"/>
                          <w:bCs/>
                        </w:rPr>
                        <w:t xml:space="preserve"> Artemis I Temperature Telemetry – Full-mission OIMU Temperature</w:t>
                      </w:r>
                    </w:p>
                  </w:txbxContent>
                </v:textbox>
                <w10:anchorlock/>
              </v:shape>
            </w:pict>
          </mc:Fallback>
        </mc:AlternateContent>
      </w:r>
    </w:p>
    <w:p w14:paraId="22DC6BB2" w14:textId="5D3BFB72" w:rsidR="00B45FC7" w:rsidRDefault="004C0FAF" w:rsidP="009F45CF">
      <w:pPr>
        <w:pStyle w:val="Heading2"/>
      </w:pPr>
      <w:r>
        <w:t>In-flight Parity Performance: Ascent</w:t>
      </w:r>
    </w:p>
    <w:p w14:paraId="35FE1B2C" w14:textId="05E95C64" w:rsidR="00095C7A" w:rsidRDefault="00B45FC7" w:rsidP="00095C7A">
      <w:r w:rsidRPr="00D97C87">
        <w:t>Ascent</w:t>
      </w:r>
      <w:r w:rsidR="005116E5" w:rsidRPr="00D97C87">
        <w:t xml:space="preserve"> OIMU parity is detailed in </w:t>
      </w:r>
      <w:r w:rsidR="005116E5" w:rsidRPr="00D97C87">
        <w:fldChar w:fldCharType="begin"/>
      </w:r>
      <w:r w:rsidR="005116E5" w:rsidRPr="00D97C87">
        <w:instrText xml:space="preserve"> REF _Ref125456126 \h </w:instrText>
      </w:r>
      <w:r w:rsidR="00D97C87" w:rsidRPr="00D97C87">
        <w:instrText xml:space="preserve"> \* MERGEFORMAT </w:instrText>
      </w:r>
      <w:r w:rsidR="005116E5" w:rsidRPr="00D97C87">
        <w:fldChar w:fldCharType="separate"/>
      </w:r>
      <w:r w:rsidR="00014D9D">
        <w:t>Figure 8</w:t>
      </w:r>
      <w:r w:rsidR="005116E5" w:rsidRPr="00D97C87">
        <w:fldChar w:fldCharType="end"/>
      </w:r>
      <w:r w:rsidR="005116E5" w:rsidRPr="00D97C87">
        <w:t>.</w:t>
      </w:r>
      <w:r w:rsidR="00356484">
        <w:t xml:space="preserve"> </w:t>
      </w:r>
      <w:r w:rsidR="005116E5" w:rsidRPr="00D97C87">
        <w:t>Parity limits are shown with a red dashed line, and each OIMU’s parity value</w:t>
      </w:r>
      <w:r w:rsidR="00095C7A">
        <w:t xml:space="preserve"> </w:t>
      </w:r>
      <w:r w:rsidR="005116E5" w:rsidRPr="00D97C87">
        <w:t>is shown by the three gray lines</w:t>
      </w:r>
      <w:r w:rsidR="005E73F9">
        <w:t xml:space="preserve">. It is evident from this plot that </w:t>
      </w:r>
      <w:r w:rsidR="005116E5" w:rsidRPr="00D97C87">
        <w:t>there was almost no response in the</w:t>
      </w:r>
      <w:r w:rsidR="005116E5">
        <w:t xml:space="preserve"> acceleration parity</w:t>
      </w:r>
      <w:r w:rsidR="005E73F9">
        <w:t>-</w:t>
      </w:r>
      <w:r w:rsidR="005116E5">
        <w:t xml:space="preserve"> even at the maximum acceleration levels in second stage flight. This indicates very good agreement between the OIMUs during powered flight.</w:t>
      </w:r>
    </w:p>
    <w:p w14:paraId="6EBE7419" w14:textId="77777777" w:rsidR="000803B8" w:rsidRPr="00095C7A" w:rsidRDefault="000803B8" w:rsidP="00095C7A"/>
    <w:p w14:paraId="2936643F" w14:textId="03FA2098" w:rsidR="00130D34" w:rsidRPr="002A0855" w:rsidRDefault="00130D34" w:rsidP="0017699D">
      <w:pPr>
        <w:ind w:firstLine="0"/>
        <w:jc w:val="left"/>
        <w:rPr>
          <w:color w:val="FF0000"/>
        </w:rPr>
      </w:pPr>
      <w:r w:rsidRPr="00130D34">
        <w:rPr>
          <w:noProof/>
          <w:color w:val="FF0000"/>
        </w:rPr>
        <w:lastRenderedPageBreak/>
        <mc:AlternateContent>
          <mc:Choice Requires="wps">
            <w:drawing>
              <wp:inline distT="0" distB="0" distL="0" distR="0" wp14:anchorId="2DC11A3F" wp14:editId="469798B3">
                <wp:extent cx="5486400" cy="3985146"/>
                <wp:effectExtent l="0" t="0" r="0"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985146"/>
                        </a:xfrm>
                        <a:prstGeom prst="rect">
                          <a:avLst/>
                        </a:prstGeom>
                        <a:solidFill>
                          <a:srgbClr val="FFFFFF"/>
                        </a:solidFill>
                        <a:ln w="9525">
                          <a:noFill/>
                          <a:miter lim="800000"/>
                          <a:headEnd/>
                          <a:tailEnd/>
                        </a:ln>
                      </wps:spPr>
                      <wps:txbx>
                        <w:txbxContent>
                          <w:p w14:paraId="6776DB4F" w14:textId="7EA4F289" w:rsidR="00130D34" w:rsidRDefault="004C0FAF" w:rsidP="00130D34">
                            <w:pPr>
                              <w:ind w:firstLine="0"/>
                            </w:pPr>
                            <w:r>
                              <w:rPr>
                                <w:noProof/>
                              </w:rPr>
                              <w:drawing>
                                <wp:inline distT="0" distB="0" distL="0" distR="0" wp14:anchorId="4AEAE624" wp14:editId="7469379E">
                                  <wp:extent cx="5475605" cy="3721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5605" cy="3721100"/>
                                          </a:xfrm>
                                          <a:prstGeom prst="rect">
                                            <a:avLst/>
                                          </a:prstGeom>
                                          <a:noFill/>
                                          <a:ln>
                                            <a:noFill/>
                                          </a:ln>
                                        </pic:spPr>
                                      </pic:pic>
                                    </a:graphicData>
                                  </a:graphic>
                                </wp:inline>
                              </w:drawing>
                            </w:r>
                          </w:p>
                          <w:p w14:paraId="51F079C0" w14:textId="49179EC7" w:rsidR="00130D34" w:rsidRDefault="00130D34" w:rsidP="00130D34">
                            <w:pPr>
                              <w:pStyle w:val="Caption"/>
                              <w:jc w:val="center"/>
                            </w:pPr>
                            <w:bookmarkStart w:id="11" w:name="_Ref125456126"/>
                            <w:r>
                              <w:t xml:space="preserve">Figure </w:t>
                            </w:r>
                            <w:r w:rsidR="006C5FAF">
                              <w:fldChar w:fldCharType="begin"/>
                            </w:r>
                            <w:r w:rsidR="006C5FAF">
                              <w:instrText xml:space="preserve"> SEQ Figure \* ARABIC </w:instrText>
                            </w:r>
                            <w:r w:rsidR="006C5FAF">
                              <w:fldChar w:fldCharType="separate"/>
                            </w:r>
                            <w:r w:rsidR="00014D9D">
                              <w:rPr>
                                <w:noProof/>
                              </w:rPr>
                              <w:t>8</w:t>
                            </w:r>
                            <w:r w:rsidR="006C5FAF">
                              <w:rPr>
                                <w:noProof/>
                              </w:rPr>
                              <w:fldChar w:fldCharType="end"/>
                            </w:r>
                            <w:bookmarkEnd w:id="11"/>
                            <w:r>
                              <w:t xml:space="preserve">: </w:t>
                            </w:r>
                            <w:r w:rsidR="00C16D60" w:rsidRPr="00C16D60">
                              <w:rPr>
                                <w:b w:val="0"/>
                                <w:bCs/>
                              </w:rPr>
                              <w:t>Artemis 1</w:t>
                            </w:r>
                            <w:r w:rsidRPr="00130D34">
                              <w:rPr>
                                <w:b w:val="0"/>
                                <w:bCs/>
                              </w:rPr>
                              <w:t xml:space="preserve"> Parity Telemetry </w:t>
                            </w:r>
                            <w:r w:rsidR="00625078">
                              <w:rPr>
                                <w:b w:val="0"/>
                                <w:bCs/>
                              </w:rPr>
                              <w:t>– Ascent</w:t>
                            </w:r>
                          </w:p>
                        </w:txbxContent>
                      </wps:txbx>
                      <wps:bodyPr rot="0" vert="horz" wrap="square" lIns="0" tIns="0" rIns="0" bIns="0" anchor="t" anchorCtr="0">
                        <a:noAutofit/>
                      </wps:bodyPr>
                    </wps:wsp>
                  </a:graphicData>
                </a:graphic>
              </wp:inline>
            </w:drawing>
          </mc:Choice>
          <mc:Fallback xmlns:oel="http://schemas.microsoft.com/office/2019/extlst">
            <w:pict>
              <v:shape w14:anchorId="2DC11A3F" id="_x0000_s1034" type="#_x0000_t202" style="width:6in;height:3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" stroked="f">
                <v:textbox inset="0,0,0,0">
                  <w:txbxContent>
                    <w:p w14:paraId="6776DB4F" w14:textId="7EA4F289" w:rsidR="00130D34" w:rsidRDefault="004C0FAF" w:rsidP="00130D34">
                      <w:pPr>
                        <w:ind w:firstLine="0"/>
                      </w:pPr>
                      <w:r>
                        <w:rPr>
                          <w:noProof/>
                        </w:rPr>
                        <w:drawing>
                          <wp:inline distT="0" distB="0" distL="0" distR="0" wp14:anchorId="4AEAE624" wp14:editId="7469379E">
                            <wp:extent cx="5475605" cy="3721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5605" cy="3721100"/>
                                    </a:xfrm>
                                    <a:prstGeom prst="rect">
                                      <a:avLst/>
                                    </a:prstGeom>
                                    <a:noFill/>
                                    <a:ln>
                                      <a:noFill/>
                                    </a:ln>
                                  </pic:spPr>
                                </pic:pic>
                              </a:graphicData>
                            </a:graphic>
                          </wp:inline>
                        </w:drawing>
                      </w:r>
                    </w:p>
                    <w:p w14:paraId="51F079C0" w14:textId="49179EC7" w:rsidR="00130D34" w:rsidRDefault="00130D34" w:rsidP="00130D34">
                      <w:pPr>
                        <w:pStyle w:val="Caption"/>
                        <w:jc w:val="center"/>
                      </w:pPr>
                      <w:bookmarkStart w:id="19" w:name="_Ref125456126"/>
                      <w:r>
                        <w:t xml:space="preserve">Figure </w:t>
                      </w:r>
                      <w:r w:rsidR="00000000">
                        <w:fldChar w:fldCharType="begin"/>
                      </w:r>
                      <w:r w:rsidR="00000000">
                        <w:instrText xml:space="preserve"> SEQ Figure \* ARABIC </w:instrText>
                      </w:r>
                      <w:r w:rsidR="00000000">
                        <w:fldChar w:fldCharType="separate"/>
                      </w:r>
                      <w:r w:rsidR="00014D9D">
                        <w:rPr>
                          <w:noProof/>
                        </w:rPr>
                        <w:t>8</w:t>
                      </w:r>
                      <w:r w:rsidR="00000000">
                        <w:rPr>
                          <w:noProof/>
                        </w:rPr>
                        <w:fldChar w:fldCharType="end"/>
                      </w:r>
                      <w:bookmarkEnd w:id="19"/>
                      <w:r>
                        <w:t xml:space="preserve">: </w:t>
                      </w:r>
                      <w:r w:rsidR="00C16D60" w:rsidRPr="00C16D60">
                        <w:rPr>
                          <w:b w:val="0"/>
                          <w:bCs/>
                        </w:rPr>
                        <w:t>Artemis 1</w:t>
                      </w:r>
                      <w:r w:rsidRPr="00130D34">
                        <w:rPr>
                          <w:b w:val="0"/>
                          <w:bCs/>
                        </w:rPr>
                        <w:t xml:space="preserve"> Parity Telemetry </w:t>
                      </w:r>
                      <w:r w:rsidR="00625078">
                        <w:rPr>
                          <w:b w:val="0"/>
                          <w:bCs/>
                        </w:rPr>
                        <w:t>– Ascent</w:t>
                      </w:r>
                    </w:p>
                  </w:txbxContent>
                </v:textbox>
                <w10:anchorlock/>
              </v:shape>
            </w:pict>
          </mc:Fallback>
        </mc:AlternateContent>
      </w:r>
      <w:commentRangeStart w:id="12"/>
      <w:commentRangeEnd w:id="12"/>
      <w:r w:rsidR="005116E5">
        <w:rPr>
          <w:rStyle w:val="CommentReference"/>
        </w:rPr>
        <w:commentReference w:id="12"/>
      </w:r>
    </w:p>
    <w:p w14:paraId="09497176" w14:textId="05CC9DFB" w:rsidR="00846E2C" w:rsidRDefault="00846E2C" w:rsidP="00D97C87">
      <w:r>
        <w:t xml:space="preserve">The gyro parity data in </w:t>
      </w:r>
      <w:r>
        <w:fldChar w:fldCharType="begin"/>
      </w:r>
      <w:r>
        <w:instrText xml:space="preserve"> REF _Ref125456126 \h </w:instrText>
      </w:r>
      <w:r w:rsidR="00D97C87">
        <w:instrText xml:space="preserve"> \* MERGEFORMAT </w:instrText>
      </w:r>
      <w:r>
        <w:fldChar w:fldCharType="separate"/>
      </w:r>
      <w:r w:rsidR="00014D9D">
        <w:t xml:space="preserve">Figure </w:t>
      </w:r>
      <w:r w:rsidR="00014D9D">
        <w:rPr>
          <w:noProof/>
        </w:rPr>
        <w:t>8</w:t>
      </w:r>
      <w:r>
        <w:fldChar w:fldCharType="end"/>
      </w:r>
      <w:r>
        <w:t xml:space="preserve"> is somewhat more interesting.</w:t>
      </w:r>
      <w:r w:rsidR="00356484">
        <w:t xml:space="preserve"> </w:t>
      </w:r>
      <w:r>
        <w:t xml:space="preserve">Early in the flight, there is a </w:t>
      </w:r>
      <w:proofErr w:type="gramStart"/>
      <w:r w:rsidR="00A074D6">
        <w:t>high-rate</w:t>
      </w:r>
      <w:proofErr w:type="gramEnd"/>
      <w:r>
        <w:t xml:space="preserve"> roll maneuver which does not elicit much of a gyro parity response.</w:t>
      </w:r>
      <w:r w:rsidR="00356484">
        <w:t xml:space="preserve"> </w:t>
      </w:r>
      <w:r>
        <w:t>This indicates that at this point in the highly dynamic first stage flight, the OIMU</w:t>
      </w:r>
      <w:r w:rsidR="00A074D6">
        <w:t xml:space="preserve"> </w:t>
      </w:r>
      <w:r>
        <w:t>sensed rotation rate</w:t>
      </w:r>
      <w:r w:rsidR="00A074D6">
        <w:t>s are in very close agreement</w:t>
      </w:r>
      <w:r>
        <w:t>.</w:t>
      </w:r>
      <w:r w:rsidR="00356484">
        <w:t xml:space="preserve"> </w:t>
      </w:r>
      <w:proofErr w:type="gramStart"/>
      <w:r>
        <w:t xml:space="preserve">However, beginning at about the </w:t>
      </w:r>
      <w:r w:rsidR="00A074D6">
        <w:t>1-minute</w:t>
      </w:r>
      <w:r>
        <w:t xml:space="preserve"> point, there</w:t>
      </w:r>
      <w:proofErr w:type="gramEnd"/>
      <w:r>
        <w:t xml:space="preserve"> is a notable rise in gyro parity, with OIMU1 being the outlier unit.</w:t>
      </w:r>
      <w:r w:rsidR="00356484">
        <w:t xml:space="preserve"> </w:t>
      </w:r>
      <w:r>
        <w:t xml:space="preserve">This response was </w:t>
      </w:r>
      <w:proofErr w:type="gramStart"/>
      <w:r>
        <w:t xml:space="preserve">actually </w:t>
      </w:r>
      <w:r w:rsidR="00A074D6">
        <w:t>expected</w:t>
      </w:r>
      <w:proofErr w:type="gramEnd"/>
      <w:r w:rsidR="00A074D6">
        <w:t>,</w:t>
      </w:r>
      <w:r>
        <w:t xml:space="preserve"> and it is almost certainly due to the “ballooning” effect described in </w:t>
      </w:r>
      <w:r w:rsidR="007154E8" w:rsidRPr="007E5FEE">
        <w:t>Section “Orion Capsule Ballooning”</w:t>
      </w:r>
      <w:r>
        <w:t>.</w:t>
      </w:r>
      <w:r w:rsidR="00356484">
        <w:t xml:space="preserve"> </w:t>
      </w:r>
      <w:r>
        <w:t xml:space="preserve">During this portion of the ascent, the vehicle </w:t>
      </w:r>
      <w:r w:rsidR="00A41760">
        <w:t>was flying</w:t>
      </w:r>
      <w:r>
        <w:t xml:space="preserve"> </w:t>
      </w:r>
      <w:r w:rsidR="00A41760">
        <w:t xml:space="preserve">rapidly </w:t>
      </w:r>
      <w:r>
        <w:t>though the</w:t>
      </w:r>
      <w:r w:rsidR="00A074D6">
        <w:t xml:space="preserve"> thinning</w:t>
      </w:r>
      <w:r>
        <w:t xml:space="preserve"> upper atmosphere and experiencing structural deformation</w:t>
      </w:r>
      <w:r w:rsidR="00A41760">
        <w:t xml:space="preserve"> due to pressure changes and g-loading.</w:t>
      </w:r>
      <w:r w:rsidR="00356484">
        <w:t xml:space="preserve"> </w:t>
      </w:r>
      <w:r w:rsidR="00A41760">
        <w:t xml:space="preserve">These dynamic effects combined with the OIMU’s </w:t>
      </w:r>
      <w:r>
        <w:t>physical offset results in small but noticeable differences in sensed rate.</w:t>
      </w:r>
      <w:r w:rsidR="00356484">
        <w:t xml:space="preserve"> </w:t>
      </w:r>
    </w:p>
    <w:p w14:paraId="29FBE2C2" w14:textId="6E8F52F4" w:rsidR="007B34D2" w:rsidRPr="009F45CF" w:rsidRDefault="00AF16D8" w:rsidP="009F45CF">
      <w:r>
        <w:t>The ballooning effect was initially recognized in 2020 during full vehicle thermal vacuum testing; OIMU parity trips during this test led to a</w:t>
      </w:r>
      <w:r w:rsidR="00A41760">
        <w:t>n investigation of vehicle structural responses to changing pressures and ascent loading.</w:t>
      </w:r>
      <w:r w:rsidR="00356484">
        <w:t xml:space="preserve"> </w:t>
      </w:r>
      <w:r w:rsidR="00A41760">
        <w:t>This study resulted in a</w:t>
      </w:r>
      <w:r>
        <w:t xml:space="preserve"> modification to the parity “persistence” value so that a parity violation</w:t>
      </w:r>
      <w:r w:rsidR="00A41760">
        <w:t xml:space="preserve"> in ascent or entry</w:t>
      </w:r>
      <w:r>
        <w:t xml:space="preserve"> would have to persist for a relatively long duration prior to being used to remove an OIMU from consideration for navigation state selection.</w:t>
      </w:r>
      <w:r w:rsidR="00356484">
        <w:t xml:space="preserve"> </w:t>
      </w:r>
      <w:r>
        <w:t xml:space="preserve">During </w:t>
      </w:r>
      <w:r w:rsidR="00664D70">
        <w:t>flight</w:t>
      </w:r>
      <w:r>
        <w:t xml:space="preserve">, the </w:t>
      </w:r>
      <w:r w:rsidR="00664D70">
        <w:t xml:space="preserve">ascent </w:t>
      </w:r>
      <w:r>
        <w:t>parity violation was not of sufficient duration to “fail” OIMU1</w:t>
      </w:r>
      <w:r w:rsidR="00DB7262">
        <w:t xml:space="preserve"> so there were no actions required by the operations team to reconfigure or recover from the event.</w:t>
      </w:r>
      <w:bookmarkStart w:id="13" w:name="_Hlk124329465"/>
    </w:p>
    <w:p w14:paraId="7F05BCC1" w14:textId="059D7331" w:rsidR="00460AC8" w:rsidRDefault="004C0FAF" w:rsidP="009F45CF">
      <w:pPr>
        <w:pStyle w:val="Heading2"/>
      </w:pPr>
      <w:r>
        <w:t>In-flight Parity Performance: Orbit</w:t>
      </w:r>
    </w:p>
    <w:p w14:paraId="70334529" w14:textId="18883253" w:rsidR="00DB7262" w:rsidRDefault="00DB7262" w:rsidP="00D97C87">
      <w:r>
        <w:t xml:space="preserve">During orbital flight, OIMU parity was extremely well behaved and there were no times at which the parity for any OIMU exceeded 20% of the limit; </w:t>
      </w:r>
      <w:r>
        <w:fldChar w:fldCharType="begin"/>
      </w:r>
      <w:r>
        <w:instrText xml:space="preserve"> REF _Ref125458541 \h </w:instrText>
      </w:r>
      <w:r w:rsidR="00D97C87">
        <w:instrText xml:space="preserve"> \* MERGEFORMAT </w:instrText>
      </w:r>
      <w:r>
        <w:fldChar w:fldCharType="separate"/>
      </w:r>
      <w:r w:rsidR="00014D9D">
        <w:t xml:space="preserve">Figure </w:t>
      </w:r>
      <w:r w:rsidR="00014D9D">
        <w:rPr>
          <w:noProof/>
        </w:rPr>
        <w:t>9</w:t>
      </w:r>
      <w:r>
        <w:fldChar w:fldCharType="end"/>
      </w:r>
      <w:r w:rsidR="004A016B">
        <w:t xml:space="preserve"> shows a zoomed-out view of the accelerometer and gyro parity for the entire 26-day mission, with extremely stable behavior.</w:t>
      </w:r>
      <w:r w:rsidR="00356484">
        <w:t xml:space="preserve"> </w:t>
      </w:r>
    </w:p>
    <w:p w14:paraId="1C2FE4E9" w14:textId="36728702" w:rsidR="00DB7262" w:rsidRDefault="00DB7262" w:rsidP="00BA0927">
      <w:pPr>
        <w:spacing w:after="0"/>
        <w:ind w:firstLine="0"/>
        <w:jc w:val="center"/>
      </w:pPr>
      <w:r>
        <w:rPr>
          <w:noProof/>
        </w:rPr>
        <w:lastRenderedPageBreak/>
        <w:drawing>
          <wp:inline distT="0" distB="0" distL="0" distR="0" wp14:anchorId="44952257" wp14:editId="13F3DD0F">
            <wp:extent cx="2700398" cy="2025299"/>
            <wp:effectExtent l="0" t="0" r="508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738097" cy="2053573"/>
                    </a:xfrm>
                    <a:prstGeom prst="rect">
                      <a:avLst/>
                    </a:prstGeom>
                  </pic:spPr>
                </pic:pic>
              </a:graphicData>
            </a:graphic>
          </wp:inline>
        </w:drawing>
      </w:r>
      <w:r>
        <w:rPr>
          <w:noProof/>
        </w:rPr>
        <w:drawing>
          <wp:inline distT="0" distB="0" distL="0" distR="0" wp14:anchorId="48F1BFE8" wp14:editId="6A5B1314">
            <wp:extent cx="2712814" cy="2034610"/>
            <wp:effectExtent l="0" t="0" r="0" b="381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31613" cy="2048709"/>
                    </a:xfrm>
                    <a:prstGeom prst="rect">
                      <a:avLst/>
                    </a:prstGeom>
                  </pic:spPr>
                </pic:pic>
              </a:graphicData>
            </a:graphic>
          </wp:inline>
        </w:drawing>
      </w:r>
    </w:p>
    <w:p w14:paraId="5E03856A" w14:textId="51D59CF9" w:rsidR="009F45CF" w:rsidRPr="009F45CF" w:rsidRDefault="00DB7262" w:rsidP="009F45CF">
      <w:pPr>
        <w:pStyle w:val="Caption"/>
        <w:jc w:val="center"/>
        <w:rPr>
          <w:b w:val="0"/>
          <w:bCs/>
        </w:rPr>
      </w:pPr>
      <w:bookmarkStart w:id="14" w:name="_Ref125458541"/>
      <w:r>
        <w:t xml:space="preserve">Figure </w:t>
      </w:r>
      <w:r w:rsidR="006C5FAF">
        <w:fldChar w:fldCharType="begin"/>
      </w:r>
      <w:r w:rsidR="006C5FAF">
        <w:instrText xml:space="preserve"> SEQ Figure \* ARABIC </w:instrText>
      </w:r>
      <w:r w:rsidR="006C5FAF">
        <w:fldChar w:fldCharType="separate"/>
      </w:r>
      <w:r w:rsidR="00014D9D">
        <w:rPr>
          <w:noProof/>
        </w:rPr>
        <w:t>9</w:t>
      </w:r>
      <w:r w:rsidR="006C5FAF">
        <w:rPr>
          <w:noProof/>
        </w:rPr>
        <w:fldChar w:fldCharType="end"/>
      </w:r>
      <w:bookmarkEnd w:id="14"/>
      <w:r w:rsidRPr="00130D34">
        <w:rPr>
          <w:b w:val="0"/>
          <w:bCs/>
        </w:rPr>
        <w:t xml:space="preserve">: </w:t>
      </w:r>
      <w:r w:rsidR="00076A1F">
        <w:rPr>
          <w:b w:val="0"/>
          <w:bCs/>
        </w:rPr>
        <w:t>Artemis I</w:t>
      </w:r>
      <w:r w:rsidRPr="00130D34">
        <w:rPr>
          <w:b w:val="0"/>
          <w:bCs/>
        </w:rPr>
        <w:t xml:space="preserve"> Parity Telemetry </w:t>
      </w:r>
      <w:r>
        <w:rPr>
          <w:b w:val="0"/>
          <w:bCs/>
        </w:rPr>
        <w:t>–</w:t>
      </w:r>
      <w:r w:rsidRPr="00130D34">
        <w:rPr>
          <w:b w:val="0"/>
          <w:bCs/>
        </w:rPr>
        <w:t xml:space="preserve"> </w:t>
      </w:r>
      <w:r>
        <w:rPr>
          <w:b w:val="0"/>
          <w:bCs/>
        </w:rPr>
        <w:t>Full Mission Duration</w:t>
      </w:r>
    </w:p>
    <w:p w14:paraId="276B46EE" w14:textId="7096550A" w:rsidR="00DB7262" w:rsidRDefault="004A016B" w:rsidP="00D97C87">
      <w:r>
        <w:fldChar w:fldCharType="begin"/>
      </w:r>
      <w:r>
        <w:instrText xml:space="preserve"> REF _Ref125458628 \h </w:instrText>
      </w:r>
      <w:r w:rsidR="00D97C87">
        <w:instrText xml:space="preserve"> \* MERGEFORMAT </w:instrText>
      </w:r>
      <w:r>
        <w:fldChar w:fldCharType="separate"/>
      </w:r>
      <w:r w:rsidR="00014D9D">
        <w:t xml:space="preserve">Figure </w:t>
      </w:r>
      <w:r w:rsidR="00014D9D">
        <w:rPr>
          <w:noProof/>
        </w:rPr>
        <w:t>10</w:t>
      </w:r>
      <w:r>
        <w:fldChar w:fldCharType="end"/>
      </w:r>
      <w:r>
        <w:t xml:space="preserve"> shows zoomed-in parity responses during two</w:t>
      </w:r>
      <w:r w:rsidR="00E90202">
        <w:t xml:space="preserve"> orbital</w:t>
      </w:r>
      <w:r>
        <w:t xml:space="preserve"> burns, </w:t>
      </w:r>
      <w:r w:rsidR="00E90202">
        <w:t>Outbound Translational Correction 5</w:t>
      </w:r>
      <w:r>
        <w:t xml:space="preserve"> (</w:t>
      </w:r>
      <w:r w:rsidR="00E90202">
        <w:t>OTC-5</w:t>
      </w:r>
      <w:r>
        <w:t>)</w:t>
      </w:r>
      <w:r w:rsidR="00E90202">
        <w:t xml:space="preserve">, which was a </w:t>
      </w:r>
      <w:r w:rsidR="000F2CE0">
        <w:t xml:space="preserve">short </w:t>
      </w:r>
      <w:r w:rsidR="00E90202">
        <w:t xml:space="preserve">+X </w:t>
      </w:r>
      <w:r w:rsidR="00AE3C9B">
        <w:t>Auxiliary</w:t>
      </w:r>
      <w:r w:rsidR="00E90202">
        <w:t xml:space="preserve"> thruster (AUX) burn</w:t>
      </w:r>
      <w:r>
        <w:t xml:space="preserve"> and Return Powered Flyby (RPF)</w:t>
      </w:r>
      <w:r w:rsidR="00E90202">
        <w:t>, a</w:t>
      </w:r>
      <w:r w:rsidR="000F2CE0">
        <w:t xml:space="preserve"> long </w:t>
      </w:r>
      <w:r w:rsidR="00E90202">
        <w:t>Orbital Maneuvering Engine (OME) burn</w:t>
      </w:r>
      <w:r>
        <w:t>.</w:t>
      </w:r>
      <w:r w:rsidR="00356484">
        <w:t xml:space="preserve"> </w:t>
      </w:r>
      <w:r>
        <w:t xml:space="preserve">As in the </w:t>
      </w:r>
      <w:r w:rsidR="00664D70">
        <w:t>zoomed-out</w:t>
      </w:r>
      <w:r>
        <w:t xml:space="preserve"> views, the grey parity values for all three OIMUs are extremely stable, even during the relatively dynamic Orbital Maneuvering Engine burns and maneuvers to and from burn attitude.</w:t>
      </w:r>
    </w:p>
    <w:p w14:paraId="258CBFCF" w14:textId="77777777" w:rsidR="00130D34" w:rsidRDefault="00130D34" w:rsidP="00E96984">
      <w:pPr>
        <w:spacing w:after="0"/>
        <w:ind w:firstLine="0"/>
        <w:jc w:val="left"/>
        <w:rPr>
          <w:color w:val="FF0000"/>
        </w:rPr>
      </w:pPr>
    </w:p>
    <w:p w14:paraId="1F6F81FA" w14:textId="6479671E" w:rsidR="00B45FC7" w:rsidRPr="009F45CF" w:rsidRDefault="00130D34" w:rsidP="00B45FC7">
      <w:pPr>
        <w:spacing w:after="0"/>
        <w:ind w:firstLine="0"/>
        <w:jc w:val="left"/>
        <w:rPr>
          <w:b/>
          <w:bCs/>
        </w:rPr>
      </w:pPr>
      <w:r w:rsidRPr="00130D34">
        <w:rPr>
          <w:noProof/>
          <w:color w:val="FF0000"/>
        </w:rPr>
        <mc:AlternateContent>
          <mc:Choice Requires="wps">
            <w:drawing>
              <wp:inline distT="0" distB="0" distL="0" distR="0" wp14:anchorId="737F2C8A" wp14:editId="68F4C963">
                <wp:extent cx="5486400" cy="3586348"/>
                <wp:effectExtent l="0" t="0" r="0" b="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586348"/>
                        </a:xfrm>
                        <a:prstGeom prst="rect">
                          <a:avLst/>
                        </a:prstGeom>
                        <a:solidFill>
                          <a:srgbClr val="FFFFFF"/>
                        </a:solidFill>
                        <a:ln w="9525">
                          <a:noFill/>
                          <a:miter lim="800000"/>
                          <a:headEnd/>
                          <a:tailEnd/>
                        </a:ln>
                      </wps:spPr>
                      <wps:txbx>
                        <w:txbxContent>
                          <w:p w14:paraId="02177619" w14:textId="262A0BFD" w:rsidR="00130D34" w:rsidRDefault="007B34D2" w:rsidP="00EF6E83">
                            <w:pPr>
                              <w:ind w:firstLine="0"/>
                              <w:jc w:val="center"/>
                            </w:pPr>
                            <w:r>
                              <w:rPr>
                                <w:noProof/>
                                <w:color w:val="FF0000"/>
                              </w:rPr>
                              <w:drawing>
                                <wp:inline distT="0" distB="0" distL="0" distR="0" wp14:anchorId="370AE079" wp14:editId="79ED8C67">
                                  <wp:extent cx="5474335" cy="3277870"/>
                                  <wp:effectExtent l="0" t="0" r="571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4335" cy="3277870"/>
                                          </a:xfrm>
                                          <a:prstGeom prst="rect">
                                            <a:avLst/>
                                          </a:prstGeom>
                                          <a:noFill/>
                                          <a:ln>
                                            <a:noFill/>
                                          </a:ln>
                                        </pic:spPr>
                                      </pic:pic>
                                    </a:graphicData>
                                  </a:graphic>
                                </wp:inline>
                              </w:drawing>
                            </w:r>
                          </w:p>
                          <w:p w14:paraId="391AC611" w14:textId="7C79C502" w:rsidR="00130D34" w:rsidRPr="00130D34" w:rsidRDefault="00130D34" w:rsidP="00130D34">
                            <w:pPr>
                              <w:pStyle w:val="Caption"/>
                              <w:jc w:val="center"/>
                              <w:rPr>
                                <w:b w:val="0"/>
                                <w:bCs/>
                              </w:rPr>
                            </w:pPr>
                            <w:bookmarkStart w:id="15" w:name="_Ref125458628"/>
                            <w:r>
                              <w:t xml:space="preserve">Figure </w:t>
                            </w:r>
                            <w:r w:rsidR="006C5FAF">
                              <w:fldChar w:fldCharType="begin"/>
                            </w:r>
                            <w:r w:rsidR="006C5FAF">
                              <w:instrText xml:space="preserve"> SEQ Figure \* ARABIC </w:instrText>
                            </w:r>
                            <w:r w:rsidR="006C5FAF">
                              <w:fldChar w:fldCharType="separate"/>
                            </w:r>
                            <w:r w:rsidR="00014D9D">
                              <w:rPr>
                                <w:noProof/>
                              </w:rPr>
                              <w:t>10</w:t>
                            </w:r>
                            <w:r w:rsidR="006C5FAF">
                              <w:rPr>
                                <w:noProof/>
                              </w:rPr>
                              <w:fldChar w:fldCharType="end"/>
                            </w:r>
                            <w:bookmarkEnd w:id="15"/>
                            <w:r w:rsidRPr="00130D34">
                              <w:rPr>
                                <w:b w:val="0"/>
                                <w:bCs/>
                              </w:rPr>
                              <w:t xml:space="preserve">: </w:t>
                            </w:r>
                            <w:r w:rsidR="00076A1F">
                              <w:rPr>
                                <w:b w:val="0"/>
                                <w:bCs/>
                              </w:rPr>
                              <w:t xml:space="preserve">Artemis I </w:t>
                            </w:r>
                            <w:r w:rsidRPr="00130D34">
                              <w:rPr>
                                <w:b w:val="0"/>
                                <w:bCs/>
                              </w:rPr>
                              <w:t xml:space="preserve">Parity Telemetry </w:t>
                            </w:r>
                            <w:r w:rsidR="00625078">
                              <w:rPr>
                                <w:b w:val="0"/>
                                <w:bCs/>
                              </w:rPr>
                              <w:t xml:space="preserve">– OPF </w:t>
                            </w:r>
                            <w:r w:rsidRPr="00130D34">
                              <w:rPr>
                                <w:b w:val="0"/>
                                <w:bCs/>
                              </w:rPr>
                              <w:t>and RPF</w:t>
                            </w:r>
                            <w:r w:rsidR="00076A1F">
                              <w:rPr>
                                <w:b w:val="0"/>
                                <w:bCs/>
                              </w:rPr>
                              <w:t xml:space="preserve"> Burn </w:t>
                            </w:r>
                          </w:p>
                        </w:txbxContent>
                      </wps:txbx>
                      <wps:bodyPr rot="0" vert="horz" wrap="square" lIns="0" tIns="0" rIns="0" bIns="0" anchor="t" anchorCtr="0">
                        <a:noAutofit/>
                      </wps:bodyPr>
                    </wps:wsp>
                  </a:graphicData>
                </a:graphic>
              </wp:inline>
            </w:drawing>
          </mc:Choice>
          <mc:Fallback xmlns:oel="http://schemas.microsoft.com/office/2019/extlst">
            <w:pict>
              <v:shape w14:anchorId="737F2C8A" id="_x0000_s1035" type="#_x0000_t202" style="width:6in;height:28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" stroked="f">
                <v:textbox inset="0,0,0,0">
                  <w:txbxContent>
                    <w:p w14:paraId="02177619" w14:textId="262A0BFD" w:rsidR="00130D34" w:rsidRDefault="007B34D2" w:rsidP="00EF6E83">
                      <w:pPr>
                        <w:ind w:firstLine="0"/>
                        <w:jc w:val="center"/>
                      </w:pPr>
                      <w:r>
                        <w:rPr>
                          <w:noProof/>
                          <w:color w:val="FF0000"/>
                        </w:rPr>
                        <w:drawing>
                          <wp:inline distT="0" distB="0" distL="0" distR="0" wp14:anchorId="370AE079" wp14:editId="79ED8C67">
                            <wp:extent cx="5474335" cy="3277870"/>
                            <wp:effectExtent l="0" t="0" r="571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4335" cy="3277870"/>
                                    </a:xfrm>
                                    <a:prstGeom prst="rect">
                                      <a:avLst/>
                                    </a:prstGeom>
                                    <a:noFill/>
                                    <a:ln>
                                      <a:noFill/>
                                    </a:ln>
                                  </pic:spPr>
                                </pic:pic>
                              </a:graphicData>
                            </a:graphic>
                          </wp:inline>
                        </w:drawing>
                      </w:r>
                    </w:p>
                    <w:p w14:paraId="391AC611" w14:textId="7C79C502" w:rsidR="00130D34" w:rsidRPr="00130D34" w:rsidRDefault="00130D34" w:rsidP="00130D34">
                      <w:pPr>
                        <w:pStyle w:val="Caption"/>
                        <w:jc w:val="center"/>
                        <w:rPr>
                          <w:b w:val="0"/>
                          <w:bCs/>
                        </w:rPr>
                      </w:pPr>
                      <w:bookmarkStart w:id="24" w:name="_Ref125458628"/>
                      <w:r>
                        <w:t xml:space="preserve">Figure </w:t>
                      </w:r>
                      <w:r w:rsidR="00000000">
                        <w:fldChar w:fldCharType="begin"/>
                      </w:r>
                      <w:r w:rsidR="00000000">
                        <w:instrText xml:space="preserve"> SEQ Figure \* ARABIC </w:instrText>
                      </w:r>
                      <w:r w:rsidR="00000000">
                        <w:fldChar w:fldCharType="separate"/>
                      </w:r>
                      <w:r w:rsidR="00014D9D">
                        <w:rPr>
                          <w:noProof/>
                        </w:rPr>
                        <w:t>10</w:t>
                      </w:r>
                      <w:r w:rsidR="00000000">
                        <w:rPr>
                          <w:noProof/>
                        </w:rPr>
                        <w:fldChar w:fldCharType="end"/>
                      </w:r>
                      <w:bookmarkEnd w:id="24"/>
                      <w:r w:rsidRPr="00130D34">
                        <w:rPr>
                          <w:b w:val="0"/>
                          <w:bCs/>
                        </w:rPr>
                        <w:t xml:space="preserve">: </w:t>
                      </w:r>
                      <w:r w:rsidR="00076A1F">
                        <w:rPr>
                          <w:b w:val="0"/>
                          <w:bCs/>
                        </w:rPr>
                        <w:t xml:space="preserve">Artemis I </w:t>
                      </w:r>
                      <w:r w:rsidRPr="00130D34">
                        <w:rPr>
                          <w:b w:val="0"/>
                          <w:bCs/>
                        </w:rPr>
                        <w:t xml:space="preserve">Parity Telemetry </w:t>
                      </w:r>
                      <w:r w:rsidR="00625078">
                        <w:rPr>
                          <w:b w:val="0"/>
                          <w:bCs/>
                        </w:rPr>
                        <w:t xml:space="preserve">– OPF </w:t>
                      </w:r>
                      <w:r w:rsidRPr="00130D34">
                        <w:rPr>
                          <w:b w:val="0"/>
                          <w:bCs/>
                        </w:rPr>
                        <w:t>and RPF</w:t>
                      </w:r>
                      <w:r w:rsidR="00076A1F">
                        <w:rPr>
                          <w:b w:val="0"/>
                          <w:bCs/>
                        </w:rPr>
                        <w:t xml:space="preserve"> Burn </w:t>
                      </w:r>
                    </w:p>
                  </w:txbxContent>
                </v:textbox>
                <w10:anchorlock/>
              </v:shape>
            </w:pict>
          </mc:Fallback>
        </mc:AlternateContent>
      </w:r>
      <w:bookmarkEnd w:id="13"/>
      <w:commentRangeStart w:id="16"/>
      <w:commentRangeEnd w:id="16"/>
      <w:r w:rsidR="004A016B">
        <w:rPr>
          <w:rStyle w:val="CommentReference"/>
        </w:rPr>
        <w:commentReference w:id="16"/>
      </w:r>
    </w:p>
    <w:p w14:paraId="34D1AAA9" w14:textId="2DC7C911" w:rsidR="00664D70" w:rsidRDefault="004C0FAF" w:rsidP="009F45CF">
      <w:pPr>
        <w:pStyle w:val="Heading2"/>
      </w:pPr>
      <w:r>
        <w:t>Orbit OIMU Stability</w:t>
      </w:r>
    </w:p>
    <w:p w14:paraId="39639B37" w14:textId="68581A5A" w:rsidR="00963FB1" w:rsidRDefault="00AE3C9B" w:rsidP="005A3F8F">
      <w:r>
        <w:t xml:space="preserve">One on-orbit </w:t>
      </w:r>
      <w:r w:rsidR="00664D70">
        <w:t>finding</w:t>
      </w:r>
      <w:r>
        <w:t xml:space="preserve"> concerning OIMU performance was extremely stable </w:t>
      </w:r>
      <w:r w:rsidR="006A73F4">
        <w:t>accelerometer bias</w:t>
      </w:r>
      <w:r w:rsidR="00963FB1">
        <w:t xml:space="preserve"> and misalignment</w:t>
      </w:r>
      <w:r w:rsidR="006A73F4">
        <w:t xml:space="preserve"> </w:t>
      </w:r>
      <w:r w:rsidR="00963FB1">
        <w:t>angles with respect to the star trackers</w:t>
      </w:r>
      <w:r w:rsidR="006A73F4">
        <w:t>.</w:t>
      </w:r>
      <w:r w:rsidR="00356484">
        <w:t xml:space="preserve"> </w:t>
      </w:r>
      <w:r w:rsidR="006A73F4">
        <w:t xml:space="preserve">The onboard navigation system </w:t>
      </w:r>
      <w:r w:rsidR="00963FB1">
        <w:t xml:space="preserve">maintains three filtered navigation states (one for each OIMU), with each filtered state’s errors estimated and </w:t>
      </w:r>
      <w:r w:rsidR="00963FB1">
        <w:lastRenderedPageBreak/>
        <w:t>compensated for by a dedicated Extended Kalman Filter (EKF).</w:t>
      </w:r>
      <w:r w:rsidR="00356484">
        <w:t xml:space="preserve"> </w:t>
      </w:r>
      <w:r w:rsidR="00963FB1">
        <w:t>During quiescent orbit</w:t>
      </w:r>
      <w:r w:rsidR="005A6C26">
        <w:t>al</w:t>
      </w:r>
      <w:r w:rsidR="00963FB1">
        <w:t xml:space="preserve"> flight the vehicle is periodically </w:t>
      </w:r>
      <w:r w:rsidR="007B34D2">
        <w:t>moved</w:t>
      </w:r>
      <w:r w:rsidR="00963FB1">
        <w:t xml:space="preserve"> into free drift, so that estimates of the OIMU accelerometer bias</w:t>
      </w:r>
      <w:r w:rsidR="00664D70">
        <w:t>es</w:t>
      </w:r>
      <w:r w:rsidR="00963FB1">
        <w:t xml:space="preserve"> can be computed by the EKFs</w:t>
      </w:r>
      <w:r w:rsidR="005A6C26">
        <w:t>, free of any propulsive disturbances</w:t>
      </w:r>
      <w:r w:rsidR="00963FB1">
        <w:t>.</w:t>
      </w:r>
      <w:r w:rsidR="00356484">
        <w:t xml:space="preserve"> </w:t>
      </w:r>
      <w:r w:rsidR="005A6C26">
        <w:t xml:space="preserve">The EKF bias states contain </w:t>
      </w:r>
      <w:r w:rsidR="00963FB1">
        <w:t xml:space="preserve">a time constant so that they decay </w:t>
      </w:r>
      <w:r w:rsidR="00664D70">
        <w:t xml:space="preserve">from these free drift estimates </w:t>
      </w:r>
      <w:r w:rsidR="00963FB1">
        <w:t>to zero over time.</w:t>
      </w:r>
      <w:r w:rsidR="00356484">
        <w:t xml:space="preserve"> </w:t>
      </w:r>
      <w:r w:rsidR="00963FB1">
        <w:t xml:space="preserve">This design was selected under the assumption that the actual hardware biases may change throughout </w:t>
      </w:r>
      <w:r w:rsidR="00664D70">
        <w:t>the</w:t>
      </w:r>
      <w:r w:rsidR="00963FB1">
        <w:t xml:space="preserve"> mission, and the decay therefore ensures that a stale estimate of accelerometer bias is not used to propagate the navigation state during propulsive events which could quickly degrade </w:t>
      </w:r>
      <w:r w:rsidR="00C01874">
        <w:t>the state’s accuracy.</w:t>
      </w:r>
    </w:p>
    <w:p w14:paraId="522C20AB" w14:textId="3E25B33F" w:rsidR="001A6D5E" w:rsidRDefault="00201F94" w:rsidP="005A3F8F">
      <w:proofErr w:type="gramStart"/>
      <w:r>
        <w:t>Similar to</w:t>
      </w:r>
      <w:proofErr w:type="gramEnd"/>
      <w:r>
        <w:t xml:space="preserve"> the accelerometer bias stability, OIMU-to-Star Tracker misalignment was a preflight concern.</w:t>
      </w:r>
      <w:r w:rsidR="00356484">
        <w:t xml:space="preserve"> </w:t>
      </w:r>
      <w:r>
        <w:t>The OIMUs are mounted within the Crew Module pressure vessel, and the star trackers are mounted externally on the Crew Module Adapter (CMA).</w:t>
      </w:r>
      <w:r w:rsidR="00356484">
        <w:t xml:space="preserve"> </w:t>
      </w:r>
      <w:r>
        <w:t xml:space="preserve">Because these portions of the vehicle are not rigidly </w:t>
      </w:r>
      <w:r w:rsidR="001A6D5E">
        <w:t>linked</w:t>
      </w:r>
      <w:r>
        <w:t xml:space="preserve">, there was a concern that </w:t>
      </w:r>
      <w:r w:rsidR="001A6D5E">
        <w:t>relative orientations between the sensors would vary throughout the flight.</w:t>
      </w:r>
      <w:r w:rsidR="00356484">
        <w:t xml:space="preserve"> </w:t>
      </w:r>
      <w:r w:rsidR="001A6D5E">
        <w:t>For this reason, the EKFs maintain an estimate of the misalignment between each OIMU and star tracker pair.</w:t>
      </w:r>
      <w:r w:rsidR="00356484">
        <w:t xml:space="preserve"> </w:t>
      </w:r>
      <w:r w:rsidR="00C01874">
        <w:t>To</w:t>
      </w:r>
      <w:r w:rsidR="001A6D5E">
        <w:t xml:space="preserve"> maintain the accuracy of these estimates, periodic multi-axis maneuvers </w:t>
      </w:r>
      <w:r w:rsidR="00664D70">
        <w:t>are</w:t>
      </w:r>
      <w:r w:rsidR="001A6D5E">
        <w:t xml:space="preserve"> performed to gain observability into the</w:t>
      </w:r>
      <w:r w:rsidR="00664D70">
        <w:t xml:space="preserve"> </w:t>
      </w:r>
      <w:r w:rsidR="001A6D5E">
        <w:t>misalignments.</w:t>
      </w:r>
    </w:p>
    <w:p w14:paraId="652F23D4" w14:textId="2D342D82" w:rsidR="00C12F88" w:rsidRDefault="001A6D5E" w:rsidP="009F45CF">
      <w:r>
        <w:t>Both the accelerometer bias and the OIMU-to-Star Tracker misalignment estimates proved to be extremely stable throughout the flight.</w:t>
      </w:r>
      <w:r w:rsidR="00356484">
        <w:t xml:space="preserve"> </w:t>
      </w:r>
      <w:r>
        <w:t xml:space="preserve">In future missions, the EKFs will be </w:t>
      </w:r>
      <w:r w:rsidR="005A0D0D">
        <w:t>returned</w:t>
      </w:r>
      <w:r>
        <w:t xml:space="preserve"> to </w:t>
      </w:r>
      <w:r w:rsidR="00C01874">
        <w:t>greatly lengthen</w:t>
      </w:r>
      <w:r>
        <w:t xml:space="preserve"> time constants on these states</w:t>
      </w:r>
      <w:r w:rsidR="00C01874">
        <w:t>.</w:t>
      </w:r>
      <w:r w:rsidR="00356484">
        <w:t xml:space="preserve"> </w:t>
      </w:r>
      <w:r w:rsidR="00C01874">
        <w:t>The stability of the sensor physical parameters i</w:t>
      </w:r>
      <w:r>
        <w:t>s also a very welcome finding for mission planning, and will allow for significant timeline</w:t>
      </w:r>
      <w:r w:rsidR="00C01874">
        <w:t>, thermal</w:t>
      </w:r>
      <w:r w:rsidR="00664D70">
        <w:t xml:space="preserve"> </w:t>
      </w:r>
      <w:proofErr w:type="gramStart"/>
      <w:r w:rsidR="00664D70">
        <w:t>clock</w:t>
      </w:r>
      <w:proofErr w:type="gramEnd"/>
      <w:r>
        <w:t xml:space="preserve"> </w:t>
      </w:r>
      <w:r w:rsidR="00C01874">
        <w:t xml:space="preserve">and propellant </w:t>
      </w:r>
      <w:r>
        <w:t>savings by avoiding having to perform frequent free drift bias estimation and starfield alignment maneuver</w:t>
      </w:r>
      <w:r w:rsidR="00664D70">
        <w:t>s</w:t>
      </w:r>
      <w:r>
        <w:t>.</w:t>
      </w:r>
    </w:p>
    <w:p w14:paraId="631E90EB" w14:textId="31BCA9B8" w:rsidR="00AD21D2" w:rsidRPr="009F45CF" w:rsidRDefault="004C0FAF" w:rsidP="009F45CF">
      <w:pPr>
        <w:pStyle w:val="Heading2"/>
      </w:pPr>
      <w:r>
        <w:t>In-flight Parity Performance: Entry</w:t>
      </w:r>
    </w:p>
    <w:p w14:paraId="7F3C012F" w14:textId="1CF6DEE3" w:rsidR="00824358" w:rsidRDefault="006C15DD" w:rsidP="00096B4F">
      <w:r>
        <w:fldChar w:fldCharType="begin"/>
      </w:r>
      <w:r>
        <w:instrText xml:space="preserve"> REF _Ref125528994 \h </w:instrText>
      </w:r>
      <w:r w:rsidR="00D97C87">
        <w:instrText xml:space="preserve"> \* MERGEFORMAT </w:instrText>
      </w:r>
      <w:r>
        <w:fldChar w:fldCharType="separate"/>
      </w:r>
      <w:r w:rsidR="00014D9D">
        <w:rPr>
          <w:noProof/>
        </w:rPr>
        <w:t>Figure 11</w:t>
      </w:r>
      <w:r>
        <w:fldChar w:fldCharType="end"/>
      </w:r>
      <w:r>
        <w:t xml:space="preserve"> shows the accelerometer and gyro parity responses during </w:t>
      </w:r>
      <w:r w:rsidR="004C0FAF">
        <w:t xml:space="preserve">the </w:t>
      </w:r>
      <w:r>
        <w:t>entry</w:t>
      </w:r>
      <w:r w:rsidR="004C0FAF">
        <w:t xml:space="preserve"> phase of the Artemis I mission</w:t>
      </w:r>
      <w:r>
        <w:t>.</w:t>
      </w:r>
      <w:r w:rsidR="00356484">
        <w:t xml:space="preserve"> </w:t>
      </w:r>
      <w:r>
        <w:t xml:space="preserve">The large gaps in data </w:t>
      </w:r>
      <w:r w:rsidR="00E62BBE">
        <w:t xml:space="preserve">presented </w:t>
      </w:r>
      <w:r>
        <w:t xml:space="preserve">in these </w:t>
      </w:r>
      <w:r w:rsidR="00E62BBE">
        <w:t>figures</w:t>
      </w:r>
      <w:r>
        <w:t xml:space="preserve"> are due to the entry communication blackou</w:t>
      </w:r>
      <w:r w:rsidR="0030027A">
        <w:t>t</w:t>
      </w:r>
      <w:r w:rsidR="00E62BBE">
        <w:t>.</w:t>
      </w:r>
      <w:r w:rsidR="0030027A">
        <w:t xml:space="preserve"> </w:t>
      </w:r>
      <w:r w:rsidR="00E62BBE">
        <w:t>D</w:t>
      </w:r>
      <w:r w:rsidR="0030027A">
        <w:t xml:space="preserve">ata during these portions of entry were recorded onboard and recovered, however </w:t>
      </w:r>
      <w:r w:rsidR="00664D70">
        <w:t>were</w:t>
      </w:r>
      <w:r w:rsidR="0030027A">
        <w:t xml:space="preserve"> not yet available at the time of this writing</w:t>
      </w:r>
      <w:r>
        <w:t>.</w:t>
      </w:r>
      <w:r w:rsidR="00356484">
        <w:t xml:space="preserve"> </w:t>
      </w:r>
      <w:r w:rsidR="00664D70">
        <w:t>A</w:t>
      </w:r>
      <w:r w:rsidR="0030027A">
        <w:t xml:space="preserve"> brief shot of data between the gaps occurred during the skip portion of the entry where the vehicle re-emerged above the atmosphere.</w:t>
      </w:r>
      <w:r w:rsidR="00824358" w:rsidRPr="00824358">
        <w:t xml:space="preserve"> </w:t>
      </w:r>
    </w:p>
    <w:p w14:paraId="1E866B6C" w14:textId="25D3CD67" w:rsidR="00096B4F" w:rsidRDefault="00824358" w:rsidP="00096B4F">
      <w:r>
        <w:t>A gyro parity response, mainly in OIMU1, is visible due to capsule ballooning as the vehicle descends back into the atmosphere. This was an expected response, and it was benign, remaining below the threshold. As with all other phases of flight, the accelerometer parity demonstrated very little response to any entry dynamics.</w:t>
      </w:r>
    </w:p>
    <w:p w14:paraId="6C032DFB" w14:textId="4F94F9D6" w:rsidR="004C0FAF" w:rsidRPr="004C0FAF" w:rsidRDefault="004C0FAF" w:rsidP="003B3905">
      <w:pPr>
        <w:ind w:firstLine="0"/>
      </w:pPr>
      <w:r>
        <w:rPr>
          <w:noProof/>
        </w:rPr>
        <w:lastRenderedPageBreak/>
        <mc:AlternateContent>
          <mc:Choice Requires="wps">
            <w:drawing>
              <wp:inline distT="0" distB="0" distL="0" distR="0" wp14:anchorId="57DBCA45" wp14:editId="600ED00B">
                <wp:extent cx="5486400" cy="3372592"/>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372592"/>
                        </a:xfrm>
                        <a:prstGeom prst="rect">
                          <a:avLst/>
                        </a:prstGeom>
                        <a:solidFill>
                          <a:srgbClr val="FFFFFF"/>
                        </a:solidFill>
                        <a:ln w="9525">
                          <a:noFill/>
                          <a:miter lim="800000"/>
                          <a:headEnd/>
                          <a:tailEnd/>
                        </a:ln>
                      </wps:spPr>
                      <wps:txbx>
                        <w:txbxContent>
                          <w:p w14:paraId="5FBD794A" w14:textId="13D55452" w:rsidR="004C0FAF" w:rsidRPr="004C0FAF" w:rsidRDefault="00C23B0D" w:rsidP="004C0FAF">
                            <w:pPr>
                              <w:pStyle w:val="Caption"/>
                              <w:jc w:val="center"/>
                              <w:rPr>
                                <w:b w:val="0"/>
                                <w:bCs/>
                              </w:rPr>
                            </w:pPr>
                            <w:bookmarkStart w:id="17" w:name="_Ref125528994"/>
                            <w:r>
                              <w:rPr>
                                <w:noProof/>
                              </w:rPr>
                              <w:drawing>
                                <wp:inline distT="0" distB="0" distL="0" distR="0" wp14:anchorId="2CFDAEC3" wp14:editId="73E649FA">
                                  <wp:extent cx="5301894" cy="310197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2541"/>
                                          <a:stretch/>
                                        </pic:blipFill>
                                        <pic:spPr bwMode="auto">
                                          <a:xfrm>
                                            <a:off x="0" y="0"/>
                                            <a:ext cx="5301894" cy="3101975"/>
                                          </a:xfrm>
                                          <a:prstGeom prst="rect">
                                            <a:avLst/>
                                          </a:prstGeom>
                                          <a:noFill/>
                                          <a:ln>
                                            <a:noFill/>
                                          </a:ln>
                                          <a:extLst>
                                            <a:ext uri="{53640926-AAD7-44D8-BBD7-CCE9431645EC}">
                                              <a14:shadowObscured xmlns:a14="http://schemas.microsoft.com/office/drawing/2010/main"/>
                                            </a:ext>
                                          </a:extLst>
                                        </pic:spPr>
                                      </pic:pic>
                                    </a:graphicData>
                                  </a:graphic>
                                </wp:inline>
                              </w:drawing>
                            </w:r>
                            <w:r w:rsidR="004C0FAF">
                              <w:t xml:space="preserve">Figure </w:t>
                            </w:r>
                            <w:r w:rsidR="006C5FAF">
                              <w:fldChar w:fldCharType="begin"/>
                            </w:r>
                            <w:r w:rsidR="006C5FAF">
                              <w:instrText xml:space="preserve"> SEQ Figure \* ARABIC </w:instrText>
                            </w:r>
                            <w:r w:rsidR="006C5FAF">
                              <w:fldChar w:fldCharType="separate"/>
                            </w:r>
                            <w:r w:rsidR="00014D9D">
                              <w:rPr>
                                <w:noProof/>
                              </w:rPr>
                              <w:t>11</w:t>
                            </w:r>
                            <w:r w:rsidR="006C5FAF">
                              <w:rPr>
                                <w:noProof/>
                              </w:rPr>
                              <w:fldChar w:fldCharType="end"/>
                            </w:r>
                            <w:bookmarkEnd w:id="17"/>
                            <w:r w:rsidR="004C0FAF" w:rsidRPr="00130D34">
                              <w:rPr>
                                <w:b w:val="0"/>
                                <w:bCs/>
                              </w:rPr>
                              <w:t xml:space="preserve">: </w:t>
                            </w:r>
                            <w:r w:rsidR="00076A1F">
                              <w:rPr>
                                <w:b w:val="0"/>
                                <w:bCs/>
                              </w:rPr>
                              <w:t>Artemis I Parity Telemetry</w:t>
                            </w:r>
                            <w:r w:rsidR="00625078">
                              <w:rPr>
                                <w:b w:val="0"/>
                                <w:bCs/>
                              </w:rPr>
                              <w:t xml:space="preserve"> – Entry</w:t>
                            </w:r>
                          </w:p>
                        </w:txbxContent>
                      </wps:txbx>
                      <wps:bodyPr rot="0" vert="horz" wrap="square" lIns="0" tIns="0" rIns="0" bIns="0" anchor="t" anchorCtr="0">
                        <a:noAutofit/>
                      </wps:bodyPr>
                    </wps:wsp>
                  </a:graphicData>
                </a:graphic>
              </wp:inline>
            </w:drawing>
          </mc:Choice>
          <mc:Fallback xmlns:oel="http://schemas.microsoft.com/office/2019/extlst">
            <w:pict>
              <v:shape w14:anchorId="57DBCA45" id="_x0000_s1036" type="#_x0000_t202" style="width:6in;height:2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" stroked="f">
                <v:textbox inset="0,0,0,0">
                  <w:txbxContent>
                    <w:p w14:paraId="5FBD794A" w14:textId="13D55452" w:rsidR="004C0FAF" w:rsidRPr="004C0FAF" w:rsidRDefault="00C23B0D" w:rsidP="004C0FAF">
                      <w:pPr>
                        <w:pStyle w:val="Caption"/>
                        <w:jc w:val="center"/>
                        <w:rPr>
                          <w:b w:val="0"/>
                          <w:bCs/>
                        </w:rPr>
                      </w:pPr>
                      <w:bookmarkStart w:id="27" w:name="_Ref125528994"/>
                      <w:r>
                        <w:rPr>
                          <w:noProof/>
                        </w:rPr>
                        <w:drawing>
                          <wp:inline distT="0" distB="0" distL="0" distR="0" wp14:anchorId="2CFDAEC3" wp14:editId="73E649FA">
                            <wp:extent cx="5301894" cy="310197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2541"/>
                                    <a:stretch/>
                                  </pic:blipFill>
                                  <pic:spPr bwMode="auto">
                                    <a:xfrm>
                                      <a:off x="0" y="0"/>
                                      <a:ext cx="5301894" cy="3101975"/>
                                    </a:xfrm>
                                    <a:prstGeom prst="rect">
                                      <a:avLst/>
                                    </a:prstGeom>
                                    <a:noFill/>
                                    <a:ln>
                                      <a:noFill/>
                                    </a:ln>
                                    <a:extLst>
                                      <a:ext uri="{53640926-AAD7-44D8-BBD7-CCE9431645EC}">
                                        <a14:shadowObscured xmlns:a14="http://schemas.microsoft.com/office/drawing/2010/main"/>
                                      </a:ext>
                                    </a:extLst>
                                  </pic:spPr>
                                </pic:pic>
                              </a:graphicData>
                            </a:graphic>
                          </wp:inline>
                        </w:drawing>
                      </w:r>
                      <w:r w:rsidR="004C0FAF">
                        <w:t xml:space="preserve">Figure </w:t>
                      </w:r>
                      <w:r w:rsidR="004C0FAF">
                        <w:fldChar w:fldCharType="begin"/>
                      </w:r>
                      <w:r w:rsidR="004C0FAF">
                        <w:instrText xml:space="preserve"> SEQ Figure \* ARABIC </w:instrText>
                      </w:r>
                      <w:r w:rsidR="004C0FAF">
                        <w:fldChar w:fldCharType="separate"/>
                      </w:r>
                      <w:r w:rsidR="00014D9D">
                        <w:rPr>
                          <w:noProof/>
                        </w:rPr>
                        <w:t>11</w:t>
                      </w:r>
                      <w:r w:rsidR="004C0FAF">
                        <w:rPr>
                          <w:noProof/>
                        </w:rPr>
                        <w:fldChar w:fldCharType="end"/>
                      </w:r>
                      <w:bookmarkEnd w:id="27"/>
                      <w:r w:rsidR="004C0FAF" w:rsidRPr="00130D34">
                        <w:rPr>
                          <w:b w:val="0"/>
                          <w:bCs/>
                        </w:rPr>
                        <w:t xml:space="preserve">: </w:t>
                      </w:r>
                      <w:r w:rsidR="00076A1F">
                        <w:rPr>
                          <w:b w:val="0"/>
                          <w:bCs/>
                        </w:rPr>
                        <w:t>Artemis I Parity Telemetry</w:t>
                      </w:r>
                      <w:r w:rsidR="00625078">
                        <w:rPr>
                          <w:b w:val="0"/>
                          <w:bCs/>
                        </w:rPr>
                        <w:t xml:space="preserve"> – Entry</w:t>
                      </w:r>
                    </w:p>
                  </w:txbxContent>
                </v:textbox>
                <w10:anchorlock/>
              </v:shape>
            </w:pict>
          </mc:Fallback>
        </mc:AlternateContent>
      </w:r>
    </w:p>
    <w:p w14:paraId="5D734A5C" w14:textId="3C9B0D66" w:rsidR="002237A0" w:rsidRPr="00A204AA" w:rsidRDefault="00A204AA" w:rsidP="00A204AA">
      <w:pPr>
        <w:pStyle w:val="Heading1"/>
        <w:rPr>
          <w:color w:val="FF0000"/>
        </w:rPr>
      </w:pPr>
      <w:r>
        <w:t>CONCLUSION</w:t>
      </w:r>
    </w:p>
    <w:p w14:paraId="1AE3FB7E" w14:textId="1A4A1A19" w:rsidR="002237A0" w:rsidRPr="005A0D0D" w:rsidRDefault="00E62BBE" w:rsidP="002237A0">
      <w:r>
        <w:t xml:space="preserve">The OIMUs and associated </w:t>
      </w:r>
      <w:r w:rsidR="005A0D0D" w:rsidRPr="005A0D0D">
        <w:t xml:space="preserve">FDIR software </w:t>
      </w:r>
      <w:r>
        <w:t xml:space="preserve">performed as expected to fulfill mission requirements during the Artemis I mission. Parity telemetry does show expected disagreement between OIMU1 and </w:t>
      </w:r>
      <w:proofErr w:type="spellStart"/>
      <w:proofErr w:type="gramStart"/>
      <w:r>
        <w:t>it’s</w:t>
      </w:r>
      <w:proofErr w:type="spellEnd"/>
      <w:proofErr w:type="gramEnd"/>
      <w:r>
        <w:t xml:space="preserve"> family during capsule ballooning events, however the magnitude and persistence of was never significant enough for fight-software to incorrectly detect the disagreement as a hardware failure.</w:t>
      </w:r>
    </w:p>
    <w:p w14:paraId="52B4B731" w14:textId="77777777" w:rsidR="000D56FD" w:rsidRPr="002A0855" w:rsidRDefault="000D56FD" w:rsidP="000D56FD"/>
    <w:p w14:paraId="0FBCE0D5" w14:textId="55485575" w:rsidR="002246FE" w:rsidRDefault="002246FE">
      <w:pPr>
        <w:spacing w:after="0"/>
        <w:ind w:firstLine="0"/>
        <w:jc w:val="left"/>
        <w:rPr>
          <w:b/>
          <w:bCs/>
        </w:rPr>
      </w:pPr>
    </w:p>
    <w:p w14:paraId="70099707" w14:textId="77777777" w:rsidR="00A3002E" w:rsidRDefault="00A3002E">
      <w:pPr>
        <w:spacing w:after="0"/>
        <w:ind w:firstLine="0"/>
        <w:jc w:val="left"/>
        <w:rPr>
          <w:b/>
          <w:bCs/>
        </w:rPr>
      </w:pPr>
      <w:r>
        <w:rPr>
          <w:b/>
          <w:bCs/>
        </w:rPr>
        <w:br w:type="page"/>
      </w:r>
    </w:p>
    <w:p w14:paraId="3AC816CB" w14:textId="685114FA" w:rsidR="002246FE" w:rsidRDefault="000D56FD" w:rsidP="00C23B0D">
      <w:pPr>
        <w:pStyle w:val="Heading1"/>
      </w:pPr>
      <w:r w:rsidRPr="002A0855">
        <w:lastRenderedPageBreak/>
        <w:t>REFERENCES</w:t>
      </w:r>
    </w:p>
    <w:tbl>
      <w:tblPr>
        <w:tblW w:w="5000" w:type="pct"/>
        <w:tblLook w:val="00A0" w:firstRow="1" w:lastRow="0" w:firstColumn="1" w:lastColumn="0" w:noHBand="0" w:noVBand="0"/>
      </w:tblPr>
      <w:tblGrid>
        <w:gridCol w:w="626"/>
        <w:gridCol w:w="8014"/>
      </w:tblGrid>
      <w:tr w:rsidR="002246FE" w:rsidRPr="002A0855" w14:paraId="3A1012FC" w14:textId="77777777" w:rsidTr="002246FE">
        <w:trPr>
          <w:trHeight w:val="476"/>
        </w:trPr>
        <w:tc>
          <w:tcPr>
            <w:tcW w:w="362" w:type="pct"/>
          </w:tcPr>
          <w:p w14:paraId="581CB541" w14:textId="1B765EDD" w:rsidR="002246FE" w:rsidRPr="00012F69" w:rsidRDefault="002246FE" w:rsidP="002246FE">
            <w:pPr>
              <w:pStyle w:val="Caption"/>
              <w:ind w:firstLine="0"/>
              <w:jc w:val="right"/>
              <w:rPr>
                <w:b w:val="0"/>
                <w:bCs/>
              </w:rPr>
            </w:pPr>
            <w:bookmarkStart w:id="18" w:name="_Ref125964006"/>
            <w:r w:rsidRPr="00012F69">
              <w:rPr>
                <w:b w:val="0"/>
                <w:bCs/>
              </w:rPr>
              <w:t xml:space="preserve">[ </w:t>
            </w:r>
            <w:r w:rsidRPr="00012F69">
              <w:rPr>
                <w:b w:val="0"/>
                <w:bCs/>
              </w:rPr>
              <w:fldChar w:fldCharType="begin"/>
            </w:r>
            <w:r w:rsidRPr="00012F69">
              <w:rPr>
                <w:b w:val="0"/>
                <w:bCs/>
              </w:rPr>
              <w:instrText xml:space="preserve"> SEQ Reference \* ARABIC </w:instrText>
            </w:r>
            <w:r w:rsidRPr="00012F69">
              <w:rPr>
                <w:b w:val="0"/>
                <w:bCs/>
              </w:rPr>
              <w:fldChar w:fldCharType="separate"/>
            </w:r>
            <w:r w:rsidR="00014D9D">
              <w:rPr>
                <w:b w:val="0"/>
                <w:bCs/>
                <w:noProof/>
              </w:rPr>
              <w:t>1</w:t>
            </w:r>
            <w:r w:rsidRPr="00012F69">
              <w:rPr>
                <w:b w:val="0"/>
                <w:bCs/>
              </w:rPr>
              <w:fldChar w:fldCharType="end"/>
            </w:r>
            <w:bookmarkStart w:id="19" w:name="_Ref125957768"/>
            <w:bookmarkEnd w:id="18"/>
            <w:r w:rsidRPr="00012F69">
              <w:rPr>
                <w:b w:val="0"/>
                <w:bCs/>
              </w:rPr>
              <w:t xml:space="preserve"> ]</w:t>
            </w:r>
            <w:bookmarkEnd w:id="19"/>
          </w:p>
        </w:tc>
        <w:tc>
          <w:tcPr>
            <w:tcW w:w="4638" w:type="pct"/>
            <w:vAlign w:val="bottom"/>
          </w:tcPr>
          <w:p w14:paraId="606266D6" w14:textId="77777777" w:rsidR="002246FE" w:rsidRPr="00C871A9" w:rsidRDefault="002246FE" w:rsidP="002246FE">
            <w:pPr>
              <w:ind w:firstLine="0"/>
              <w:jc w:val="left"/>
              <w:rPr>
                <w:sz w:val="20"/>
                <w:szCs w:val="20"/>
              </w:rPr>
            </w:pPr>
            <w:r w:rsidRPr="00465209">
              <w:rPr>
                <w:sz w:val="20"/>
                <w:szCs w:val="20"/>
              </w:rPr>
              <w:t xml:space="preserve">“IMUFDIR Tuning </w:t>
            </w:r>
            <w:proofErr w:type="gramStart"/>
            <w:r w:rsidRPr="00465209">
              <w:rPr>
                <w:sz w:val="20"/>
                <w:szCs w:val="20"/>
              </w:rPr>
              <w:t>In</w:t>
            </w:r>
            <w:proofErr w:type="gramEnd"/>
            <w:r w:rsidRPr="00465209">
              <w:rPr>
                <w:sz w:val="20"/>
                <w:szCs w:val="20"/>
              </w:rPr>
              <w:t xml:space="preserve"> Response To Structural Deformation Of The Orion Capsule”, Nicholas Rahaim and Brandon Wood</w:t>
            </w:r>
          </w:p>
        </w:tc>
      </w:tr>
      <w:tr w:rsidR="002246FE" w:rsidRPr="002A0855" w14:paraId="0356B841" w14:textId="77777777" w:rsidTr="002246FE">
        <w:trPr>
          <w:trHeight w:val="476"/>
        </w:trPr>
        <w:tc>
          <w:tcPr>
            <w:tcW w:w="362" w:type="pct"/>
          </w:tcPr>
          <w:p w14:paraId="15B50EF6" w14:textId="6949D156" w:rsidR="002246FE" w:rsidRPr="00012F69" w:rsidRDefault="002246FE" w:rsidP="002246FE">
            <w:pPr>
              <w:pStyle w:val="Caption"/>
              <w:ind w:firstLine="0"/>
              <w:jc w:val="right"/>
              <w:rPr>
                <w:b w:val="0"/>
                <w:bCs/>
                <w:szCs w:val="22"/>
              </w:rPr>
            </w:pPr>
            <w:r>
              <w:rPr>
                <w:b w:val="0"/>
                <w:bCs/>
                <w:szCs w:val="22"/>
              </w:rPr>
              <w:t xml:space="preserve">[ </w:t>
            </w:r>
            <w:r>
              <w:rPr>
                <w:b w:val="0"/>
                <w:bCs/>
                <w:szCs w:val="22"/>
              </w:rPr>
              <w:fldChar w:fldCharType="begin"/>
            </w:r>
            <w:r>
              <w:rPr>
                <w:b w:val="0"/>
                <w:bCs/>
                <w:szCs w:val="22"/>
              </w:rPr>
              <w:instrText xml:space="preserve"> SEQ Reference \* ARABIC </w:instrText>
            </w:r>
            <w:r>
              <w:rPr>
                <w:b w:val="0"/>
                <w:bCs/>
                <w:szCs w:val="22"/>
              </w:rPr>
              <w:fldChar w:fldCharType="separate"/>
            </w:r>
            <w:r w:rsidR="00014D9D">
              <w:rPr>
                <w:b w:val="0"/>
                <w:bCs/>
                <w:noProof/>
                <w:szCs w:val="22"/>
              </w:rPr>
              <w:t>2</w:t>
            </w:r>
            <w:r>
              <w:rPr>
                <w:b w:val="0"/>
                <w:bCs/>
                <w:szCs w:val="22"/>
              </w:rPr>
              <w:fldChar w:fldCharType="end"/>
            </w:r>
            <w:r>
              <w:rPr>
                <w:b w:val="0"/>
                <w:bCs/>
                <w:szCs w:val="22"/>
              </w:rPr>
              <w:t xml:space="preserve"> ]</w:t>
            </w:r>
          </w:p>
        </w:tc>
        <w:tc>
          <w:tcPr>
            <w:tcW w:w="4638" w:type="pct"/>
            <w:vAlign w:val="bottom"/>
          </w:tcPr>
          <w:p w14:paraId="5E0BBCCC" w14:textId="77777777" w:rsidR="002246FE" w:rsidRPr="00C871A9" w:rsidRDefault="002246FE" w:rsidP="002246FE">
            <w:pPr>
              <w:ind w:firstLine="0"/>
              <w:jc w:val="left"/>
              <w:rPr>
                <w:noProof/>
                <w:sz w:val="20"/>
                <w:szCs w:val="20"/>
              </w:rPr>
            </w:pPr>
            <w:r w:rsidRPr="00C871A9">
              <w:rPr>
                <w:noProof/>
                <w:sz w:val="20"/>
                <w:szCs w:val="20"/>
              </w:rPr>
              <w:t>LM-ORN-0985 EM Simulation Data Book Rev008: “OIMU Inertial Sensor Assembly in Exploded View”</w:t>
            </w:r>
          </w:p>
        </w:tc>
      </w:tr>
      <w:tr w:rsidR="002246FE" w:rsidRPr="002A0855" w14:paraId="350EEC29" w14:textId="77777777" w:rsidTr="002246FE">
        <w:trPr>
          <w:trHeight w:val="476"/>
        </w:trPr>
        <w:tc>
          <w:tcPr>
            <w:tcW w:w="362" w:type="pct"/>
          </w:tcPr>
          <w:p w14:paraId="30E7366F" w14:textId="6B79A9F4" w:rsidR="002246FE" w:rsidRPr="00012F69" w:rsidRDefault="002246FE" w:rsidP="002246FE">
            <w:pPr>
              <w:pStyle w:val="Caption"/>
              <w:ind w:firstLine="0"/>
              <w:jc w:val="right"/>
              <w:rPr>
                <w:b w:val="0"/>
                <w:bCs/>
              </w:rPr>
            </w:pPr>
            <w:r w:rsidRPr="00012F69">
              <w:rPr>
                <w:b w:val="0"/>
                <w:bCs/>
              </w:rPr>
              <w:t xml:space="preserve">[ </w:t>
            </w:r>
            <w:r w:rsidRPr="00012F69">
              <w:rPr>
                <w:b w:val="0"/>
                <w:bCs/>
              </w:rPr>
              <w:fldChar w:fldCharType="begin"/>
            </w:r>
            <w:r w:rsidRPr="00012F69">
              <w:rPr>
                <w:b w:val="0"/>
                <w:bCs/>
              </w:rPr>
              <w:instrText xml:space="preserve"> SEQ Reference \* ARABIC </w:instrText>
            </w:r>
            <w:r w:rsidRPr="00012F69">
              <w:rPr>
                <w:b w:val="0"/>
                <w:bCs/>
              </w:rPr>
              <w:fldChar w:fldCharType="separate"/>
            </w:r>
            <w:r w:rsidR="00014D9D">
              <w:rPr>
                <w:b w:val="0"/>
                <w:bCs/>
                <w:noProof/>
              </w:rPr>
              <w:t>3</w:t>
            </w:r>
            <w:r w:rsidRPr="00012F69">
              <w:rPr>
                <w:b w:val="0"/>
                <w:bCs/>
              </w:rPr>
              <w:fldChar w:fldCharType="end"/>
            </w:r>
            <w:r w:rsidRPr="00012F69">
              <w:rPr>
                <w:b w:val="0"/>
                <w:bCs/>
              </w:rPr>
              <w:t xml:space="preserve"> ]</w:t>
            </w:r>
          </w:p>
        </w:tc>
        <w:tc>
          <w:tcPr>
            <w:tcW w:w="4638" w:type="pct"/>
            <w:vAlign w:val="bottom"/>
          </w:tcPr>
          <w:p w14:paraId="3120093B" w14:textId="77777777" w:rsidR="002246FE" w:rsidRPr="00C871A9" w:rsidRDefault="002246FE" w:rsidP="002246FE">
            <w:pPr>
              <w:ind w:firstLine="0"/>
              <w:jc w:val="left"/>
              <w:rPr>
                <w:sz w:val="20"/>
                <w:szCs w:val="20"/>
              </w:rPr>
            </w:pPr>
            <w:r w:rsidRPr="00C871A9">
              <w:rPr>
                <w:sz w:val="20"/>
                <w:szCs w:val="20"/>
              </w:rPr>
              <w:t>Nick Rahaim presentation 8/3/22: “WDR OIMU1 Gyro Parity Spike Anomaly – Orion”</w:t>
            </w:r>
          </w:p>
        </w:tc>
      </w:tr>
      <w:tr w:rsidR="002246FE" w:rsidRPr="002A0855" w14:paraId="16526F99" w14:textId="77777777" w:rsidTr="002246FE">
        <w:trPr>
          <w:trHeight w:val="476"/>
        </w:trPr>
        <w:tc>
          <w:tcPr>
            <w:tcW w:w="362" w:type="pct"/>
          </w:tcPr>
          <w:p w14:paraId="18869E90" w14:textId="6CE34C96" w:rsidR="002246FE" w:rsidRPr="00012F69" w:rsidRDefault="002246FE" w:rsidP="002246FE">
            <w:pPr>
              <w:pStyle w:val="Caption"/>
              <w:ind w:firstLine="0"/>
              <w:jc w:val="right"/>
              <w:rPr>
                <w:b w:val="0"/>
                <w:bCs/>
              </w:rPr>
            </w:pPr>
            <w:r w:rsidRPr="00012F69">
              <w:rPr>
                <w:b w:val="0"/>
                <w:bCs/>
              </w:rPr>
              <w:t xml:space="preserve">[ </w:t>
            </w:r>
            <w:r w:rsidRPr="00012F69">
              <w:rPr>
                <w:b w:val="0"/>
                <w:bCs/>
              </w:rPr>
              <w:fldChar w:fldCharType="begin"/>
            </w:r>
            <w:r w:rsidRPr="00012F69">
              <w:rPr>
                <w:b w:val="0"/>
                <w:bCs/>
              </w:rPr>
              <w:instrText xml:space="preserve"> SEQ Reference \* ARABIC </w:instrText>
            </w:r>
            <w:r w:rsidRPr="00012F69">
              <w:rPr>
                <w:b w:val="0"/>
                <w:bCs/>
              </w:rPr>
              <w:fldChar w:fldCharType="separate"/>
            </w:r>
            <w:r w:rsidR="00014D9D">
              <w:rPr>
                <w:b w:val="0"/>
                <w:bCs/>
                <w:noProof/>
              </w:rPr>
              <w:t>4</w:t>
            </w:r>
            <w:r w:rsidRPr="00012F69">
              <w:rPr>
                <w:b w:val="0"/>
                <w:bCs/>
              </w:rPr>
              <w:fldChar w:fldCharType="end"/>
            </w:r>
            <w:r w:rsidRPr="00012F69">
              <w:rPr>
                <w:b w:val="0"/>
                <w:bCs/>
              </w:rPr>
              <w:t xml:space="preserve"> ]</w:t>
            </w:r>
          </w:p>
        </w:tc>
        <w:tc>
          <w:tcPr>
            <w:tcW w:w="4638" w:type="pct"/>
            <w:vAlign w:val="bottom"/>
          </w:tcPr>
          <w:p w14:paraId="7F7DC097" w14:textId="77777777" w:rsidR="002246FE" w:rsidRPr="00C871A9" w:rsidRDefault="002246FE" w:rsidP="002246FE">
            <w:pPr>
              <w:keepNext/>
              <w:ind w:firstLine="0"/>
              <w:jc w:val="left"/>
              <w:rPr>
                <w:sz w:val="20"/>
                <w:szCs w:val="20"/>
              </w:rPr>
            </w:pPr>
            <w:r w:rsidRPr="00C871A9">
              <w:rPr>
                <w:sz w:val="20"/>
                <w:szCs w:val="20"/>
              </w:rPr>
              <w:t>AR-1 OIMU WDR4 Analysis Status, 8/22/2022, Y. Zeng and A. Killips, Honeywell Aerospace</w:t>
            </w:r>
          </w:p>
        </w:tc>
      </w:tr>
    </w:tbl>
    <w:p w14:paraId="083215D6" w14:textId="6E67F3E0" w:rsidR="002246FE" w:rsidRPr="002246FE" w:rsidRDefault="002D053D" w:rsidP="00C23B0D">
      <w:pPr>
        <w:pStyle w:val="Heading1"/>
      </w:pPr>
      <w:r w:rsidRPr="002A0855">
        <w:t>ACRONYMS</w:t>
      </w:r>
    </w:p>
    <w:tbl>
      <w:tblPr>
        <w:tblW w:w="5000" w:type="pct"/>
        <w:tblLook w:val="00A0" w:firstRow="1" w:lastRow="0" w:firstColumn="1" w:lastColumn="0" w:noHBand="0" w:noVBand="0"/>
      </w:tblPr>
      <w:tblGrid>
        <w:gridCol w:w="1159"/>
        <w:gridCol w:w="7481"/>
      </w:tblGrid>
      <w:tr w:rsidR="002D053D" w:rsidRPr="002A0855" w14:paraId="795C0DD2" w14:textId="77777777" w:rsidTr="00E62BBE">
        <w:trPr>
          <w:trHeight w:val="476"/>
        </w:trPr>
        <w:tc>
          <w:tcPr>
            <w:tcW w:w="671" w:type="pct"/>
            <w:vAlign w:val="center"/>
          </w:tcPr>
          <w:p w14:paraId="2F35C528" w14:textId="77777777" w:rsidR="002D053D" w:rsidRPr="002A0855" w:rsidRDefault="002D053D" w:rsidP="002D053D">
            <w:pPr>
              <w:ind w:firstLine="0"/>
              <w:rPr>
                <w:i/>
              </w:rPr>
            </w:pPr>
            <w:r w:rsidRPr="002A0855">
              <w:rPr>
                <w:i/>
              </w:rPr>
              <w:t>ONFD</w:t>
            </w:r>
          </w:p>
        </w:tc>
        <w:tc>
          <w:tcPr>
            <w:tcW w:w="4329" w:type="pct"/>
            <w:vAlign w:val="center"/>
          </w:tcPr>
          <w:p w14:paraId="3CD959F0" w14:textId="5DB6932C" w:rsidR="002D053D" w:rsidRPr="002A0855" w:rsidRDefault="002D053D" w:rsidP="002D053D">
            <w:pPr>
              <w:ind w:firstLine="0"/>
            </w:pPr>
            <w:r w:rsidRPr="002A0855">
              <w:t>Orion GN&amp;C Flight-</w:t>
            </w:r>
            <w:r w:rsidR="00572050" w:rsidRPr="002A0855">
              <w:t>software’s</w:t>
            </w:r>
            <w:r w:rsidRPr="002A0855">
              <w:t xml:space="preserve"> “Optical Navigation Free Drift” control mode</w:t>
            </w:r>
          </w:p>
        </w:tc>
      </w:tr>
      <w:tr w:rsidR="002D053D" w:rsidRPr="002A0855" w14:paraId="352E201D" w14:textId="77777777" w:rsidTr="00E62BBE">
        <w:trPr>
          <w:trHeight w:val="476"/>
        </w:trPr>
        <w:tc>
          <w:tcPr>
            <w:tcW w:w="671" w:type="pct"/>
            <w:vAlign w:val="center"/>
          </w:tcPr>
          <w:p w14:paraId="5B8B35FC" w14:textId="77777777" w:rsidR="002D053D" w:rsidRPr="002A0855" w:rsidRDefault="002D053D" w:rsidP="002D053D">
            <w:pPr>
              <w:ind w:firstLine="0"/>
              <w:rPr>
                <w:i/>
              </w:rPr>
            </w:pPr>
            <w:r w:rsidRPr="002A0855">
              <w:rPr>
                <w:i/>
              </w:rPr>
              <w:t>FSW</w:t>
            </w:r>
          </w:p>
        </w:tc>
        <w:tc>
          <w:tcPr>
            <w:tcW w:w="4329" w:type="pct"/>
            <w:vAlign w:val="center"/>
          </w:tcPr>
          <w:p w14:paraId="06A2F8C4" w14:textId="77777777" w:rsidR="002D053D" w:rsidRPr="002A0855" w:rsidRDefault="002D053D" w:rsidP="002D053D">
            <w:pPr>
              <w:ind w:firstLine="0"/>
            </w:pPr>
            <w:r w:rsidRPr="002A0855">
              <w:t>Flight Software</w:t>
            </w:r>
          </w:p>
        </w:tc>
      </w:tr>
      <w:tr w:rsidR="002D053D" w:rsidRPr="002A0855" w14:paraId="75CDD468" w14:textId="77777777" w:rsidTr="00E62BBE">
        <w:trPr>
          <w:trHeight w:val="476"/>
        </w:trPr>
        <w:tc>
          <w:tcPr>
            <w:tcW w:w="671" w:type="pct"/>
            <w:vAlign w:val="center"/>
          </w:tcPr>
          <w:p w14:paraId="4592D91E" w14:textId="77777777" w:rsidR="002D053D" w:rsidRPr="002A0855" w:rsidRDefault="002D053D" w:rsidP="002D053D">
            <w:pPr>
              <w:ind w:firstLine="0"/>
              <w:rPr>
                <w:i/>
              </w:rPr>
            </w:pPr>
            <w:r w:rsidRPr="002A0855">
              <w:rPr>
                <w:i/>
              </w:rPr>
              <w:t>OIMU</w:t>
            </w:r>
          </w:p>
        </w:tc>
        <w:tc>
          <w:tcPr>
            <w:tcW w:w="4329" w:type="pct"/>
            <w:vAlign w:val="center"/>
          </w:tcPr>
          <w:p w14:paraId="2DA032E9" w14:textId="77777777" w:rsidR="002D053D" w:rsidRPr="002A0855" w:rsidRDefault="002D053D" w:rsidP="002D053D">
            <w:pPr>
              <w:ind w:firstLine="0"/>
            </w:pPr>
            <w:r w:rsidRPr="002A0855">
              <w:t>Orion Crew-module Inertial Measurement Unit</w:t>
            </w:r>
          </w:p>
        </w:tc>
      </w:tr>
      <w:tr w:rsidR="00A3002E" w:rsidRPr="002A0855" w14:paraId="76F2A246" w14:textId="77777777" w:rsidTr="00E62BBE">
        <w:trPr>
          <w:trHeight w:val="476"/>
        </w:trPr>
        <w:tc>
          <w:tcPr>
            <w:tcW w:w="671" w:type="pct"/>
            <w:vAlign w:val="center"/>
          </w:tcPr>
          <w:p w14:paraId="7E3EC0F1" w14:textId="547B3FAA" w:rsidR="00A3002E" w:rsidRPr="00A3002E" w:rsidRDefault="00A3002E" w:rsidP="002D053D">
            <w:pPr>
              <w:ind w:firstLine="0"/>
              <w:rPr>
                <w:i/>
                <w:iCs/>
              </w:rPr>
            </w:pPr>
            <w:r w:rsidRPr="00A3002E">
              <w:rPr>
                <w:i/>
                <w:iCs/>
              </w:rPr>
              <w:t>CM</w:t>
            </w:r>
          </w:p>
        </w:tc>
        <w:tc>
          <w:tcPr>
            <w:tcW w:w="4329" w:type="pct"/>
            <w:vAlign w:val="center"/>
          </w:tcPr>
          <w:p w14:paraId="487CCDDE" w14:textId="4B4BC779" w:rsidR="00A3002E" w:rsidRPr="002A0855" w:rsidRDefault="00A3002E" w:rsidP="002D053D">
            <w:pPr>
              <w:ind w:firstLine="0"/>
            </w:pPr>
            <w:r>
              <w:t>Orion Crew-module</w:t>
            </w:r>
          </w:p>
        </w:tc>
      </w:tr>
      <w:tr w:rsidR="00A3002E" w:rsidRPr="002A0855" w14:paraId="10B9D50E" w14:textId="77777777" w:rsidTr="00E62BBE">
        <w:trPr>
          <w:trHeight w:val="476"/>
        </w:trPr>
        <w:tc>
          <w:tcPr>
            <w:tcW w:w="671" w:type="pct"/>
            <w:vAlign w:val="center"/>
          </w:tcPr>
          <w:p w14:paraId="73FB2E80" w14:textId="442F258B" w:rsidR="00A3002E" w:rsidRPr="00A3002E" w:rsidRDefault="00A3002E" w:rsidP="002D053D">
            <w:pPr>
              <w:ind w:firstLine="0"/>
              <w:rPr>
                <w:i/>
                <w:iCs/>
              </w:rPr>
            </w:pPr>
            <w:r w:rsidRPr="00A3002E">
              <w:rPr>
                <w:i/>
                <w:iCs/>
              </w:rPr>
              <w:t>RLG</w:t>
            </w:r>
          </w:p>
        </w:tc>
        <w:tc>
          <w:tcPr>
            <w:tcW w:w="4329" w:type="pct"/>
            <w:vAlign w:val="center"/>
          </w:tcPr>
          <w:p w14:paraId="0633EA8D" w14:textId="67D4421B" w:rsidR="00A3002E" w:rsidRDefault="00A3002E" w:rsidP="002D053D">
            <w:pPr>
              <w:ind w:firstLine="0"/>
            </w:pPr>
            <w:r>
              <w:t>Ring-laser Gyroscope</w:t>
            </w:r>
          </w:p>
        </w:tc>
      </w:tr>
      <w:tr w:rsidR="000656CA" w:rsidRPr="002A0855" w14:paraId="6AB732C8" w14:textId="77777777" w:rsidTr="00E62BBE">
        <w:trPr>
          <w:trHeight w:val="476"/>
        </w:trPr>
        <w:tc>
          <w:tcPr>
            <w:tcW w:w="671" w:type="pct"/>
            <w:vAlign w:val="center"/>
          </w:tcPr>
          <w:p w14:paraId="1F592E7D" w14:textId="11242350" w:rsidR="000656CA" w:rsidRPr="000656CA" w:rsidRDefault="000656CA" w:rsidP="002D053D">
            <w:pPr>
              <w:ind w:firstLine="0"/>
              <w:rPr>
                <w:i/>
                <w:iCs/>
              </w:rPr>
            </w:pPr>
            <w:r w:rsidRPr="000656CA">
              <w:rPr>
                <w:i/>
                <w:iCs/>
              </w:rPr>
              <w:t>FDIR</w:t>
            </w:r>
          </w:p>
        </w:tc>
        <w:tc>
          <w:tcPr>
            <w:tcW w:w="4329" w:type="pct"/>
            <w:vAlign w:val="center"/>
          </w:tcPr>
          <w:p w14:paraId="3B5944F5" w14:textId="4C243F34" w:rsidR="000656CA" w:rsidRDefault="000656CA" w:rsidP="002D053D">
            <w:pPr>
              <w:ind w:firstLine="0"/>
            </w:pPr>
            <w:r>
              <w:t>Fault Detection, Isolation, and Response</w:t>
            </w:r>
          </w:p>
        </w:tc>
      </w:tr>
      <w:tr w:rsidR="00824358" w:rsidRPr="002A0855" w14:paraId="4E37309E" w14:textId="77777777" w:rsidTr="00E62BBE">
        <w:trPr>
          <w:trHeight w:val="476"/>
        </w:trPr>
        <w:tc>
          <w:tcPr>
            <w:tcW w:w="671" w:type="pct"/>
            <w:vAlign w:val="center"/>
          </w:tcPr>
          <w:p w14:paraId="3E082376" w14:textId="365106D3" w:rsidR="00824358" w:rsidRPr="00824358" w:rsidRDefault="00824358" w:rsidP="002D053D">
            <w:pPr>
              <w:ind w:firstLine="0"/>
              <w:rPr>
                <w:i/>
                <w:iCs/>
              </w:rPr>
            </w:pPr>
            <w:r w:rsidRPr="00824358">
              <w:rPr>
                <w:i/>
                <w:iCs/>
              </w:rPr>
              <w:t>CMA</w:t>
            </w:r>
          </w:p>
        </w:tc>
        <w:tc>
          <w:tcPr>
            <w:tcW w:w="4329" w:type="pct"/>
            <w:vAlign w:val="center"/>
          </w:tcPr>
          <w:p w14:paraId="59452F5F" w14:textId="3BD55571" w:rsidR="00824358" w:rsidRDefault="00824358" w:rsidP="002D053D">
            <w:pPr>
              <w:ind w:firstLine="0"/>
            </w:pPr>
            <w:r>
              <w:t xml:space="preserve">Orion Crew Module Adapter </w:t>
            </w:r>
          </w:p>
        </w:tc>
      </w:tr>
    </w:tbl>
    <w:p w14:paraId="3CB5FC0A" w14:textId="1E9D0349" w:rsidR="00CC4830" w:rsidRPr="002A0855" w:rsidRDefault="00CC4830" w:rsidP="00A3002E">
      <w:pPr>
        <w:ind w:firstLine="0"/>
      </w:pPr>
    </w:p>
    <w:sectPr w:rsidR="00CC4830" w:rsidRPr="002A0855" w:rsidSect="009572CB">
      <w:headerReference w:type="even" r:id="rId31"/>
      <w:headerReference w:type="default" r:id="rId32"/>
      <w:footerReference w:type="even" r:id="rId33"/>
      <w:footerReference w:type="default" r:id="rId34"/>
      <w:headerReference w:type="first" r:id="rId35"/>
      <w:footerReference w:type="first" r:id="rId36"/>
      <w:footnotePr>
        <w:numFmt w:val="chicago"/>
        <w:numRestart w:val="eachPage"/>
      </w:footnotePr>
      <w:endnotePr>
        <w:numFmt w:val="decimal"/>
      </w:endnotePr>
      <w:pgSz w:w="12240" w:h="15840"/>
      <w:pgMar w:top="1080" w:right="1800" w:bottom="2160" w:left="18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27B467BD" w14:textId="6FFF1C5A" w:rsidR="006B34AF" w:rsidRDefault="006B34AF">
      <w:pPr>
        <w:pStyle w:val="CommentText"/>
      </w:pPr>
      <w:r>
        <w:rPr>
          <w:rStyle w:val="CommentReference"/>
        </w:rPr>
        <w:annotationRef/>
      </w:r>
      <w:r>
        <w:t xml:space="preserve">Added to state up front that the IMUs </w:t>
      </w:r>
      <w:proofErr w:type="gramStart"/>
      <w:r>
        <w:t>actually did</w:t>
      </w:r>
      <w:proofErr w:type="gramEnd"/>
      <w:r>
        <w:t xml:space="preserve"> great. Open to workshopping the </w:t>
      </w:r>
      <w:proofErr w:type="gramStart"/>
      <w:r>
        <w:t>particular phrasing</w:t>
      </w:r>
      <w:proofErr w:type="gramEnd"/>
      <w:r>
        <w:t xml:space="preserve">. </w:t>
      </w:r>
    </w:p>
  </w:comment>
  <w:comment w:id="4" w:author="Author" w:initials="A">
    <w:p w14:paraId="667674D1" w14:textId="4ACECBA4" w:rsidR="00B20130" w:rsidRDefault="00B20130">
      <w:pPr>
        <w:pStyle w:val="CommentText"/>
      </w:pPr>
      <w:r>
        <w:rPr>
          <w:rStyle w:val="CommentReference"/>
        </w:rPr>
        <w:annotationRef/>
      </w:r>
      <w:r w:rsidR="00153C4A">
        <w:rPr>
          <w:noProof/>
        </w:rPr>
        <w:t>I didn't check the conference standards, so feel free to adjust the reference to whatever makes sense.</w:t>
      </w:r>
    </w:p>
  </w:comment>
  <w:comment w:id="8" w:author="Author" w:initials="A">
    <w:p w14:paraId="29486246" w14:textId="408D6259" w:rsidR="00B45FC7" w:rsidRDefault="00B45FC7">
      <w:pPr>
        <w:pStyle w:val="CommentText"/>
      </w:pPr>
      <w:r>
        <w:rPr>
          <w:rStyle w:val="CommentReference"/>
        </w:rPr>
        <w:annotationRef/>
      </w:r>
      <w:r>
        <w:t>The % peak numbers are off – should be 0,50,100,150%.</w:t>
      </w:r>
      <w:r w:rsidR="00356484">
        <w:t xml:space="preserve"> </w:t>
      </w:r>
      <w:r>
        <w:t>Or just change the range to 0-1.5 with 1.0 as the limit</w:t>
      </w:r>
    </w:p>
  </w:comment>
  <w:comment w:id="12" w:author="Author" w:initials="A">
    <w:p w14:paraId="4340FB41" w14:textId="587DECC6" w:rsidR="005116E5" w:rsidRDefault="005116E5">
      <w:pPr>
        <w:pStyle w:val="CommentText"/>
      </w:pPr>
      <w:r>
        <w:rPr>
          <w:rStyle w:val="CommentReference"/>
        </w:rPr>
        <w:annotationRef/>
      </w:r>
      <w:r>
        <w:t>Units for acceleration must be wrong (we should be around 3g, ~100 ft/s^2) – should this be g’s?</w:t>
      </w:r>
    </w:p>
    <w:p w14:paraId="7E94C799" w14:textId="17FC4071" w:rsidR="005116E5" w:rsidRDefault="005116E5">
      <w:pPr>
        <w:pStyle w:val="CommentText"/>
      </w:pPr>
      <w:r>
        <w:t xml:space="preserve">No unit numbers on body rate (lower </w:t>
      </w:r>
      <w:proofErr w:type="gramStart"/>
      <w:r>
        <w:t>right side</w:t>
      </w:r>
      <w:proofErr w:type="gramEnd"/>
      <w:r>
        <w:t xml:space="preserve"> axis)</w:t>
      </w:r>
    </w:p>
  </w:comment>
  <w:comment w:id="16" w:author="Author" w:initials="A">
    <w:p w14:paraId="4B3353EF" w14:textId="0A0B2923" w:rsidR="004A016B" w:rsidRDefault="004A016B">
      <w:pPr>
        <w:pStyle w:val="CommentText"/>
      </w:pPr>
      <w:r>
        <w:rPr>
          <w:rStyle w:val="CommentReference"/>
        </w:rPr>
        <w:annotationRef/>
      </w:r>
      <w:r w:rsidR="00E90202">
        <w:t xml:space="preserve">“OPF” in the plot seems to be </w:t>
      </w:r>
      <w:proofErr w:type="gramStart"/>
      <w:r w:rsidR="00E90202">
        <w:t>actually OTC5</w:t>
      </w:r>
      <w:proofErr w:type="gramEnd"/>
      <w:r w:rsidR="00E90202">
        <w:t xml:space="preserve"> burn.</w:t>
      </w:r>
      <w:r w:rsidR="00356484">
        <w:t xml:space="preserve"> </w:t>
      </w:r>
      <w:r w:rsidR="00E90202">
        <w:t>We were in blackout for OPF so probably don’t have data easily accessible anyway.</w:t>
      </w:r>
      <w:r w:rsidR="00356484">
        <w:t xml:space="preserve"> </w:t>
      </w:r>
      <w:r w:rsidR="00E90202">
        <w:t>Accel level is also consistent with an AUX burn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B467BD" w15:done="0"/>
  <w15:commentEx w15:paraId="667674D1" w15:done="0"/>
  <w15:commentEx w15:paraId="29486246" w15:done="0"/>
  <w15:commentEx w15:paraId="7E94C799" w15:done="0"/>
  <w15:commentEx w15:paraId="4B3353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B467BD" w16cid:durableId="277E0684"/>
  <w16cid:commentId w16cid:paraId="667674D1" w16cid:durableId="277E0D27"/>
  <w16cid:commentId w16cid:paraId="29486246" w16cid:durableId="277A46DB"/>
  <w16cid:commentId w16cid:paraId="7E94C799" w16cid:durableId="277A5008"/>
  <w16cid:commentId w16cid:paraId="4B3353EF" w16cid:durableId="277A59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6123E" w14:textId="77777777" w:rsidR="006C5FAF" w:rsidRPr="00862E9E" w:rsidRDefault="006C5FAF" w:rsidP="00FE7C46">
      <w:pPr>
        <w:pStyle w:val="Section"/>
      </w:pPr>
      <w:r>
        <w:t>References</w:t>
      </w:r>
    </w:p>
  </w:endnote>
  <w:endnote w:type="continuationSeparator" w:id="0">
    <w:p w14:paraId="2532E5DF" w14:textId="77777777" w:rsidR="006C5FAF" w:rsidRPr="008048E9" w:rsidRDefault="006C5FAF" w:rsidP="00FE7C46">
      <w:pPr>
        <w:pStyle w:val="Footer"/>
        <w:rPr>
          <w:sz w:val="2"/>
          <w:szCs w:val="2"/>
        </w:rPr>
      </w:pPr>
    </w:p>
  </w:endnote>
  <w:endnote w:type="continuationNotice" w:id="1">
    <w:p w14:paraId="7888E6FD" w14:textId="77777777" w:rsidR="006C5FAF" w:rsidRDefault="006C5F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MMI10">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78AA7" w14:textId="77777777" w:rsidR="00C34C94" w:rsidRDefault="00C34C94" w:rsidP="009572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BF111F" w14:textId="77777777" w:rsidR="00C34C94" w:rsidRDefault="00C34C94" w:rsidP="00C34C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DE75E" w14:textId="77777777" w:rsidR="00C34C94" w:rsidRDefault="00C34C94" w:rsidP="009572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1BD5">
      <w:rPr>
        <w:rStyle w:val="PageNumber"/>
        <w:noProof/>
      </w:rPr>
      <w:t>1</w:t>
    </w:r>
    <w:r>
      <w:rPr>
        <w:rStyle w:val="PageNumber"/>
      </w:rPr>
      <w:fldChar w:fldCharType="end"/>
    </w:r>
  </w:p>
  <w:p w14:paraId="44B1C376" w14:textId="77777777" w:rsidR="00C34C94" w:rsidRDefault="00C34C94" w:rsidP="00C34C94">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66676" w14:textId="77777777" w:rsidR="00F871B6" w:rsidRDefault="00F87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32D6B" w14:textId="77777777" w:rsidR="006C5FAF" w:rsidRDefault="006C5FAF" w:rsidP="002D5428">
      <w:pPr>
        <w:ind w:firstLine="0"/>
      </w:pPr>
      <w:r w:rsidRPr="002D5428">
        <w:separator/>
      </w:r>
    </w:p>
  </w:footnote>
  <w:footnote w:type="continuationSeparator" w:id="0">
    <w:p w14:paraId="6D3A7B4B" w14:textId="77777777" w:rsidR="006C5FAF" w:rsidRDefault="006C5FAF" w:rsidP="00FE7C46">
      <w:r>
        <w:continuationSeparator/>
      </w:r>
    </w:p>
  </w:footnote>
  <w:footnote w:type="continuationNotice" w:id="1">
    <w:p w14:paraId="3E6963E8" w14:textId="77777777" w:rsidR="006C5FAF" w:rsidRPr="00DD36A5" w:rsidRDefault="006C5FAF" w:rsidP="00FE7C46"/>
  </w:footnote>
  <w:footnote w:id="2">
    <w:p w14:paraId="348EC875" w14:textId="77777777" w:rsidR="00FE7C46" w:rsidRPr="00D26ED3" w:rsidRDefault="00FE7C46">
      <w:pPr>
        <w:pStyle w:val="FootnoteText"/>
        <w:rPr>
          <w:color w:val="FF0000"/>
        </w:rPr>
      </w:pPr>
      <w:r>
        <w:rPr>
          <w:rStyle w:val="FootnoteReference"/>
        </w:rPr>
        <w:footnoteRef/>
      </w:r>
      <w:r w:rsidR="005A7966">
        <w:t> </w:t>
      </w:r>
      <w:r w:rsidR="00B27C72" w:rsidRPr="00B27C72">
        <w:t xml:space="preserve">Guidance Nav &amp; Ctrl </w:t>
      </w:r>
      <w:proofErr w:type="spellStart"/>
      <w:r w:rsidR="00B27C72" w:rsidRPr="00B27C72">
        <w:t>Eng</w:t>
      </w:r>
      <w:proofErr w:type="spellEnd"/>
      <w:r w:rsidR="00B27C72" w:rsidRPr="00B27C72">
        <w:t xml:space="preserve"> Sr</w:t>
      </w:r>
      <w:r>
        <w:t xml:space="preserve">, </w:t>
      </w:r>
      <w:r w:rsidR="00B27C72">
        <w:t>Orion GNC</w:t>
      </w:r>
      <w:r>
        <w:t xml:space="preserve">, </w:t>
      </w:r>
      <w:r w:rsidR="00B27C72">
        <w:t>Lockheed Martin</w:t>
      </w:r>
    </w:p>
  </w:footnote>
  <w:footnote w:id="3">
    <w:p w14:paraId="64ACFC54" w14:textId="53C2C647" w:rsidR="00FE7C46" w:rsidRDefault="005A7966">
      <w:pPr>
        <w:pStyle w:val="FootnoteText"/>
      </w:pPr>
      <w:r>
        <w:rPr>
          <w:rStyle w:val="FootnoteReference"/>
        </w:rPr>
        <w:footnoteRef/>
      </w:r>
      <w:r>
        <w:t> </w:t>
      </w:r>
      <w:r w:rsidR="00B27C72">
        <w:t>Technical Engineer</w:t>
      </w:r>
      <w:r w:rsidR="00FE7C46">
        <w:t xml:space="preserve">, </w:t>
      </w:r>
      <w:r w:rsidR="00B27C72">
        <w:t>GCD</w:t>
      </w:r>
      <w:r w:rsidR="00FE7C46">
        <w:t xml:space="preserve">, </w:t>
      </w:r>
      <w:r w:rsidR="00B27C72">
        <w:t>Draper</w:t>
      </w:r>
    </w:p>
    <w:p w14:paraId="723D6869" w14:textId="17E33637" w:rsidR="00D22EDF" w:rsidRDefault="00D22EDF">
      <w:pPr>
        <w:pStyle w:val="FootnoteText"/>
      </w:pPr>
      <w:r>
        <w:t xml:space="preserve">° Aerospace Engineer, </w:t>
      </w:r>
      <w:r w:rsidRPr="00D22EDF">
        <w:t>GN&amp;C Development and Testing Branch</w:t>
      </w:r>
      <w:r>
        <w:t>, NASA JSC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7C6E4" w14:textId="77777777" w:rsidR="00F871B6" w:rsidRDefault="00F871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CEB2" w14:textId="77777777" w:rsidR="00F871B6" w:rsidRDefault="00F871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CD5F8" w14:textId="77777777" w:rsidR="00F871B6" w:rsidRDefault="00F871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93A5A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9787D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E9A505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1D0A96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B004E2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5FE227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46C904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1B0B80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3AAA4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A00FC3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3BEA0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F50E2B"/>
    <w:multiLevelType w:val="multilevel"/>
    <w:tmpl w:val="D7F219AC"/>
    <w:lvl w:ilvl="0">
      <w:start w:val="1"/>
      <w:numFmt w:val="decimal"/>
      <w:lvlText w:val="(%1)"/>
      <w:lvlJc w:val="right"/>
      <w:pPr>
        <w:tabs>
          <w:tab w:val="num" w:pos="0"/>
        </w:tabs>
        <w:ind w:left="1656" w:firstLine="69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C2A1E13"/>
    <w:multiLevelType w:val="hybridMultilevel"/>
    <w:tmpl w:val="36D4E7B2"/>
    <w:lvl w:ilvl="0" w:tplc="191CBB86">
      <w:start w:val="1"/>
      <w:numFmt w:val="decimal"/>
      <w:lvlText w:val="(%1)"/>
      <w:lvlJc w:val="right"/>
      <w:pPr>
        <w:tabs>
          <w:tab w:val="num" w:pos="0"/>
        </w:tabs>
        <w:ind w:left="216" w:firstLine="8424"/>
      </w:pPr>
      <w:rPr>
        <w:rFonts w:hint="default"/>
      </w:rPr>
    </w:lvl>
    <w:lvl w:ilvl="1" w:tplc="89006C42" w:tentative="1">
      <w:start w:val="1"/>
      <w:numFmt w:val="lowerLetter"/>
      <w:lvlText w:val="%2."/>
      <w:lvlJc w:val="left"/>
      <w:pPr>
        <w:tabs>
          <w:tab w:val="num" w:pos="1440"/>
        </w:tabs>
        <w:ind w:left="1440" w:hanging="360"/>
      </w:pPr>
    </w:lvl>
    <w:lvl w:ilvl="2" w:tplc="A0DC86BE" w:tentative="1">
      <w:start w:val="1"/>
      <w:numFmt w:val="lowerRoman"/>
      <w:lvlText w:val="%3."/>
      <w:lvlJc w:val="right"/>
      <w:pPr>
        <w:tabs>
          <w:tab w:val="num" w:pos="2160"/>
        </w:tabs>
        <w:ind w:left="2160" w:hanging="180"/>
      </w:pPr>
    </w:lvl>
    <w:lvl w:ilvl="3" w:tplc="C56EAFA4" w:tentative="1">
      <w:start w:val="1"/>
      <w:numFmt w:val="decimal"/>
      <w:lvlText w:val="%4."/>
      <w:lvlJc w:val="left"/>
      <w:pPr>
        <w:tabs>
          <w:tab w:val="num" w:pos="2880"/>
        </w:tabs>
        <w:ind w:left="2880" w:hanging="360"/>
      </w:pPr>
    </w:lvl>
    <w:lvl w:ilvl="4" w:tplc="C89A392C" w:tentative="1">
      <w:start w:val="1"/>
      <w:numFmt w:val="lowerLetter"/>
      <w:lvlText w:val="%5."/>
      <w:lvlJc w:val="left"/>
      <w:pPr>
        <w:tabs>
          <w:tab w:val="num" w:pos="3600"/>
        </w:tabs>
        <w:ind w:left="3600" w:hanging="360"/>
      </w:pPr>
    </w:lvl>
    <w:lvl w:ilvl="5" w:tplc="C554AD1C" w:tentative="1">
      <w:start w:val="1"/>
      <w:numFmt w:val="lowerRoman"/>
      <w:lvlText w:val="%6."/>
      <w:lvlJc w:val="right"/>
      <w:pPr>
        <w:tabs>
          <w:tab w:val="num" w:pos="4320"/>
        </w:tabs>
        <w:ind w:left="4320" w:hanging="180"/>
      </w:pPr>
    </w:lvl>
    <w:lvl w:ilvl="6" w:tplc="BCCEAA52" w:tentative="1">
      <w:start w:val="1"/>
      <w:numFmt w:val="decimal"/>
      <w:lvlText w:val="%7."/>
      <w:lvlJc w:val="left"/>
      <w:pPr>
        <w:tabs>
          <w:tab w:val="num" w:pos="5040"/>
        </w:tabs>
        <w:ind w:left="5040" w:hanging="360"/>
      </w:pPr>
    </w:lvl>
    <w:lvl w:ilvl="7" w:tplc="7D465FE2" w:tentative="1">
      <w:start w:val="1"/>
      <w:numFmt w:val="lowerLetter"/>
      <w:lvlText w:val="%8."/>
      <w:lvlJc w:val="left"/>
      <w:pPr>
        <w:tabs>
          <w:tab w:val="num" w:pos="5760"/>
        </w:tabs>
        <w:ind w:left="5760" w:hanging="360"/>
      </w:pPr>
    </w:lvl>
    <w:lvl w:ilvl="8" w:tplc="D522FF28" w:tentative="1">
      <w:start w:val="1"/>
      <w:numFmt w:val="lowerRoman"/>
      <w:lvlText w:val="%9."/>
      <w:lvlJc w:val="right"/>
      <w:pPr>
        <w:tabs>
          <w:tab w:val="num" w:pos="6480"/>
        </w:tabs>
        <w:ind w:left="6480" w:hanging="180"/>
      </w:pPr>
    </w:lvl>
  </w:abstractNum>
  <w:abstractNum w:abstractNumId="13" w15:restartNumberingAfterBreak="0">
    <w:nsid w:val="2A497F82"/>
    <w:multiLevelType w:val="multilevel"/>
    <w:tmpl w:val="36D4E7B2"/>
    <w:lvl w:ilvl="0">
      <w:start w:val="1"/>
      <w:numFmt w:val="decimal"/>
      <w:lvlText w:val="(%1)"/>
      <w:lvlJc w:val="right"/>
      <w:pPr>
        <w:tabs>
          <w:tab w:val="num" w:pos="0"/>
        </w:tabs>
        <w:ind w:left="216" w:firstLine="842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022386B"/>
    <w:multiLevelType w:val="hybridMultilevel"/>
    <w:tmpl w:val="1FD47FFA"/>
    <w:lvl w:ilvl="0" w:tplc="FAF0961A">
      <w:start w:val="1"/>
      <w:numFmt w:val="decimal"/>
      <w:lvlText w:val="(%1)"/>
      <w:lvlJc w:val="right"/>
      <w:pPr>
        <w:tabs>
          <w:tab w:val="num" w:pos="1008"/>
        </w:tabs>
        <w:ind w:left="1008" w:hanging="360"/>
      </w:pPr>
      <w:rPr>
        <w:rFonts w:hint="default"/>
      </w:rPr>
    </w:lvl>
    <w:lvl w:ilvl="1" w:tplc="C706D88C" w:tentative="1">
      <w:start w:val="1"/>
      <w:numFmt w:val="lowerLetter"/>
      <w:lvlText w:val="%2."/>
      <w:lvlJc w:val="left"/>
      <w:pPr>
        <w:tabs>
          <w:tab w:val="num" w:pos="1440"/>
        </w:tabs>
        <w:ind w:left="1440" w:hanging="360"/>
      </w:pPr>
    </w:lvl>
    <w:lvl w:ilvl="2" w:tplc="F9340BCA" w:tentative="1">
      <w:start w:val="1"/>
      <w:numFmt w:val="lowerRoman"/>
      <w:lvlText w:val="%3."/>
      <w:lvlJc w:val="right"/>
      <w:pPr>
        <w:tabs>
          <w:tab w:val="num" w:pos="2160"/>
        </w:tabs>
        <w:ind w:left="2160" w:hanging="180"/>
      </w:pPr>
    </w:lvl>
    <w:lvl w:ilvl="3" w:tplc="9126EAC0" w:tentative="1">
      <w:start w:val="1"/>
      <w:numFmt w:val="decimal"/>
      <w:lvlText w:val="%4."/>
      <w:lvlJc w:val="left"/>
      <w:pPr>
        <w:tabs>
          <w:tab w:val="num" w:pos="2880"/>
        </w:tabs>
        <w:ind w:left="2880" w:hanging="360"/>
      </w:pPr>
    </w:lvl>
    <w:lvl w:ilvl="4" w:tplc="6310B750" w:tentative="1">
      <w:start w:val="1"/>
      <w:numFmt w:val="lowerLetter"/>
      <w:lvlText w:val="%5."/>
      <w:lvlJc w:val="left"/>
      <w:pPr>
        <w:tabs>
          <w:tab w:val="num" w:pos="3600"/>
        </w:tabs>
        <w:ind w:left="3600" w:hanging="360"/>
      </w:pPr>
    </w:lvl>
    <w:lvl w:ilvl="5" w:tplc="FCCA7554" w:tentative="1">
      <w:start w:val="1"/>
      <w:numFmt w:val="lowerRoman"/>
      <w:lvlText w:val="%6."/>
      <w:lvlJc w:val="right"/>
      <w:pPr>
        <w:tabs>
          <w:tab w:val="num" w:pos="4320"/>
        </w:tabs>
        <w:ind w:left="4320" w:hanging="180"/>
      </w:pPr>
    </w:lvl>
    <w:lvl w:ilvl="6" w:tplc="B52C0530" w:tentative="1">
      <w:start w:val="1"/>
      <w:numFmt w:val="decimal"/>
      <w:lvlText w:val="%7."/>
      <w:lvlJc w:val="left"/>
      <w:pPr>
        <w:tabs>
          <w:tab w:val="num" w:pos="5040"/>
        </w:tabs>
        <w:ind w:left="5040" w:hanging="360"/>
      </w:pPr>
    </w:lvl>
    <w:lvl w:ilvl="7" w:tplc="43240F30" w:tentative="1">
      <w:start w:val="1"/>
      <w:numFmt w:val="lowerLetter"/>
      <w:lvlText w:val="%8."/>
      <w:lvlJc w:val="left"/>
      <w:pPr>
        <w:tabs>
          <w:tab w:val="num" w:pos="5760"/>
        </w:tabs>
        <w:ind w:left="5760" w:hanging="360"/>
      </w:pPr>
    </w:lvl>
    <w:lvl w:ilvl="8" w:tplc="16BC7B7A" w:tentative="1">
      <w:start w:val="1"/>
      <w:numFmt w:val="lowerRoman"/>
      <w:lvlText w:val="%9."/>
      <w:lvlJc w:val="right"/>
      <w:pPr>
        <w:tabs>
          <w:tab w:val="num" w:pos="6480"/>
        </w:tabs>
        <w:ind w:left="6480" w:hanging="180"/>
      </w:pPr>
    </w:lvl>
  </w:abstractNum>
  <w:abstractNum w:abstractNumId="15" w15:restartNumberingAfterBreak="0">
    <w:nsid w:val="4CCC6D21"/>
    <w:multiLevelType w:val="hybridMultilevel"/>
    <w:tmpl w:val="C00C388A"/>
    <w:lvl w:ilvl="0" w:tplc="E82216D0">
      <w:start w:val="1"/>
      <w:numFmt w:val="decimal"/>
      <w:lvlText w:val="%1."/>
      <w:lvlJc w:val="left"/>
      <w:pPr>
        <w:tabs>
          <w:tab w:val="num" w:pos="808"/>
        </w:tabs>
        <w:ind w:left="808" w:hanging="520"/>
      </w:pPr>
      <w:rPr>
        <w:rFonts w:hint="default"/>
      </w:rPr>
    </w:lvl>
    <w:lvl w:ilvl="1" w:tplc="7CA6643A" w:tentative="1">
      <w:start w:val="1"/>
      <w:numFmt w:val="lowerLetter"/>
      <w:lvlText w:val="%2."/>
      <w:lvlJc w:val="left"/>
      <w:pPr>
        <w:tabs>
          <w:tab w:val="num" w:pos="1368"/>
        </w:tabs>
        <w:ind w:left="1368" w:hanging="360"/>
      </w:pPr>
    </w:lvl>
    <w:lvl w:ilvl="2" w:tplc="966C3D70" w:tentative="1">
      <w:start w:val="1"/>
      <w:numFmt w:val="lowerRoman"/>
      <w:lvlText w:val="%3."/>
      <w:lvlJc w:val="right"/>
      <w:pPr>
        <w:tabs>
          <w:tab w:val="num" w:pos="2088"/>
        </w:tabs>
        <w:ind w:left="2088" w:hanging="180"/>
      </w:pPr>
    </w:lvl>
    <w:lvl w:ilvl="3" w:tplc="84A8C9CC" w:tentative="1">
      <w:start w:val="1"/>
      <w:numFmt w:val="decimal"/>
      <w:lvlText w:val="%4."/>
      <w:lvlJc w:val="left"/>
      <w:pPr>
        <w:tabs>
          <w:tab w:val="num" w:pos="2808"/>
        </w:tabs>
        <w:ind w:left="2808" w:hanging="360"/>
      </w:pPr>
    </w:lvl>
    <w:lvl w:ilvl="4" w:tplc="23ACF586" w:tentative="1">
      <w:start w:val="1"/>
      <w:numFmt w:val="lowerLetter"/>
      <w:lvlText w:val="%5."/>
      <w:lvlJc w:val="left"/>
      <w:pPr>
        <w:tabs>
          <w:tab w:val="num" w:pos="3528"/>
        </w:tabs>
        <w:ind w:left="3528" w:hanging="360"/>
      </w:pPr>
    </w:lvl>
    <w:lvl w:ilvl="5" w:tplc="AEB0348E" w:tentative="1">
      <w:start w:val="1"/>
      <w:numFmt w:val="lowerRoman"/>
      <w:lvlText w:val="%6."/>
      <w:lvlJc w:val="right"/>
      <w:pPr>
        <w:tabs>
          <w:tab w:val="num" w:pos="4248"/>
        </w:tabs>
        <w:ind w:left="4248" w:hanging="180"/>
      </w:pPr>
    </w:lvl>
    <w:lvl w:ilvl="6" w:tplc="946A317C" w:tentative="1">
      <w:start w:val="1"/>
      <w:numFmt w:val="decimal"/>
      <w:lvlText w:val="%7."/>
      <w:lvlJc w:val="left"/>
      <w:pPr>
        <w:tabs>
          <w:tab w:val="num" w:pos="4968"/>
        </w:tabs>
        <w:ind w:left="4968" w:hanging="360"/>
      </w:pPr>
    </w:lvl>
    <w:lvl w:ilvl="7" w:tplc="B9F8FFBC" w:tentative="1">
      <w:start w:val="1"/>
      <w:numFmt w:val="lowerLetter"/>
      <w:lvlText w:val="%8."/>
      <w:lvlJc w:val="left"/>
      <w:pPr>
        <w:tabs>
          <w:tab w:val="num" w:pos="5688"/>
        </w:tabs>
        <w:ind w:left="5688" w:hanging="360"/>
      </w:pPr>
    </w:lvl>
    <w:lvl w:ilvl="8" w:tplc="8C38AAC0" w:tentative="1">
      <w:start w:val="1"/>
      <w:numFmt w:val="lowerRoman"/>
      <w:lvlText w:val="%9."/>
      <w:lvlJc w:val="right"/>
      <w:pPr>
        <w:tabs>
          <w:tab w:val="num" w:pos="6408"/>
        </w:tabs>
        <w:ind w:left="6408" w:hanging="180"/>
      </w:pPr>
    </w:lvl>
  </w:abstractNum>
  <w:abstractNum w:abstractNumId="16" w15:restartNumberingAfterBreak="0">
    <w:nsid w:val="4D0449EC"/>
    <w:multiLevelType w:val="hybridMultilevel"/>
    <w:tmpl w:val="2EBAE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554AD7"/>
    <w:multiLevelType w:val="multilevel"/>
    <w:tmpl w:val="1FD47FFA"/>
    <w:lvl w:ilvl="0">
      <w:start w:val="1"/>
      <w:numFmt w:val="decimal"/>
      <w:lvlText w:val="(%1)"/>
      <w:lvlJc w:val="right"/>
      <w:pPr>
        <w:tabs>
          <w:tab w:val="num" w:pos="1008"/>
        </w:tabs>
        <w:ind w:left="100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0EE621C"/>
    <w:multiLevelType w:val="multilevel"/>
    <w:tmpl w:val="764CDFE0"/>
    <w:lvl w:ilvl="0">
      <w:start w:val="1"/>
      <w:numFmt w:val="decimal"/>
      <w:lvlText w:val="(%1)"/>
      <w:lvlJc w:val="right"/>
      <w:pPr>
        <w:tabs>
          <w:tab w:val="num" w:pos="-8640"/>
        </w:tabs>
        <w:ind w:left="1656" w:firstLine="69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6208185D"/>
    <w:multiLevelType w:val="hybridMultilevel"/>
    <w:tmpl w:val="CFDCE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0"/>
  </w:num>
  <w:num w:numId="4">
    <w:abstractNumId w:val="8"/>
  </w:num>
  <w:num w:numId="5">
    <w:abstractNumId w:val="7"/>
  </w:num>
  <w:num w:numId="6">
    <w:abstractNumId w:val="6"/>
  </w:num>
  <w:num w:numId="7">
    <w:abstractNumId w:val="9"/>
  </w:num>
  <w:num w:numId="8">
    <w:abstractNumId w:val="4"/>
  </w:num>
  <w:num w:numId="9">
    <w:abstractNumId w:val="3"/>
  </w:num>
  <w:num w:numId="10">
    <w:abstractNumId w:val="2"/>
  </w:num>
  <w:num w:numId="11">
    <w:abstractNumId w:val="1"/>
  </w:num>
  <w:num w:numId="12">
    <w:abstractNumId w:val="14"/>
  </w:num>
  <w:num w:numId="13">
    <w:abstractNumId w:val="17"/>
  </w:num>
  <w:num w:numId="14">
    <w:abstractNumId w:val="12"/>
  </w:num>
  <w:num w:numId="15">
    <w:abstractNumId w:val="11"/>
  </w:num>
  <w:num w:numId="16">
    <w:abstractNumId w:val="18"/>
  </w:num>
  <w:num w:numId="17">
    <w:abstractNumId w:val="13"/>
  </w:num>
  <w:num w:numId="18">
    <w:abstractNumId w:val="15"/>
  </w:num>
  <w:num w:numId="19">
    <w:abstractNumId w:val="1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haracterSpacingControl w:val="doNotCompress"/>
  <w:footnotePr>
    <w:numFmt w:val="chicago"/>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70"/>
    <w:rsid w:val="000020ED"/>
    <w:rsid w:val="000022D4"/>
    <w:rsid w:val="000125D7"/>
    <w:rsid w:val="00014D9D"/>
    <w:rsid w:val="00014E87"/>
    <w:rsid w:val="000221D1"/>
    <w:rsid w:val="00030B20"/>
    <w:rsid w:val="00031035"/>
    <w:rsid w:val="00032AD4"/>
    <w:rsid w:val="000335F0"/>
    <w:rsid w:val="00035268"/>
    <w:rsid w:val="0004018A"/>
    <w:rsid w:val="00043F60"/>
    <w:rsid w:val="0005283A"/>
    <w:rsid w:val="000529FD"/>
    <w:rsid w:val="00052FD9"/>
    <w:rsid w:val="000541D8"/>
    <w:rsid w:val="0005469A"/>
    <w:rsid w:val="000656CA"/>
    <w:rsid w:val="00067BC9"/>
    <w:rsid w:val="00074CF6"/>
    <w:rsid w:val="00076A1F"/>
    <w:rsid w:val="00080222"/>
    <w:rsid w:val="000803B8"/>
    <w:rsid w:val="00086BA5"/>
    <w:rsid w:val="00095C7A"/>
    <w:rsid w:val="00096B4F"/>
    <w:rsid w:val="000A0EF3"/>
    <w:rsid w:val="000A3CD5"/>
    <w:rsid w:val="000A40F5"/>
    <w:rsid w:val="000A49BF"/>
    <w:rsid w:val="000A4C71"/>
    <w:rsid w:val="000A50F8"/>
    <w:rsid w:val="000B194E"/>
    <w:rsid w:val="000B78DA"/>
    <w:rsid w:val="000C17F1"/>
    <w:rsid w:val="000C5283"/>
    <w:rsid w:val="000D0FBE"/>
    <w:rsid w:val="000D22EC"/>
    <w:rsid w:val="000D288D"/>
    <w:rsid w:val="000D47F6"/>
    <w:rsid w:val="000D56FD"/>
    <w:rsid w:val="000E0CA6"/>
    <w:rsid w:val="000E355A"/>
    <w:rsid w:val="000E7148"/>
    <w:rsid w:val="000E7D41"/>
    <w:rsid w:val="000F2CE0"/>
    <w:rsid w:val="000F7DC3"/>
    <w:rsid w:val="0010369B"/>
    <w:rsid w:val="001076DC"/>
    <w:rsid w:val="00110212"/>
    <w:rsid w:val="00113528"/>
    <w:rsid w:val="00115B5C"/>
    <w:rsid w:val="00122BF5"/>
    <w:rsid w:val="0012548A"/>
    <w:rsid w:val="0012713E"/>
    <w:rsid w:val="00130D34"/>
    <w:rsid w:val="00130FE5"/>
    <w:rsid w:val="00134FFC"/>
    <w:rsid w:val="00144664"/>
    <w:rsid w:val="001452B3"/>
    <w:rsid w:val="00150694"/>
    <w:rsid w:val="00152AD4"/>
    <w:rsid w:val="00153B61"/>
    <w:rsid w:val="00153C4A"/>
    <w:rsid w:val="00155679"/>
    <w:rsid w:val="00163B5A"/>
    <w:rsid w:val="001647ED"/>
    <w:rsid w:val="00167243"/>
    <w:rsid w:val="00167691"/>
    <w:rsid w:val="0017699D"/>
    <w:rsid w:val="00176E33"/>
    <w:rsid w:val="00180A48"/>
    <w:rsid w:val="00183B85"/>
    <w:rsid w:val="00185973"/>
    <w:rsid w:val="00191705"/>
    <w:rsid w:val="00191E4E"/>
    <w:rsid w:val="00197A08"/>
    <w:rsid w:val="001A07FD"/>
    <w:rsid w:val="001A1B70"/>
    <w:rsid w:val="001A2C35"/>
    <w:rsid w:val="001A6D5E"/>
    <w:rsid w:val="001B1DB5"/>
    <w:rsid w:val="001B3707"/>
    <w:rsid w:val="001B779D"/>
    <w:rsid w:val="001C126F"/>
    <w:rsid w:val="001C26ED"/>
    <w:rsid w:val="001C3AD8"/>
    <w:rsid w:val="001C4F2C"/>
    <w:rsid w:val="001D25AA"/>
    <w:rsid w:val="001E022C"/>
    <w:rsid w:val="001E5BD9"/>
    <w:rsid w:val="001E7B84"/>
    <w:rsid w:val="001F0E46"/>
    <w:rsid w:val="001F1370"/>
    <w:rsid w:val="001F309B"/>
    <w:rsid w:val="001F33BC"/>
    <w:rsid w:val="001F4270"/>
    <w:rsid w:val="001F67F2"/>
    <w:rsid w:val="00201F94"/>
    <w:rsid w:val="00204039"/>
    <w:rsid w:val="002042BB"/>
    <w:rsid w:val="0020672B"/>
    <w:rsid w:val="00206CF3"/>
    <w:rsid w:val="00223357"/>
    <w:rsid w:val="002237A0"/>
    <w:rsid w:val="002246FE"/>
    <w:rsid w:val="00231B11"/>
    <w:rsid w:val="0023283F"/>
    <w:rsid w:val="002336B7"/>
    <w:rsid w:val="002349CF"/>
    <w:rsid w:val="002444DF"/>
    <w:rsid w:val="002450FD"/>
    <w:rsid w:val="00256F5A"/>
    <w:rsid w:val="0026215C"/>
    <w:rsid w:val="00263CD5"/>
    <w:rsid w:val="00264F95"/>
    <w:rsid w:val="00265DC1"/>
    <w:rsid w:val="00266E18"/>
    <w:rsid w:val="00270AAE"/>
    <w:rsid w:val="00270C97"/>
    <w:rsid w:val="00271116"/>
    <w:rsid w:val="00271B5B"/>
    <w:rsid w:val="00271F98"/>
    <w:rsid w:val="00274BC7"/>
    <w:rsid w:val="00275EA2"/>
    <w:rsid w:val="00275FC7"/>
    <w:rsid w:val="002771FF"/>
    <w:rsid w:val="00277FDD"/>
    <w:rsid w:val="002862ED"/>
    <w:rsid w:val="00287486"/>
    <w:rsid w:val="002900DD"/>
    <w:rsid w:val="00290662"/>
    <w:rsid w:val="00290AFC"/>
    <w:rsid w:val="002947F0"/>
    <w:rsid w:val="00296BC3"/>
    <w:rsid w:val="002A0855"/>
    <w:rsid w:val="002A3871"/>
    <w:rsid w:val="002B0D17"/>
    <w:rsid w:val="002B20A3"/>
    <w:rsid w:val="002B3AD6"/>
    <w:rsid w:val="002B3D32"/>
    <w:rsid w:val="002B4904"/>
    <w:rsid w:val="002B49B8"/>
    <w:rsid w:val="002B6983"/>
    <w:rsid w:val="002D053D"/>
    <w:rsid w:val="002D0873"/>
    <w:rsid w:val="002D1B9E"/>
    <w:rsid w:val="002D4BD0"/>
    <w:rsid w:val="002D5428"/>
    <w:rsid w:val="002D6F02"/>
    <w:rsid w:val="002E0F5B"/>
    <w:rsid w:val="002E2068"/>
    <w:rsid w:val="002E2E2A"/>
    <w:rsid w:val="002E539F"/>
    <w:rsid w:val="002E5DCF"/>
    <w:rsid w:val="002E7592"/>
    <w:rsid w:val="002F2781"/>
    <w:rsid w:val="002F4242"/>
    <w:rsid w:val="002F561B"/>
    <w:rsid w:val="002F5632"/>
    <w:rsid w:val="002F6D7E"/>
    <w:rsid w:val="002F7AEF"/>
    <w:rsid w:val="0030027A"/>
    <w:rsid w:val="0030243C"/>
    <w:rsid w:val="00302F8F"/>
    <w:rsid w:val="003063E8"/>
    <w:rsid w:val="00316244"/>
    <w:rsid w:val="003170DB"/>
    <w:rsid w:val="00322F68"/>
    <w:rsid w:val="0033146E"/>
    <w:rsid w:val="0033411B"/>
    <w:rsid w:val="00334D73"/>
    <w:rsid w:val="00336D41"/>
    <w:rsid w:val="00350006"/>
    <w:rsid w:val="0035285F"/>
    <w:rsid w:val="00352AAE"/>
    <w:rsid w:val="00356484"/>
    <w:rsid w:val="00365054"/>
    <w:rsid w:val="00370809"/>
    <w:rsid w:val="00372C7E"/>
    <w:rsid w:val="00373C30"/>
    <w:rsid w:val="003747B2"/>
    <w:rsid w:val="00382542"/>
    <w:rsid w:val="00383388"/>
    <w:rsid w:val="00387B9A"/>
    <w:rsid w:val="003A0591"/>
    <w:rsid w:val="003A5B8C"/>
    <w:rsid w:val="003B3905"/>
    <w:rsid w:val="003B55A7"/>
    <w:rsid w:val="003B670F"/>
    <w:rsid w:val="003C01FD"/>
    <w:rsid w:val="003C2DFF"/>
    <w:rsid w:val="003C5196"/>
    <w:rsid w:val="003D042F"/>
    <w:rsid w:val="003E051E"/>
    <w:rsid w:val="003E6E81"/>
    <w:rsid w:val="003F1AFB"/>
    <w:rsid w:val="003F1BA5"/>
    <w:rsid w:val="003F33BC"/>
    <w:rsid w:val="003F6519"/>
    <w:rsid w:val="00400295"/>
    <w:rsid w:val="00405E1C"/>
    <w:rsid w:val="00407B11"/>
    <w:rsid w:val="00410BF0"/>
    <w:rsid w:val="00413278"/>
    <w:rsid w:val="00414979"/>
    <w:rsid w:val="00414D4D"/>
    <w:rsid w:val="0041598D"/>
    <w:rsid w:val="004174B6"/>
    <w:rsid w:val="00420F09"/>
    <w:rsid w:val="004228F8"/>
    <w:rsid w:val="00423C81"/>
    <w:rsid w:val="004250D6"/>
    <w:rsid w:val="0043298D"/>
    <w:rsid w:val="00436A2E"/>
    <w:rsid w:val="004436A0"/>
    <w:rsid w:val="004532A9"/>
    <w:rsid w:val="00456223"/>
    <w:rsid w:val="00460AC8"/>
    <w:rsid w:val="00461C80"/>
    <w:rsid w:val="00465209"/>
    <w:rsid w:val="00465DCE"/>
    <w:rsid w:val="00472AF0"/>
    <w:rsid w:val="00482BB1"/>
    <w:rsid w:val="00483C1F"/>
    <w:rsid w:val="00484DC5"/>
    <w:rsid w:val="00487ECA"/>
    <w:rsid w:val="00491797"/>
    <w:rsid w:val="004954A5"/>
    <w:rsid w:val="004A016B"/>
    <w:rsid w:val="004A356E"/>
    <w:rsid w:val="004A36AC"/>
    <w:rsid w:val="004A61D9"/>
    <w:rsid w:val="004B1FA7"/>
    <w:rsid w:val="004C0274"/>
    <w:rsid w:val="004C0CF2"/>
    <w:rsid w:val="004C0FAF"/>
    <w:rsid w:val="004D301B"/>
    <w:rsid w:val="004E3207"/>
    <w:rsid w:val="004E3565"/>
    <w:rsid w:val="004E35C4"/>
    <w:rsid w:val="004E6A90"/>
    <w:rsid w:val="004F0DE6"/>
    <w:rsid w:val="004F29BD"/>
    <w:rsid w:val="004F5A85"/>
    <w:rsid w:val="005112E6"/>
    <w:rsid w:val="005116E5"/>
    <w:rsid w:val="005137B3"/>
    <w:rsid w:val="00527651"/>
    <w:rsid w:val="0053137E"/>
    <w:rsid w:val="00534934"/>
    <w:rsid w:val="00534D5A"/>
    <w:rsid w:val="00535902"/>
    <w:rsid w:val="00541057"/>
    <w:rsid w:val="0054607C"/>
    <w:rsid w:val="00550034"/>
    <w:rsid w:val="00552BDB"/>
    <w:rsid w:val="00560F5C"/>
    <w:rsid w:val="00561E66"/>
    <w:rsid w:val="00562BE9"/>
    <w:rsid w:val="00563E09"/>
    <w:rsid w:val="00564F60"/>
    <w:rsid w:val="00570D46"/>
    <w:rsid w:val="00572050"/>
    <w:rsid w:val="00574296"/>
    <w:rsid w:val="00575F96"/>
    <w:rsid w:val="005830CB"/>
    <w:rsid w:val="0058473A"/>
    <w:rsid w:val="0058564E"/>
    <w:rsid w:val="0059770F"/>
    <w:rsid w:val="005A09BA"/>
    <w:rsid w:val="005A0D0D"/>
    <w:rsid w:val="005A0F11"/>
    <w:rsid w:val="005A2000"/>
    <w:rsid w:val="005A38EE"/>
    <w:rsid w:val="005A3C31"/>
    <w:rsid w:val="005A3F8F"/>
    <w:rsid w:val="005A6C26"/>
    <w:rsid w:val="005A7148"/>
    <w:rsid w:val="005A7966"/>
    <w:rsid w:val="005B17E1"/>
    <w:rsid w:val="005B28D4"/>
    <w:rsid w:val="005B6281"/>
    <w:rsid w:val="005B7CC3"/>
    <w:rsid w:val="005C09FD"/>
    <w:rsid w:val="005C157E"/>
    <w:rsid w:val="005C3D27"/>
    <w:rsid w:val="005C68D8"/>
    <w:rsid w:val="005C6EA5"/>
    <w:rsid w:val="005D0BE1"/>
    <w:rsid w:val="005D195B"/>
    <w:rsid w:val="005D1A4C"/>
    <w:rsid w:val="005D39F4"/>
    <w:rsid w:val="005D609A"/>
    <w:rsid w:val="005D7070"/>
    <w:rsid w:val="005D7C51"/>
    <w:rsid w:val="005E15A7"/>
    <w:rsid w:val="005E185F"/>
    <w:rsid w:val="005E5150"/>
    <w:rsid w:val="005E70BB"/>
    <w:rsid w:val="005E73F9"/>
    <w:rsid w:val="005F05CA"/>
    <w:rsid w:val="005F11DD"/>
    <w:rsid w:val="005F16E3"/>
    <w:rsid w:val="0060016F"/>
    <w:rsid w:val="006014A7"/>
    <w:rsid w:val="006038F6"/>
    <w:rsid w:val="006066A5"/>
    <w:rsid w:val="00610A9F"/>
    <w:rsid w:val="00612639"/>
    <w:rsid w:val="0061339B"/>
    <w:rsid w:val="00617544"/>
    <w:rsid w:val="00622472"/>
    <w:rsid w:val="00623627"/>
    <w:rsid w:val="006238A7"/>
    <w:rsid w:val="00625078"/>
    <w:rsid w:val="00627EC3"/>
    <w:rsid w:val="006313CF"/>
    <w:rsid w:val="00637D14"/>
    <w:rsid w:val="00641C3D"/>
    <w:rsid w:val="00645D55"/>
    <w:rsid w:val="00646383"/>
    <w:rsid w:val="006507DC"/>
    <w:rsid w:val="00653D40"/>
    <w:rsid w:val="006546A3"/>
    <w:rsid w:val="00664D70"/>
    <w:rsid w:val="00665468"/>
    <w:rsid w:val="00666805"/>
    <w:rsid w:val="00694400"/>
    <w:rsid w:val="0069455F"/>
    <w:rsid w:val="00697C98"/>
    <w:rsid w:val="006A09DA"/>
    <w:rsid w:val="006A1B10"/>
    <w:rsid w:val="006A318B"/>
    <w:rsid w:val="006A3422"/>
    <w:rsid w:val="006A3449"/>
    <w:rsid w:val="006A7222"/>
    <w:rsid w:val="006A73F4"/>
    <w:rsid w:val="006A7C33"/>
    <w:rsid w:val="006B154D"/>
    <w:rsid w:val="006B34AF"/>
    <w:rsid w:val="006B3688"/>
    <w:rsid w:val="006C15DD"/>
    <w:rsid w:val="006C3C6F"/>
    <w:rsid w:val="006C5FAF"/>
    <w:rsid w:val="006D540D"/>
    <w:rsid w:val="006D7933"/>
    <w:rsid w:val="006E0A77"/>
    <w:rsid w:val="006E0C4E"/>
    <w:rsid w:val="006E38E5"/>
    <w:rsid w:val="006F15A2"/>
    <w:rsid w:val="006F38E4"/>
    <w:rsid w:val="006F7091"/>
    <w:rsid w:val="00702F08"/>
    <w:rsid w:val="00703010"/>
    <w:rsid w:val="007038AB"/>
    <w:rsid w:val="00704B24"/>
    <w:rsid w:val="00705AB4"/>
    <w:rsid w:val="00706B6D"/>
    <w:rsid w:val="00713243"/>
    <w:rsid w:val="007154E8"/>
    <w:rsid w:val="00721740"/>
    <w:rsid w:val="00721E01"/>
    <w:rsid w:val="00722BD9"/>
    <w:rsid w:val="00725478"/>
    <w:rsid w:val="00726962"/>
    <w:rsid w:val="007329F1"/>
    <w:rsid w:val="007343DA"/>
    <w:rsid w:val="00741050"/>
    <w:rsid w:val="00744D9A"/>
    <w:rsid w:val="007451FD"/>
    <w:rsid w:val="00747EAA"/>
    <w:rsid w:val="00751DC0"/>
    <w:rsid w:val="00752D32"/>
    <w:rsid w:val="00756F0E"/>
    <w:rsid w:val="00757791"/>
    <w:rsid w:val="00761818"/>
    <w:rsid w:val="007713F1"/>
    <w:rsid w:val="00785C02"/>
    <w:rsid w:val="007901D3"/>
    <w:rsid w:val="00797FFA"/>
    <w:rsid w:val="007A2898"/>
    <w:rsid w:val="007A4611"/>
    <w:rsid w:val="007B34D2"/>
    <w:rsid w:val="007D23E7"/>
    <w:rsid w:val="007D2985"/>
    <w:rsid w:val="007E1310"/>
    <w:rsid w:val="007E27F4"/>
    <w:rsid w:val="007E5FEE"/>
    <w:rsid w:val="007E6B63"/>
    <w:rsid w:val="007F1979"/>
    <w:rsid w:val="007F3F14"/>
    <w:rsid w:val="007F5DAF"/>
    <w:rsid w:val="00821CF3"/>
    <w:rsid w:val="00824358"/>
    <w:rsid w:val="00826A7A"/>
    <w:rsid w:val="00826AB9"/>
    <w:rsid w:val="008328E7"/>
    <w:rsid w:val="0083330E"/>
    <w:rsid w:val="0084479E"/>
    <w:rsid w:val="00846A69"/>
    <w:rsid w:val="00846E2C"/>
    <w:rsid w:val="00852ABB"/>
    <w:rsid w:val="00852B2B"/>
    <w:rsid w:val="00853107"/>
    <w:rsid w:val="0085370A"/>
    <w:rsid w:val="0086094D"/>
    <w:rsid w:val="00860C5B"/>
    <w:rsid w:val="00862294"/>
    <w:rsid w:val="00867810"/>
    <w:rsid w:val="008701F4"/>
    <w:rsid w:val="008714C5"/>
    <w:rsid w:val="00873B54"/>
    <w:rsid w:val="008745A9"/>
    <w:rsid w:val="00874E05"/>
    <w:rsid w:val="008769AA"/>
    <w:rsid w:val="0088127D"/>
    <w:rsid w:val="0088398B"/>
    <w:rsid w:val="00890F2C"/>
    <w:rsid w:val="0089269E"/>
    <w:rsid w:val="00893712"/>
    <w:rsid w:val="00894A81"/>
    <w:rsid w:val="008A32C0"/>
    <w:rsid w:val="008A364D"/>
    <w:rsid w:val="008A64AE"/>
    <w:rsid w:val="008B168C"/>
    <w:rsid w:val="008B21B3"/>
    <w:rsid w:val="008B5C37"/>
    <w:rsid w:val="008B6227"/>
    <w:rsid w:val="008B6A2C"/>
    <w:rsid w:val="008C0C4F"/>
    <w:rsid w:val="008C3FBB"/>
    <w:rsid w:val="008C684F"/>
    <w:rsid w:val="008C78C4"/>
    <w:rsid w:val="008D06F1"/>
    <w:rsid w:val="008D2833"/>
    <w:rsid w:val="008D3EDA"/>
    <w:rsid w:val="008D72F0"/>
    <w:rsid w:val="008E07E3"/>
    <w:rsid w:val="008E222B"/>
    <w:rsid w:val="008E75FB"/>
    <w:rsid w:val="008F0055"/>
    <w:rsid w:val="008F1057"/>
    <w:rsid w:val="008F6533"/>
    <w:rsid w:val="009032E1"/>
    <w:rsid w:val="009039AB"/>
    <w:rsid w:val="00904EA6"/>
    <w:rsid w:val="0091712F"/>
    <w:rsid w:val="00923677"/>
    <w:rsid w:val="00930E58"/>
    <w:rsid w:val="009369E9"/>
    <w:rsid w:val="00942073"/>
    <w:rsid w:val="00944EB4"/>
    <w:rsid w:val="009456CC"/>
    <w:rsid w:val="009518D0"/>
    <w:rsid w:val="00951985"/>
    <w:rsid w:val="009572CB"/>
    <w:rsid w:val="0096004E"/>
    <w:rsid w:val="00960380"/>
    <w:rsid w:val="00963FB1"/>
    <w:rsid w:val="009646A2"/>
    <w:rsid w:val="00964A4F"/>
    <w:rsid w:val="00971896"/>
    <w:rsid w:val="00971D22"/>
    <w:rsid w:val="00973F16"/>
    <w:rsid w:val="009745C2"/>
    <w:rsid w:val="00975949"/>
    <w:rsid w:val="00982176"/>
    <w:rsid w:val="009825BF"/>
    <w:rsid w:val="009870E3"/>
    <w:rsid w:val="009907B5"/>
    <w:rsid w:val="009917E5"/>
    <w:rsid w:val="009923F2"/>
    <w:rsid w:val="00997178"/>
    <w:rsid w:val="009A0346"/>
    <w:rsid w:val="009A2BB1"/>
    <w:rsid w:val="009A2E04"/>
    <w:rsid w:val="009A5D0A"/>
    <w:rsid w:val="009B0376"/>
    <w:rsid w:val="009B18CC"/>
    <w:rsid w:val="009B2F32"/>
    <w:rsid w:val="009B5CCE"/>
    <w:rsid w:val="009B76B6"/>
    <w:rsid w:val="009C02C3"/>
    <w:rsid w:val="009D2EDD"/>
    <w:rsid w:val="009D622D"/>
    <w:rsid w:val="009D623A"/>
    <w:rsid w:val="009D658F"/>
    <w:rsid w:val="009D78A2"/>
    <w:rsid w:val="009F45CF"/>
    <w:rsid w:val="00A019A4"/>
    <w:rsid w:val="00A0231B"/>
    <w:rsid w:val="00A05E61"/>
    <w:rsid w:val="00A067C1"/>
    <w:rsid w:val="00A0743B"/>
    <w:rsid w:val="00A074D6"/>
    <w:rsid w:val="00A125D6"/>
    <w:rsid w:val="00A12B2A"/>
    <w:rsid w:val="00A1752C"/>
    <w:rsid w:val="00A204AA"/>
    <w:rsid w:val="00A2734A"/>
    <w:rsid w:val="00A3002E"/>
    <w:rsid w:val="00A31419"/>
    <w:rsid w:val="00A33453"/>
    <w:rsid w:val="00A3720D"/>
    <w:rsid w:val="00A377D0"/>
    <w:rsid w:val="00A41068"/>
    <w:rsid w:val="00A41760"/>
    <w:rsid w:val="00A42536"/>
    <w:rsid w:val="00A4318E"/>
    <w:rsid w:val="00A464DD"/>
    <w:rsid w:val="00A50A22"/>
    <w:rsid w:val="00A541AD"/>
    <w:rsid w:val="00A605D3"/>
    <w:rsid w:val="00A66531"/>
    <w:rsid w:val="00A70202"/>
    <w:rsid w:val="00A7273B"/>
    <w:rsid w:val="00A73AED"/>
    <w:rsid w:val="00A744C3"/>
    <w:rsid w:val="00A8293C"/>
    <w:rsid w:val="00A84558"/>
    <w:rsid w:val="00A84C47"/>
    <w:rsid w:val="00A8533E"/>
    <w:rsid w:val="00A87D2B"/>
    <w:rsid w:val="00A90543"/>
    <w:rsid w:val="00AA4C6F"/>
    <w:rsid w:val="00AA6843"/>
    <w:rsid w:val="00AA6ADA"/>
    <w:rsid w:val="00AA7ED0"/>
    <w:rsid w:val="00AC00F9"/>
    <w:rsid w:val="00AC6B0E"/>
    <w:rsid w:val="00AC7644"/>
    <w:rsid w:val="00AD21D2"/>
    <w:rsid w:val="00AD2375"/>
    <w:rsid w:val="00AD2B47"/>
    <w:rsid w:val="00AD7082"/>
    <w:rsid w:val="00AE3C9B"/>
    <w:rsid w:val="00AF16D8"/>
    <w:rsid w:val="00B05ED5"/>
    <w:rsid w:val="00B10529"/>
    <w:rsid w:val="00B10F53"/>
    <w:rsid w:val="00B12146"/>
    <w:rsid w:val="00B16EF1"/>
    <w:rsid w:val="00B20130"/>
    <w:rsid w:val="00B20C2A"/>
    <w:rsid w:val="00B25F90"/>
    <w:rsid w:val="00B27C72"/>
    <w:rsid w:val="00B3278A"/>
    <w:rsid w:val="00B3587E"/>
    <w:rsid w:val="00B40504"/>
    <w:rsid w:val="00B45FC7"/>
    <w:rsid w:val="00B55792"/>
    <w:rsid w:val="00B71021"/>
    <w:rsid w:val="00B75DEE"/>
    <w:rsid w:val="00B81B2B"/>
    <w:rsid w:val="00B82FC8"/>
    <w:rsid w:val="00B87F79"/>
    <w:rsid w:val="00B97876"/>
    <w:rsid w:val="00BA0927"/>
    <w:rsid w:val="00BA3227"/>
    <w:rsid w:val="00BB0654"/>
    <w:rsid w:val="00BB4FA5"/>
    <w:rsid w:val="00BB7F51"/>
    <w:rsid w:val="00BB7F81"/>
    <w:rsid w:val="00BC048E"/>
    <w:rsid w:val="00BC3274"/>
    <w:rsid w:val="00BD0DBC"/>
    <w:rsid w:val="00BD34BC"/>
    <w:rsid w:val="00BD60E7"/>
    <w:rsid w:val="00BD6A5D"/>
    <w:rsid w:val="00BE0704"/>
    <w:rsid w:val="00BE3BFE"/>
    <w:rsid w:val="00BF04F8"/>
    <w:rsid w:val="00BF0919"/>
    <w:rsid w:val="00BF2D09"/>
    <w:rsid w:val="00BF60AC"/>
    <w:rsid w:val="00C01874"/>
    <w:rsid w:val="00C01FEC"/>
    <w:rsid w:val="00C023F7"/>
    <w:rsid w:val="00C03769"/>
    <w:rsid w:val="00C03A81"/>
    <w:rsid w:val="00C03E0F"/>
    <w:rsid w:val="00C05155"/>
    <w:rsid w:val="00C07C63"/>
    <w:rsid w:val="00C10C34"/>
    <w:rsid w:val="00C10D4D"/>
    <w:rsid w:val="00C12F88"/>
    <w:rsid w:val="00C13583"/>
    <w:rsid w:val="00C140C5"/>
    <w:rsid w:val="00C14920"/>
    <w:rsid w:val="00C161B2"/>
    <w:rsid w:val="00C16D60"/>
    <w:rsid w:val="00C20D01"/>
    <w:rsid w:val="00C234AC"/>
    <w:rsid w:val="00C23B0D"/>
    <w:rsid w:val="00C2723B"/>
    <w:rsid w:val="00C30242"/>
    <w:rsid w:val="00C30695"/>
    <w:rsid w:val="00C30C28"/>
    <w:rsid w:val="00C34C94"/>
    <w:rsid w:val="00C3738C"/>
    <w:rsid w:val="00C40CE0"/>
    <w:rsid w:val="00C41B44"/>
    <w:rsid w:val="00C5027E"/>
    <w:rsid w:val="00C53C6C"/>
    <w:rsid w:val="00C54340"/>
    <w:rsid w:val="00C56A3A"/>
    <w:rsid w:val="00C56A60"/>
    <w:rsid w:val="00C604E5"/>
    <w:rsid w:val="00C66BC7"/>
    <w:rsid w:val="00C83C4F"/>
    <w:rsid w:val="00C84BA2"/>
    <w:rsid w:val="00C91BBA"/>
    <w:rsid w:val="00C955C7"/>
    <w:rsid w:val="00C96C1B"/>
    <w:rsid w:val="00C97448"/>
    <w:rsid w:val="00CA0F1D"/>
    <w:rsid w:val="00CA130E"/>
    <w:rsid w:val="00CA1B34"/>
    <w:rsid w:val="00CA32B9"/>
    <w:rsid w:val="00CA5B0A"/>
    <w:rsid w:val="00CA7082"/>
    <w:rsid w:val="00CA7CD5"/>
    <w:rsid w:val="00CC4830"/>
    <w:rsid w:val="00CC602B"/>
    <w:rsid w:val="00CD1847"/>
    <w:rsid w:val="00CD502F"/>
    <w:rsid w:val="00CE194A"/>
    <w:rsid w:val="00CE4208"/>
    <w:rsid w:val="00CE4589"/>
    <w:rsid w:val="00CE4E31"/>
    <w:rsid w:val="00CE4FEB"/>
    <w:rsid w:val="00CF1BD5"/>
    <w:rsid w:val="00CF2919"/>
    <w:rsid w:val="00CF44B2"/>
    <w:rsid w:val="00CF5217"/>
    <w:rsid w:val="00CF5BAA"/>
    <w:rsid w:val="00D0348D"/>
    <w:rsid w:val="00D07037"/>
    <w:rsid w:val="00D07F3C"/>
    <w:rsid w:val="00D1070B"/>
    <w:rsid w:val="00D14B1D"/>
    <w:rsid w:val="00D22EDF"/>
    <w:rsid w:val="00D26ED3"/>
    <w:rsid w:val="00D32C25"/>
    <w:rsid w:val="00D37582"/>
    <w:rsid w:val="00D42696"/>
    <w:rsid w:val="00D439C4"/>
    <w:rsid w:val="00D45C1F"/>
    <w:rsid w:val="00D57A1D"/>
    <w:rsid w:val="00D6009F"/>
    <w:rsid w:val="00D602B0"/>
    <w:rsid w:val="00D60DCB"/>
    <w:rsid w:val="00D62401"/>
    <w:rsid w:val="00D63B9D"/>
    <w:rsid w:val="00D63C9F"/>
    <w:rsid w:val="00D6460B"/>
    <w:rsid w:val="00D70F91"/>
    <w:rsid w:val="00D75D6F"/>
    <w:rsid w:val="00D803FB"/>
    <w:rsid w:val="00D85DCF"/>
    <w:rsid w:val="00D93468"/>
    <w:rsid w:val="00D94860"/>
    <w:rsid w:val="00D94A3D"/>
    <w:rsid w:val="00D96000"/>
    <w:rsid w:val="00D97C87"/>
    <w:rsid w:val="00DA443D"/>
    <w:rsid w:val="00DA46C7"/>
    <w:rsid w:val="00DA7A1C"/>
    <w:rsid w:val="00DB27E0"/>
    <w:rsid w:val="00DB2889"/>
    <w:rsid w:val="00DB3E77"/>
    <w:rsid w:val="00DB5016"/>
    <w:rsid w:val="00DB52C0"/>
    <w:rsid w:val="00DB635B"/>
    <w:rsid w:val="00DB7262"/>
    <w:rsid w:val="00DC1231"/>
    <w:rsid w:val="00DC3CE8"/>
    <w:rsid w:val="00DC5322"/>
    <w:rsid w:val="00DD03DE"/>
    <w:rsid w:val="00E000FD"/>
    <w:rsid w:val="00E002B6"/>
    <w:rsid w:val="00E01D54"/>
    <w:rsid w:val="00E04E2A"/>
    <w:rsid w:val="00E05228"/>
    <w:rsid w:val="00E070E5"/>
    <w:rsid w:val="00E147C9"/>
    <w:rsid w:val="00E16AD0"/>
    <w:rsid w:val="00E17355"/>
    <w:rsid w:val="00E279CB"/>
    <w:rsid w:val="00E33357"/>
    <w:rsid w:val="00E33DD8"/>
    <w:rsid w:val="00E34B9B"/>
    <w:rsid w:val="00E34BED"/>
    <w:rsid w:val="00E35A33"/>
    <w:rsid w:val="00E361AC"/>
    <w:rsid w:val="00E368EA"/>
    <w:rsid w:val="00E424A0"/>
    <w:rsid w:val="00E42EDA"/>
    <w:rsid w:val="00E51A0B"/>
    <w:rsid w:val="00E55982"/>
    <w:rsid w:val="00E5784C"/>
    <w:rsid w:val="00E62B49"/>
    <w:rsid w:val="00E62BBE"/>
    <w:rsid w:val="00E63454"/>
    <w:rsid w:val="00E67D9B"/>
    <w:rsid w:val="00E70A31"/>
    <w:rsid w:val="00E70C48"/>
    <w:rsid w:val="00E71AF2"/>
    <w:rsid w:val="00E83084"/>
    <w:rsid w:val="00E83D55"/>
    <w:rsid w:val="00E8548E"/>
    <w:rsid w:val="00E87BB8"/>
    <w:rsid w:val="00E87CA3"/>
    <w:rsid w:val="00E90202"/>
    <w:rsid w:val="00E90CFC"/>
    <w:rsid w:val="00E9126F"/>
    <w:rsid w:val="00E96984"/>
    <w:rsid w:val="00EA0D1D"/>
    <w:rsid w:val="00EA0EEC"/>
    <w:rsid w:val="00EA3950"/>
    <w:rsid w:val="00EB14AF"/>
    <w:rsid w:val="00EB5242"/>
    <w:rsid w:val="00EB62B1"/>
    <w:rsid w:val="00EB731D"/>
    <w:rsid w:val="00EC2996"/>
    <w:rsid w:val="00EC7DCA"/>
    <w:rsid w:val="00ED0D9E"/>
    <w:rsid w:val="00ED32F5"/>
    <w:rsid w:val="00ED4A1D"/>
    <w:rsid w:val="00ED598E"/>
    <w:rsid w:val="00EE0422"/>
    <w:rsid w:val="00EE2438"/>
    <w:rsid w:val="00EE3031"/>
    <w:rsid w:val="00EE3F93"/>
    <w:rsid w:val="00EE42FD"/>
    <w:rsid w:val="00EE4C4D"/>
    <w:rsid w:val="00EF6E83"/>
    <w:rsid w:val="00F012B3"/>
    <w:rsid w:val="00F06C2C"/>
    <w:rsid w:val="00F22D7E"/>
    <w:rsid w:val="00F2701C"/>
    <w:rsid w:val="00F27268"/>
    <w:rsid w:val="00F30D84"/>
    <w:rsid w:val="00F33817"/>
    <w:rsid w:val="00F346EE"/>
    <w:rsid w:val="00F42EAC"/>
    <w:rsid w:val="00F43FD8"/>
    <w:rsid w:val="00F45F76"/>
    <w:rsid w:val="00F53713"/>
    <w:rsid w:val="00F53956"/>
    <w:rsid w:val="00F60352"/>
    <w:rsid w:val="00F63896"/>
    <w:rsid w:val="00F65580"/>
    <w:rsid w:val="00F67C80"/>
    <w:rsid w:val="00F708C6"/>
    <w:rsid w:val="00F7267E"/>
    <w:rsid w:val="00F72C77"/>
    <w:rsid w:val="00F7314D"/>
    <w:rsid w:val="00F74574"/>
    <w:rsid w:val="00F747AF"/>
    <w:rsid w:val="00F77ACC"/>
    <w:rsid w:val="00F80CE7"/>
    <w:rsid w:val="00F8114F"/>
    <w:rsid w:val="00F839A3"/>
    <w:rsid w:val="00F86DAC"/>
    <w:rsid w:val="00F871B6"/>
    <w:rsid w:val="00F87A8B"/>
    <w:rsid w:val="00F966AD"/>
    <w:rsid w:val="00FA680E"/>
    <w:rsid w:val="00FB17BC"/>
    <w:rsid w:val="00FB31C2"/>
    <w:rsid w:val="00FB4DE6"/>
    <w:rsid w:val="00FB7D20"/>
    <w:rsid w:val="00FC51C9"/>
    <w:rsid w:val="00FD1CB1"/>
    <w:rsid w:val="00FD3085"/>
    <w:rsid w:val="00FD4850"/>
    <w:rsid w:val="00FE128D"/>
    <w:rsid w:val="00FE4B94"/>
    <w:rsid w:val="00FE7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ack,white"/>
    </o:shapedefaults>
    <o:shapelayout v:ext="edit">
      <o:idmap v:ext="edit" data="1"/>
    </o:shapelayout>
  </w:shapeDefaults>
  <w:decimalSymbol w:val="."/>
  <w:listSeparator w:val=","/>
  <w14:docId w14:val="5314C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6E59"/>
    <w:pPr>
      <w:spacing w:after="120"/>
      <w:ind w:firstLine="288"/>
      <w:jc w:val="both"/>
    </w:pPr>
    <w:rPr>
      <w:sz w:val="22"/>
      <w:szCs w:val="24"/>
    </w:rPr>
  </w:style>
  <w:style w:type="paragraph" w:styleId="Heading1">
    <w:name w:val="heading 1"/>
    <w:basedOn w:val="Normal"/>
    <w:next w:val="Normal"/>
    <w:autoRedefine/>
    <w:qFormat/>
    <w:rsid w:val="00407B11"/>
    <w:pPr>
      <w:keepNext/>
      <w:spacing w:before="240" w:after="240"/>
      <w:ind w:firstLine="0"/>
      <w:jc w:val="left"/>
      <w:outlineLvl w:val="0"/>
    </w:pPr>
    <w:rPr>
      <w:b/>
      <w:caps/>
      <w:kern w:val="32"/>
      <w:szCs w:val="32"/>
    </w:rPr>
  </w:style>
  <w:style w:type="paragraph" w:styleId="Heading2">
    <w:name w:val="heading 2"/>
    <w:basedOn w:val="Normal"/>
    <w:next w:val="Normal"/>
    <w:link w:val="Heading2Char"/>
    <w:unhideWhenUsed/>
    <w:qFormat/>
    <w:rsid w:val="00407B11"/>
    <w:pPr>
      <w:keepNext/>
      <w:keepLines/>
      <w:spacing w:before="240" w:after="240"/>
      <w:ind w:firstLine="0"/>
      <w:jc w:val="left"/>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Author"/>
    <w:qFormat/>
    <w:pPr>
      <w:spacing w:before="1440" w:after="60"/>
      <w:ind w:firstLine="0"/>
      <w:jc w:val="center"/>
      <w:outlineLvl w:val="0"/>
    </w:pPr>
    <w:rPr>
      <w:rFonts w:ascii="Arial" w:hAnsi="Arial"/>
      <w:b/>
      <w:caps/>
      <w:kern w:val="28"/>
      <w:sz w:val="28"/>
      <w:szCs w:val="32"/>
    </w:rPr>
  </w:style>
  <w:style w:type="paragraph" w:customStyle="1" w:styleId="Author">
    <w:name w:val="Author"/>
    <w:basedOn w:val="Normal"/>
    <w:next w:val="Abstract"/>
    <w:rsid w:val="000C1C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60"/>
      <w:ind w:firstLine="0"/>
      <w:jc w:val="center"/>
    </w:pPr>
    <w:rPr>
      <w:rFonts w:ascii="Arial" w:hAnsi="Arial"/>
      <w:b/>
      <w:sz w:val="24"/>
    </w:rPr>
  </w:style>
  <w:style w:type="paragraph" w:customStyle="1" w:styleId="Abstract">
    <w:name w:val="Abstract"/>
    <w:basedOn w:val="Normal"/>
    <w:next w:val="Normal"/>
    <w:pPr>
      <w:spacing w:before="480" w:after="480"/>
      <w:ind w:firstLine="0"/>
    </w:pPr>
    <w:rPr>
      <w:sz w:val="20"/>
      <w:szCs w:val="16"/>
    </w:rPr>
  </w:style>
  <w:style w:type="paragraph" w:customStyle="1" w:styleId="Section">
    <w:name w:val="Section"/>
    <w:basedOn w:val="Normal"/>
    <w:next w:val="Normal"/>
    <w:pPr>
      <w:keepNext/>
      <w:suppressAutoHyphens/>
      <w:spacing w:before="240"/>
      <w:ind w:firstLine="0"/>
    </w:pPr>
    <w:rPr>
      <w:b/>
      <w:caps/>
    </w:rPr>
  </w:style>
  <w:style w:type="paragraph" w:styleId="FootnoteText">
    <w:name w:val="footnote text"/>
    <w:basedOn w:val="Normal"/>
    <w:semiHidden/>
    <w:rsid w:val="0060016F"/>
    <w:pPr>
      <w:spacing w:after="0"/>
      <w:ind w:firstLine="0"/>
    </w:pPr>
    <w:rPr>
      <w:sz w:val="18"/>
    </w:rPr>
  </w:style>
  <w:style w:type="character" w:styleId="FootnoteReference">
    <w:name w:val="footnote reference"/>
    <w:semiHidden/>
    <w:rPr>
      <w:vertAlign w:val="superscript"/>
    </w:rPr>
  </w:style>
  <w:style w:type="paragraph" w:customStyle="1" w:styleId="Sub-Section">
    <w:name w:val="Sub-Section"/>
    <w:basedOn w:val="Normal"/>
    <w:next w:val="Normal"/>
    <w:pPr>
      <w:keepNext/>
      <w:suppressAutoHyphens/>
      <w:spacing w:before="120"/>
      <w:ind w:firstLine="0"/>
    </w:pPr>
    <w:rPr>
      <w:b/>
    </w:rPr>
  </w:style>
  <w:style w:type="paragraph" w:styleId="DocumentMap">
    <w:name w:val="Document Map"/>
    <w:basedOn w:val="Normal"/>
    <w:semiHidden/>
    <w:rsid w:val="00EF2689"/>
    <w:pPr>
      <w:shd w:val="clear" w:color="auto" w:fill="000080"/>
    </w:pPr>
    <w:rPr>
      <w:rFonts w:ascii="Tahoma" w:hAnsi="Tahoma" w:cs="Tahoma"/>
      <w:sz w:val="20"/>
      <w:szCs w:val="20"/>
    </w:rPr>
  </w:style>
  <w:style w:type="paragraph" w:customStyle="1" w:styleId="PaperNumber">
    <w:name w:val="Paper Number"/>
    <w:basedOn w:val="Normal"/>
    <w:pPr>
      <w:jc w:val="right"/>
    </w:pPr>
    <w:rPr>
      <w:rFonts w:ascii="Arial" w:hAnsi="Arial"/>
      <w:b/>
      <w:sz w:val="28"/>
    </w:rPr>
  </w:style>
  <w:style w:type="paragraph" w:customStyle="1" w:styleId="equation">
    <w:name w:val="equation"/>
    <w:basedOn w:val="Normal"/>
    <w:pPr>
      <w:spacing w:after="240"/>
      <w:jc w:val="center"/>
    </w:pPr>
  </w:style>
  <w:style w:type="paragraph" w:styleId="Caption">
    <w:name w:val="caption"/>
    <w:basedOn w:val="Normal"/>
    <w:next w:val="Normal"/>
    <w:qFormat/>
    <w:pPr>
      <w:spacing w:before="120"/>
    </w:pPr>
    <w:rPr>
      <w:b/>
    </w:rPr>
  </w:style>
  <w:style w:type="paragraph" w:customStyle="1" w:styleId="Figures">
    <w:name w:val="Figures"/>
    <w:basedOn w:val="Caption"/>
    <w:rsid w:val="00FB4DE6"/>
    <w:pPr>
      <w:keepLines/>
      <w:spacing w:after="240"/>
      <w:ind w:firstLine="0"/>
      <w:jc w:val="center"/>
    </w:pPr>
    <w:rPr>
      <w:sz w:val="20"/>
    </w:rPr>
  </w:style>
  <w:style w:type="paragraph" w:styleId="EndnoteText">
    <w:name w:val="endnote text"/>
    <w:basedOn w:val="Normal"/>
    <w:semiHidden/>
    <w:rsid w:val="0042769E"/>
    <w:pPr>
      <w:ind w:firstLine="0"/>
    </w:pPr>
    <w:rPr>
      <w:sz w:val="18"/>
    </w:rPr>
  </w:style>
  <w:style w:type="character" w:styleId="EndnoteReference">
    <w:name w:val="endnote reference"/>
    <w:semiHidden/>
    <w:rPr>
      <w:vertAlign w:val="superscript"/>
    </w:rPr>
  </w:style>
  <w:style w:type="paragraph" w:styleId="Header">
    <w:name w:val="header"/>
    <w:basedOn w:val="Normal"/>
    <w:rsid w:val="00EF2689"/>
    <w:pPr>
      <w:tabs>
        <w:tab w:val="center" w:pos="4320"/>
        <w:tab w:val="right" w:pos="8640"/>
      </w:tabs>
    </w:pPr>
  </w:style>
  <w:style w:type="paragraph" w:styleId="Footer">
    <w:name w:val="footer"/>
    <w:basedOn w:val="Normal"/>
    <w:rsid w:val="00EF2689"/>
    <w:pPr>
      <w:tabs>
        <w:tab w:val="center" w:pos="4320"/>
        <w:tab w:val="right" w:pos="8640"/>
      </w:tabs>
    </w:pPr>
  </w:style>
  <w:style w:type="paragraph" w:customStyle="1" w:styleId="StyleAbstractLeft075Right075">
    <w:name w:val="Style Abstract + Left:  0.75&quot; Right:  0.75&quot;"/>
    <w:basedOn w:val="Abstract"/>
    <w:rsid w:val="00702307"/>
    <w:pPr>
      <w:spacing w:before="360" w:after="240"/>
      <w:ind w:left="1080" w:right="1080"/>
    </w:pPr>
    <w:rPr>
      <w:szCs w:val="20"/>
    </w:rPr>
  </w:style>
  <w:style w:type="table" w:styleId="TableGrid">
    <w:name w:val="Table Grid"/>
    <w:basedOn w:val="TableNormal"/>
    <w:rsid w:val="00B13957"/>
    <w:pPr>
      <w:spacing w:after="120"/>
      <w:ind w:firstLine="288"/>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33FE4"/>
    <w:rPr>
      <w:rFonts w:ascii="Tahoma" w:hAnsi="Tahoma" w:cs="Tahoma"/>
      <w:sz w:val="16"/>
      <w:szCs w:val="16"/>
    </w:rPr>
  </w:style>
  <w:style w:type="character" w:styleId="CommentReference">
    <w:name w:val="annotation reference"/>
    <w:semiHidden/>
    <w:rsid w:val="00325ABE"/>
    <w:rPr>
      <w:sz w:val="18"/>
    </w:rPr>
  </w:style>
  <w:style w:type="paragraph" w:styleId="CommentText">
    <w:name w:val="annotation text"/>
    <w:basedOn w:val="Normal"/>
    <w:semiHidden/>
    <w:rsid w:val="00325ABE"/>
    <w:rPr>
      <w:sz w:val="24"/>
    </w:rPr>
  </w:style>
  <w:style w:type="paragraph" w:styleId="CommentSubject">
    <w:name w:val="annotation subject"/>
    <w:basedOn w:val="CommentText"/>
    <w:next w:val="CommentText"/>
    <w:semiHidden/>
    <w:rsid w:val="00325ABE"/>
    <w:rPr>
      <w:sz w:val="22"/>
    </w:rPr>
  </w:style>
  <w:style w:type="character" w:styleId="PageNumber">
    <w:name w:val="page number"/>
    <w:basedOn w:val="DefaultParagraphFont"/>
    <w:rsid w:val="00C34C94"/>
  </w:style>
  <w:style w:type="paragraph" w:customStyle="1" w:styleId="TableText">
    <w:name w:val="Table Text"/>
    <w:basedOn w:val="Normal"/>
    <w:rsid w:val="00110212"/>
    <w:pPr>
      <w:ind w:firstLine="0"/>
      <w:jc w:val="center"/>
    </w:pPr>
    <w:rPr>
      <w:sz w:val="20"/>
      <w:szCs w:val="22"/>
    </w:rPr>
  </w:style>
  <w:style w:type="character" w:styleId="PlaceholderText">
    <w:name w:val="Placeholder Text"/>
    <w:basedOn w:val="DefaultParagraphFont"/>
    <w:uiPriority w:val="99"/>
    <w:semiHidden/>
    <w:rsid w:val="00270AAE"/>
    <w:rPr>
      <w:color w:val="808080"/>
    </w:rPr>
  </w:style>
  <w:style w:type="table" w:styleId="PlainTable5">
    <w:name w:val="Plain Table 5"/>
    <w:basedOn w:val="TableNormal"/>
    <w:uiPriority w:val="45"/>
    <w:rsid w:val="00191E4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B20130"/>
    <w:rPr>
      <w:sz w:val="22"/>
      <w:szCs w:val="24"/>
    </w:rPr>
  </w:style>
  <w:style w:type="character" w:customStyle="1" w:styleId="Heading2Char">
    <w:name w:val="Heading 2 Char"/>
    <w:basedOn w:val="DefaultParagraphFont"/>
    <w:link w:val="Heading2"/>
    <w:rsid w:val="00407B11"/>
    <w:rPr>
      <w:rFonts w:eastAsiaTheme="majorEastAsia" w:cstheme="majorBidi"/>
      <w:b/>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49512">
      <w:bodyDiv w:val="1"/>
      <w:marLeft w:val="0"/>
      <w:marRight w:val="0"/>
      <w:marTop w:val="0"/>
      <w:marBottom w:val="0"/>
      <w:divBdr>
        <w:top w:val="none" w:sz="0" w:space="0" w:color="auto"/>
        <w:left w:val="none" w:sz="0" w:space="0" w:color="auto"/>
        <w:bottom w:val="none" w:sz="0" w:space="0" w:color="auto"/>
        <w:right w:val="none" w:sz="0" w:space="0" w:color="auto"/>
      </w:divBdr>
    </w:div>
    <w:div w:id="268968763">
      <w:bodyDiv w:val="1"/>
      <w:marLeft w:val="0"/>
      <w:marRight w:val="0"/>
      <w:marTop w:val="0"/>
      <w:marBottom w:val="0"/>
      <w:divBdr>
        <w:top w:val="none" w:sz="0" w:space="0" w:color="auto"/>
        <w:left w:val="none" w:sz="0" w:space="0" w:color="auto"/>
        <w:bottom w:val="none" w:sz="0" w:space="0" w:color="auto"/>
        <w:right w:val="none" w:sz="0" w:space="0" w:color="auto"/>
      </w:divBdr>
    </w:div>
    <w:div w:id="818155040">
      <w:bodyDiv w:val="1"/>
      <w:marLeft w:val="0"/>
      <w:marRight w:val="0"/>
      <w:marTop w:val="0"/>
      <w:marBottom w:val="0"/>
      <w:divBdr>
        <w:top w:val="none" w:sz="0" w:space="0" w:color="auto"/>
        <w:left w:val="none" w:sz="0" w:space="0" w:color="auto"/>
        <w:bottom w:val="none" w:sz="0" w:space="0" w:color="auto"/>
        <w:right w:val="none" w:sz="0" w:space="0" w:color="auto"/>
      </w:divBdr>
    </w:div>
    <w:div w:id="1208378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0.png"/><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4.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0.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0.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0.png"/><Relationship Id="rId36" Type="http://schemas.openxmlformats.org/officeDocument/2006/relationships/footer" Target="footer3.xml"/><Relationship Id="rId10" Type="http://schemas.microsoft.com/office/2016/09/relationships/commentsIds" Target="commentsId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0.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0.png"/><Relationship Id="rId35" Type="http://schemas.openxmlformats.org/officeDocument/2006/relationships/header" Target="header3.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7823F-7F31-46F1-BA49-F37BC5FD6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2910</Words>
  <Characters>16587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AAS SFMC Manuscript Format Template</vt:lpstr>
    </vt:vector>
  </TitlesOfParts>
  <Manager/>
  <Company/>
  <LinksUpToDate>false</LinksUpToDate>
  <CharactersWithSpaces>19459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AAS SFMC Manuscript Format Template</dc:title>
  <dc:subject/>
  <dc:creator/>
  <cp:keywords>Unrestricted</cp:keywords>
  <dc:description/>
  <cp:lastModifiedBy/>
  <cp:revision>1</cp:revision>
  <cp:lastPrinted>2011-03-24T20:47:00Z</cp:lastPrinted>
  <dcterms:created xsi:type="dcterms:W3CDTF">2023-01-31T16:25:00Z</dcterms:created>
  <dcterms:modified xsi:type="dcterms:W3CDTF">2023-01-31T16:25:00Z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M SIP Document Sensitivity">
    <vt:lpwstr/>
  </property>
  <property fmtid="{D5CDD505-2E9C-101B-9397-08002B2CF9AE}" pid="3" name="Document Author">
    <vt:lpwstr>US\e356895</vt:lpwstr>
  </property>
  <property fmtid="{D5CDD505-2E9C-101B-9397-08002B2CF9AE}" pid="4" name="Document Sensitivity">
    <vt:lpwstr>1</vt:lpwstr>
  </property>
  <property fmtid="{D5CDD505-2E9C-101B-9397-08002B2CF9AE}" pid="5" name="ThirdParty">
    <vt:lpwstr/>
  </property>
  <property fmtid="{D5CDD505-2E9C-101B-9397-08002B2CF9AE}" pid="6" name="OCI Restriction">
    <vt:bool>false</vt:bool>
  </property>
  <property fmtid="{D5CDD505-2E9C-101B-9397-08002B2CF9AE}" pid="7" name="OCI Additional Info">
    <vt:lpwstr/>
  </property>
  <property fmtid="{D5CDD505-2E9C-101B-9397-08002B2CF9AE}" pid="8" name="Allow Header Overwrite">
    <vt:bool>true</vt:bool>
  </property>
  <property fmtid="{D5CDD505-2E9C-101B-9397-08002B2CF9AE}" pid="9" name="Allow Footer Overwrite">
    <vt:bool>true</vt:bool>
  </property>
  <property fmtid="{D5CDD505-2E9C-101B-9397-08002B2CF9AE}" pid="10" name="Multiple Selected">
    <vt:lpwstr>-1</vt:lpwstr>
  </property>
  <property fmtid="{D5CDD505-2E9C-101B-9397-08002B2CF9AE}" pid="11" name="SIPLongWording">
    <vt:lpwstr>_x000d_
_x000d_
</vt:lpwstr>
  </property>
  <property fmtid="{D5CDD505-2E9C-101B-9397-08002B2CF9AE}" pid="12" name="ExpCountry">
    <vt:lpwstr/>
  </property>
  <property fmtid="{D5CDD505-2E9C-101B-9397-08002B2CF9AE}" pid="13" name="TextBoxAndDropdownValues">
    <vt:lpwstr/>
  </property>
  <property fmtid="{D5CDD505-2E9C-101B-9397-08002B2CF9AE}" pid="14" name="SecurityClassification">
    <vt:lpwstr/>
  </property>
</Properties>
</file>