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65F1" w14:textId="585F61A8" w:rsidR="00B834D4" w:rsidRPr="00B834D4" w:rsidRDefault="007E5836" w:rsidP="00B834D4">
      <w:pPr>
        <w:spacing w:after="0" w:line="240" w:lineRule="auto"/>
        <w:rPr>
          <w:rFonts w:ascii="Times New Roman" w:hAnsi="Times New Roman" w:cs="Times New Roman"/>
          <w:sz w:val="24"/>
          <w:szCs w:val="24"/>
        </w:rPr>
      </w:pPr>
      <w:r w:rsidRPr="00CD04E3">
        <w:rPr>
          <w:rFonts w:ascii="Times New Roman" w:hAnsi="Times New Roman" w:cs="Times New Roman"/>
          <w:b/>
          <w:bCs/>
          <w:sz w:val="24"/>
          <w:szCs w:val="24"/>
        </w:rPr>
        <w:t>TITLE</w:t>
      </w:r>
      <w:r>
        <w:rPr>
          <w:rFonts w:ascii="Times New Roman" w:hAnsi="Times New Roman" w:cs="Times New Roman"/>
          <w:sz w:val="24"/>
          <w:szCs w:val="24"/>
        </w:rPr>
        <w:t xml:space="preserve">: </w:t>
      </w:r>
      <w:r w:rsidR="00B834D4">
        <w:rPr>
          <w:rFonts w:ascii="Times New Roman" w:hAnsi="Times New Roman" w:cs="Times New Roman"/>
          <w:sz w:val="24"/>
          <w:szCs w:val="24"/>
        </w:rPr>
        <w:t>Assessment of Ultrasound</w:t>
      </w:r>
      <w:r w:rsidR="00B834D4" w:rsidRPr="00B834D4">
        <w:rPr>
          <w:rFonts w:ascii="Times New Roman" w:hAnsi="Times New Roman" w:cs="Times New Roman"/>
          <w:sz w:val="24"/>
          <w:szCs w:val="24"/>
        </w:rPr>
        <w:t xml:space="preserve"> Devices to Protect the Health of Astronauts in the New Era of Space Exploration: A Literature Review</w:t>
      </w:r>
    </w:p>
    <w:p w14:paraId="2289B715" w14:textId="1E4ADC8D" w:rsidR="00B834D4" w:rsidRDefault="00CD04E3">
      <w:pPr>
        <w:rPr>
          <w:rFonts w:ascii="Times New Roman" w:hAnsi="Times New Roman" w:cs="Times New Roman"/>
          <w:sz w:val="24"/>
          <w:szCs w:val="24"/>
        </w:rPr>
      </w:pPr>
      <w:r>
        <w:rPr>
          <w:rFonts w:ascii="Times New Roman" w:hAnsi="Times New Roman" w:cs="Times New Roman"/>
          <w:sz w:val="24"/>
          <w:szCs w:val="24"/>
        </w:rPr>
        <w:t>Parag Vyas, Dr. Kenneth J Myers</w:t>
      </w:r>
    </w:p>
    <w:p w14:paraId="5276593B" w14:textId="77777777" w:rsidR="00FC66EF" w:rsidRPr="00FC66EF" w:rsidRDefault="00FC66EF">
      <w:pPr>
        <w:rPr>
          <w:rFonts w:ascii="Times New Roman" w:hAnsi="Times New Roman" w:cs="Times New Roman"/>
          <w:b/>
          <w:bCs/>
          <w:sz w:val="24"/>
          <w:szCs w:val="24"/>
        </w:rPr>
      </w:pPr>
      <w:r w:rsidRPr="00FC66EF">
        <w:rPr>
          <w:rFonts w:ascii="Times New Roman" w:hAnsi="Times New Roman" w:cs="Times New Roman"/>
          <w:b/>
          <w:bCs/>
          <w:sz w:val="24"/>
          <w:szCs w:val="24"/>
        </w:rPr>
        <w:t xml:space="preserve">Abstract: </w:t>
      </w:r>
    </w:p>
    <w:p w14:paraId="63AE4F0A" w14:textId="4B3C316F" w:rsidR="00563A60" w:rsidRDefault="003E11A4">
      <w:pPr>
        <w:rPr>
          <w:rFonts w:ascii="Times New Roman" w:hAnsi="Times New Roman" w:cs="Times New Roman"/>
          <w:sz w:val="24"/>
          <w:szCs w:val="24"/>
        </w:rPr>
      </w:pPr>
      <w:r>
        <w:rPr>
          <w:rFonts w:ascii="Times New Roman" w:hAnsi="Times New Roman" w:cs="Times New Roman"/>
          <w:sz w:val="24"/>
          <w:szCs w:val="24"/>
        </w:rPr>
        <w:t>Microgravity and radiation of space</w:t>
      </w:r>
      <w:r w:rsidRPr="007A04C4">
        <w:rPr>
          <w:rFonts w:ascii="Times New Roman" w:hAnsi="Times New Roman" w:cs="Times New Roman"/>
          <w:sz w:val="24"/>
          <w:szCs w:val="24"/>
        </w:rPr>
        <w:t xml:space="preserve"> create harsh physiological strains on </w:t>
      </w:r>
      <w:r>
        <w:rPr>
          <w:rFonts w:ascii="Times New Roman" w:hAnsi="Times New Roman" w:cs="Times New Roman"/>
          <w:sz w:val="24"/>
          <w:szCs w:val="24"/>
        </w:rPr>
        <w:t xml:space="preserve">astronauts with </w:t>
      </w:r>
      <w:r w:rsidR="009F52B3">
        <w:rPr>
          <w:rFonts w:ascii="Times New Roman" w:hAnsi="Times New Roman" w:cs="Times New Roman"/>
          <w:sz w:val="24"/>
          <w:szCs w:val="24"/>
        </w:rPr>
        <w:t>significant damaging effects o</w:t>
      </w:r>
      <w:r>
        <w:rPr>
          <w:rFonts w:ascii="Times New Roman" w:hAnsi="Times New Roman" w:cs="Times New Roman"/>
          <w:sz w:val="24"/>
          <w:szCs w:val="24"/>
        </w:rPr>
        <w:t>n cardiovascular and musculoskeletal systems among others. It is necessary to utilize</w:t>
      </w:r>
      <w:r w:rsidR="007E2E14">
        <w:rPr>
          <w:rFonts w:ascii="Times New Roman" w:hAnsi="Times New Roman" w:cs="Times New Roman"/>
          <w:sz w:val="24"/>
          <w:szCs w:val="24"/>
        </w:rPr>
        <w:t xml:space="preserve"> medical</w:t>
      </w:r>
      <w:r>
        <w:rPr>
          <w:rFonts w:ascii="Times New Roman" w:hAnsi="Times New Roman" w:cs="Times New Roman"/>
          <w:sz w:val="24"/>
          <w:szCs w:val="24"/>
        </w:rPr>
        <w:t xml:space="preserve"> </w:t>
      </w:r>
      <w:r w:rsidRPr="007A04C4">
        <w:rPr>
          <w:rFonts w:ascii="Times New Roman" w:hAnsi="Times New Roman" w:cs="Times New Roman"/>
          <w:sz w:val="24"/>
          <w:szCs w:val="24"/>
        </w:rPr>
        <w:t xml:space="preserve">technologies that can effectively monitor chronic and acute alterations to </w:t>
      </w:r>
      <w:r>
        <w:rPr>
          <w:rFonts w:ascii="Times New Roman" w:hAnsi="Times New Roman" w:cs="Times New Roman"/>
          <w:sz w:val="24"/>
          <w:szCs w:val="24"/>
        </w:rPr>
        <w:t xml:space="preserve">astronauts’ </w:t>
      </w:r>
      <w:r w:rsidRPr="007A04C4">
        <w:rPr>
          <w:rFonts w:ascii="Times New Roman" w:hAnsi="Times New Roman" w:cs="Times New Roman"/>
          <w:sz w:val="24"/>
          <w:szCs w:val="24"/>
        </w:rPr>
        <w:t>health status</w:t>
      </w:r>
      <w:r>
        <w:rPr>
          <w:rFonts w:ascii="Times New Roman" w:hAnsi="Times New Roman" w:cs="Times New Roman"/>
          <w:sz w:val="24"/>
          <w:szCs w:val="24"/>
        </w:rPr>
        <w:t>es</w:t>
      </w:r>
      <w:r w:rsidRPr="007A04C4">
        <w:rPr>
          <w:rFonts w:ascii="Times New Roman" w:hAnsi="Times New Roman" w:cs="Times New Roman"/>
          <w:sz w:val="24"/>
          <w:szCs w:val="24"/>
        </w:rPr>
        <w:t xml:space="preserve"> </w:t>
      </w:r>
      <w:r>
        <w:rPr>
          <w:rFonts w:ascii="Times New Roman" w:hAnsi="Times New Roman" w:cs="Times New Roman"/>
          <w:sz w:val="24"/>
          <w:szCs w:val="24"/>
        </w:rPr>
        <w:t xml:space="preserve">on spacecrafts. Future missions to distant planetary bodies will result in longer exposure to damaging environmental factors and limit crew access to healthcare resources and maintenance devices; thus, even greater logistical and quality considerations must be made. </w:t>
      </w:r>
      <w:r w:rsidR="007E2E14">
        <w:rPr>
          <w:rFonts w:ascii="Times New Roman" w:hAnsi="Times New Roman" w:cs="Times New Roman"/>
          <w:sz w:val="24"/>
          <w:szCs w:val="24"/>
        </w:rPr>
        <w:t>Remarkable advancements in ultrasound</w:t>
      </w:r>
      <w:r w:rsidR="00341795">
        <w:rPr>
          <w:rFonts w:ascii="Times New Roman" w:hAnsi="Times New Roman" w:cs="Times New Roman"/>
          <w:sz w:val="24"/>
          <w:szCs w:val="24"/>
        </w:rPr>
        <w:t xml:space="preserve"> technology </w:t>
      </w:r>
      <w:r w:rsidR="007E2E14">
        <w:rPr>
          <w:rFonts w:ascii="Times New Roman" w:hAnsi="Times New Roman" w:cs="Times New Roman"/>
          <w:sz w:val="24"/>
          <w:szCs w:val="24"/>
        </w:rPr>
        <w:t xml:space="preserve">have </w:t>
      </w:r>
      <w:r w:rsidR="00AF61E2">
        <w:rPr>
          <w:rFonts w:ascii="Times New Roman" w:hAnsi="Times New Roman" w:cs="Times New Roman"/>
          <w:sz w:val="24"/>
          <w:szCs w:val="24"/>
        </w:rPr>
        <w:t xml:space="preserve">created </w:t>
      </w:r>
      <w:r w:rsidR="00312BFC">
        <w:rPr>
          <w:rFonts w:ascii="Times New Roman" w:hAnsi="Times New Roman" w:cs="Times New Roman"/>
          <w:sz w:val="24"/>
          <w:szCs w:val="24"/>
        </w:rPr>
        <w:t xml:space="preserve">new </w:t>
      </w:r>
      <w:r w:rsidR="00AF61E2">
        <w:rPr>
          <w:rFonts w:ascii="Times New Roman" w:hAnsi="Times New Roman" w:cs="Times New Roman"/>
          <w:sz w:val="24"/>
          <w:szCs w:val="24"/>
        </w:rPr>
        <w:t xml:space="preserve">powerful </w:t>
      </w:r>
      <w:r w:rsidR="00D8020D">
        <w:rPr>
          <w:rFonts w:ascii="Times New Roman" w:hAnsi="Times New Roman" w:cs="Times New Roman"/>
          <w:sz w:val="24"/>
          <w:szCs w:val="24"/>
        </w:rPr>
        <w:t xml:space="preserve">portable </w:t>
      </w:r>
      <w:r w:rsidR="00AF61E2">
        <w:rPr>
          <w:rFonts w:ascii="Times New Roman" w:hAnsi="Times New Roman" w:cs="Times New Roman"/>
          <w:sz w:val="24"/>
          <w:szCs w:val="24"/>
        </w:rPr>
        <w:t xml:space="preserve">imaging devices </w:t>
      </w:r>
      <w:r w:rsidR="00D8020D">
        <w:rPr>
          <w:rFonts w:ascii="Times New Roman" w:hAnsi="Times New Roman" w:cs="Times New Roman"/>
          <w:sz w:val="24"/>
          <w:szCs w:val="24"/>
        </w:rPr>
        <w:t xml:space="preserve">and </w:t>
      </w:r>
      <w:r w:rsidR="00341795">
        <w:rPr>
          <w:rFonts w:ascii="Times New Roman" w:hAnsi="Times New Roman" w:cs="Times New Roman"/>
          <w:sz w:val="24"/>
          <w:szCs w:val="24"/>
        </w:rPr>
        <w:t xml:space="preserve">a </w:t>
      </w:r>
      <w:r w:rsidR="00312BFC">
        <w:rPr>
          <w:rFonts w:ascii="Times New Roman" w:hAnsi="Times New Roman" w:cs="Times New Roman"/>
          <w:sz w:val="24"/>
          <w:szCs w:val="24"/>
        </w:rPr>
        <w:t xml:space="preserve">potential </w:t>
      </w:r>
      <w:r w:rsidR="00341795">
        <w:rPr>
          <w:rFonts w:ascii="Times New Roman" w:hAnsi="Times New Roman" w:cs="Times New Roman"/>
          <w:sz w:val="24"/>
          <w:szCs w:val="24"/>
        </w:rPr>
        <w:t xml:space="preserve">chip-based alternative to piezoelectric crystals </w:t>
      </w:r>
      <w:r w:rsidR="005420B3">
        <w:rPr>
          <w:rFonts w:ascii="Times New Roman" w:hAnsi="Times New Roman" w:cs="Times New Roman"/>
          <w:sz w:val="24"/>
          <w:szCs w:val="24"/>
        </w:rPr>
        <w:t xml:space="preserve">that are </w:t>
      </w:r>
      <w:r w:rsidR="00341795">
        <w:rPr>
          <w:rFonts w:ascii="Times New Roman" w:hAnsi="Times New Roman" w:cs="Times New Roman"/>
          <w:sz w:val="24"/>
          <w:szCs w:val="24"/>
        </w:rPr>
        <w:t xml:space="preserve">used in nearly all ultrasound devices. </w:t>
      </w:r>
      <w:r w:rsidRPr="007A04C4">
        <w:rPr>
          <w:rFonts w:ascii="Times New Roman" w:hAnsi="Times New Roman" w:cs="Times New Roman"/>
          <w:sz w:val="24"/>
          <w:szCs w:val="24"/>
        </w:rPr>
        <w:t xml:space="preserve">This literature review will investigate </w:t>
      </w:r>
      <w:r w:rsidR="00341795">
        <w:rPr>
          <w:rFonts w:ascii="Times New Roman" w:hAnsi="Times New Roman" w:cs="Times New Roman"/>
          <w:sz w:val="24"/>
          <w:szCs w:val="24"/>
        </w:rPr>
        <w:t xml:space="preserve">new </w:t>
      </w:r>
      <w:r w:rsidRPr="007A04C4">
        <w:rPr>
          <w:rFonts w:ascii="Times New Roman" w:hAnsi="Times New Roman" w:cs="Times New Roman"/>
          <w:sz w:val="24"/>
          <w:szCs w:val="24"/>
        </w:rPr>
        <w:t xml:space="preserve">commercial and </w:t>
      </w:r>
      <w:r>
        <w:rPr>
          <w:rFonts w:ascii="Times New Roman" w:hAnsi="Times New Roman" w:cs="Times New Roman"/>
          <w:sz w:val="24"/>
          <w:szCs w:val="24"/>
        </w:rPr>
        <w:t>prototypal</w:t>
      </w:r>
      <w:r w:rsidRPr="007A04C4">
        <w:rPr>
          <w:rFonts w:ascii="Times New Roman" w:hAnsi="Times New Roman" w:cs="Times New Roman"/>
          <w:sz w:val="24"/>
          <w:szCs w:val="24"/>
        </w:rPr>
        <w:t xml:space="preserve"> </w:t>
      </w:r>
      <w:r w:rsidR="00341795">
        <w:rPr>
          <w:rFonts w:ascii="Times New Roman" w:hAnsi="Times New Roman" w:cs="Times New Roman"/>
          <w:sz w:val="24"/>
          <w:szCs w:val="24"/>
        </w:rPr>
        <w:t>ultrasound</w:t>
      </w:r>
      <w:r w:rsidRPr="007A04C4">
        <w:rPr>
          <w:rFonts w:ascii="Times New Roman" w:hAnsi="Times New Roman" w:cs="Times New Roman"/>
          <w:sz w:val="24"/>
          <w:szCs w:val="24"/>
        </w:rPr>
        <w:t xml:space="preserve"> medical devices</w:t>
      </w:r>
      <w:r w:rsidR="00341795">
        <w:rPr>
          <w:rFonts w:ascii="Times New Roman" w:hAnsi="Times New Roman" w:cs="Times New Roman"/>
          <w:sz w:val="24"/>
          <w:szCs w:val="24"/>
        </w:rPr>
        <w:t xml:space="preserve"> on their potential effectiveness in austere environments such as space. </w:t>
      </w:r>
      <w:r w:rsidRPr="007A04C4">
        <w:rPr>
          <w:rFonts w:ascii="Times New Roman" w:hAnsi="Times New Roman" w:cs="Times New Roman"/>
          <w:sz w:val="24"/>
          <w:szCs w:val="24"/>
        </w:rPr>
        <w:t xml:space="preserve">The accuracy, versatility, </w:t>
      </w:r>
      <w:r>
        <w:rPr>
          <w:rFonts w:ascii="Times New Roman" w:hAnsi="Times New Roman" w:cs="Times New Roman"/>
          <w:sz w:val="24"/>
          <w:szCs w:val="24"/>
        </w:rPr>
        <w:t xml:space="preserve">and </w:t>
      </w:r>
      <w:r w:rsidRPr="007A04C4">
        <w:rPr>
          <w:rFonts w:ascii="Times New Roman" w:hAnsi="Times New Roman" w:cs="Times New Roman"/>
          <w:sz w:val="24"/>
          <w:szCs w:val="24"/>
        </w:rPr>
        <w:t>practicality of each device will be compared to each other as well as the current technological gold standards of</w:t>
      </w:r>
      <w:r>
        <w:rPr>
          <w:rFonts w:ascii="Times New Roman" w:hAnsi="Times New Roman" w:cs="Times New Roman"/>
          <w:sz w:val="24"/>
          <w:szCs w:val="24"/>
        </w:rPr>
        <w:t xml:space="preserve"> health monitoring used in traditional healthcare settings. Assessment</w:t>
      </w:r>
      <w:r w:rsidRPr="007A04C4">
        <w:rPr>
          <w:rFonts w:ascii="Times New Roman" w:hAnsi="Times New Roman" w:cs="Times New Roman"/>
          <w:sz w:val="24"/>
          <w:szCs w:val="24"/>
        </w:rPr>
        <w:t xml:space="preserve"> of new </w:t>
      </w:r>
      <w:r w:rsidR="00341795">
        <w:rPr>
          <w:rFonts w:ascii="Times New Roman" w:hAnsi="Times New Roman" w:cs="Times New Roman"/>
          <w:sz w:val="24"/>
          <w:szCs w:val="24"/>
        </w:rPr>
        <w:t>ultrasound</w:t>
      </w:r>
      <w:r>
        <w:rPr>
          <w:rFonts w:ascii="Times New Roman" w:hAnsi="Times New Roman" w:cs="Times New Roman"/>
          <w:sz w:val="24"/>
          <w:szCs w:val="24"/>
        </w:rPr>
        <w:t xml:space="preserve"> </w:t>
      </w:r>
      <w:r w:rsidRPr="007A04C4">
        <w:rPr>
          <w:rFonts w:ascii="Times New Roman" w:hAnsi="Times New Roman" w:cs="Times New Roman"/>
          <w:sz w:val="24"/>
          <w:szCs w:val="24"/>
        </w:rPr>
        <w:t xml:space="preserve">technology </w:t>
      </w:r>
      <w:r>
        <w:rPr>
          <w:rFonts w:ascii="Times New Roman" w:hAnsi="Times New Roman" w:cs="Times New Roman"/>
          <w:sz w:val="24"/>
          <w:szCs w:val="24"/>
        </w:rPr>
        <w:t xml:space="preserve">in this literature review </w:t>
      </w:r>
      <w:r w:rsidRPr="007A04C4">
        <w:rPr>
          <w:rFonts w:ascii="Times New Roman" w:hAnsi="Times New Roman" w:cs="Times New Roman"/>
          <w:sz w:val="24"/>
          <w:szCs w:val="24"/>
        </w:rPr>
        <w:t xml:space="preserve">will provide guidance to future </w:t>
      </w:r>
      <w:r>
        <w:rPr>
          <w:rFonts w:ascii="Times New Roman" w:hAnsi="Times New Roman" w:cs="Times New Roman"/>
          <w:sz w:val="24"/>
          <w:szCs w:val="24"/>
        </w:rPr>
        <w:t>missions by space agencies regarding the most optimal medical devices to protect astronauts and, therefore, enable further exploration of distant planets and solar systems.</w:t>
      </w:r>
    </w:p>
    <w:p w14:paraId="1C8BBEAF" w14:textId="214A1975" w:rsidR="00B75AEB" w:rsidRPr="00B75AEB" w:rsidRDefault="00B75AEB" w:rsidP="00B75AEB">
      <w:pPr>
        <w:spacing w:after="0" w:line="240" w:lineRule="auto"/>
        <w:ind w:left="56"/>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Method</w:t>
      </w:r>
      <w:r w:rsidR="00FC66EF">
        <w:rPr>
          <w:rFonts w:ascii="Times New Roman" w:eastAsia="Times New Roman" w:hAnsi="Times New Roman" w:cs="Times New Roman"/>
          <w:b/>
          <w:bCs/>
          <w:iCs/>
          <w:color w:val="000000"/>
          <w:sz w:val="24"/>
          <w:szCs w:val="24"/>
        </w:rPr>
        <w:t>s</w:t>
      </w:r>
      <w:r>
        <w:rPr>
          <w:rFonts w:ascii="Times New Roman" w:eastAsia="Times New Roman" w:hAnsi="Times New Roman" w:cs="Times New Roman"/>
          <w:b/>
          <w:bCs/>
          <w:iCs/>
          <w:color w:val="000000"/>
          <w:sz w:val="24"/>
          <w:szCs w:val="24"/>
        </w:rPr>
        <w:t>:</w:t>
      </w:r>
    </w:p>
    <w:p w14:paraId="7C62C1A5" w14:textId="46CE49E4" w:rsidR="00B75AEB" w:rsidRDefault="00B75AEB" w:rsidP="00B75AEB">
      <w:pPr>
        <w:rPr>
          <w:rFonts w:ascii="Times New Roman" w:hAnsi="Times New Roman" w:cs="Times New Roman"/>
          <w:sz w:val="24"/>
          <w:szCs w:val="24"/>
        </w:rPr>
      </w:pPr>
      <w:r>
        <w:rPr>
          <w:rFonts w:ascii="Times New Roman" w:hAnsi="Times New Roman" w:cs="Times New Roman"/>
          <w:sz w:val="24"/>
          <w:szCs w:val="24"/>
        </w:rPr>
        <w:t xml:space="preserve">The ultrasound devices will be evaluated in the context of three of the following categories: versatility, </w:t>
      </w:r>
      <w:r w:rsidR="004545DA">
        <w:rPr>
          <w:rFonts w:ascii="Times New Roman" w:hAnsi="Times New Roman" w:cs="Times New Roman"/>
          <w:sz w:val="24"/>
          <w:szCs w:val="24"/>
        </w:rPr>
        <w:t>accuracy</w:t>
      </w:r>
      <w:r>
        <w:rPr>
          <w:rFonts w:ascii="Times New Roman" w:hAnsi="Times New Roman" w:cs="Times New Roman"/>
          <w:sz w:val="24"/>
          <w:szCs w:val="24"/>
        </w:rPr>
        <w:t xml:space="preserve">, and </w:t>
      </w:r>
      <w:r w:rsidR="004545DA">
        <w:rPr>
          <w:rFonts w:ascii="Times New Roman" w:hAnsi="Times New Roman" w:cs="Times New Roman"/>
          <w:sz w:val="24"/>
          <w:szCs w:val="24"/>
        </w:rPr>
        <w:t>practicality</w:t>
      </w:r>
      <w:r>
        <w:rPr>
          <w:rFonts w:ascii="Times New Roman" w:hAnsi="Times New Roman" w:cs="Times New Roman"/>
          <w:sz w:val="24"/>
          <w:szCs w:val="24"/>
        </w:rPr>
        <w:t>. T</w:t>
      </w:r>
      <w:r w:rsidR="00CA10B4" w:rsidRPr="00CA10B4">
        <w:rPr>
          <w:rFonts w:ascii="Times New Roman" w:hAnsi="Times New Roman" w:cs="Times New Roman"/>
          <w:sz w:val="24"/>
          <w:szCs w:val="24"/>
        </w:rPr>
        <w:t>he versatility of devices will be assessed based on reports of the feasibility of use by personnel with varying levels of medical experience, feasibility of use in austere environments, and reliability in clinical settings will be compared between device</w:t>
      </w:r>
      <w:r w:rsidR="004545DA">
        <w:rPr>
          <w:rFonts w:ascii="Times New Roman" w:hAnsi="Times New Roman" w:cs="Times New Roman"/>
          <w:sz w:val="24"/>
          <w:szCs w:val="24"/>
        </w:rPr>
        <w:t>s</w:t>
      </w:r>
      <w:r w:rsidR="00CA10B4" w:rsidRPr="00CA10B4">
        <w:rPr>
          <w:rFonts w:ascii="Times New Roman" w:hAnsi="Times New Roman" w:cs="Times New Roman"/>
          <w:sz w:val="24"/>
          <w:szCs w:val="24"/>
        </w:rPr>
        <w:t xml:space="preserve">. </w:t>
      </w:r>
      <w:r w:rsidR="00295A39" w:rsidRPr="00295A39">
        <w:rPr>
          <w:rFonts w:ascii="Times New Roman" w:hAnsi="Times New Roman" w:cs="Times New Roman"/>
          <w:sz w:val="24"/>
          <w:szCs w:val="24"/>
        </w:rPr>
        <w:t>The accuracy of devices will be assessed from that literature that includes quantitative and qualitative tests of the devices against conventional US (gold standard technology), such as the Ultrasound 2</w:t>
      </w:r>
      <w:r w:rsidR="00431CB3">
        <w:rPr>
          <w:rFonts w:ascii="Times New Roman" w:hAnsi="Times New Roman" w:cs="Times New Roman"/>
          <w:sz w:val="24"/>
          <w:szCs w:val="24"/>
        </w:rPr>
        <w:t xml:space="preserve">. </w:t>
      </w:r>
      <w:r>
        <w:rPr>
          <w:rFonts w:ascii="Times New Roman" w:hAnsi="Times New Roman" w:cs="Times New Roman"/>
          <w:sz w:val="24"/>
          <w:szCs w:val="24"/>
        </w:rPr>
        <w:t xml:space="preserve">This literature review will not include a statistical </w:t>
      </w:r>
      <w:r w:rsidR="00AE4174">
        <w:rPr>
          <w:rFonts w:ascii="Times New Roman" w:hAnsi="Times New Roman" w:cs="Times New Roman"/>
          <w:sz w:val="24"/>
          <w:szCs w:val="24"/>
        </w:rPr>
        <w:t>meta-analysis</w:t>
      </w:r>
      <w:r>
        <w:rPr>
          <w:rFonts w:ascii="Times New Roman" w:hAnsi="Times New Roman" w:cs="Times New Roman"/>
          <w:sz w:val="24"/>
          <w:szCs w:val="24"/>
        </w:rPr>
        <w:t xml:space="preserve"> regarding accuracy due to the large variability of experimental methods between experimental and clinical trials in articles. The practicality of devices will be assessed based on logistical considerations for space travel. Cost directly from the manufacturer/company</w:t>
      </w:r>
      <w:r w:rsidR="0061054A">
        <w:rPr>
          <w:rFonts w:ascii="Times New Roman" w:hAnsi="Times New Roman" w:cs="Times New Roman"/>
          <w:sz w:val="24"/>
          <w:szCs w:val="24"/>
        </w:rPr>
        <w:t xml:space="preserve"> and</w:t>
      </w:r>
      <w:r>
        <w:rPr>
          <w:rFonts w:ascii="Times New Roman" w:hAnsi="Times New Roman" w:cs="Times New Roman"/>
          <w:sz w:val="24"/>
          <w:szCs w:val="24"/>
        </w:rPr>
        <w:t xml:space="preserve"> size (volume and weight)</w:t>
      </w:r>
      <w:r w:rsidR="0061054A">
        <w:rPr>
          <w:rFonts w:ascii="Times New Roman" w:hAnsi="Times New Roman" w:cs="Times New Roman"/>
          <w:sz w:val="24"/>
          <w:szCs w:val="24"/>
        </w:rPr>
        <w:t>.</w:t>
      </w:r>
      <w:r>
        <w:rPr>
          <w:rFonts w:ascii="Times New Roman" w:hAnsi="Times New Roman" w:cs="Times New Roman"/>
          <w:sz w:val="24"/>
          <w:szCs w:val="24"/>
        </w:rPr>
        <w:t xml:space="preserve"> By establishing a standardized method of assessment using this framework, the </w:t>
      </w:r>
      <w:r w:rsidR="001579FC">
        <w:rPr>
          <w:rFonts w:ascii="Times New Roman" w:hAnsi="Times New Roman" w:cs="Times New Roman"/>
          <w:sz w:val="24"/>
          <w:szCs w:val="24"/>
        </w:rPr>
        <w:t xml:space="preserve">types of </w:t>
      </w:r>
      <w:r>
        <w:rPr>
          <w:rFonts w:ascii="Times New Roman" w:hAnsi="Times New Roman" w:cs="Times New Roman"/>
          <w:sz w:val="24"/>
          <w:szCs w:val="24"/>
        </w:rPr>
        <w:t>comparisons made throughout this review may remain consistent and, therefore, substantially strengthen this literature review’s conclusions.</w:t>
      </w:r>
    </w:p>
    <w:p w14:paraId="1A52DDE0" w14:textId="7409E98D" w:rsidR="00B75AEB" w:rsidRDefault="00B75AEB" w:rsidP="00B75AEB">
      <w:pPr>
        <w:rPr>
          <w:rFonts w:ascii="Times New Roman" w:hAnsi="Times New Roman" w:cs="Times New Roman"/>
          <w:sz w:val="24"/>
          <w:szCs w:val="24"/>
        </w:rPr>
      </w:pPr>
      <w:r w:rsidRPr="007A04C4">
        <w:rPr>
          <w:rFonts w:ascii="Times New Roman" w:hAnsi="Times New Roman" w:cs="Times New Roman"/>
          <w:sz w:val="24"/>
          <w:szCs w:val="24"/>
        </w:rPr>
        <w:t xml:space="preserve">To conduct this literature review, the following keywords were searched: </w:t>
      </w:r>
      <w:r>
        <w:rPr>
          <w:rFonts w:ascii="Times New Roman" w:hAnsi="Times New Roman" w:cs="Times New Roman"/>
          <w:i/>
          <w:iCs/>
          <w:sz w:val="24"/>
          <w:szCs w:val="24"/>
        </w:rPr>
        <w:t xml:space="preserve">ultrasound, portable, imaging, POCUS, </w:t>
      </w:r>
      <w:r w:rsidRPr="007A04C4">
        <w:rPr>
          <w:rFonts w:ascii="Times New Roman" w:hAnsi="Times New Roman" w:cs="Times New Roman"/>
          <w:i/>
          <w:iCs/>
          <w:sz w:val="24"/>
          <w:szCs w:val="24"/>
        </w:rPr>
        <w:t>noninvasive, medical technology, medical devices, microgravity, radiation, International Space Station, spaceflight, space travel, military.</w:t>
      </w:r>
      <w:r w:rsidRPr="007A04C4">
        <w:rPr>
          <w:rFonts w:ascii="Times New Roman" w:hAnsi="Times New Roman" w:cs="Times New Roman"/>
          <w:sz w:val="24"/>
          <w:szCs w:val="24"/>
        </w:rPr>
        <w:t xml:space="preserve"> </w:t>
      </w:r>
      <w:r>
        <w:rPr>
          <w:rFonts w:ascii="Times New Roman" w:hAnsi="Times New Roman" w:cs="Times New Roman"/>
          <w:sz w:val="24"/>
          <w:szCs w:val="24"/>
        </w:rPr>
        <w:t xml:space="preserve">The following devices were investigated: Butterfly iQ, Vscan, Lumify, Iviz, and Clarius. </w:t>
      </w:r>
      <w:r w:rsidRPr="007A04C4">
        <w:rPr>
          <w:rFonts w:ascii="Times New Roman" w:hAnsi="Times New Roman" w:cs="Times New Roman"/>
          <w:sz w:val="24"/>
          <w:szCs w:val="24"/>
        </w:rPr>
        <w:t>Google Scholar and PubMed have been the databases used</w:t>
      </w:r>
      <w:r>
        <w:rPr>
          <w:rFonts w:ascii="Times New Roman" w:hAnsi="Times New Roman" w:cs="Times New Roman"/>
          <w:sz w:val="24"/>
          <w:szCs w:val="24"/>
        </w:rPr>
        <w:t xml:space="preserve">. </w:t>
      </w:r>
    </w:p>
    <w:p w14:paraId="540F7420" w14:textId="3BFC8775" w:rsidR="00B75AEB" w:rsidRDefault="00B75AEB" w:rsidP="00B75AEB">
      <w:pPr>
        <w:rPr>
          <w:rFonts w:ascii="Times New Roman" w:hAnsi="Times New Roman" w:cs="Times New Roman"/>
          <w:sz w:val="24"/>
          <w:szCs w:val="24"/>
        </w:rPr>
      </w:pPr>
      <w:r w:rsidRPr="00CD04E3">
        <w:rPr>
          <w:rFonts w:ascii="Times New Roman" w:hAnsi="Times New Roman" w:cs="Times New Roman"/>
          <w:b/>
          <w:bCs/>
          <w:sz w:val="24"/>
          <w:szCs w:val="24"/>
        </w:rPr>
        <w:t>Results</w:t>
      </w:r>
      <w:r w:rsidR="00240463">
        <w:rPr>
          <w:rFonts w:ascii="Times New Roman" w:hAnsi="Times New Roman" w:cs="Times New Roman"/>
          <w:b/>
          <w:bCs/>
          <w:sz w:val="24"/>
          <w:szCs w:val="24"/>
        </w:rPr>
        <w:t>/Discussion</w:t>
      </w:r>
      <w:r>
        <w:rPr>
          <w:rFonts w:ascii="Times New Roman" w:hAnsi="Times New Roman" w:cs="Times New Roman"/>
          <w:sz w:val="24"/>
          <w:szCs w:val="24"/>
        </w:rPr>
        <w:t>:</w:t>
      </w:r>
    </w:p>
    <w:p w14:paraId="2F59A74F" w14:textId="740476A9" w:rsidR="00B75AEB" w:rsidRDefault="00B75AEB" w:rsidP="00B75AEB">
      <w:pPr>
        <w:rPr>
          <w:rFonts w:ascii="Times New Roman" w:hAnsi="Times New Roman" w:cs="Times New Roman"/>
          <w:sz w:val="24"/>
          <w:szCs w:val="24"/>
        </w:rPr>
      </w:pPr>
      <w:r>
        <w:rPr>
          <w:rFonts w:ascii="Times New Roman" w:hAnsi="Times New Roman" w:cs="Times New Roman"/>
          <w:sz w:val="24"/>
          <w:szCs w:val="24"/>
        </w:rPr>
        <w:lastRenderedPageBreak/>
        <w:t xml:space="preserve">The chip-based Butterfly iQ provides </w:t>
      </w:r>
      <w:r w:rsidR="00907EA2">
        <w:rPr>
          <w:rFonts w:ascii="Times New Roman" w:hAnsi="Times New Roman" w:cs="Times New Roman"/>
          <w:sz w:val="24"/>
          <w:szCs w:val="24"/>
        </w:rPr>
        <w:t xml:space="preserve">superior </w:t>
      </w:r>
      <w:r>
        <w:rPr>
          <w:rFonts w:ascii="Times New Roman" w:hAnsi="Times New Roman" w:cs="Times New Roman"/>
          <w:sz w:val="24"/>
          <w:szCs w:val="24"/>
        </w:rPr>
        <w:t>convenience and cost-effectiveness</w:t>
      </w:r>
      <w:r w:rsidR="00907EA2">
        <w:rPr>
          <w:rFonts w:ascii="Times New Roman" w:hAnsi="Times New Roman" w:cs="Times New Roman"/>
          <w:sz w:val="24"/>
          <w:szCs w:val="24"/>
        </w:rPr>
        <w:t xml:space="preserve"> with this technology replacing the need for exchanging probes based on diagnostic locations and goals. However, select studies have found that the device suffers from frequent overheating, inferior image quality relative to cart-based and portable ultrasound devices</w:t>
      </w:r>
      <w:r w:rsidR="009B4559">
        <w:rPr>
          <w:rFonts w:ascii="Times New Roman" w:hAnsi="Times New Roman" w:cs="Times New Roman"/>
          <w:sz w:val="24"/>
          <w:szCs w:val="24"/>
        </w:rPr>
        <w:t xml:space="preserve"> with piezoelectric crystals</w:t>
      </w:r>
      <w:r w:rsidR="00907EA2">
        <w:rPr>
          <w:rFonts w:ascii="Times New Roman" w:hAnsi="Times New Roman" w:cs="Times New Roman"/>
          <w:sz w:val="24"/>
          <w:szCs w:val="24"/>
        </w:rPr>
        <w:t>, and an overreliance on internet cloud storage. While piezoelectric devices such as the Vscan, Clarius, and Lumify are generally more expensive, the image qualit</w:t>
      </w:r>
      <w:r w:rsidR="00F03EA9">
        <w:rPr>
          <w:rFonts w:ascii="Times New Roman" w:hAnsi="Times New Roman" w:cs="Times New Roman"/>
          <w:sz w:val="24"/>
          <w:szCs w:val="24"/>
        </w:rPr>
        <w:t>ies</w:t>
      </w:r>
      <w:r w:rsidR="00907EA2">
        <w:rPr>
          <w:rFonts w:ascii="Times New Roman" w:hAnsi="Times New Roman" w:cs="Times New Roman"/>
          <w:sz w:val="24"/>
          <w:szCs w:val="24"/>
        </w:rPr>
        <w:t xml:space="preserve"> produced </w:t>
      </w:r>
      <w:r w:rsidR="00F03EA9">
        <w:rPr>
          <w:rFonts w:ascii="Times New Roman" w:hAnsi="Times New Roman" w:cs="Times New Roman"/>
          <w:sz w:val="24"/>
          <w:szCs w:val="24"/>
        </w:rPr>
        <w:t>during examinations were</w:t>
      </w:r>
      <w:r w:rsidR="00907EA2">
        <w:rPr>
          <w:rFonts w:ascii="Times New Roman" w:hAnsi="Times New Roman" w:cs="Times New Roman"/>
          <w:sz w:val="24"/>
          <w:szCs w:val="24"/>
        </w:rPr>
        <w:t xml:space="preserve"> more comparable to the gold standard ultrasound devices. The Vscan was limited by maximal depth of scan </w:t>
      </w:r>
      <w:r w:rsidR="009B4559">
        <w:rPr>
          <w:rFonts w:ascii="Times New Roman" w:hAnsi="Times New Roman" w:cs="Times New Roman"/>
          <w:sz w:val="24"/>
          <w:szCs w:val="24"/>
        </w:rPr>
        <w:t xml:space="preserve">while the Lumify was determined in one study to </w:t>
      </w:r>
      <w:r w:rsidR="00B54F7D">
        <w:rPr>
          <w:rFonts w:ascii="Times New Roman" w:hAnsi="Times New Roman" w:cs="Times New Roman"/>
          <w:sz w:val="24"/>
          <w:szCs w:val="24"/>
        </w:rPr>
        <w:t xml:space="preserve">be </w:t>
      </w:r>
      <w:r w:rsidR="009B4559">
        <w:rPr>
          <w:rFonts w:ascii="Times New Roman" w:hAnsi="Times New Roman" w:cs="Times New Roman"/>
          <w:sz w:val="24"/>
          <w:szCs w:val="24"/>
        </w:rPr>
        <w:t xml:space="preserve">the superior portable ultrasound device for low-resource settings based on battery life, portability, cost, and ability to adjust depth and gain, albeit for gynecological examinations. </w:t>
      </w:r>
    </w:p>
    <w:p w14:paraId="569353D3" w14:textId="4DF5E747" w:rsidR="009B4559" w:rsidRPr="00FC66EF" w:rsidRDefault="009B4559" w:rsidP="00B75AEB">
      <w:pPr>
        <w:rPr>
          <w:rFonts w:ascii="Times New Roman" w:hAnsi="Times New Roman" w:cs="Times New Roman"/>
          <w:b/>
          <w:bCs/>
          <w:sz w:val="24"/>
          <w:szCs w:val="24"/>
        </w:rPr>
      </w:pPr>
      <w:r w:rsidRPr="00FC66EF">
        <w:rPr>
          <w:rFonts w:ascii="Times New Roman" w:hAnsi="Times New Roman" w:cs="Times New Roman"/>
          <w:b/>
          <w:bCs/>
          <w:sz w:val="24"/>
          <w:szCs w:val="24"/>
        </w:rPr>
        <w:t xml:space="preserve">Conclusions: </w:t>
      </w:r>
    </w:p>
    <w:p w14:paraId="6DB66B67" w14:textId="76F67147" w:rsidR="009B4559" w:rsidRDefault="009B4559" w:rsidP="00B75AEB">
      <w:pPr>
        <w:rPr>
          <w:rFonts w:ascii="Times New Roman" w:hAnsi="Times New Roman" w:cs="Times New Roman"/>
          <w:sz w:val="24"/>
          <w:szCs w:val="24"/>
        </w:rPr>
      </w:pPr>
      <w:r>
        <w:rPr>
          <w:rFonts w:ascii="Times New Roman" w:hAnsi="Times New Roman" w:cs="Times New Roman"/>
          <w:sz w:val="24"/>
          <w:szCs w:val="24"/>
        </w:rPr>
        <w:t xml:space="preserve">The portable ultrasound devices </w:t>
      </w:r>
      <w:r w:rsidR="00BF7E5B">
        <w:rPr>
          <w:rFonts w:ascii="Times New Roman" w:hAnsi="Times New Roman" w:cs="Times New Roman"/>
          <w:sz w:val="24"/>
          <w:szCs w:val="24"/>
        </w:rPr>
        <w:t>varied greatly in the assessments of versatility, practicality, and accuracy</w:t>
      </w:r>
      <w:r w:rsidR="00200903">
        <w:rPr>
          <w:rFonts w:ascii="Times New Roman" w:hAnsi="Times New Roman" w:cs="Times New Roman"/>
          <w:sz w:val="24"/>
          <w:szCs w:val="24"/>
        </w:rPr>
        <w:t xml:space="preserve"> with no clear consensus for </w:t>
      </w:r>
      <w:r w:rsidR="00C74171">
        <w:rPr>
          <w:rFonts w:ascii="Times New Roman" w:hAnsi="Times New Roman" w:cs="Times New Roman"/>
          <w:sz w:val="24"/>
          <w:szCs w:val="24"/>
        </w:rPr>
        <w:t xml:space="preserve">which </w:t>
      </w:r>
      <w:r w:rsidR="001B66FA">
        <w:rPr>
          <w:rFonts w:ascii="Times New Roman" w:hAnsi="Times New Roman" w:cs="Times New Roman"/>
          <w:sz w:val="24"/>
          <w:szCs w:val="24"/>
        </w:rPr>
        <w:t>should definit</w:t>
      </w:r>
      <w:r w:rsidR="007259BA">
        <w:rPr>
          <w:rFonts w:ascii="Times New Roman" w:hAnsi="Times New Roman" w:cs="Times New Roman"/>
          <w:sz w:val="24"/>
          <w:szCs w:val="24"/>
        </w:rPr>
        <w:t xml:space="preserve">ively be used </w:t>
      </w:r>
      <w:r w:rsidR="004B573C">
        <w:rPr>
          <w:rFonts w:ascii="Times New Roman" w:hAnsi="Times New Roman" w:cs="Times New Roman"/>
          <w:sz w:val="24"/>
          <w:szCs w:val="24"/>
        </w:rPr>
        <w:t>in</w:t>
      </w:r>
      <w:r w:rsidR="007259BA">
        <w:rPr>
          <w:rFonts w:ascii="Times New Roman" w:hAnsi="Times New Roman" w:cs="Times New Roman"/>
          <w:sz w:val="24"/>
          <w:szCs w:val="24"/>
        </w:rPr>
        <w:t xml:space="preserve"> spaceflight and </w:t>
      </w:r>
      <w:r w:rsidR="004B573C">
        <w:rPr>
          <w:rFonts w:ascii="Times New Roman" w:hAnsi="Times New Roman" w:cs="Times New Roman"/>
          <w:sz w:val="24"/>
          <w:szCs w:val="24"/>
        </w:rPr>
        <w:t>on space stations</w:t>
      </w:r>
      <w:r w:rsidR="007259BA">
        <w:rPr>
          <w:rFonts w:ascii="Times New Roman" w:hAnsi="Times New Roman" w:cs="Times New Roman"/>
          <w:sz w:val="24"/>
          <w:szCs w:val="24"/>
        </w:rPr>
        <w:t xml:space="preserve">. </w:t>
      </w:r>
      <w:r w:rsidR="0008372A">
        <w:rPr>
          <w:rFonts w:ascii="Times New Roman" w:hAnsi="Times New Roman" w:cs="Times New Roman"/>
          <w:sz w:val="24"/>
          <w:szCs w:val="24"/>
        </w:rPr>
        <w:t>The new c</w:t>
      </w:r>
      <w:r w:rsidR="007259BA">
        <w:rPr>
          <w:rFonts w:ascii="Times New Roman" w:hAnsi="Times New Roman" w:cs="Times New Roman"/>
          <w:sz w:val="24"/>
          <w:szCs w:val="24"/>
        </w:rPr>
        <w:t xml:space="preserve">hip-based technology offered currently suffers </w:t>
      </w:r>
      <w:r w:rsidR="00340F03">
        <w:rPr>
          <w:rFonts w:ascii="Times New Roman" w:hAnsi="Times New Roman" w:cs="Times New Roman"/>
          <w:sz w:val="24"/>
          <w:szCs w:val="24"/>
        </w:rPr>
        <w:t xml:space="preserve">significant </w:t>
      </w:r>
      <w:r w:rsidR="00130FCF">
        <w:rPr>
          <w:rFonts w:ascii="Times New Roman" w:hAnsi="Times New Roman" w:cs="Times New Roman"/>
          <w:sz w:val="24"/>
          <w:szCs w:val="24"/>
        </w:rPr>
        <w:t>drawbacks</w:t>
      </w:r>
      <w:r w:rsidR="0008372A">
        <w:rPr>
          <w:rFonts w:ascii="Times New Roman" w:hAnsi="Times New Roman" w:cs="Times New Roman"/>
          <w:sz w:val="24"/>
          <w:szCs w:val="24"/>
        </w:rPr>
        <w:t xml:space="preserve"> with image quality and reliability</w:t>
      </w:r>
      <w:r w:rsidR="00130FCF">
        <w:rPr>
          <w:rFonts w:ascii="Times New Roman" w:hAnsi="Times New Roman" w:cs="Times New Roman"/>
          <w:sz w:val="24"/>
          <w:szCs w:val="24"/>
        </w:rPr>
        <w:t xml:space="preserve"> in the literature</w:t>
      </w:r>
      <w:r w:rsidR="0008372A">
        <w:rPr>
          <w:rFonts w:ascii="Times New Roman" w:hAnsi="Times New Roman" w:cs="Times New Roman"/>
          <w:sz w:val="24"/>
          <w:szCs w:val="24"/>
        </w:rPr>
        <w:t xml:space="preserve">. </w:t>
      </w:r>
      <w:r w:rsidR="00415565">
        <w:rPr>
          <w:rFonts w:ascii="Times New Roman" w:hAnsi="Times New Roman" w:cs="Times New Roman"/>
          <w:sz w:val="24"/>
          <w:szCs w:val="24"/>
        </w:rPr>
        <w:t xml:space="preserve">Lumify shows potential as the superior device in low-resource </w:t>
      </w:r>
      <w:r w:rsidR="00E34C2E">
        <w:rPr>
          <w:rFonts w:ascii="Times New Roman" w:hAnsi="Times New Roman" w:cs="Times New Roman"/>
          <w:sz w:val="24"/>
          <w:szCs w:val="24"/>
        </w:rPr>
        <w:t xml:space="preserve">or austere </w:t>
      </w:r>
      <w:r w:rsidR="00415565">
        <w:rPr>
          <w:rFonts w:ascii="Times New Roman" w:hAnsi="Times New Roman" w:cs="Times New Roman"/>
          <w:sz w:val="24"/>
          <w:szCs w:val="24"/>
        </w:rPr>
        <w:t>settings</w:t>
      </w:r>
      <w:r w:rsidR="00E34C2E">
        <w:rPr>
          <w:rFonts w:ascii="Times New Roman" w:hAnsi="Times New Roman" w:cs="Times New Roman"/>
          <w:sz w:val="24"/>
          <w:szCs w:val="24"/>
        </w:rPr>
        <w:t xml:space="preserve"> such as space</w:t>
      </w:r>
      <w:r w:rsidR="00415565">
        <w:rPr>
          <w:rFonts w:ascii="Times New Roman" w:hAnsi="Times New Roman" w:cs="Times New Roman"/>
          <w:sz w:val="24"/>
          <w:szCs w:val="24"/>
        </w:rPr>
        <w:t xml:space="preserve">; however, </w:t>
      </w:r>
      <w:r w:rsidR="000F7398">
        <w:rPr>
          <w:rFonts w:ascii="Times New Roman" w:hAnsi="Times New Roman" w:cs="Times New Roman"/>
          <w:sz w:val="24"/>
          <w:szCs w:val="24"/>
        </w:rPr>
        <w:t xml:space="preserve">more </w:t>
      </w:r>
      <w:r w:rsidR="003261CF">
        <w:rPr>
          <w:rFonts w:ascii="Times New Roman" w:hAnsi="Times New Roman" w:cs="Times New Roman"/>
          <w:sz w:val="24"/>
          <w:szCs w:val="24"/>
        </w:rPr>
        <w:t xml:space="preserve">studies </w:t>
      </w:r>
      <w:r w:rsidR="00E34C2E">
        <w:rPr>
          <w:rFonts w:ascii="Times New Roman" w:hAnsi="Times New Roman" w:cs="Times New Roman"/>
          <w:sz w:val="24"/>
          <w:szCs w:val="24"/>
        </w:rPr>
        <w:t>outside gynecological examinations</w:t>
      </w:r>
      <w:r w:rsidR="00C00C3D">
        <w:rPr>
          <w:rFonts w:ascii="Times New Roman" w:hAnsi="Times New Roman" w:cs="Times New Roman"/>
          <w:sz w:val="24"/>
          <w:szCs w:val="24"/>
        </w:rPr>
        <w:t xml:space="preserve"> are necessary. Further </w:t>
      </w:r>
      <w:r w:rsidR="00580E7B">
        <w:rPr>
          <w:rFonts w:ascii="Times New Roman" w:hAnsi="Times New Roman" w:cs="Times New Roman"/>
          <w:sz w:val="24"/>
          <w:szCs w:val="24"/>
        </w:rPr>
        <w:t xml:space="preserve">standardized </w:t>
      </w:r>
      <w:r w:rsidR="00C00C3D">
        <w:rPr>
          <w:rFonts w:ascii="Times New Roman" w:hAnsi="Times New Roman" w:cs="Times New Roman"/>
          <w:sz w:val="24"/>
          <w:szCs w:val="24"/>
        </w:rPr>
        <w:t xml:space="preserve">quantitative </w:t>
      </w:r>
      <w:r w:rsidR="00F03EA9">
        <w:rPr>
          <w:rFonts w:ascii="Times New Roman" w:hAnsi="Times New Roman" w:cs="Times New Roman"/>
          <w:sz w:val="24"/>
          <w:szCs w:val="24"/>
        </w:rPr>
        <w:t xml:space="preserve">and qualitative </w:t>
      </w:r>
      <w:r w:rsidR="006B1B54">
        <w:rPr>
          <w:rFonts w:ascii="Times New Roman" w:hAnsi="Times New Roman" w:cs="Times New Roman"/>
          <w:sz w:val="24"/>
          <w:szCs w:val="24"/>
        </w:rPr>
        <w:t xml:space="preserve">studies directly </w:t>
      </w:r>
      <w:r w:rsidR="00486E88">
        <w:rPr>
          <w:rFonts w:ascii="Times New Roman" w:hAnsi="Times New Roman" w:cs="Times New Roman"/>
          <w:sz w:val="24"/>
          <w:szCs w:val="24"/>
        </w:rPr>
        <w:t xml:space="preserve">comparing these devices in </w:t>
      </w:r>
      <w:r w:rsidR="000E31E5">
        <w:rPr>
          <w:rFonts w:ascii="Times New Roman" w:hAnsi="Times New Roman" w:cs="Times New Roman"/>
          <w:sz w:val="24"/>
          <w:szCs w:val="24"/>
        </w:rPr>
        <w:t xml:space="preserve">austere environments must be made alongside proof of feasibility of use in space. </w:t>
      </w:r>
    </w:p>
    <w:p w14:paraId="17FAC141" w14:textId="77777777" w:rsidR="00B75AEB" w:rsidRPr="007A04C4" w:rsidRDefault="00B75AEB" w:rsidP="00B75AEB">
      <w:pPr>
        <w:rPr>
          <w:rFonts w:ascii="Times New Roman" w:hAnsi="Times New Roman" w:cs="Times New Roman"/>
          <w:sz w:val="24"/>
          <w:szCs w:val="24"/>
        </w:rPr>
      </w:pPr>
    </w:p>
    <w:p w14:paraId="6DC253F8" w14:textId="77777777" w:rsidR="00341795" w:rsidRPr="00341795" w:rsidRDefault="00341795">
      <w:pPr>
        <w:rPr>
          <w:rFonts w:ascii="Times New Roman" w:hAnsi="Times New Roman" w:cs="Times New Roman"/>
          <w:sz w:val="24"/>
          <w:szCs w:val="24"/>
        </w:rPr>
      </w:pPr>
    </w:p>
    <w:sectPr w:rsidR="00341795" w:rsidRPr="0034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D79BC"/>
    <w:multiLevelType w:val="hybridMultilevel"/>
    <w:tmpl w:val="E98C6630"/>
    <w:lvl w:ilvl="0" w:tplc="B7FE35E0">
      <w:start w:val="1"/>
      <w:numFmt w:val="bullet"/>
      <w:lvlText w:val=""/>
      <w:lvlJc w:val="left"/>
      <w:pPr>
        <w:tabs>
          <w:tab w:val="num" w:pos="720"/>
        </w:tabs>
        <w:ind w:left="720" w:hanging="360"/>
      </w:pPr>
      <w:rPr>
        <w:rFonts w:ascii="Wingdings" w:hAnsi="Wingdings" w:hint="default"/>
      </w:rPr>
    </w:lvl>
    <w:lvl w:ilvl="1" w:tplc="62B06328" w:tentative="1">
      <w:start w:val="1"/>
      <w:numFmt w:val="bullet"/>
      <w:lvlText w:val=""/>
      <w:lvlJc w:val="left"/>
      <w:pPr>
        <w:tabs>
          <w:tab w:val="num" w:pos="1440"/>
        </w:tabs>
        <w:ind w:left="1440" w:hanging="360"/>
      </w:pPr>
      <w:rPr>
        <w:rFonts w:ascii="Wingdings" w:hAnsi="Wingdings" w:hint="default"/>
      </w:rPr>
    </w:lvl>
    <w:lvl w:ilvl="2" w:tplc="5D1C8C5E" w:tentative="1">
      <w:start w:val="1"/>
      <w:numFmt w:val="bullet"/>
      <w:lvlText w:val=""/>
      <w:lvlJc w:val="left"/>
      <w:pPr>
        <w:tabs>
          <w:tab w:val="num" w:pos="2160"/>
        </w:tabs>
        <w:ind w:left="2160" w:hanging="360"/>
      </w:pPr>
      <w:rPr>
        <w:rFonts w:ascii="Wingdings" w:hAnsi="Wingdings" w:hint="default"/>
      </w:rPr>
    </w:lvl>
    <w:lvl w:ilvl="3" w:tplc="6854C99E" w:tentative="1">
      <w:start w:val="1"/>
      <w:numFmt w:val="bullet"/>
      <w:lvlText w:val=""/>
      <w:lvlJc w:val="left"/>
      <w:pPr>
        <w:tabs>
          <w:tab w:val="num" w:pos="2880"/>
        </w:tabs>
        <w:ind w:left="2880" w:hanging="360"/>
      </w:pPr>
      <w:rPr>
        <w:rFonts w:ascii="Wingdings" w:hAnsi="Wingdings" w:hint="default"/>
      </w:rPr>
    </w:lvl>
    <w:lvl w:ilvl="4" w:tplc="5FF0086C" w:tentative="1">
      <w:start w:val="1"/>
      <w:numFmt w:val="bullet"/>
      <w:lvlText w:val=""/>
      <w:lvlJc w:val="left"/>
      <w:pPr>
        <w:tabs>
          <w:tab w:val="num" w:pos="3600"/>
        </w:tabs>
        <w:ind w:left="3600" w:hanging="360"/>
      </w:pPr>
      <w:rPr>
        <w:rFonts w:ascii="Wingdings" w:hAnsi="Wingdings" w:hint="default"/>
      </w:rPr>
    </w:lvl>
    <w:lvl w:ilvl="5" w:tplc="561253C2" w:tentative="1">
      <w:start w:val="1"/>
      <w:numFmt w:val="bullet"/>
      <w:lvlText w:val=""/>
      <w:lvlJc w:val="left"/>
      <w:pPr>
        <w:tabs>
          <w:tab w:val="num" w:pos="4320"/>
        </w:tabs>
        <w:ind w:left="4320" w:hanging="360"/>
      </w:pPr>
      <w:rPr>
        <w:rFonts w:ascii="Wingdings" w:hAnsi="Wingdings" w:hint="default"/>
      </w:rPr>
    </w:lvl>
    <w:lvl w:ilvl="6" w:tplc="CA7EB8C2" w:tentative="1">
      <w:start w:val="1"/>
      <w:numFmt w:val="bullet"/>
      <w:lvlText w:val=""/>
      <w:lvlJc w:val="left"/>
      <w:pPr>
        <w:tabs>
          <w:tab w:val="num" w:pos="5040"/>
        </w:tabs>
        <w:ind w:left="5040" w:hanging="360"/>
      </w:pPr>
      <w:rPr>
        <w:rFonts w:ascii="Wingdings" w:hAnsi="Wingdings" w:hint="default"/>
      </w:rPr>
    </w:lvl>
    <w:lvl w:ilvl="7" w:tplc="5D3C6378" w:tentative="1">
      <w:start w:val="1"/>
      <w:numFmt w:val="bullet"/>
      <w:lvlText w:val=""/>
      <w:lvlJc w:val="left"/>
      <w:pPr>
        <w:tabs>
          <w:tab w:val="num" w:pos="5760"/>
        </w:tabs>
        <w:ind w:left="5760" w:hanging="360"/>
      </w:pPr>
      <w:rPr>
        <w:rFonts w:ascii="Wingdings" w:hAnsi="Wingdings" w:hint="default"/>
      </w:rPr>
    </w:lvl>
    <w:lvl w:ilvl="8" w:tplc="4984B574" w:tentative="1">
      <w:start w:val="1"/>
      <w:numFmt w:val="bullet"/>
      <w:lvlText w:val=""/>
      <w:lvlJc w:val="left"/>
      <w:pPr>
        <w:tabs>
          <w:tab w:val="num" w:pos="6480"/>
        </w:tabs>
        <w:ind w:left="6480" w:hanging="360"/>
      </w:pPr>
      <w:rPr>
        <w:rFonts w:ascii="Wingdings" w:hAnsi="Wingdings" w:hint="default"/>
      </w:rPr>
    </w:lvl>
  </w:abstractNum>
  <w:num w:numId="1" w16cid:durableId="13129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A4"/>
    <w:rsid w:val="0008372A"/>
    <w:rsid w:val="000E31E5"/>
    <w:rsid w:val="000F7398"/>
    <w:rsid w:val="00130FCF"/>
    <w:rsid w:val="001579FC"/>
    <w:rsid w:val="001B66FA"/>
    <w:rsid w:val="00200903"/>
    <w:rsid w:val="00240463"/>
    <w:rsid w:val="00295A39"/>
    <w:rsid w:val="00312BFC"/>
    <w:rsid w:val="003261CF"/>
    <w:rsid w:val="00340F03"/>
    <w:rsid w:val="00341795"/>
    <w:rsid w:val="003E11A4"/>
    <w:rsid w:val="00415565"/>
    <w:rsid w:val="00431CB3"/>
    <w:rsid w:val="004545DA"/>
    <w:rsid w:val="00486E88"/>
    <w:rsid w:val="004B573C"/>
    <w:rsid w:val="005420B3"/>
    <w:rsid w:val="00563A60"/>
    <w:rsid w:val="00580E7B"/>
    <w:rsid w:val="005B3004"/>
    <w:rsid w:val="005D3620"/>
    <w:rsid w:val="0061054A"/>
    <w:rsid w:val="006B1B54"/>
    <w:rsid w:val="007259BA"/>
    <w:rsid w:val="007E2E14"/>
    <w:rsid w:val="007E5836"/>
    <w:rsid w:val="008A485E"/>
    <w:rsid w:val="00907EA2"/>
    <w:rsid w:val="0093250A"/>
    <w:rsid w:val="009B4559"/>
    <w:rsid w:val="009F52B3"/>
    <w:rsid w:val="00A83A12"/>
    <w:rsid w:val="00AC5889"/>
    <w:rsid w:val="00AE4174"/>
    <w:rsid w:val="00AF61E2"/>
    <w:rsid w:val="00B41AE2"/>
    <w:rsid w:val="00B54F7D"/>
    <w:rsid w:val="00B75AEB"/>
    <w:rsid w:val="00B834D4"/>
    <w:rsid w:val="00BF7E5B"/>
    <w:rsid w:val="00C00C3D"/>
    <w:rsid w:val="00C74171"/>
    <w:rsid w:val="00CA10B4"/>
    <w:rsid w:val="00CD04E3"/>
    <w:rsid w:val="00D8020D"/>
    <w:rsid w:val="00DA49FB"/>
    <w:rsid w:val="00E34C2E"/>
    <w:rsid w:val="00F03EA9"/>
    <w:rsid w:val="00FC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C3BA"/>
  <w15:chartTrackingRefBased/>
  <w15:docId w15:val="{595AE750-F3AB-4018-8BCF-A025E467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4D4"/>
    <w:pPr>
      <w:spacing w:after="200" w:line="252" w:lineRule="auto"/>
      <w:ind w:left="720"/>
      <w:contextualSpacing/>
    </w:pPr>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97992">
      <w:bodyDiv w:val="1"/>
      <w:marLeft w:val="0"/>
      <w:marRight w:val="0"/>
      <w:marTop w:val="0"/>
      <w:marBottom w:val="0"/>
      <w:divBdr>
        <w:top w:val="none" w:sz="0" w:space="0" w:color="auto"/>
        <w:left w:val="none" w:sz="0" w:space="0" w:color="auto"/>
        <w:bottom w:val="none" w:sz="0" w:space="0" w:color="auto"/>
        <w:right w:val="none" w:sz="0" w:space="0" w:color="auto"/>
      </w:divBdr>
      <w:divsChild>
        <w:div w:id="1273586993">
          <w:marLeft w:val="72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27B16D2872248A94DD605E25270D1" ma:contentTypeVersion="13" ma:contentTypeDescription="Create a new document." ma:contentTypeScope="" ma:versionID="2214eda3ec4699db66b74df7056a2b97">
  <xsd:schema xmlns:xsd="http://www.w3.org/2001/XMLSchema" xmlns:xs="http://www.w3.org/2001/XMLSchema" xmlns:p="http://schemas.microsoft.com/office/2006/metadata/properties" xmlns:ns3="49103fc3-e3cf-491e-976e-abc6334ca92c" xmlns:ns4="9d0eb389-af4f-45e7-96f9-5b0760c93845" targetNamespace="http://schemas.microsoft.com/office/2006/metadata/properties" ma:root="true" ma:fieldsID="a4ea6e28a3eb0fb8edc849178ef6682e" ns3:_="" ns4:_="">
    <xsd:import namespace="49103fc3-e3cf-491e-976e-abc6334ca92c"/>
    <xsd:import namespace="9d0eb389-af4f-45e7-96f9-5b0760c938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03fc3-e3cf-491e-976e-abc6334ca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0eb389-af4f-45e7-96f9-5b0760c938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C3949-F488-4881-ABE7-E57440447E78}">
  <ds:schemaRefs>
    <ds:schemaRef ds:uri="http://schemas.microsoft.com/sharepoint/v3/contenttype/forms"/>
  </ds:schemaRefs>
</ds:datastoreItem>
</file>

<file path=customXml/itemProps2.xml><?xml version="1.0" encoding="utf-8"?>
<ds:datastoreItem xmlns:ds="http://schemas.openxmlformats.org/officeDocument/2006/customXml" ds:itemID="{51A60F55-7E96-4025-812C-F33BAC58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03fc3-e3cf-491e-976e-abc6334ca92c"/>
    <ds:schemaRef ds:uri="9d0eb389-af4f-45e7-96f9-5b0760c93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DE183-255D-453E-9E5F-602D76544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Vyas</dc:creator>
  <cp:keywords/>
  <dc:description/>
  <cp:lastModifiedBy>Parag Vyas</cp:lastModifiedBy>
  <cp:revision>17</cp:revision>
  <dcterms:created xsi:type="dcterms:W3CDTF">2022-10-31T19:39:00Z</dcterms:created>
  <dcterms:modified xsi:type="dcterms:W3CDTF">2023-01-30T18:14:00Z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0x010100BCE27B16D2872248A94DD605E25270D1</vt:lpwstr>
  </property>
</Properties>
</file>