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55C9" w14:textId="6E9DA4D9" w:rsidR="00A3023C" w:rsidRPr="00A3023C" w:rsidRDefault="00A3023C" w:rsidP="00A302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023C">
        <w:rPr>
          <w:rFonts w:ascii="Times New Roman" w:hAnsi="Times New Roman" w:cs="Times New Roman"/>
          <w:b/>
          <w:bCs/>
          <w:sz w:val="28"/>
          <w:szCs w:val="28"/>
        </w:rPr>
        <w:t xml:space="preserve">Nanopore Sequencing-Based Microbial Air Profiling Method for </w:t>
      </w:r>
      <w:r w:rsidR="00BB60E4">
        <w:rPr>
          <w:rFonts w:ascii="Times New Roman" w:hAnsi="Times New Roman" w:cs="Times New Roman"/>
          <w:b/>
          <w:bCs/>
          <w:sz w:val="28"/>
          <w:szCs w:val="28"/>
        </w:rPr>
        <w:t>Crewed Space</w:t>
      </w:r>
      <w:r w:rsidR="00207D6C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BB60E4">
        <w:rPr>
          <w:rFonts w:ascii="Times New Roman" w:hAnsi="Times New Roman" w:cs="Times New Roman"/>
          <w:b/>
          <w:bCs/>
          <w:sz w:val="28"/>
          <w:szCs w:val="28"/>
        </w:rPr>
        <w:t xml:space="preserve">raft </w:t>
      </w:r>
    </w:p>
    <w:p w14:paraId="52F5E446" w14:textId="77777777" w:rsidR="00A3023C" w:rsidRPr="00A3023C" w:rsidRDefault="00A3023C" w:rsidP="00A302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138569" w14:textId="6F616BD4" w:rsidR="00A3023C" w:rsidRPr="00A3023C" w:rsidRDefault="00A3023C" w:rsidP="00A3023C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A3023C">
        <w:rPr>
          <w:rFonts w:ascii="Times New Roman" w:hAnsi="Times New Roman" w:cs="Times New Roman"/>
          <w:sz w:val="24"/>
          <w:szCs w:val="24"/>
        </w:rPr>
        <w:t>Brandon Dunba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3023C">
        <w:rPr>
          <w:rFonts w:ascii="Times New Roman" w:hAnsi="Times New Roman" w:cs="Times New Roman"/>
          <w:sz w:val="24"/>
          <w:szCs w:val="24"/>
        </w:rPr>
        <w:t>, Sarah Stahl-Rommel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023C">
        <w:rPr>
          <w:rFonts w:ascii="Times New Roman" w:hAnsi="Times New Roman" w:cs="Times New Roman"/>
          <w:sz w:val="24"/>
          <w:szCs w:val="24"/>
        </w:rPr>
        <w:t>Hang N. Nguyen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023C">
        <w:rPr>
          <w:rFonts w:ascii="Times New Roman" w:hAnsi="Times New Roman" w:cs="Times New Roman"/>
          <w:sz w:val="24"/>
          <w:szCs w:val="24"/>
        </w:rPr>
        <w:t>, Christian L. Castro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023C">
        <w:rPr>
          <w:rFonts w:ascii="Times New Roman" w:hAnsi="Times New Roman" w:cs="Times New Roman"/>
          <w:sz w:val="24"/>
          <w:szCs w:val="24"/>
        </w:rPr>
        <w:t>, G. Marie</w:t>
      </w:r>
      <w:r w:rsidR="00125C6D">
        <w:rPr>
          <w:rFonts w:ascii="Times New Roman" w:hAnsi="Times New Roman" w:cs="Times New Roman"/>
          <w:sz w:val="24"/>
          <w:szCs w:val="24"/>
        </w:rPr>
        <w:t xml:space="preserve"> </w:t>
      </w:r>
      <w:r w:rsidRPr="00A3023C">
        <w:rPr>
          <w:rFonts w:ascii="Times New Roman" w:hAnsi="Times New Roman" w:cs="Times New Roman"/>
          <w:sz w:val="24"/>
          <w:szCs w:val="24"/>
        </w:rPr>
        <w:t>Sharp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023C">
        <w:rPr>
          <w:rFonts w:ascii="Times New Roman" w:hAnsi="Times New Roman" w:cs="Times New Roman"/>
          <w:sz w:val="24"/>
          <w:szCs w:val="24"/>
        </w:rPr>
        <w:t>, and Sarah L. Castro-Wallace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28879F99" w14:textId="22CA6082" w:rsidR="00A3023C" w:rsidRPr="00A3023C" w:rsidRDefault="00A3023C" w:rsidP="00A302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3023C">
        <w:rPr>
          <w:rFonts w:ascii="Times New Roman" w:hAnsi="Times New Roman" w:cs="Times New Roman"/>
          <w:sz w:val="24"/>
          <w:szCs w:val="24"/>
        </w:rPr>
        <w:t xml:space="preserve">GeoControl Systems, Inc., Houston, TX 77054,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023C">
        <w:rPr>
          <w:rFonts w:ascii="Times New Roman" w:hAnsi="Times New Roman" w:cs="Times New Roman"/>
          <w:sz w:val="24"/>
          <w:szCs w:val="24"/>
        </w:rPr>
        <w:t xml:space="preserve">JES Tech, Houston, TX 77058,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023C">
        <w:rPr>
          <w:rFonts w:ascii="Times New Roman" w:hAnsi="Times New Roman" w:cs="Times New Roman"/>
          <w:sz w:val="24"/>
          <w:szCs w:val="24"/>
        </w:rPr>
        <w:t xml:space="preserve">KBR, Houston, TX 77058,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3023C">
        <w:rPr>
          <w:rFonts w:ascii="Times New Roman" w:hAnsi="Times New Roman" w:cs="Times New Roman"/>
          <w:sz w:val="24"/>
          <w:szCs w:val="24"/>
        </w:rPr>
        <w:t>NASA Johnson Space Center, Houston, TX 77058</w:t>
      </w:r>
    </w:p>
    <w:p w14:paraId="5A686433" w14:textId="77777777" w:rsidR="00A3023C" w:rsidRPr="00A3023C" w:rsidRDefault="00A3023C" w:rsidP="00A302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8D4C3" w14:textId="459EA275" w:rsidR="00A3023C" w:rsidRPr="00A3023C" w:rsidRDefault="00182900" w:rsidP="00A302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3023C" w:rsidRPr="00A3023C">
        <w:rPr>
          <w:rFonts w:ascii="Times New Roman" w:hAnsi="Times New Roman" w:cs="Times New Roman"/>
          <w:sz w:val="24"/>
          <w:szCs w:val="24"/>
        </w:rPr>
        <w:t xml:space="preserve">icrobial monitoring </w:t>
      </w:r>
      <w:r w:rsidR="00A3023C">
        <w:rPr>
          <w:rFonts w:ascii="Times New Roman" w:hAnsi="Times New Roman" w:cs="Times New Roman"/>
          <w:sz w:val="24"/>
          <w:szCs w:val="24"/>
        </w:rPr>
        <w:t xml:space="preserve">of the International Space Station (ISS) </w:t>
      </w:r>
      <w:r>
        <w:rPr>
          <w:rFonts w:ascii="Times New Roman" w:hAnsi="Times New Roman" w:cs="Times New Roman"/>
          <w:sz w:val="24"/>
          <w:szCs w:val="24"/>
        </w:rPr>
        <w:t xml:space="preserve">atmosphere </w:t>
      </w:r>
      <w:r w:rsidR="00A3023C">
        <w:rPr>
          <w:rFonts w:ascii="Times New Roman" w:hAnsi="Times New Roman" w:cs="Times New Roman"/>
          <w:sz w:val="24"/>
          <w:szCs w:val="24"/>
        </w:rPr>
        <w:t xml:space="preserve">is </w:t>
      </w:r>
      <w:r w:rsidR="0021001D">
        <w:rPr>
          <w:rFonts w:ascii="Times New Roman" w:hAnsi="Times New Roman" w:cs="Times New Roman"/>
          <w:sz w:val="24"/>
          <w:szCs w:val="24"/>
        </w:rPr>
        <w:t xml:space="preserve">vital to </w:t>
      </w:r>
      <w:r w:rsidR="00FD639E">
        <w:rPr>
          <w:rFonts w:ascii="Times New Roman" w:hAnsi="Times New Roman" w:cs="Times New Roman"/>
          <w:sz w:val="24"/>
          <w:szCs w:val="24"/>
        </w:rPr>
        <w:t>maintaining the health of the spacecraft and</w:t>
      </w:r>
      <w:r w:rsidR="0021001D">
        <w:rPr>
          <w:rFonts w:ascii="Times New Roman" w:hAnsi="Times New Roman" w:cs="Times New Roman"/>
          <w:sz w:val="24"/>
          <w:szCs w:val="24"/>
        </w:rPr>
        <w:t xml:space="preserve"> crew.</w:t>
      </w:r>
      <w:r w:rsidR="00C9262F">
        <w:rPr>
          <w:rFonts w:ascii="Times New Roman" w:hAnsi="Times New Roman" w:cs="Times New Roman"/>
          <w:sz w:val="24"/>
          <w:szCs w:val="24"/>
        </w:rPr>
        <w:t xml:space="preserve"> Key</w:t>
      </w:r>
      <w:r w:rsidR="008B2747">
        <w:rPr>
          <w:rFonts w:ascii="Times New Roman" w:hAnsi="Times New Roman" w:cs="Times New Roman"/>
          <w:sz w:val="24"/>
          <w:szCs w:val="24"/>
        </w:rPr>
        <w:t xml:space="preserve"> to NASA</w:t>
      </w:r>
      <w:r w:rsidR="00540D88">
        <w:rPr>
          <w:rFonts w:ascii="Times New Roman" w:hAnsi="Times New Roman" w:cs="Times New Roman"/>
          <w:sz w:val="24"/>
          <w:szCs w:val="24"/>
        </w:rPr>
        <w:t>’</w:t>
      </w:r>
      <w:r w:rsidR="008B2747">
        <w:rPr>
          <w:rFonts w:ascii="Times New Roman" w:hAnsi="Times New Roman" w:cs="Times New Roman"/>
          <w:sz w:val="24"/>
          <w:szCs w:val="24"/>
        </w:rPr>
        <w:t xml:space="preserve">s microbial risk assessment is the identity of contaminating microorganisms in the environment. </w:t>
      </w:r>
      <w:r w:rsidR="00D96652">
        <w:rPr>
          <w:rFonts w:ascii="Times New Roman" w:hAnsi="Times New Roman" w:cs="Times New Roman"/>
          <w:sz w:val="24"/>
          <w:szCs w:val="24"/>
        </w:rPr>
        <w:t xml:space="preserve">Historically, this has been achieved through impaction-based </w:t>
      </w:r>
      <w:r w:rsidR="00125C6D">
        <w:rPr>
          <w:rFonts w:ascii="Times New Roman" w:hAnsi="Times New Roman" w:cs="Times New Roman"/>
          <w:sz w:val="24"/>
          <w:szCs w:val="24"/>
        </w:rPr>
        <w:t xml:space="preserve">air </w:t>
      </w:r>
      <w:r w:rsidR="00D96652">
        <w:rPr>
          <w:rFonts w:ascii="Times New Roman" w:hAnsi="Times New Roman" w:cs="Times New Roman"/>
          <w:sz w:val="24"/>
          <w:szCs w:val="24"/>
        </w:rPr>
        <w:t xml:space="preserve">sampling followed by culture. </w:t>
      </w:r>
      <w:r w:rsidR="00EB70A9">
        <w:rPr>
          <w:rFonts w:ascii="Times New Roman" w:hAnsi="Times New Roman" w:cs="Times New Roman"/>
          <w:sz w:val="24"/>
          <w:szCs w:val="24"/>
        </w:rPr>
        <w:t xml:space="preserve">Identification of the microorganisms present requires sample return to Earth and lab-based analyses. While this culture-based approach has served to provide alerts to anomalies and overall </w:t>
      </w:r>
      <w:r w:rsidR="00EB70A9">
        <w:rPr>
          <w:rFonts w:ascii="Times New Roman" w:hAnsi="Times New Roman" w:cs="Times New Roman"/>
          <w:sz w:val="24"/>
          <w:szCs w:val="24"/>
        </w:rPr>
        <w:t>confidence</w:t>
      </w:r>
      <w:r w:rsidR="00EB70A9">
        <w:rPr>
          <w:rFonts w:ascii="Times New Roman" w:hAnsi="Times New Roman" w:cs="Times New Roman"/>
          <w:sz w:val="24"/>
          <w:szCs w:val="24"/>
        </w:rPr>
        <w:t xml:space="preserve"> </w:t>
      </w:r>
      <w:r w:rsidR="00EB70A9">
        <w:rPr>
          <w:rFonts w:ascii="Times New Roman" w:hAnsi="Times New Roman" w:cs="Times New Roman"/>
          <w:sz w:val="24"/>
          <w:szCs w:val="24"/>
        </w:rPr>
        <w:t>in</w:t>
      </w:r>
      <w:r w:rsidR="00EB70A9">
        <w:rPr>
          <w:rFonts w:ascii="Times New Roman" w:hAnsi="Times New Roman" w:cs="Times New Roman"/>
          <w:sz w:val="24"/>
          <w:szCs w:val="24"/>
        </w:rPr>
        <w:t xml:space="preserve"> the controls in place, </w:t>
      </w:r>
      <w:r w:rsidR="00CC3506">
        <w:rPr>
          <w:rFonts w:ascii="Times New Roman" w:hAnsi="Times New Roman" w:cs="Times New Roman"/>
          <w:sz w:val="24"/>
          <w:szCs w:val="24"/>
        </w:rPr>
        <w:t xml:space="preserve">it is not suitable for exploration missions </w:t>
      </w:r>
      <w:r>
        <w:rPr>
          <w:rFonts w:ascii="Times New Roman" w:hAnsi="Times New Roman" w:cs="Times New Roman"/>
          <w:sz w:val="24"/>
          <w:szCs w:val="24"/>
        </w:rPr>
        <w:t>with</w:t>
      </w:r>
      <w:r w:rsidR="00CC35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 w:rsidR="00CC3506">
        <w:rPr>
          <w:rFonts w:ascii="Times New Roman" w:hAnsi="Times New Roman" w:cs="Times New Roman"/>
          <w:sz w:val="24"/>
          <w:szCs w:val="24"/>
        </w:rPr>
        <w:t xml:space="preserve">sample return. </w:t>
      </w:r>
      <w:r w:rsidR="00F12A85">
        <w:rPr>
          <w:rFonts w:ascii="Times New Roman" w:hAnsi="Times New Roman" w:cs="Times New Roman"/>
          <w:sz w:val="24"/>
          <w:szCs w:val="24"/>
        </w:rPr>
        <w:t>Recently</w:t>
      </w:r>
      <w:r w:rsidR="00CC3506">
        <w:rPr>
          <w:rFonts w:ascii="Times New Roman" w:hAnsi="Times New Roman" w:cs="Times New Roman"/>
          <w:sz w:val="24"/>
          <w:szCs w:val="24"/>
        </w:rPr>
        <w:t>, significant advancements in molecular-based microbial monitoring</w:t>
      </w:r>
      <w:r w:rsidR="00004262">
        <w:rPr>
          <w:rFonts w:ascii="Times New Roman" w:hAnsi="Times New Roman" w:cs="Times New Roman"/>
          <w:sz w:val="24"/>
          <w:szCs w:val="24"/>
        </w:rPr>
        <w:t xml:space="preserve"> via nanopore sequencing</w:t>
      </w:r>
      <w:r w:rsidR="00CC3506">
        <w:rPr>
          <w:rFonts w:ascii="Times New Roman" w:hAnsi="Times New Roman" w:cs="Times New Roman"/>
          <w:sz w:val="24"/>
          <w:szCs w:val="24"/>
        </w:rPr>
        <w:t xml:space="preserve"> have</w:t>
      </w:r>
      <w:r w:rsidR="00654F48">
        <w:rPr>
          <w:rFonts w:ascii="Times New Roman" w:hAnsi="Times New Roman" w:cs="Times New Roman"/>
          <w:sz w:val="24"/>
          <w:szCs w:val="24"/>
        </w:rPr>
        <w:t xml:space="preserve"> been</w:t>
      </w:r>
      <w:r w:rsidR="00CC3506">
        <w:rPr>
          <w:rFonts w:ascii="Times New Roman" w:hAnsi="Times New Roman" w:cs="Times New Roman"/>
          <w:sz w:val="24"/>
          <w:szCs w:val="24"/>
        </w:rPr>
        <w:t xml:space="preserve"> implemented onboard the ISS.</w:t>
      </w:r>
      <w:r w:rsidR="00654F48">
        <w:rPr>
          <w:rFonts w:ascii="Times New Roman" w:hAnsi="Times New Roman" w:cs="Times New Roman"/>
          <w:sz w:val="24"/>
          <w:szCs w:val="24"/>
        </w:rPr>
        <w:t xml:space="preserve"> Building on th</w:t>
      </w:r>
      <w:r w:rsidR="003434BD">
        <w:rPr>
          <w:rFonts w:ascii="Times New Roman" w:hAnsi="Times New Roman" w:cs="Times New Roman"/>
          <w:sz w:val="24"/>
          <w:szCs w:val="24"/>
        </w:rPr>
        <w:t>is</w:t>
      </w:r>
      <w:r w:rsidR="00654F48">
        <w:rPr>
          <w:rFonts w:ascii="Times New Roman" w:hAnsi="Times New Roman" w:cs="Times New Roman"/>
          <w:sz w:val="24"/>
          <w:szCs w:val="24"/>
        </w:rPr>
        <w:t xml:space="preserve"> work, multiple </w:t>
      </w:r>
      <w:r w:rsidR="00207D6C">
        <w:rPr>
          <w:rFonts w:ascii="Times New Roman" w:hAnsi="Times New Roman" w:cs="Times New Roman"/>
          <w:sz w:val="24"/>
          <w:szCs w:val="24"/>
        </w:rPr>
        <w:t>commercially available</w:t>
      </w:r>
      <w:r w:rsidR="00654F48">
        <w:rPr>
          <w:rFonts w:ascii="Times New Roman" w:hAnsi="Times New Roman" w:cs="Times New Roman"/>
          <w:sz w:val="24"/>
          <w:szCs w:val="24"/>
        </w:rPr>
        <w:t xml:space="preserve"> air samplers, </w:t>
      </w:r>
      <w:r w:rsidR="003434BD">
        <w:rPr>
          <w:rFonts w:ascii="Times New Roman" w:hAnsi="Times New Roman" w:cs="Times New Roman"/>
          <w:sz w:val="24"/>
          <w:szCs w:val="24"/>
        </w:rPr>
        <w:t xml:space="preserve">compatible with downstream molecular analysis, were evaluated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3434BD">
        <w:rPr>
          <w:rFonts w:ascii="Times New Roman" w:hAnsi="Times New Roman" w:cs="Times New Roman"/>
          <w:sz w:val="24"/>
          <w:szCs w:val="24"/>
        </w:rPr>
        <w:t xml:space="preserve"> use in the spaceflight environment. Through this assessment, the Coriolis Compact (Bertin Technologies)</w:t>
      </w:r>
      <w:r w:rsidR="00A018E9">
        <w:rPr>
          <w:rFonts w:ascii="Times New Roman" w:hAnsi="Times New Roman" w:cs="Times New Roman"/>
          <w:sz w:val="24"/>
          <w:szCs w:val="24"/>
        </w:rPr>
        <w:t>, which uses cyclonic technology to collect bioaerosols onto the surface of a sterile cone,</w:t>
      </w:r>
      <w:r w:rsidR="003434BD">
        <w:rPr>
          <w:rFonts w:ascii="Times New Roman" w:hAnsi="Times New Roman" w:cs="Times New Roman"/>
          <w:sz w:val="24"/>
          <w:szCs w:val="24"/>
        </w:rPr>
        <w:t xml:space="preserve"> </w:t>
      </w:r>
      <w:r w:rsidR="00492226">
        <w:rPr>
          <w:rFonts w:ascii="Times New Roman" w:hAnsi="Times New Roman" w:cs="Times New Roman"/>
          <w:sz w:val="24"/>
          <w:szCs w:val="24"/>
        </w:rPr>
        <w:t xml:space="preserve">was selected for a </w:t>
      </w:r>
      <w:r w:rsidR="009405A7">
        <w:rPr>
          <w:rFonts w:ascii="Times New Roman" w:hAnsi="Times New Roman" w:cs="Times New Roman"/>
          <w:sz w:val="24"/>
          <w:szCs w:val="24"/>
        </w:rPr>
        <w:t>larger-</w:t>
      </w:r>
      <w:r w:rsidR="00492226">
        <w:rPr>
          <w:rFonts w:ascii="Times New Roman" w:hAnsi="Times New Roman" w:cs="Times New Roman"/>
          <w:sz w:val="24"/>
          <w:szCs w:val="24"/>
        </w:rPr>
        <w:t xml:space="preserve">scale comparison to </w:t>
      </w:r>
      <w:r w:rsidR="00492226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492226">
        <w:rPr>
          <w:rFonts w:ascii="Times New Roman" w:hAnsi="Times New Roman" w:cs="Times New Roman"/>
          <w:sz w:val="24"/>
          <w:szCs w:val="24"/>
        </w:rPr>
        <w:t xml:space="preserve">culture-based monitoring method. </w:t>
      </w:r>
      <w:r w:rsidR="00292C23">
        <w:rPr>
          <w:rFonts w:ascii="Times New Roman" w:hAnsi="Times New Roman" w:cs="Times New Roman"/>
          <w:sz w:val="24"/>
          <w:szCs w:val="24"/>
        </w:rPr>
        <w:t>Using the Coriolis Compact, 1000</w:t>
      </w:r>
      <w:r w:rsidR="006F2E52">
        <w:rPr>
          <w:rFonts w:ascii="Times New Roman" w:hAnsi="Times New Roman" w:cs="Times New Roman"/>
          <w:sz w:val="24"/>
          <w:szCs w:val="24"/>
        </w:rPr>
        <w:t xml:space="preserve"> </w:t>
      </w:r>
      <w:r w:rsidR="00292C23">
        <w:rPr>
          <w:rFonts w:ascii="Times New Roman" w:hAnsi="Times New Roman" w:cs="Times New Roman"/>
          <w:sz w:val="24"/>
          <w:szCs w:val="24"/>
        </w:rPr>
        <w:t xml:space="preserve">L of air was collected from the breakroom of an office building and a fitness center. </w:t>
      </w:r>
      <w:r w:rsidR="00004262">
        <w:rPr>
          <w:rFonts w:ascii="Times New Roman" w:hAnsi="Times New Roman" w:cs="Times New Roman"/>
          <w:sz w:val="24"/>
          <w:szCs w:val="24"/>
        </w:rPr>
        <w:t>The buffer used to</w:t>
      </w:r>
      <w:r w:rsidR="00856AF9">
        <w:rPr>
          <w:rFonts w:ascii="Times New Roman" w:hAnsi="Times New Roman" w:cs="Times New Roman"/>
          <w:sz w:val="24"/>
          <w:szCs w:val="24"/>
        </w:rPr>
        <w:t xml:space="preserve"> dissociate </w:t>
      </w:r>
      <w:r w:rsidR="00004262">
        <w:rPr>
          <w:rFonts w:ascii="Times New Roman" w:hAnsi="Times New Roman" w:cs="Times New Roman"/>
          <w:sz w:val="24"/>
          <w:szCs w:val="24"/>
        </w:rPr>
        <w:t xml:space="preserve">the microbial cells from the surface of the cone was split between </w:t>
      </w:r>
      <w:r w:rsidR="00665AF4">
        <w:rPr>
          <w:rFonts w:ascii="Times New Roman" w:hAnsi="Times New Roman" w:cs="Times New Roman"/>
          <w:sz w:val="24"/>
          <w:szCs w:val="24"/>
        </w:rPr>
        <w:t>the NASA Microbiology Laboratory’s standard culture</w:t>
      </w:r>
      <w:r w:rsidR="006F2E52">
        <w:rPr>
          <w:rFonts w:ascii="Times New Roman" w:hAnsi="Times New Roman" w:cs="Times New Roman"/>
          <w:sz w:val="24"/>
          <w:szCs w:val="24"/>
        </w:rPr>
        <w:t xml:space="preserve"> and Sanger sequencing</w:t>
      </w:r>
      <w:r w:rsidR="00D53D23">
        <w:rPr>
          <w:rFonts w:ascii="Times New Roman" w:hAnsi="Times New Roman" w:cs="Times New Roman"/>
          <w:sz w:val="24"/>
          <w:szCs w:val="24"/>
        </w:rPr>
        <w:t>-based</w:t>
      </w:r>
      <w:r w:rsidR="006F2E52">
        <w:rPr>
          <w:rFonts w:ascii="Times New Roman" w:hAnsi="Times New Roman" w:cs="Times New Roman"/>
          <w:sz w:val="24"/>
          <w:szCs w:val="24"/>
        </w:rPr>
        <w:t xml:space="preserve"> </w:t>
      </w:r>
      <w:r w:rsidR="00665AF4">
        <w:rPr>
          <w:rFonts w:ascii="Times New Roman" w:hAnsi="Times New Roman" w:cs="Times New Roman"/>
          <w:sz w:val="24"/>
          <w:szCs w:val="24"/>
        </w:rPr>
        <w:t xml:space="preserve">method and </w:t>
      </w:r>
      <w:r w:rsidR="006C2304">
        <w:rPr>
          <w:rFonts w:ascii="Times New Roman" w:hAnsi="Times New Roman" w:cs="Times New Roman"/>
          <w:sz w:val="24"/>
          <w:szCs w:val="24"/>
        </w:rPr>
        <w:t xml:space="preserve">the culture-independent nanopore sequencing method. </w:t>
      </w:r>
      <w:r w:rsidR="005C566B">
        <w:rPr>
          <w:rFonts w:ascii="Times New Roman" w:hAnsi="Times New Roman" w:cs="Times New Roman"/>
          <w:sz w:val="24"/>
          <w:szCs w:val="24"/>
        </w:rPr>
        <w:t xml:space="preserve">The bacteria identified through culture were present in the nanopore data, with </w:t>
      </w:r>
      <w:r w:rsidR="005C566B" w:rsidRPr="005C566B">
        <w:rPr>
          <w:rFonts w:ascii="Times New Roman" w:hAnsi="Times New Roman" w:cs="Times New Roman"/>
          <w:i/>
          <w:iCs/>
          <w:sz w:val="24"/>
          <w:szCs w:val="24"/>
        </w:rPr>
        <w:t>Micrococcus</w:t>
      </w:r>
      <w:r w:rsidR="005C566B">
        <w:rPr>
          <w:rFonts w:ascii="Times New Roman" w:hAnsi="Times New Roman" w:cs="Times New Roman"/>
          <w:sz w:val="24"/>
          <w:szCs w:val="24"/>
        </w:rPr>
        <w:t xml:space="preserve">, </w:t>
      </w:r>
      <w:r w:rsidR="005C566B" w:rsidRPr="005C566B">
        <w:rPr>
          <w:rFonts w:ascii="Times New Roman" w:hAnsi="Times New Roman" w:cs="Times New Roman"/>
          <w:i/>
          <w:iCs/>
          <w:sz w:val="24"/>
          <w:szCs w:val="24"/>
        </w:rPr>
        <w:t>Staphylococcus</w:t>
      </w:r>
      <w:r w:rsidR="005C566B">
        <w:rPr>
          <w:rFonts w:ascii="Times New Roman" w:hAnsi="Times New Roman" w:cs="Times New Roman"/>
          <w:sz w:val="24"/>
          <w:szCs w:val="24"/>
        </w:rPr>
        <w:t xml:space="preserve">, and </w:t>
      </w:r>
      <w:r w:rsidR="005C566B" w:rsidRPr="005C566B">
        <w:rPr>
          <w:rFonts w:ascii="Times New Roman" w:hAnsi="Times New Roman" w:cs="Times New Roman"/>
          <w:i/>
          <w:iCs/>
          <w:sz w:val="24"/>
          <w:szCs w:val="24"/>
        </w:rPr>
        <w:t>Moraxella</w:t>
      </w:r>
      <w:r w:rsidR="005C566B">
        <w:rPr>
          <w:rFonts w:ascii="Times New Roman" w:hAnsi="Times New Roman" w:cs="Times New Roman"/>
          <w:sz w:val="24"/>
          <w:szCs w:val="24"/>
        </w:rPr>
        <w:t xml:space="preserve"> being the most common cultured isolates, which is </w:t>
      </w:r>
      <w:r w:rsidR="009E2EAB">
        <w:rPr>
          <w:rFonts w:ascii="Times New Roman" w:hAnsi="Times New Roman" w:cs="Times New Roman"/>
          <w:sz w:val="24"/>
          <w:szCs w:val="24"/>
        </w:rPr>
        <w:t xml:space="preserve">expected </w:t>
      </w:r>
      <w:r w:rsidR="005C566B">
        <w:rPr>
          <w:rFonts w:ascii="Times New Roman" w:hAnsi="Times New Roman" w:cs="Times New Roman"/>
          <w:sz w:val="24"/>
          <w:szCs w:val="24"/>
        </w:rPr>
        <w:t xml:space="preserve">based on the media and </w:t>
      </w:r>
      <w:r w:rsidR="00F354CC">
        <w:rPr>
          <w:rFonts w:ascii="Times New Roman" w:hAnsi="Times New Roman" w:cs="Times New Roman"/>
          <w:sz w:val="24"/>
          <w:szCs w:val="24"/>
        </w:rPr>
        <w:t xml:space="preserve">growth </w:t>
      </w:r>
      <w:r w:rsidR="005C566B">
        <w:rPr>
          <w:rFonts w:ascii="Times New Roman" w:hAnsi="Times New Roman" w:cs="Times New Roman"/>
          <w:sz w:val="24"/>
          <w:szCs w:val="24"/>
        </w:rPr>
        <w:t xml:space="preserve">conditions. </w:t>
      </w:r>
      <w:r w:rsidR="005C566B">
        <w:rPr>
          <w:rFonts w:ascii="Times New Roman" w:hAnsi="Times New Roman" w:cs="Times New Roman"/>
          <w:sz w:val="24"/>
          <w:szCs w:val="24"/>
        </w:rPr>
        <w:t xml:space="preserve">Not </w:t>
      </w:r>
      <w:r w:rsidR="005C566B">
        <w:rPr>
          <w:rFonts w:ascii="Times New Roman" w:hAnsi="Times New Roman" w:cs="Times New Roman"/>
          <w:sz w:val="24"/>
          <w:szCs w:val="24"/>
        </w:rPr>
        <w:t>surprisingly, the nanopore data yielded much higher diversity</w:t>
      </w:r>
      <w:r w:rsidR="001D51E1">
        <w:rPr>
          <w:rFonts w:ascii="Times New Roman" w:hAnsi="Times New Roman" w:cs="Times New Roman"/>
          <w:sz w:val="24"/>
          <w:szCs w:val="24"/>
        </w:rPr>
        <w:t xml:space="preserve"> and paralleled that of previous atmospheric microbiome studies of </w:t>
      </w:r>
      <w:r w:rsidR="009E2EAB">
        <w:rPr>
          <w:rFonts w:ascii="Times New Roman" w:hAnsi="Times New Roman" w:cs="Times New Roman"/>
          <w:sz w:val="24"/>
          <w:szCs w:val="24"/>
        </w:rPr>
        <w:t>human-</w:t>
      </w:r>
      <w:r w:rsidR="001D51E1">
        <w:rPr>
          <w:rFonts w:ascii="Times New Roman" w:hAnsi="Times New Roman" w:cs="Times New Roman"/>
          <w:sz w:val="24"/>
          <w:szCs w:val="24"/>
        </w:rPr>
        <w:t xml:space="preserve">occupied built environments. </w:t>
      </w:r>
      <w:r w:rsidR="00CB4786">
        <w:rPr>
          <w:rFonts w:ascii="Times New Roman" w:hAnsi="Times New Roman" w:cs="Times New Roman"/>
          <w:sz w:val="24"/>
          <w:szCs w:val="24"/>
        </w:rPr>
        <w:t>A</w:t>
      </w:r>
      <w:r w:rsidR="00DF67C7">
        <w:rPr>
          <w:rFonts w:ascii="Times New Roman" w:hAnsi="Times New Roman" w:cs="Times New Roman"/>
          <w:sz w:val="24"/>
          <w:szCs w:val="24"/>
        </w:rPr>
        <w:t xml:space="preserve">s compared to the culture-based data where the breakroom and fitness center </w:t>
      </w:r>
      <w:r w:rsidR="00182A91">
        <w:rPr>
          <w:rFonts w:ascii="Times New Roman" w:hAnsi="Times New Roman" w:cs="Times New Roman"/>
          <w:sz w:val="24"/>
          <w:szCs w:val="24"/>
        </w:rPr>
        <w:t xml:space="preserve">data sets </w:t>
      </w:r>
      <w:r w:rsidR="006C73CC">
        <w:rPr>
          <w:rFonts w:ascii="Times New Roman" w:hAnsi="Times New Roman" w:cs="Times New Roman"/>
          <w:sz w:val="24"/>
          <w:szCs w:val="24"/>
        </w:rPr>
        <w:t xml:space="preserve">cluster in </w:t>
      </w:r>
      <w:r w:rsidR="00577E66">
        <w:rPr>
          <w:rFonts w:ascii="Times New Roman" w:hAnsi="Times New Roman" w:cs="Times New Roman"/>
          <w:sz w:val="24"/>
          <w:szCs w:val="24"/>
        </w:rPr>
        <w:t>proximity</w:t>
      </w:r>
      <w:r w:rsidR="006C73CC">
        <w:rPr>
          <w:rFonts w:ascii="Times New Roman" w:hAnsi="Times New Roman" w:cs="Times New Roman"/>
          <w:sz w:val="24"/>
          <w:szCs w:val="24"/>
        </w:rPr>
        <w:t xml:space="preserve">, the </w:t>
      </w:r>
      <w:r w:rsidR="00577E66">
        <w:rPr>
          <w:rFonts w:ascii="Times New Roman" w:hAnsi="Times New Roman" w:cs="Times New Roman"/>
          <w:sz w:val="24"/>
          <w:szCs w:val="24"/>
        </w:rPr>
        <w:t xml:space="preserve">nanopore data depicts the contrast of these atmospheric microbiomes. </w:t>
      </w:r>
      <w:r w:rsidR="00CB4786">
        <w:rPr>
          <w:rFonts w:ascii="Times New Roman" w:hAnsi="Times New Roman" w:cs="Times New Roman"/>
          <w:sz w:val="24"/>
          <w:szCs w:val="24"/>
        </w:rPr>
        <w:t xml:space="preserve">Moreover, the nanopore data were sufficient to meet NASA’s risk assessment needs and noted the culturable isolates routinely observed. This nanopore-based atmospheric microbial profiling method will enable near real-time environmental monitoring of crewed spacecraft as future missions extend beyond low-Earth orbit. </w:t>
      </w:r>
    </w:p>
    <w:sectPr w:rsidR="00A3023C" w:rsidRPr="00A30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AB94" w14:textId="77777777" w:rsidR="00D95DA6" w:rsidRDefault="00D95DA6" w:rsidP="00A3023C">
      <w:pPr>
        <w:spacing w:after="0" w:line="240" w:lineRule="auto"/>
      </w:pPr>
      <w:r>
        <w:separator/>
      </w:r>
    </w:p>
  </w:endnote>
  <w:endnote w:type="continuationSeparator" w:id="0">
    <w:p w14:paraId="1ECDE869" w14:textId="77777777" w:rsidR="00D95DA6" w:rsidRDefault="00D95DA6" w:rsidP="00A30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8F59B" w14:textId="77777777" w:rsidR="00D95DA6" w:rsidRDefault="00D95DA6" w:rsidP="00A3023C">
      <w:pPr>
        <w:spacing w:after="0" w:line="240" w:lineRule="auto"/>
      </w:pPr>
      <w:r>
        <w:separator/>
      </w:r>
    </w:p>
  </w:footnote>
  <w:footnote w:type="continuationSeparator" w:id="0">
    <w:p w14:paraId="0BF4B8DC" w14:textId="77777777" w:rsidR="00D95DA6" w:rsidRDefault="00D95DA6" w:rsidP="00A30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wMbOwtLS0MDK2tLBU0lEKTi0uzszPAykwrAUAaoMnxCwAAAA="/>
  </w:docVars>
  <w:rsids>
    <w:rsidRoot w:val="00A3023C"/>
    <w:rsid w:val="00004262"/>
    <w:rsid w:val="000A57CB"/>
    <w:rsid w:val="000D7BA1"/>
    <w:rsid w:val="00115C9E"/>
    <w:rsid w:val="00125C6D"/>
    <w:rsid w:val="00146C51"/>
    <w:rsid w:val="00157063"/>
    <w:rsid w:val="00182900"/>
    <w:rsid w:val="00182A91"/>
    <w:rsid w:val="001C1CAF"/>
    <w:rsid w:val="001D51E1"/>
    <w:rsid w:val="001E73B5"/>
    <w:rsid w:val="00203DC4"/>
    <w:rsid w:val="00207D6C"/>
    <w:rsid w:val="0021001D"/>
    <w:rsid w:val="00264EBC"/>
    <w:rsid w:val="00292C23"/>
    <w:rsid w:val="002F2115"/>
    <w:rsid w:val="003434BD"/>
    <w:rsid w:val="00492226"/>
    <w:rsid w:val="004F5D80"/>
    <w:rsid w:val="00540D88"/>
    <w:rsid w:val="00577E66"/>
    <w:rsid w:val="00586F34"/>
    <w:rsid w:val="00593176"/>
    <w:rsid w:val="005C566B"/>
    <w:rsid w:val="00626EF5"/>
    <w:rsid w:val="00654F48"/>
    <w:rsid w:val="00655640"/>
    <w:rsid w:val="00665AF4"/>
    <w:rsid w:val="006848AC"/>
    <w:rsid w:val="006C2304"/>
    <w:rsid w:val="006C73CC"/>
    <w:rsid w:val="006F2E52"/>
    <w:rsid w:val="0071149B"/>
    <w:rsid w:val="00734F4C"/>
    <w:rsid w:val="00856AF9"/>
    <w:rsid w:val="008B2747"/>
    <w:rsid w:val="009277B4"/>
    <w:rsid w:val="009405A7"/>
    <w:rsid w:val="009557A3"/>
    <w:rsid w:val="009E06CA"/>
    <w:rsid w:val="009E2EAB"/>
    <w:rsid w:val="00A018E9"/>
    <w:rsid w:val="00A3023C"/>
    <w:rsid w:val="00AC3B0A"/>
    <w:rsid w:val="00AF5633"/>
    <w:rsid w:val="00B964E9"/>
    <w:rsid w:val="00BB60E4"/>
    <w:rsid w:val="00C25461"/>
    <w:rsid w:val="00C9262F"/>
    <w:rsid w:val="00CB4786"/>
    <w:rsid w:val="00CC3506"/>
    <w:rsid w:val="00D13D29"/>
    <w:rsid w:val="00D53D23"/>
    <w:rsid w:val="00D95DA6"/>
    <w:rsid w:val="00D96652"/>
    <w:rsid w:val="00DF67C7"/>
    <w:rsid w:val="00EB70A9"/>
    <w:rsid w:val="00EE17FD"/>
    <w:rsid w:val="00F12A85"/>
    <w:rsid w:val="00F354CC"/>
    <w:rsid w:val="00F67753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137F"/>
  <w15:chartTrackingRefBased/>
  <w15:docId w15:val="{D65D0E92-F05E-484A-B081-2222724C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C3B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B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B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B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B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3B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Sarah (JSC-SK411)</dc:creator>
  <cp:keywords/>
  <dc:description/>
  <cp:lastModifiedBy>Wallace, Sarah (JSC-SK411)</cp:lastModifiedBy>
  <cp:revision>2</cp:revision>
  <dcterms:created xsi:type="dcterms:W3CDTF">2023-01-24T23:12:00Z</dcterms:created>
  <dcterms:modified xsi:type="dcterms:W3CDTF">2023-01-24T23:12:00Z</dcterms:modified>
</cp:coreProperties>
</file>