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AB92BF6" w:rsidRDefault="0AB92BF6" w14:paraId="36968BFF" w14:textId="3CAB8C04">
      <w:proofErr w:type="spellStart"/>
      <w:r w:rsidRPr="43C3EE88" w:rsidR="0AB92BF6">
        <w:rPr>
          <w:rFonts w:ascii="Times New Roman" w:hAnsi="Times New Roman" w:eastAsia="Times New Roman" w:cs="Times New Roman"/>
          <w:noProof w:val="0"/>
          <w:sz w:val="24"/>
          <w:szCs w:val="24"/>
          <w:lang w:val="en-US"/>
        </w:rPr>
        <w:t>TechEdSat</w:t>
      </w:r>
      <w:proofErr w:type="spellEnd"/>
      <w:r w:rsidRPr="43C3EE88" w:rsidR="0AB92BF6">
        <w:rPr>
          <w:rFonts w:ascii="Times New Roman" w:hAnsi="Times New Roman" w:eastAsia="Times New Roman" w:cs="Times New Roman"/>
          <w:noProof w:val="0"/>
          <w:sz w:val="24"/>
          <w:szCs w:val="24"/>
          <w:lang w:val="en-US"/>
        </w:rPr>
        <w:t xml:space="preserve"> 7, 10, 13, 15:  Exo-brake Experiments on the ISS, First Virgin Orbit, and First Firefly-Alpha Test Flights. </w:t>
      </w:r>
    </w:p>
    <w:p w:rsidR="0AB92BF6" w:rsidP="43C3EE88" w:rsidRDefault="0AB92BF6" w14:paraId="39E29D21" w14:textId="6AB4146D">
      <w:pPr>
        <w:pStyle w:val="Normal"/>
        <w:rPr>
          <w:rFonts w:ascii="Times New Roman" w:hAnsi="Times New Roman" w:eastAsia="Times New Roman" w:cs="Times New Roman"/>
          <w:noProof w:val="0"/>
          <w:sz w:val="24"/>
          <w:szCs w:val="24"/>
          <w:lang w:val="en-US"/>
        </w:rPr>
      </w:pPr>
      <w:r w:rsidRPr="43C3EE88" w:rsidR="0AB92BF6">
        <w:rPr>
          <w:rFonts w:ascii="Times New Roman" w:hAnsi="Times New Roman" w:eastAsia="Times New Roman" w:cs="Times New Roman"/>
          <w:noProof w:val="0"/>
          <w:sz w:val="24"/>
          <w:szCs w:val="24"/>
          <w:lang w:val="en-US"/>
        </w:rPr>
        <w:t>M. Murbach</w:t>
      </w:r>
      <w:r w:rsidRPr="43C3EE88" w:rsidR="187BEC42">
        <w:rPr>
          <w:rFonts w:ascii="Times New Roman" w:hAnsi="Times New Roman" w:eastAsia="Times New Roman" w:cs="Times New Roman"/>
          <w:noProof w:val="0"/>
          <w:sz w:val="24"/>
          <w:szCs w:val="24"/>
          <w:vertAlign w:val="superscript"/>
          <w:lang w:val="en-US"/>
        </w:rPr>
        <w:t>1</w:t>
      </w:r>
      <w:r w:rsidRPr="43C3EE88" w:rsidR="0AB92BF6">
        <w:rPr>
          <w:rFonts w:ascii="Times New Roman" w:hAnsi="Times New Roman" w:eastAsia="Times New Roman" w:cs="Times New Roman"/>
          <w:noProof w:val="0"/>
          <w:sz w:val="24"/>
          <w:szCs w:val="24"/>
          <w:lang w:val="en-US"/>
        </w:rPr>
        <w:t>, D. Gebre-Egziabher</w:t>
      </w:r>
      <w:r w:rsidRPr="43C3EE88" w:rsidR="1B9FDB1C">
        <w:rPr>
          <w:rFonts w:ascii="Times New Roman" w:hAnsi="Times New Roman" w:eastAsia="Times New Roman" w:cs="Times New Roman"/>
          <w:noProof w:val="0"/>
          <w:sz w:val="24"/>
          <w:szCs w:val="24"/>
          <w:vertAlign w:val="superscript"/>
          <w:lang w:val="en-US"/>
        </w:rPr>
        <w:t>2</w:t>
      </w:r>
      <w:r w:rsidRPr="43C3EE88" w:rsidR="1B9FDB1C">
        <w:rPr>
          <w:rFonts w:ascii="Times New Roman" w:hAnsi="Times New Roman" w:eastAsia="Times New Roman" w:cs="Times New Roman"/>
          <w:noProof w:val="0"/>
          <w:sz w:val="24"/>
          <w:szCs w:val="24"/>
          <w:lang w:val="en-US"/>
        </w:rPr>
        <w:t>,</w:t>
      </w:r>
      <w:r w:rsidRPr="43C3EE88" w:rsidR="0AB92BF6">
        <w:rPr>
          <w:rFonts w:ascii="Times New Roman" w:hAnsi="Times New Roman" w:eastAsia="Times New Roman" w:cs="Times New Roman"/>
          <w:noProof w:val="0"/>
          <w:sz w:val="24"/>
          <w:szCs w:val="24"/>
          <w:lang w:val="en-US"/>
        </w:rPr>
        <w:t xml:space="preserve"> A. Salas</w:t>
      </w:r>
      <w:r w:rsidRPr="43C3EE88" w:rsidR="088D36F2">
        <w:rPr>
          <w:rFonts w:ascii="Times New Roman" w:hAnsi="Times New Roman" w:eastAsia="Times New Roman" w:cs="Times New Roman"/>
          <w:noProof w:val="0"/>
          <w:sz w:val="24"/>
          <w:szCs w:val="24"/>
          <w:vertAlign w:val="superscript"/>
          <w:lang w:val="en-US"/>
        </w:rPr>
        <w:t>1</w:t>
      </w:r>
      <w:r w:rsidRPr="43C3EE88" w:rsidR="0AB92BF6">
        <w:rPr>
          <w:rFonts w:ascii="Times New Roman" w:hAnsi="Times New Roman" w:eastAsia="Times New Roman" w:cs="Times New Roman"/>
          <w:noProof w:val="0"/>
          <w:sz w:val="24"/>
          <w:szCs w:val="24"/>
          <w:lang w:val="en-US"/>
        </w:rPr>
        <w:t>, S. Schisler</w:t>
      </w:r>
      <w:r w:rsidRPr="43C3EE88" w:rsidR="65F8B19E">
        <w:rPr>
          <w:rFonts w:ascii="Times New Roman" w:hAnsi="Times New Roman" w:eastAsia="Times New Roman" w:cs="Times New Roman"/>
          <w:noProof w:val="0"/>
          <w:sz w:val="24"/>
          <w:szCs w:val="24"/>
          <w:vertAlign w:val="superscript"/>
          <w:lang w:val="en-US"/>
        </w:rPr>
        <w:t>1</w:t>
      </w:r>
      <w:r w:rsidRPr="43C3EE88" w:rsidR="0AB92BF6">
        <w:rPr>
          <w:rFonts w:ascii="Times New Roman" w:hAnsi="Times New Roman" w:eastAsia="Times New Roman" w:cs="Times New Roman"/>
          <w:noProof w:val="0"/>
          <w:sz w:val="24"/>
          <w:szCs w:val="24"/>
          <w:lang w:val="en-US"/>
        </w:rPr>
        <w:t xml:space="preserve">, J. </w:t>
      </w:r>
      <w:proofErr w:type="spellStart"/>
      <w:r w:rsidRPr="43C3EE88" w:rsidR="0AB92BF6">
        <w:rPr>
          <w:rFonts w:ascii="Times New Roman" w:hAnsi="Times New Roman" w:eastAsia="Times New Roman" w:cs="Times New Roman"/>
          <w:noProof w:val="0"/>
          <w:sz w:val="24"/>
          <w:szCs w:val="24"/>
          <w:lang w:val="en-US"/>
        </w:rPr>
        <w:t>Alvarellos</w:t>
      </w:r>
      <w:proofErr w:type="spellEnd"/>
      <w:r w:rsidRPr="43C3EE88" w:rsidR="548F39DC">
        <w:rPr>
          <w:rFonts w:ascii="Times New Roman" w:hAnsi="Times New Roman" w:eastAsia="Times New Roman" w:cs="Times New Roman"/>
          <w:noProof w:val="0"/>
          <w:sz w:val="24"/>
          <w:szCs w:val="24"/>
          <w:vertAlign w:val="superscript"/>
          <w:lang w:val="en-US"/>
        </w:rPr>
        <w:t xml:space="preserve"> 1</w:t>
      </w:r>
      <w:r w:rsidRPr="43C3EE88" w:rsidR="0AB92BF6">
        <w:rPr>
          <w:rFonts w:ascii="Times New Roman" w:hAnsi="Times New Roman" w:eastAsia="Times New Roman" w:cs="Times New Roman"/>
          <w:noProof w:val="0"/>
          <w:sz w:val="24"/>
          <w:szCs w:val="24"/>
          <w:lang w:val="en-US"/>
        </w:rPr>
        <w:t xml:space="preserve">, S. </w:t>
      </w:r>
      <w:proofErr w:type="spellStart"/>
      <w:r w:rsidRPr="43C3EE88" w:rsidR="0AB92BF6">
        <w:rPr>
          <w:rFonts w:ascii="Times New Roman" w:hAnsi="Times New Roman" w:eastAsia="Times New Roman" w:cs="Times New Roman"/>
          <w:noProof w:val="0"/>
          <w:sz w:val="24"/>
          <w:szCs w:val="24"/>
          <w:lang w:val="en-US"/>
        </w:rPr>
        <w:t>Krzesniak</w:t>
      </w:r>
      <w:proofErr w:type="spellEnd"/>
      <w:r w:rsidRPr="43C3EE88" w:rsidR="65257165">
        <w:rPr>
          <w:rFonts w:ascii="Times New Roman" w:hAnsi="Times New Roman" w:eastAsia="Times New Roman" w:cs="Times New Roman"/>
          <w:noProof w:val="0"/>
          <w:sz w:val="24"/>
          <w:szCs w:val="24"/>
          <w:vertAlign w:val="superscript"/>
          <w:lang w:val="en-US"/>
        </w:rPr>
        <w:t xml:space="preserve"> 1</w:t>
      </w:r>
      <w:r w:rsidRPr="43C3EE88" w:rsidR="0AB92BF6">
        <w:rPr>
          <w:rFonts w:ascii="Times New Roman" w:hAnsi="Times New Roman" w:eastAsia="Times New Roman" w:cs="Times New Roman"/>
          <w:noProof w:val="0"/>
          <w:sz w:val="24"/>
          <w:szCs w:val="24"/>
          <w:lang w:val="en-US"/>
        </w:rPr>
        <w:t>, S. Zuniga</w:t>
      </w:r>
      <w:r w:rsidRPr="43C3EE88" w:rsidR="071670FC">
        <w:rPr>
          <w:rFonts w:ascii="Times New Roman" w:hAnsi="Times New Roman" w:eastAsia="Times New Roman" w:cs="Times New Roman"/>
          <w:noProof w:val="0"/>
          <w:sz w:val="24"/>
          <w:szCs w:val="24"/>
          <w:vertAlign w:val="superscript"/>
          <w:lang w:val="en-US"/>
        </w:rPr>
        <w:t xml:space="preserve"> 1</w:t>
      </w:r>
      <w:r w:rsidRPr="43C3EE88" w:rsidR="0AB92BF6">
        <w:rPr>
          <w:rFonts w:ascii="Times New Roman" w:hAnsi="Times New Roman" w:eastAsia="Times New Roman" w:cs="Times New Roman"/>
          <w:noProof w:val="0"/>
          <w:sz w:val="24"/>
          <w:szCs w:val="24"/>
          <w:lang w:val="en-US"/>
        </w:rPr>
        <w:t>, K. Boateng</w:t>
      </w:r>
      <w:r w:rsidRPr="43C3EE88" w:rsidR="725F0B96">
        <w:rPr>
          <w:rFonts w:ascii="Times New Roman" w:hAnsi="Times New Roman" w:eastAsia="Times New Roman" w:cs="Times New Roman"/>
          <w:noProof w:val="0"/>
          <w:sz w:val="24"/>
          <w:szCs w:val="24"/>
          <w:vertAlign w:val="superscript"/>
          <w:lang w:val="en-US"/>
        </w:rPr>
        <w:t xml:space="preserve"> 1</w:t>
      </w:r>
      <w:r w:rsidRPr="43C3EE88" w:rsidR="0AB92BF6">
        <w:rPr>
          <w:rFonts w:ascii="Times New Roman" w:hAnsi="Times New Roman" w:eastAsia="Times New Roman" w:cs="Times New Roman"/>
          <w:noProof w:val="0"/>
          <w:sz w:val="24"/>
          <w:szCs w:val="24"/>
          <w:lang w:val="en-US"/>
        </w:rPr>
        <w:t>, T. Stone</w:t>
      </w:r>
      <w:r w:rsidRPr="43C3EE88" w:rsidR="7CE2861A">
        <w:rPr>
          <w:rFonts w:ascii="Times New Roman" w:hAnsi="Times New Roman" w:eastAsia="Times New Roman" w:cs="Times New Roman"/>
          <w:noProof w:val="0"/>
          <w:sz w:val="24"/>
          <w:szCs w:val="24"/>
          <w:vertAlign w:val="superscript"/>
          <w:lang w:val="en-US"/>
        </w:rPr>
        <w:t xml:space="preserve"> 1</w:t>
      </w:r>
      <w:r w:rsidRPr="43C3EE88" w:rsidR="0AB92BF6">
        <w:rPr>
          <w:rFonts w:ascii="Times New Roman" w:hAnsi="Times New Roman" w:eastAsia="Times New Roman" w:cs="Times New Roman"/>
          <w:noProof w:val="0"/>
          <w:sz w:val="24"/>
          <w:szCs w:val="24"/>
          <w:lang w:val="en-US"/>
        </w:rPr>
        <w:t xml:space="preserve">, C. </w:t>
      </w:r>
      <w:proofErr w:type="spellStart"/>
      <w:r w:rsidRPr="43C3EE88" w:rsidR="0AB92BF6">
        <w:rPr>
          <w:rFonts w:ascii="Times New Roman" w:hAnsi="Times New Roman" w:eastAsia="Times New Roman" w:cs="Times New Roman"/>
          <w:noProof w:val="0"/>
          <w:sz w:val="24"/>
          <w:szCs w:val="24"/>
          <w:lang w:val="en-US"/>
        </w:rPr>
        <w:t>Priscal</w:t>
      </w:r>
      <w:proofErr w:type="spellEnd"/>
      <w:r w:rsidRPr="43C3EE88" w:rsidR="31792510">
        <w:rPr>
          <w:rFonts w:ascii="Times New Roman" w:hAnsi="Times New Roman" w:eastAsia="Times New Roman" w:cs="Times New Roman"/>
          <w:noProof w:val="0"/>
          <w:sz w:val="24"/>
          <w:szCs w:val="24"/>
          <w:vertAlign w:val="superscript"/>
          <w:lang w:val="en-US"/>
        </w:rPr>
        <w:t xml:space="preserve"> 1</w:t>
      </w:r>
      <w:r w:rsidRPr="43C3EE88" w:rsidR="0AB92BF6">
        <w:rPr>
          <w:rFonts w:ascii="Times New Roman" w:hAnsi="Times New Roman" w:eastAsia="Times New Roman" w:cs="Times New Roman"/>
          <w:noProof w:val="0"/>
          <w:sz w:val="24"/>
          <w:szCs w:val="24"/>
          <w:lang w:val="en-US"/>
        </w:rPr>
        <w:t>, M. Mooney-Rivkin</w:t>
      </w:r>
      <w:r w:rsidRPr="43C3EE88" w:rsidR="22FC3FDC">
        <w:rPr>
          <w:rFonts w:ascii="Times New Roman" w:hAnsi="Times New Roman" w:eastAsia="Times New Roman" w:cs="Times New Roman"/>
          <w:noProof w:val="0"/>
          <w:sz w:val="24"/>
          <w:szCs w:val="24"/>
          <w:vertAlign w:val="superscript"/>
          <w:lang w:val="en-US"/>
        </w:rPr>
        <w:t xml:space="preserve"> 1</w:t>
      </w:r>
      <w:r w:rsidRPr="43C3EE88" w:rsidR="0AB92BF6">
        <w:rPr>
          <w:rFonts w:ascii="Times New Roman" w:hAnsi="Times New Roman" w:eastAsia="Times New Roman" w:cs="Times New Roman"/>
          <w:noProof w:val="0"/>
          <w:sz w:val="24"/>
          <w:szCs w:val="24"/>
          <w:lang w:val="en-US"/>
        </w:rPr>
        <w:t>, A. Rehman</w:t>
      </w:r>
      <w:r w:rsidRPr="43C3EE88" w:rsidR="50BA3B0F">
        <w:rPr>
          <w:rFonts w:ascii="Times New Roman" w:hAnsi="Times New Roman" w:eastAsia="Times New Roman" w:cs="Times New Roman"/>
          <w:noProof w:val="0"/>
          <w:sz w:val="24"/>
          <w:szCs w:val="24"/>
          <w:vertAlign w:val="superscript"/>
          <w:lang w:val="en-US"/>
        </w:rPr>
        <w:t xml:space="preserve"> 1</w:t>
      </w:r>
      <w:r w:rsidRPr="43C3EE88" w:rsidR="0AB92BF6">
        <w:rPr>
          <w:rFonts w:ascii="Times New Roman" w:hAnsi="Times New Roman" w:eastAsia="Times New Roman" w:cs="Times New Roman"/>
          <w:noProof w:val="0"/>
          <w:sz w:val="24"/>
          <w:szCs w:val="24"/>
          <w:lang w:val="en-US"/>
        </w:rPr>
        <w:t>, A. Brock</w:t>
      </w:r>
      <w:r w:rsidRPr="43C3EE88" w:rsidR="62971BE4">
        <w:rPr>
          <w:rFonts w:ascii="Times New Roman" w:hAnsi="Times New Roman" w:eastAsia="Times New Roman" w:cs="Times New Roman"/>
          <w:noProof w:val="0"/>
          <w:sz w:val="24"/>
          <w:szCs w:val="24"/>
          <w:vertAlign w:val="superscript"/>
          <w:lang w:val="en-US"/>
        </w:rPr>
        <w:t xml:space="preserve"> 1</w:t>
      </w:r>
      <w:r w:rsidRPr="43C3EE88" w:rsidR="0AB92BF6">
        <w:rPr>
          <w:rFonts w:ascii="Times New Roman" w:hAnsi="Times New Roman" w:eastAsia="Times New Roman" w:cs="Times New Roman"/>
          <w:noProof w:val="0"/>
          <w:sz w:val="24"/>
          <w:szCs w:val="24"/>
          <w:lang w:val="en-US"/>
        </w:rPr>
        <w:t>, T. Hector</w:t>
      </w:r>
      <w:r w:rsidRPr="43C3EE88" w:rsidR="76E83CEB">
        <w:rPr>
          <w:rFonts w:ascii="Times New Roman" w:hAnsi="Times New Roman" w:eastAsia="Times New Roman" w:cs="Times New Roman"/>
          <w:noProof w:val="0"/>
          <w:sz w:val="24"/>
          <w:szCs w:val="24"/>
          <w:vertAlign w:val="superscript"/>
          <w:lang w:val="en-US"/>
        </w:rPr>
        <w:t xml:space="preserve"> 1</w:t>
      </w:r>
    </w:p>
    <w:p w:rsidR="76E83CEB" w:rsidP="43C3EE88" w:rsidRDefault="76E83CEB" w14:paraId="07928398" w14:textId="43A1C270">
      <w:pPr>
        <w:pStyle w:val="Normal"/>
        <w:rPr>
          <w:rFonts w:ascii="Times New Roman" w:hAnsi="Times New Roman" w:eastAsia="Times New Roman" w:cs="Times New Roman"/>
          <w:noProof w:val="0"/>
          <w:sz w:val="24"/>
          <w:szCs w:val="24"/>
          <w:vertAlign w:val="baseline"/>
          <w:lang w:val="en-US"/>
        </w:rPr>
      </w:pPr>
      <w:r w:rsidRPr="43C3EE88" w:rsidR="76E83CEB">
        <w:rPr>
          <w:rFonts w:ascii="Times New Roman" w:hAnsi="Times New Roman" w:eastAsia="Times New Roman" w:cs="Times New Roman"/>
          <w:noProof w:val="0"/>
          <w:sz w:val="24"/>
          <w:szCs w:val="24"/>
          <w:vertAlign w:val="baseline"/>
          <w:lang w:val="en-US"/>
        </w:rPr>
        <w:t xml:space="preserve">1. NASA Ames Research Center </w:t>
      </w:r>
    </w:p>
    <w:p w:rsidR="76E83CEB" w:rsidP="43C3EE88" w:rsidRDefault="76E83CEB" w14:paraId="511B7F44" w14:textId="548E1C89">
      <w:pPr>
        <w:pStyle w:val="Normal"/>
        <w:rPr>
          <w:rFonts w:ascii="Times New Roman" w:hAnsi="Times New Roman" w:eastAsia="Times New Roman" w:cs="Times New Roman"/>
          <w:noProof w:val="0"/>
          <w:sz w:val="24"/>
          <w:szCs w:val="24"/>
          <w:vertAlign w:val="baseline"/>
          <w:lang w:val="en-US"/>
        </w:rPr>
      </w:pPr>
      <w:r w:rsidRPr="43C3EE88" w:rsidR="76E83CEB">
        <w:rPr>
          <w:rFonts w:ascii="Times New Roman" w:hAnsi="Times New Roman" w:eastAsia="Times New Roman" w:cs="Times New Roman"/>
          <w:noProof w:val="0"/>
          <w:sz w:val="24"/>
          <w:szCs w:val="24"/>
          <w:vertAlign w:val="baseline"/>
          <w:lang w:val="en-US"/>
        </w:rPr>
        <w:t>2. University of Minnesota</w:t>
      </w:r>
    </w:p>
    <w:p w:rsidR="0AB92BF6" w:rsidRDefault="0AB92BF6" w14:paraId="0706844C" w14:textId="1E810AC6">
      <w:r w:rsidRPr="43C3EE88" w:rsidR="0AB92BF6">
        <w:rPr>
          <w:rFonts w:ascii="Times New Roman" w:hAnsi="Times New Roman" w:eastAsia="Times New Roman" w:cs="Times New Roman"/>
          <w:noProof w:val="0"/>
          <w:sz w:val="24"/>
          <w:szCs w:val="24"/>
          <w:lang w:val="en-US"/>
        </w:rPr>
        <w:t xml:space="preserve">The TechEdSat flight series (TES-n), developed by the Nano Orbital Workshop (NOW) group at NASA Ames, has been studying cube satellite re-entry technologies with a focus on Exo-Brake drag device research. An exo-atmospheric braking device, the Exo-Brake uses the tenuous upper atmosphere acting in a free molecular flow regime to enable controllable adjustment of the drag profile of the host spacecraft, currently enabling rapid disposal of small spacecraft after mission conclusion, and eventual targeted de-orbit to a desired entry point at the Von Karman line, or approximately 100km in altitude.  </w:t>
      </w:r>
    </w:p>
    <w:p w:rsidR="0AB92BF6" w:rsidRDefault="0AB92BF6" w14:paraId="5E640E7F" w14:textId="7942FA75">
      <w:r w:rsidRPr="43C3EE88" w:rsidR="0AB92BF6">
        <w:rPr>
          <w:rFonts w:ascii="Times New Roman" w:hAnsi="Times New Roman" w:eastAsia="Times New Roman" w:cs="Times New Roman"/>
          <w:noProof w:val="0"/>
          <w:sz w:val="24"/>
          <w:szCs w:val="24"/>
          <w:lang w:val="en-US"/>
        </w:rPr>
        <w:t xml:space="preserve">The TES-7 mission, flown on the first successful Virgin Orbit flight January 17, 2021, was injected into a 500km, 61-degree inclination orbit, with an expected orbital lifetime of approximately ten years. After successful deployment of a unique hydrogen gas-cell inflation design ‘disposal’-type Mylar Exo-Brake intended to rapidly de-orbit the spacecraft, the maximum expected orbital lifetime of the TES-7 spacecraft was successfully reduced from ten years to 1.3 years, an 87% reduction in orbit lifetime via a passive, fuel-less system. The subsequent TES-13 mission utilized a new, less complex ‘disposal’-type Exo-Brake design made from collapsible rigid struts rather than inflated struts to reduce the engineering, construction, and safety complexities introduced by the prior hydrogen gas inflation design. The rigid strut Exo-Brake design is stowed via rotational compression and deploys using only stored spring energy once released via electronic actuator. This new rotation compression storage design has become the new Exo-Brake design standard used on TES missions thanks to its simplicity.  </w:t>
      </w:r>
    </w:p>
    <w:p w:rsidR="0AB92BF6" w:rsidRDefault="0AB92BF6" w14:paraId="01CCA98F" w14:textId="353C76E5">
      <w:r w:rsidRPr="43C3EE88" w:rsidR="0AB92BF6">
        <w:rPr>
          <w:rFonts w:ascii="Times New Roman" w:hAnsi="Times New Roman" w:eastAsia="Times New Roman" w:cs="Times New Roman"/>
          <w:noProof w:val="0"/>
          <w:sz w:val="24"/>
          <w:szCs w:val="24"/>
          <w:lang w:val="en-US"/>
        </w:rPr>
        <w:t>Following on the success of this new Exo-Brake design demonstrated by TES-13, the design was further refined to enabled active manipulation of the Exo-Brake effective drag area though a winch-like system. Both the TES-10 and TES-15 spacecraft were equipped with geometrically similar Exo-Brake devices capable of such active drag modulation, with the intent of studying the operational impact of having such devices on cube satellite missions. To increase the survival time of the Exo-Brake at low altitudes and thus gain more experiment time and better guidance capability, TES-15 was equipped with a modulated Exo-Brake constructed from 3M™ Nextel™ 440 ceramic oxide fiber, the same fabric material used in the Space Shuttle TPS system, rather than Mylar. After launching on Alpha Flight 2 October 1</w:t>
      </w:r>
      <w:r w:rsidRPr="43C3EE88" w:rsidR="0AB92BF6">
        <w:rPr>
          <w:rFonts w:ascii="Times New Roman" w:hAnsi="Times New Roman" w:eastAsia="Times New Roman" w:cs="Times New Roman"/>
          <w:noProof w:val="0"/>
          <w:sz w:val="19"/>
          <w:szCs w:val="19"/>
          <w:vertAlign w:val="superscript"/>
          <w:lang w:val="en-US"/>
        </w:rPr>
        <w:t>st</w:t>
      </w:r>
      <w:r w:rsidRPr="43C3EE88" w:rsidR="0AB92BF6">
        <w:rPr>
          <w:rFonts w:ascii="Times New Roman" w:hAnsi="Times New Roman" w:eastAsia="Times New Roman" w:cs="Times New Roman"/>
          <w:noProof w:val="0"/>
          <w:sz w:val="24"/>
          <w:szCs w:val="24"/>
          <w:lang w:val="en-US"/>
        </w:rPr>
        <w:t>, 2022, Firefly’s first successful launch, TES-15 met the same modulation restrictions as TES-10, with modulation prohibited above 200km to avoid possible collision with other spacecraft. In this case, a low deployment orbit caused an extremely short mission life, which, coupled with delayed spacecraft identification, exacerbated collision concerns and caused performance data of the high-temperature Exo-Brake design to be inconclusive. As such, the Nano Orbital Workshop has taken a new approach of only conducting modulated Exo-Brake research on missions deploying below ISS altitude to avoid collision avoidance restrictions, and is working to improve spacecraft identification and location reporting techniques to increase experiment durations. Upcoming TES mission will therefore use one of two classes of Exo-Brake depending on their target altitude, as to be described in the submission.</w:t>
      </w:r>
    </w:p>
    <w:p w:rsidR="43C3EE88" w:rsidP="43C3EE88" w:rsidRDefault="43C3EE88" w14:paraId="73C695F0" w14:textId="5D294FD4">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3B7CEB"/>
    <w:rsid w:val="071670FC"/>
    <w:rsid w:val="084AAE85"/>
    <w:rsid w:val="088D36F2"/>
    <w:rsid w:val="0AB92BF6"/>
    <w:rsid w:val="0D3B7CEB"/>
    <w:rsid w:val="143ACB6F"/>
    <w:rsid w:val="187BEC42"/>
    <w:rsid w:val="1B9FDB1C"/>
    <w:rsid w:val="22FC3FDC"/>
    <w:rsid w:val="31792510"/>
    <w:rsid w:val="43C3EE88"/>
    <w:rsid w:val="50BA3B0F"/>
    <w:rsid w:val="548F39DC"/>
    <w:rsid w:val="62971BE4"/>
    <w:rsid w:val="65257165"/>
    <w:rsid w:val="65F8B19E"/>
    <w:rsid w:val="725F0B96"/>
    <w:rsid w:val="76E83CEB"/>
    <w:rsid w:val="7BF3819A"/>
    <w:rsid w:val="7CE28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7CEB"/>
  <w15:chartTrackingRefBased/>
  <w15:docId w15:val="{155F98A4-A90B-4CB3-A06B-DC8BC4B403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CC1906B51E71468BCD89D3A6693D35" ma:contentTypeVersion="12" ma:contentTypeDescription="Create a new document." ma:contentTypeScope="" ma:versionID="9dea059c6e4a5add499beff249365ea1">
  <xsd:schema xmlns:xsd="http://www.w3.org/2001/XMLSchema" xmlns:xs="http://www.w3.org/2001/XMLSchema" xmlns:p="http://schemas.microsoft.com/office/2006/metadata/properties" xmlns:ns2="6cfa1795-25da-420b-94c4-6ce6efc71602" xmlns:ns3="df59bed7-daca-4887-acf8-43a823127dc5" targetNamespace="http://schemas.microsoft.com/office/2006/metadata/properties" ma:root="true" ma:fieldsID="80b2410b576bf74f3b5bc5ad9fa567b3" ns2:_="" ns3:_="">
    <xsd:import namespace="6cfa1795-25da-420b-94c4-6ce6efc71602"/>
    <xsd:import namespace="df59bed7-daca-4887-acf8-43a823127d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a1795-25da-420b-94c4-6ce6efc71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59bed7-daca-4887-acf8-43a823127d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e7bfb6-4309-413a-b6a6-af4ed1ac3447}" ma:internalName="TaxCatchAll" ma:showField="CatchAllData" ma:web="df59bed7-daca-4887-acf8-43a823127d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59bed7-daca-4887-acf8-43a823127dc5" xsi:nil="true"/>
    <lcf76f155ced4ddcb4097134ff3c332f xmlns="6cfa1795-25da-420b-94c4-6ce6efc716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7A3BBA-FB5D-401A-A1C8-B81D41B78B3E}"/>
</file>

<file path=customXml/itemProps2.xml><?xml version="1.0" encoding="utf-8"?>
<ds:datastoreItem xmlns:ds="http://schemas.openxmlformats.org/officeDocument/2006/customXml" ds:itemID="{85CD9A64-B5AA-4436-A57A-32C64FC87873}"/>
</file>

<file path=customXml/itemProps3.xml><?xml version="1.0" encoding="utf-8"?>
<ds:datastoreItem xmlns:ds="http://schemas.openxmlformats.org/officeDocument/2006/customXml" ds:itemID="{2C509C3D-4FF9-4D08-8952-6AA290125F4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Rehman, Aysha (ARC-RS)[MILLENNIUM ENGINEERING &amp; INTEGRATION CO]</dc:creator>
  <cp:keywords/>
  <dc:description/>
  <cp:lastModifiedBy>Rehman, Aysha (ARC-RS)[MILLENNIUM ENGINEERING &amp; INTEGRATION CO]</cp:lastModifiedBy>
  <dcterms:created xsi:type="dcterms:W3CDTF">2023-02-02T01:24:57Z</dcterms:created>
  <dcterms:modified xsi:type="dcterms:W3CDTF">2023-02-02T01:29:00Z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0x010100F7CC1906B51E71468BCD89D3A6693D35</vt:lpwstr>
  </property>
</Properties>
</file>