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FB1F" w14:textId="73E8E8E1" w:rsidR="00694048" w:rsidRPr="00322F43" w:rsidRDefault="0031217E">
      <w:pPr>
        <w:spacing w:line="240" w:lineRule="atLeast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b/>
          <w:bCs/>
          <w:sz w:val="20"/>
        </w:rPr>
        <w:t>Development</w:t>
      </w:r>
      <w:r w:rsidR="005E051C" w:rsidRPr="005E051C">
        <w:rPr>
          <w:rFonts w:ascii="Arial" w:hAnsi="Arial" w:cs="Arial"/>
          <w:b/>
          <w:bCs/>
          <w:sz w:val="20"/>
        </w:rPr>
        <w:t xml:space="preserve"> of New Lunar Highland Regolith Simulant, NUW-LH</w:t>
      </w:r>
      <w:r w:rsidR="001926FD">
        <w:rPr>
          <w:rFonts w:ascii="Arial" w:hAnsi="Arial" w:cs="Arial"/>
          <w:b/>
          <w:bCs/>
          <w:sz w:val="20"/>
        </w:rPr>
        <w:t>T</w:t>
      </w:r>
      <w:r w:rsidR="005E051C" w:rsidRPr="005E051C">
        <w:rPr>
          <w:rFonts w:ascii="Arial" w:hAnsi="Arial" w:cs="Arial"/>
          <w:b/>
          <w:bCs/>
          <w:sz w:val="20"/>
        </w:rPr>
        <w:t>-5M</w:t>
      </w:r>
      <w:r w:rsidR="005E051C">
        <w:rPr>
          <w:rFonts w:ascii="Arial" w:hAnsi="Arial" w:cs="Arial"/>
          <w:b/>
          <w:bCs/>
          <w:sz w:val="20"/>
        </w:rPr>
        <w:t>.</w:t>
      </w:r>
      <w:r w:rsidR="005E051C" w:rsidRPr="005E051C">
        <w:rPr>
          <w:rFonts w:ascii="Arial" w:hAnsi="Arial" w:cs="Arial"/>
          <w:sz w:val="20"/>
        </w:rPr>
        <w:t xml:space="preserve">, </w:t>
      </w:r>
      <w:r w:rsidR="00234A48">
        <w:rPr>
          <w:rFonts w:ascii="Arial" w:hAnsi="Arial" w:cs="Arial"/>
          <w:sz w:val="20"/>
        </w:rPr>
        <w:t>M. J. Creedon</w:t>
      </w:r>
      <w:r w:rsidR="00694048" w:rsidRPr="00A070CB">
        <w:rPr>
          <w:rFonts w:ascii="Arial" w:hAnsi="Arial" w:cs="Arial"/>
          <w:sz w:val="20"/>
          <w:vertAlign w:val="superscript"/>
        </w:rPr>
        <w:t>1</w:t>
      </w:r>
      <w:r w:rsidR="00694048" w:rsidRPr="00A070CB">
        <w:rPr>
          <w:rFonts w:ascii="Arial" w:hAnsi="Arial" w:cs="Arial"/>
          <w:sz w:val="20"/>
        </w:rPr>
        <w:t xml:space="preserve"> </w:t>
      </w:r>
      <w:r w:rsidR="00234A48">
        <w:rPr>
          <w:rFonts w:ascii="Arial" w:hAnsi="Arial" w:cs="Arial"/>
          <w:sz w:val="20"/>
        </w:rPr>
        <w:t>,T. Linneman</w:t>
      </w:r>
      <w:r w:rsidR="00322F43">
        <w:rPr>
          <w:rFonts w:ascii="Arial" w:hAnsi="Arial" w:cs="Arial"/>
          <w:sz w:val="20"/>
          <w:vertAlign w:val="superscript"/>
        </w:rPr>
        <w:t>2</w:t>
      </w:r>
      <w:r w:rsidR="00234A48">
        <w:rPr>
          <w:rFonts w:ascii="Arial" w:hAnsi="Arial" w:cs="Arial"/>
          <w:sz w:val="20"/>
        </w:rPr>
        <w:t>,</w:t>
      </w:r>
      <w:r w:rsidR="00322F43">
        <w:rPr>
          <w:rFonts w:ascii="Arial" w:hAnsi="Arial" w:cs="Arial"/>
          <w:sz w:val="20"/>
        </w:rPr>
        <w:t xml:space="preserve"> </w:t>
      </w:r>
      <w:r w:rsidR="00234A48">
        <w:rPr>
          <w:rFonts w:ascii="Arial" w:hAnsi="Arial" w:cs="Arial"/>
          <w:sz w:val="20"/>
        </w:rPr>
        <w:t>D. L. Rickman</w:t>
      </w:r>
      <w:r w:rsidR="00322F43">
        <w:rPr>
          <w:rFonts w:ascii="Arial" w:hAnsi="Arial" w:cs="Arial"/>
          <w:sz w:val="20"/>
          <w:vertAlign w:val="superscript"/>
        </w:rPr>
        <w:t>3</w:t>
      </w:r>
      <w:r w:rsidR="00694048" w:rsidRPr="00A070CB">
        <w:rPr>
          <w:rFonts w:ascii="Arial" w:hAnsi="Arial" w:cs="Arial"/>
          <w:sz w:val="20"/>
        </w:rPr>
        <w:t>,</w:t>
      </w:r>
      <w:r w:rsidR="005E051C">
        <w:rPr>
          <w:rFonts w:ascii="Arial" w:hAnsi="Arial" w:cs="Arial"/>
          <w:sz w:val="20"/>
        </w:rPr>
        <w:t xml:space="preserve"> Mi</w:t>
      </w:r>
      <w:r w:rsidR="003726E0">
        <w:rPr>
          <w:rFonts w:ascii="Arial" w:hAnsi="Arial" w:cs="Arial"/>
          <w:sz w:val="20"/>
        </w:rPr>
        <w:t>chael</w:t>
      </w:r>
      <w:r w:rsidR="005E051C">
        <w:rPr>
          <w:rFonts w:ascii="Arial" w:hAnsi="Arial" w:cs="Arial"/>
          <w:sz w:val="20"/>
        </w:rPr>
        <w:t xml:space="preserve"> Effinger</w:t>
      </w:r>
      <w:r w:rsidR="005E051C" w:rsidRPr="005E051C">
        <w:rPr>
          <w:rFonts w:ascii="Arial" w:hAnsi="Arial" w:cs="Arial"/>
          <w:sz w:val="20"/>
          <w:vertAlign w:val="superscript"/>
        </w:rPr>
        <w:t>4</w:t>
      </w:r>
      <w:r w:rsidR="005E051C">
        <w:rPr>
          <w:rFonts w:ascii="Arial" w:hAnsi="Arial" w:cs="Arial"/>
          <w:sz w:val="20"/>
        </w:rPr>
        <w:t xml:space="preserve">, </w:t>
      </w:r>
      <w:r w:rsidR="00234A48" w:rsidRPr="00234A48">
        <w:rPr>
          <w:rFonts w:ascii="Arial" w:hAnsi="Arial" w:cs="Arial"/>
          <w:sz w:val="20"/>
          <w:vertAlign w:val="superscript"/>
        </w:rPr>
        <w:t>1</w:t>
      </w:r>
      <w:r w:rsidR="00234A48">
        <w:rPr>
          <w:rFonts w:ascii="Arial" w:hAnsi="Arial" w:cs="Arial"/>
          <w:sz w:val="20"/>
        </w:rPr>
        <w:t>,</w:t>
      </w:r>
      <w:r w:rsidR="00234A48" w:rsidRPr="00234A48">
        <w:rPr>
          <w:rFonts w:ascii="Arial" w:hAnsi="Arial" w:cs="Arial"/>
          <w:sz w:val="20"/>
          <w:vertAlign w:val="superscript"/>
        </w:rPr>
        <w:t>2</w:t>
      </w:r>
      <w:r w:rsidR="00234A48">
        <w:rPr>
          <w:rFonts w:ascii="Arial" w:hAnsi="Arial" w:cs="Arial"/>
          <w:sz w:val="20"/>
        </w:rPr>
        <w:t>Washington Mills Electro Minerals</w:t>
      </w:r>
      <w:r w:rsidR="00322F43">
        <w:rPr>
          <w:rFonts w:ascii="Arial" w:hAnsi="Arial" w:cs="Arial"/>
          <w:sz w:val="20"/>
        </w:rPr>
        <w:t xml:space="preserve"> (Washington Mills Electro Minerals,</w:t>
      </w:r>
      <w:r w:rsidR="00234A48">
        <w:rPr>
          <w:rFonts w:ascii="Arial" w:hAnsi="Arial" w:cs="Arial"/>
          <w:sz w:val="20"/>
        </w:rPr>
        <w:t xml:space="preserve"> 1801 Buffalo Ave., Niagara Falls, NY, </w:t>
      </w:r>
      <w:r w:rsidR="00322F43">
        <w:rPr>
          <w:rFonts w:ascii="Arial" w:hAnsi="Arial" w:cs="Arial"/>
          <w:sz w:val="20"/>
        </w:rPr>
        <w:t xml:space="preserve">14303, </w:t>
      </w:r>
      <w:hyperlink r:id="rId6" w:history="1">
        <w:r w:rsidR="00322F43" w:rsidRPr="00B91A95">
          <w:rPr>
            <w:rStyle w:val="Hyperlink"/>
            <w:rFonts w:ascii="Arial" w:hAnsi="Arial" w:cs="Arial"/>
            <w:sz w:val="20"/>
          </w:rPr>
          <w:t>mcreedon@washingtonmills.com</w:t>
        </w:r>
      </w:hyperlink>
      <w:r w:rsidR="00322F43">
        <w:rPr>
          <w:rFonts w:ascii="Arial" w:hAnsi="Arial" w:cs="Arial"/>
          <w:sz w:val="20"/>
        </w:rPr>
        <w:t xml:space="preserve">, tlinneman@washingtonmills.com) </w:t>
      </w:r>
      <w:r w:rsidR="00322F43" w:rsidRPr="00322F43">
        <w:rPr>
          <w:rFonts w:ascii="Arial" w:hAnsi="Arial" w:cs="Arial"/>
          <w:sz w:val="20"/>
          <w:vertAlign w:val="superscript"/>
        </w:rPr>
        <w:t>3</w:t>
      </w:r>
      <w:r w:rsidR="00322F43" w:rsidRPr="00322F43">
        <w:rPr>
          <w:rFonts w:ascii="Arial" w:hAnsi="Arial" w:cs="Arial"/>
          <w:sz w:val="20"/>
        </w:rPr>
        <w:t>Jacobs (Jacobs Space Exploration Group/NASA Marshall Space Flight Center, Huntsville, AL, 35812, douglas.l.rickman@nasa.gov)</w:t>
      </w:r>
      <w:r w:rsidR="00322F43">
        <w:rPr>
          <w:rFonts w:ascii="Arial" w:hAnsi="Arial" w:cs="Arial"/>
          <w:sz w:val="20"/>
        </w:rPr>
        <w:t xml:space="preserve"> </w:t>
      </w:r>
      <w:r w:rsidR="00322F43">
        <w:rPr>
          <w:rFonts w:ascii="Arial" w:hAnsi="Arial" w:cs="Arial"/>
          <w:sz w:val="20"/>
          <w:vertAlign w:val="superscript"/>
        </w:rPr>
        <w:t>4</w:t>
      </w:r>
      <w:r w:rsidR="00322F43" w:rsidRPr="00322F43">
        <w:rPr>
          <w:rFonts w:ascii="Arial" w:hAnsi="Arial" w:cs="Arial"/>
          <w:sz w:val="20"/>
        </w:rPr>
        <w:t xml:space="preserve">NASA </w:t>
      </w:r>
      <w:r w:rsidR="00322F43">
        <w:rPr>
          <w:rFonts w:ascii="Arial" w:hAnsi="Arial" w:cs="Arial"/>
          <w:sz w:val="20"/>
        </w:rPr>
        <w:t xml:space="preserve">(NASA </w:t>
      </w:r>
      <w:r w:rsidR="00322F43" w:rsidRPr="00322F43">
        <w:rPr>
          <w:rFonts w:ascii="Arial" w:hAnsi="Arial" w:cs="Arial"/>
          <w:sz w:val="20"/>
        </w:rPr>
        <w:t>Marshall Space Flight Center, Huntsville, AL 35812, michael.r.effinger@nasa.gov)</w:t>
      </w:r>
    </w:p>
    <w:p w14:paraId="47FBCB79" w14:textId="77777777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</w:p>
    <w:p w14:paraId="6D34764C" w14:textId="77777777" w:rsidR="00694048" w:rsidRPr="00A070CB" w:rsidRDefault="00694048" w:rsidP="00184236">
      <w:pPr>
        <w:spacing w:line="240" w:lineRule="atLeast"/>
        <w:jc w:val="both"/>
        <w:rPr>
          <w:rFonts w:ascii="Arial" w:hAnsi="Arial" w:cs="Arial"/>
          <w:sz w:val="20"/>
        </w:rPr>
        <w:sectPr w:rsidR="00694048" w:rsidRPr="00A070CB">
          <w:headerReference w:type="even" r:id="rId7"/>
          <w:footerReference w:type="even" r:id="rId8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67DED92F" w14:textId="2603C804" w:rsidR="005261B0" w:rsidRDefault="00234A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 w:rsidRPr="005E051C">
        <w:rPr>
          <w:rFonts w:ascii="Arial" w:hAnsi="Arial" w:cs="Arial"/>
          <w:b/>
          <w:bCs/>
          <w:sz w:val="20"/>
        </w:rPr>
        <w:t>Introduction:</w:t>
      </w:r>
      <w:r>
        <w:rPr>
          <w:rFonts w:ascii="Arial" w:hAnsi="Arial" w:cs="Arial"/>
          <w:sz w:val="20"/>
        </w:rPr>
        <w:t xml:space="preserve"> </w:t>
      </w:r>
      <w:r w:rsidR="004473E7">
        <w:rPr>
          <w:rFonts w:ascii="Arial" w:hAnsi="Arial" w:cs="Arial"/>
          <w:sz w:val="20"/>
        </w:rPr>
        <w:t xml:space="preserve">NASA </w:t>
      </w:r>
      <w:r w:rsidR="00CE7FE8">
        <w:rPr>
          <w:rFonts w:ascii="Arial" w:hAnsi="Arial" w:cs="Arial"/>
          <w:sz w:val="20"/>
        </w:rPr>
        <w:t xml:space="preserve">has a need </w:t>
      </w:r>
      <w:r w:rsidR="00270E8B">
        <w:rPr>
          <w:rFonts w:ascii="Arial" w:hAnsi="Arial" w:cs="Arial"/>
          <w:sz w:val="20"/>
        </w:rPr>
        <w:t>for</w:t>
      </w:r>
      <w:r w:rsidR="004473E7">
        <w:rPr>
          <w:rFonts w:ascii="Arial" w:hAnsi="Arial" w:cs="Arial"/>
          <w:sz w:val="20"/>
        </w:rPr>
        <w:t xml:space="preserve"> </w:t>
      </w:r>
      <w:r w:rsidR="00270E8B">
        <w:rPr>
          <w:rFonts w:ascii="Arial" w:hAnsi="Arial" w:cs="Arial"/>
          <w:sz w:val="20"/>
        </w:rPr>
        <w:t xml:space="preserve">large quantities of </w:t>
      </w:r>
      <w:r w:rsidR="004473E7">
        <w:rPr>
          <w:rFonts w:ascii="Arial" w:hAnsi="Arial" w:cs="Arial"/>
          <w:sz w:val="20"/>
        </w:rPr>
        <w:t xml:space="preserve">lunar simulants that closely match future </w:t>
      </w:r>
      <w:r w:rsidR="00CE7FE8">
        <w:rPr>
          <w:rFonts w:ascii="Arial" w:hAnsi="Arial" w:cs="Arial"/>
          <w:sz w:val="20"/>
        </w:rPr>
        <w:t xml:space="preserve">manned lunar missions at </w:t>
      </w:r>
      <w:r w:rsidR="004473E7">
        <w:rPr>
          <w:rFonts w:ascii="Arial" w:hAnsi="Arial" w:cs="Arial"/>
          <w:sz w:val="20"/>
        </w:rPr>
        <w:t xml:space="preserve">landing sites near the </w:t>
      </w:r>
      <w:r w:rsidR="00450B8B">
        <w:rPr>
          <w:rFonts w:ascii="Arial" w:hAnsi="Arial" w:cs="Arial"/>
          <w:sz w:val="20"/>
        </w:rPr>
        <w:t xml:space="preserve">Lunar </w:t>
      </w:r>
      <w:r w:rsidR="004473E7">
        <w:rPr>
          <w:rFonts w:ascii="Arial" w:hAnsi="Arial" w:cs="Arial"/>
          <w:sz w:val="20"/>
        </w:rPr>
        <w:t xml:space="preserve">South Pole. </w:t>
      </w:r>
      <w:r w:rsidR="00450B8B">
        <w:rPr>
          <w:rFonts w:ascii="Arial" w:hAnsi="Arial" w:cs="Arial"/>
          <w:sz w:val="20"/>
        </w:rPr>
        <w:t>The</w:t>
      </w:r>
      <w:r w:rsidR="004473E7">
        <w:rPr>
          <w:rFonts w:ascii="Arial" w:hAnsi="Arial" w:cs="Arial"/>
          <w:sz w:val="20"/>
        </w:rPr>
        <w:t xml:space="preserve"> </w:t>
      </w:r>
      <w:r w:rsidR="00450B8B">
        <w:rPr>
          <w:rFonts w:ascii="Arial" w:hAnsi="Arial" w:cs="Arial"/>
          <w:sz w:val="20"/>
        </w:rPr>
        <w:t xml:space="preserve">current </w:t>
      </w:r>
      <w:r w:rsidR="004473E7">
        <w:rPr>
          <w:rFonts w:ascii="Arial" w:hAnsi="Arial" w:cs="Arial"/>
          <w:sz w:val="20"/>
        </w:rPr>
        <w:t xml:space="preserve">simulant was designed to </w:t>
      </w:r>
      <w:r w:rsidR="00CE7FE8">
        <w:rPr>
          <w:rFonts w:ascii="Arial" w:hAnsi="Arial" w:cs="Arial"/>
          <w:sz w:val="20"/>
        </w:rPr>
        <w:t>approximate</w:t>
      </w:r>
      <w:r w:rsidR="004473E7">
        <w:rPr>
          <w:rFonts w:ascii="Arial" w:hAnsi="Arial" w:cs="Arial"/>
          <w:sz w:val="20"/>
        </w:rPr>
        <w:t xml:space="preserve"> NU-LHT-</w:t>
      </w:r>
      <w:r w:rsidR="00450B8B">
        <w:rPr>
          <w:rFonts w:ascii="Arial" w:hAnsi="Arial" w:cs="Arial"/>
          <w:sz w:val="20"/>
        </w:rPr>
        <w:t>2M, and -4</w:t>
      </w:r>
      <w:r w:rsidR="004473E7">
        <w:rPr>
          <w:rFonts w:ascii="Arial" w:hAnsi="Arial" w:cs="Arial"/>
          <w:sz w:val="20"/>
        </w:rPr>
        <w:t xml:space="preserve">M, </w:t>
      </w:r>
      <w:r w:rsidR="007B4CD0">
        <w:rPr>
          <w:rFonts w:ascii="Arial" w:hAnsi="Arial" w:cs="Arial"/>
          <w:sz w:val="20"/>
        </w:rPr>
        <w:t>except</w:t>
      </w:r>
      <w:r w:rsidR="00450B8B">
        <w:rPr>
          <w:rFonts w:ascii="Arial" w:hAnsi="Arial" w:cs="Arial"/>
          <w:sz w:val="20"/>
        </w:rPr>
        <w:t xml:space="preserve"> us</w:t>
      </w:r>
      <w:r w:rsidR="00CE7FE8">
        <w:rPr>
          <w:rFonts w:ascii="Arial" w:hAnsi="Arial" w:cs="Arial"/>
          <w:sz w:val="20"/>
        </w:rPr>
        <w:t>ing</w:t>
      </w:r>
      <w:r w:rsidR="00450B8B">
        <w:rPr>
          <w:rFonts w:ascii="Arial" w:hAnsi="Arial" w:cs="Arial"/>
          <w:sz w:val="20"/>
        </w:rPr>
        <w:t xml:space="preserve"> </w:t>
      </w:r>
      <w:r w:rsidR="004473E7">
        <w:rPr>
          <w:rFonts w:ascii="Arial" w:hAnsi="Arial" w:cs="Arial"/>
          <w:sz w:val="20"/>
        </w:rPr>
        <w:t>natural minerals and a fully synthetic</w:t>
      </w:r>
      <w:r w:rsidR="00450B8B">
        <w:rPr>
          <w:rFonts w:ascii="Arial" w:hAnsi="Arial" w:cs="Arial"/>
          <w:sz w:val="20"/>
        </w:rPr>
        <w:t xml:space="preserve">, </w:t>
      </w:r>
      <w:r w:rsidR="003726E0">
        <w:rPr>
          <w:rFonts w:ascii="Arial" w:hAnsi="Arial" w:cs="Arial"/>
          <w:sz w:val="20"/>
        </w:rPr>
        <w:t>non-basaltic</w:t>
      </w:r>
      <w:r w:rsidR="00DD1312">
        <w:rPr>
          <w:rFonts w:ascii="Arial" w:hAnsi="Arial" w:cs="Arial"/>
          <w:sz w:val="20"/>
        </w:rPr>
        <w:t xml:space="preserve">, </w:t>
      </w:r>
      <w:r w:rsidR="00450B8B">
        <w:rPr>
          <w:rFonts w:ascii="Arial" w:hAnsi="Arial" w:cs="Arial"/>
          <w:sz w:val="20"/>
        </w:rPr>
        <w:t>high calcium</w:t>
      </w:r>
      <w:r w:rsidR="00DD1312">
        <w:rPr>
          <w:rFonts w:ascii="Arial" w:hAnsi="Arial" w:cs="Arial"/>
          <w:sz w:val="20"/>
        </w:rPr>
        <w:t xml:space="preserve"> </w:t>
      </w:r>
      <w:r w:rsidR="004473E7">
        <w:rPr>
          <w:rFonts w:ascii="Arial" w:hAnsi="Arial" w:cs="Arial"/>
          <w:sz w:val="20"/>
        </w:rPr>
        <w:t>glass.</w:t>
      </w:r>
      <w:r w:rsidR="005261B0">
        <w:rPr>
          <w:rFonts w:ascii="Arial" w:hAnsi="Arial" w:cs="Arial"/>
          <w:sz w:val="20"/>
        </w:rPr>
        <w:t xml:space="preserve"> </w:t>
      </w:r>
    </w:p>
    <w:p w14:paraId="579DD76A" w14:textId="2BA045E2" w:rsidR="005261B0" w:rsidRDefault="005261B0" w:rsidP="00DD0156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Washington Mills</w:t>
      </w:r>
      <w:r w:rsidR="00450B8B">
        <w:rPr>
          <w:rFonts w:ascii="Arial" w:hAnsi="Arial" w:cs="Arial"/>
          <w:sz w:val="20"/>
        </w:rPr>
        <w:t xml:space="preserve"> in Niagara Falls, NY</w:t>
      </w:r>
      <w:r w:rsidR="00270E8B">
        <w:rPr>
          <w:rFonts w:ascii="Arial" w:hAnsi="Arial" w:cs="Arial"/>
          <w:sz w:val="20"/>
        </w:rPr>
        <w:t xml:space="preserve"> was contracted to </w:t>
      </w:r>
      <w:r w:rsidR="0068461A">
        <w:rPr>
          <w:rFonts w:ascii="Arial" w:hAnsi="Arial" w:cs="Arial"/>
          <w:sz w:val="20"/>
        </w:rPr>
        <w:t>produce th</w:t>
      </w:r>
      <w:r w:rsidR="00270E8B">
        <w:rPr>
          <w:rFonts w:ascii="Arial" w:hAnsi="Arial" w:cs="Arial"/>
          <w:sz w:val="20"/>
        </w:rPr>
        <w:t xml:space="preserve">is </w:t>
      </w:r>
      <w:r w:rsidR="0068461A">
        <w:rPr>
          <w:rFonts w:ascii="Arial" w:hAnsi="Arial" w:cs="Arial"/>
          <w:sz w:val="20"/>
        </w:rPr>
        <w:t>new simulant</w:t>
      </w:r>
      <w:r w:rsidR="00CF2BEC">
        <w:rPr>
          <w:rFonts w:ascii="Arial" w:hAnsi="Arial" w:cs="Arial"/>
          <w:sz w:val="20"/>
        </w:rPr>
        <w:t xml:space="preserve"> due to t</w:t>
      </w:r>
      <w:r w:rsidR="0068461A">
        <w:rPr>
          <w:rFonts w:ascii="Arial" w:hAnsi="Arial" w:cs="Arial"/>
          <w:sz w:val="20"/>
        </w:rPr>
        <w:t xml:space="preserve">heir </w:t>
      </w:r>
      <w:r w:rsidR="00B4642C">
        <w:rPr>
          <w:rFonts w:ascii="Arial" w:hAnsi="Arial" w:cs="Arial"/>
          <w:sz w:val="20"/>
        </w:rPr>
        <w:t>electric arc furnace (EAF)</w:t>
      </w:r>
      <w:r w:rsidR="00CF2BEC">
        <w:rPr>
          <w:rFonts w:ascii="Arial" w:hAnsi="Arial" w:cs="Arial"/>
          <w:sz w:val="20"/>
        </w:rPr>
        <w:t xml:space="preserve"> fusion</w:t>
      </w:r>
      <w:r w:rsidR="00B4642C">
        <w:rPr>
          <w:rFonts w:ascii="Arial" w:hAnsi="Arial" w:cs="Arial"/>
          <w:sz w:val="20"/>
        </w:rPr>
        <w:t xml:space="preserve"> technology and capabilities for crushing and sizing ceramics</w:t>
      </w:r>
      <w:r w:rsidR="00CF2BEC">
        <w:rPr>
          <w:rFonts w:ascii="Arial" w:hAnsi="Arial" w:cs="Arial"/>
          <w:sz w:val="20"/>
        </w:rPr>
        <w:t xml:space="preserve">. </w:t>
      </w:r>
    </w:p>
    <w:p w14:paraId="6CCAFE6D" w14:textId="4728FAE3" w:rsidR="007E273B" w:rsidRDefault="0068461A" w:rsidP="00CF2BEC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primary </w:t>
      </w:r>
      <w:r w:rsidR="00270E8B">
        <w:rPr>
          <w:rFonts w:ascii="Arial" w:hAnsi="Arial" w:cs="Arial"/>
          <w:sz w:val="20"/>
        </w:rPr>
        <w:t>objectives</w:t>
      </w:r>
      <w:r>
        <w:rPr>
          <w:rFonts w:ascii="Arial" w:hAnsi="Arial" w:cs="Arial"/>
          <w:sz w:val="20"/>
        </w:rPr>
        <w:t xml:space="preserve"> of this work were</w:t>
      </w:r>
      <w:r w:rsidR="00CF2BEC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(1) </w:t>
      </w:r>
      <w:r w:rsidR="00CF2BEC">
        <w:rPr>
          <w:rFonts w:ascii="Arial" w:hAnsi="Arial" w:cs="Arial"/>
          <w:sz w:val="20"/>
        </w:rPr>
        <w:t xml:space="preserve">to </w:t>
      </w:r>
      <w:r>
        <w:rPr>
          <w:rFonts w:ascii="Arial" w:hAnsi="Arial" w:cs="Arial"/>
          <w:sz w:val="20"/>
        </w:rPr>
        <w:t xml:space="preserve">create a </w:t>
      </w:r>
      <w:r w:rsidR="00DD1312">
        <w:rPr>
          <w:rFonts w:ascii="Arial" w:hAnsi="Arial" w:cs="Arial"/>
          <w:sz w:val="20"/>
        </w:rPr>
        <w:t>commercial</w:t>
      </w:r>
      <w:r w:rsidR="00CF2BEC">
        <w:rPr>
          <w:rFonts w:ascii="Arial" w:hAnsi="Arial" w:cs="Arial"/>
          <w:sz w:val="20"/>
        </w:rPr>
        <w:t>ly produced</w:t>
      </w:r>
      <w:r w:rsidR="00DD131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simulant that </w:t>
      </w:r>
      <w:r w:rsidR="00DD1312">
        <w:rPr>
          <w:rFonts w:ascii="Arial" w:hAnsi="Arial" w:cs="Arial"/>
          <w:sz w:val="20"/>
        </w:rPr>
        <w:t>contains a high fidelity, high calcium (An90+), low Mg/Fe glass without basaltic constituents</w:t>
      </w:r>
      <w:r w:rsidR="002764AA">
        <w:rPr>
          <w:rFonts w:ascii="Arial" w:hAnsi="Arial" w:cs="Arial"/>
          <w:sz w:val="20"/>
        </w:rPr>
        <w:t>;</w:t>
      </w:r>
      <w:r w:rsidR="00DD1312">
        <w:rPr>
          <w:rFonts w:ascii="Arial" w:hAnsi="Arial" w:cs="Arial"/>
          <w:sz w:val="20"/>
        </w:rPr>
        <w:t xml:space="preserve"> (2) </w:t>
      </w:r>
      <w:r w:rsidR="00CF2BEC">
        <w:rPr>
          <w:rFonts w:ascii="Arial" w:hAnsi="Arial" w:cs="Arial"/>
          <w:sz w:val="20"/>
        </w:rPr>
        <w:t xml:space="preserve">to </w:t>
      </w:r>
      <w:r w:rsidR="00DD1312">
        <w:rPr>
          <w:rFonts w:ascii="Arial" w:hAnsi="Arial" w:cs="Arial"/>
          <w:sz w:val="20"/>
        </w:rPr>
        <w:t xml:space="preserve">create a simulant </w:t>
      </w:r>
      <w:r w:rsidR="00270E8B">
        <w:rPr>
          <w:rFonts w:ascii="Arial" w:hAnsi="Arial" w:cs="Arial"/>
          <w:sz w:val="20"/>
        </w:rPr>
        <w:t>that uses</w:t>
      </w:r>
      <w:r w:rsidR="00DD1312">
        <w:rPr>
          <w:rFonts w:ascii="Arial" w:hAnsi="Arial" w:cs="Arial"/>
          <w:sz w:val="20"/>
        </w:rPr>
        <w:t xml:space="preserve"> existing, terrestrially mined</w:t>
      </w:r>
      <w:r w:rsidR="00CB40F0">
        <w:rPr>
          <w:rFonts w:ascii="Arial" w:hAnsi="Arial" w:cs="Arial"/>
          <w:sz w:val="20"/>
        </w:rPr>
        <w:t>,</w:t>
      </w:r>
      <w:r w:rsidR="00DD1312">
        <w:rPr>
          <w:rFonts w:ascii="Arial" w:hAnsi="Arial" w:cs="Arial"/>
          <w:sz w:val="20"/>
        </w:rPr>
        <w:t xml:space="preserve"> and readily available minerals blended with  </w:t>
      </w:r>
      <w:r w:rsidR="00270E8B">
        <w:rPr>
          <w:rFonts w:ascii="Arial" w:hAnsi="Arial" w:cs="Arial"/>
          <w:sz w:val="20"/>
        </w:rPr>
        <w:t>a</w:t>
      </w:r>
      <w:r w:rsidR="00DD1312">
        <w:rPr>
          <w:rFonts w:ascii="Arial" w:hAnsi="Arial" w:cs="Arial"/>
          <w:sz w:val="20"/>
        </w:rPr>
        <w:t xml:space="preserve"> synthetic glass</w:t>
      </w:r>
      <w:r w:rsidR="00CF2BEC">
        <w:rPr>
          <w:rFonts w:ascii="Arial" w:hAnsi="Arial" w:cs="Arial"/>
          <w:sz w:val="20"/>
        </w:rPr>
        <w:t xml:space="preserve">, and </w:t>
      </w:r>
      <w:r w:rsidR="00DD1312">
        <w:rPr>
          <w:rFonts w:ascii="Arial" w:hAnsi="Arial" w:cs="Arial"/>
          <w:sz w:val="20"/>
        </w:rPr>
        <w:t>(3</w:t>
      </w:r>
      <w:r w:rsidR="00CF2BEC">
        <w:rPr>
          <w:rFonts w:ascii="Arial" w:hAnsi="Arial" w:cs="Arial"/>
          <w:sz w:val="20"/>
        </w:rPr>
        <w:t>)</w:t>
      </w:r>
      <w:r w:rsidR="00DD1312">
        <w:rPr>
          <w:rFonts w:ascii="Arial" w:hAnsi="Arial" w:cs="Arial"/>
          <w:sz w:val="20"/>
        </w:rPr>
        <w:t xml:space="preserve"> accomplish </w:t>
      </w:r>
      <w:r w:rsidR="00270E8B">
        <w:rPr>
          <w:rFonts w:ascii="Arial" w:hAnsi="Arial" w:cs="Arial"/>
          <w:sz w:val="20"/>
        </w:rPr>
        <w:t xml:space="preserve">objectives </w:t>
      </w:r>
      <w:r w:rsidR="00DD1312">
        <w:rPr>
          <w:rFonts w:ascii="Arial" w:hAnsi="Arial" w:cs="Arial"/>
          <w:sz w:val="20"/>
        </w:rPr>
        <w:t xml:space="preserve">(1) and (2) using </w:t>
      </w:r>
      <w:r w:rsidR="00270E8B">
        <w:rPr>
          <w:rFonts w:ascii="Arial" w:hAnsi="Arial" w:cs="Arial"/>
          <w:sz w:val="20"/>
        </w:rPr>
        <w:t>conventional</w:t>
      </w:r>
      <w:r w:rsidR="002764AA">
        <w:rPr>
          <w:rFonts w:ascii="Arial" w:hAnsi="Arial" w:cs="Arial"/>
          <w:sz w:val="20"/>
        </w:rPr>
        <w:t xml:space="preserve"> </w:t>
      </w:r>
      <w:r w:rsidR="00DD1312">
        <w:rPr>
          <w:rFonts w:ascii="Arial" w:hAnsi="Arial" w:cs="Arial"/>
          <w:sz w:val="20"/>
        </w:rPr>
        <w:t xml:space="preserve">processing methods </w:t>
      </w:r>
      <w:r w:rsidR="00270E8B">
        <w:rPr>
          <w:rFonts w:ascii="Arial" w:hAnsi="Arial" w:cs="Arial"/>
          <w:sz w:val="20"/>
        </w:rPr>
        <w:t xml:space="preserve">capable of </w:t>
      </w:r>
      <w:r w:rsidR="003726E0">
        <w:rPr>
          <w:rFonts w:ascii="Arial" w:hAnsi="Arial" w:cs="Arial"/>
          <w:sz w:val="20"/>
        </w:rPr>
        <w:t>production</w:t>
      </w:r>
      <w:r w:rsidR="00270E8B">
        <w:rPr>
          <w:rFonts w:ascii="Arial" w:hAnsi="Arial" w:cs="Arial"/>
          <w:sz w:val="20"/>
        </w:rPr>
        <w:t xml:space="preserve"> levels </w:t>
      </w:r>
      <w:r w:rsidR="000D773D">
        <w:rPr>
          <w:rFonts w:ascii="Arial" w:hAnsi="Arial" w:cs="Arial"/>
          <w:sz w:val="20"/>
        </w:rPr>
        <w:t>that can meet</w:t>
      </w:r>
      <w:r w:rsidR="00DD1312">
        <w:rPr>
          <w:rFonts w:ascii="Arial" w:hAnsi="Arial" w:cs="Arial"/>
          <w:sz w:val="20"/>
        </w:rPr>
        <w:t xml:space="preserve"> </w:t>
      </w:r>
      <w:r w:rsidR="00102B4D">
        <w:rPr>
          <w:rFonts w:ascii="Arial" w:hAnsi="Arial" w:cs="Arial"/>
          <w:sz w:val="20"/>
        </w:rPr>
        <w:t xml:space="preserve">substantial </w:t>
      </w:r>
      <w:r w:rsidR="00DD1312">
        <w:rPr>
          <w:rFonts w:ascii="Arial" w:hAnsi="Arial" w:cs="Arial"/>
          <w:sz w:val="20"/>
        </w:rPr>
        <w:t>current and future demands of NASA</w:t>
      </w:r>
      <w:r w:rsidR="005261B0" w:rsidRPr="005261B0">
        <w:rPr>
          <w:rFonts w:ascii="Arial" w:hAnsi="Arial" w:cs="Arial"/>
          <w:sz w:val="20"/>
        </w:rPr>
        <w:t xml:space="preserve"> projects</w:t>
      </w:r>
      <w:r w:rsidR="00102B4D">
        <w:rPr>
          <w:rFonts w:ascii="Arial" w:hAnsi="Arial" w:cs="Arial"/>
          <w:sz w:val="20"/>
        </w:rPr>
        <w:t xml:space="preserve">. </w:t>
      </w:r>
      <w:r w:rsidR="002764AA">
        <w:rPr>
          <w:rFonts w:ascii="Arial" w:hAnsi="Arial" w:cs="Arial"/>
          <w:sz w:val="20"/>
        </w:rPr>
        <w:t xml:space="preserve">Another consideration was that </w:t>
      </w:r>
      <w:r w:rsidR="002764AA" w:rsidRPr="002764AA">
        <w:rPr>
          <w:rFonts w:ascii="Arial" w:hAnsi="Arial" w:cs="Arial"/>
          <w:sz w:val="20"/>
        </w:rPr>
        <w:t xml:space="preserve">highland simulants </w:t>
      </w:r>
      <w:r w:rsidR="002764AA">
        <w:rPr>
          <w:rFonts w:ascii="Arial" w:hAnsi="Arial" w:cs="Arial"/>
          <w:sz w:val="20"/>
        </w:rPr>
        <w:t>closest to meeting these requirement</w:t>
      </w:r>
      <w:r w:rsidR="00102B4D">
        <w:rPr>
          <w:rFonts w:ascii="Arial" w:hAnsi="Arial" w:cs="Arial"/>
          <w:sz w:val="20"/>
        </w:rPr>
        <w:t>s</w:t>
      </w:r>
      <w:r w:rsidR="002764AA" w:rsidRPr="002764AA">
        <w:rPr>
          <w:rFonts w:ascii="Arial" w:hAnsi="Arial" w:cs="Arial"/>
          <w:sz w:val="20"/>
        </w:rPr>
        <w:t>, NU-LHT-2M and -4M</w:t>
      </w:r>
      <w:r w:rsidR="00102B4D">
        <w:rPr>
          <w:rFonts w:ascii="Arial" w:hAnsi="Arial" w:cs="Arial"/>
          <w:sz w:val="20"/>
        </w:rPr>
        <w:t xml:space="preserve"> types</w:t>
      </w:r>
      <w:r w:rsidR="002764AA" w:rsidRPr="002764AA">
        <w:rPr>
          <w:rFonts w:ascii="Arial" w:hAnsi="Arial" w:cs="Arial"/>
          <w:sz w:val="20"/>
        </w:rPr>
        <w:t>, are out of production and largely out of stock.</w:t>
      </w:r>
    </w:p>
    <w:p w14:paraId="2FBF7F01" w14:textId="0DAD19A4" w:rsidR="0016232E" w:rsidRDefault="002764AA" w:rsidP="00EB0D2C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 w:rsidRPr="002764AA">
        <w:rPr>
          <w:rFonts w:ascii="Arial" w:hAnsi="Arial" w:cs="Arial"/>
          <w:b/>
          <w:bCs/>
          <w:sz w:val="20"/>
        </w:rPr>
        <w:t xml:space="preserve">Design: </w:t>
      </w:r>
      <w:r w:rsidRPr="002764AA">
        <w:rPr>
          <w:rFonts w:ascii="Arial" w:hAnsi="Arial" w:cs="Arial"/>
          <w:sz w:val="20"/>
        </w:rPr>
        <w:t>The design chosen for development and production for this work is NU-LHT-</w:t>
      </w:r>
      <w:r>
        <w:rPr>
          <w:rFonts w:ascii="Arial" w:hAnsi="Arial" w:cs="Arial"/>
          <w:sz w:val="20"/>
        </w:rPr>
        <w:t>2</w:t>
      </w:r>
      <w:r w:rsidRPr="002764AA">
        <w:rPr>
          <w:rFonts w:ascii="Arial" w:hAnsi="Arial" w:cs="Arial"/>
          <w:sz w:val="20"/>
        </w:rPr>
        <w:t>M,</w:t>
      </w:r>
      <w:r>
        <w:rPr>
          <w:rFonts w:ascii="Arial" w:hAnsi="Arial" w:cs="Arial"/>
          <w:sz w:val="20"/>
        </w:rPr>
        <w:t xml:space="preserve"> designed by</w:t>
      </w:r>
      <w:r w:rsidR="001926FD">
        <w:rPr>
          <w:rFonts w:ascii="Arial" w:hAnsi="Arial" w:cs="Arial"/>
          <w:sz w:val="20"/>
        </w:rPr>
        <w:t xml:space="preserve"> </w:t>
      </w:r>
      <w:r w:rsidR="001926FD" w:rsidRPr="001926FD">
        <w:rPr>
          <w:rFonts w:ascii="Arial" w:hAnsi="Arial" w:cs="Arial"/>
          <w:sz w:val="20"/>
        </w:rPr>
        <w:t xml:space="preserve">Doug </w:t>
      </w:r>
      <w:proofErr w:type="spellStart"/>
      <w:r w:rsidR="001926FD" w:rsidRPr="001926FD">
        <w:rPr>
          <w:rFonts w:ascii="Arial" w:hAnsi="Arial" w:cs="Arial"/>
          <w:sz w:val="20"/>
        </w:rPr>
        <w:t>Stoeser</w:t>
      </w:r>
      <w:proofErr w:type="spellEnd"/>
      <w:r w:rsidR="00620E59">
        <w:rPr>
          <w:rFonts w:ascii="Arial" w:hAnsi="Arial" w:cs="Arial"/>
          <w:sz w:val="20"/>
        </w:rPr>
        <w:t xml:space="preserve"> and</w:t>
      </w:r>
      <w:r>
        <w:rPr>
          <w:rFonts w:ascii="Arial" w:hAnsi="Arial" w:cs="Arial"/>
          <w:sz w:val="20"/>
        </w:rPr>
        <w:t xml:space="preserve"> Douglas Rickman, </w:t>
      </w:r>
      <w:r w:rsidRPr="002764AA">
        <w:rPr>
          <w:rFonts w:ascii="Arial" w:hAnsi="Arial" w:cs="Arial"/>
          <w:sz w:val="20"/>
        </w:rPr>
        <w:t xml:space="preserve">which uses Stillwater </w:t>
      </w:r>
      <w:r>
        <w:rPr>
          <w:rFonts w:ascii="Arial" w:hAnsi="Arial" w:cs="Arial"/>
          <w:sz w:val="20"/>
        </w:rPr>
        <w:t>anorthosite and norite r</w:t>
      </w:r>
      <w:r w:rsidRPr="002764AA">
        <w:rPr>
          <w:rFonts w:ascii="Arial" w:hAnsi="Arial" w:cs="Arial"/>
          <w:sz w:val="20"/>
        </w:rPr>
        <w:t>ocks and synthetic glass.  The composition target</w:t>
      </w:r>
      <w:r w:rsidR="000D773D">
        <w:rPr>
          <w:rFonts w:ascii="Arial" w:hAnsi="Arial" w:cs="Arial"/>
          <w:sz w:val="20"/>
        </w:rPr>
        <w:t>ed</w:t>
      </w:r>
      <w:r w:rsidRPr="002764AA">
        <w:rPr>
          <w:rFonts w:ascii="Arial" w:hAnsi="Arial" w:cs="Arial"/>
          <w:sz w:val="20"/>
        </w:rPr>
        <w:t xml:space="preserve"> the average composition, glass content and particle size distribution of Apollo 16 samples [</w:t>
      </w:r>
      <w:r>
        <w:rPr>
          <w:rFonts w:ascii="Arial" w:hAnsi="Arial" w:cs="Arial"/>
          <w:sz w:val="20"/>
        </w:rPr>
        <w:t>1</w:t>
      </w:r>
      <w:r w:rsidRPr="002764AA">
        <w:rPr>
          <w:rFonts w:ascii="Arial" w:hAnsi="Arial" w:cs="Arial"/>
          <w:sz w:val="20"/>
        </w:rPr>
        <w:t>]. The design utilizes two Stillwater minerals, anorth</w:t>
      </w:r>
      <w:r w:rsidR="0016232E">
        <w:rPr>
          <w:rFonts w:ascii="Arial" w:hAnsi="Arial" w:cs="Arial"/>
          <w:sz w:val="20"/>
        </w:rPr>
        <w:t xml:space="preserve">osite </w:t>
      </w:r>
      <w:r w:rsidR="0016232E" w:rsidRPr="0016232E">
        <w:rPr>
          <w:rFonts w:ascii="Arial" w:hAnsi="Arial" w:cs="Arial"/>
          <w:sz w:val="20"/>
        </w:rPr>
        <w:t>(37.7 wt.%</w:t>
      </w:r>
      <w:proofErr w:type="gramStart"/>
      <w:r w:rsidR="0016232E" w:rsidRPr="0016232E">
        <w:rPr>
          <w:rFonts w:ascii="Arial" w:hAnsi="Arial" w:cs="Arial"/>
          <w:sz w:val="20"/>
        </w:rPr>
        <w:t>)</w:t>
      </w:r>
      <w:r w:rsidR="0016232E">
        <w:rPr>
          <w:rFonts w:ascii="Arial" w:hAnsi="Arial" w:cs="Arial"/>
          <w:sz w:val="20"/>
        </w:rPr>
        <w:t xml:space="preserve">, </w:t>
      </w:r>
      <w:r w:rsidRPr="002764AA">
        <w:rPr>
          <w:rFonts w:ascii="Arial" w:hAnsi="Arial" w:cs="Arial"/>
          <w:sz w:val="20"/>
        </w:rPr>
        <w:t xml:space="preserve"> norite</w:t>
      </w:r>
      <w:proofErr w:type="gramEnd"/>
      <w:r w:rsidR="0016232E">
        <w:rPr>
          <w:rFonts w:ascii="Arial" w:hAnsi="Arial" w:cs="Arial"/>
          <w:sz w:val="20"/>
        </w:rPr>
        <w:t xml:space="preserve"> (17.6 wt.%)</w:t>
      </w:r>
      <w:r w:rsidRPr="002764AA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a </w:t>
      </w:r>
      <w:r w:rsidR="003726E0">
        <w:rPr>
          <w:rFonts w:ascii="Arial" w:hAnsi="Arial" w:cs="Arial"/>
          <w:sz w:val="20"/>
        </w:rPr>
        <w:t>commercially</w:t>
      </w:r>
      <w:r>
        <w:rPr>
          <w:rFonts w:ascii="Arial" w:hAnsi="Arial" w:cs="Arial"/>
          <w:sz w:val="20"/>
        </w:rPr>
        <w:t xml:space="preserve"> sourced </w:t>
      </w:r>
      <w:r w:rsidRPr="002764AA">
        <w:rPr>
          <w:rFonts w:ascii="Arial" w:hAnsi="Arial" w:cs="Arial"/>
          <w:sz w:val="20"/>
        </w:rPr>
        <w:t>olivine</w:t>
      </w:r>
      <w:r w:rsidR="0016232E">
        <w:rPr>
          <w:rFonts w:ascii="Arial" w:hAnsi="Arial" w:cs="Arial"/>
          <w:sz w:val="20"/>
        </w:rPr>
        <w:t xml:space="preserve"> (4.7 wt.%)</w:t>
      </w:r>
      <w:r w:rsidRPr="002764AA">
        <w:rPr>
          <w:rFonts w:ascii="Arial" w:hAnsi="Arial" w:cs="Arial"/>
          <w:sz w:val="20"/>
        </w:rPr>
        <w:t xml:space="preserve">, and </w:t>
      </w:r>
      <w:r w:rsidR="00CB40F0">
        <w:rPr>
          <w:rFonts w:ascii="Arial" w:hAnsi="Arial" w:cs="Arial"/>
          <w:sz w:val="20"/>
        </w:rPr>
        <w:t>a synthetic</w:t>
      </w:r>
      <w:r>
        <w:rPr>
          <w:rFonts w:ascii="Arial" w:hAnsi="Arial" w:cs="Arial"/>
          <w:sz w:val="20"/>
        </w:rPr>
        <w:t xml:space="preserve"> </w:t>
      </w:r>
      <w:r w:rsidRPr="002764AA">
        <w:rPr>
          <w:rFonts w:ascii="Arial" w:hAnsi="Arial" w:cs="Arial"/>
          <w:sz w:val="20"/>
        </w:rPr>
        <w:t>glass</w:t>
      </w:r>
      <w:r w:rsidR="0016232E">
        <w:rPr>
          <w:rFonts w:ascii="Arial" w:hAnsi="Arial" w:cs="Arial"/>
          <w:sz w:val="20"/>
        </w:rPr>
        <w:t xml:space="preserve"> (40 wt.%). </w:t>
      </w:r>
    </w:p>
    <w:p w14:paraId="624DAD1D" w14:textId="42D7A437" w:rsidR="0016232E" w:rsidRDefault="00102B4D" w:rsidP="00EB0D2C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Processing: </w:t>
      </w:r>
      <w:r w:rsidR="00EB0D2C">
        <w:rPr>
          <w:rFonts w:ascii="Arial" w:hAnsi="Arial" w:cs="Arial"/>
          <w:sz w:val="20"/>
        </w:rPr>
        <w:t xml:space="preserve">Stillwater rocks were hand collected and initially </w:t>
      </w:r>
      <w:r w:rsidR="000D773D">
        <w:rPr>
          <w:rFonts w:ascii="Arial" w:hAnsi="Arial" w:cs="Arial"/>
          <w:sz w:val="20"/>
        </w:rPr>
        <w:t>crushed</w:t>
      </w:r>
      <w:r w:rsidR="00EB0D2C">
        <w:rPr>
          <w:rFonts w:ascii="Arial" w:hAnsi="Arial" w:cs="Arial"/>
          <w:sz w:val="20"/>
        </w:rPr>
        <w:t xml:space="preserve"> by the USGS. </w:t>
      </w:r>
      <w:r w:rsidR="000D773D">
        <w:rPr>
          <w:rFonts w:ascii="Arial" w:hAnsi="Arial" w:cs="Arial"/>
          <w:sz w:val="20"/>
        </w:rPr>
        <w:t>Further crushing and m</w:t>
      </w:r>
      <w:r w:rsidR="00EB0D2C">
        <w:rPr>
          <w:rFonts w:ascii="Arial" w:hAnsi="Arial" w:cs="Arial"/>
          <w:sz w:val="20"/>
        </w:rPr>
        <w:t>illing was performed at Washington Mills</w:t>
      </w:r>
      <w:r w:rsidR="000D773D">
        <w:rPr>
          <w:rFonts w:ascii="Arial" w:hAnsi="Arial" w:cs="Arial"/>
          <w:sz w:val="20"/>
        </w:rPr>
        <w:t>.</w:t>
      </w:r>
      <w:r w:rsidR="00EB0D2C">
        <w:rPr>
          <w:rFonts w:ascii="Arial" w:hAnsi="Arial" w:cs="Arial"/>
          <w:sz w:val="20"/>
        </w:rPr>
        <w:t xml:space="preserve"> </w:t>
      </w:r>
    </w:p>
    <w:p w14:paraId="5F8C9291" w14:textId="0DB0079A" w:rsidR="0016232E" w:rsidRDefault="0016232E" w:rsidP="00EB0D2C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 w:rsidRPr="002764AA">
        <w:rPr>
          <w:rFonts w:ascii="Arial" w:hAnsi="Arial" w:cs="Arial"/>
          <w:sz w:val="20"/>
        </w:rPr>
        <w:t xml:space="preserve"> </w:t>
      </w:r>
      <w:r w:rsidR="000D773D">
        <w:rPr>
          <w:rFonts w:ascii="Arial" w:hAnsi="Arial" w:cs="Arial"/>
          <w:sz w:val="20"/>
        </w:rPr>
        <w:t xml:space="preserve">For the glass, oxides were blended in the appropriate ratios, blended in a v-blender, and placed in a graphite lined, water cooled pot. The mixture </w:t>
      </w:r>
      <w:r w:rsidRPr="002764AA">
        <w:rPr>
          <w:rFonts w:ascii="Arial" w:hAnsi="Arial" w:cs="Arial"/>
          <w:sz w:val="20"/>
        </w:rPr>
        <w:t xml:space="preserve">was </w:t>
      </w:r>
      <w:r w:rsidR="00102B4D">
        <w:rPr>
          <w:rFonts w:ascii="Arial" w:hAnsi="Arial" w:cs="Arial"/>
          <w:sz w:val="20"/>
        </w:rPr>
        <w:t>fused</w:t>
      </w:r>
      <w:r w:rsidRPr="002764AA">
        <w:rPr>
          <w:rFonts w:ascii="Arial" w:hAnsi="Arial" w:cs="Arial"/>
          <w:sz w:val="20"/>
        </w:rPr>
        <w:t xml:space="preserve"> in </w:t>
      </w:r>
      <w:r w:rsidR="00102B4D" w:rsidRPr="002764AA">
        <w:rPr>
          <w:rFonts w:ascii="Arial" w:hAnsi="Arial" w:cs="Arial"/>
          <w:sz w:val="20"/>
        </w:rPr>
        <w:t>Washington Mills</w:t>
      </w:r>
      <w:r w:rsidR="00102B4D">
        <w:rPr>
          <w:rFonts w:ascii="Arial" w:hAnsi="Arial" w:cs="Arial"/>
          <w:sz w:val="20"/>
        </w:rPr>
        <w:t>’</w:t>
      </w:r>
      <w:r w:rsidR="00102B4D" w:rsidRPr="002764AA">
        <w:rPr>
          <w:rFonts w:ascii="Arial" w:hAnsi="Arial" w:cs="Arial"/>
          <w:sz w:val="20"/>
        </w:rPr>
        <w:t xml:space="preserve"> </w:t>
      </w:r>
      <w:r w:rsidR="00102B4D">
        <w:rPr>
          <w:rFonts w:ascii="Arial" w:hAnsi="Arial" w:cs="Arial"/>
          <w:sz w:val="20"/>
        </w:rPr>
        <w:t>pilot scale, 500 kW EAF</w:t>
      </w:r>
      <w:r w:rsidR="00CB40F0">
        <w:rPr>
          <w:rFonts w:ascii="Arial" w:hAnsi="Arial" w:cs="Arial"/>
          <w:sz w:val="20"/>
        </w:rPr>
        <w:t xml:space="preserve">. </w:t>
      </w:r>
      <w:r w:rsidR="000D773D">
        <w:rPr>
          <w:rFonts w:ascii="Arial" w:hAnsi="Arial" w:cs="Arial"/>
          <w:sz w:val="20"/>
        </w:rPr>
        <w:t xml:space="preserve">The molten glass was </w:t>
      </w:r>
      <w:r w:rsidR="00333596">
        <w:rPr>
          <w:rFonts w:ascii="Arial" w:hAnsi="Arial" w:cs="Arial"/>
          <w:sz w:val="20"/>
        </w:rPr>
        <w:t xml:space="preserve">then poured into water </w:t>
      </w:r>
      <w:r w:rsidR="000D773D">
        <w:rPr>
          <w:rFonts w:ascii="Arial" w:hAnsi="Arial" w:cs="Arial"/>
          <w:sz w:val="20"/>
        </w:rPr>
        <w:t>and quenched to inhibit</w:t>
      </w:r>
      <w:r w:rsidR="00333596">
        <w:rPr>
          <w:rFonts w:ascii="Arial" w:hAnsi="Arial" w:cs="Arial"/>
          <w:sz w:val="20"/>
        </w:rPr>
        <w:t xml:space="preserve"> crystallization. </w:t>
      </w:r>
      <w:r w:rsidR="000D773D">
        <w:rPr>
          <w:rFonts w:ascii="Arial" w:hAnsi="Arial" w:cs="Arial"/>
          <w:sz w:val="20"/>
        </w:rPr>
        <w:t xml:space="preserve">Several </w:t>
      </w:r>
      <w:r w:rsidR="000D773D">
        <w:rPr>
          <w:rFonts w:ascii="Arial" w:hAnsi="Arial" w:cs="Arial"/>
          <w:sz w:val="20"/>
        </w:rPr>
        <w:t xml:space="preserve">pour/quench cycles were required to produce the total quantity of glass needed. </w:t>
      </w:r>
    </w:p>
    <w:p w14:paraId="79E8F346" w14:textId="1884574D" w:rsidR="00EB0D2C" w:rsidRDefault="00C847B7" w:rsidP="007B4CD0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Anorthosite, norite and olivine were milled together to the target particle size in a ball mill. The glass was ball milled separately.</w:t>
      </w:r>
      <w:r w:rsidR="00DD779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The complete simulant was produced by blending the milled materials. </w:t>
      </w:r>
      <w:r w:rsidR="00A80F16">
        <w:rPr>
          <w:rFonts w:ascii="Arial" w:hAnsi="Arial" w:cs="Arial"/>
          <w:sz w:val="20"/>
        </w:rPr>
        <w:t xml:space="preserve">Particle size distribution, phase and </w:t>
      </w:r>
      <w:r>
        <w:rPr>
          <w:rFonts w:ascii="Arial" w:hAnsi="Arial" w:cs="Arial"/>
          <w:sz w:val="20"/>
        </w:rPr>
        <w:t xml:space="preserve">chemical </w:t>
      </w:r>
      <w:r w:rsidR="00A80F16">
        <w:rPr>
          <w:rFonts w:ascii="Arial" w:hAnsi="Arial" w:cs="Arial"/>
          <w:sz w:val="20"/>
        </w:rPr>
        <w:t xml:space="preserve">analyses </w:t>
      </w:r>
      <w:r>
        <w:rPr>
          <w:rFonts w:ascii="Arial" w:hAnsi="Arial" w:cs="Arial"/>
          <w:sz w:val="20"/>
        </w:rPr>
        <w:t xml:space="preserve">of </w:t>
      </w:r>
      <w:r w:rsidR="00A80F16">
        <w:rPr>
          <w:rFonts w:ascii="Arial" w:hAnsi="Arial" w:cs="Arial"/>
          <w:sz w:val="20"/>
        </w:rPr>
        <w:t xml:space="preserve">the </w:t>
      </w:r>
      <w:r w:rsidR="00642EA9">
        <w:rPr>
          <w:rFonts w:ascii="Arial" w:hAnsi="Arial" w:cs="Arial"/>
          <w:sz w:val="20"/>
        </w:rPr>
        <w:t>materials was</w:t>
      </w:r>
      <w:r w:rsidR="00A80F16">
        <w:rPr>
          <w:rFonts w:ascii="Arial" w:hAnsi="Arial" w:cs="Arial"/>
          <w:sz w:val="20"/>
        </w:rPr>
        <w:t xml:space="preserve"> were performed at Washington Mills. </w:t>
      </w:r>
    </w:p>
    <w:p w14:paraId="7F70DDA4" w14:textId="773A5524" w:rsidR="00DD779F" w:rsidRDefault="00DD779F" w:rsidP="00EB0D2C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 w:rsidRPr="007B4CD0">
        <w:rPr>
          <w:rFonts w:ascii="Arial" w:hAnsi="Arial" w:cs="Arial"/>
          <w:b/>
          <w:bCs/>
          <w:sz w:val="20"/>
        </w:rPr>
        <w:t>Results:</w:t>
      </w:r>
      <w:r>
        <w:rPr>
          <w:rFonts w:ascii="Arial" w:hAnsi="Arial" w:cs="Arial"/>
          <w:sz w:val="20"/>
        </w:rPr>
        <w:t xml:space="preserve"> </w:t>
      </w:r>
      <w:r w:rsidR="00A80F16">
        <w:rPr>
          <w:rFonts w:ascii="Arial" w:hAnsi="Arial" w:cs="Arial"/>
          <w:sz w:val="20"/>
        </w:rPr>
        <w:t>The glass composition was found to match the Apollo 16 oxide content average [1] quite well, with the</w:t>
      </w:r>
      <w:r w:rsidR="00EA555D">
        <w:rPr>
          <w:rFonts w:ascii="Arial" w:hAnsi="Arial" w:cs="Arial"/>
          <w:sz w:val="20"/>
        </w:rPr>
        <w:t xml:space="preserve"> e</w:t>
      </w:r>
      <w:r w:rsidR="00A80F16">
        <w:rPr>
          <w:rFonts w:ascii="Arial" w:hAnsi="Arial" w:cs="Arial"/>
          <w:sz w:val="20"/>
        </w:rPr>
        <w:t>xception of SiO</w:t>
      </w:r>
      <w:r w:rsidR="00A80F16" w:rsidRPr="00620E59">
        <w:rPr>
          <w:rFonts w:ascii="Arial" w:hAnsi="Arial" w:cs="Arial"/>
          <w:sz w:val="20"/>
          <w:vertAlign w:val="subscript"/>
        </w:rPr>
        <w:t>2</w:t>
      </w:r>
      <w:r w:rsidR="00A80F16">
        <w:rPr>
          <w:rFonts w:ascii="Arial" w:hAnsi="Arial" w:cs="Arial"/>
          <w:sz w:val="20"/>
        </w:rPr>
        <w:t xml:space="preserve"> and Fe</w:t>
      </w:r>
      <w:r w:rsidR="00A80F16" w:rsidRPr="00620E59">
        <w:rPr>
          <w:rFonts w:ascii="Arial" w:hAnsi="Arial" w:cs="Arial"/>
          <w:sz w:val="20"/>
          <w:vertAlign w:val="subscript"/>
        </w:rPr>
        <w:t>2</w:t>
      </w:r>
      <w:r w:rsidR="00A80F16">
        <w:rPr>
          <w:rFonts w:ascii="Arial" w:hAnsi="Arial" w:cs="Arial"/>
          <w:sz w:val="20"/>
        </w:rPr>
        <w:t>O</w:t>
      </w:r>
      <w:r w:rsidR="00A80F16" w:rsidRPr="00620E59">
        <w:rPr>
          <w:rFonts w:ascii="Arial" w:hAnsi="Arial" w:cs="Arial"/>
          <w:sz w:val="20"/>
          <w:vertAlign w:val="subscript"/>
        </w:rPr>
        <w:t>3</w:t>
      </w:r>
      <w:r w:rsidR="007B4CD0">
        <w:rPr>
          <w:rFonts w:ascii="Arial" w:hAnsi="Arial" w:cs="Arial"/>
          <w:sz w:val="20"/>
        </w:rPr>
        <w:t>.</w:t>
      </w:r>
      <w:r w:rsidR="00A80F16">
        <w:rPr>
          <w:rFonts w:ascii="Arial" w:hAnsi="Arial" w:cs="Arial"/>
          <w:sz w:val="20"/>
        </w:rPr>
        <w:t xml:space="preserve"> </w:t>
      </w:r>
      <w:r w:rsidR="007B4CD0">
        <w:rPr>
          <w:rFonts w:ascii="Arial" w:hAnsi="Arial" w:cs="Arial"/>
          <w:sz w:val="20"/>
        </w:rPr>
        <w:t xml:space="preserve">The deviation of </w:t>
      </w:r>
      <w:r w:rsidR="00620E59" w:rsidRPr="00620E59">
        <w:rPr>
          <w:rFonts w:ascii="Arial" w:hAnsi="Arial" w:cs="Arial"/>
          <w:sz w:val="20"/>
        </w:rPr>
        <w:t>SiO</w:t>
      </w:r>
      <w:r w:rsidR="00620E59" w:rsidRPr="00620E59">
        <w:rPr>
          <w:rFonts w:ascii="Arial" w:hAnsi="Arial" w:cs="Arial"/>
          <w:sz w:val="20"/>
          <w:vertAlign w:val="subscript"/>
        </w:rPr>
        <w:t>2</w:t>
      </w:r>
      <w:r w:rsidR="00620E59" w:rsidRPr="00620E59">
        <w:rPr>
          <w:rFonts w:ascii="Arial" w:hAnsi="Arial" w:cs="Arial"/>
          <w:sz w:val="20"/>
        </w:rPr>
        <w:t xml:space="preserve"> and Fe</w:t>
      </w:r>
      <w:r w:rsidR="00620E59" w:rsidRPr="00620E59">
        <w:rPr>
          <w:rFonts w:ascii="Arial" w:hAnsi="Arial" w:cs="Arial"/>
          <w:sz w:val="20"/>
          <w:vertAlign w:val="subscript"/>
        </w:rPr>
        <w:t>2</w:t>
      </w:r>
      <w:r w:rsidR="00620E59" w:rsidRPr="00620E59">
        <w:rPr>
          <w:rFonts w:ascii="Arial" w:hAnsi="Arial" w:cs="Arial"/>
          <w:sz w:val="20"/>
        </w:rPr>
        <w:t>O</w:t>
      </w:r>
      <w:r w:rsidR="00620E59" w:rsidRPr="00620E59">
        <w:rPr>
          <w:rFonts w:ascii="Arial" w:hAnsi="Arial" w:cs="Arial"/>
          <w:sz w:val="20"/>
          <w:vertAlign w:val="subscript"/>
        </w:rPr>
        <w:t>3</w:t>
      </w:r>
      <w:r w:rsidR="009907A6">
        <w:rPr>
          <w:rFonts w:ascii="Arial" w:hAnsi="Arial" w:cs="Arial"/>
          <w:sz w:val="20"/>
          <w:vertAlign w:val="subscript"/>
        </w:rPr>
        <w:t xml:space="preserve"> </w:t>
      </w:r>
      <w:r w:rsidR="00C847B7">
        <w:rPr>
          <w:rFonts w:ascii="Arial" w:hAnsi="Arial" w:cs="Arial"/>
          <w:sz w:val="20"/>
        </w:rPr>
        <w:t xml:space="preserve">from </w:t>
      </w:r>
      <w:r w:rsidR="007B4CD0">
        <w:rPr>
          <w:rFonts w:ascii="Arial" w:hAnsi="Arial" w:cs="Arial"/>
          <w:sz w:val="20"/>
        </w:rPr>
        <w:t xml:space="preserve">batched content was </w:t>
      </w:r>
      <w:r w:rsidR="00C847B7">
        <w:rPr>
          <w:rFonts w:ascii="Arial" w:hAnsi="Arial" w:cs="Arial"/>
          <w:sz w:val="20"/>
        </w:rPr>
        <w:t xml:space="preserve">believed to be </w:t>
      </w:r>
      <w:r w:rsidR="00A80F16">
        <w:rPr>
          <w:rFonts w:ascii="Arial" w:hAnsi="Arial" w:cs="Arial"/>
          <w:sz w:val="20"/>
        </w:rPr>
        <w:t>due to limitations</w:t>
      </w:r>
      <w:r w:rsidR="00C847B7">
        <w:rPr>
          <w:rFonts w:ascii="Arial" w:hAnsi="Arial" w:cs="Arial"/>
          <w:sz w:val="20"/>
        </w:rPr>
        <w:t xml:space="preserve"> inherent in the use of the </w:t>
      </w:r>
      <w:r w:rsidR="00A80F16">
        <w:rPr>
          <w:rFonts w:ascii="Arial" w:hAnsi="Arial" w:cs="Arial"/>
          <w:sz w:val="20"/>
        </w:rPr>
        <w:t>arc furnace technique</w:t>
      </w:r>
      <w:r w:rsidR="00C847B7">
        <w:rPr>
          <w:rFonts w:ascii="Arial" w:hAnsi="Arial" w:cs="Arial"/>
          <w:sz w:val="20"/>
        </w:rPr>
        <w:t xml:space="preserve"> for these types of materials</w:t>
      </w:r>
      <w:r w:rsidR="00A80F16">
        <w:rPr>
          <w:rFonts w:ascii="Arial" w:hAnsi="Arial" w:cs="Arial"/>
          <w:sz w:val="20"/>
        </w:rPr>
        <w:t>.</w:t>
      </w:r>
      <w:r w:rsidR="007B4CD0">
        <w:rPr>
          <w:rFonts w:ascii="Arial" w:hAnsi="Arial" w:cs="Arial"/>
          <w:sz w:val="20"/>
        </w:rPr>
        <w:t xml:space="preserve"> A particle size distribution of the full simulant formulation closely matching the average for the Apollo 16 samples was also achieved. Fig</w:t>
      </w:r>
      <w:r w:rsidR="00CB40F0">
        <w:rPr>
          <w:rFonts w:ascii="Arial" w:hAnsi="Arial" w:cs="Arial"/>
          <w:sz w:val="20"/>
        </w:rPr>
        <w:t>.</w:t>
      </w:r>
      <w:r w:rsidR="007B4CD0">
        <w:rPr>
          <w:rFonts w:ascii="Arial" w:hAnsi="Arial" w:cs="Arial"/>
          <w:sz w:val="20"/>
        </w:rPr>
        <w:t xml:space="preserve"> 1 show</w:t>
      </w:r>
      <w:r w:rsidR="00642EA9">
        <w:rPr>
          <w:rFonts w:ascii="Arial" w:hAnsi="Arial" w:cs="Arial"/>
          <w:sz w:val="20"/>
        </w:rPr>
        <w:t>s the morphology of</w:t>
      </w:r>
      <w:r w:rsidR="007B4CD0">
        <w:rPr>
          <w:rFonts w:ascii="Arial" w:hAnsi="Arial" w:cs="Arial"/>
          <w:sz w:val="20"/>
        </w:rPr>
        <w:t xml:space="preserve"> the final simulant</w:t>
      </w:r>
      <w:r w:rsidR="00642EA9">
        <w:rPr>
          <w:rFonts w:ascii="Arial" w:hAnsi="Arial" w:cs="Arial"/>
          <w:sz w:val="20"/>
        </w:rPr>
        <w:t xml:space="preserve"> particles</w:t>
      </w:r>
      <w:r w:rsidR="007B4CD0">
        <w:rPr>
          <w:rFonts w:ascii="Arial" w:hAnsi="Arial" w:cs="Arial"/>
          <w:sz w:val="20"/>
        </w:rPr>
        <w:t xml:space="preserve">. </w:t>
      </w:r>
      <w:r w:rsidR="00270E8B">
        <w:rPr>
          <w:rFonts w:ascii="Arial" w:hAnsi="Arial" w:cs="Arial"/>
          <w:sz w:val="20"/>
        </w:rPr>
        <w:t xml:space="preserve">The size distribution is compared to the target in Fig. 2.  </w:t>
      </w:r>
    </w:p>
    <w:p w14:paraId="00C5503E" w14:textId="77777777" w:rsidR="0015340D" w:rsidRPr="00642EA9" w:rsidRDefault="0015340D" w:rsidP="00642EA9">
      <w:pPr>
        <w:jc w:val="both"/>
        <w:rPr>
          <w:rFonts w:ascii="Arial" w:hAnsi="Arial" w:cs="Arial"/>
          <w:sz w:val="8"/>
          <w:szCs w:val="8"/>
        </w:rPr>
      </w:pPr>
    </w:p>
    <w:p w14:paraId="11404723" w14:textId="70027573" w:rsidR="00A80F16" w:rsidRDefault="0015340D" w:rsidP="007B4CD0">
      <w:pPr>
        <w:spacing w:line="240" w:lineRule="atLeast"/>
        <w:jc w:val="center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39001EF2" wp14:editId="1CC3F9E1">
            <wp:extent cx="1166349" cy="875286"/>
            <wp:effectExtent l="0" t="0" r="0" b="1270"/>
            <wp:docPr id="2" name="Picture 2" descr="A close-up of some rock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some rock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2" cy="8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CD0">
        <w:rPr>
          <w:rFonts w:ascii="Arial" w:hAnsi="Arial" w:cs="Arial"/>
          <w:sz w:val="20"/>
        </w:rPr>
        <w:tab/>
      </w:r>
    </w:p>
    <w:p w14:paraId="232C8E6E" w14:textId="598BC565" w:rsidR="00C131F5" w:rsidRDefault="00642EA9" w:rsidP="00642EA9">
      <w:pPr>
        <w:spacing w:line="240" w:lineRule="atLeast"/>
        <w:jc w:val="center"/>
        <w:rPr>
          <w:rFonts w:ascii="Arial" w:hAnsi="Arial" w:cs="Arial"/>
          <w:sz w:val="16"/>
          <w:szCs w:val="16"/>
        </w:rPr>
      </w:pPr>
      <w:r w:rsidRPr="00642EA9">
        <w:rPr>
          <w:rFonts w:ascii="Arial" w:hAnsi="Arial" w:cs="Arial"/>
          <w:sz w:val="16"/>
          <w:szCs w:val="16"/>
        </w:rPr>
        <w:t>Figure 1. Particle morphology of milled simulant</w:t>
      </w:r>
    </w:p>
    <w:p w14:paraId="622089DB" w14:textId="77777777" w:rsidR="00642EA9" w:rsidRPr="00642EA9" w:rsidRDefault="00642EA9" w:rsidP="00642EA9">
      <w:pPr>
        <w:jc w:val="center"/>
        <w:rPr>
          <w:rFonts w:ascii="Arial" w:hAnsi="Arial" w:cs="Arial"/>
          <w:sz w:val="8"/>
          <w:szCs w:val="8"/>
        </w:rPr>
      </w:pPr>
    </w:p>
    <w:p w14:paraId="6D47AB1B" w14:textId="2555F5B8" w:rsidR="00C847B7" w:rsidRDefault="00642EA9" w:rsidP="00642EA9">
      <w:pPr>
        <w:spacing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76A1D411" wp14:editId="71503032">
            <wp:extent cx="1698767" cy="135031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47" cy="13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C06A89" w14:textId="2EC3250E" w:rsidR="00642EA9" w:rsidRPr="00642EA9" w:rsidRDefault="00642EA9" w:rsidP="00642EA9">
      <w:pPr>
        <w:spacing w:line="240" w:lineRule="atLeast"/>
        <w:jc w:val="center"/>
        <w:rPr>
          <w:rFonts w:ascii="Arial" w:hAnsi="Arial" w:cs="Arial"/>
          <w:sz w:val="16"/>
          <w:szCs w:val="16"/>
        </w:rPr>
      </w:pPr>
      <w:r w:rsidRPr="00642EA9">
        <w:rPr>
          <w:rFonts w:ascii="Arial" w:hAnsi="Arial" w:cs="Arial"/>
          <w:sz w:val="16"/>
          <w:szCs w:val="16"/>
        </w:rPr>
        <w:t xml:space="preserve">Figure 2. </w:t>
      </w:r>
      <w:r>
        <w:rPr>
          <w:rFonts w:ascii="Arial" w:hAnsi="Arial" w:cs="Arial"/>
          <w:sz w:val="16"/>
          <w:szCs w:val="16"/>
        </w:rPr>
        <w:t>Size</w:t>
      </w:r>
      <w:r w:rsidRPr="00642EA9">
        <w:rPr>
          <w:rFonts w:ascii="Arial" w:hAnsi="Arial" w:cs="Arial"/>
          <w:sz w:val="16"/>
          <w:szCs w:val="16"/>
        </w:rPr>
        <w:t xml:space="preserve"> distribution of </w:t>
      </w:r>
      <w:r w:rsidR="003726E0" w:rsidRPr="00642EA9">
        <w:rPr>
          <w:rFonts w:ascii="Arial" w:hAnsi="Arial" w:cs="Arial"/>
          <w:sz w:val="16"/>
          <w:szCs w:val="16"/>
        </w:rPr>
        <w:t>simulant.</w:t>
      </w:r>
    </w:p>
    <w:p w14:paraId="48A4131B" w14:textId="77777777" w:rsidR="00CB40F0" w:rsidRPr="00CB40F0" w:rsidRDefault="00CB40F0" w:rsidP="00CB40F0">
      <w:pPr>
        <w:ind w:firstLine="360"/>
        <w:jc w:val="both"/>
        <w:rPr>
          <w:rFonts w:ascii="Arial" w:hAnsi="Arial" w:cs="Arial"/>
          <w:b/>
          <w:bCs/>
          <w:sz w:val="16"/>
          <w:szCs w:val="16"/>
        </w:rPr>
      </w:pPr>
    </w:p>
    <w:p w14:paraId="0C1C9873" w14:textId="0BE82EB6" w:rsidR="00C131F5" w:rsidRDefault="007B4CD0" w:rsidP="00CB40F0">
      <w:pPr>
        <w:ind w:firstLine="360"/>
        <w:jc w:val="both"/>
        <w:rPr>
          <w:rFonts w:ascii="Arial" w:hAnsi="Arial" w:cs="Arial"/>
          <w:sz w:val="20"/>
        </w:rPr>
      </w:pPr>
      <w:r w:rsidRPr="00C847B7">
        <w:rPr>
          <w:rFonts w:ascii="Arial" w:hAnsi="Arial" w:cs="Arial"/>
          <w:b/>
          <w:bCs/>
          <w:sz w:val="20"/>
        </w:rPr>
        <w:t>Conclusions:</w:t>
      </w:r>
      <w:r>
        <w:rPr>
          <w:rFonts w:ascii="Arial" w:hAnsi="Arial" w:cs="Arial"/>
          <w:sz w:val="20"/>
        </w:rPr>
        <w:t xml:space="preserve"> A new lunar highlands type simulant </w:t>
      </w:r>
      <w:r w:rsidR="00847215">
        <w:rPr>
          <w:rFonts w:ascii="Arial" w:hAnsi="Arial" w:cs="Arial"/>
          <w:sz w:val="20"/>
        </w:rPr>
        <w:t xml:space="preserve">containing a </w:t>
      </w:r>
      <w:r w:rsidR="003726E0">
        <w:rPr>
          <w:rFonts w:ascii="Arial" w:hAnsi="Arial" w:cs="Arial"/>
          <w:sz w:val="20"/>
        </w:rPr>
        <w:t>high-quality</w:t>
      </w:r>
      <w:r w:rsidR="00847215">
        <w:rPr>
          <w:rFonts w:ascii="Arial" w:hAnsi="Arial" w:cs="Arial"/>
          <w:sz w:val="20"/>
        </w:rPr>
        <w:t xml:space="preserve"> synthetic glass</w:t>
      </w:r>
      <w:r w:rsidR="00270E8B">
        <w:rPr>
          <w:rFonts w:ascii="Arial" w:hAnsi="Arial" w:cs="Arial"/>
          <w:sz w:val="20"/>
        </w:rPr>
        <w:t xml:space="preserve">, closely matching an average composition of the Apollo 16 regolith was </w:t>
      </w:r>
      <w:r>
        <w:rPr>
          <w:rFonts w:ascii="Arial" w:hAnsi="Arial" w:cs="Arial"/>
          <w:sz w:val="20"/>
        </w:rPr>
        <w:t>produced</w:t>
      </w:r>
      <w:r w:rsidR="00270E8B">
        <w:rPr>
          <w:rFonts w:ascii="Arial" w:hAnsi="Arial" w:cs="Arial"/>
          <w:sz w:val="20"/>
        </w:rPr>
        <w:t xml:space="preserve">. Processing utilized easily </w:t>
      </w:r>
      <w:r w:rsidR="003726E0">
        <w:rPr>
          <w:rFonts w:ascii="Arial" w:hAnsi="Arial" w:cs="Arial"/>
          <w:sz w:val="20"/>
        </w:rPr>
        <w:t>scalable</w:t>
      </w:r>
      <w:r w:rsidR="00270E8B">
        <w:rPr>
          <w:rFonts w:ascii="Arial" w:hAnsi="Arial" w:cs="Arial"/>
          <w:sz w:val="20"/>
        </w:rPr>
        <w:t xml:space="preserve"> mineral and glass making meth</w:t>
      </w:r>
      <w:r w:rsidR="00642EA9">
        <w:rPr>
          <w:rFonts w:ascii="Arial" w:hAnsi="Arial" w:cs="Arial"/>
          <w:sz w:val="20"/>
        </w:rPr>
        <w:t>o</w:t>
      </w:r>
      <w:r w:rsidR="00270E8B">
        <w:rPr>
          <w:rFonts w:ascii="Arial" w:hAnsi="Arial" w:cs="Arial"/>
          <w:sz w:val="20"/>
        </w:rPr>
        <w:t xml:space="preserve">ds. </w:t>
      </w:r>
    </w:p>
    <w:p w14:paraId="6EE6A40B" w14:textId="48CF97D2" w:rsidR="0031217E" w:rsidRDefault="007E273B" w:rsidP="00642EA9">
      <w:pPr>
        <w:spacing w:line="240" w:lineRule="atLeast"/>
        <w:ind w:firstLine="288"/>
        <w:jc w:val="both"/>
        <w:rPr>
          <w:rFonts w:ascii="Arial" w:hAnsi="Arial" w:cs="Arial"/>
          <w:sz w:val="20"/>
        </w:rPr>
        <w:sectPr w:rsidR="0031217E" w:rsidSect="0031217E">
          <w:type w:val="continuous"/>
          <w:pgSz w:w="12240" w:h="15840"/>
          <w:pgMar w:top="1440" w:right="1440" w:bottom="1440" w:left="1440" w:header="720" w:footer="720" w:gutter="0"/>
          <w:cols w:num="2" w:space="480"/>
        </w:sectPr>
      </w:pPr>
      <w:r w:rsidRPr="007E273B">
        <w:rPr>
          <w:rFonts w:ascii="Arial" w:hAnsi="Arial" w:cs="Arial"/>
          <w:b/>
          <w:bCs/>
          <w:sz w:val="20"/>
        </w:rPr>
        <w:t>References</w:t>
      </w:r>
      <w:proofErr w:type="gramStart"/>
      <w:r w:rsidRPr="007E273B">
        <w:rPr>
          <w:rFonts w:ascii="Arial" w:hAnsi="Arial" w:cs="Arial"/>
          <w:sz w:val="20"/>
        </w:rPr>
        <w:t>:  [</w:t>
      </w:r>
      <w:proofErr w:type="gramEnd"/>
      <w:r w:rsidR="00CA27BA">
        <w:rPr>
          <w:rFonts w:ascii="Arial" w:hAnsi="Arial" w:cs="Arial"/>
          <w:sz w:val="20"/>
        </w:rPr>
        <w:t>1</w:t>
      </w:r>
      <w:r w:rsidRPr="007E273B">
        <w:rPr>
          <w:rFonts w:ascii="Arial" w:hAnsi="Arial" w:cs="Arial"/>
          <w:sz w:val="20"/>
        </w:rPr>
        <w:t xml:space="preserve">] Stoeser et al. (2010) “Design and Specifications for the Highland Regolith </w:t>
      </w:r>
      <w:r w:rsidRPr="007E273B">
        <w:rPr>
          <w:rFonts w:ascii="Arial" w:hAnsi="Arial" w:cs="Arial"/>
          <w:sz w:val="20"/>
        </w:rPr>
        <w:lastRenderedPageBreak/>
        <w:t>Prototype Simulants NU-LHT-1M and -2M.” NASA TM 2010–216438.</w:t>
      </w:r>
    </w:p>
    <w:p w14:paraId="36E7A692" w14:textId="23CE9FA7" w:rsidR="005E051C" w:rsidRDefault="005E051C" w:rsidP="00530053">
      <w:pPr>
        <w:spacing w:line="240" w:lineRule="atLeast"/>
        <w:jc w:val="both"/>
        <w:rPr>
          <w:rFonts w:ascii="Arial" w:hAnsi="Arial" w:cs="Arial"/>
          <w:sz w:val="20"/>
        </w:rPr>
        <w:sectPr w:rsidR="005E051C" w:rsidSect="005E051C">
          <w:type w:val="continuous"/>
          <w:pgSz w:w="12240" w:h="15840"/>
          <w:pgMar w:top="1440" w:right="1440" w:bottom="1440" w:left="1440" w:header="720" w:footer="720" w:gutter="0"/>
          <w:cols w:space="480"/>
        </w:sectPr>
      </w:pPr>
    </w:p>
    <w:p w14:paraId="6982D568" w14:textId="488CF74D" w:rsidR="00C84AB7" w:rsidRPr="00A070CB" w:rsidRDefault="00C84AB7" w:rsidP="00530053">
      <w:pPr>
        <w:spacing w:line="240" w:lineRule="atLeast"/>
        <w:jc w:val="both"/>
        <w:rPr>
          <w:rFonts w:ascii="Arial" w:hAnsi="Arial" w:cs="Arial"/>
          <w:sz w:val="20"/>
        </w:rPr>
      </w:pPr>
    </w:p>
    <w:sectPr w:rsidR="00C84AB7" w:rsidRPr="00A070CB">
      <w:type w:val="continuous"/>
      <w:pgSz w:w="12240" w:h="15840"/>
      <w:pgMar w:top="1440" w:right="1440" w:bottom="1440" w:left="1440" w:header="720" w:footer="720" w:gutter="0"/>
      <w:cols w:num="2"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3544" w14:textId="77777777" w:rsidR="005B29FE" w:rsidRDefault="005B29FE">
      <w:r>
        <w:separator/>
      </w:r>
    </w:p>
  </w:endnote>
  <w:endnote w:type="continuationSeparator" w:id="0">
    <w:p w14:paraId="74D0AD5F" w14:textId="77777777" w:rsidR="005B29FE" w:rsidRDefault="005B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139B" w14:textId="77777777" w:rsidR="00694048" w:rsidRDefault="006940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0070" w14:textId="77777777" w:rsidR="005B29FE" w:rsidRDefault="005B29FE">
      <w:r>
        <w:separator/>
      </w:r>
    </w:p>
  </w:footnote>
  <w:footnote w:type="continuationSeparator" w:id="0">
    <w:p w14:paraId="589897EA" w14:textId="77777777" w:rsidR="005B29FE" w:rsidRDefault="005B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EA3A" w14:textId="77777777" w:rsidR="00694048" w:rsidRDefault="00694048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7"/>
    <w:rsid w:val="000C146B"/>
    <w:rsid w:val="000D1584"/>
    <w:rsid w:val="000D773D"/>
    <w:rsid w:val="000E2562"/>
    <w:rsid w:val="00102B4D"/>
    <w:rsid w:val="0015340D"/>
    <w:rsid w:val="0016232E"/>
    <w:rsid w:val="00184236"/>
    <w:rsid w:val="001926FD"/>
    <w:rsid w:val="001A5CE0"/>
    <w:rsid w:val="00220009"/>
    <w:rsid w:val="00234A48"/>
    <w:rsid w:val="00270E8B"/>
    <w:rsid w:val="002764AA"/>
    <w:rsid w:val="00284D62"/>
    <w:rsid w:val="0031217E"/>
    <w:rsid w:val="00322F43"/>
    <w:rsid w:val="00333596"/>
    <w:rsid w:val="003726E0"/>
    <w:rsid w:val="003C6DEF"/>
    <w:rsid w:val="003D70A4"/>
    <w:rsid w:val="004473E7"/>
    <w:rsid w:val="00450B8B"/>
    <w:rsid w:val="004C5C6D"/>
    <w:rsid w:val="005261B0"/>
    <w:rsid w:val="00530053"/>
    <w:rsid w:val="005B29FE"/>
    <w:rsid w:val="005E051C"/>
    <w:rsid w:val="00602F2F"/>
    <w:rsid w:val="00620E59"/>
    <w:rsid w:val="00632F93"/>
    <w:rsid w:val="00642EA9"/>
    <w:rsid w:val="00661A37"/>
    <w:rsid w:val="00672E93"/>
    <w:rsid w:val="0068461A"/>
    <w:rsid w:val="00694048"/>
    <w:rsid w:val="006A6B40"/>
    <w:rsid w:val="006D1DE1"/>
    <w:rsid w:val="007A01FB"/>
    <w:rsid w:val="007A5E07"/>
    <w:rsid w:val="007B4CD0"/>
    <w:rsid w:val="007E273B"/>
    <w:rsid w:val="00813CDC"/>
    <w:rsid w:val="00847215"/>
    <w:rsid w:val="00923EB1"/>
    <w:rsid w:val="009300CF"/>
    <w:rsid w:val="0093060C"/>
    <w:rsid w:val="00957B59"/>
    <w:rsid w:val="009827B9"/>
    <w:rsid w:val="009907A6"/>
    <w:rsid w:val="009A60E8"/>
    <w:rsid w:val="00A02233"/>
    <w:rsid w:val="00A070CB"/>
    <w:rsid w:val="00A61D03"/>
    <w:rsid w:val="00A80F16"/>
    <w:rsid w:val="00A96806"/>
    <w:rsid w:val="00B4642C"/>
    <w:rsid w:val="00B721DA"/>
    <w:rsid w:val="00C023A8"/>
    <w:rsid w:val="00C131F5"/>
    <w:rsid w:val="00C847B7"/>
    <w:rsid w:val="00C84AB7"/>
    <w:rsid w:val="00CA1CC8"/>
    <w:rsid w:val="00CA27BA"/>
    <w:rsid w:val="00CB40F0"/>
    <w:rsid w:val="00CB711A"/>
    <w:rsid w:val="00CE38D3"/>
    <w:rsid w:val="00CE7FE8"/>
    <w:rsid w:val="00CF2BEC"/>
    <w:rsid w:val="00D14E2F"/>
    <w:rsid w:val="00D253BF"/>
    <w:rsid w:val="00DA4D0D"/>
    <w:rsid w:val="00DD0156"/>
    <w:rsid w:val="00DD1312"/>
    <w:rsid w:val="00DD779F"/>
    <w:rsid w:val="00E027FA"/>
    <w:rsid w:val="00E35569"/>
    <w:rsid w:val="00E36F0D"/>
    <w:rsid w:val="00EA555D"/>
    <w:rsid w:val="00EB0D2C"/>
    <w:rsid w:val="00F7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5F74"/>
  <w15:chartTrackingRefBased/>
  <w15:docId w15:val="{D5BE6A95-8138-6440-BA69-24763A0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F16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2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6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22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F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52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1B0"/>
    <w:pPr>
      <w:tabs>
        <w:tab w:val="left" w:pos="360"/>
      </w:tabs>
    </w:pPr>
    <w:rPr>
      <w:rFonts w:eastAsia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1B0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reedon@washingtonmill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LSIC Template</vt:lpstr>
    </vt:vector>
  </TitlesOfParts>
  <Manager/>
  <Company/>
  <LinksUpToDate>false</LinksUpToDate>
  <CharactersWithSpaces>4150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LSIC Template</dc:title>
  <dc:subject/>
  <dc:creator>Rachel Klima</dc:creator>
  <cp:keywords/>
  <dc:description/>
  <cp:lastModifiedBy>Effinger, Michael (MSFC-ST23)</cp:lastModifiedBy>
  <cp:revision>3</cp:revision>
  <cp:lastPrinted>2011-07-22T16:46:00Z</cp:lastPrinted>
  <dcterms:created xsi:type="dcterms:W3CDTF">2023-02-15T14:27:00Z</dcterms:created>
  <dcterms:modified xsi:type="dcterms:W3CDTF">2023-02-15T14:27:00Z</dcterms:modified>
  <cp:category/>
</cp:coreProperties>
</file>