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E12C4" w14:textId="0EA40234" w:rsidR="00227AE2" w:rsidRPr="007B1D30" w:rsidRDefault="00227AE2" w:rsidP="00700CBE">
      <w:pPr>
        <w:rPr>
          <w:rFonts w:ascii="Times New Roman" w:hAnsi="Times New Roman" w:cs="Times New Roman"/>
          <w:b/>
          <w:bCs/>
          <w:color w:val="000000" w:themeColor="text1"/>
          <w:u w:val="single"/>
        </w:rPr>
      </w:pPr>
      <w:r w:rsidRPr="007B1D30">
        <w:rPr>
          <w:rFonts w:ascii="Times New Roman" w:hAnsi="Times New Roman" w:cs="Times New Roman"/>
          <w:b/>
          <w:bCs/>
          <w:color w:val="000000" w:themeColor="text1"/>
          <w:u w:val="single"/>
        </w:rPr>
        <w:t>Supplemental Information</w:t>
      </w:r>
    </w:p>
    <w:p w14:paraId="7242F414" w14:textId="39464D24" w:rsidR="00E5557C" w:rsidRPr="007B1D30" w:rsidRDefault="00750C7A" w:rsidP="00A371FD">
      <w:pPr>
        <w:jc w:val="center"/>
        <w:rPr>
          <w:rFonts w:ascii="Times New Roman" w:hAnsi="Times New Roman" w:cs="Times New Roman"/>
          <w:color w:val="000000" w:themeColor="text1"/>
        </w:rPr>
      </w:pPr>
      <w:r w:rsidRPr="00750C7A">
        <w:rPr>
          <w:rFonts w:ascii="Times New Roman" w:hAnsi="Times New Roman" w:cs="Times New Roman"/>
          <w:color w:val="000000" w:themeColor="text1"/>
        </w:rPr>
        <w:drawing>
          <wp:inline distT="0" distB="0" distL="0" distR="0" wp14:anchorId="590A3F7C" wp14:editId="06863A91">
            <wp:extent cx="5943600" cy="2674620"/>
            <wp:effectExtent l="0" t="0" r="0" b="508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5"/>
                    <a:stretch>
                      <a:fillRect/>
                    </a:stretch>
                  </pic:blipFill>
                  <pic:spPr>
                    <a:xfrm>
                      <a:off x="0" y="0"/>
                      <a:ext cx="5943600" cy="2674620"/>
                    </a:xfrm>
                    <a:prstGeom prst="rect">
                      <a:avLst/>
                    </a:prstGeom>
                  </pic:spPr>
                </pic:pic>
              </a:graphicData>
            </a:graphic>
          </wp:inline>
        </w:drawing>
      </w:r>
    </w:p>
    <w:p w14:paraId="6D1F5372" w14:textId="137F2094" w:rsidR="00E5557C" w:rsidRPr="007B1D30" w:rsidRDefault="00E5557C" w:rsidP="00E5557C">
      <w:pP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AE1EA4">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S1. SEVIRI diurnal land surface temperature retrievals</w:t>
      </w:r>
      <w:r w:rsidR="00164F58" w:rsidRPr="007B1D30">
        <w:rPr>
          <w:rFonts w:ascii="Times New Roman" w:hAnsi="Times New Roman" w:cs="Times New Roman"/>
          <w:color w:val="000000" w:themeColor="text1"/>
        </w:rPr>
        <w:t xml:space="preserve"> at a</w:t>
      </w:r>
      <w:r w:rsidR="00021B81" w:rsidRPr="007B1D30">
        <w:rPr>
          <w:rFonts w:ascii="Times New Roman" w:hAnsi="Times New Roman" w:cs="Times New Roman"/>
          <w:color w:val="000000" w:themeColor="text1"/>
        </w:rPr>
        <w:t xml:space="preserve"> representative pixel in the</w:t>
      </w:r>
      <w:r w:rsidR="0065655C" w:rsidRPr="007B1D30">
        <w:rPr>
          <w:rFonts w:ascii="Times New Roman" w:hAnsi="Times New Roman" w:cs="Times New Roman"/>
          <w:color w:val="000000" w:themeColor="text1"/>
        </w:rPr>
        <w:t xml:space="preserve"> Sahel in Africa </w:t>
      </w:r>
      <w:r w:rsidR="00164F58" w:rsidRPr="007B1D30">
        <w:rPr>
          <w:rFonts w:ascii="Times New Roman" w:hAnsi="Times New Roman" w:cs="Times New Roman"/>
          <w:color w:val="000000" w:themeColor="text1"/>
        </w:rPr>
        <w:t xml:space="preserve">in 2018 </w:t>
      </w:r>
      <w:r w:rsidR="0065655C" w:rsidRPr="007B1D30">
        <w:rPr>
          <w:rFonts w:ascii="Times New Roman" w:hAnsi="Times New Roman" w:cs="Times New Roman"/>
          <w:color w:val="000000" w:themeColor="text1"/>
        </w:rPr>
        <w:t>(latitude = 12.2°N, longitude = 16.1°E)</w:t>
      </w:r>
      <w:r w:rsidRPr="007B1D30">
        <w:rPr>
          <w:rFonts w:ascii="Times New Roman" w:hAnsi="Times New Roman" w:cs="Times New Roman"/>
          <w:color w:val="000000" w:themeColor="text1"/>
        </w:rPr>
        <w:t xml:space="preserve">. </w:t>
      </w:r>
      <w:r w:rsidRPr="00AE1EA4">
        <w:rPr>
          <w:rFonts w:ascii="Times New Roman" w:hAnsi="Times New Roman" w:cs="Times New Roman"/>
          <w:b/>
          <w:bCs/>
          <w:color w:val="000000" w:themeColor="text1"/>
        </w:rPr>
        <w:t>(</w:t>
      </w:r>
      <w:r w:rsidR="00AE1EA4" w:rsidRPr="00AE1EA4">
        <w:rPr>
          <w:rFonts w:ascii="Times New Roman" w:hAnsi="Times New Roman" w:cs="Times New Roman"/>
          <w:b/>
          <w:bCs/>
          <w:color w:val="000000" w:themeColor="text1"/>
        </w:rPr>
        <w:t>a</w:t>
      </w:r>
      <w:r w:rsidRPr="00AE1EA4">
        <w:rPr>
          <w:rFonts w:ascii="Times New Roman" w:hAnsi="Times New Roman" w:cs="Times New Roman"/>
          <w:b/>
          <w:bCs/>
          <w:color w:val="000000" w:themeColor="text1"/>
        </w:rPr>
        <w:t>)</w:t>
      </w:r>
      <w:r w:rsidR="00697C7D" w:rsidRPr="00AE1EA4">
        <w:rPr>
          <w:rFonts w:ascii="Times New Roman" w:hAnsi="Times New Roman" w:cs="Times New Roman"/>
          <w:b/>
          <w:bCs/>
          <w:color w:val="000000" w:themeColor="text1"/>
        </w:rPr>
        <w:t xml:space="preserve"> </w:t>
      </w:r>
      <w:r w:rsidR="00697C7D" w:rsidRPr="007B1D30">
        <w:rPr>
          <w:rFonts w:ascii="Times New Roman" w:hAnsi="Times New Roman" w:cs="Times New Roman"/>
          <w:color w:val="000000" w:themeColor="text1"/>
        </w:rPr>
        <w:t>Daily</w:t>
      </w:r>
      <w:r w:rsidR="00164F58" w:rsidRPr="007B1D30">
        <w:rPr>
          <w:rFonts w:ascii="Times New Roman" w:hAnsi="Times New Roman" w:cs="Times New Roman"/>
          <w:color w:val="000000" w:themeColor="text1"/>
        </w:rPr>
        <w:t xml:space="preserve"> </w:t>
      </w:r>
      <w:r w:rsidR="00697C7D" w:rsidRPr="007B1D30">
        <w:rPr>
          <w:rFonts w:ascii="Times New Roman" w:hAnsi="Times New Roman" w:cs="Times New Roman"/>
          <w:color w:val="000000" w:themeColor="text1"/>
        </w:rPr>
        <w:t xml:space="preserve">LST at 1:30 PM and 6:00 AM, near the maximum and minimum daily temperatures, respectively. </w:t>
      </w:r>
      <w:r w:rsidR="00697C7D" w:rsidRPr="00AE1EA4">
        <w:rPr>
          <w:rFonts w:ascii="Times New Roman" w:hAnsi="Times New Roman" w:cs="Times New Roman"/>
          <w:b/>
          <w:bCs/>
          <w:color w:val="000000" w:themeColor="text1"/>
        </w:rPr>
        <w:t>(</w:t>
      </w:r>
      <w:r w:rsidR="00AE1EA4" w:rsidRPr="00AE1EA4">
        <w:rPr>
          <w:rFonts w:ascii="Times New Roman" w:hAnsi="Times New Roman" w:cs="Times New Roman"/>
          <w:b/>
          <w:bCs/>
          <w:color w:val="000000" w:themeColor="text1"/>
        </w:rPr>
        <w:t>b</w:t>
      </w:r>
      <w:r w:rsidR="00697C7D" w:rsidRPr="00AE1EA4">
        <w:rPr>
          <w:rFonts w:ascii="Times New Roman" w:hAnsi="Times New Roman" w:cs="Times New Roman"/>
          <w:b/>
          <w:bCs/>
          <w:color w:val="000000" w:themeColor="text1"/>
        </w:rPr>
        <w:t>)</w:t>
      </w:r>
      <w:r w:rsidR="00697C7D" w:rsidRPr="007B1D30">
        <w:rPr>
          <w:rFonts w:ascii="Times New Roman" w:hAnsi="Times New Roman" w:cs="Times New Roman"/>
          <w:color w:val="000000" w:themeColor="text1"/>
        </w:rPr>
        <w:t xml:space="preserve"> </w:t>
      </w:r>
      <w:r w:rsidR="00B2686A" w:rsidRPr="007B1D30">
        <w:rPr>
          <w:rFonts w:ascii="Times New Roman" w:hAnsi="Times New Roman" w:cs="Times New Roman"/>
          <w:color w:val="000000" w:themeColor="text1"/>
        </w:rPr>
        <w:t xml:space="preserve">Median daily </w:t>
      </w:r>
      <w:r w:rsidR="00697C7D" w:rsidRPr="007B1D30">
        <w:rPr>
          <w:rFonts w:ascii="Times New Roman" w:hAnsi="Times New Roman" w:cs="Times New Roman"/>
          <w:color w:val="000000" w:themeColor="text1"/>
        </w:rPr>
        <w:t xml:space="preserve">d(LST)/dt computed </w:t>
      </w:r>
      <w:r w:rsidR="00AD0901" w:rsidRPr="007B1D30">
        <w:rPr>
          <w:rFonts w:ascii="Times New Roman" w:hAnsi="Times New Roman" w:cs="Times New Roman"/>
          <w:color w:val="000000" w:themeColor="text1"/>
        </w:rPr>
        <w:t xml:space="preserve">based on the procedure described in Section 2.3.1 with values between 7 am and 11 am. </w:t>
      </w:r>
      <w:r w:rsidR="00AD0901" w:rsidRPr="00AE1EA4">
        <w:rPr>
          <w:rFonts w:ascii="Times New Roman" w:hAnsi="Times New Roman" w:cs="Times New Roman"/>
          <w:b/>
          <w:bCs/>
          <w:color w:val="000000" w:themeColor="text1"/>
        </w:rPr>
        <w:t>(</w:t>
      </w:r>
      <w:r w:rsidR="00AE1EA4" w:rsidRPr="00AE1EA4">
        <w:rPr>
          <w:rFonts w:ascii="Times New Roman" w:hAnsi="Times New Roman" w:cs="Times New Roman"/>
          <w:b/>
          <w:bCs/>
          <w:color w:val="000000" w:themeColor="text1"/>
        </w:rPr>
        <w:t>c</w:t>
      </w:r>
      <w:r w:rsidR="00AD0901" w:rsidRPr="00AE1EA4">
        <w:rPr>
          <w:rFonts w:ascii="Times New Roman" w:hAnsi="Times New Roman" w:cs="Times New Roman"/>
          <w:b/>
          <w:bCs/>
          <w:color w:val="000000" w:themeColor="text1"/>
        </w:rPr>
        <w:t>)</w:t>
      </w:r>
      <w:r w:rsidR="00AD0901" w:rsidRPr="007B1D30">
        <w:rPr>
          <w:rFonts w:ascii="Times New Roman" w:hAnsi="Times New Roman" w:cs="Times New Roman"/>
          <w:color w:val="000000" w:themeColor="text1"/>
        </w:rPr>
        <w:t xml:space="preserve"> The diurnal cycle of all days within March 2018.</w:t>
      </w:r>
      <w:r w:rsidR="00021B81" w:rsidRPr="007B1D30">
        <w:rPr>
          <w:rFonts w:ascii="Times New Roman" w:hAnsi="Times New Roman" w:cs="Times New Roman"/>
          <w:color w:val="000000" w:themeColor="text1"/>
        </w:rPr>
        <w:t xml:space="preserve"> The grey shading are hours between 7 am and 11 am when the LST growth rate is approximately linear.</w:t>
      </w:r>
      <w:r w:rsidR="00AD0901" w:rsidRPr="007B1D30">
        <w:rPr>
          <w:rFonts w:ascii="Times New Roman" w:hAnsi="Times New Roman" w:cs="Times New Roman"/>
          <w:color w:val="000000" w:themeColor="text1"/>
        </w:rPr>
        <w:t xml:space="preserve"> The median </w:t>
      </w:r>
      <w:r w:rsidR="00021B81" w:rsidRPr="007B1D30">
        <w:rPr>
          <w:rFonts w:ascii="Times New Roman" w:hAnsi="Times New Roman" w:cs="Times New Roman"/>
          <w:color w:val="000000" w:themeColor="text1"/>
        </w:rPr>
        <w:t>diurnal cycle for all values in the month is shown in the red line.</w:t>
      </w:r>
    </w:p>
    <w:p w14:paraId="3E1F2DDD" w14:textId="77777777" w:rsidR="00E5557C" w:rsidRPr="007B1D30" w:rsidRDefault="00E5557C" w:rsidP="00E5557C">
      <w:pPr>
        <w:rPr>
          <w:rFonts w:ascii="Times New Roman" w:hAnsi="Times New Roman" w:cs="Times New Roman"/>
          <w:color w:val="000000" w:themeColor="text1"/>
        </w:rPr>
      </w:pPr>
    </w:p>
    <w:p w14:paraId="32BB1A69" w14:textId="5AF6AD25" w:rsidR="00A371FD" w:rsidRPr="007B1D30" w:rsidRDefault="00816E3B" w:rsidP="00A371FD">
      <w:pPr>
        <w:jc w:val="center"/>
        <w:rPr>
          <w:rFonts w:ascii="Times New Roman" w:hAnsi="Times New Roman" w:cs="Times New Roman"/>
          <w:color w:val="000000" w:themeColor="text1"/>
        </w:rPr>
      </w:pPr>
      <w:r w:rsidRPr="00816E3B">
        <w:rPr>
          <w:rFonts w:ascii="Times New Roman" w:hAnsi="Times New Roman" w:cs="Times New Roman"/>
          <w:color w:val="000000" w:themeColor="text1"/>
        </w:rPr>
        <w:drawing>
          <wp:inline distT="0" distB="0" distL="0" distR="0" wp14:anchorId="445D5535" wp14:editId="0DC48E65">
            <wp:extent cx="5943600" cy="1273810"/>
            <wp:effectExtent l="0" t="0" r="0"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6"/>
                    <a:stretch>
                      <a:fillRect/>
                    </a:stretch>
                  </pic:blipFill>
                  <pic:spPr>
                    <a:xfrm>
                      <a:off x="0" y="0"/>
                      <a:ext cx="5943600" cy="1273810"/>
                    </a:xfrm>
                    <a:prstGeom prst="rect">
                      <a:avLst/>
                    </a:prstGeom>
                  </pic:spPr>
                </pic:pic>
              </a:graphicData>
            </a:graphic>
          </wp:inline>
        </w:drawing>
      </w:r>
    </w:p>
    <w:p w14:paraId="5A08F5E0" w14:textId="2FFC8EB0" w:rsidR="00227AE2" w:rsidRDefault="00A371FD" w:rsidP="001B7872">
      <w:pPr>
        <w:jc w:val="cente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AE1EA4">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E5557C" w:rsidRPr="007B1D30">
        <w:rPr>
          <w:rFonts w:ascii="Times New Roman" w:hAnsi="Times New Roman" w:cs="Times New Roman"/>
          <w:color w:val="000000" w:themeColor="text1"/>
        </w:rPr>
        <w:t>2</w:t>
      </w:r>
      <w:r w:rsidRPr="007B1D30">
        <w:rPr>
          <w:rFonts w:ascii="Times New Roman" w:hAnsi="Times New Roman" w:cs="Times New Roman"/>
          <w:color w:val="000000" w:themeColor="text1"/>
        </w:rPr>
        <w:t>. Summar</w:t>
      </w:r>
      <w:r w:rsidR="00E5557C" w:rsidRPr="007B1D30">
        <w:rPr>
          <w:rFonts w:ascii="Times New Roman" w:hAnsi="Times New Roman" w:cs="Times New Roman"/>
          <w:color w:val="000000" w:themeColor="text1"/>
        </w:rPr>
        <w:t>y</w:t>
      </w:r>
      <w:r w:rsidRPr="007B1D30">
        <w:rPr>
          <w:rFonts w:ascii="Times New Roman" w:hAnsi="Times New Roman" w:cs="Times New Roman"/>
          <w:color w:val="000000" w:themeColor="text1"/>
        </w:rPr>
        <w:t xml:space="preserve"> characteristics of the binned pixels with </w:t>
      </w:r>
      <w:r w:rsidRPr="00DE5D78">
        <w:rPr>
          <w:rFonts w:ascii="Times New Roman" w:hAnsi="Times New Roman" w:cs="Times New Roman"/>
          <w:b/>
          <w:bCs/>
          <w:color w:val="000000" w:themeColor="text1"/>
        </w:rPr>
        <w:t>(</w:t>
      </w:r>
      <w:r w:rsidR="00DE5D78" w:rsidRPr="00DE5D78">
        <w:rPr>
          <w:rFonts w:ascii="Times New Roman" w:hAnsi="Times New Roman" w:cs="Times New Roman"/>
          <w:b/>
          <w:bCs/>
          <w:color w:val="000000" w:themeColor="text1"/>
        </w:rPr>
        <w:t>a</w:t>
      </w:r>
      <w:r w:rsidRPr="00DE5D78">
        <w:rPr>
          <w:rFonts w:ascii="Times New Roman" w:hAnsi="Times New Roman" w:cs="Times New Roman"/>
          <w:b/>
          <w:bCs/>
          <w:color w:val="000000" w:themeColor="text1"/>
        </w:rPr>
        <w:t xml:space="preserve">) </w:t>
      </w:r>
      <w:r w:rsidRPr="007B1D30">
        <w:rPr>
          <w:rFonts w:ascii="Times New Roman" w:hAnsi="Times New Roman" w:cs="Times New Roman"/>
          <w:color w:val="000000" w:themeColor="text1"/>
        </w:rPr>
        <w:t xml:space="preserve">mean annual precipitation, </w:t>
      </w:r>
      <w:r w:rsidRPr="00DE5D78">
        <w:rPr>
          <w:rFonts w:ascii="Times New Roman" w:hAnsi="Times New Roman" w:cs="Times New Roman"/>
          <w:b/>
          <w:bCs/>
          <w:color w:val="000000" w:themeColor="text1"/>
        </w:rPr>
        <w:t>(</w:t>
      </w:r>
      <w:r w:rsidR="00DE5D78" w:rsidRPr="00DE5D78">
        <w:rPr>
          <w:rFonts w:ascii="Times New Roman" w:hAnsi="Times New Roman" w:cs="Times New Roman"/>
          <w:b/>
          <w:bCs/>
          <w:color w:val="000000" w:themeColor="text1"/>
        </w:rPr>
        <w:t>b</w:t>
      </w:r>
      <w:r w:rsidRPr="00DE5D78">
        <w:rPr>
          <w:rFonts w:ascii="Times New Roman" w:hAnsi="Times New Roman" w:cs="Times New Roman"/>
          <w:b/>
          <w:bCs/>
          <w:color w:val="000000" w:themeColor="text1"/>
        </w:rPr>
        <w:t>)</w:t>
      </w:r>
      <w:r w:rsidRPr="007B1D30">
        <w:rPr>
          <w:rFonts w:ascii="Times New Roman" w:hAnsi="Times New Roman" w:cs="Times New Roman"/>
          <w:color w:val="000000" w:themeColor="text1"/>
        </w:rPr>
        <w:t xml:space="preserve"> dominant IGBP land cover classification, and </w:t>
      </w:r>
      <w:r w:rsidRPr="00DE5D78">
        <w:rPr>
          <w:rFonts w:ascii="Times New Roman" w:hAnsi="Times New Roman" w:cs="Times New Roman"/>
          <w:b/>
          <w:bCs/>
          <w:color w:val="000000" w:themeColor="text1"/>
        </w:rPr>
        <w:t>(</w:t>
      </w:r>
      <w:r w:rsidR="00DE5D78" w:rsidRPr="00DE5D78">
        <w:rPr>
          <w:rFonts w:ascii="Times New Roman" w:hAnsi="Times New Roman" w:cs="Times New Roman"/>
          <w:b/>
          <w:bCs/>
          <w:color w:val="000000" w:themeColor="text1"/>
        </w:rPr>
        <w:t>c</w:t>
      </w:r>
      <w:r w:rsidRPr="00DE5D78">
        <w:rPr>
          <w:rFonts w:ascii="Times New Roman" w:hAnsi="Times New Roman" w:cs="Times New Roman"/>
          <w:b/>
          <w:bCs/>
          <w:color w:val="000000" w:themeColor="text1"/>
        </w:rPr>
        <w:t>)</w:t>
      </w:r>
      <w:r w:rsidRPr="007B1D30">
        <w:rPr>
          <w:rFonts w:ascii="Times New Roman" w:hAnsi="Times New Roman" w:cs="Times New Roman"/>
          <w:color w:val="000000" w:themeColor="text1"/>
        </w:rPr>
        <w:t xml:space="preserve"> 9km pixel EASE2 pixel count within each bin. </w:t>
      </w:r>
    </w:p>
    <w:p w14:paraId="64361F5C" w14:textId="26573CD9" w:rsidR="001F5EA1" w:rsidRDefault="001F5EA1" w:rsidP="001B7872">
      <w:pPr>
        <w:jc w:val="center"/>
        <w:rPr>
          <w:rFonts w:ascii="Times New Roman" w:hAnsi="Times New Roman" w:cs="Times New Roman"/>
          <w:color w:val="000000" w:themeColor="text1"/>
        </w:rPr>
      </w:pPr>
    </w:p>
    <w:p w14:paraId="7BC629EB" w14:textId="77777777" w:rsidR="001F5EA1" w:rsidRPr="007B1D30" w:rsidRDefault="001F5EA1" w:rsidP="001B7872">
      <w:pPr>
        <w:jc w:val="center"/>
        <w:rPr>
          <w:rFonts w:ascii="Times New Roman" w:hAnsi="Times New Roman" w:cs="Times New Roman"/>
          <w:color w:val="000000" w:themeColor="text1"/>
        </w:rPr>
      </w:pPr>
    </w:p>
    <w:p w14:paraId="7260EF8B" w14:textId="5F3D4032" w:rsidR="003237A6" w:rsidRDefault="003237A6" w:rsidP="00976DD4">
      <w:pPr>
        <w:rPr>
          <w:rFonts w:ascii="Times New Roman" w:hAnsi="Times New Roman" w:cs="Times New Roman"/>
          <w:color w:val="000000" w:themeColor="text1"/>
        </w:rPr>
      </w:pPr>
    </w:p>
    <w:p w14:paraId="01B5B13B" w14:textId="1F437862" w:rsidR="00976DD4" w:rsidRPr="007B1D30" w:rsidRDefault="00976DD4" w:rsidP="003237A6">
      <w:pPr>
        <w:jc w:val="center"/>
        <w:rPr>
          <w:rFonts w:ascii="Times New Roman" w:hAnsi="Times New Roman" w:cs="Times New Roman"/>
          <w:color w:val="000000" w:themeColor="text1"/>
        </w:rPr>
      </w:pPr>
      <w:r w:rsidRPr="00976DD4">
        <w:rPr>
          <w:rFonts w:ascii="Times New Roman" w:hAnsi="Times New Roman" w:cs="Times New Roman"/>
          <w:color w:val="000000" w:themeColor="text1"/>
        </w:rPr>
        <w:lastRenderedPageBreak/>
        <w:drawing>
          <wp:inline distT="0" distB="0" distL="0" distR="0" wp14:anchorId="7A6E080A" wp14:editId="0F5B4216">
            <wp:extent cx="4261607" cy="2080260"/>
            <wp:effectExtent l="0" t="0" r="5715" b="254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rotWithShape="1">
                    <a:blip r:embed="rId7"/>
                    <a:srcRect r="28299"/>
                    <a:stretch/>
                  </pic:blipFill>
                  <pic:spPr bwMode="auto">
                    <a:xfrm>
                      <a:off x="0" y="0"/>
                      <a:ext cx="4261607" cy="2080260"/>
                    </a:xfrm>
                    <a:prstGeom prst="rect">
                      <a:avLst/>
                    </a:prstGeom>
                    <a:ln>
                      <a:noFill/>
                    </a:ln>
                    <a:extLst>
                      <a:ext uri="{53640926-AAD7-44D8-BBD7-CCE9431645EC}">
                        <a14:shadowObscured xmlns:a14="http://schemas.microsoft.com/office/drawing/2010/main"/>
                      </a:ext>
                    </a:extLst>
                  </pic:spPr>
                </pic:pic>
              </a:graphicData>
            </a:graphic>
          </wp:inline>
        </w:drawing>
      </w:r>
    </w:p>
    <w:p w14:paraId="0BD29921" w14:textId="1657CBA8" w:rsidR="003237A6" w:rsidRPr="007B1D30" w:rsidRDefault="003237A6" w:rsidP="003237A6">
      <w:pPr>
        <w:jc w:val="cente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AE1EA4">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E5557C" w:rsidRPr="007B1D30">
        <w:rPr>
          <w:rFonts w:ascii="Times New Roman" w:hAnsi="Times New Roman" w:cs="Times New Roman"/>
          <w:color w:val="000000" w:themeColor="text1"/>
        </w:rPr>
        <w:t>3</w:t>
      </w:r>
      <w:r w:rsidRPr="007B1D30">
        <w:rPr>
          <w:rFonts w:ascii="Times New Roman" w:hAnsi="Times New Roman" w:cs="Times New Roman"/>
          <w:color w:val="000000" w:themeColor="text1"/>
        </w:rPr>
        <w:t xml:space="preserve">. Same as Fig. </w:t>
      </w:r>
      <w:proofErr w:type="gramStart"/>
      <w:r w:rsidR="00ED0527" w:rsidRPr="007B1D30">
        <w:rPr>
          <w:rFonts w:ascii="Times New Roman" w:hAnsi="Times New Roman" w:cs="Times New Roman"/>
          <w:color w:val="000000" w:themeColor="text1"/>
        </w:rPr>
        <w:t>2</w:t>
      </w:r>
      <w:r w:rsidRPr="007B1D30">
        <w:rPr>
          <w:rFonts w:ascii="Times New Roman" w:hAnsi="Times New Roman" w:cs="Times New Roman"/>
          <w:color w:val="000000" w:themeColor="text1"/>
        </w:rPr>
        <w:t>, but</w:t>
      </w:r>
      <w:proofErr w:type="gramEnd"/>
      <w:r w:rsidRPr="007B1D30">
        <w:rPr>
          <w:rFonts w:ascii="Times New Roman" w:hAnsi="Times New Roman" w:cs="Times New Roman"/>
          <w:color w:val="000000" w:themeColor="text1"/>
        </w:rPr>
        <w:t xml:space="preserve"> evaluates effects of FVC on mean annual land surface temperature at 1:30pm. Effects at 6:00am are muted (not shown).</w:t>
      </w:r>
    </w:p>
    <w:p w14:paraId="56FC086D" w14:textId="77777777" w:rsidR="00F11E65" w:rsidRPr="007B1D30" w:rsidRDefault="00F11E65" w:rsidP="00260E14">
      <w:pPr>
        <w:rPr>
          <w:rFonts w:ascii="Times New Roman" w:hAnsi="Times New Roman" w:cs="Times New Roman"/>
          <w:color w:val="000000" w:themeColor="text1"/>
        </w:rPr>
      </w:pPr>
    </w:p>
    <w:p w14:paraId="0C900E5A" w14:textId="627C675A" w:rsidR="00F11E65" w:rsidRPr="007B1D30" w:rsidRDefault="00260E14" w:rsidP="00260E14">
      <w:pPr>
        <w:rPr>
          <w:rFonts w:ascii="Times New Roman" w:hAnsi="Times New Roman" w:cs="Times New Roman"/>
          <w:b/>
          <w:bCs/>
          <w:i/>
          <w:iCs/>
          <w:color w:val="000000" w:themeColor="text1"/>
          <w:u w:val="single"/>
        </w:rPr>
      </w:pPr>
      <w:r w:rsidRPr="007B1D30">
        <w:rPr>
          <w:rFonts w:ascii="Times New Roman" w:hAnsi="Times New Roman" w:cs="Times New Roman"/>
          <w:b/>
          <w:bCs/>
          <w:i/>
          <w:iCs/>
          <w:color w:val="000000" w:themeColor="text1"/>
          <w:u w:val="single"/>
        </w:rPr>
        <w:t>Interannual Variability Effects and Effects in Different Seasons</w:t>
      </w:r>
    </w:p>
    <w:p w14:paraId="61FD5ABA" w14:textId="2E6F432D" w:rsidR="00227AE2" w:rsidRPr="007B1D30" w:rsidRDefault="00227AE2" w:rsidP="00227AE2">
      <w:pPr>
        <w:ind w:firstLine="720"/>
        <w:rPr>
          <w:rFonts w:ascii="Times New Roman" w:eastAsiaTheme="minorEastAsia" w:hAnsi="Times New Roman" w:cs="Times New Roman"/>
          <w:color w:val="000000" w:themeColor="text1"/>
        </w:rPr>
      </w:pPr>
      <w:r w:rsidRPr="007B1D30">
        <w:rPr>
          <w:rFonts w:ascii="Times New Roman" w:hAnsi="Times New Roman" w:cs="Times New Roman"/>
          <w:color w:val="000000" w:themeColor="text1"/>
        </w:rPr>
        <w:t>We conduct</w:t>
      </w:r>
      <w:r w:rsidR="00871865" w:rsidRPr="007B1D30">
        <w:rPr>
          <w:rFonts w:ascii="Times New Roman" w:hAnsi="Times New Roman" w:cs="Times New Roman"/>
          <w:color w:val="000000" w:themeColor="text1"/>
        </w:rPr>
        <w:t>ed</w:t>
      </w:r>
      <w:r w:rsidRPr="007B1D30">
        <w:rPr>
          <w:rFonts w:ascii="Times New Roman" w:hAnsi="Times New Roman" w:cs="Times New Roman"/>
          <w:color w:val="000000" w:themeColor="text1"/>
        </w:rPr>
        <w:t xml:space="preserve"> two tests to determine explicit interannual timescale relationships within pixels to assess whether the spatial relationships in Eq. </w:t>
      </w:r>
      <w:r w:rsidR="00E632C5" w:rsidRPr="007B1D30">
        <w:rPr>
          <w:rFonts w:ascii="Times New Roman" w:hAnsi="Times New Roman" w:cs="Times New Roman"/>
          <w:color w:val="000000" w:themeColor="text1"/>
        </w:rPr>
        <w:t>1</w:t>
      </w:r>
      <w:r w:rsidRPr="007B1D30">
        <w:rPr>
          <w:rFonts w:ascii="Times New Roman" w:hAnsi="Times New Roman" w:cs="Times New Roman"/>
          <w:color w:val="000000" w:themeColor="text1"/>
        </w:rPr>
        <w:t xml:space="preserve"> are indeed occurring in time. In both tests, we estimate d</w:t>
      </w:r>
      <w:r w:rsidR="00D12F2E" w:rsidRPr="007B1D30">
        <w:rPr>
          <w:rFonts w:ascii="Times New Roman" w:hAnsi="Times New Roman" w:cs="Times New Roman"/>
          <w:color w:val="000000" w:themeColor="text1"/>
        </w:rPr>
        <w:t>(</w:t>
      </w:r>
      <w:r w:rsidRPr="007B1D30">
        <w:rPr>
          <w:rFonts w:ascii="Times New Roman" w:hAnsi="Times New Roman" w:cs="Times New Roman"/>
          <w:color w:val="000000" w:themeColor="text1"/>
        </w:rPr>
        <w:t>LST</w:t>
      </w:r>
      <w:r w:rsidR="00D12F2E" w:rsidRPr="007B1D30">
        <w:rPr>
          <w:rFonts w:ascii="Times New Roman" w:hAnsi="Times New Roman" w:cs="Times New Roman"/>
          <w:color w:val="000000" w:themeColor="text1"/>
        </w:rPr>
        <w:t>)</w:t>
      </w:r>
      <w:r w:rsidRPr="007B1D30">
        <w:rPr>
          <w:rFonts w:ascii="Times New Roman" w:hAnsi="Times New Roman" w:cs="Times New Roman"/>
          <w:color w:val="000000" w:themeColor="text1"/>
        </w:rPr>
        <w:t xml:space="preserve">/dt using dT or the diurnal temperature amplitude (difference in 1:30pm and 6:00am land surface temperatures). dT is used in place of </w:t>
      </w:r>
      <w:r w:rsidR="00D12F2E" w:rsidRPr="007B1D30">
        <w:rPr>
          <w:rFonts w:ascii="Times New Roman" w:hAnsi="Times New Roman" w:cs="Times New Roman"/>
          <w:color w:val="000000" w:themeColor="text1"/>
        </w:rPr>
        <w:t xml:space="preserve">d(LST)/dt </w:t>
      </w:r>
      <w:r w:rsidRPr="007B1D30">
        <w:rPr>
          <w:rFonts w:ascii="Times New Roman" w:hAnsi="Times New Roman" w:cs="Times New Roman"/>
          <w:color w:val="000000" w:themeColor="text1"/>
        </w:rPr>
        <w:t xml:space="preserve">due to computational constraints in working with multiple years of 15-minute time-step LST measurements at a </w:t>
      </w:r>
      <w:r w:rsidR="000271F8" w:rsidRPr="007B1D30">
        <w:rPr>
          <w:rFonts w:ascii="Times New Roman" w:hAnsi="Times New Roman" w:cs="Times New Roman"/>
          <w:color w:val="000000" w:themeColor="text1"/>
        </w:rPr>
        <w:t xml:space="preserve">SEVIRI </w:t>
      </w:r>
      <w:r w:rsidRPr="007B1D30">
        <w:rPr>
          <w:rFonts w:ascii="Times New Roman" w:hAnsi="Times New Roman" w:cs="Times New Roman"/>
          <w:color w:val="000000" w:themeColor="text1"/>
        </w:rPr>
        <w:t xml:space="preserve">grid scale of approximately 3km. In the first test, four years of concurrent LST, FVC, SM, and Rs data when SMAP and SEVIRI overlap (2015-2019) are used. The pixels are binned spatially as in the method in Eq. </w:t>
      </w:r>
      <w:r w:rsidR="00E632C5" w:rsidRPr="007B1D30">
        <w:rPr>
          <w:rFonts w:ascii="Times New Roman" w:hAnsi="Times New Roman" w:cs="Times New Roman"/>
          <w:color w:val="000000" w:themeColor="text1"/>
        </w:rPr>
        <w:t>1</w:t>
      </w:r>
      <w:r w:rsidRPr="007B1D30">
        <w:rPr>
          <w:rFonts w:ascii="Times New Roman" w:hAnsi="Times New Roman" w:cs="Times New Roman"/>
          <w:color w:val="000000" w:themeColor="text1"/>
        </w:rPr>
        <w:t xml:space="preserve"> and the annual means for each of the four years of </w:t>
      </w:r>
      <w:r w:rsidR="00D12F2E" w:rsidRPr="007B1D30">
        <w:rPr>
          <w:rFonts w:ascii="Times New Roman" w:hAnsi="Times New Roman" w:cs="Times New Roman"/>
          <w:color w:val="000000" w:themeColor="text1"/>
        </w:rPr>
        <w:t>d(LST)/dt</w:t>
      </w:r>
      <w:r w:rsidRPr="007B1D30">
        <w:rPr>
          <w:rFonts w:ascii="Times New Roman" w:hAnsi="Times New Roman" w:cs="Times New Roman"/>
          <w:color w:val="000000" w:themeColor="text1"/>
        </w:rPr>
        <w:t xml:space="preserve">, FVC, SM, and Rs are computed. Within each bin, four pixels are chosen at random to assess the annual averaged dT and FVC relations over the four years while controlling for SM and Rs as in Eq. 2. This process is repeated in a Monte-Carlo framework in 100 iterations and the median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FVC</m:t>
            </m:r>
          </m:sub>
        </m:sSub>
      </m:oMath>
      <w:r w:rsidRPr="007B1D30">
        <w:rPr>
          <w:rFonts w:ascii="Times New Roman" w:eastAsiaTheme="minorEastAsia" w:hAnsi="Times New Roman" w:cs="Times New Roman"/>
          <w:color w:val="000000" w:themeColor="text1"/>
        </w:rPr>
        <w:t xml:space="preserve"> is computed for each bin. In the second test, each pixel is individually assessed using Eq. 2 for interannual relationships between FVC and </w:t>
      </w:r>
      <w:r w:rsidR="00D12F2E" w:rsidRPr="007B1D30">
        <w:rPr>
          <w:rFonts w:ascii="Times New Roman" w:hAnsi="Times New Roman" w:cs="Times New Roman"/>
          <w:color w:val="000000" w:themeColor="text1"/>
        </w:rPr>
        <w:t xml:space="preserve">d(LST)/dt </w:t>
      </w:r>
      <w:r w:rsidRPr="007B1D30">
        <w:rPr>
          <w:rFonts w:ascii="Times New Roman" w:eastAsiaTheme="minorEastAsia" w:hAnsi="Times New Roman" w:cs="Times New Roman"/>
          <w:color w:val="000000" w:themeColor="text1"/>
        </w:rPr>
        <w:t xml:space="preserve">means over 16 years from 2004 to 2019. Since soil moisture is not available during this </w:t>
      </w:r>
      <w:proofErr w:type="gramStart"/>
      <w:r w:rsidRPr="007B1D30">
        <w:rPr>
          <w:rFonts w:ascii="Times New Roman" w:eastAsiaTheme="minorEastAsia" w:hAnsi="Times New Roman" w:cs="Times New Roman"/>
          <w:color w:val="000000" w:themeColor="text1"/>
        </w:rPr>
        <w:t>time period</w:t>
      </w:r>
      <w:proofErr w:type="gramEnd"/>
      <w:r w:rsidRPr="007B1D30">
        <w:rPr>
          <w:rFonts w:ascii="Times New Roman" w:eastAsiaTheme="minorEastAsia" w:hAnsi="Times New Roman" w:cs="Times New Roman"/>
          <w:color w:val="000000" w:themeColor="text1"/>
        </w:rPr>
        <w:t xml:space="preserve">, total annual precipitation from CHIRPS is used in place of mean soil moisture. </w:t>
      </w:r>
    </w:p>
    <w:p w14:paraId="4F8E7D2B" w14:textId="7AF0761E" w:rsidR="00227AE2" w:rsidRPr="007B1D30" w:rsidRDefault="00227AE2" w:rsidP="00227AE2">
      <w:pPr>
        <w:ind w:firstLine="720"/>
        <w:rPr>
          <w:rFonts w:ascii="Times New Roman" w:eastAsiaTheme="minorEastAsia" w:hAnsi="Times New Roman" w:cs="Times New Roman"/>
          <w:color w:val="000000" w:themeColor="text1"/>
        </w:rPr>
      </w:pPr>
      <w:r w:rsidRPr="007B1D30">
        <w:rPr>
          <w:rFonts w:ascii="Times New Roman" w:eastAsiaTheme="minorEastAsia" w:hAnsi="Times New Roman" w:cs="Times New Roman"/>
          <w:color w:val="000000" w:themeColor="text1"/>
        </w:rPr>
        <w:t xml:space="preserve">The second test more directly evaluates interannual variability effects of FVC on </w:t>
      </w:r>
      <w:r w:rsidR="00D12F2E" w:rsidRPr="007B1D30">
        <w:rPr>
          <w:rFonts w:ascii="Times New Roman" w:hAnsi="Times New Roman" w:cs="Times New Roman"/>
          <w:color w:val="000000" w:themeColor="text1"/>
        </w:rPr>
        <w:t>d(LST)/dt</w:t>
      </w:r>
      <w:r w:rsidRPr="007B1D30">
        <w:rPr>
          <w:rFonts w:ascii="Times New Roman" w:eastAsiaTheme="minorEastAsia" w:hAnsi="Times New Roman" w:cs="Times New Roman"/>
          <w:color w:val="000000" w:themeColor="text1"/>
        </w:rPr>
        <w:t xml:space="preserve">. However, it includes uncertainty in using precipitation which is not as direct of an indicator of </w:t>
      </w:r>
      <w:r w:rsidR="00735856" w:rsidRPr="007B1D30">
        <w:rPr>
          <w:rFonts w:ascii="Times New Roman" w:eastAsiaTheme="minorEastAsia" w:hAnsi="Times New Roman" w:cs="Times New Roman"/>
          <w:color w:val="000000" w:themeColor="text1"/>
        </w:rPr>
        <w:t xml:space="preserve">surface </w:t>
      </w:r>
      <w:r w:rsidRPr="007B1D30">
        <w:rPr>
          <w:rFonts w:ascii="Times New Roman" w:eastAsiaTheme="minorEastAsia" w:hAnsi="Times New Roman" w:cs="Times New Roman"/>
          <w:color w:val="000000" w:themeColor="text1"/>
        </w:rPr>
        <w:t xml:space="preserve">water availability as soil moisture and is prone to error in a data sparse region (Africa) where CHIRPS relies on in-situ station data. The first test explicitly controls for soil </w:t>
      </w:r>
      <w:proofErr w:type="gramStart"/>
      <w:r w:rsidRPr="007B1D30">
        <w:rPr>
          <w:rFonts w:ascii="Times New Roman" w:eastAsiaTheme="minorEastAsia" w:hAnsi="Times New Roman" w:cs="Times New Roman"/>
          <w:color w:val="000000" w:themeColor="text1"/>
        </w:rPr>
        <w:t>moisture, but</w:t>
      </w:r>
      <w:proofErr w:type="gramEnd"/>
      <w:r w:rsidRPr="007B1D30">
        <w:rPr>
          <w:rFonts w:ascii="Times New Roman" w:eastAsiaTheme="minorEastAsia" w:hAnsi="Times New Roman" w:cs="Times New Roman"/>
          <w:color w:val="000000" w:themeColor="text1"/>
        </w:rPr>
        <w:t xml:space="preserve"> requires mixing space and time in only using four years of data.</w:t>
      </w:r>
    </w:p>
    <w:p w14:paraId="397A6F67" w14:textId="71B1BFBB" w:rsidR="00227AE2" w:rsidRPr="007B1D30" w:rsidRDefault="00227AE2" w:rsidP="00227AE2">
      <w:pPr>
        <w:rPr>
          <w:rFonts w:ascii="Times New Roman" w:hAnsi="Times New Roman" w:cs="Times New Roman"/>
          <w:color w:val="000000" w:themeColor="text1"/>
        </w:rPr>
      </w:pPr>
    </w:p>
    <w:p w14:paraId="38140C3C" w14:textId="30E0355F" w:rsidR="000D6722" w:rsidRPr="007B1D30" w:rsidRDefault="003F7CAB" w:rsidP="00227AE2">
      <w:pPr>
        <w:rPr>
          <w:rFonts w:ascii="Times New Roman" w:hAnsi="Times New Roman" w:cs="Times New Roman"/>
          <w:color w:val="000000" w:themeColor="text1"/>
        </w:rPr>
      </w:pPr>
      <w:r w:rsidRPr="003F7CAB">
        <w:rPr>
          <w:rFonts w:ascii="Times New Roman" w:hAnsi="Times New Roman" w:cs="Times New Roman"/>
          <w:color w:val="000000" w:themeColor="text1"/>
        </w:rPr>
        <w:lastRenderedPageBreak/>
        <w:drawing>
          <wp:inline distT="0" distB="0" distL="0" distR="0" wp14:anchorId="246C5CBF" wp14:editId="596C479D">
            <wp:extent cx="5943600" cy="2546985"/>
            <wp:effectExtent l="0" t="0" r="0" b="5715"/>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8"/>
                    <a:stretch>
                      <a:fillRect/>
                    </a:stretch>
                  </pic:blipFill>
                  <pic:spPr>
                    <a:xfrm>
                      <a:off x="0" y="0"/>
                      <a:ext cx="5943600" cy="2546985"/>
                    </a:xfrm>
                    <a:prstGeom prst="rect">
                      <a:avLst/>
                    </a:prstGeom>
                  </pic:spPr>
                </pic:pic>
              </a:graphicData>
            </a:graphic>
          </wp:inline>
        </w:drawing>
      </w:r>
    </w:p>
    <w:p w14:paraId="29109CB5" w14:textId="5C3BD006" w:rsidR="00227AE2" w:rsidRPr="007B1D30" w:rsidRDefault="00227AE2" w:rsidP="00227AE2">
      <w:pP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E1293A">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F85EB8" w:rsidRPr="007B1D30">
        <w:rPr>
          <w:rFonts w:ascii="Times New Roman" w:hAnsi="Times New Roman" w:cs="Times New Roman"/>
          <w:color w:val="000000" w:themeColor="text1"/>
        </w:rPr>
        <w:t>4</w:t>
      </w:r>
      <w:r w:rsidRPr="007B1D30">
        <w:rPr>
          <w:rFonts w:ascii="Times New Roman" w:hAnsi="Times New Roman" w:cs="Times New Roman"/>
          <w:color w:val="000000" w:themeColor="text1"/>
        </w:rPr>
        <w:t xml:space="preserve">. FVC effect on </w:t>
      </w:r>
      <w:r w:rsidR="00D12F2E" w:rsidRPr="007B1D30">
        <w:rPr>
          <w:rFonts w:ascii="Times New Roman" w:hAnsi="Times New Roman" w:cs="Times New Roman"/>
          <w:color w:val="000000" w:themeColor="text1"/>
        </w:rPr>
        <w:t xml:space="preserve">d(LST)/dt </w:t>
      </w:r>
      <w:r w:rsidRPr="007B1D30">
        <w:rPr>
          <w:rFonts w:ascii="Times New Roman" w:hAnsi="Times New Roman" w:cs="Times New Roman"/>
          <w:color w:val="000000" w:themeColor="text1"/>
        </w:rPr>
        <w:t xml:space="preserve">(estimated using dT) at interannual timescales. </w:t>
      </w:r>
      <w:r w:rsidRPr="003F7CAB">
        <w:rPr>
          <w:rFonts w:ascii="Times New Roman" w:hAnsi="Times New Roman" w:cs="Times New Roman"/>
          <w:b/>
          <w:bCs/>
          <w:color w:val="000000" w:themeColor="text1"/>
        </w:rPr>
        <w:t>(</w:t>
      </w:r>
      <w:r w:rsidR="003F7CAB" w:rsidRPr="003F7CAB">
        <w:rPr>
          <w:rFonts w:ascii="Times New Roman" w:hAnsi="Times New Roman" w:cs="Times New Roman"/>
          <w:b/>
          <w:bCs/>
          <w:color w:val="000000" w:themeColor="text1"/>
        </w:rPr>
        <w:t>a-c</w:t>
      </w:r>
      <w:r w:rsidRPr="003F7CAB">
        <w:rPr>
          <w:rFonts w:ascii="Times New Roman" w:hAnsi="Times New Roman" w:cs="Times New Roman"/>
          <w:b/>
          <w:bCs/>
          <w:color w:val="000000" w:themeColor="text1"/>
        </w:rPr>
        <w:t>)</w:t>
      </w:r>
      <w:r w:rsidRPr="007B1D30">
        <w:rPr>
          <w:rFonts w:ascii="Times New Roman" w:hAnsi="Times New Roman" w:cs="Times New Roman"/>
          <w:color w:val="000000" w:themeColor="text1"/>
        </w:rPr>
        <w:t xml:space="preserve">: Interannual variability of dT assessed over 2015-2019 while controlling for soil moisture annual mean changes </w:t>
      </w:r>
      <w:proofErr w:type="gramStart"/>
      <w:r w:rsidRPr="007B1D30">
        <w:rPr>
          <w:rFonts w:ascii="Times New Roman" w:hAnsi="Times New Roman" w:cs="Times New Roman"/>
          <w:color w:val="000000" w:themeColor="text1"/>
        </w:rPr>
        <w:t>in a given</w:t>
      </w:r>
      <w:proofErr w:type="gramEnd"/>
      <w:r w:rsidRPr="007B1D30">
        <w:rPr>
          <w:rFonts w:ascii="Times New Roman" w:hAnsi="Times New Roman" w:cs="Times New Roman"/>
          <w:color w:val="000000" w:themeColor="text1"/>
        </w:rPr>
        <w:t xml:space="preserve"> pixel using SMAP. </w:t>
      </w:r>
      <w:r w:rsidR="003F7CAB" w:rsidRPr="003F7CAB">
        <w:rPr>
          <w:rFonts w:ascii="Times New Roman" w:hAnsi="Times New Roman" w:cs="Times New Roman"/>
          <w:b/>
          <w:bCs/>
          <w:color w:val="000000" w:themeColor="text1"/>
        </w:rPr>
        <w:t>(</w:t>
      </w:r>
      <w:r w:rsidR="003F7CAB">
        <w:rPr>
          <w:rFonts w:ascii="Times New Roman" w:hAnsi="Times New Roman" w:cs="Times New Roman"/>
          <w:b/>
          <w:bCs/>
          <w:color w:val="000000" w:themeColor="text1"/>
        </w:rPr>
        <w:t>d</w:t>
      </w:r>
      <w:r w:rsidR="003F7CAB" w:rsidRPr="003F7CAB">
        <w:rPr>
          <w:rFonts w:ascii="Times New Roman" w:hAnsi="Times New Roman" w:cs="Times New Roman"/>
          <w:b/>
          <w:bCs/>
          <w:color w:val="000000" w:themeColor="text1"/>
        </w:rPr>
        <w:t>-</w:t>
      </w:r>
      <w:r w:rsidR="003F7CAB">
        <w:rPr>
          <w:rFonts w:ascii="Times New Roman" w:hAnsi="Times New Roman" w:cs="Times New Roman"/>
          <w:b/>
          <w:bCs/>
          <w:color w:val="000000" w:themeColor="text1"/>
        </w:rPr>
        <w:t>f</w:t>
      </w:r>
      <w:r w:rsidR="003F7CAB" w:rsidRPr="003F7CAB">
        <w:rPr>
          <w:rFonts w:ascii="Times New Roman" w:hAnsi="Times New Roman" w:cs="Times New Roman"/>
          <w:b/>
          <w:bCs/>
          <w:color w:val="000000" w:themeColor="text1"/>
        </w:rPr>
        <w:t>)</w:t>
      </w:r>
      <w:r w:rsidRPr="007B1D30">
        <w:rPr>
          <w:rFonts w:ascii="Times New Roman" w:hAnsi="Times New Roman" w:cs="Times New Roman"/>
          <w:color w:val="000000" w:themeColor="text1"/>
        </w:rPr>
        <w:t xml:space="preserve">: Interannual variability of dT assessed over </w:t>
      </w:r>
      <w:proofErr w:type="gramStart"/>
      <w:r w:rsidRPr="007B1D30">
        <w:rPr>
          <w:rFonts w:ascii="Times New Roman" w:hAnsi="Times New Roman" w:cs="Times New Roman"/>
          <w:color w:val="000000" w:themeColor="text1"/>
        </w:rPr>
        <w:t>2004-2019, but</w:t>
      </w:r>
      <w:proofErr w:type="gramEnd"/>
      <w:r w:rsidRPr="007B1D30">
        <w:rPr>
          <w:rFonts w:ascii="Times New Roman" w:hAnsi="Times New Roman" w:cs="Times New Roman"/>
          <w:color w:val="000000" w:themeColor="text1"/>
        </w:rPr>
        <w:t xml:space="preserve"> controlling for mean moisture availability using CHIRPS annual precipitation. </w:t>
      </w:r>
    </w:p>
    <w:p w14:paraId="735E519F" w14:textId="2EB37A6D" w:rsidR="00CC5383" w:rsidRPr="007B1D30" w:rsidRDefault="00CC5383" w:rsidP="00F11E65">
      <w:pPr>
        <w:rPr>
          <w:rFonts w:ascii="Times New Roman" w:hAnsi="Times New Roman" w:cs="Times New Roman"/>
          <w:color w:val="000000" w:themeColor="text1"/>
        </w:rPr>
      </w:pPr>
    </w:p>
    <w:p w14:paraId="09F9D15D" w14:textId="77777777" w:rsidR="00CC5383" w:rsidRPr="007B1D30" w:rsidRDefault="00CC5383" w:rsidP="00CC5383">
      <w:pPr>
        <w:rPr>
          <w:rFonts w:ascii="Times New Roman" w:hAnsi="Times New Roman" w:cs="Times New Roman"/>
          <w:b/>
          <w:bCs/>
          <w:i/>
          <w:iCs/>
          <w:color w:val="000000" w:themeColor="text1"/>
          <w:u w:val="single"/>
        </w:rPr>
      </w:pPr>
      <w:r w:rsidRPr="007B1D30">
        <w:rPr>
          <w:rFonts w:ascii="Times New Roman" w:hAnsi="Times New Roman" w:cs="Times New Roman"/>
          <w:b/>
          <w:bCs/>
          <w:i/>
          <w:iCs/>
          <w:color w:val="000000" w:themeColor="text1"/>
          <w:u w:val="single"/>
        </w:rPr>
        <w:t>Spatial and temporal effects combined in pooled model</w:t>
      </w:r>
    </w:p>
    <w:p w14:paraId="1E7608D6" w14:textId="426C17A2" w:rsidR="00CC5383" w:rsidRPr="007B1D30" w:rsidRDefault="00CC5383" w:rsidP="00CC5383">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 xml:space="preserve">We test whether </w:t>
      </w:r>
      <w:r w:rsidR="00D526ED" w:rsidRPr="007B1D30">
        <w:rPr>
          <w:rFonts w:ascii="Times New Roman" w:hAnsi="Times New Roman" w:cs="Times New Roman"/>
          <w:color w:val="000000" w:themeColor="text1"/>
        </w:rPr>
        <w:t>different vegetation-temperature interactions occur at sub-annual and</w:t>
      </w:r>
      <w:r w:rsidRPr="007B1D30">
        <w:rPr>
          <w:rFonts w:ascii="Times New Roman" w:hAnsi="Times New Roman" w:cs="Times New Roman"/>
          <w:color w:val="000000" w:themeColor="text1"/>
        </w:rPr>
        <w:t xml:space="preserve"> beyond annual timescal</w:t>
      </w:r>
      <w:r w:rsidR="00D526ED" w:rsidRPr="007B1D30">
        <w:rPr>
          <w:rFonts w:ascii="Times New Roman" w:hAnsi="Times New Roman" w:cs="Times New Roman"/>
          <w:color w:val="000000" w:themeColor="text1"/>
        </w:rPr>
        <w:t>es</w:t>
      </w:r>
      <w:r w:rsidRPr="007B1D30">
        <w:rPr>
          <w:rFonts w:ascii="Times New Roman" w:hAnsi="Times New Roman" w:cs="Times New Roman"/>
          <w:color w:val="000000" w:themeColor="text1"/>
        </w:rPr>
        <w:t xml:space="preserve">. A pooled regression model is used where a dummy variable is added to Eq. 2: </w:t>
      </w:r>
    </w:p>
    <w:p w14:paraId="313DCABE" w14:textId="398181FD" w:rsidR="00CC5383" w:rsidRPr="007B1D30" w:rsidRDefault="00CC5383" w:rsidP="00CC5383">
      <w:pPr>
        <w:jc w:val="center"/>
        <w:rPr>
          <w:rFonts w:ascii="Times New Roman" w:eastAsiaTheme="minorEastAsia" w:hAnsi="Times New Roman" w:cs="Times New Roman"/>
          <w:color w:val="000000" w:themeColor="text1"/>
        </w:rPr>
      </w:pPr>
      <m:oMath>
        <m:r>
          <w:rPr>
            <w:rFonts w:ascii="Cambria Math" w:hAnsi="Cambria Math" w:cs="Times New Roman"/>
            <w:color w:val="000000" w:themeColor="text1"/>
          </w:rPr>
          <m:t>d(LST)/dt=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FVC_Seasonal</m:t>
            </m:r>
          </m:sub>
        </m:sSub>
        <m:r>
          <w:rPr>
            <w:rFonts w:ascii="Cambria Math" w:hAnsi="Cambria Math" w:cs="Times New Roman"/>
            <w:color w:val="000000" w:themeColor="text1"/>
          </w:rPr>
          <m:t>FVC+</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SM_Seasonal</m:t>
            </m:r>
          </m:sub>
        </m:sSub>
        <m:r>
          <w:rPr>
            <w:rFonts w:ascii="Cambria Math" w:hAnsi="Cambria Math" w:cs="Times New Roman"/>
            <w:color w:val="000000" w:themeColor="text1"/>
          </w:rPr>
          <m:t>SM+</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Rs_Seasonal</m:t>
            </m:r>
          </m:sub>
        </m:sSub>
        <m:r>
          <w:rPr>
            <w:rFonts w:ascii="Cambria Math" w:hAnsi="Cambria Math" w:cs="Times New Roman"/>
            <w:color w:val="000000" w:themeColor="text1"/>
          </w:rPr>
          <m:t>Rs+</m:t>
        </m:r>
        <m:sSub>
          <m:sSubPr>
            <m:ctrlPr>
              <w:rPr>
                <w:rFonts w:ascii="Cambria Math" w:hAnsi="Cambria Math" w:cs="Times New Roman"/>
                <w:i/>
                <w:color w:val="000000" w:themeColor="text1"/>
              </w:rPr>
            </m:ctrlPr>
          </m:sSubPr>
          <m:e>
            <m:r>
              <w:rPr>
                <w:rFonts w:ascii="Cambria Math" w:hAnsi="Cambria Math" w:cs="Times New Roman"/>
                <w:color w:val="000000" w:themeColor="text1"/>
              </w:rPr>
              <m:t>γ</m:t>
            </m:r>
          </m:e>
          <m:sub>
            <m:r>
              <w:rPr>
                <w:rFonts w:ascii="Cambria Math" w:hAnsi="Cambria Math" w:cs="Times New Roman"/>
                <w:color w:val="000000" w:themeColor="text1"/>
              </w:rPr>
              <m:t>FVC_Spatial_50th</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FVC</m:t>
            </m:r>
          </m:e>
          <m:sub>
            <m:r>
              <w:rPr>
                <w:rFonts w:ascii="Cambria Math" w:hAnsi="Cambria Math" w:cs="Times New Roman"/>
                <w:color w:val="000000" w:themeColor="text1"/>
              </w:rPr>
              <m:t>Mean Indicator</m:t>
            </m:r>
          </m:sub>
        </m:sSub>
        <m:r>
          <w:rPr>
            <w:rFonts w:ascii="Cambria Math" w:hAnsi="Cambria Math" w:cs="Times New Roman"/>
            <w:color w:val="000000" w:themeColor="text1"/>
          </w:rPr>
          <m:t>+ϵ</m:t>
        </m:r>
      </m:oMath>
      <w:r w:rsidRPr="007B1D30">
        <w:rPr>
          <w:rFonts w:ascii="Times New Roman" w:eastAsiaTheme="minorEastAsia" w:hAnsi="Times New Roman" w:cs="Times New Roman"/>
          <w:color w:val="000000" w:themeColor="text1"/>
        </w:rPr>
        <w:tab/>
      </w:r>
      <w:r w:rsidRPr="007B1D30">
        <w:rPr>
          <w:rFonts w:ascii="Times New Roman" w:eastAsiaTheme="minorEastAsia" w:hAnsi="Times New Roman" w:cs="Times New Roman"/>
          <w:color w:val="000000" w:themeColor="text1"/>
        </w:rPr>
        <w:tab/>
        <w:t>(S</w:t>
      </w:r>
      <w:r w:rsidR="00D526ED" w:rsidRPr="007B1D30">
        <w:rPr>
          <w:rFonts w:ascii="Times New Roman" w:eastAsiaTheme="minorEastAsia" w:hAnsi="Times New Roman" w:cs="Times New Roman"/>
          <w:color w:val="000000" w:themeColor="text1"/>
        </w:rPr>
        <w:t>1</w:t>
      </w:r>
      <w:r w:rsidRPr="007B1D30">
        <w:rPr>
          <w:rFonts w:ascii="Times New Roman" w:eastAsiaTheme="minorEastAsia" w:hAnsi="Times New Roman" w:cs="Times New Roman"/>
          <w:color w:val="000000" w:themeColor="text1"/>
        </w:rPr>
        <w:t>)</w:t>
      </w:r>
    </w:p>
    <w:p w14:paraId="2A979C10" w14:textId="48704D7E" w:rsidR="00CC5383" w:rsidRPr="007B1D30" w:rsidRDefault="00CC5383" w:rsidP="00CC5383">
      <w:pPr>
        <w:rPr>
          <w:rFonts w:ascii="Times New Roman" w:hAnsi="Times New Roman" w:cs="Times New Roman"/>
          <w:color w:val="000000" w:themeColor="text1"/>
        </w:rPr>
      </w:pPr>
      <w:r w:rsidRPr="007B1D30">
        <w:rPr>
          <w:rFonts w:ascii="Times New Roman" w:hAnsi="Times New Roman" w:cs="Times New Roman"/>
          <w:color w:val="000000" w:themeColor="text1"/>
        </w:rPr>
        <w:t>In this case, the same format as Eq. 1 is used by binning pixels that have nearly identical Rs and SM means. However, the full time series is used in each pixel. The difference is that the dummy variable (</w:t>
      </w:r>
      <w:proofErr w:type="spellStart"/>
      <w:r w:rsidRPr="007B1D30">
        <w:rPr>
          <w:rFonts w:ascii="Times New Roman" w:hAnsi="Times New Roman" w:cs="Times New Roman"/>
          <w:color w:val="000000" w:themeColor="text1"/>
        </w:rPr>
        <w:t>FVC</w:t>
      </w:r>
      <w:r w:rsidRPr="007B1D30">
        <w:rPr>
          <w:rFonts w:ascii="Times New Roman" w:hAnsi="Times New Roman" w:cs="Times New Roman"/>
          <w:color w:val="000000" w:themeColor="text1"/>
          <w:vertAlign w:val="subscript"/>
        </w:rPr>
        <w:t>Mean</w:t>
      </w:r>
      <w:proofErr w:type="spellEnd"/>
      <w:r w:rsidRPr="007B1D30">
        <w:rPr>
          <w:rFonts w:ascii="Times New Roman" w:hAnsi="Times New Roman" w:cs="Times New Roman"/>
          <w:color w:val="000000" w:themeColor="text1"/>
          <w:vertAlign w:val="subscript"/>
        </w:rPr>
        <w:t xml:space="preserve"> Indicator</w:t>
      </w:r>
      <w:r w:rsidRPr="007B1D30">
        <w:rPr>
          <w:rFonts w:ascii="Times New Roman" w:hAnsi="Times New Roman" w:cs="Times New Roman"/>
          <w:color w:val="000000" w:themeColor="text1"/>
        </w:rPr>
        <w:t xml:space="preserve">) isolates annual mean FVC effects from the seasonal FVC effects. </w:t>
      </w:r>
      <w:proofErr w:type="spellStart"/>
      <w:r w:rsidRPr="007B1D30">
        <w:rPr>
          <w:rFonts w:ascii="Times New Roman" w:hAnsi="Times New Roman" w:cs="Times New Roman"/>
          <w:color w:val="000000" w:themeColor="text1"/>
        </w:rPr>
        <w:t>FVC</w:t>
      </w:r>
      <w:r w:rsidRPr="007B1D30">
        <w:rPr>
          <w:rFonts w:ascii="Times New Roman" w:hAnsi="Times New Roman" w:cs="Times New Roman"/>
          <w:color w:val="000000" w:themeColor="text1"/>
          <w:vertAlign w:val="subscript"/>
        </w:rPr>
        <w:t>Mean</w:t>
      </w:r>
      <w:proofErr w:type="spellEnd"/>
      <w:r w:rsidRPr="007B1D30">
        <w:rPr>
          <w:rFonts w:ascii="Times New Roman" w:hAnsi="Times New Roman" w:cs="Times New Roman"/>
          <w:color w:val="000000" w:themeColor="text1"/>
          <w:vertAlign w:val="subscript"/>
        </w:rPr>
        <w:t xml:space="preserve"> Indicator</w:t>
      </w:r>
      <w:r w:rsidRPr="007B1D30">
        <w:rPr>
          <w:rFonts w:ascii="Times New Roman" w:hAnsi="Times New Roman" w:cs="Times New Roman"/>
          <w:color w:val="000000" w:themeColor="text1"/>
        </w:rPr>
        <w:t xml:space="preserve"> takes a value of zero (one) if the given pixel has a below (above) average annual mean FVC. Therefore, negative values of </w:t>
      </w:r>
      <w:r w:rsidRPr="007B1D30">
        <w:rPr>
          <w:rFonts w:ascii="Symbol" w:hAnsi="Symbol" w:cs="Times New Roman"/>
          <w:color w:val="000000" w:themeColor="text1"/>
        </w:rPr>
        <w:t>g</w:t>
      </w:r>
      <w:r w:rsidRPr="007B1D30">
        <w:rPr>
          <w:rFonts w:ascii="Times New Roman" w:hAnsi="Times New Roman" w:cs="Times New Roman"/>
          <w:color w:val="000000" w:themeColor="text1"/>
          <w:vertAlign w:val="subscript"/>
        </w:rPr>
        <w:t xml:space="preserve">FVC Spatial 50th </w:t>
      </w:r>
      <w:r w:rsidRPr="007B1D30">
        <w:rPr>
          <w:rFonts w:ascii="Times New Roman" w:hAnsi="Times New Roman" w:cs="Times New Roman"/>
          <w:color w:val="000000" w:themeColor="text1"/>
        </w:rPr>
        <w:t xml:space="preserve">suggest that having an above average mean annual FVC has a surface cooling effect (decreases </w:t>
      </w:r>
      <w:r w:rsidR="00D12F2E" w:rsidRPr="007B1D30">
        <w:rPr>
          <w:rFonts w:ascii="Times New Roman" w:hAnsi="Times New Roman" w:cs="Times New Roman"/>
          <w:color w:val="000000" w:themeColor="text1"/>
        </w:rPr>
        <w:t>d(LST)/dt</w:t>
      </w:r>
      <w:r w:rsidRPr="007B1D30">
        <w:rPr>
          <w:rFonts w:ascii="Times New Roman" w:hAnsi="Times New Roman" w:cs="Times New Roman"/>
          <w:color w:val="000000" w:themeColor="text1"/>
        </w:rPr>
        <w:t xml:space="preserve"> in the annual mean). This approach provides an alternative means to estimate longer annual timescale effects of FVC on </w:t>
      </w:r>
      <w:r w:rsidR="00D12F2E" w:rsidRPr="007B1D30">
        <w:rPr>
          <w:rFonts w:ascii="Times New Roman" w:hAnsi="Times New Roman" w:cs="Times New Roman"/>
          <w:color w:val="000000" w:themeColor="text1"/>
        </w:rPr>
        <w:t>d(LST)/dt</w:t>
      </w:r>
      <w:r w:rsidRPr="007B1D30">
        <w:rPr>
          <w:rFonts w:ascii="Times New Roman" w:hAnsi="Times New Roman" w:cs="Times New Roman"/>
          <w:color w:val="000000" w:themeColor="text1"/>
        </w:rPr>
        <w:t>, while explicitly controlling for effects of seasonal timescale interactions. It can also detect whether opposing sign FVC effects are occurring at seasonal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FVC_Panel</m:t>
            </m:r>
          </m:sub>
        </m:sSub>
        <m:r>
          <w:rPr>
            <w:rFonts w:ascii="Cambria Math" w:hAnsi="Cambria Math" w:cs="Times New Roman"/>
            <w:color w:val="000000" w:themeColor="text1"/>
          </w:rPr>
          <m:t>FVC</m:t>
        </m:r>
      </m:oMath>
      <w:r w:rsidRPr="007B1D30">
        <w:rPr>
          <w:rFonts w:ascii="Times New Roman" w:hAnsi="Times New Roman" w:cs="Times New Roman"/>
          <w:color w:val="000000" w:themeColor="text1"/>
        </w:rPr>
        <w:t>) and longer timescales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γ</m:t>
            </m:r>
          </m:e>
          <m:sub>
            <m:r>
              <w:rPr>
                <w:rFonts w:ascii="Cambria Math" w:hAnsi="Cambria Math" w:cs="Times New Roman"/>
                <w:color w:val="000000" w:themeColor="text1"/>
              </w:rPr>
              <m:t>FVC_Spatial_50th</m:t>
            </m:r>
          </m:sub>
        </m:sSub>
      </m:oMath>
      <w:r w:rsidRPr="007B1D30">
        <w:rPr>
          <w:rFonts w:ascii="Times New Roman" w:eastAsiaTheme="minorEastAsia" w:hAnsi="Times New Roman" w:cs="Times New Roman"/>
          <w:color w:val="000000" w:themeColor="text1"/>
        </w:rPr>
        <w:t xml:space="preserve">). </w:t>
      </w:r>
      <w:r w:rsidRPr="007B1D30">
        <w:rPr>
          <w:rFonts w:ascii="Times New Roman" w:hAnsi="Times New Roman" w:cs="Times New Roman"/>
          <w:color w:val="000000" w:themeColor="text1"/>
        </w:rPr>
        <w:t xml:space="preserve">Note that since </w:t>
      </w:r>
      <w:r w:rsidRPr="007B1D30">
        <w:rPr>
          <w:rFonts w:ascii="Symbol" w:hAnsi="Symbol" w:cs="Times New Roman"/>
          <w:color w:val="000000" w:themeColor="text1"/>
        </w:rPr>
        <w:t>g</w:t>
      </w:r>
      <w:r w:rsidRPr="007B1D30">
        <w:rPr>
          <w:rFonts w:ascii="Times New Roman" w:hAnsi="Times New Roman" w:cs="Times New Roman"/>
          <w:color w:val="000000" w:themeColor="text1"/>
          <w:vertAlign w:val="subscript"/>
        </w:rPr>
        <w:t>FVC Spatial 50th</w:t>
      </w:r>
      <w:r w:rsidRPr="007B1D30">
        <w:rPr>
          <w:rFonts w:ascii="Times New Roman" w:hAnsi="Times New Roman" w:cs="Times New Roman"/>
          <w:color w:val="000000" w:themeColor="text1"/>
        </w:rPr>
        <w:t xml:space="preserve"> is the coefficient of a dummy variable and not a continuous variable, it is interpreted as a statistical test of its sign rather than providing a mean sensitivity between FVC and </w:t>
      </w:r>
      <w:r w:rsidR="00D12F2E" w:rsidRPr="007B1D30">
        <w:rPr>
          <w:rFonts w:ascii="Times New Roman" w:hAnsi="Times New Roman" w:cs="Times New Roman"/>
          <w:color w:val="000000" w:themeColor="text1"/>
        </w:rPr>
        <w:t>d(LST)/dt</w:t>
      </w:r>
      <w:r w:rsidRPr="007B1D30">
        <w:rPr>
          <w:rFonts w:ascii="Times New Roman" w:hAnsi="Times New Roman" w:cs="Times New Roman"/>
          <w:color w:val="000000" w:themeColor="text1"/>
        </w:rPr>
        <w:t xml:space="preserve"> (as in Eq. 1). Therefore, magnitudes of </w:t>
      </w:r>
      <w:r w:rsidRPr="007B1D30">
        <w:rPr>
          <w:rFonts w:ascii="Symbol" w:hAnsi="Symbol" w:cs="Times New Roman"/>
          <w:color w:val="000000" w:themeColor="text1"/>
        </w:rPr>
        <w:t>g</w:t>
      </w:r>
      <w:r w:rsidRPr="007B1D30">
        <w:rPr>
          <w:rFonts w:ascii="Times New Roman" w:hAnsi="Times New Roman" w:cs="Times New Roman"/>
          <w:color w:val="000000" w:themeColor="text1"/>
          <w:vertAlign w:val="subscript"/>
        </w:rPr>
        <w:t>FVC Spatial 50th</w:t>
      </w:r>
      <w:r w:rsidRPr="007B1D30">
        <w:rPr>
          <w:rFonts w:ascii="Times New Roman" w:hAnsi="Times New Roman" w:cs="Times New Roman"/>
          <w:color w:val="000000" w:themeColor="text1"/>
        </w:rPr>
        <w:t xml:space="preserve"> and </w:t>
      </w:r>
      <w:r w:rsidRPr="007B1D30">
        <w:rPr>
          <w:rFonts w:ascii="Symbol" w:hAnsi="Symbol" w:cs="Times New Roman"/>
          <w:color w:val="000000" w:themeColor="text1"/>
        </w:rPr>
        <w:t>b</w:t>
      </w:r>
      <w:r w:rsidRPr="007B1D30">
        <w:rPr>
          <w:rFonts w:ascii="Times New Roman" w:hAnsi="Times New Roman" w:cs="Times New Roman"/>
          <w:color w:val="000000" w:themeColor="text1"/>
          <w:vertAlign w:val="subscript"/>
        </w:rPr>
        <w:t xml:space="preserve">FVC </w:t>
      </w:r>
      <w:r w:rsidRPr="007B1D30">
        <w:rPr>
          <w:rFonts w:ascii="Times New Roman" w:hAnsi="Times New Roman" w:cs="Times New Roman"/>
          <w:color w:val="000000" w:themeColor="text1"/>
        </w:rPr>
        <w:t>cannot be directly compared.</w:t>
      </w:r>
    </w:p>
    <w:p w14:paraId="4D312819" w14:textId="77777777" w:rsidR="00260E14" w:rsidRPr="007B1D30" w:rsidRDefault="00260E14" w:rsidP="00260E14">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 xml:space="preserve">A multiple regression approach is applied to also evaluate seasonal </w:t>
      </w:r>
      <w:r w:rsidRPr="007B1D30">
        <w:rPr>
          <w:rFonts w:ascii="Times New Roman" w:eastAsiaTheme="minorEastAsia" w:hAnsi="Times New Roman" w:cs="Times New Roman"/>
          <w:color w:val="000000" w:themeColor="text1"/>
        </w:rPr>
        <w:t xml:space="preserve">and intra-seasonal </w:t>
      </w:r>
      <w:r w:rsidRPr="007B1D30">
        <w:rPr>
          <w:rFonts w:ascii="Times New Roman" w:hAnsi="Times New Roman" w:cs="Times New Roman"/>
          <w:color w:val="000000" w:themeColor="text1"/>
        </w:rPr>
        <w:t>relationships on a per-pixel basis:</w:t>
      </w:r>
    </w:p>
    <w:p w14:paraId="71DC2DCE" w14:textId="0760A18F" w:rsidR="00260E14" w:rsidRPr="007B1D30" w:rsidRDefault="00260E14" w:rsidP="00260E14">
      <w:pPr>
        <w:jc w:val="center"/>
        <w:rPr>
          <w:rFonts w:ascii="Times New Roman" w:eastAsiaTheme="minorEastAsia" w:hAnsi="Times New Roman" w:cs="Times New Roman"/>
          <w:color w:val="000000" w:themeColor="text1"/>
        </w:rPr>
      </w:pPr>
      <m:oMath>
        <m:r>
          <w:rPr>
            <w:rFonts w:ascii="Cambria Math" w:hAnsi="Cambria Math" w:cs="Times New Roman"/>
            <w:color w:val="000000" w:themeColor="text1"/>
          </w:rPr>
          <m:t>dLST/dt=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FVC</m:t>
            </m:r>
          </m:sub>
        </m:sSub>
        <m:r>
          <w:rPr>
            <w:rFonts w:ascii="Cambria Math" w:hAnsi="Cambria Math" w:cs="Times New Roman"/>
            <w:color w:val="000000" w:themeColor="text1"/>
          </w:rPr>
          <m:t>FVC+</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SM</m:t>
            </m:r>
          </m:sub>
        </m:sSub>
        <m:r>
          <w:rPr>
            <w:rFonts w:ascii="Cambria Math" w:hAnsi="Cambria Math" w:cs="Times New Roman"/>
            <w:color w:val="000000" w:themeColor="text1"/>
          </w:rPr>
          <m:t>SM+</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Rs</m:t>
            </m:r>
          </m:sub>
        </m:sSub>
        <m:r>
          <w:rPr>
            <w:rFonts w:ascii="Cambria Math" w:hAnsi="Cambria Math" w:cs="Times New Roman"/>
            <w:color w:val="000000" w:themeColor="text1"/>
          </w:rPr>
          <m:t>Rs+ε</m:t>
        </m:r>
      </m:oMath>
      <w:r w:rsidRPr="007B1D30">
        <w:rPr>
          <w:rFonts w:ascii="Times New Roman" w:eastAsiaTheme="minorEastAsia" w:hAnsi="Times New Roman" w:cs="Times New Roman"/>
          <w:color w:val="000000" w:themeColor="text1"/>
        </w:rPr>
        <w:tab/>
      </w:r>
      <w:r w:rsidRPr="007B1D30">
        <w:rPr>
          <w:rFonts w:ascii="Times New Roman" w:eastAsiaTheme="minorEastAsia" w:hAnsi="Times New Roman" w:cs="Times New Roman"/>
          <w:color w:val="000000" w:themeColor="text1"/>
        </w:rPr>
        <w:tab/>
        <w:t>(S</w:t>
      </w:r>
      <w:r w:rsidR="00F44809" w:rsidRPr="007B1D30">
        <w:rPr>
          <w:rFonts w:ascii="Times New Roman" w:eastAsiaTheme="minorEastAsia" w:hAnsi="Times New Roman" w:cs="Times New Roman"/>
          <w:color w:val="000000" w:themeColor="text1"/>
        </w:rPr>
        <w:t>2</w:t>
      </w:r>
      <w:r w:rsidRPr="007B1D30">
        <w:rPr>
          <w:rFonts w:ascii="Times New Roman" w:eastAsiaTheme="minorEastAsia" w:hAnsi="Times New Roman" w:cs="Times New Roman"/>
          <w:color w:val="000000" w:themeColor="text1"/>
        </w:rPr>
        <w:t>)</w:t>
      </w:r>
    </w:p>
    <w:p w14:paraId="154ADEC4" w14:textId="15E22898" w:rsidR="00CC5383" w:rsidRDefault="00260E14" w:rsidP="00CC5383">
      <w:pPr>
        <w:rPr>
          <w:rFonts w:ascii="Times New Roman" w:hAnsi="Times New Roman" w:cs="Times New Roman"/>
          <w:color w:val="000000" w:themeColor="text1"/>
        </w:rPr>
      </w:pPr>
      <w:r w:rsidRPr="007B1D30">
        <w:rPr>
          <w:rFonts w:ascii="Times New Roman" w:eastAsiaTheme="minorEastAsia" w:hAnsi="Times New Roman" w:cs="Times New Roman"/>
          <w:color w:val="000000" w:themeColor="text1"/>
        </w:rPr>
        <w:t xml:space="preserve">For seasonal timescales, the raw time series are used. Intra-seasonal relationships are tested applying Eq. </w:t>
      </w:r>
      <w:r w:rsidR="00B41CB8" w:rsidRPr="007B1D30">
        <w:rPr>
          <w:rFonts w:ascii="Times New Roman" w:eastAsiaTheme="minorEastAsia" w:hAnsi="Times New Roman" w:cs="Times New Roman"/>
          <w:color w:val="000000" w:themeColor="text1"/>
        </w:rPr>
        <w:t>S</w:t>
      </w:r>
      <w:r w:rsidRPr="007B1D30">
        <w:rPr>
          <w:rFonts w:ascii="Times New Roman" w:eastAsiaTheme="minorEastAsia" w:hAnsi="Times New Roman" w:cs="Times New Roman"/>
          <w:color w:val="000000" w:themeColor="text1"/>
        </w:rPr>
        <w:t xml:space="preserve">2 to each </w:t>
      </w:r>
      <w:proofErr w:type="spellStart"/>
      <w:r w:rsidRPr="007B1D30">
        <w:rPr>
          <w:rFonts w:ascii="Times New Roman" w:eastAsiaTheme="minorEastAsia" w:hAnsi="Times New Roman" w:cs="Times New Roman"/>
          <w:color w:val="000000" w:themeColor="text1"/>
        </w:rPr>
        <w:t>deseasonalized</w:t>
      </w:r>
      <w:proofErr w:type="spellEnd"/>
      <w:r w:rsidRPr="007B1D30">
        <w:rPr>
          <w:rFonts w:ascii="Times New Roman" w:eastAsiaTheme="minorEastAsia" w:hAnsi="Times New Roman" w:cs="Times New Roman"/>
          <w:color w:val="000000" w:themeColor="text1"/>
        </w:rPr>
        <w:t xml:space="preserve"> variable, by subtracting a 30-day climatological moving average window from the time series to obtain anomalies (</w:t>
      </w:r>
      <w:r w:rsidRPr="007B1D30">
        <w:rPr>
          <w:rFonts w:ascii="Times New Roman" w:eastAsiaTheme="minorEastAsia" w:hAnsi="Times New Roman" w:cs="Times New Roman"/>
          <w:color w:val="000000" w:themeColor="text1"/>
        </w:rPr>
        <w:fldChar w:fldCharType="begin" w:fldLock="1"/>
      </w:r>
      <w:r w:rsidRPr="007B1D30">
        <w:rPr>
          <w:rFonts w:ascii="Times New Roman" w:eastAsiaTheme="minorEastAsia" w:hAnsi="Times New Roman" w:cs="Times New Roman"/>
          <w:color w:val="000000" w:themeColor="text1"/>
        </w:rPr>
        <w:instrText>ADDIN CSL_CITATION {"citationItems":[{"id":"ITEM-1","itemData":{"author":[{"dropping-particle":"","family":"Feldman","given":"Andrew F.","non-dropping-particle":"","parse-names":false,"suffix":""},{"dropping-particle":"","family":"Short Gianotti","given":"Daniel J.","non-dropping-particle":"","parse-names":false,"suffix":""},{"dropping-particle":"","family":"Trigo","given":"Isabel F.","non-dropping-particle":"","parse-names":false,"suffix":""},{"dropping-particle":"","family":"Salvucci","given":"Guido D.","non-dropping-particle":"","parse-names":false,"suffix":""},{"dropping-particle":"","family":"Entekhabi","given":"Dara","non-dropping-particle":"","parse-names":false,"suffix":""}],"container-title":"Geophysical Research Letters","id":"ITEM-1","issue":"22","issued":{"date-parts":[["2020"]]},"page":"e2020GL090331","title":"Land-atmosphere drivers of landscape-scale plant water content loss","type":"article-journal","volume":"47"},"uris":["http://www.mendeley.com/documents/?uuid=d878581c-cc9d-4bb3-96b4-e73121a0aba1"]}],"mendeley":{"formattedCitation":"(Feldman et al., 2020)","manualFormatting":"Feldman et al., 2020","plainTextFormattedCitation":"(Feldman et al., 2020)","previouslyFormattedCitation":"(Feldman et al., 2020)"},"properties":{"noteIndex":0},"schema":"https://github.com/citation-style-language/schema/raw/master/csl-citation.json"}</w:instrText>
      </w:r>
      <w:r w:rsidRPr="007B1D30">
        <w:rPr>
          <w:rFonts w:ascii="Times New Roman" w:eastAsiaTheme="minorEastAsia" w:hAnsi="Times New Roman" w:cs="Times New Roman"/>
          <w:color w:val="000000" w:themeColor="text1"/>
        </w:rPr>
        <w:fldChar w:fldCharType="separate"/>
      </w:r>
      <w:r w:rsidRPr="007B1D30">
        <w:rPr>
          <w:rFonts w:ascii="Times New Roman" w:eastAsiaTheme="minorEastAsia" w:hAnsi="Times New Roman" w:cs="Times New Roman"/>
          <w:noProof/>
          <w:color w:val="000000" w:themeColor="text1"/>
        </w:rPr>
        <w:t>Feldman et al., 2020</w:t>
      </w:r>
      <w:r w:rsidRPr="007B1D30">
        <w:rPr>
          <w:rFonts w:ascii="Times New Roman" w:eastAsiaTheme="minorEastAsia" w:hAnsi="Times New Roman" w:cs="Times New Roman"/>
          <w:color w:val="000000" w:themeColor="text1"/>
        </w:rPr>
        <w:fldChar w:fldCharType="end"/>
      </w:r>
      <w:r w:rsidRPr="007B1D30">
        <w:rPr>
          <w:rFonts w:ascii="Times New Roman" w:eastAsiaTheme="minorEastAsia" w:hAnsi="Times New Roman" w:cs="Times New Roman"/>
          <w:color w:val="000000" w:themeColor="text1"/>
        </w:rPr>
        <w:t xml:space="preserve">). </w:t>
      </w:r>
      <w:r w:rsidRPr="007B1D30">
        <w:rPr>
          <w:rFonts w:ascii="Times New Roman" w:hAnsi="Times New Roman" w:cs="Times New Roman"/>
          <w:color w:val="000000" w:themeColor="text1"/>
        </w:rPr>
        <w:t xml:space="preserve">For all pixels in </w:t>
      </w:r>
      <w:r w:rsidRPr="007B1D30">
        <w:rPr>
          <w:rFonts w:ascii="Times New Roman" w:hAnsi="Times New Roman" w:cs="Times New Roman"/>
          <w:color w:val="000000" w:themeColor="text1"/>
        </w:rPr>
        <w:lastRenderedPageBreak/>
        <w:t xml:space="preserve">the same bins as those used in the primary analysis, the pixel-wise intra-seasonal and seasonal </w:t>
      </w:r>
      <w:r w:rsidRPr="007B1D30">
        <w:rPr>
          <w:rFonts w:ascii="Symbol" w:hAnsi="Symbol" w:cs="Times New Roman"/>
          <w:color w:val="000000" w:themeColor="text1"/>
        </w:rPr>
        <w:t>b</w:t>
      </w:r>
      <w:r w:rsidRPr="007B1D30">
        <w:rPr>
          <w:rFonts w:ascii="Times New Roman" w:hAnsi="Times New Roman" w:cs="Times New Roman"/>
          <w:color w:val="000000" w:themeColor="text1"/>
          <w:vertAlign w:val="subscript"/>
        </w:rPr>
        <w:t>FVC</w:t>
      </w:r>
      <w:r w:rsidRPr="007B1D30">
        <w:rPr>
          <w:rFonts w:ascii="Times New Roman" w:hAnsi="Times New Roman" w:cs="Times New Roman"/>
          <w:color w:val="000000" w:themeColor="text1"/>
        </w:rPr>
        <w:t xml:space="preserve"> values (from Eq. </w:t>
      </w:r>
      <w:r w:rsidR="00B41CB8" w:rsidRPr="007B1D30">
        <w:rPr>
          <w:rFonts w:ascii="Times New Roman" w:hAnsi="Times New Roman" w:cs="Times New Roman"/>
          <w:color w:val="000000" w:themeColor="text1"/>
        </w:rPr>
        <w:t>S2</w:t>
      </w:r>
      <w:r w:rsidRPr="007B1D30">
        <w:rPr>
          <w:rFonts w:ascii="Times New Roman" w:hAnsi="Times New Roman" w:cs="Times New Roman"/>
          <w:color w:val="000000" w:themeColor="text1"/>
        </w:rPr>
        <w:t xml:space="preserve">) are averaged for comparison. </w:t>
      </w:r>
    </w:p>
    <w:p w14:paraId="203C0B8A" w14:textId="77777777" w:rsidR="00EE120A" w:rsidRPr="007B1D30" w:rsidRDefault="00EE120A" w:rsidP="00CC5383">
      <w:pPr>
        <w:rPr>
          <w:rFonts w:ascii="Times New Roman" w:hAnsi="Times New Roman" w:cs="Times New Roman"/>
          <w:color w:val="000000" w:themeColor="text1"/>
        </w:rPr>
      </w:pPr>
    </w:p>
    <w:p w14:paraId="7450CD95" w14:textId="49577CD8" w:rsidR="00CC5383" w:rsidRPr="007B1D30" w:rsidRDefault="00EE120A" w:rsidP="00CC5383">
      <w:pPr>
        <w:rPr>
          <w:rFonts w:ascii="Times New Roman" w:hAnsi="Times New Roman" w:cs="Times New Roman"/>
          <w:color w:val="000000" w:themeColor="text1"/>
        </w:rPr>
      </w:pPr>
      <w:r w:rsidRPr="00EE120A">
        <w:rPr>
          <w:rFonts w:ascii="Times New Roman" w:hAnsi="Times New Roman" w:cs="Times New Roman"/>
          <w:color w:val="000000" w:themeColor="text1"/>
        </w:rPr>
        <w:drawing>
          <wp:inline distT="0" distB="0" distL="0" distR="0" wp14:anchorId="3C5D395E" wp14:editId="409A0852">
            <wp:extent cx="5943600" cy="2080260"/>
            <wp:effectExtent l="0" t="0" r="0" b="254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9"/>
                    <a:stretch>
                      <a:fillRect/>
                    </a:stretch>
                  </pic:blipFill>
                  <pic:spPr>
                    <a:xfrm>
                      <a:off x="0" y="0"/>
                      <a:ext cx="5943600" cy="2080260"/>
                    </a:xfrm>
                    <a:prstGeom prst="rect">
                      <a:avLst/>
                    </a:prstGeom>
                  </pic:spPr>
                </pic:pic>
              </a:graphicData>
            </a:graphic>
          </wp:inline>
        </w:drawing>
      </w:r>
    </w:p>
    <w:p w14:paraId="5AEBB8CD" w14:textId="1BF342DC" w:rsidR="00CC5383" w:rsidRPr="007B1D30" w:rsidRDefault="00CC5383" w:rsidP="00CC5383">
      <w:pP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E1293A">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DC2A44" w:rsidRPr="007B1D30">
        <w:rPr>
          <w:rFonts w:ascii="Times New Roman" w:hAnsi="Times New Roman" w:cs="Times New Roman"/>
          <w:color w:val="000000" w:themeColor="text1"/>
        </w:rPr>
        <w:t>5</w:t>
      </w:r>
      <w:r w:rsidRPr="007B1D30">
        <w:rPr>
          <w:rFonts w:ascii="Times New Roman" w:hAnsi="Times New Roman" w:cs="Times New Roman"/>
          <w:color w:val="000000" w:themeColor="text1"/>
        </w:rPr>
        <w:t>. Panel regression tests show that, simultaneously, mean annual FVC-</w:t>
      </w:r>
      <w:r w:rsidR="00D12F2E" w:rsidRPr="007B1D30">
        <w:rPr>
          <w:rFonts w:ascii="Times New Roman" w:hAnsi="Times New Roman" w:cs="Times New Roman"/>
          <w:color w:val="000000" w:themeColor="text1"/>
        </w:rPr>
        <w:t xml:space="preserve">d(LST)/dt </w:t>
      </w:r>
      <w:r w:rsidRPr="007B1D30">
        <w:rPr>
          <w:rFonts w:ascii="Times New Roman" w:hAnsi="Times New Roman" w:cs="Times New Roman"/>
          <w:color w:val="000000" w:themeColor="text1"/>
        </w:rPr>
        <w:t>relationships can be positive while FVC-</w:t>
      </w:r>
      <w:r w:rsidR="00D12F2E" w:rsidRPr="007B1D30">
        <w:rPr>
          <w:rFonts w:ascii="Times New Roman" w:hAnsi="Times New Roman" w:cs="Times New Roman"/>
          <w:color w:val="000000" w:themeColor="text1"/>
        </w:rPr>
        <w:t xml:space="preserve">d(LST)/dt </w:t>
      </w:r>
      <w:r w:rsidRPr="007B1D30">
        <w:rPr>
          <w:rFonts w:ascii="Times New Roman" w:hAnsi="Times New Roman" w:cs="Times New Roman"/>
          <w:color w:val="000000" w:themeColor="text1"/>
        </w:rPr>
        <w:t>seasonal relationships can be neutral or negative</w:t>
      </w:r>
      <w:r w:rsidR="00981665" w:rsidRPr="007B1D30">
        <w:rPr>
          <w:rFonts w:ascii="Times New Roman" w:hAnsi="Times New Roman" w:cs="Times New Roman"/>
          <w:color w:val="000000" w:themeColor="text1"/>
        </w:rPr>
        <w:t>, especially in more water-limited locations</w:t>
      </w:r>
      <w:r w:rsidRPr="007B1D30">
        <w:rPr>
          <w:rFonts w:ascii="Times New Roman" w:hAnsi="Times New Roman" w:cs="Times New Roman"/>
          <w:color w:val="000000" w:themeColor="text1"/>
        </w:rPr>
        <w:t>. Relationships between mean annual FVC and</w:t>
      </w:r>
      <w:r w:rsidR="00D12F2E" w:rsidRPr="007B1D30">
        <w:rPr>
          <w:rFonts w:ascii="Times New Roman" w:hAnsi="Times New Roman" w:cs="Times New Roman"/>
          <w:color w:val="000000" w:themeColor="text1"/>
        </w:rPr>
        <w:t xml:space="preserve"> d(LST)/dt </w:t>
      </w:r>
      <w:r w:rsidRPr="007B1D30">
        <w:rPr>
          <w:rFonts w:ascii="Times New Roman" w:hAnsi="Times New Roman" w:cs="Times New Roman"/>
          <w:color w:val="000000" w:themeColor="text1"/>
        </w:rPr>
        <w:t xml:space="preserve">in both time and space while controlling for surface soil moisture and light availability using a conditioning approach. </w:t>
      </w:r>
      <w:r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a</w:t>
      </w:r>
      <w:r w:rsidRPr="00995633">
        <w:rPr>
          <w:rFonts w:ascii="Times New Roman" w:hAnsi="Times New Roman" w:cs="Times New Roman"/>
          <w:b/>
          <w:bCs/>
          <w:color w:val="000000" w:themeColor="text1"/>
        </w:rPr>
        <w:t>)</w:t>
      </w:r>
      <w:r w:rsidRPr="007B1D30">
        <w:rPr>
          <w:rFonts w:ascii="Times New Roman" w:hAnsi="Times New Roman" w:cs="Times New Roman"/>
          <w:color w:val="000000" w:themeColor="text1"/>
        </w:rPr>
        <w:t xml:space="preserve"> Relationship in time</w:t>
      </w:r>
      <w:r w:rsidR="00602BE7">
        <w:rPr>
          <w:rFonts w:ascii="Times New Roman" w:hAnsi="Times New Roman" w:cs="Times New Roman"/>
          <w:color w:val="000000" w:themeColor="text1"/>
        </w:rPr>
        <w:t xml:space="preserve"> representing seasonal variations</w:t>
      </w:r>
      <w:r w:rsidRPr="007B1D30">
        <w:rPr>
          <w:rFonts w:ascii="Times New Roman" w:hAnsi="Times New Roman" w:cs="Times New Roman"/>
          <w:color w:val="000000" w:themeColor="text1"/>
        </w:rPr>
        <w:t xml:space="preserve"> (</w:t>
      </w:r>
      <w:r w:rsidRPr="007B1D30">
        <w:rPr>
          <w:rFonts w:ascii="Symbol" w:hAnsi="Symbol" w:cs="Times New Roman"/>
          <w:color w:val="000000" w:themeColor="text1"/>
        </w:rPr>
        <w:t>b</w:t>
      </w:r>
      <w:r w:rsidRPr="007B1D30">
        <w:rPr>
          <w:rFonts w:ascii="Times New Roman" w:hAnsi="Times New Roman" w:cs="Times New Roman"/>
          <w:color w:val="000000" w:themeColor="text1"/>
          <w:vertAlign w:val="subscript"/>
        </w:rPr>
        <w:t>FVC Temporal</w:t>
      </w:r>
      <w:r w:rsidRPr="007B1D30">
        <w:rPr>
          <w:rFonts w:ascii="Times New Roman" w:hAnsi="Times New Roman" w:cs="Times New Roman"/>
          <w:color w:val="000000" w:themeColor="text1"/>
        </w:rPr>
        <w:t xml:space="preserve">). </w:t>
      </w:r>
      <w:r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b</w:t>
      </w:r>
      <w:r w:rsidRPr="00995633">
        <w:rPr>
          <w:rFonts w:ascii="Times New Roman" w:hAnsi="Times New Roman" w:cs="Times New Roman"/>
          <w:b/>
          <w:bCs/>
          <w:color w:val="000000" w:themeColor="text1"/>
        </w:rPr>
        <w:t>)</w:t>
      </w:r>
      <w:r w:rsidRPr="007B1D30">
        <w:rPr>
          <w:rFonts w:ascii="Times New Roman" w:hAnsi="Times New Roman" w:cs="Times New Roman"/>
          <w:color w:val="000000" w:themeColor="text1"/>
        </w:rPr>
        <w:t xml:space="preserve"> Relationship in space</w:t>
      </w:r>
      <w:r w:rsidR="00602BE7">
        <w:rPr>
          <w:rFonts w:ascii="Times New Roman" w:hAnsi="Times New Roman" w:cs="Times New Roman"/>
          <w:color w:val="000000" w:themeColor="text1"/>
        </w:rPr>
        <w:t xml:space="preserve"> representing beyond-annual timescale variations</w:t>
      </w:r>
      <w:r w:rsidRPr="007B1D30">
        <w:rPr>
          <w:rFonts w:ascii="Times New Roman" w:hAnsi="Times New Roman" w:cs="Times New Roman"/>
          <w:color w:val="000000" w:themeColor="text1"/>
        </w:rPr>
        <w:t xml:space="preserve"> (</w:t>
      </w:r>
      <w:r w:rsidRPr="007B1D30">
        <w:rPr>
          <w:rFonts w:ascii="Symbol" w:hAnsi="Symbol" w:cs="Times New Roman"/>
          <w:color w:val="000000" w:themeColor="text1"/>
        </w:rPr>
        <w:t>g</w:t>
      </w:r>
      <w:r w:rsidRPr="007B1D30">
        <w:rPr>
          <w:rFonts w:ascii="Times New Roman" w:hAnsi="Times New Roman" w:cs="Times New Roman"/>
          <w:color w:val="000000" w:themeColor="text1"/>
          <w:vertAlign w:val="subscript"/>
        </w:rPr>
        <w:t>FVC Spatial 50th</w:t>
      </w:r>
      <w:r w:rsidRPr="007B1D30">
        <w:rPr>
          <w:rFonts w:ascii="Times New Roman" w:hAnsi="Times New Roman" w:cs="Times New Roman"/>
          <w:color w:val="000000" w:themeColor="text1"/>
        </w:rPr>
        <w:t xml:space="preserve">). Stippling indicates a statistically significant (p&lt;0.05) FVC and </w:t>
      </w:r>
      <w:r w:rsidR="00D12F2E" w:rsidRPr="007B1D30">
        <w:rPr>
          <w:rFonts w:ascii="Times New Roman" w:hAnsi="Times New Roman" w:cs="Times New Roman"/>
          <w:color w:val="000000" w:themeColor="text1"/>
        </w:rPr>
        <w:t xml:space="preserve">d(LST)/dt </w:t>
      </w:r>
      <w:r w:rsidRPr="007B1D30">
        <w:rPr>
          <w:rFonts w:ascii="Times New Roman" w:hAnsi="Times New Roman" w:cs="Times New Roman"/>
          <w:color w:val="000000" w:themeColor="text1"/>
        </w:rPr>
        <w:t>relationship. Each bin includes pixels with nearly identical mean soil moisture (±0.0025m</w:t>
      </w:r>
      <w:r w:rsidRPr="007B1D30">
        <w:rPr>
          <w:rFonts w:ascii="Times New Roman" w:hAnsi="Times New Roman" w:cs="Times New Roman"/>
          <w:color w:val="000000" w:themeColor="text1"/>
          <w:vertAlign w:val="superscript"/>
        </w:rPr>
        <w:t>3</w:t>
      </w:r>
      <w:r w:rsidRPr="007B1D30">
        <w:rPr>
          <w:rFonts w:ascii="Times New Roman" w:hAnsi="Times New Roman" w:cs="Times New Roman"/>
          <w:color w:val="000000" w:themeColor="text1"/>
        </w:rPr>
        <w:t>m</w:t>
      </w:r>
      <w:r w:rsidRPr="007B1D30">
        <w:rPr>
          <w:rFonts w:ascii="Times New Roman" w:hAnsi="Times New Roman" w:cs="Times New Roman"/>
          <w:color w:val="000000" w:themeColor="text1"/>
          <w:vertAlign w:val="superscript"/>
        </w:rPr>
        <w:t>-3</w:t>
      </w:r>
      <w:r w:rsidRPr="007B1D30">
        <w:rPr>
          <w:rFonts w:ascii="Times New Roman" w:hAnsi="Times New Roman" w:cs="Times New Roman"/>
          <w:color w:val="000000" w:themeColor="text1"/>
        </w:rPr>
        <w:t>) and mean incoming solar radiation (±1.25Wm</w:t>
      </w:r>
      <w:r w:rsidRPr="007B1D30">
        <w:rPr>
          <w:rFonts w:ascii="Times New Roman" w:hAnsi="Times New Roman" w:cs="Times New Roman"/>
          <w:color w:val="000000" w:themeColor="text1"/>
          <w:vertAlign w:val="superscript"/>
        </w:rPr>
        <w:t>-2</w:t>
      </w:r>
      <w:r w:rsidRPr="007B1D30">
        <w:rPr>
          <w:rFonts w:ascii="Times New Roman" w:hAnsi="Times New Roman" w:cs="Times New Roman"/>
          <w:color w:val="000000" w:themeColor="text1"/>
        </w:rPr>
        <w:t>).</w:t>
      </w:r>
    </w:p>
    <w:p w14:paraId="366C852F" w14:textId="77777777" w:rsidR="00CC5383" w:rsidRPr="007B1D30" w:rsidRDefault="00CC5383" w:rsidP="00C60E35">
      <w:pPr>
        <w:jc w:val="center"/>
        <w:rPr>
          <w:rFonts w:ascii="Times New Roman" w:hAnsi="Times New Roman" w:cs="Times New Roman"/>
          <w:color w:val="000000" w:themeColor="text1"/>
        </w:rPr>
      </w:pPr>
    </w:p>
    <w:p w14:paraId="3A464552" w14:textId="77777777" w:rsidR="00C60E35" w:rsidRPr="007B1D30" w:rsidRDefault="00C60E35" w:rsidP="00C60E35">
      <w:pPr>
        <w:jc w:val="center"/>
        <w:rPr>
          <w:rFonts w:ascii="Times New Roman" w:hAnsi="Times New Roman" w:cs="Times New Roman"/>
          <w:color w:val="000000" w:themeColor="text1"/>
        </w:rPr>
      </w:pPr>
      <w:r w:rsidRPr="007B1D30">
        <w:rPr>
          <w:rFonts w:ascii="Times New Roman" w:hAnsi="Times New Roman" w:cs="Times New Roman"/>
          <w:noProof/>
          <w:color w:val="000000" w:themeColor="text1"/>
        </w:rPr>
        <w:drawing>
          <wp:inline distT="0" distB="0" distL="0" distR="0" wp14:anchorId="4B2B7AF2" wp14:editId="5E186E54">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85900"/>
                    </a:xfrm>
                    <a:prstGeom prst="rect">
                      <a:avLst/>
                    </a:prstGeom>
                  </pic:spPr>
                </pic:pic>
              </a:graphicData>
            </a:graphic>
          </wp:inline>
        </w:drawing>
      </w:r>
    </w:p>
    <w:p w14:paraId="34DE31DB" w14:textId="390FD13A" w:rsidR="00C60E35" w:rsidRPr="007B1D30" w:rsidRDefault="00C60E35" w:rsidP="00C60E35">
      <w:pPr>
        <w:jc w:val="cente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E1293A">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DC2A44" w:rsidRPr="007B1D30">
        <w:rPr>
          <w:rFonts w:ascii="Times New Roman" w:hAnsi="Times New Roman" w:cs="Times New Roman"/>
          <w:color w:val="000000" w:themeColor="text1"/>
        </w:rPr>
        <w:t>6</w:t>
      </w:r>
      <w:r w:rsidRPr="007B1D30">
        <w:rPr>
          <w:rFonts w:ascii="Times New Roman" w:hAnsi="Times New Roman" w:cs="Times New Roman"/>
          <w:color w:val="000000" w:themeColor="text1"/>
        </w:rPr>
        <w:t xml:space="preserve">. Same as Fig. </w:t>
      </w:r>
      <w:proofErr w:type="gramStart"/>
      <w:r w:rsidR="009B2C01" w:rsidRPr="007B1D30">
        <w:rPr>
          <w:rFonts w:ascii="Times New Roman" w:hAnsi="Times New Roman" w:cs="Times New Roman"/>
          <w:color w:val="000000" w:themeColor="text1"/>
        </w:rPr>
        <w:t>2</w:t>
      </w:r>
      <w:r w:rsidR="006321DE">
        <w:rPr>
          <w:rFonts w:ascii="Times New Roman" w:hAnsi="Times New Roman" w:cs="Times New Roman"/>
          <w:color w:val="000000" w:themeColor="text1"/>
        </w:rPr>
        <w:t>a</w:t>
      </w:r>
      <w:r w:rsidRPr="007B1D30">
        <w:rPr>
          <w:rFonts w:ascii="Times New Roman" w:hAnsi="Times New Roman" w:cs="Times New Roman"/>
          <w:color w:val="000000" w:themeColor="text1"/>
        </w:rPr>
        <w:t>, but</w:t>
      </w:r>
      <w:proofErr w:type="gramEnd"/>
      <w:r w:rsidRPr="007B1D30">
        <w:rPr>
          <w:rFonts w:ascii="Times New Roman" w:hAnsi="Times New Roman" w:cs="Times New Roman"/>
          <w:color w:val="000000" w:themeColor="text1"/>
        </w:rPr>
        <w:t xml:space="preserve"> includes intra-seasonal and seasonal variability.</w:t>
      </w:r>
    </w:p>
    <w:p w14:paraId="31A80E78" w14:textId="77777777" w:rsidR="00C60E35" w:rsidRPr="007B1D30" w:rsidRDefault="00C60E35" w:rsidP="00227AE2">
      <w:pPr>
        <w:rPr>
          <w:rFonts w:ascii="Times New Roman" w:hAnsi="Times New Roman" w:cs="Times New Roman"/>
          <w:color w:val="000000" w:themeColor="text1"/>
        </w:rPr>
      </w:pPr>
    </w:p>
    <w:p w14:paraId="4C20720A" w14:textId="77777777" w:rsidR="00227AE2" w:rsidRPr="007B1D30" w:rsidRDefault="00227AE2" w:rsidP="00227AE2">
      <w:pPr>
        <w:rPr>
          <w:rFonts w:ascii="Times New Roman" w:hAnsi="Times New Roman" w:cs="Times New Roman"/>
          <w:color w:val="000000" w:themeColor="text1"/>
        </w:rPr>
      </w:pPr>
    </w:p>
    <w:p w14:paraId="13C3BA2F" w14:textId="487670CF" w:rsidR="00227AE2" w:rsidRPr="007B1D30" w:rsidRDefault="002A7AE6" w:rsidP="00227AE2">
      <w:pPr>
        <w:rPr>
          <w:rFonts w:ascii="Times New Roman" w:hAnsi="Times New Roman" w:cs="Times New Roman"/>
          <w:color w:val="000000" w:themeColor="text1"/>
        </w:rPr>
      </w:pPr>
      <w:r w:rsidRPr="002A7AE6">
        <w:rPr>
          <w:rFonts w:ascii="Times New Roman" w:hAnsi="Times New Roman" w:cs="Times New Roman"/>
          <w:color w:val="000000" w:themeColor="text1"/>
        </w:rPr>
        <w:lastRenderedPageBreak/>
        <w:drawing>
          <wp:inline distT="0" distB="0" distL="0" distR="0" wp14:anchorId="02D2926A" wp14:editId="29C06FC4">
            <wp:extent cx="5943600" cy="2080260"/>
            <wp:effectExtent l="0" t="0" r="0" b="254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a:blip r:embed="rId11"/>
                    <a:stretch>
                      <a:fillRect/>
                    </a:stretch>
                  </pic:blipFill>
                  <pic:spPr>
                    <a:xfrm>
                      <a:off x="0" y="0"/>
                      <a:ext cx="5943600" cy="2080260"/>
                    </a:xfrm>
                    <a:prstGeom prst="rect">
                      <a:avLst/>
                    </a:prstGeom>
                  </pic:spPr>
                </pic:pic>
              </a:graphicData>
            </a:graphic>
          </wp:inline>
        </w:drawing>
      </w:r>
    </w:p>
    <w:p w14:paraId="56CA5AAA" w14:textId="5995174E" w:rsidR="00227AE2" w:rsidRPr="007B1D30" w:rsidRDefault="00227AE2" w:rsidP="00227AE2">
      <w:pP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E1293A">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DC2A44" w:rsidRPr="007B1D30">
        <w:rPr>
          <w:rFonts w:ascii="Times New Roman" w:hAnsi="Times New Roman" w:cs="Times New Roman"/>
          <w:color w:val="000000" w:themeColor="text1"/>
        </w:rPr>
        <w:t>7</w:t>
      </w:r>
      <w:r w:rsidRPr="007B1D30">
        <w:rPr>
          <w:rFonts w:ascii="Times New Roman" w:hAnsi="Times New Roman" w:cs="Times New Roman"/>
          <w:color w:val="000000" w:themeColor="text1"/>
        </w:rPr>
        <w:t>. Seasonal timescale effect of FVC on d</w:t>
      </w:r>
      <w:r w:rsidR="00D12F2E" w:rsidRPr="007B1D30">
        <w:rPr>
          <w:rFonts w:ascii="Times New Roman" w:hAnsi="Times New Roman" w:cs="Times New Roman"/>
          <w:color w:val="000000" w:themeColor="text1"/>
        </w:rPr>
        <w:t>(</w:t>
      </w:r>
      <w:r w:rsidRPr="007B1D30">
        <w:rPr>
          <w:rFonts w:ascii="Times New Roman" w:hAnsi="Times New Roman" w:cs="Times New Roman"/>
          <w:color w:val="000000" w:themeColor="text1"/>
        </w:rPr>
        <w:t>LST</w:t>
      </w:r>
      <w:r w:rsidR="00D12F2E" w:rsidRPr="007B1D30">
        <w:rPr>
          <w:rFonts w:ascii="Times New Roman" w:hAnsi="Times New Roman" w:cs="Times New Roman"/>
          <w:color w:val="000000" w:themeColor="text1"/>
        </w:rPr>
        <w:t>)</w:t>
      </w:r>
      <w:r w:rsidRPr="007B1D30">
        <w:rPr>
          <w:rFonts w:ascii="Times New Roman" w:hAnsi="Times New Roman" w:cs="Times New Roman"/>
          <w:color w:val="000000" w:themeColor="text1"/>
        </w:rPr>
        <w:t>/dt in both the</w:t>
      </w:r>
      <w:r w:rsidR="0042776A" w:rsidRPr="0042776A">
        <w:rPr>
          <w:rFonts w:ascii="Times New Roman" w:hAnsi="Times New Roman" w:cs="Times New Roman"/>
          <w:b/>
          <w:bCs/>
          <w:color w:val="000000" w:themeColor="text1"/>
        </w:rPr>
        <w:t xml:space="preserve"> (a)</w:t>
      </w:r>
      <w:r w:rsidRPr="0042776A">
        <w:rPr>
          <w:rFonts w:ascii="Times New Roman" w:hAnsi="Times New Roman" w:cs="Times New Roman"/>
          <w:b/>
          <w:bCs/>
          <w:color w:val="000000" w:themeColor="text1"/>
        </w:rPr>
        <w:t xml:space="preserve"> </w:t>
      </w:r>
      <w:r w:rsidRPr="007B1D30">
        <w:rPr>
          <w:rFonts w:ascii="Times New Roman" w:hAnsi="Times New Roman" w:cs="Times New Roman"/>
          <w:color w:val="000000" w:themeColor="text1"/>
        </w:rPr>
        <w:t>low</w:t>
      </w:r>
      <w:r w:rsidR="0042776A">
        <w:rPr>
          <w:rFonts w:ascii="Times New Roman" w:hAnsi="Times New Roman" w:cs="Times New Roman"/>
          <w:color w:val="000000" w:themeColor="text1"/>
        </w:rPr>
        <w:t>er</w:t>
      </w:r>
      <w:r w:rsidRPr="007B1D30">
        <w:rPr>
          <w:rFonts w:ascii="Times New Roman" w:hAnsi="Times New Roman" w:cs="Times New Roman"/>
          <w:color w:val="000000" w:themeColor="text1"/>
        </w:rPr>
        <w:t xml:space="preserve"> and</w:t>
      </w:r>
      <w:r w:rsidR="0042776A">
        <w:rPr>
          <w:rFonts w:ascii="Times New Roman" w:hAnsi="Times New Roman" w:cs="Times New Roman"/>
          <w:color w:val="000000" w:themeColor="text1"/>
        </w:rPr>
        <w:t xml:space="preserve"> </w:t>
      </w:r>
      <w:r w:rsidR="0042776A" w:rsidRPr="0042776A">
        <w:rPr>
          <w:rFonts w:ascii="Times New Roman" w:hAnsi="Times New Roman" w:cs="Times New Roman"/>
          <w:b/>
          <w:bCs/>
          <w:color w:val="000000" w:themeColor="text1"/>
        </w:rPr>
        <w:t>(b)</w:t>
      </w:r>
      <w:r w:rsidRPr="0042776A">
        <w:rPr>
          <w:rFonts w:ascii="Times New Roman" w:hAnsi="Times New Roman" w:cs="Times New Roman"/>
          <w:b/>
          <w:bCs/>
          <w:color w:val="000000" w:themeColor="text1"/>
        </w:rPr>
        <w:t xml:space="preserve"> </w:t>
      </w:r>
      <w:r w:rsidRPr="007B1D30">
        <w:rPr>
          <w:rFonts w:ascii="Times New Roman" w:hAnsi="Times New Roman" w:cs="Times New Roman"/>
          <w:color w:val="000000" w:themeColor="text1"/>
        </w:rPr>
        <w:t>higher vegetated seasons of the year.</w:t>
      </w:r>
    </w:p>
    <w:p w14:paraId="092AF473" w14:textId="4E41E201" w:rsidR="005A132E" w:rsidRPr="007B1D30" w:rsidRDefault="005A132E">
      <w:pPr>
        <w:rPr>
          <w:rFonts w:ascii="Times New Roman" w:hAnsi="Times New Roman" w:cs="Times New Roman"/>
          <w:color w:val="000000" w:themeColor="text1"/>
        </w:rPr>
      </w:pPr>
    </w:p>
    <w:p w14:paraId="0C83B097" w14:textId="3AA46096" w:rsidR="00D6293C" w:rsidRPr="007B1D30" w:rsidRDefault="008903E2" w:rsidP="00D6293C">
      <w:pPr>
        <w:rPr>
          <w:rFonts w:ascii="Times New Roman" w:hAnsi="Times New Roman" w:cs="Times New Roman"/>
          <w:b/>
          <w:bCs/>
          <w:i/>
          <w:iCs/>
          <w:color w:val="000000" w:themeColor="text1"/>
          <w:u w:val="single"/>
        </w:rPr>
      </w:pPr>
      <w:r w:rsidRPr="007B1D30">
        <w:rPr>
          <w:rFonts w:ascii="Times New Roman" w:hAnsi="Times New Roman" w:cs="Times New Roman"/>
          <w:b/>
          <w:bCs/>
          <w:i/>
          <w:iCs/>
          <w:color w:val="000000" w:themeColor="text1"/>
          <w:u w:val="single"/>
        </w:rPr>
        <w:t>Use of Normalized Vegetation Parameters Compared to Leaf Area Index</w:t>
      </w:r>
    </w:p>
    <w:p w14:paraId="4657EA5E" w14:textId="496E07A1" w:rsidR="00D11A10" w:rsidRPr="007B1D30" w:rsidRDefault="00D11A10" w:rsidP="00D11A10">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 xml:space="preserve">Repeating the analysis with LAI instead of NDVI results in </w:t>
      </w:r>
      <w:r w:rsidR="0054513E" w:rsidRPr="007B1D30">
        <w:rPr>
          <w:rFonts w:ascii="Times New Roman" w:hAnsi="Times New Roman" w:cs="Times New Roman"/>
          <w:color w:val="000000" w:themeColor="text1"/>
        </w:rPr>
        <w:t>the appearance of d</w:t>
      </w:r>
      <w:r w:rsidR="001F4A87" w:rsidRPr="007B1D30">
        <w:rPr>
          <w:rFonts w:ascii="Times New Roman" w:hAnsi="Times New Roman" w:cs="Times New Roman"/>
          <w:color w:val="000000" w:themeColor="text1"/>
        </w:rPr>
        <w:t>ryland</w:t>
      </w:r>
      <w:r w:rsidR="0054513E" w:rsidRPr="007B1D30">
        <w:rPr>
          <w:rFonts w:ascii="Times New Roman" w:hAnsi="Times New Roman" w:cs="Times New Roman"/>
          <w:color w:val="000000" w:themeColor="text1"/>
        </w:rPr>
        <w:t xml:space="preserve"> tropical environments having the strongest cooling effects with progressively more subdued effects in more humid locations (Fig. S</w:t>
      </w:r>
      <w:r w:rsidR="00B8719B" w:rsidRPr="007B1D30">
        <w:rPr>
          <w:rFonts w:ascii="Times New Roman" w:hAnsi="Times New Roman" w:cs="Times New Roman"/>
          <w:color w:val="000000" w:themeColor="text1"/>
        </w:rPr>
        <w:t>8</w:t>
      </w:r>
      <w:r w:rsidR="0054513E" w:rsidRPr="007B1D30">
        <w:rPr>
          <w:rFonts w:ascii="Times New Roman" w:hAnsi="Times New Roman" w:cs="Times New Roman"/>
          <w:color w:val="000000" w:themeColor="text1"/>
        </w:rPr>
        <w:t>).</w:t>
      </w:r>
      <w:r w:rsidRPr="007B1D30">
        <w:rPr>
          <w:rFonts w:ascii="Times New Roman" w:hAnsi="Times New Roman" w:cs="Times New Roman"/>
          <w:color w:val="000000" w:themeColor="text1"/>
        </w:rPr>
        <w:t xml:space="preserve"> </w:t>
      </w:r>
      <w:r w:rsidR="00E97F8E" w:rsidRPr="007B1D30">
        <w:rPr>
          <w:rFonts w:ascii="Times New Roman" w:hAnsi="Times New Roman" w:cs="Times New Roman"/>
          <w:color w:val="000000" w:themeColor="text1"/>
        </w:rPr>
        <w:t>This is the result of effects of LAI interannual variability and FVC interannual variability on LST diverging progressively from dry to humid environments</w:t>
      </w:r>
      <w:r w:rsidR="00FE6FAB" w:rsidRPr="007B1D30">
        <w:rPr>
          <w:rFonts w:ascii="Times New Roman" w:hAnsi="Times New Roman" w:cs="Times New Roman"/>
          <w:color w:val="000000" w:themeColor="text1"/>
        </w:rPr>
        <w:t xml:space="preserve"> (Fig. S</w:t>
      </w:r>
      <w:r w:rsidR="00B8719B" w:rsidRPr="007B1D30">
        <w:rPr>
          <w:rFonts w:ascii="Times New Roman" w:hAnsi="Times New Roman" w:cs="Times New Roman"/>
          <w:color w:val="000000" w:themeColor="text1"/>
        </w:rPr>
        <w:t>9</w:t>
      </w:r>
      <w:r w:rsidR="00FE6FAB" w:rsidRPr="007B1D30">
        <w:rPr>
          <w:rFonts w:ascii="Times New Roman" w:hAnsi="Times New Roman" w:cs="Times New Roman"/>
          <w:color w:val="000000" w:themeColor="text1"/>
        </w:rPr>
        <w:t>).</w:t>
      </w:r>
      <w:r w:rsidR="00E97F8E" w:rsidRPr="007B1D30">
        <w:rPr>
          <w:rFonts w:ascii="Times New Roman" w:hAnsi="Times New Roman" w:cs="Times New Roman"/>
          <w:color w:val="000000" w:themeColor="text1"/>
        </w:rPr>
        <w:t xml:space="preserve"> </w:t>
      </w:r>
      <w:r w:rsidR="007C6E5F" w:rsidRPr="007B1D30">
        <w:rPr>
          <w:rFonts w:ascii="Times New Roman" w:hAnsi="Times New Roman" w:cs="Times New Roman"/>
          <w:color w:val="000000" w:themeColor="text1"/>
        </w:rPr>
        <w:t xml:space="preserve">We argue here that NDVI and FVC are more optimal parameters to assess </w:t>
      </w:r>
      <w:r w:rsidR="00781691" w:rsidRPr="007B1D30">
        <w:rPr>
          <w:rFonts w:ascii="Times New Roman" w:hAnsi="Times New Roman" w:cs="Times New Roman"/>
          <w:color w:val="000000" w:themeColor="text1"/>
        </w:rPr>
        <w:t>spatial gradients</w:t>
      </w:r>
      <w:r w:rsidR="007C6E5F" w:rsidRPr="007B1D30">
        <w:rPr>
          <w:rFonts w:ascii="Times New Roman" w:hAnsi="Times New Roman" w:cs="Times New Roman"/>
          <w:color w:val="000000" w:themeColor="text1"/>
        </w:rPr>
        <w:t xml:space="preserve"> of </w:t>
      </w:r>
      <w:r w:rsidR="00781691" w:rsidRPr="007B1D30">
        <w:rPr>
          <w:rFonts w:ascii="Times New Roman" w:hAnsi="Times New Roman" w:cs="Times New Roman"/>
          <w:color w:val="000000" w:themeColor="text1"/>
        </w:rPr>
        <w:t xml:space="preserve">effects of </w:t>
      </w:r>
      <w:r w:rsidR="007C6E5F" w:rsidRPr="007B1D30">
        <w:rPr>
          <w:rFonts w:ascii="Times New Roman" w:hAnsi="Times New Roman" w:cs="Times New Roman"/>
          <w:color w:val="000000" w:themeColor="text1"/>
        </w:rPr>
        <w:t>vegetation on the surface energy balance and LST</w:t>
      </w:r>
      <w:r w:rsidR="00781691" w:rsidRPr="007B1D30">
        <w:rPr>
          <w:rFonts w:ascii="Times New Roman" w:hAnsi="Times New Roman" w:cs="Times New Roman"/>
          <w:color w:val="000000" w:themeColor="text1"/>
        </w:rPr>
        <w:t>.</w:t>
      </w:r>
      <w:r w:rsidR="0054513E" w:rsidRPr="007B1D30">
        <w:rPr>
          <w:rFonts w:ascii="Times New Roman" w:hAnsi="Times New Roman" w:cs="Times New Roman"/>
          <w:color w:val="000000" w:themeColor="text1"/>
        </w:rPr>
        <w:t xml:space="preserve"> We outline several reasons for this argument.</w:t>
      </w:r>
    </w:p>
    <w:p w14:paraId="46888AF8" w14:textId="28AF6FEC" w:rsidR="009F7BAA" w:rsidRPr="007B1D30" w:rsidRDefault="00E97F8E" w:rsidP="004A117E">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 xml:space="preserve">First, </w:t>
      </w:r>
      <w:r w:rsidR="008B4131" w:rsidRPr="007B1D30">
        <w:rPr>
          <w:rFonts w:ascii="Times New Roman" w:hAnsi="Times New Roman" w:cs="Times New Roman"/>
          <w:color w:val="000000" w:themeColor="text1"/>
        </w:rPr>
        <w:t>we f</w:t>
      </w:r>
      <w:r w:rsidR="00E842B5" w:rsidRPr="007B1D30">
        <w:rPr>
          <w:rFonts w:ascii="Times New Roman" w:hAnsi="Times New Roman" w:cs="Times New Roman"/>
          <w:color w:val="000000" w:themeColor="text1"/>
        </w:rPr>
        <w:t>ind</w:t>
      </w:r>
      <w:r w:rsidR="008B4131" w:rsidRPr="007B1D30">
        <w:rPr>
          <w:rFonts w:ascii="Times New Roman" w:hAnsi="Times New Roman" w:cs="Times New Roman"/>
          <w:color w:val="000000" w:themeColor="text1"/>
        </w:rPr>
        <w:t xml:space="preserve"> that the </w:t>
      </w:r>
      <w:r w:rsidR="001F5DF7" w:rsidRPr="007B1D30">
        <w:rPr>
          <w:rFonts w:ascii="Times New Roman" w:hAnsi="Times New Roman" w:cs="Times New Roman"/>
          <w:color w:val="000000" w:themeColor="text1"/>
        </w:rPr>
        <w:t xml:space="preserve">way in which LAI is modeled describes the difference in results from those of NDVI and FVC in our study. </w:t>
      </w:r>
      <w:r w:rsidR="003F5145" w:rsidRPr="007B1D30">
        <w:rPr>
          <w:rFonts w:ascii="Times New Roman" w:hAnsi="Times New Roman" w:cs="Times New Roman"/>
          <w:color w:val="000000" w:themeColor="text1"/>
        </w:rPr>
        <w:t>As such</w:t>
      </w:r>
      <w:r w:rsidR="001F5DF7" w:rsidRPr="007B1D30">
        <w:rPr>
          <w:rFonts w:ascii="Times New Roman" w:hAnsi="Times New Roman" w:cs="Times New Roman"/>
          <w:color w:val="000000" w:themeColor="text1"/>
        </w:rPr>
        <w:t xml:space="preserve">, </w:t>
      </w:r>
      <w:r w:rsidRPr="007B1D30">
        <w:rPr>
          <w:rFonts w:ascii="Times New Roman" w:hAnsi="Times New Roman" w:cs="Times New Roman"/>
          <w:color w:val="000000" w:themeColor="text1"/>
        </w:rPr>
        <w:t xml:space="preserve">there is a potential artifact with modeling LAI as nonlinearly increasing with NDVI and FVC. </w:t>
      </w:r>
      <w:r w:rsidR="00D81B64" w:rsidRPr="007B1D30">
        <w:rPr>
          <w:rFonts w:ascii="Times New Roman" w:hAnsi="Times New Roman" w:cs="Times New Roman"/>
          <w:color w:val="000000" w:themeColor="text1"/>
        </w:rPr>
        <w:t xml:space="preserve">We </w:t>
      </w:r>
      <w:r w:rsidR="002250D5" w:rsidRPr="007B1D30">
        <w:rPr>
          <w:rFonts w:ascii="Times New Roman" w:hAnsi="Times New Roman" w:cs="Times New Roman"/>
          <w:color w:val="000000" w:themeColor="text1"/>
        </w:rPr>
        <w:t>repeat the analysis</w:t>
      </w:r>
      <w:r w:rsidR="00D81B64" w:rsidRPr="007B1D30">
        <w:rPr>
          <w:rFonts w:ascii="Times New Roman" w:hAnsi="Times New Roman" w:cs="Times New Roman"/>
          <w:color w:val="000000" w:themeColor="text1"/>
        </w:rPr>
        <w:t xml:space="preserve"> using SEVIRI LAI and FVC in Africa</w:t>
      </w:r>
      <w:r w:rsidR="004649AD" w:rsidRPr="007B1D30">
        <w:rPr>
          <w:rFonts w:ascii="Times New Roman" w:hAnsi="Times New Roman" w:cs="Times New Roman"/>
          <w:color w:val="000000" w:themeColor="text1"/>
        </w:rPr>
        <w:t xml:space="preserve"> to determine their respective effects on LST (Fig. S</w:t>
      </w:r>
      <w:r w:rsidR="00B8719B" w:rsidRPr="007B1D30">
        <w:rPr>
          <w:rFonts w:ascii="Times New Roman" w:hAnsi="Times New Roman" w:cs="Times New Roman"/>
          <w:color w:val="000000" w:themeColor="text1"/>
        </w:rPr>
        <w:t>9</w:t>
      </w:r>
      <w:r w:rsidR="004649AD" w:rsidRPr="007B1D30">
        <w:rPr>
          <w:rFonts w:ascii="Times New Roman" w:hAnsi="Times New Roman" w:cs="Times New Roman"/>
          <w:color w:val="000000" w:themeColor="text1"/>
        </w:rPr>
        <w:t>)</w:t>
      </w:r>
      <w:r w:rsidR="00D81B64" w:rsidRPr="007B1D30">
        <w:rPr>
          <w:rFonts w:ascii="Times New Roman" w:hAnsi="Times New Roman" w:cs="Times New Roman"/>
          <w:color w:val="000000" w:themeColor="text1"/>
        </w:rPr>
        <w:t xml:space="preserve">, where SEVIRI LAI is explicitly modeled directly from FVC with an exponential function and clumping parameters </w:t>
      </w:r>
      <w:r w:rsidR="000630E3" w:rsidRPr="007B1D30">
        <w:rPr>
          <w:rFonts w:ascii="Times New Roman" w:hAnsi="Times New Roman" w:cs="Times New Roman"/>
          <w:color w:val="000000" w:themeColor="text1"/>
        </w:rPr>
        <w:fldChar w:fldCharType="begin" w:fldLock="1"/>
      </w:r>
      <w:r w:rsidR="000C4B08" w:rsidRPr="007B1D30">
        <w:rPr>
          <w:rFonts w:ascii="Times New Roman" w:hAnsi="Times New Roman" w:cs="Times New Roman"/>
          <w:color w:val="000000" w:themeColor="text1"/>
        </w:rPr>
        <w:instrText>ADDIN CSL_CITATION {"citationItems":[{"id":"ITEM-1","itemData":{"author":[{"dropping-particle":"","family":"García-Haro","given":"F.J.","non-dropping-particle":"","parse-names":false,"suffix":""},{"dropping-particle":"","family":"Camacho","given":"F.","non-dropping-particle":"","parse-names":false,"suffix":""}],"id":"ITEM-1","issue":"1","issued":{"date-parts":[["2014"]]},"page":"1-34","title":"Algorithm Theoretical Basis Document for Vegetation parameters (VEGA)","type":"article-journal","volume":"401"},"uris":["http://www.mendeley.com/documents/?uuid=0412a756-a76b-4566-b9e4-e85232aa120d"]}],"mendeley":{"formattedCitation":"(García-Haro and Camacho, 2014)","plainTextFormattedCitation":"(García-Haro and Camacho, 2014)","previouslyFormattedCitation":"(García-Haro and Camacho, 2014)"},"properties":{"noteIndex":0},"schema":"https://github.com/citation-style-language/schema/raw/master/csl-citation.json"}</w:instrText>
      </w:r>
      <w:r w:rsidR="000630E3" w:rsidRPr="007B1D30">
        <w:rPr>
          <w:rFonts w:ascii="Times New Roman" w:hAnsi="Times New Roman" w:cs="Times New Roman"/>
          <w:color w:val="000000" w:themeColor="text1"/>
        </w:rPr>
        <w:fldChar w:fldCharType="separate"/>
      </w:r>
      <w:r w:rsidR="000630E3" w:rsidRPr="007B1D30">
        <w:rPr>
          <w:rFonts w:ascii="Times New Roman" w:hAnsi="Times New Roman" w:cs="Times New Roman"/>
          <w:noProof/>
          <w:color w:val="000000" w:themeColor="text1"/>
        </w:rPr>
        <w:t>(García-Haro and Camacho, 2014)</w:t>
      </w:r>
      <w:r w:rsidR="000630E3" w:rsidRPr="007B1D30">
        <w:rPr>
          <w:rFonts w:ascii="Times New Roman" w:hAnsi="Times New Roman" w:cs="Times New Roman"/>
          <w:color w:val="000000" w:themeColor="text1"/>
        </w:rPr>
        <w:fldChar w:fldCharType="end"/>
      </w:r>
      <w:r w:rsidR="00D81B64" w:rsidRPr="007B1D30">
        <w:rPr>
          <w:rFonts w:ascii="Times New Roman" w:hAnsi="Times New Roman" w:cs="Times New Roman"/>
          <w:color w:val="000000" w:themeColor="text1"/>
        </w:rPr>
        <w:t xml:space="preserve">. </w:t>
      </w:r>
      <w:r w:rsidR="002250D5" w:rsidRPr="007B1D30">
        <w:rPr>
          <w:rFonts w:ascii="Times New Roman" w:hAnsi="Times New Roman" w:cs="Times New Roman"/>
          <w:color w:val="000000" w:themeColor="text1"/>
        </w:rPr>
        <w:t xml:space="preserve">MODIS LAI and NDVI are produced from separate algorithms, but we expect that the test </w:t>
      </w:r>
      <w:r w:rsidR="00543C2E" w:rsidRPr="007B1D30">
        <w:rPr>
          <w:rFonts w:ascii="Times New Roman" w:hAnsi="Times New Roman" w:cs="Times New Roman"/>
          <w:color w:val="000000" w:themeColor="text1"/>
        </w:rPr>
        <w:t xml:space="preserve">with SEVIRI LAI and FVC will isolate the direct effect of modeling LAI </w:t>
      </w:r>
      <w:r w:rsidR="00E64E97" w:rsidRPr="007B1D30">
        <w:rPr>
          <w:rFonts w:ascii="Times New Roman" w:hAnsi="Times New Roman" w:cs="Times New Roman"/>
          <w:color w:val="000000" w:themeColor="text1"/>
        </w:rPr>
        <w:t xml:space="preserve">on results of the study </w:t>
      </w:r>
      <w:r w:rsidR="00543C2E" w:rsidRPr="007B1D30">
        <w:rPr>
          <w:rFonts w:ascii="Times New Roman" w:hAnsi="Times New Roman" w:cs="Times New Roman"/>
          <w:color w:val="000000" w:themeColor="text1"/>
        </w:rPr>
        <w:t>and describe</w:t>
      </w:r>
      <w:r w:rsidR="002250D5" w:rsidRPr="007B1D30">
        <w:rPr>
          <w:rFonts w:ascii="Times New Roman" w:hAnsi="Times New Roman" w:cs="Times New Roman"/>
          <w:color w:val="000000" w:themeColor="text1"/>
        </w:rPr>
        <w:t xml:space="preserve"> </w:t>
      </w:r>
      <w:r w:rsidR="00543C2E" w:rsidRPr="007B1D30">
        <w:rPr>
          <w:rFonts w:ascii="Times New Roman" w:hAnsi="Times New Roman" w:cs="Times New Roman"/>
          <w:color w:val="000000" w:themeColor="text1"/>
        </w:rPr>
        <w:t>the differences in results with MODIS LAI and NDVI</w:t>
      </w:r>
      <w:r w:rsidR="00E64E97" w:rsidRPr="007B1D30">
        <w:rPr>
          <w:rFonts w:ascii="Times New Roman" w:hAnsi="Times New Roman" w:cs="Times New Roman"/>
          <w:color w:val="000000" w:themeColor="text1"/>
        </w:rPr>
        <w:t xml:space="preserve"> in Fig. S</w:t>
      </w:r>
      <w:r w:rsidR="00B8719B" w:rsidRPr="007B1D30">
        <w:rPr>
          <w:rFonts w:ascii="Times New Roman" w:hAnsi="Times New Roman" w:cs="Times New Roman"/>
          <w:color w:val="000000" w:themeColor="text1"/>
        </w:rPr>
        <w:t>8</w:t>
      </w:r>
      <w:r w:rsidR="00543C2E" w:rsidRPr="007B1D30">
        <w:rPr>
          <w:rFonts w:ascii="Times New Roman" w:hAnsi="Times New Roman" w:cs="Times New Roman"/>
          <w:color w:val="000000" w:themeColor="text1"/>
        </w:rPr>
        <w:t xml:space="preserve">. </w:t>
      </w:r>
      <w:r w:rsidRPr="007B1D30">
        <w:rPr>
          <w:rFonts w:ascii="Times New Roman" w:hAnsi="Times New Roman" w:cs="Times New Roman"/>
          <w:color w:val="000000" w:themeColor="text1"/>
        </w:rPr>
        <w:t xml:space="preserve">Namely, </w:t>
      </w:r>
      <w:r w:rsidR="00C675A0" w:rsidRPr="007B1D30">
        <w:rPr>
          <w:rFonts w:ascii="Times New Roman" w:hAnsi="Times New Roman" w:cs="Times New Roman"/>
          <w:color w:val="000000" w:themeColor="text1"/>
        </w:rPr>
        <w:t>while FVC and LAI are approximately linearly related</w:t>
      </w:r>
      <w:r w:rsidR="005A4E83" w:rsidRPr="007B1D30">
        <w:rPr>
          <w:rFonts w:ascii="Times New Roman" w:hAnsi="Times New Roman" w:cs="Times New Roman"/>
          <w:color w:val="000000" w:themeColor="text1"/>
        </w:rPr>
        <w:t xml:space="preserve"> in less densely vegetated region</w:t>
      </w:r>
      <w:r w:rsidR="000C4B08" w:rsidRPr="007B1D30">
        <w:rPr>
          <w:rFonts w:ascii="Times New Roman" w:hAnsi="Times New Roman" w:cs="Times New Roman"/>
          <w:color w:val="000000" w:themeColor="text1"/>
        </w:rPr>
        <w:t xml:space="preserve">s </w:t>
      </w:r>
      <w:r w:rsidR="000C4B08" w:rsidRPr="007B1D30">
        <w:rPr>
          <w:rFonts w:ascii="Times New Roman" w:hAnsi="Times New Roman" w:cs="Times New Roman"/>
          <w:color w:val="000000" w:themeColor="text1"/>
        </w:rPr>
        <w:fldChar w:fldCharType="begin" w:fldLock="1"/>
      </w:r>
      <w:r w:rsidR="00901B98" w:rsidRPr="007B1D30">
        <w:rPr>
          <w:rFonts w:ascii="Times New Roman" w:hAnsi="Times New Roman" w:cs="Times New Roman"/>
          <w:color w:val="000000" w:themeColor="text1"/>
        </w:rPr>
        <w:instrText>ADDIN CSL_CITATION {"citationItems":[{"id":"ITEM-1","itemData":{"DOI":"10.1016/S0034-4257(97)00104-1","ISSN":"00344257","abstract":"We use a simple radiative transfer model with vegetation, soil, and atmospheric components to illustrate how the normalized difference vegetation index (NDVI), leaf area index (LAI), and fractional vegetation cover are dependent. In particular, we suggest that LAI and fractional vegetation cover may not be independent quantitites, at least when the former is defined without regard to the presence of bare patches between plants, and that the customary variation of LAI with NDVI can be explained as resulting from a variation in fractional vegetation cover. The following points are made: i) Fractional vegetation cover and LAI are not entirely independent quantities, depending on how LAI is defined. Care must be taken in using LAI and fractional vegetation cover independently in a model because the former may partially take account of the latter; ii) A scaled NDVI taken between the limits of minimum (bare soil) and maximum fractional vegetation cover is insensitive to atmospheric correction for both clear and hazy conditions, at least for viewing angles less than about 20 degrees from nadir; iii) A simple relation between scaled NDVI and fractional vegetation cover, previously described in the literature, is further confirmed by the simulations; iv) The sensitive dependence of LAI on NDVI when the former is below a value of about 2-4 may be viewed as being due to the variation in the bare soil component.","author":[{"dropping-particle":"","family":"Carlson","given":"Toby N.","non-dropping-particle":"","parse-names":false,"suffix":""},{"dropping-particle":"","family":"Ripley","given":"David A.","non-dropping-particle":"","parse-names":false,"suffix":""}],"container-title":"Remote Sensing of Environment","id":"ITEM-1","issue":"3","issued":{"date-parts":[["1997"]]},"page":"241-252","title":"On the relation between NDVI, fractional vegetation cover, and leaf area index","type":"article-journal","volume":"62"},"uris":["http://www.mendeley.com/documents/?uuid=f689b2e9-73f6-4641-9fd6-0450b9f9bd0f"]}],"mendeley":{"formattedCitation":"(Carlson and Ripley, 1997)","plainTextFormattedCitation":"(Carlson and Ripley, 1997)","previouslyFormattedCitation":"(Carlson and Ripley, 1997)"},"properties":{"noteIndex":0},"schema":"https://github.com/citation-style-language/schema/raw/master/csl-citation.json"}</w:instrText>
      </w:r>
      <w:r w:rsidR="000C4B08" w:rsidRPr="007B1D30">
        <w:rPr>
          <w:rFonts w:ascii="Times New Roman" w:hAnsi="Times New Roman" w:cs="Times New Roman"/>
          <w:color w:val="000000" w:themeColor="text1"/>
        </w:rPr>
        <w:fldChar w:fldCharType="separate"/>
      </w:r>
      <w:r w:rsidR="000C4B08" w:rsidRPr="007B1D30">
        <w:rPr>
          <w:rFonts w:ascii="Times New Roman" w:hAnsi="Times New Roman" w:cs="Times New Roman"/>
          <w:noProof/>
          <w:color w:val="000000" w:themeColor="text1"/>
        </w:rPr>
        <w:t>(Carlson and Ripley, 1997)</w:t>
      </w:r>
      <w:r w:rsidR="000C4B08" w:rsidRPr="007B1D30">
        <w:rPr>
          <w:rFonts w:ascii="Times New Roman" w:hAnsi="Times New Roman" w:cs="Times New Roman"/>
          <w:color w:val="000000" w:themeColor="text1"/>
        </w:rPr>
        <w:fldChar w:fldCharType="end"/>
      </w:r>
      <w:r w:rsidR="005A4E83" w:rsidRPr="007B1D30">
        <w:rPr>
          <w:rFonts w:ascii="Times New Roman" w:hAnsi="Times New Roman" w:cs="Times New Roman"/>
          <w:color w:val="000000" w:themeColor="text1"/>
        </w:rPr>
        <w:t xml:space="preserve">, unit changes in FVC </w:t>
      </w:r>
      <w:r w:rsidR="000C4B08" w:rsidRPr="007B1D30">
        <w:rPr>
          <w:rFonts w:ascii="Times New Roman" w:hAnsi="Times New Roman" w:cs="Times New Roman"/>
          <w:color w:val="000000" w:themeColor="text1"/>
        </w:rPr>
        <w:t>are</w:t>
      </w:r>
      <w:r w:rsidR="00E64E97" w:rsidRPr="007B1D30">
        <w:rPr>
          <w:rFonts w:ascii="Times New Roman" w:hAnsi="Times New Roman" w:cs="Times New Roman"/>
          <w:color w:val="000000" w:themeColor="text1"/>
        </w:rPr>
        <w:t xml:space="preserve"> directly</w:t>
      </w:r>
      <w:r w:rsidR="000C4B08" w:rsidRPr="007B1D30">
        <w:rPr>
          <w:rFonts w:ascii="Times New Roman" w:hAnsi="Times New Roman" w:cs="Times New Roman"/>
          <w:color w:val="000000" w:themeColor="text1"/>
        </w:rPr>
        <w:t xml:space="preserve"> translated to </w:t>
      </w:r>
      <w:r w:rsidR="005A4E83" w:rsidRPr="007B1D30">
        <w:rPr>
          <w:rFonts w:ascii="Times New Roman" w:hAnsi="Times New Roman" w:cs="Times New Roman"/>
          <w:color w:val="000000" w:themeColor="text1"/>
        </w:rPr>
        <w:t>result in proportionally larger LAI changes in</w:t>
      </w:r>
      <w:r w:rsidR="00C675A0" w:rsidRPr="007B1D30">
        <w:rPr>
          <w:rFonts w:ascii="Times New Roman" w:hAnsi="Times New Roman" w:cs="Times New Roman"/>
          <w:color w:val="000000" w:themeColor="text1"/>
        </w:rPr>
        <w:t xml:space="preserve"> more densely vegetated locations</w:t>
      </w:r>
      <w:r w:rsidR="000C4B08" w:rsidRPr="007B1D30">
        <w:rPr>
          <w:rFonts w:ascii="Times New Roman" w:hAnsi="Times New Roman" w:cs="Times New Roman"/>
          <w:color w:val="000000" w:themeColor="text1"/>
        </w:rPr>
        <w:t xml:space="preserve"> within the SEVIRI algorithm </w:t>
      </w:r>
      <w:r w:rsidR="000C4B08" w:rsidRPr="007B1D30">
        <w:rPr>
          <w:rFonts w:ascii="Times New Roman" w:hAnsi="Times New Roman" w:cs="Times New Roman"/>
          <w:color w:val="000000" w:themeColor="text1"/>
        </w:rPr>
        <w:fldChar w:fldCharType="begin" w:fldLock="1"/>
      </w:r>
      <w:r w:rsidR="000C4B08" w:rsidRPr="007B1D30">
        <w:rPr>
          <w:rFonts w:ascii="Times New Roman" w:hAnsi="Times New Roman" w:cs="Times New Roman"/>
          <w:color w:val="000000" w:themeColor="text1"/>
        </w:rPr>
        <w:instrText>ADDIN CSL_CITATION {"citationItems":[{"id":"ITEM-1","itemData":{"author":[{"dropping-particle":"","family":"García-Haro","given":"F.J.","non-dropping-particle":"","parse-names":false,"suffix":""},{"dropping-particle":"","family":"Camacho","given":"F.","non-dropping-particle":"","parse-names":false,"suffix":""}],"id":"ITEM-1","issue":"1","issued":{"date-parts":[["2014"]]},"page":"1-34","title":"Algorithm Theoretical Basis Document for Vegetation parameters (VEGA)","type":"article-journal","volume":"401"},"uris":["http://www.mendeley.com/documents/?uuid=0412a756-a76b-4566-b9e4-e85232aa120d"]}],"mendeley":{"formattedCitation":"(García-Haro and Camacho, 2014)","plainTextFormattedCitation":"(García-Haro and Camacho, 2014)","previouslyFormattedCitation":"(García-Haro and Camacho, 2014)"},"properties":{"noteIndex":0},"schema":"https://github.com/citation-style-language/schema/raw/master/csl-citation.json"}</w:instrText>
      </w:r>
      <w:r w:rsidR="000C4B08" w:rsidRPr="007B1D30">
        <w:rPr>
          <w:rFonts w:ascii="Times New Roman" w:hAnsi="Times New Roman" w:cs="Times New Roman"/>
          <w:color w:val="000000" w:themeColor="text1"/>
        </w:rPr>
        <w:fldChar w:fldCharType="separate"/>
      </w:r>
      <w:r w:rsidR="000C4B08" w:rsidRPr="007B1D30">
        <w:rPr>
          <w:rFonts w:ascii="Times New Roman" w:hAnsi="Times New Roman" w:cs="Times New Roman"/>
          <w:noProof/>
          <w:color w:val="000000" w:themeColor="text1"/>
        </w:rPr>
        <w:t>(García-Haro and Camacho, 2014)</w:t>
      </w:r>
      <w:r w:rsidR="000C4B08" w:rsidRPr="007B1D30">
        <w:rPr>
          <w:rFonts w:ascii="Times New Roman" w:hAnsi="Times New Roman" w:cs="Times New Roman"/>
          <w:color w:val="000000" w:themeColor="text1"/>
        </w:rPr>
        <w:fldChar w:fldCharType="end"/>
      </w:r>
      <w:r w:rsidR="005A4E83" w:rsidRPr="007B1D30">
        <w:rPr>
          <w:rFonts w:ascii="Times New Roman" w:hAnsi="Times New Roman" w:cs="Times New Roman"/>
          <w:color w:val="000000" w:themeColor="text1"/>
        </w:rPr>
        <w:t xml:space="preserve">. </w:t>
      </w:r>
      <w:r w:rsidR="009F7BAA" w:rsidRPr="007B1D30">
        <w:rPr>
          <w:rFonts w:ascii="Times New Roman" w:hAnsi="Times New Roman" w:cs="Times New Roman"/>
          <w:color w:val="000000" w:themeColor="text1"/>
        </w:rPr>
        <w:t xml:space="preserve">As such, the interannual variability of LAI increases in wetter locations while FVC </w:t>
      </w:r>
      <w:r w:rsidR="00F119D3" w:rsidRPr="007B1D30">
        <w:rPr>
          <w:rFonts w:ascii="Times New Roman" w:hAnsi="Times New Roman" w:cs="Times New Roman"/>
          <w:color w:val="000000" w:themeColor="text1"/>
        </w:rPr>
        <w:t>(as well as NDVI)</w:t>
      </w:r>
      <w:r w:rsidR="00FC6A0B" w:rsidRPr="007B1D30">
        <w:rPr>
          <w:rFonts w:ascii="Times New Roman" w:hAnsi="Times New Roman" w:cs="Times New Roman"/>
          <w:color w:val="000000" w:themeColor="text1"/>
        </w:rPr>
        <w:t xml:space="preserve"> </w:t>
      </w:r>
      <w:r w:rsidR="009F7BAA" w:rsidRPr="007B1D30">
        <w:rPr>
          <w:rFonts w:ascii="Times New Roman" w:hAnsi="Times New Roman" w:cs="Times New Roman"/>
          <w:color w:val="000000" w:themeColor="text1"/>
        </w:rPr>
        <w:t xml:space="preserve">interannual variability </w:t>
      </w:r>
      <w:r w:rsidR="00F119D3" w:rsidRPr="007B1D30">
        <w:rPr>
          <w:rFonts w:ascii="Times New Roman" w:hAnsi="Times New Roman" w:cs="Times New Roman"/>
          <w:color w:val="000000" w:themeColor="text1"/>
        </w:rPr>
        <w:t>tends to be largest in transitional climates with reductions in dry and wet environments</w:t>
      </w:r>
      <w:r w:rsidR="00FC6A0B" w:rsidRPr="007B1D30">
        <w:rPr>
          <w:rFonts w:ascii="Times New Roman" w:hAnsi="Times New Roman" w:cs="Times New Roman"/>
          <w:color w:val="000000" w:themeColor="text1"/>
        </w:rPr>
        <w:t xml:space="preserve"> due to being a bounded variable</w:t>
      </w:r>
      <w:r w:rsidR="00F119D3" w:rsidRPr="007B1D30">
        <w:rPr>
          <w:rFonts w:ascii="Times New Roman" w:hAnsi="Times New Roman" w:cs="Times New Roman"/>
          <w:color w:val="000000" w:themeColor="text1"/>
        </w:rPr>
        <w:t xml:space="preserve"> </w:t>
      </w:r>
      <w:r w:rsidR="00D77734" w:rsidRPr="007B1D30">
        <w:rPr>
          <w:rFonts w:ascii="Times New Roman" w:hAnsi="Times New Roman" w:cs="Times New Roman"/>
          <w:color w:val="000000" w:themeColor="text1"/>
        </w:rPr>
        <w:t>(not shown). As a property of least squares regression, the regression slopes of vegetation indices predicting LST (</w:t>
      </w:r>
      <w:proofErr w:type="spellStart"/>
      <w:r w:rsidR="00D77734" w:rsidRPr="007B1D30">
        <w:rPr>
          <w:rFonts w:ascii="Times New Roman" w:hAnsi="Times New Roman" w:cs="Times New Roman"/>
          <w:color w:val="000000" w:themeColor="text1"/>
        </w:rPr>
        <w:t>Eqs</w:t>
      </w:r>
      <w:proofErr w:type="spellEnd"/>
      <w:r w:rsidR="00D77734" w:rsidRPr="007B1D30">
        <w:rPr>
          <w:rFonts w:ascii="Times New Roman" w:hAnsi="Times New Roman" w:cs="Times New Roman"/>
          <w:color w:val="000000" w:themeColor="text1"/>
        </w:rPr>
        <w:t xml:space="preserve">. 1 and 2) are an inverse function of the vegetation index’s standard deviation. Therefore, </w:t>
      </w:r>
      <w:r w:rsidR="00045603" w:rsidRPr="007B1D30">
        <w:rPr>
          <w:rFonts w:ascii="Times New Roman" w:hAnsi="Times New Roman" w:cs="Times New Roman"/>
          <w:color w:val="000000" w:themeColor="text1"/>
        </w:rPr>
        <w:t xml:space="preserve">with increasing vegetation density, </w:t>
      </w:r>
      <w:r w:rsidR="00F119D3" w:rsidRPr="007B1D30">
        <w:rPr>
          <w:rFonts w:ascii="Times New Roman" w:hAnsi="Times New Roman" w:cs="Times New Roman"/>
          <w:color w:val="000000" w:themeColor="text1"/>
        </w:rPr>
        <w:t xml:space="preserve">LAI-based assessments of effects on LST </w:t>
      </w:r>
      <w:r w:rsidR="00513571" w:rsidRPr="007B1D30">
        <w:rPr>
          <w:rFonts w:ascii="Times New Roman" w:hAnsi="Times New Roman" w:cs="Times New Roman"/>
          <w:color w:val="000000" w:themeColor="text1"/>
        </w:rPr>
        <w:t xml:space="preserve">inherently </w:t>
      </w:r>
      <w:r w:rsidR="00F119D3" w:rsidRPr="007B1D30">
        <w:rPr>
          <w:rFonts w:ascii="Times New Roman" w:hAnsi="Times New Roman" w:cs="Times New Roman"/>
          <w:color w:val="000000" w:themeColor="text1"/>
        </w:rPr>
        <w:t>force their perceived impact on LST toward zero</w:t>
      </w:r>
      <w:r w:rsidR="00FE0617" w:rsidRPr="007B1D30">
        <w:rPr>
          <w:rFonts w:ascii="Times New Roman" w:hAnsi="Times New Roman" w:cs="Times New Roman"/>
          <w:color w:val="000000" w:themeColor="text1"/>
        </w:rPr>
        <w:t xml:space="preserve"> because of</w:t>
      </w:r>
      <w:r w:rsidR="00F119D3" w:rsidRPr="007B1D30">
        <w:rPr>
          <w:rFonts w:ascii="Times New Roman" w:hAnsi="Times New Roman" w:cs="Times New Roman"/>
          <w:color w:val="000000" w:themeColor="text1"/>
        </w:rPr>
        <w:t xml:space="preserve"> </w:t>
      </w:r>
      <w:r w:rsidR="00A55B59" w:rsidRPr="007B1D30">
        <w:rPr>
          <w:rFonts w:ascii="Times New Roman" w:hAnsi="Times New Roman" w:cs="Times New Roman"/>
          <w:color w:val="000000" w:themeColor="text1"/>
        </w:rPr>
        <w:t>increas</w:t>
      </w:r>
      <w:r w:rsidR="00045603" w:rsidRPr="007B1D30">
        <w:rPr>
          <w:rFonts w:ascii="Times New Roman" w:hAnsi="Times New Roman" w:cs="Times New Roman"/>
          <w:color w:val="000000" w:themeColor="text1"/>
        </w:rPr>
        <w:t>ing</w:t>
      </w:r>
      <w:r w:rsidR="00A55B59" w:rsidRPr="007B1D30">
        <w:rPr>
          <w:rFonts w:ascii="Times New Roman" w:hAnsi="Times New Roman" w:cs="Times New Roman"/>
          <w:color w:val="000000" w:themeColor="text1"/>
        </w:rPr>
        <w:t xml:space="preserve"> LAI standard deviations</w:t>
      </w:r>
      <w:r w:rsidR="00F119D3" w:rsidRPr="007B1D30">
        <w:rPr>
          <w:rFonts w:ascii="Times New Roman" w:hAnsi="Times New Roman" w:cs="Times New Roman"/>
          <w:color w:val="000000" w:themeColor="text1"/>
        </w:rPr>
        <w:t>.</w:t>
      </w:r>
      <w:r w:rsidR="004649AD" w:rsidRPr="007B1D30">
        <w:rPr>
          <w:rFonts w:ascii="Times New Roman" w:hAnsi="Times New Roman" w:cs="Times New Roman"/>
          <w:color w:val="000000" w:themeColor="text1"/>
        </w:rPr>
        <w:t xml:space="preserve"> This can be seen in Fig. S</w:t>
      </w:r>
      <w:r w:rsidR="00B8719B" w:rsidRPr="007B1D30">
        <w:rPr>
          <w:rFonts w:ascii="Times New Roman" w:hAnsi="Times New Roman" w:cs="Times New Roman"/>
          <w:color w:val="000000" w:themeColor="text1"/>
        </w:rPr>
        <w:t>9</w:t>
      </w:r>
      <w:r w:rsidR="004649AD" w:rsidRPr="007B1D30">
        <w:rPr>
          <w:rFonts w:ascii="Times New Roman" w:hAnsi="Times New Roman" w:cs="Times New Roman"/>
          <w:color w:val="000000" w:themeColor="text1"/>
        </w:rPr>
        <w:t xml:space="preserve"> where SEVIRI LAI’s effect on LST shows progressively subdued cooling effects </w:t>
      </w:r>
      <w:r w:rsidR="00131C15" w:rsidRPr="007B1D30">
        <w:rPr>
          <w:rFonts w:ascii="Times New Roman" w:hAnsi="Times New Roman" w:cs="Times New Roman"/>
          <w:color w:val="000000" w:themeColor="text1"/>
        </w:rPr>
        <w:t xml:space="preserve">in more humid regions, solely due to the </w:t>
      </w:r>
      <w:r w:rsidR="007100DD" w:rsidRPr="007B1D30">
        <w:rPr>
          <w:rFonts w:ascii="Times New Roman" w:hAnsi="Times New Roman" w:cs="Times New Roman"/>
          <w:color w:val="000000" w:themeColor="text1"/>
        </w:rPr>
        <w:t>way</w:t>
      </w:r>
      <w:r w:rsidR="00131C15" w:rsidRPr="007B1D30">
        <w:rPr>
          <w:rFonts w:ascii="Times New Roman" w:hAnsi="Times New Roman" w:cs="Times New Roman"/>
          <w:color w:val="000000" w:themeColor="text1"/>
        </w:rPr>
        <w:t xml:space="preserve"> that LAI is modeled from FVC. </w:t>
      </w:r>
      <w:r w:rsidR="00335E99" w:rsidRPr="007B1D30">
        <w:rPr>
          <w:rFonts w:ascii="Times New Roman" w:hAnsi="Times New Roman" w:cs="Times New Roman"/>
          <w:color w:val="000000" w:themeColor="text1"/>
        </w:rPr>
        <w:t xml:space="preserve">This behavior is not observed in the FVC-based analysis. </w:t>
      </w:r>
      <w:r w:rsidR="00E7798F" w:rsidRPr="007B1D30">
        <w:rPr>
          <w:rFonts w:ascii="Times New Roman" w:hAnsi="Times New Roman" w:cs="Times New Roman"/>
          <w:color w:val="000000" w:themeColor="text1"/>
        </w:rPr>
        <w:t>Th</w:t>
      </w:r>
      <w:r w:rsidR="00335E99" w:rsidRPr="007B1D30">
        <w:rPr>
          <w:rFonts w:ascii="Times New Roman" w:hAnsi="Times New Roman" w:cs="Times New Roman"/>
          <w:color w:val="000000" w:themeColor="text1"/>
        </w:rPr>
        <w:t xml:space="preserve">erefore, the difference in effects </w:t>
      </w:r>
      <w:r w:rsidR="000F6B76" w:rsidRPr="007B1D30">
        <w:rPr>
          <w:rFonts w:ascii="Times New Roman" w:hAnsi="Times New Roman" w:cs="Times New Roman"/>
          <w:color w:val="000000" w:themeColor="text1"/>
        </w:rPr>
        <w:t xml:space="preserve">of </w:t>
      </w:r>
      <w:r w:rsidR="00335E99" w:rsidRPr="007B1D30">
        <w:rPr>
          <w:rFonts w:ascii="Times New Roman" w:hAnsi="Times New Roman" w:cs="Times New Roman"/>
          <w:color w:val="000000" w:themeColor="text1"/>
        </w:rPr>
        <w:t>LAI and FVC</w:t>
      </w:r>
      <w:r w:rsidR="000F6B76" w:rsidRPr="007B1D30">
        <w:rPr>
          <w:rFonts w:ascii="Times New Roman" w:hAnsi="Times New Roman" w:cs="Times New Roman"/>
          <w:color w:val="000000" w:themeColor="text1"/>
        </w:rPr>
        <w:t xml:space="preserve"> on LST</w:t>
      </w:r>
      <w:r w:rsidR="00335E99" w:rsidRPr="007B1D30">
        <w:rPr>
          <w:rFonts w:ascii="Times New Roman" w:hAnsi="Times New Roman" w:cs="Times New Roman"/>
          <w:color w:val="000000" w:themeColor="text1"/>
        </w:rPr>
        <w:t xml:space="preserve"> </w:t>
      </w:r>
      <w:r w:rsidR="000F6B76" w:rsidRPr="007B1D30">
        <w:rPr>
          <w:rFonts w:ascii="Times New Roman" w:hAnsi="Times New Roman" w:cs="Times New Roman"/>
          <w:color w:val="000000" w:themeColor="text1"/>
        </w:rPr>
        <w:t>are</w:t>
      </w:r>
      <w:r w:rsidR="00E7798F" w:rsidRPr="007B1D30">
        <w:rPr>
          <w:rFonts w:ascii="Times New Roman" w:hAnsi="Times New Roman" w:cs="Times New Roman"/>
          <w:color w:val="000000" w:themeColor="text1"/>
        </w:rPr>
        <w:t xml:space="preserve"> amplified in humid regions considering that because NDVI and FVC are bounded, their standard deviations </w:t>
      </w:r>
      <w:r w:rsidR="004A117E" w:rsidRPr="007B1D30">
        <w:rPr>
          <w:rFonts w:ascii="Times New Roman" w:hAnsi="Times New Roman" w:cs="Times New Roman"/>
          <w:color w:val="000000" w:themeColor="text1"/>
        </w:rPr>
        <w:t xml:space="preserve">reduce slightly in more humid environments while </w:t>
      </w:r>
      <w:r w:rsidR="00E7798F" w:rsidRPr="007B1D30">
        <w:rPr>
          <w:rFonts w:ascii="Times New Roman" w:hAnsi="Times New Roman" w:cs="Times New Roman"/>
          <w:color w:val="000000" w:themeColor="text1"/>
        </w:rPr>
        <w:t xml:space="preserve">LAI standard deviations </w:t>
      </w:r>
      <w:r w:rsidR="00E7798F" w:rsidRPr="007B1D30">
        <w:rPr>
          <w:rFonts w:ascii="Times New Roman" w:hAnsi="Times New Roman" w:cs="Times New Roman"/>
          <w:color w:val="000000" w:themeColor="text1"/>
        </w:rPr>
        <w:lastRenderedPageBreak/>
        <w:t>increase in</w:t>
      </w:r>
      <w:r w:rsidR="004A117E" w:rsidRPr="007B1D30">
        <w:rPr>
          <w:rFonts w:ascii="Times New Roman" w:hAnsi="Times New Roman" w:cs="Times New Roman"/>
          <w:color w:val="000000" w:themeColor="text1"/>
        </w:rPr>
        <w:t xml:space="preserve"> these</w:t>
      </w:r>
      <w:r w:rsidR="00E7798F" w:rsidRPr="007B1D30">
        <w:rPr>
          <w:rFonts w:ascii="Times New Roman" w:hAnsi="Times New Roman" w:cs="Times New Roman"/>
          <w:color w:val="000000" w:themeColor="text1"/>
        </w:rPr>
        <w:t xml:space="preserve"> regions. </w:t>
      </w:r>
      <w:r w:rsidR="007100DD" w:rsidRPr="007B1D30">
        <w:rPr>
          <w:rFonts w:ascii="Times New Roman" w:hAnsi="Times New Roman" w:cs="Times New Roman"/>
          <w:color w:val="000000" w:themeColor="text1"/>
        </w:rPr>
        <w:t xml:space="preserve">We suggest </w:t>
      </w:r>
      <w:r w:rsidR="00335E99" w:rsidRPr="007B1D30">
        <w:rPr>
          <w:rFonts w:ascii="Times New Roman" w:hAnsi="Times New Roman" w:cs="Times New Roman"/>
          <w:color w:val="000000" w:themeColor="text1"/>
        </w:rPr>
        <w:t xml:space="preserve">that </w:t>
      </w:r>
      <w:r w:rsidR="007100DD" w:rsidRPr="007B1D30">
        <w:rPr>
          <w:rFonts w:ascii="Times New Roman" w:hAnsi="Times New Roman" w:cs="Times New Roman"/>
          <w:color w:val="000000" w:themeColor="text1"/>
        </w:rPr>
        <w:t xml:space="preserve">with similar modeling of MODIS LAI from MODIS </w:t>
      </w:r>
      <w:proofErr w:type="spellStart"/>
      <w:r w:rsidR="007100DD" w:rsidRPr="007B1D30">
        <w:rPr>
          <w:rFonts w:ascii="Times New Roman" w:hAnsi="Times New Roman" w:cs="Times New Roman"/>
          <w:color w:val="000000" w:themeColor="text1"/>
        </w:rPr>
        <w:t>reflectances</w:t>
      </w:r>
      <w:proofErr w:type="spellEnd"/>
      <w:r w:rsidR="007100DD" w:rsidRPr="007B1D30">
        <w:rPr>
          <w:rFonts w:ascii="Times New Roman" w:hAnsi="Times New Roman" w:cs="Times New Roman"/>
          <w:color w:val="000000" w:themeColor="text1"/>
        </w:rPr>
        <w:t xml:space="preserve">, this LAI standard deviation spatial pattern </w:t>
      </w:r>
      <w:r w:rsidR="00635BED" w:rsidRPr="007B1D30">
        <w:rPr>
          <w:rFonts w:ascii="Times New Roman" w:hAnsi="Times New Roman" w:cs="Times New Roman"/>
          <w:color w:val="000000" w:themeColor="text1"/>
        </w:rPr>
        <w:t xml:space="preserve">analogously </w:t>
      </w:r>
      <w:r w:rsidR="007100DD" w:rsidRPr="007B1D30">
        <w:rPr>
          <w:rFonts w:ascii="Times New Roman" w:hAnsi="Times New Roman" w:cs="Times New Roman"/>
          <w:color w:val="000000" w:themeColor="text1"/>
        </w:rPr>
        <w:t>explains the difference in results between MODIS LAI and MODIS NDVI</w:t>
      </w:r>
      <w:r w:rsidR="00635BED" w:rsidRPr="007B1D30">
        <w:rPr>
          <w:rFonts w:ascii="Times New Roman" w:hAnsi="Times New Roman" w:cs="Times New Roman"/>
          <w:color w:val="000000" w:themeColor="text1"/>
        </w:rPr>
        <w:t xml:space="preserve"> (Compare Fig. S</w:t>
      </w:r>
      <w:r w:rsidR="00B8719B" w:rsidRPr="007B1D30">
        <w:rPr>
          <w:rFonts w:ascii="Times New Roman" w:hAnsi="Times New Roman" w:cs="Times New Roman"/>
          <w:color w:val="000000" w:themeColor="text1"/>
        </w:rPr>
        <w:t>8</w:t>
      </w:r>
      <w:r w:rsidR="006321DE">
        <w:rPr>
          <w:rFonts w:ascii="Times New Roman" w:hAnsi="Times New Roman" w:cs="Times New Roman"/>
          <w:color w:val="000000" w:themeColor="text1"/>
        </w:rPr>
        <w:t>b,</w:t>
      </w:r>
      <w:r w:rsidR="00635BED" w:rsidRPr="007B1D30">
        <w:rPr>
          <w:rFonts w:ascii="Times New Roman" w:hAnsi="Times New Roman" w:cs="Times New Roman"/>
          <w:color w:val="000000" w:themeColor="text1"/>
        </w:rPr>
        <w:t xml:space="preserve"> S</w:t>
      </w:r>
      <w:r w:rsidR="00B8719B" w:rsidRPr="007B1D30">
        <w:rPr>
          <w:rFonts w:ascii="Times New Roman" w:hAnsi="Times New Roman" w:cs="Times New Roman"/>
          <w:color w:val="000000" w:themeColor="text1"/>
        </w:rPr>
        <w:t>8</w:t>
      </w:r>
      <w:r w:rsidR="006321DE">
        <w:rPr>
          <w:rFonts w:ascii="Times New Roman" w:hAnsi="Times New Roman" w:cs="Times New Roman"/>
          <w:color w:val="000000" w:themeColor="text1"/>
        </w:rPr>
        <w:t>c</w:t>
      </w:r>
      <w:r w:rsidR="00635BED" w:rsidRPr="007B1D30">
        <w:rPr>
          <w:rFonts w:ascii="Times New Roman" w:hAnsi="Times New Roman" w:cs="Times New Roman"/>
          <w:color w:val="000000" w:themeColor="text1"/>
        </w:rPr>
        <w:t>).</w:t>
      </w:r>
      <w:r w:rsidR="007100DD" w:rsidRPr="007B1D30">
        <w:rPr>
          <w:rFonts w:ascii="Times New Roman" w:hAnsi="Times New Roman" w:cs="Times New Roman"/>
          <w:color w:val="000000" w:themeColor="text1"/>
        </w:rPr>
        <w:t xml:space="preserve"> </w:t>
      </w:r>
      <w:r w:rsidR="0046437A" w:rsidRPr="007B1D30">
        <w:rPr>
          <w:rFonts w:ascii="Times New Roman" w:hAnsi="Times New Roman" w:cs="Times New Roman"/>
          <w:color w:val="000000" w:themeColor="text1"/>
        </w:rPr>
        <w:t xml:space="preserve">A question arises whether </w:t>
      </w:r>
      <w:r w:rsidR="008B4131" w:rsidRPr="007B1D30">
        <w:rPr>
          <w:rFonts w:ascii="Times New Roman" w:hAnsi="Times New Roman" w:cs="Times New Roman"/>
          <w:color w:val="000000" w:themeColor="text1"/>
        </w:rPr>
        <w:t>modeling LAI from FVC captures the true holistic effect of vegetation on the surface energy balance LST</w:t>
      </w:r>
      <w:r w:rsidR="00EB151F" w:rsidRPr="007B1D30">
        <w:rPr>
          <w:rFonts w:ascii="Times New Roman" w:hAnsi="Times New Roman" w:cs="Times New Roman"/>
          <w:color w:val="000000" w:themeColor="text1"/>
        </w:rPr>
        <w:t xml:space="preserve">. With the subsequent reasons, we </w:t>
      </w:r>
      <w:r w:rsidR="00FE56D6" w:rsidRPr="007B1D30">
        <w:rPr>
          <w:rFonts w:ascii="Times New Roman" w:hAnsi="Times New Roman" w:cs="Times New Roman"/>
          <w:color w:val="000000" w:themeColor="text1"/>
        </w:rPr>
        <w:t xml:space="preserve">instead </w:t>
      </w:r>
      <w:r w:rsidR="00EB151F" w:rsidRPr="007B1D30">
        <w:rPr>
          <w:rFonts w:ascii="Times New Roman" w:hAnsi="Times New Roman" w:cs="Times New Roman"/>
          <w:color w:val="000000" w:themeColor="text1"/>
        </w:rPr>
        <w:t xml:space="preserve">argue that </w:t>
      </w:r>
      <w:r w:rsidR="00FE56D6" w:rsidRPr="007B1D30">
        <w:rPr>
          <w:rFonts w:ascii="Times New Roman" w:hAnsi="Times New Roman" w:cs="Times New Roman"/>
          <w:color w:val="000000" w:themeColor="text1"/>
        </w:rPr>
        <w:t xml:space="preserve">use of LAI presents confounding factors that </w:t>
      </w:r>
      <w:r w:rsidR="005D4BBB" w:rsidRPr="007B1D30">
        <w:rPr>
          <w:rFonts w:ascii="Times New Roman" w:hAnsi="Times New Roman" w:cs="Times New Roman"/>
          <w:color w:val="000000" w:themeColor="text1"/>
        </w:rPr>
        <w:t>would bias an</w:t>
      </w:r>
      <w:r w:rsidR="00FE56D6" w:rsidRPr="007B1D30">
        <w:rPr>
          <w:rFonts w:ascii="Times New Roman" w:hAnsi="Times New Roman" w:cs="Times New Roman"/>
          <w:color w:val="000000" w:themeColor="text1"/>
        </w:rPr>
        <w:t xml:space="preserve"> analysis</w:t>
      </w:r>
      <w:r w:rsidR="005D4BBB" w:rsidRPr="007B1D30">
        <w:rPr>
          <w:rFonts w:ascii="Times New Roman" w:hAnsi="Times New Roman" w:cs="Times New Roman"/>
          <w:color w:val="000000" w:themeColor="text1"/>
        </w:rPr>
        <w:t xml:space="preserve"> that addresses our research questions here</w:t>
      </w:r>
      <w:r w:rsidR="00FE56D6" w:rsidRPr="007B1D30">
        <w:rPr>
          <w:rFonts w:ascii="Times New Roman" w:hAnsi="Times New Roman" w:cs="Times New Roman"/>
          <w:color w:val="000000" w:themeColor="text1"/>
        </w:rPr>
        <w:t xml:space="preserve">. </w:t>
      </w:r>
    </w:p>
    <w:p w14:paraId="3C391D9F" w14:textId="46F17D5A" w:rsidR="00B81EE6" w:rsidRPr="007B1D30" w:rsidRDefault="00EB151F" w:rsidP="00B81EE6">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Second,</w:t>
      </w:r>
      <w:r w:rsidR="00EC2F0C" w:rsidRPr="007B1D30">
        <w:rPr>
          <w:rFonts w:ascii="Times New Roman" w:hAnsi="Times New Roman" w:cs="Times New Roman"/>
          <w:color w:val="000000" w:themeColor="text1"/>
        </w:rPr>
        <w:t xml:space="preserve"> we </w:t>
      </w:r>
      <w:r w:rsidR="008D7CC5" w:rsidRPr="007B1D30">
        <w:rPr>
          <w:rFonts w:ascii="Times New Roman" w:hAnsi="Times New Roman" w:cs="Times New Roman"/>
          <w:color w:val="000000" w:themeColor="text1"/>
        </w:rPr>
        <w:t>argue</w:t>
      </w:r>
      <w:r w:rsidR="00EC2F0C" w:rsidRPr="007B1D30">
        <w:rPr>
          <w:rFonts w:ascii="Times New Roman" w:hAnsi="Times New Roman" w:cs="Times New Roman"/>
          <w:color w:val="000000" w:themeColor="text1"/>
        </w:rPr>
        <w:t xml:space="preserve"> that</w:t>
      </w:r>
      <w:r w:rsidRPr="007B1D30">
        <w:rPr>
          <w:rFonts w:ascii="Times New Roman" w:hAnsi="Times New Roman" w:cs="Times New Roman"/>
          <w:color w:val="000000" w:themeColor="text1"/>
        </w:rPr>
        <w:t xml:space="preserve"> </w:t>
      </w:r>
      <w:r w:rsidR="00CD5614" w:rsidRPr="007B1D30">
        <w:rPr>
          <w:rFonts w:ascii="Times New Roman" w:hAnsi="Times New Roman" w:cs="Times New Roman"/>
          <w:color w:val="000000" w:themeColor="text1"/>
        </w:rPr>
        <w:t xml:space="preserve">LAI is </w:t>
      </w:r>
      <w:r w:rsidR="00EC2F0C" w:rsidRPr="007B1D30">
        <w:rPr>
          <w:rFonts w:ascii="Times New Roman" w:hAnsi="Times New Roman" w:cs="Times New Roman"/>
          <w:color w:val="000000" w:themeColor="text1"/>
        </w:rPr>
        <w:t xml:space="preserve">not as optimal as NDVI and FVC for our research questions because LAI is </w:t>
      </w:r>
      <w:r w:rsidR="00CD5614" w:rsidRPr="007B1D30">
        <w:rPr>
          <w:rFonts w:ascii="Times New Roman" w:hAnsi="Times New Roman" w:cs="Times New Roman"/>
          <w:color w:val="000000" w:themeColor="text1"/>
        </w:rPr>
        <w:t>not a normalized parameter</w:t>
      </w:r>
      <w:r w:rsidR="005D5C49" w:rsidRPr="007B1D30">
        <w:rPr>
          <w:rFonts w:ascii="Times New Roman" w:hAnsi="Times New Roman" w:cs="Times New Roman"/>
          <w:color w:val="000000" w:themeColor="text1"/>
        </w:rPr>
        <w:t xml:space="preserve"> when</w:t>
      </w:r>
      <w:r w:rsidR="00CD5614" w:rsidRPr="007B1D30">
        <w:rPr>
          <w:rFonts w:ascii="Times New Roman" w:hAnsi="Times New Roman" w:cs="Times New Roman"/>
          <w:color w:val="000000" w:themeColor="text1"/>
        </w:rPr>
        <w:t xml:space="preserve"> interpreting spatial gradients of its effects on LST. </w:t>
      </w:r>
      <w:r w:rsidR="006A2D76" w:rsidRPr="007B1D30">
        <w:rPr>
          <w:rFonts w:ascii="Times New Roman" w:hAnsi="Times New Roman" w:cs="Times New Roman"/>
          <w:color w:val="000000" w:themeColor="text1"/>
        </w:rPr>
        <w:t xml:space="preserve">Namely, </w:t>
      </w:r>
      <w:r w:rsidR="00921083" w:rsidRPr="007B1D30">
        <w:rPr>
          <w:rFonts w:ascii="Times New Roman" w:hAnsi="Times New Roman" w:cs="Times New Roman"/>
          <w:color w:val="000000" w:themeColor="text1"/>
        </w:rPr>
        <w:t>changes in LAI can represent both</w:t>
      </w:r>
      <w:r w:rsidRPr="007B1D30">
        <w:rPr>
          <w:rFonts w:ascii="Times New Roman" w:hAnsi="Times New Roman" w:cs="Times New Roman"/>
          <w:color w:val="000000" w:themeColor="text1"/>
        </w:rPr>
        <w:t xml:space="preserve"> horizontal to vertical vegetation variability</w:t>
      </w:r>
      <w:r w:rsidR="00921083" w:rsidRPr="007B1D30">
        <w:rPr>
          <w:rFonts w:ascii="Times New Roman" w:hAnsi="Times New Roman" w:cs="Times New Roman"/>
          <w:color w:val="000000" w:themeColor="text1"/>
        </w:rPr>
        <w:t>,</w:t>
      </w:r>
      <w:r w:rsidRPr="007B1D30">
        <w:rPr>
          <w:rFonts w:ascii="Times New Roman" w:hAnsi="Times New Roman" w:cs="Times New Roman"/>
          <w:color w:val="000000" w:themeColor="text1"/>
        </w:rPr>
        <w:t xml:space="preserve"> hinder</w:t>
      </w:r>
      <w:r w:rsidR="00921083" w:rsidRPr="007B1D30">
        <w:rPr>
          <w:rFonts w:ascii="Times New Roman" w:hAnsi="Times New Roman" w:cs="Times New Roman"/>
          <w:color w:val="000000" w:themeColor="text1"/>
        </w:rPr>
        <w:t>ing</w:t>
      </w:r>
      <w:r w:rsidRPr="007B1D30">
        <w:rPr>
          <w:rFonts w:ascii="Times New Roman" w:hAnsi="Times New Roman" w:cs="Times New Roman"/>
          <w:color w:val="000000" w:themeColor="text1"/>
        </w:rPr>
        <w:t xml:space="preserve"> consistent interpretation of LAI-based vegetation effects on the surface energy balance across climates </w:t>
      </w:r>
      <w:r w:rsidRPr="007B1D30">
        <w:rPr>
          <w:rFonts w:ascii="Times New Roman" w:hAnsi="Times New Roman" w:cs="Times New Roman"/>
          <w:color w:val="000000" w:themeColor="text1"/>
        </w:rPr>
        <w:fldChar w:fldCharType="begin" w:fldLock="1"/>
      </w:r>
      <w:r w:rsidRPr="007B1D30">
        <w:rPr>
          <w:rFonts w:ascii="Times New Roman" w:hAnsi="Times New Roman" w:cs="Times New Roman"/>
          <w:color w:val="000000" w:themeColor="text1"/>
        </w:rPr>
        <w:instrText>ADDIN CSL_CITATION {"citationItems":[{"id":"ITEM-1","itemData":{"DOI":"10.1016/S0034-4257(97)00104-1","ISSN":"00344257","abstract":"We use a simple radiative transfer model with vegetation, soil, and atmospheric components to illustrate how the normalized difference vegetation index (NDVI), leaf area index (LAI), and fractional vegetation cover are dependent. In particular, we suggest that LAI and fractional vegetation cover may not be independent quantitites, at least when the former is defined without regard to the presence of bare patches between plants, and that the customary variation of LAI with NDVI can be explained as resulting from a variation in fractional vegetation cover. The following points are made: i) Fractional vegetation cover and LAI are not entirely independent quantities, depending on how LAI is defined. Care must be taken in using LAI and fractional vegetation cover independently in a model because the former may partially take account of the latter; ii) A scaled NDVI taken between the limits of minimum (bare soil) and maximum fractional vegetation cover is insensitive to atmospheric correction for both clear and hazy conditions, at least for viewing angles less than about 20 degrees from nadir; iii) A simple relation between scaled NDVI and fractional vegetation cover, previously described in the literature, is further confirmed by the simulations; iv) The sensitive dependence of LAI on NDVI when the former is below a value of about 2-4 may be viewed as being due to the variation in the bare soil component.","author":[{"dropping-particle":"","family":"Carlson","given":"Toby N.","non-dropping-particle":"","parse-names":false,"suffix":""},{"dropping-particle":"","family":"Ripley","given":"David A.","non-dropping-particle":"","parse-names":false,"suffix":""}],"container-title":"Remote Sensing of Environment","id":"ITEM-1","issue":"3","issued":{"date-parts":[["1997"]]},"page":"241-252","title":"On the relation between NDVI, fractional vegetation cover, and leaf area index","type":"article-journal","volume":"62"},"uris":["http://www.mendeley.com/documents/?uuid=f689b2e9-73f6-4641-9fd6-0450b9f9bd0f"]}],"mendeley":{"formattedCitation":"(Carlson and Ripley, 1997)","plainTextFormattedCitation":"(Carlson and Ripley, 1997)","previouslyFormattedCitation":"(Carlson and Ripley, 1997)"},"properties":{"noteIndex":0},"schema":"https://github.com/citation-style-language/schema/raw/master/csl-citation.json"}</w:instrText>
      </w:r>
      <w:r w:rsidRPr="007B1D30">
        <w:rPr>
          <w:rFonts w:ascii="Times New Roman" w:hAnsi="Times New Roman" w:cs="Times New Roman"/>
          <w:color w:val="000000" w:themeColor="text1"/>
        </w:rPr>
        <w:fldChar w:fldCharType="separate"/>
      </w:r>
      <w:r w:rsidRPr="007B1D30">
        <w:rPr>
          <w:rFonts w:ascii="Times New Roman" w:hAnsi="Times New Roman" w:cs="Times New Roman"/>
          <w:noProof/>
          <w:color w:val="000000" w:themeColor="text1"/>
        </w:rPr>
        <w:t>(Carlson and Ripley, 1997)</w:t>
      </w:r>
      <w:r w:rsidRPr="007B1D30">
        <w:rPr>
          <w:rFonts w:ascii="Times New Roman" w:hAnsi="Times New Roman" w:cs="Times New Roman"/>
          <w:color w:val="000000" w:themeColor="text1"/>
        </w:rPr>
        <w:fldChar w:fldCharType="end"/>
      </w:r>
      <w:r w:rsidRPr="007B1D30">
        <w:rPr>
          <w:rFonts w:ascii="Times New Roman" w:hAnsi="Times New Roman" w:cs="Times New Roman"/>
          <w:color w:val="000000" w:themeColor="text1"/>
        </w:rPr>
        <w:t xml:space="preserve">. </w:t>
      </w:r>
      <w:r w:rsidR="009C1EDC" w:rsidRPr="007B1D30">
        <w:rPr>
          <w:rFonts w:ascii="Times New Roman" w:hAnsi="Times New Roman" w:cs="Times New Roman"/>
          <w:color w:val="000000" w:themeColor="text1"/>
        </w:rPr>
        <w:t>While NDVI and FVC represent the vegetation cover and</w:t>
      </w:r>
      <w:r w:rsidR="00DB0E05" w:rsidRPr="007B1D30">
        <w:rPr>
          <w:rFonts w:ascii="Times New Roman" w:hAnsi="Times New Roman" w:cs="Times New Roman"/>
          <w:color w:val="000000" w:themeColor="text1"/>
        </w:rPr>
        <w:t xml:space="preserve"> greenness</w:t>
      </w:r>
      <w:r w:rsidR="009C1EDC" w:rsidRPr="007B1D30">
        <w:rPr>
          <w:rFonts w:ascii="Times New Roman" w:hAnsi="Times New Roman" w:cs="Times New Roman"/>
          <w:color w:val="000000" w:themeColor="text1"/>
        </w:rPr>
        <w:t xml:space="preserve"> across biomes (i.e., horizontal structure), LAI shifts its representation from horizontal to vertical vegetation structure</w:t>
      </w:r>
      <w:r w:rsidR="00307B87" w:rsidRPr="007B1D30">
        <w:rPr>
          <w:rFonts w:ascii="Times New Roman" w:hAnsi="Times New Roman" w:cs="Times New Roman"/>
          <w:color w:val="000000" w:themeColor="text1"/>
        </w:rPr>
        <w:t xml:space="preserve"> from less to more vegetated biomes</w:t>
      </w:r>
      <w:r w:rsidR="00FB769B" w:rsidRPr="007B1D30">
        <w:rPr>
          <w:rFonts w:ascii="Times New Roman" w:hAnsi="Times New Roman" w:cs="Times New Roman"/>
          <w:color w:val="000000" w:themeColor="text1"/>
        </w:rPr>
        <w:t xml:space="preserve"> – leaves are added more vertically than horizontally in wooded, wetter </w:t>
      </w:r>
      <w:r w:rsidR="00C3469C" w:rsidRPr="007B1D30">
        <w:rPr>
          <w:rFonts w:ascii="Times New Roman" w:hAnsi="Times New Roman" w:cs="Times New Roman"/>
          <w:color w:val="000000" w:themeColor="text1"/>
        </w:rPr>
        <w:t xml:space="preserve">pixels </w:t>
      </w:r>
      <w:r w:rsidR="00FB769B" w:rsidRPr="007B1D30">
        <w:rPr>
          <w:rFonts w:ascii="Times New Roman" w:hAnsi="Times New Roman" w:cs="Times New Roman"/>
          <w:color w:val="000000" w:themeColor="text1"/>
        </w:rPr>
        <w:t xml:space="preserve">while they tend to be added more horizontally </w:t>
      </w:r>
      <w:r w:rsidR="00C3469C" w:rsidRPr="007B1D30">
        <w:rPr>
          <w:rFonts w:ascii="Times New Roman" w:hAnsi="Times New Roman" w:cs="Times New Roman"/>
          <w:color w:val="000000" w:themeColor="text1"/>
        </w:rPr>
        <w:t xml:space="preserve">in drier pixels. Therefore, changes in LAI and thus a regression coefficient with LAI will have different </w:t>
      </w:r>
      <w:r w:rsidR="002E5D3E" w:rsidRPr="007B1D30">
        <w:rPr>
          <w:rFonts w:ascii="Times New Roman" w:hAnsi="Times New Roman" w:cs="Times New Roman"/>
          <w:color w:val="000000" w:themeColor="text1"/>
        </w:rPr>
        <w:t>interpretations</w:t>
      </w:r>
      <w:r w:rsidR="00C3469C" w:rsidRPr="007B1D30">
        <w:rPr>
          <w:rFonts w:ascii="Times New Roman" w:hAnsi="Times New Roman" w:cs="Times New Roman"/>
          <w:color w:val="000000" w:themeColor="text1"/>
        </w:rPr>
        <w:t xml:space="preserve"> in each pixel</w:t>
      </w:r>
      <w:r w:rsidR="002E5D3E" w:rsidRPr="007B1D30">
        <w:rPr>
          <w:rFonts w:ascii="Times New Roman" w:hAnsi="Times New Roman" w:cs="Times New Roman"/>
          <w:color w:val="000000" w:themeColor="text1"/>
        </w:rPr>
        <w:t xml:space="preserve"> - w</w:t>
      </w:r>
      <w:r w:rsidR="00450994" w:rsidRPr="007B1D30">
        <w:rPr>
          <w:rFonts w:ascii="Times New Roman" w:hAnsi="Times New Roman" w:cs="Times New Roman"/>
          <w:color w:val="000000" w:themeColor="text1"/>
        </w:rPr>
        <w:t xml:space="preserve">hen assessing vegetation’s impact on LST, the way in which additional leaves are added to a pixel matter for their impact on LST. </w:t>
      </w:r>
      <w:r w:rsidR="007B1CDE" w:rsidRPr="007B1D30">
        <w:rPr>
          <w:rFonts w:ascii="Times New Roman" w:hAnsi="Times New Roman" w:cs="Times New Roman"/>
          <w:color w:val="000000" w:themeColor="text1"/>
        </w:rPr>
        <w:t xml:space="preserve">Leaves added horizontally </w:t>
      </w:r>
      <w:r w:rsidR="00F02024" w:rsidRPr="007B1D30">
        <w:rPr>
          <w:rFonts w:ascii="Times New Roman" w:hAnsi="Times New Roman" w:cs="Times New Roman"/>
          <w:color w:val="000000" w:themeColor="text1"/>
        </w:rPr>
        <w:t xml:space="preserve">(i.e., new plants) </w:t>
      </w:r>
      <w:r w:rsidR="007B1CDE" w:rsidRPr="007B1D30">
        <w:rPr>
          <w:rFonts w:ascii="Times New Roman" w:hAnsi="Times New Roman" w:cs="Times New Roman"/>
          <w:color w:val="000000" w:themeColor="text1"/>
        </w:rPr>
        <w:t>will change the pixel surface albedo</w:t>
      </w:r>
      <w:r w:rsidR="00133AEF" w:rsidRPr="007B1D30">
        <w:rPr>
          <w:rFonts w:ascii="Times New Roman" w:hAnsi="Times New Roman" w:cs="Times New Roman"/>
          <w:color w:val="000000" w:themeColor="text1"/>
        </w:rPr>
        <w:t xml:space="preserve"> via altered </w:t>
      </w:r>
      <w:r w:rsidR="00C95C26" w:rsidRPr="007B1D30">
        <w:rPr>
          <w:rFonts w:ascii="Times New Roman" w:hAnsi="Times New Roman" w:cs="Times New Roman"/>
          <w:color w:val="000000" w:themeColor="text1"/>
        </w:rPr>
        <w:t>vegetation and bare soil fractions</w:t>
      </w:r>
      <w:r w:rsidR="007B1CDE" w:rsidRPr="007B1D30">
        <w:rPr>
          <w:rFonts w:ascii="Times New Roman" w:hAnsi="Times New Roman" w:cs="Times New Roman"/>
          <w:color w:val="000000" w:themeColor="text1"/>
        </w:rPr>
        <w:t>, while the same leaves added vertical</w:t>
      </w:r>
      <w:r w:rsidR="00133AEF" w:rsidRPr="007B1D30">
        <w:rPr>
          <w:rFonts w:ascii="Times New Roman" w:hAnsi="Times New Roman" w:cs="Times New Roman"/>
          <w:color w:val="000000" w:themeColor="text1"/>
        </w:rPr>
        <w:t xml:space="preserve">ly may </w:t>
      </w:r>
      <w:r w:rsidR="00D52119" w:rsidRPr="007B1D30">
        <w:rPr>
          <w:rFonts w:ascii="Times New Roman" w:hAnsi="Times New Roman" w:cs="Times New Roman"/>
          <w:color w:val="000000" w:themeColor="text1"/>
        </w:rPr>
        <w:t>greatly increase surface turbulent flux conductance</w:t>
      </w:r>
      <w:r w:rsidR="00EA19C0" w:rsidRPr="007B1D30">
        <w:rPr>
          <w:rFonts w:ascii="Times New Roman" w:hAnsi="Times New Roman" w:cs="Times New Roman"/>
          <w:color w:val="000000" w:themeColor="text1"/>
        </w:rPr>
        <w:t>.</w:t>
      </w:r>
      <w:r w:rsidR="00133AEF" w:rsidRPr="007B1D30">
        <w:rPr>
          <w:rFonts w:ascii="Times New Roman" w:hAnsi="Times New Roman" w:cs="Times New Roman"/>
          <w:color w:val="000000" w:themeColor="text1"/>
        </w:rPr>
        <w:t xml:space="preserve"> </w:t>
      </w:r>
      <w:r w:rsidR="00823F69" w:rsidRPr="007B1D30">
        <w:rPr>
          <w:rFonts w:ascii="Times New Roman" w:hAnsi="Times New Roman" w:cs="Times New Roman"/>
          <w:color w:val="000000" w:themeColor="text1"/>
        </w:rPr>
        <w:t xml:space="preserve">Therefore, </w:t>
      </w:r>
      <w:r w:rsidR="00806D57" w:rsidRPr="007B1D30">
        <w:rPr>
          <w:rFonts w:ascii="Times New Roman" w:hAnsi="Times New Roman" w:cs="Times New Roman"/>
          <w:color w:val="000000" w:themeColor="text1"/>
        </w:rPr>
        <w:t xml:space="preserve">due to no constraint on structure in LAI, </w:t>
      </w:r>
      <w:r w:rsidR="00823F69" w:rsidRPr="007B1D30">
        <w:rPr>
          <w:rFonts w:ascii="Times New Roman" w:hAnsi="Times New Roman" w:cs="Times New Roman"/>
          <w:color w:val="000000" w:themeColor="text1"/>
        </w:rPr>
        <w:t xml:space="preserve">differences in LAI’s impact on LST across different pixels may indicate the strength of the energy balance mechanism that is altered (vegetation color, bare soil-plant contrast, transpiration, etc.) </w:t>
      </w:r>
      <w:r w:rsidR="005C0646" w:rsidRPr="007B1D30">
        <w:rPr>
          <w:rFonts w:ascii="Times New Roman" w:hAnsi="Times New Roman" w:cs="Times New Roman"/>
          <w:color w:val="000000" w:themeColor="text1"/>
        </w:rPr>
        <w:t xml:space="preserve">related to how leaves change within a pixel (horizontal density or vertical density) </w:t>
      </w:r>
      <w:r w:rsidR="00823F69" w:rsidRPr="007B1D30">
        <w:rPr>
          <w:rFonts w:ascii="Times New Roman" w:hAnsi="Times New Roman" w:cs="Times New Roman"/>
          <w:color w:val="000000" w:themeColor="text1"/>
        </w:rPr>
        <w:t xml:space="preserve">rather than vegetation’s normalized, integrated influence on LST. </w:t>
      </w:r>
      <w:r w:rsidR="00450994" w:rsidRPr="007B1D30">
        <w:rPr>
          <w:rFonts w:ascii="Times New Roman" w:hAnsi="Times New Roman" w:cs="Times New Roman"/>
          <w:color w:val="000000" w:themeColor="text1"/>
        </w:rPr>
        <w:t>By contrast, FVC and NDVI</w:t>
      </w:r>
      <w:r w:rsidR="007B1CDE" w:rsidRPr="007B1D30">
        <w:rPr>
          <w:rFonts w:ascii="Times New Roman" w:hAnsi="Times New Roman" w:cs="Times New Roman"/>
          <w:color w:val="000000" w:themeColor="text1"/>
        </w:rPr>
        <w:t xml:space="preserve"> provide more normalized parameters to evaluate effects on land surface temperature</w:t>
      </w:r>
      <w:r w:rsidR="00EA19C0" w:rsidRPr="007B1D30">
        <w:rPr>
          <w:rFonts w:ascii="Times New Roman" w:hAnsi="Times New Roman" w:cs="Times New Roman"/>
          <w:color w:val="000000" w:themeColor="text1"/>
        </w:rPr>
        <w:t xml:space="preserve"> because their unit changes </w:t>
      </w:r>
      <w:r w:rsidR="00AA6312" w:rsidRPr="007B1D30">
        <w:rPr>
          <w:rFonts w:ascii="Times New Roman" w:hAnsi="Times New Roman" w:cs="Times New Roman"/>
          <w:color w:val="000000" w:themeColor="text1"/>
        </w:rPr>
        <w:t xml:space="preserve">consistently translate to </w:t>
      </w:r>
      <w:r w:rsidR="005C0646" w:rsidRPr="007B1D30">
        <w:rPr>
          <w:rFonts w:ascii="Times New Roman" w:hAnsi="Times New Roman" w:cs="Times New Roman"/>
          <w:color w:val="000000" w:themeColor="text1"/>
        </w:rPr>
        <w:t xml:space="preserve">similar vegetation structure changes (i.e., vegetation coverage and color contrast with bare soil) and thus </w:t>
      </w:r>
      <w:r w:rsidR="00F52532" w:rsidRPr="007B1D30">
        <w:rPr>
          <w:rFonts w:ascii="Times New Roman" w:hAnsi="Times New Roman" w:cs="Times New Roman"/>
          <w:color w:val="000000" w:themeColor="text1"/>
        </w:rPr>
        <w:t xml:space="preserve">similar </w:t>
      </w:r>
      <w:r w:rsidR="00AA6312" w:rsidRPr="007B1D30">
        <w:rPr>
          <w:rFonts w:ascii="Times New Roman" w:hAnsi="Times New Roman" w:cs="Times New Roman"/>
          <w:color w:val="000000" w:themeColor="text1"/>
        </w:rPr>
        <w:t xml:space="preserve">surface energy balance mechanisms across pixels. </w:t>
      </w:r>
      <w:r w:rsidR="00B81EE6" w:rsidRPr="007B1D30">
        <w:rPr>
          <w:rFonts w:ascii="Times New Roman" w:hAnsi="Times New Roman" w:cs="Times New Roman"/>
          <w:color w:val="000000" w:themeColor="text1"/>
        </w:rPr>
        <w:t>As such, LST responses to FVC and NDVI can directly be compared across pixels</w:t>
      </w:r>
      <w:r w:rsidR="00C52C97" w:rsidRPr="007B1D30">
        <w:rPr>
          <w:rFonts w:ascii="Times New Roman" w:hAnsi="Times New Roman" w:cs="Times New Roman"/>
          <w:color w:val="000000" w:themeColor="text1"/>
        </w:rPr>
        <w:t xml:space="preserve"> and the regression analysis should reflect LST’s response to </w:t>
      </w:r>
      <w:r w:rsidR="00F9469D" w:rsidRPr="007B1D30">
        <w:rPr>
          <w:rFonts w:ascii="Times New Roman" w:hAnsi="Times New Roman" w:cs="Times New Roman"/>
          <w:color w:val="000000" w:themeColor="text1"/>
        </w:rPr>
        <w:t xml:space="preserve">horizontal plant structure information (i.e., </w:t>
      </w:r>
      <w:r w:rsidR="00C52C97" w:rsidRPr="007B1D30">
        <w:rPr>
          <w:rFonts w:ascii="Times New Roman" w:hAnsi="Times New Roman" w:cs="Times New Roman"/>
          <w:color w:val="000000" w:themeColor="text1"/>
        </w:rPr>
        <w:t>greenness and vegetation cover variations</w:t>
      </w:r>
      <w:r w:rsidR="00F9469D" w:rsidRPr="007B1D30">
        <w:rPr>
          <w:rFonts w:ascii="Times New Roman" w:hAnsi="Times New Roman" w:cs="Times New Roman"/>
          <w:color w:val="000000" w:themeColor="text1"/>
        </w:rPr>
        <w:t>)</w:t>
      </w:r>
      <w:r w:rsidR="00B81EE6" w:rsidRPr="007B1D30">
        <w:rPr>
          <w:rFonts w:ascii="Times New Roman" w:hAnsi="Times New Roman" w:cs="Times New Roman"/>
          <w:color w:val="000000" w:themeColor="text1"/>
        </w:rPr>
        <w:t>.</w:t>
      </w:r>
      <w:r w:rsidR="00C52C97" w:rsidRPr="007B1D30">
        <w:rPr>
          <w:rFonts w:ascii="Times New Roman" w:hAnsi="Times New Roman" w:cs="Times New Roman"/>
          <w:color w:val="000000" w:themeColor="text1"/>
        </w:rPr>
        <w:t xml:space="preserve"> </w:t>
      </w:r>
      <w:r w:rsidR="00F9469D" w:rsidRPr="007B1D30">
        <w:rPr>
          <w:rFonts w:ascii="Times New Roman" w:hAnsi="Times New Roman" w:cs="Times New Roman"/>
          <w:color w:val="000000" w:themeColor="text1"/>
        </w:rPr>
        <w:t xml:space="preserve">Vertical vegetation structure variations </w:t>
      </w:r>
      <w:r w:rsidR="00CA1C6F" w:rsidRPr="007B1D30">
        <w:rPr>
          <w:rFonts w:ascii="Times New Roman" w:hAnsi="Times New Roman" w:cs="Times New Roman"/>
          <w:color w:val="000000" w:themeColor="text1"/>
        </w:rPr>
        <w:t xml:space="preserve">across space </w:t>
      </w:r>
      <w:r w:rsidR="00F9469D" w:rsidRPr="007B1D30">
        <w:rPr>
          <w:rFonts w:ascii="Times New Roman" w:hAnsi="Times New Roman" w:cs="Times New Roman"/>
          <w:color w:val="000000" w:themeColor="text1"/>
        </w:rPr>
        <w:t>should be investigated in the future using normalized indices that account for v</w:t>
      </w:r>
      <w:r w:rsidR="00C52C97" w:rsidRPr="007B1D30">
        <w:rPr>
          <w:rFonts w:ascii="Times New Roman" w:hAnsi="Times New Roman" w:cs="Times New Roman"/>
          <w:color w:val="000000" w:themeColor="text1"/>
        </w:rPr>
        <w:t xml:space="preserve">egetation height </w:t>
      </w:r>
      <w:r w:rsidR="00F9469D" w:rsidRPr="007B1D30">
        <w:rPr>
          <w:rFonts w:ascii="Times New Roman" w:hAnsi="Times New Roman" w:cs="Times New Roman"/>
          <w:color w:val="000000" w:themeColor="text1"/>
        </w:rPr>
        <w:t xml:space="preserve">and leaf </w:t>
      </w:r>
      <w:r w:rsidR="00166474" w:rsidRPr="007B1D30">
        <w:rPr>
          <w:rFonts w:ascii="Times New Roman" w:hAnsi="Times New Roman" w:cs="Times New Roman"/>
          <w:color w:val="000000" w:themeColor="text1"/>
        </w:rPr>
        <w:t xml:space="preserve">biomass with </w:t>
      </w:r>
      <w:r w:rsidR="00F60B8B" w:rsidRPr="007B1D30">
        <w:rPr>
          <w:rFonts w:ascii="Times New Roman" w:hAnsi="Times New Roman" w:cs="Times New Roman"/>
          <w:color w:val="000000" w:themeColor="text1"/>
        </w:rPr>
        <w:t>height, independent of horizontal vegetation structure information</w:t>
      </w:r>
      <w:r w:rsidR="00166474" w:rsidRPr="007B1D30">
        <w:rPr>
          <w:rFonts w:ascii="Times New Roman" w:hAnsi="Times New Roman" w:cs="Times New Roman"/>
          <w:color w:val="000000" w:themeColor="text1"/>
        </w:rPr>
        <w:t>. Such detailed variations will determine whether</w:t>
      </w:r>
      <w:r w:rsidR="00A0304A" w:rsidRPr="007B1D30">
        <w:rPr>
          <w:rFonts w:ascii="Times New Roman" w:hAnsi="Times New Roman" w:cs="Times New Roman"/>
          <w:color w:val="000000" w:themeColor="text1"/>
        </w:rPr>
        <w:t xml:space="preserve">, for example, </w:t>
      </w:r>
      <w:r w:rsidR="00166474" w:rsidRPr="007B1D30">
        <w:rPr>
          <w:rFonts w:ascii="Times New Roman" w:hAnsi="Times New Roman" w:cs="Times New Roman"/>
          <w:color w:val="000000" w:themeColor="text1"/>
        </w:rPr>
        <w:t xml:space="preserve">vegetation cover or </w:t>
      </w:r>
      <w:r w:rsidR="005B3FCE">
        <w:rPr>
          <w:rFonts w:ascii="Times New Roman" w:hAnsi="Times New Roman" w:cs="Times New Roman"/>
          <w:color w:val="000000" w:themeColor="text1"/>
        </w:rPr>
        <w:t>vegetation height</w:t>
      </w:r>
      <w:r w:rsidR="00A0304A" w:rsidRPr="007B1D30">
        <w:rPr>
          <w:rFonts w:ascii="Times New Roman" w:hAnsi="Times New Roman" w:cs="Times New Roman"/>
          <w:color w:val="000000" w:themeColor="text1"/>
        </w:rPr>
        <w:t xml:space="preserve"> strengthen surface cooling effects.</w:t>
      </w:r>
    </w:p>
    <w:p w14:paraId="352F0CFE" w14:textId="6FE106C1" w:rsidR="00437B91" w:rsidRPr="007B1D30" w:rsidRDefault="00AA6312" w:rsidP="003710C2">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As an example of LAI-based differences in results</w:t>
      </w:r>
      <w:r w:rsidR="009C1EDC" w:rsidRPr="007B1D30">
        <w:rPr>
          <w:rFonts w:ascii="Times New Roman" w:hAnsi="Times New Roman" w:cs="Times New Roman"/>
          <w:color w:val="000000" w:themeColor="text1"/>
        </w:rPr>
        <w:t>, we find that in more humid environments NDVI variations have a stronger cooling effect on LST compared to drier environments while LAI variations</w:t>
      </w:r>
      <w:r w:rsidR="00B44037" w:rsidRPr="007B1D30">
        <w:rPr>
          <w:rFonts w:ascii="Times New Roman" w:hAnsi="Times New Roman" w:cs="Times New Roman"/>
          <w:color w:val="000000" w:themeColor="text1"/>
        </w:rPr>
        <w:t xml:space="preserve"> in more humid environments</w:t>
      </w:r>
      <w:r w:rsidR="009C1EDC" w:rsidRPr="007B1D30">
        <w:rPr>
          <w:rFonts w:ascii="Times New Roman" w:hAnsi="Times New Roman" w:cs="Times New Roman"/>
          <w:color w:val="000000" w:themeColor="text1"/>
        </w:rPr>
        <w:t xml:space="preserve"> have a weaker cooling effect on LST compared to drier environments (Fig. S</w:t>
      </w:r>
      <w:r w:rsidR="00B8719B" w:rsidRPr="007B1D30">
        <w:rPr>
          <w:rFonts w:ascii="Times New Roman" w:hAnsi="Times New Roman" w:cs="Times New Roman"/>
          <w:color w:val="000000" w:themeColor="text1"/>
        </w:rPr>
        <w:t>8</w:t>
      </w:r>
      <w:r w:rsidR="009C1EDC" w:rsidRPr="007B1D30">
        <w:rPr>
          <w:rFonts w:ascii="Times New Roman" w:hAnsi="Times New Roman" w:cs="Times New Roman"/>
          <w:color w:val="000000" w:themeColor="text1"/>
        </w:rPr>
        <w:t xml:space="preserve">). </w:t>
      </w:r>
      <w:r w:rsidR="009814FE" w:rsidRPr="007B1D30">
        <w:rPr>
          <w:rFonts w:ascii="Times New Roman" w:hAnsi="Times New Roman" w:cs="Times New Roman"/>
          <w:color w:val="000000" w:themeColor="text1"/>
        </w:rPr>
        <w:t xml:space="preserve">We argue, based on the </w:t>
      </w:r>
      <w:proofErr w:type="gramStart"/>
      <w:r w:rsidR="009814FE" w:rsidRPr="007B1D30">
        <w:rPr>
          <w:rFonts w:ascii="Times New Roman" w:hAnsi="Times New Roman" w:cs="Times New Roman"/>
          <w:color w:val="000000" w:themeColor="text1"/>
        </w:rPr>
        <w:t>aforementioned reasoning</w:t>
      </w:r>
      <w:proofErr w:type="gramEnd"/>
      <w:r w:rsidR="009814FE" w:rsidRPr="007B1D30">
        <w:rPr>
          <w:rFonts w:ascii="Times New Roman" w:hAnsi="Times New Roman" w:cs="Times New Roman"/>
          <w:color w:val="000000" w:themeColor="text1"/>
        </w:rPr>
        <w:t xml:space="preserve">, that the LAI-based result likely does not indicate that </w:t>
      </w:r>
      <w:r w:rsidR="00AF0C1E" w:rsidRPr="007B1D30">
        <w:rPr>
          <w:rFonts w:ascii="Times New Roman" w:hAnsi="Times New Roman" w:cs="Times New Roman"/>
          <w:color w:val="000000" w:themeColor="text1"/>
        </w:rPr>
        <w:t>vegetatio</w:t>
      </w:r>
      <w:r w:rsidR="009814FE" w:rsidRPr="007B1D30">
        <w:rPr>
          <w:rFonts w:ascii="Times New Roman" w:hAnsi="Times New Roman" w:cs="Times New Roman"/>
          <w:color w:val="000000" w:themeColor="text1"/>
        </w:rPr>
        <w:t>n</w:t>
      </w:r>
      <w:r w:rsidR="00AF0C1E" w:rsidRPr="007B1D30">
        <w:rPr>
          <w:rFonts w:ascii="Times New Roman" w:hAnsi="Times New Roman" w:cs="Times New Roman"/>
          <w:color w:val="000000" w:themeColor="text1"/>
        </w:rPr>
        <w:t xml:space="preserve"> overall</w:t>
      </w:r>
      <w:r w:rsidR="009814FE" w:rsidRPr="007B1D30">
        <w:rPr>
          <w:rFonts w:ascii="Times New Roman" w:hAnsi="Times New Roman" w:cs="Times New Roman"/>
          <w:color w:val="000000" w:themeColor="text1"/>
        </w:rPr>
        <w:t xml:space="preserve"> in humid environments has a weaker effect on land surface temperature. Rather, it instead means that the vertical vegetation properties that dominate the LAI signal in wetter environments may have a smaller effect on LST than the </w:t>
      </w:r>
      <w:r w:rsidR="004C1F20" w:rsidRPr="007B1D30">
        <w:rPr>
          <w:rFonts w:ascii="Times New Roman" w:hAnsi="Times New Roman" w:cs="Times New Roman"/>
          <w:color w:val="000000" w:themeColor="text1"/>
        </w:rPr>
        <w:t xml:space="preserve">horizontal considerations of </w:t>
      </w:r>
      <w:r w:rsidR="009814FE" w:rsidRPr="007B1D30">
        <w:rPr>
          <w:rFonts w:ascii="Times New Roman" w:hAnsi="Times New Roman" w:cs="Times New Roman"/>
          <w:color w:val="000000" w:themeColor="text1"/>
        </w:rPr>
        <w:t xml:space="preserve">bare soil-vegetation contrast represented more by FVC and NDVI. </w:t>
      </w:r>
      <w:r w:rsidR="00687C55" w:rsidRPr="007B1D30">
        <w:rPr>
          <w:rFonts w:ascii="Times New Roman" w:hAnsi="Times New Roman" w:cs="Times New Roman"/>
          <w:color w:val="000000" w:themeColor="text1"/>
        </w:rPr>
        <w:t>Stated alternatively, t</w:t>
      </w:r>
      <w:r w:rsidR="00B81EE6" w:rsidRPr="007B1D30">
        <w:rPr>
          <w:rFonts w:ascii="Times New Roman" w:hAnsi="Times New Roman" w:cs="Times New Roman"/>
          <w:color w:val="000000" w:themeColor="text1"/>
        </w:rPr>
        <w:t>he LAI-based results suggest that adding leaves in more humid locations presents more marginal returns in land surface cooling than in drylands. However, this</w:t>
      </w:r>
      <w:r w:rsidR="00FA4740" w:rsidRPr="007B1D30">
        <w:rPr>
          <w:rFonts w:ascii="Times New Roman" w:hAnsi="Times New Roman" w:cs="Times New Roman"/>
          <w:color w:val="000000" w:themeColor="text1"/>
        </w:rPr>
        <w:t xml:space="preserve"> result</w:t>
      </w:r>
      <w:r w:rsidR="00B81EE6" w:rsidRPr="007B1D30">
        <w:rPr>
          <w:rFonts w:ascii="Times New Roman" w:hAnsi="Times New Roman" w:cs="Times New Roman"/>
          <w:color w:val="000000" w:themeColor="text1"/>
        </w:rPr>
        <w:t xml:space="preserve"> only reflects the nature in which vegetation growth tends to </w:t>
      </w:r>
      <w:r w:rsidR="002C32AA" w:rsidRPr="007B1D30">
        <w:rPr>
          <w:rFonts w:ascii="Times New Roman" w:hAnsi="Times New Roman" w:cs="Times New Roman"/>
          <w:color w:val="000000" w:themeColor="text1"/>
        </w:rPr>
        <w:t>create</w:t>
      </w:r>
      <w:r w:rsidR="00B81EE6" w:rsidRPr="007B1D30">
        <w:rPr>
          <w:rFonts w:ascii="Times New Roman" w:hAnsi="Times New Roman" w:cs="Times New Roman"/>
          <w:color w:val="000000" w:themeColor="text1"/>
        </w:rPr>
        <w:t xml:space="preserve"> additional leaves </w:t>
      </w:r>
      <w:r w:rsidR="002C32AA" w:rsidRPr="007B1D30">
        <w:rPr>
          <w:rFonts w:ascii="Times New Roman" w:hAnsi="Times New Roman" w:cs="Times New Roman"/>
          <w:color w:val="000000" w:themeColor="text1"/>
        </w:rPr>
        <w:t>on</w:t>
      </w:r>
      <w:r w:rsidR="00B81EE6" w:rsidRPr="007B1D30">
        <w:rPr>
          <w:rFonts w:ascii="Times New Roman" w:hAnsi="Times New Roman" w:cs="Times New Roman"/>
          <w:color w:val="000000" w:themeColor="text1"/>
        </w:rPr>
        <w:t xml:space="preserve"> the land surface: vertically in more humid biomes and horizontally </w:t>
      </w:r>
      <w:r w:rsidR="00B81EE6" w:rsidRPr="007B1D30">
        <w:rPr>
          <w:rFonts w:ascii="Times New Roman" w:hAnsi="Times New Roman" w:cs="Times New Roman"/>
          <w:color w:val="000000" w:themeColor="text1"/>
        </w:rPr>
        <w:lastRenderedPageBreak/>
        <w:t xml:space="preserve">in drier biomes. Therefore, </w:t>
      </w:r>
      <w:proofErr w:type="gramStart"/>
      <w:r w:rsidR="00B81EE6" w:rsidRPr="007B1D30">
        <w:rPr>
          <w:rFonts w:ascii="Times New Roman" w:hAnsi="Times New Roman" w:cs="Times New Roman"/>
          <w:color w:val="000000" w:themeColor="text1"/>
        </w:rPr>
        <w:t>in order to</w:t>
      </w:r>
      <w:proofErr w:type="gramEnd"/>
      <w:r w:rsidR="00B81EE6" w:rsidRPr="007B1D30">
        <w:rPr>
          <w:rFonts w:ascii="Times New Roman" w:hAnsi="Times New Roman" w:cs="Times New Roman"/>
          <w:color w:val="000000" w:themeColor="text1"/>
        </w:rPr>
        <w:t xml:space="preserve"> directly compare magnitudes of vegetation influence on LST between a humid and dry region, one would need to isolate the LST response to the vertical (or horizontal) addition of leaves in both humid and dry regions, which LAI </w:t>
      </w:r>
      <w:r w:rsidR="009814FE" w:rsidRPr="007B1D30">
        <w:rPr>
          <w:rFonts w:ascii="Times New Roman" w:hAnsi="Times New Roman" w:cs="Times New Roman"/>
          <w:color w:val="000000" w:themeColor="text1"/>
        </w:rPr>
        <w:t xml:space="preserve">alone </w:t>
      </w:r>
      <w:r w:rsidR="00B81EE6" w:rsidRPr="007B1D30">
        <w:rPr>
          <w:rFonts w:ascii="Times New Roman" w:hAnsi="Times New Roman" w:cs="Times New Roman"/>
          <w:color w:val="000000" w:themeColor="text1"/>
        </w:rPr>
        <w:t xml:space="preserve">does not </w:t>
      </w:r>
      <w:r w:rsidR="009814FE" w:rsidRPr="007B1D30">
        <w:rPr>
          <w:rFonts w:ascii="Times New Roman" w:hAnsi="Times New Roman" w:cs="Times New Roman"/>
          <w:color w:val="000000" w:themeColor="text1"/>
        </w:rPr>
        <w:t>allow</w:t>
      </w:r>
      <w:r w:rsidR="00B81EE6" w:rsidRPr="007B1D30">
        <w:rPr>
          <w:rFonts w:ascii="Times New Roman" w:hAnsi="Times New Roman" w:cs="Times New Roman"/>
          <w:color w:val="000000" w:themeColor="text1"/>
        </w:rPr>
        <w:t>. Analogously, FVC (and NDVI) provide</w:t>
      </w:r>
      <w:r w:rsidR="00112E0C">
        <w:rPr>
          <w:rFonts w:ascii="Times New Roman" w:hAnsi="Times New Roman" w:cs="Times New Roman"/>
          <w:color w:val="000000" w:themeColor="text1"/>
        </w:rPr>
        <w:t>s</w:t>
      </w:r>
      <w:r w:rsidR="00B81EE6" w:rsidRPr="007B1D30">
        <w:rPr>
          <w:rFonts w:ascii="Times New Roman" w:hAnsi="Times New Roman" w:cs="Times New Roman"/>
          <w:color w:val="000000" w:themeColor="text1"/>
        </w:rPr>
        <w:t xml:space="preserve"> the same horizontal vegetation variation information in each pixel, which allows a normalization to directly compare LST responses to their vegetation index variations across space. LAI trends can be used concurrently with LST sensitivities to LAI to infer biophysical feedbacks at a location as has been done in previous work. However, LAI-based vegetation-LST interactions are dependent on the vegetation structure and are challenging to compare </w:t>
      </w:r>
      <w:r w:rsidR="007D22E5" w:rsidRPr="007B1D30">
        <w:rPr>
          <w:rFonts w:ascii="Times New Roman" w:hAnsi="Times New Roman" w:cs="Times New Roman"/>
          <w:color w:val="000000" w:themeColor="text1"/>
        </w:rPr>
        <w:t xml:space="preserve">pixel to pixel </w:t>
      </w:r>
      <w:r w:rsidR="00B81EE6" w:rsidRPr="007B1D30">
        <w:rPr>
          <w:rFonts w:ascii="Times New Roman" w:hAnsi="Times New Roman" w:cs="Times New Roman"/>
          <w:color w:val="000000" w:themeColor="text1"/>
        </w:rPr>
        <w:t xml:space="preserve">across </w:t>
      </w:r>
      <w:r w:rsidR="007D22E5" w:rsidRPr="007B1D30">
        <w:rPr>
          <w:rFonts w:ascii="Times New Roman" w:hAnsi="Times New Roman" w:cs="Times New Roman"/>
          <w:color w:val="000000" w:themeColor="text1"/>
        </w:rPr>
        <w:t>space</w:t>
      </w:r>
      <w:r w:rsidR="00B81EE6" w:rsidRPr="007B1D30">
        <w:rPr>
          <w:rFonts w:ascii="Times New Roman" w:hAnsi="Times New Roman" w:cs="Times New Roman"/>
          <w:color w:val="000000" w:themeColor="text1"/>
        </w:rPr>
        <w:t xml:space="preserve">. </w:t>
      </w:r>
    </w:p>
    <w:p w14:paraId="13350797" w14:textId="19C35EC2" w:rsidR="00E97F8E" w:rsidRPr="007B1D30" w:rsidRDefault="00D66335" w:rsidP="00D11A10">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Third</w:t>
      </w:r>
      <w:r w:rsidR="000522F5" w:rsidRPr="007B1D30">
        <w:rPr>
          <w:rFonts w:ascii="Times New Roman" w:hAnsi="Times New Roman" w:cs="Times New Roman"/>
          <w:color w:val="000000" w:themeColor="text1"/>
        </w:rPr>
        <w:t>, the fact that LAI’s effect on LST approaches zero in more humid environments is not supported by</w:t>
      </w:r>
      <w:r w:rsidRPr="007B1D30">
        <w:rPr>
          <w:rFonts w:ascii="Times New Roman" w:hAnsi="Times New Roman" w:cs="Times New Roman"/>
          <w:color w:val="000000" w:themeColor="text1"/>
        </w:rPr>
        <w:t xml:space="preserve"> our</w:t>
      </w:r>
      <w:r w:rsidR="000522F5" w:rsidRPr="007B1D30">
        <w:rPr>
          <w:rFonts w:ascii="Times New Roman" w:hAnsi="Times New Roman" w:cs="Times New Roman"/>
          <w:color w:val="000000" w:themeColor="text1"/>
        </w:rPr>
        <w:t xml:space="preserve"> mechanistic evaluations that </w:t>
      </w:r>
      <w:r w:rsidR="007B69F7" w:rsidRPr="007B1D30">
        <w:rPr>
          <w:rFonts w:ascii="Times New Roman" w:hAnsi="Times New Roman" w:cs="Times New Roman"/>
          <w:color w:val="000000" w:themeColor="text1"/>
        </w:rPr>
        <w:t>explain why cooling effects would decrease in</w:t>
      </w:r>
      <w:r w:rsidR="000522F5" w:rsidRPr="007B1D30">
        <w:rPr>
          <w:rFonts w:ascii="Times New Roman" w:hAnsi="Times New Roman" w:cs="Times New Roman"/>
          <w:color w:val="000000" w:themeColor="text1"/>
        </w:rPr>
        <w:t xml:space="preserve"> drier environments</w:t>
      </w:r>
      <w:r w:rsidRPr="007B1D30">
        <w:rPr>
          <w:rFonts w:ascii="Times New Roman" w:hAnsi="Times New Roman" w:cs="Times New Roman"/>
          <w:color w:val="000000" w:themeColor="text1"/>
        </w:rPr>
        <w:t xml:space="preserve"> (Figs. </w:t>
      </w:r>
      <w:r w:rsidR="00274CC6" w:rsidRPr="007B1D30">
        <w:rPr>
          <w:rFonts w:ascii="Times New Roman" w:hAnsi="Times New Roman" w:cs="Times New Roman"/>
          <w:color w:val="000000" w:themeColor="text1"/>
        </w:rPr>
        <w:t>3</w:t>
      </w:r>
      <w:r w:rsidRPr="007B1D30">
        <w:rPr>
          <w:rFonts w:ascii="Times New Roman" w:hAnsi="Times New Roman" w:cs="Times New Roman"/>
          <w:color w:val="000000" w:themeColor="text1"/>
        </w:rPr>
        <w:t xml:space="preserve"> and </w:t>
      </w:r>
      <w:r w:rsidR="00274CC6" w:rsidRPr="007B1D30">
        <w:rPr>
          <w:rFonts w:ascii="Times New Roman" w:hAnsi="Times New Roman" w:cs="Times New Roman"/>
          <w:color w:val="000000" w:themeColor="text1"/>
        </w:rPr>
        <w:t>4</w:t>
      </w:r>
      <w:r w:rsidRPr="007B1D30">
        <w:rPr>
          <w:rFonts w:ascii="Times New Roman" w:hAnsi="Times New Roman" w:cs="Times New Roman"/>
          <w:color w:val="000000" w:themeColor="text1"/>
        </w:rPr>
        <w:t>)</w:t>
      </w:r>
      <w:r w:rsidR="000522F5" w:rsidRPr="007B1D30">
        <w:rPr>
          <w:rFonts w:ascii="Times New Roman" w:hAnsi="Times New Roman" w:cs="Times New Roman"/>
          <w:color w:val="000000" w:themeColor="text1"/>
        </w:rPr>
        <w:t xml:space="preserve">. It is also not supported by many studies finding a strong cooling effect of vegetation in tropical forests with consequently strong warming under deforestation </w:t>
      </w:r>
      <w:r w:rsidR="00901B98" w:rsidRPr="007B1D30">
        <w:rPr>
          <w:rFonts w:ascii="Times New Roman" w:hAnsi="Times New Roman" w:cs="Times New Roman"/>
          <w:color w:val="000000" w:themeColor="text1"/>
        </w:rPr>
        <w:fldChar w:fldCharType="begin" w:fldLock="1"/>
      </w:r>
      <w:r w:rsidR="00B41CB8" w:rsidRPr="007B1D30">
        <w:rPr>
          <w:rFonts w:ascii="Times New Roman" w:hAnsi="Times New Roman" w:cs="Times New Roman"/>
          <w:color w:val="000000" w:themeColor="text1"/>
        </w:rPr>
        <w:instrText>ADDIN CSL_CITATION {"citationItems":[{"id":"ITEM-1","itemData":{"DOI":"10.1088/1748-9326/ab96d2","ISSN":"17489326","abstract":"Accelerating deforestation rates in Earth's tropical rainforests have dramatic impacts on local public health, agricultural productivity, and global climate change. We used satellite observations to quantify the local temperature changes in deforested patches of rainforests across the tropics and found local warming larger than that predicted from more than a century of climate change under a worst-case emissions scenario. We show that the most extreme warming is typically found in large patches of deforestation; the combined effects of deforestation and climate change on tropical temperatures present a uniquely difficult challenge to the long term public health, occupational safety, and economic security of tropical populations.","author":[{"dropping-particle":"","family":"Vargas Zeppetello","given":"Lucas R.","non-dropping-particle":"","parse-names":false,"suffix":""},{"dropping-particle":"","family":"Luke's","given":"Luke A.","non-dropping-particle":"","parse-names":false,"suffix":""},{"dropping-particle":"","family":"Spector","given":"June T.","non-dropping-particle":"","parse-names":false,"suffix":""},{"dropping-particle":"","family":"Naylor","given":"Rosamond L.","non-dropping-particle":"","parse-names":false,"suffix":""},{"dropping-particle":"","family":"Battisti","given":"David S.","non-dropping-particle":"","parse-names":false,"suffix":""},{"dropping-particle":"","family":"Masuda","given":"Yuta J.","non-dropping-particle":"","parse-names":false,"suffix":""},{"dropping-particle":"","family":"Wolff","given":"Nicholas H.","non-dropping-particle":"","parse-names":false,"suffix":""}],"container-title":"Environmental Research Letters","id":"ITEM-1","issue":"8","issued":{"date-parts":[["2020"]]},"title":"Large scale tropical deforestation drives extreme warming","type":"article-journal","volume":"15"},"uris":["http://www.mendeley.com/documents/?uuid=0c95b03b-b605-424b-aa63-63371b7d924c"]}],"mendeley":{"formattedCitation":"(Vargas Zeppetello et al., 2020)","plainTextFormattedCitation":"(Vargas Zeppetello et al., 2020)","previouslyFormattedCitation":"(Vargas Zeppetello et al., 2020)"},"properties":{"noteIndex":0},"schema":"https://github.com/citation-style-language/schema/raw/master/csl-citation.json"}</w:instrText>
      </w:r>
      <w:r w:rsidR="00901B98" w:rsidRPr="007B1D30">
        <w:rPr>
          <w:rFonts w:ascii="Times New Roman" w:hAnsi="Times New Roman" w:cs="Times New Roman"/>
          <w:color w:val="000000" w:themeColor="text1"/>
        </w:rPr>
        <w:fldChar w:fldCharType="separate"/>
      </w:r>
      <w:r w:rsidR="00901B98" w:rsidRPr="007B1D30">
        <w:rPr>
          <w:rFonts w:ascii="Times New Roman" w:hAnsi="Times New Roman" w:cs="Times New Roman"/>
          <w:noProof/>
          <w:color w:val="000000" w:themeColor="text1"/>
        </w:rPr>
        <w:t>(Vargas Zeppetello et al., 2020)</w:t>
      </w:r>
      <w:r w:rsidR="00901B98" w:rsidRPr="007B1D30">
        <w:rPr>
          <w:rFonts w:ascii="Times New Roman" w:hAnsi="Times New Roman" w:cs="Times New Roman"/>
          <w:color w:val="000000" w:themeColor="text1"/>
        </w:rPr>
        <w:fldChar w:fldCharType="end"/>
      </w:r>
      <w:r w:rsidR="000522F5" w:rsidRPr="007B1D30">
        <w:rPr>
          <w:rFonts w:ascii="Times New Roman" w:hAnsi="Times New Roman" w:cs="Times New Roman"/>
          <w:color w:val="000000" w:themeColor="text1"/>
        </w:rPr>
        <w:t>.</w:t>
      </w:r>
    </w:p>
    <w:p w14:paraId="75619E48" w14:textId="38548C0A" w:rsidR="00580329" w:rsidRPr="007B1D30" w:rsidRDefault="00580329" w:rsidP="00D11A10">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Fourth, LAI tends to be the most modeled parameter of the vegetation indices compared to FVC and NDVI and is thus expected to have the most uncertainty in its variations.</w:t>
      </w:r>
    </w:p>
    <w:p w14:paraId="4732A870" w14:textId="70D10438" w:rsidR="000522F5" w:rsidRPr="007B1D30" w:rsidRDefault="00580329" w:rsidP="00D11A10">
      <w:pPr>
        <w:ind w:firstLine="720"/>
        <w:rPr>
          <w:rFonts w:ascii="Times New Roman" w:hAnsi="Times New Roman" w:cs="Times New Roman"/>
          <w:color w:val="000000" w:themeColor="text1"/>
        </w:rPr>
      </w:pPr>
      <w:r w:rsidRPr="007B1D30">
        <w:rPr>
          <w:rFonts w:ascii="Times New Roman" w:hAnsi="Times New Roman" w:cs="Times New Roman"/>
          <w:color w:val="000000" w:themeColor="text1"/>
        </w:rPr>
        <w:t xml:space="preserve">Therefore, for these reasons, we </w:t>
      </w:r>
      <w:r w:rsidR="0028557E" w:rsidRPr="007B1D30">
        <w:rPr>
          <w:rFonts w:ascii="Times New Roman" w:hAnsi="Times New Roman" w:cs="Times New Roman"/>
          <w:color w:val="000000" w:themeColor="text1"/>
        </w:rPr>
        <w:t>argue</w:t>
      </w:r>
      <w:r w:rsidRPr="007B1D30">
        <w:rPr>
          <w:rFonts w:ascii="Times New Roman" w:hAnsi="Times New Roman" w:cs="Times New Roman"/>
          <w:color w:val="000000" w:themeColor="text1"/>
        </w:rPr>
        <w:t xml:space="preserve"> that the use of FVC or NDVI may be better suited to evaluate gradients in vegetation’s effect on land surface temperature.</w:t>
      </w:r>
    </w:p>
    <w:p w14:paraId="50882165" w14:textId="056896B3" w:rsidR="00D6293C" w:rsidRPr="007B1D30" w:rsidRDefault="00D6293C">
      <w:pPr>
        <w:rPr>
          <w:rFonts w:ascii="Times New Roman" w:hAnsi="Times New Roman" w:cs="Times New Roman"/>
          <w:color w:val="000000" w:themeColor="text1"/>
        </w:rPr>
      </w:pPr>
    </w:p>
    <w:p w14:paraId="186A0ABA" w14:textId="6AA0187F" w:rsidR="00E758C3" w:rsidRPr="007B1D30" w:rsidRDefault="00761063" w:rsidP="00E758C3">
      <w:pPr>
        <w:jc w:val="center"/>
        <w:rPr>
          <w:rFonts w:ascii="Times New Roman" w:hAnsi="Times New Roman" w:cs="Times New Roman"/>
          <w:color w:val="000000" w:themeColor="text1"/>
        </w:rPr>
      </w:pPr>
      <w:r w:rsidRPr="00761063">
        <w:rPr>
          <w:rFonts w:ascii="Times New Roman" w:hAnsi="Times New Roman" w:cs="Times New Roman"/>
          <w:color w:val="000000" w:themeColor="text1"/>
        </w:rPr>
        <w:lastRenderedPageBreak/>
        <w:drawing>
          <wp:inline distT="0" distB="0" distL="0" distR="0" wp14:anchorId="1AD8C211" wp14:editId="3484EED2">
            <wp:extent cx="5444350" cy="5444455"/>
            <wp:effectExtent l="0" t="0" r="4445"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2"/>
                    <a:srcRect l="2823" t="14804" r="5575" b="3770"/>
                    <a:stretch/>
                  </pic:blipFill>
                  <pic:spPr bwMode="auto">
                    <a:xfrm>
                      <a:off x="0" y="0"/>
                      <a:ext cx="5444452" cy="5444557"/>
                    </a:xfrm>
                    <a:prstGeom prst="rect">
                      <a:avLst/>
                    </a:prstGeom>
                    <a:ln>
                      <a:noFill/>
                    </a:ln>
                    <a:extLst>
                      <a:ext uri="{53640926-AAD7-44D8-BBD7-CCE9431645EC}">
                        <a14:shadowObscured xmlns:a14="http://schemas.microsoft.com/office/drawing/2010/main"/>
                      </a:ext>
                    </a:extLst>
                  </pic:spPr>
                </pic:pic>
              </a:graphicData>
            </a:graphic>
          </wp:inline>
        </w:drawing>
      </w:r>
    </w:p>
    <w:p w14:paraId="149424B0" w14:textId="260396D1" w:rsidR="00E758C3" w:rsidRPr="007B1D30" w:rsidRDefault="00E758C3">
      <w:pP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E1293A">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B8719B" w:rsidRPr="007B1D30">
        <w:rPr>
          <w:rFonts w:ascii="Times New Roman" w:hAnsi="Times New Roman" w:cs="Times New Roman"/>
          <w:color w:val="000000" w:themeColor="text1"/>
        </w:rPr>
        <w:t>8</w:t>
      </w:r>
      <w:r w:rsidRPr="007B1D30">
        <w:rPr>
          <w:rFonts w:ascii="Times New Roman" w:hAnsi="Times New Roman" w:cs="Times New Roman"/>
          <w:color w:val="000000" w:themeColor="text1"/>
        </w:rPr>
        <w:t xml:space="preserve">. </w:t>
      </w:r>
      <w:r w:rsidR="00615A6E"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a</w:t>
      </w:r>
      <w:r w:rsidR="00615A6E" w:rsidRPr="00995633">
        <w:rPr>
          <w:rFonts w:ascii="Times New Roman" w:hAnsi="Times New Roman" w:cs="Times New Roman"/>
          <w:b/>
          <w:bCs/>
          <w:color w:val="000000" w:themeColor="text1"/>
        </w:rPr>
        <w:t xml:space="preserve">) </w:t>
      </w:r>
      <w:r w:rsidR="00A66FAE" w:rsidRPr="007B1D30">
        <w:rPr>
          <w:rFonts w:ascii="Times New Roman" w:hAnsi="Times New Roman" w:cs="Times New Roman"/>
          <w:color w:val="000000" w:themeColor="text1"/>
        </w:rPr>
        <w:t xml:space="preserve">Same as Fig. </w:t>
      </w:r>
      <w:r w:rsidR="00274CC6" w:rsidRPr="007B1D30">
        <w:rPr>
          <w:rFonts w:ascii="Times New Roman" w:hAnsi="Times New Roman" w:cs="Times New Roman"/>
          <w:color w:val="000000" w:themeColor="text1"/>
        </w:rPr>
        <w:t>5</w:t>
      </w:r>
      <w:r w:rsidR="006321DE">
        <w:rPr>
          <w:rFonts w:ascii="Times New Roman" w:hAnsi="Times New Roman" w:cs="Times New Roman"/>
          <w:color w:val="000000" w:themeColor="text1"/>
        </w:rPr>
        <w:t>a</w:t>
      </w:r>
      <w:r w:rsidR="00A66FAE" w:rsidRPr="007B1D30">
        <w:rPr>
          <w:rFonts w:ascii="Times New Roman" w:hAnsi="Times New Roman" w:cs="Times New Roman"/>
          <w:color w:val="000000" w:themeColor="text1"/>
        </w:rPr>
        <w:t xml:space="preserve"> but using MODIS LAI instead of MODIS NDVI.</w:t>
      </w:r>
      <w:r w:rsidR="00D5597D" w:rsidRPr="007B1D30">
        <w:rPr>
          <w:rFonts w:ascii="Times New Roman" w:hAnsi="Times New Roman" w:cs="Times New Roman"/>
          <w:color w:val="000000" w:themeColor="text1"/>
        </w:rPr>
        <w:t xml:space="preserve"> </w:t>
      </w:r>
      <w:r w:rsidR="00D5597D"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b</w:t>
      </w:r>
      <w:r w:rsidR="00D5597D" w:rsidRPr="00995633">
        <w:rPr>
          <w:rFonts w:ascii="Times New Roman" w:hAnsi="Times New Roman" w:cs="Times New Roman"/>
          <w:b/>
          <w:bCs/>
          <w:color w:val="000000" w:themeColor="text1"/>
        </w:rPr>
        <w:t>)</w:t>
      </w:r>
      <w:r w:rsidR="00D5597D" w:rsidRPr="007B1D30">
        <w:rPr>
          <w:rFonts w:ascii="Times New Roman" w:hAnsi="Times New Roman" w:cs="Times New Roman"/>
          <w:color w:val="000000" w:themeColor="text1"/>
        </w:rPr>
        <w:t xml:space="preserve"> The difference </w:t>
      </w:r>
      <w:r w:rsidR="00B953CD" w:rsidRPr="007B1D30">
        <w:rPr>
          <w:rFonts w:ascii="Times New Roman" w:hAnsi="Times New Roman" w:cs="Times New Roman"/>
          <w:color w:val="000000" w:themeColor="text1"/>
        </w:rPr>
        <w:t>in</w:t>
      </w:r>
      <w:r w:rsidR="00D5597D" w:rsidRPr="007B1D30">
        <w:rPr>
          <w:rFonts w:ascii="Times New Roman" w:hAnsi="Times New Roman" w:cs="Times New Roman"/>
          <w:color w:val="000000" w:themeColor="text1"/>
        </w:rPr>
        <w:t xml:space="preserve"> LST changes based on 1% increases in mean LAI and LST changes based on 1% increases in mean NDVI. </w:t>
      </w:r>
      <w:r w:rsidR="00136A4C" w:rsidRPr="007B1D30">
        <w:rPr>
          <w:rFonts w:ascii="Times New Roman" w:hAnsi="Times New Roman" w:cs="Times New Roman"/>
          <w:color w:val="000000" w:themeColor="text1"/>
        </w:rPr>
        <w:t>Plotting values along a rainfall gradient for LST changes based on</w:t>
      </w:r>
      <w:r w:rsidR="00136A4C" w:rsidRPr="00995633">
        <w:rPr>
          <w:rFonts w:ascii="Times New Roman" w:hAnsi="Times New Roman" w:cs="Times New Roman"/>
          <w:b/>
          <w:bCs/>
          <w:color w:val="000000" w:themeColor="text1"/>
        </w:rPr>
        <w:t xml:space="preserve"> </w:t>
      </w:r>
      <w:r w:rsidR="008F7D15"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c</w:t>
      </w:r>
      <w:r w:rsidR="008F7D15" w:rsidRPr="00995633">
        <w:rPr>
          <w:rFonts w:ascii="Times New Roman" w:hAnsi="Times New Roman" w:cs="Times New Roman"/>
          <w:b/>
          <w:bCs/>
          <w:color w:val="000000" w:themeColor="text1"/>
        </w:rPr>
        <w:t xml:space="preserve">) </w:t>
      </w:r>
      <w:r w:rsidR="00136A4C" w:rsidRPr="007B1D30">
        <w:rPr>
          <w:rFonts w:ascii="Times New Roman" w:hAnsi="Times New Roman" w:cs="Times New Roman"/>
          <w:color w:val="000000" w:themeColor="text1"/>
        </w:rPr>
        <w:t>1% increases in mean LAI (</w:t>
      </w:r>
      <w:r w:rsidR="008F7D15" w:rsidRPr="007B1D30">
        <w:rPr>
          <w:rFonts w:ascii="Times New Roman" w:hAnsi="Times New Roman" w:cs="Times New Roman"/>
          <w:color w:val="000000" w:themeColor="text1"/>
        </w:rPr>
        <w:t xml:space="preserve">based on </w:t>
      </w:r>
      <w:r w:rsidR="00995633" w:rsidRPr="00995633">
        <w:rPr>
          <w:rFonts w:ascii="Times New Roman" w:hAnsi="Times New Roman" w:cs="Times New Roman"/>
          <w:b/>
          <w:bCs/>
          <w:color w:val="000000" w:themeColor="text1"/>
        </w:rPr>
        <w:t>(a)</w:t>
      </w:r>
      <w:r w:rsidR="00136A4C" w:rsidRPr="007B1D30">
        <w:rPr>
          <w:rFonts w:ascii="Times New Roman" w:hAnsi="Times New Roman" w:cs="Times New Roman"/>
          <w:color w:val="000000" w:themeColor="text1"/>
        </w:rPr>
        <w:t>),</w:t>
      </w:r>
      <w:r w:rsidR="008F7D15" w:rsidRPr="007B1D30">
        <w:rPr>
          <w:rFonts w:ascii="Times New Roman" w:hAnsi="Times New Roman" w:cs="Times New Roman"/>
          <w:color w:val="000000" w:themeColor="text1"/>
        </w:rPr>
        <w:t xml:space="preserve"> </w:t>
      </w:r>
      <w:r w:rsidR="008F7D15"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d</w:t>
      </w:r>
      <w:r w:rsidR="008F7D15" w:rsidRPr="00995633">
        <w:rPr>
          <w:rFonts w:ascii="Times New Roman" w:hAnsi="Times New Roman" w:cs="Times New Roman"/>
          <w:b/>
          <w:bCs/>
          <w:color w:val="000000" w:themeColor="text1"/>
        </w:rPr>
        <w:t>)</w:t>
      </w:r>
      <w:r w:rsidR="008F7D15" w:rsidRPr="007B1D30">
        <w:rPr>
          <w:rFonts w:ascii="Times New Roman" w:hAnsi="Times New Roman" w:cs="Times New Roman"/>
          <w:color w:val="000000" w:themeColor="text1"/>
        </w:rPr>
        <w:t xml:space="preserve"> 1% increases in mean NDVI (based on Fig. </w:t>
      </w:r>
      <w:r w:rsidR="00274CC6" w:rsidRPr="007B1D30">
        <w:rPr>
          <w:rFonts w:ascii="Times New Roman" w:hAnsi="Times New Roman" w:cs="Times New Roman"/>
          <w:color w:val="000000" w:themeColor="text1"/>
        </w:rPr>
        <w:t>5</w:t>
      </w:r>
      <w:r w:rsidR="006321DE">
        <w:rPr>
          <w:rFonts w:ascii="Times New Roman" w:hAnsi="Times New Roman" w:cs="Times New Roman"/>
          <w:color w:val="000000" w:themeColor="text1"/>
        </w:rPr>
        <w:t>a</w:t>
      </w:r>
      <w:r w:rsidR="008F7D15" w:rsidRPr="007B1D30">
        <w:rPr>
          <w:rFonts w:ascii="Times New Roman" w:hAnsi="Times New Roman" w:cs="Times New Roman"/>
          <w:color w:val="000000" w:themeColor="text1"/>
        </w:rPr>
        <w:t>), and</w:t>
      </w:r>
      <w:r w:rsidR="00B953CD" w:rsidRPr="007B1D30">
        <w:rPr>
          <w:rFonts w:ascii="Times New Roman" w:hAnsi="Times New Roman" w:cs="Times New Roman"/>
          <w:color w:val="000000" w:themeColor="text1"/>
        </w:rPr>
        <w:t xml:space="preserve"> </w:t>
      </w:r>
      <w:r w:rsidR="00B953CD" w:rsidRPr="00995633">
        <w:rPr>
          <w:rFonts w:ascii="Times New Roman" w:hAnsi="Times New Roman" w:cs="Times New Roman"/>
          <w:b/>
          <w:bCs/>
          <w:color w:val="000000" w:themeColor="text1"/>
        </w:rPr>
        <w:t>(</w:t>
      </w:r>
      <w:r w:rsidR="00995633" w:rsidRPr="00995633">
        <w:rPr>
          <w:rFonts w:ascii="Times New Roman" w:hAnsi="Times New Roman" w:cs="Times New Roman"/>
          <w:b/>
          <w:bCs/>
          <w:color w:val="000000" w:themeColor="text1"/>
        </w:rPr>
        <w:t>e</w:t>
      </w:r>
      <w:r w:rsidR="00B953CD" w:rsidRPr="00995633">
        <w:rPr>
          <w:rFonts w:ascii="Times New Roman" w:hAnsi="Times New Roman" w:cs="Times New Roman"/>
          <w:b/>
          <w:bCs/>
          <w:color w:val="000000" w:themeColor="text1"/>
        </w:rPr>
        <w:t>)</w:t>
      </w:r>
      <w:r w:rsidR="008F7D15" w:rsidRPr="00995633">
        <w:rPr>
          <w:rFonts w:ascii="Times New Roman" w:hAnsi="Times New Roman" w:cs="Times New Roman"/>
          <w:b/>
          <w:bCs/>
          <w:color w:val="000000" w:themeColor="text1"/>
        </w:rPr>
        <w:t xml:space="preserve"> </w:t>
      </w:r>
      <w:r w:rsidR="008F7D15" w:rsidRPr="007B1D30">
        <w:rPr>
          <w:rFonts w:ascii="Times New Roman" w:hAnsi="Times New Roman" w:cs="Times New Roman"/>
          <w:color w:val="000000" w:themeColor="text1"/>
        </w:rPr>
        <w:t>the</w:t>
      </w:r>
      <w:r w:rsidR="0001262F">
        <w:rPr>
          <w:rFonts w:ascii="Times New Roman" w:hAnsi="Times New Roman" w:cs="Times New Roman"/>
          <w:color w:val="000000" w:themeColor="text1"/>
        </w:rPr>
        <w:t xml:space="preserve">ir </w:t>
      </w:r>
      <w:r w:rsidR="004A6EFC">
        <w:rPr>
          <w:rFonts w:ascii="Times New Roman" w:hAnsi="Times New Roman" w:cs="Times New Roman"/>
          <w:color w:val="000000" w:themeColor="text1"/>
        </w:rPr>
        <w:t xml:space="preserve">normalized </w:t>
      </w:r>
      <w:r w:rsidR="0001262F">
        <w:rPr>
          <w:rFonts w:ascii="Times New Roman" w:hAnsi="Times New Roman" w:cs="Times New Roman"/>
          <w:color w:val="000000" w:themeColor="text1"/>
        </w:rPr>
        <w:t>difference</w:t>
      </w:r>
      <w:r w:rsidR="00E97772" w:rsidRPr="007B1D30">
        <w:rPr>
          <w:rFonts w:ascii="Times New Roman" w:hAnsi="Times New Roman" w:cs="Times New Roman"/>
          <w:color w:val="000000" w:themeColor="text1"/>
        </w:rPr>
        <w:t xml:space="preserve"> (based on </w:t>
      </w:r>
      <w:r w:rsidR="00995633" w:rsidRPr="00995633">
        <w:rPr>
          <w:rFonts w:ascii="Times New Roman" w:hAnsi="Times New Roman" w:cs="Times New Roman"/>
          <w:b/>
          <w:bCs/>
          <w:color w:val="000000" w:themeColor="text1"/>
        </w:rPr>
        <w:t>(b)</w:t>
      </w:r>
      <w:r w:rsidR="00E97772" w:rsidRPr="007B1D30">
        <w:rPr>
          <w:rFonts w:ascii="Times New Roman" w:hAnsi="Times New Roman" w:cs="Times New Roman"/>
          <w:color w:val="000000" w:themeColor="text1"/>
        </w:rPr>
        <w:t>)</w:t>
      </w:r>
      <w:r w:rsidR="00B953CD" w:rsidRPr="007B1D30">
        <w:rPr>
          <w:rFonts w:ascii="Times New Roman" w:hAnsi="Times New Roman" w:cs="Times New Roman"/>
          <w:color w:val="000000" w:themeColor="text1"/>
        </w:rPr>
        <w:t>.</w:t>
      </w:r>
    </w:p>
    <w:p w14:paraId="0554604E" w14:textId="4C9BF72F" w:rsidR="005A5A4E" w:rsidRDefault="005A5A4E">
      <w:pPr>
        <w:rPr>
          <w:rFonts w:ascii="Times New Roman" w:hAnsi="Times New Roman" w:cs="Times New Roman"/>
          <w:color w:val="000000" w:themeColor="text1"/>
        </w:rPr>
      </w:pPr>
    </w:p>
    <w:p w14:paraId="1DF4489E" w14:textId="6A888EB9" w:rsidR="00123994" w:rsidRPr="007B1D30" w:rsidRDefault="00123994">
      <w:pPr>
        <w:rPr>
          <w:rFonts w:ascii="Times New Roman" w:hAnsi="Times New Roman" w:cs="Times New Roman"/>
          <w:color w:val="000000" w:themeColor="text1"/>
        </w:rPr>
      </w:pPr>
      <w:r w:rsidRPr="00123994">
        <w:rPr>
          <w:rFonts w:ascii="Times New Roman" w:hAnsi="Times New Roman" w:cs="Times New Roman"/>
          <w:color w:val="000000" w:themeColor="text1"/>
        </w:rPr>
        <w:drawing>
          <wp:inline distT="0" distB="0" distL="0" distR="0" wp14:anchorId="13D82C32" wp14:editId="2A34FB25">
            <wp:extent cx="5943600" cy="137160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3"/>
                    <a:stretch>
                      <a:fillRect/>
                    </a:stretch>
                  </pic:blipFill>
                  <pic:spPr>
                    <a:xfrm>
                      <a:off x="0" y="0"/>
                      <a:ext cx="5943600" cy="1371600"/>
                    </a:xfrm>
                    <a:prstGeom prst="rect">
                      <a:avLst/>
                    </a:prstGeom>
                  </pic:spPr>
                </pic:pic>
              </a:graphicData>
            </a:graphic>
          </wp:inline>
        </w:drawing>
      </w:r>
    </w:p>
    <w:p w14:paraId="12D5F64F" w14:textId="1037DE14" w:rsidR="00D6293C" w:rsidRPr="007B1D30" w:rsidRDefault="00D6293C">
      <w:pPr>
        <w:rPr>
          <w:rFonts w:ascii="Times New Roman" w:hAnsi="Times New Roman" w:cs="Times New Roman"/>
          <w:color w:val="000000" w:themeColor="text1"/>
        </w:rPr>
      </w:pPr>
      <w:r w:rsidRPr="007B1D30">
        <w:rPr>
          <w:rFonts w:ascii="Times New Roman" w:hAnsi="Times New Roman" w:cs="Times New Roman"/>
          <w:color w:val="000000" w:themeColor="text1"/>
        </w:rPr>
        <w:t>Fig</w:t>
      </w:r>
      <w:r w:rsidR="00E1293A">
        <w:rPr>
          <w:rFonts w:ascii="Times New Roman" w:hAnsi="Times New Roman" w:cs="Times New Roman"/>
          <w:color w:val="000000" w:themeColor="text1"/>
        </w:rPr>
        <w:t>ure</w:t>
      </w:r>
      <w:r w:rsidRPr="007B1D30">
        <w:rPr>
          <w:rFonts w:ascii="Times New Roman" w:hAnsi="Times New Roman" w:cs="Times New Roman"/>
          <w:color w:val="000000" w:themeColor="text1"/>
        </w:rPr>
        <w:t xml:space="preserve"> S</w:t>
      </w:r>
      <w:r w:rsidR="00B8719B" w:rsidRPr="007B1D30">
        <w:rPr>
          <w:rFonts w:ascii="Times New Roman" w:hAnsi="Times New Roman" w:cs="Times New Roman"/>
          <w:color w:val="000000" w:themeColor="text1"/>
        </w:rPr>
        <w:t>9</w:t>
      </w:r>
      <w:r w:rsidRPr="007B1D30">
        <w:rPr>
          <w:rFonts w:ascii="Times New Roman" w:hAnsi="Times New Roman" w:cs="Times New Roman"/>
          <w:color w:val="000000" w:themeColor="text1"/>
        </w:rPr>
        <w:t>.</w:t>
      </w:r>
      <w:r w:rsidR="00464051" w:rsidRPr="007B1D30">
        <w:rPr>
          <w:rFonts w:ascii="Times New Roman" w:hAnsi="Times New Roman" w:cs="Times New Roman"/>
          <w:color w:val="000000" w:themeColor="text1"/>
        </w:rPr>
        <w:t xml:space="preserve"> </w:t>
      </w:r>
      <w:r w:rsidR="008C03B7" w:rsidRPr="00EB6473">
        <w:rPr>
          <w:rFonts w:ascii="Times New Roman" w:hAnsi="Times New Roman" w:cs="Times New Roman"/>
          <w:b/>
          <w:bCs/>
          <w:color w:val="000000" w:themeColor="text1"/>
        </w:rPr>
        <w:t>(</w:t>
      </w:r>
      <w:r w:rsidR="00EB6473" w:rsidRPr="00EB6473">
        <w:rPr>
          <w:rFonts w:ascii="Times New Roman" w:hAnsi="Times New Roman" w:cs="Times New Roman"/>
          <w:b/>
          <w:bCs/>
          <w:color w:val="000000" w:themeColor="text1"/>
        </w:rPr>
        <w:t>a</w:t>
      </w:r>
      <w:r w:rsidR="008C03B7" w:rsidRPr="00EB6473">
        <w:rPr>
          <w:rFonts w:ascii="Times New Roman" w:hAnsi="Times New Roman" w:cs="Times New Roman"/>
          <w:b/>
          <w:bCs/>
          <w:color w:val="000000" w:themeColor="text1"/>
        </w:rPr>
        <w:t>)</w:t>
      </w:r>
      <w:r w:rsidR="008C03B7" w:rsidRPr="007B1D30">
        <w:rPr>
          <w:rFonts w:ascii="Times New Roman" w:hAnsi="Times New Roman" w:cs="Times New Roman"/>
          <w:color w:val="000000" w:themeColor="text1"/>
        </w:rPr>
        <w:t xml:space="preserve"> </w:t>
      </w:r>
      <w:r w:rsidR="00464051" w:rsidRPr="007B1D30">
        <w:rPr>
          <w:rFonts w:ascii="Times New Roman" w:hAnsi="Times New Roman" w:cs="Times New Roman"/>
          <w:color w:val="000000" w:themeColor="text1"/>
        </w:rPr>
        <w:t>Effect of SEVIRI LAI</w:t>
      </w:r>
      <w:r w:rsidR="008C03B7" w:rsidRPr="007B1D30">
        <w:rPr>
          <w:rFonts w:ascii="Times New Roman" w:hAnsi="Times New Roman" w:cs="Times New Roman"/>
          <w:color w:val="000000" w:themeColor="text1"/>
        </w:rPr>
        <w:t xml:space="preserve"> on SEVIRI LST at interannual timescales. </w:t>
      </w:r>
      <w:r w:rsidR="008C03B7" w:rsidRPr="00EB6473">
        <w:rPr>
          <w:rFonts w:ascii="Times New Roman" w:hAnsi="Times New Roman" w:cs="Times New Roman"/>
          <w:b/>
          <w:bCs/>
          <w:color w:val="000000" w:themeColor="text1"/>
        </w:rPr>
        <w:t>(</w:t>
      </w:r>
      <w:r w:rsidR="00EB6473" w:rsidRPr="00EB6473">
        <w:rPr>
          <w:rFonts w:ascii="Times New Roman" w:hAnsi="Times New Roman" w:cs="Times New Roman"/>
          <w:b/>
          <w:bCs/>
          <w:color w:val="000000" w:themeColor="text1"/>
        </w:rPr>
        <w:t>b</w:t>
      </w:r>
      <w:r w:rsidR="008C03B7" w:rsidRPr="00EB6473">
        <w:rPr>
          <w:rFonts w:ascii="Times New Roman" w:hAnsi="Times New Roman" w:cs="Times New Roman"/>
          <w:b/>
          <w:bCs/>
          <w:color w:val="000000" w:themeColor="text1"/>
        </w:rPr>
        <w:t>)</w:t>
      </w:r>
      <w:r w:rsidR="008C03B7" w:rsidRPr="007B1D30">
        <w:rPr>
          <w:rFonts w:ascii="Times New Roman" w:hAnsi="Times New Roman" w:cs="Times New Roman"/>
          <w:color w:val="000000" w:themeColor="text1"/>
        </w:rPr>
        <w:t xml:space="preserve"> Same as </w:t>
      </w:r>
      <w:r w:rsidR="008C03B7" w:rsidRPr="00EB6473">
        <w:rPr>
          <w:rFonts w:ascii="Times New Roman" w:hAnsi="Times New Roman" w:cs="Times New Roman"/>
          <w:b/>
          <w:bCs/>
          <w:color w:val="000000" w:themeColor="text1"/>
        </w:rPr>
        <w:t>(</w:t>
      </w:r>
      <w:r w:rsidR="00EB6473" w:rsidRPr="00EB6473">
        <w:rPr>
          <w:rFonts w:ascii="Times New Roman" w:hAnsi="Times New Roman" w:cs="Times New Roman"/>
          <w:b/>
          <w:bCs/>
          <w:color w:val="000000" w:themeColor="text1"/>
        </w:rPr>
        <w:t>a</w:t>
      </w:r>
      <w:r w:rsidR="00926C4B" w:rsidRPr="00EB6473">
        <w:rPr>
          <w:rFonts w:ascii="Times New Roman" w:hAnsi="Times New Roman" w:cs="Times New Roman"/>
          <w:b/>
          <w:bCs/>
          <w:color w:val="000000" w:themeColor="text1"/>
        </w:rPr>
        <w:t>)</w:t>
      </w:r>
      <w:r w:rsidR="00926C4B" w:rsidRPr="007B1D30">
        <w:rPr>
          <w:rFonts w:ascii="Times New Roman" w:hAnsi="Times New Roman" w:cs="Times New Roman"/>
          <w:color w:val="000000" w:themeColor="text1"/>
        </w:rPr>
        <w:t xml:space="preserve"> but</w:t>
      </w:r>
      <w:r w:rsidR="008C03B7" w:rsidRPr="007B1D30">
        <w:rPr>
          <w:rFonts w:ascii="Times New Roman" w:hAnsi="Times New Roman" w:cs="Times New Roman"/>
          <w:color w:val="000000" w:themeColor="text1"/>
        </w:rPr>
        <w:t xml:space="preserve"> using </w:t>
      </w:r>
      <w:r w:rsidR="00464051" w:rsidRPr="007B1D30">
        <w:rPr>
          <w:rFonts w:ascii="Times New Roman" w:hAnsi="Times New Roman" w:cs="Times New Roman"/>
          <w:color w:val="000000" w:themeColor="text1"/>
        </w:rPr>
        <w:t>SEVIRI FVC</w:t>
      </w:r>
      <w:r w:rsidR="008C03B7" w:rsidRPr="007B1D30">
        <w:rPr>
          <w:rFonts w:ascii="Times New Roman" w:hAnsi="Times New Roman" w:cs="Times New Roman"/>
          <w:color w:val="000000" w:themeColor="text1"/>
        </w:rPr>
        <w:t xml:space="preserve">. </w:t>
      </w:r>
      <w:r w:rsidR="008C03B7" w:rsidRPr="00EB6473">
        <w:rPr>
          <w:rFonts w:ascii="Times New Roman" w:hAnsi="Times New Roman" w:cs="Times New Roman"/>
          <w:b/>
          <w:bCs/>
          <w:color w:val="000000" w:themeColor="text1"/>
        </w:rPr>
        <w:t>(</w:t>
      </w:r>
      <w:r w:rsidR="00EB6473" w:rsidRPr="00EB6473">
        <w:rPr>
          <w:rFonts w:ascii="Times New Roman" w:hAnsi="Times New Roman" w:cs="Times New Roman"/>
          <w:b/>
          <w:bCs/>
          <w:color w:val="000000" w:themeColor="text1"/>
        </w:rPr>
        <w:t>c</w:t>
      </w:r>
      <w:r w:rsidR="008C03B7" w:rsidRPr="00EB6473">
        <w:rPr>
          <w:rFonts w:ascii="Times New Roman" w:hAnsi="Times New Roman" w:cs="Times New Roman"/>
          <w:b/>
          <w:bCs/>
          <w:color w:val="000000" w:themeColor="text1"/>
        </w:rPr>
        <w:t>)</w:t>
      </w:r>
      <w:r w:rsidR="008C03B7" w:rsidRPr="007B1D30">
        <w:rPr>
          <w:rFonts w:ascii="Times New Roman" w:hAnsi="Times New Roman" w:cs="Times New Roman"/>
          <w:color w:val="000000" w:themeColor="text1"/>
        </w:rPr>
        <w:t xml:space="preserve"> The normalized difference of effects on LST between SEVIRI LAI </w:t>
      </w:r>
      <w:r w:rsidR="008C03B7" w:rsidRPr="007B1D30">
        <w:rPr>
          <w:rFonts w:ascii="Times New Roman" w:hAnsi="Times New Roman" w:cs="Times New Roman"/>
          <w:color w:val="000000" w:themeColor="text1"/>
        </w:rPr>
        <w:lastRenderedPageBreak/>
        <w:t>and SEVIRI FVC.</w:t>
      </w:r>
      <w:r w:rsidR="00926C4B" w:rsidRPr="007B1D30">
        <w:rPr>
          <w:rFonts w:ascii="Times New Roman" w:hAnsi="Times New Roman" w:cs="Times New Roman"/>
          <w:color w:val="000000" w:themeColor="text1"/>
        </w:rPr>
        <w:t xml:space="preserve"> </w:t>
      </w:r>
      <w:r w:rsidR="003E52C7" w:rsidRPr="007B1D30">
        <w:rPr>
          <w:rFonts w:ascii="Times New Roman" w:hAnsi="Times New Roman" w:cs="Times New Roman"/>
          <w:color w:val="000000" w:themeColor="text1"/>
        </w:rPr>
        <w:t>Positive values indicate that LAI suggests reduced cooling or stronger warming of</w:t>
      </w:r>
      <w:r w:rsidR="005E6D4C" w:rsidRPr="007B1D30">
        <w:rPr>
          <w:rFonts w:ascii="Times New Roman" w:hAnsi="Times New Roman" w:cs="Times New Roman"/>
          <w:color w:val="000000" w:themeColor="text1"/>
        </w:rPr>
        <w:t xml:space="preserve"> the surface than FVC does</w:t>
      </w:r>
      <w:r w:rsidR="003E52C7" w:rsidRPr="007B1D30">
        <w:rPr>
          <w:rFonts w:ascii="Times New Roman" w:hAnsi="Times New Roman" w:cs="Times New Roman"/>
          <w:color w:val="000000" w:themeColor="text1"/>
        </w:rPr>
        <w:t xml:space="preserve">. </w:t>
      </w:r>
      <w:r w:rsidR="00926C4B" w:rsidRPr="007B1D30">
        <w:rPr>
          <w:rFonts w:ascii="Times New Roman" w:hAnsi="Times New Roman" w:cs="Times New Roman"/>
          <w:color w:val="000000" w:themeColor="text1"/>
        </w:rPr>
        <w:t xml:space="preserve">Both </w:t>
      </w:r>
      <w:r w:rsidR="002C68A7" w:rsidRPr="007B1D30">
        <w:rPr>
          <w:rFonts w:ascii="Times New Roman" w:hAnsi="Times New Roman" w:cs="Times New Roman"/>
          <w:color w:val="000000" w:themeColor="text1"/>
        </w:rPr>
        <w:t xml:space="preserve">effects on LST have units of K per 10% increase in annual mean vegetation index where values in </w:t>
      </w:r>
      <w:r w:rsidR="00EB6473" w:rsidRPr="00EB6473">
        <w:rPr>
          <w:rFonts w:ascii="Times New Roman" w:hAnsi="Times New Roman" w:cs="Times New Roman"/>
          <w:b/>
          <w:bCs/>
          <w:color w:val="000000" w:themeColor="text1"/>
        </w:rPr>
        <w:t>(c)</w:t>
      </w:r>
      <w:r w:rsidR="002C68A7" w:rsidRPr="007B1D30">
        <w:rPr>
          <w:rFonts w:ascii="Times New Roman" w:hAnsi="Times New Roman" w:cs="Times New Roman"/>
          <w:color w:val="000000" w:themeColor="text1"/>
        </w:rPr>
        <w:t xml:space="preserve"> were normalized by multiplying values in </w:t>
      </w:r>
      <w:r w:rsidR="002C68A7" w:rsidRPr="00EB6473">
        <w:rPr>
          <w:rFonts w:ascii="Times New Roman" w:hAnsi="Times New Roman" w:cs="Times New Roman"/>
          <w:b/>
          <w:bCs/>
          <w:color w:val="000000" w:themeColor="text1"/>
        </w:rPr>
        <w:t>(</w:t>
      </w:r>
      <w:r w:rsidR="00EB6473" w:rsidRPr="00EB6473">
        <w:rPr>
          <w:rFonts w:ascii="Times New Roman" w:hAnsi="Times New Roman" w:cs="Times New Roman"/>
          <w:b/>
          <w:bCs/>
          <w:color w:val="000000" w:themeColor="text1"/>
        </w:rPr>
        <w:t>a</w:t>
      </w:r>
      <w:r w:rsidR="002C68A7" w:rsidRPr="00EB6473">
        <w:rPr>
          <w:rFonts w:ascii="Times New Roman" w:hAnsi="Times New Roman" w:cs="Times New Roman"/>
          <w:b/>
          <w:bCs/>
          <w:color w:val="000000" w:themeColor="text1"/>
        </w:rPr>
        <w:t>)</w:t>
      </w:r>
      <w:r w:rsidR="002C68A7" w:rsidRPr="007B1D30">
        <w:rPr>
          <w:rFonts w:ascii="Times New Roman" w:hAnsi="Times New Roman" w:cs="Times New Roman"/>
          <w:color w:val="000000" w:themeColor="text1"/>
        </w:rPr>
        <w:t xml:space="preserve"> and </w:t>
      </w:r>
      <w:r w:rsidR="002C68A7" w:rsidRPr="00EB6473">
        <w:rPr>
          <w:rFonts w:ascii="Times New Roman" w:hAnsi="Times New Roman" w:cs="Times New Roman"/>
          <w:b/>
          <w:bCs/>
          <w:color w:val="000000" w:themeColor="text1"/>
        </w:rPr>
        <w:t>(</w:t>
      </w:r>
      <w:r w:rsidR="00EB6473" w:rsidRPr="00EB6473">
        <w:rPr>
          <w:rFonts w:ascii="Times New Roman" w:hAnsi="Times New Roman" w:cs="Times New Roman"/>
          <w:b/>
          <w:bCs/>
          <w:color w:val="000000" w:themeColor="text1"/>
        </w:rPr>
        <w:t>b</w:t>
      </w:r>
      <w:r w:rsidR="002C68A7" w:rsidRPr="00EB6473">
        <w:rPr>
          <w:rFonts w:ascii="Times New Roman" w:hAnsi="Times New Roman" w:cs="Times New Roman"/>
          <w:b/>
          <w:bCs/>
          <w:color w:val="000000" w:themeColor="text1"/>
        </w:rPr>
        <w:t>)</w:t>
      </w:r>
      <w:r w:rsidR="002C68A7" w:rsidRPr="007B1D30">
        <w:rPr>
          <w:rFonts w:ascii="Times New Roman" w:hAnsi="Times New Roman" w:cs="Times New Roman"/>
          <w:color w:val="000000" w:themeColor="text1"/>
        </w:rPr>
        <w:t xml:space="preserve"> by 0.1 times the annual means of LAI and FVC, respectively.</w:t>
      </w:r>
    </w:p>
    <w:sectPr w:rsidR="00D6293C" w:rsidRPr="007B1D30" w:rsidSect="007E0098">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E2"/>
    <w:rsid w:val="00007936"/>
    <w:rsid w:val="0001262F"/>
    <w:rsid w:val="00016A7D"/>
    <w:rsid w:val="00021B81"/>
    <w:rsid w:val="000271F8"/>
    <w:rsid w:val="000302F8"/>
    <w:rsid w:val="00045603"/>
    <w:rsid w:val="000522F5"/>
    <w:rsid w:val="000533BF"/>
    <w:rsid w:val="00060106"/>
    <w:rsid w:val="000630E3"/>
    <w:rsid w:val="00083567"/>
    <w:rsid w:val="000B0312"/>
    <w:rsid w:val="000B7A8A"/>
    <w:rsid w:val="000C147A"/>
    <w:rsid w:val="000C4B08"/>
    <w:rsid w:val="000D1707"/>
    <w:rsid w:val="000D2887"/>
    <w:rsid w:val="000D6722"/>
    <w:rsid w:val="000D724E"/>
    <w:rsid w:val="000E33EB"/>
    <w:rsid w:val="000E7152"/>
    <w:rsid w:val="000F145F"/>
    <w:rsid w:val="000F26DF"/>
    <w:rsid w:val="000F6B76"/>
    <w:rsid w:val="001023BF"/>
    <w:rsid w:val="00112E0C"/>
    <w:rsid w:val="00120A86"/>
    <w:rsid w:val="00123994"/>
    <w:rsid w:val="00124947"/>
    <w:rsid w:val="00127615"/>
    <w:rsid w:val="00131C15"/>
    <w:rsid w:val="00133AEF"/>
    <w:rsid w:val="00136015"/>
    <w:rsid w:val="00136A4C"/>
    <w:rsid w:val="001452C5"/>
    <w:rsid w:val="0014533A"/>
    <w:rsid w:val="00145DE3"/>
    <w:rsid w:val="00164F58"/>
    <w:rsid w:val="00166474"/>
    <w:rsid w:val="00176009"/>
    <w:rsid w:val="001B7872"/>
    <w:rsid w:val="001F4A87"/>
    <w:rsid w:val="001F5DF7"/>
    <w:rsid w:val="001F5EA1"/>
    <w:rsid w:val="001F7462"/>
    <w:rsid w:val="00207474"/>
    <w:rsid w:val="00211C4C"/>
    <w:rsid w:val="002250D5"/>
    <w:rsid w:val="00225C33"/>
    <w:rsid w:val="00225F60"/>
    <w:rsid w:val="00227AE2"/>
    <w:rsid w:val="00235946"/>
    <w:rsid w:val="00260E14"/>
    <w:rsid w:val="00274CC6"/>
    <w:rsid w:val="0028557E"/>
    <w:rsid w:val="00290A9B"/>
    <w:rsid w:val="002A407C"/>
    <w:rsid w:val="002A7AE6"/>
    <w:rsid w:val="002A7C9C"/>
    <w:rsid w:val="002B1F45"/>
    <w:rsid w:val="002C32AA"/>
    <w:rsid w:val="002C68A7"/>
    <w:rsid w:val="002D6BA7"/>
    <w:rsid w:val="002E5D3E"/>
    <w:rsid w:val="002F4299"/>
    <w:rsid w:val="0030770B"/>
    <w:rsid w:val="00307B87"/>
    <w:rsid w:val="003124C8"/>
    <w:rsid w:val="00317300"/>
    <w:rsid w:val="00321093"/>
    <w:rsid w:val="003237A6"/>
    <w:rsid w:val="0033134F"/>
    <w:rsid w:val="00335E99"/>
    <w:rsid w:val="00350444"/>
    <w:rsid w:val="00353B6B"/>
    <w:rsid w:val="00367FE3"/>
    <w:rsid w:val="00370C28"/>
    <w:rsid w:val="003710C2"/>
    <w:rsid w:val="00380E46"/>
    <w:rsid w:val="00387190"/>
    <w:rsid w:val="003A2375"/>
    <w:rsid w:val="003D4660"/>
    <w:rsid w:val="003D5909"/>
    <w:rsid w:val="003E52C7"/>
    <w:rsid w:val="003F5145"/>
    <w:rsid w:val="003F7CAB"/>
    <w:rsid w:val="00407D94"/>
    <w:rsid w:val="0041539B"/>
    <w:rsid w:val="0042776A"/>
    <w:rsid w:val="004334CE"/>
    <w:rsid w:val="00437B91"/>
    <w:rsid w:val="00450994"/>
    <w:rsid w:val="004533D7"/>
    <w:rsid w:val="00462AE6"/>
    <w:rsid w:val="00464051"/>
    <w:rsid w:val="0046437A"/>
    <w:rsid w:val="00464979"/>
    <w:rsid w:val="004649AD"/>
    <w:rsid w:val="004724DB"/>
    <w:rsid w:val="004729B1"/>
    <w:rsid w:val="00486D24"/>
    <w:rsid w:val="004959AE"/>
    <w:rsid w:val="004A117E"/>
    <w:rsid w:val="004A6EFC"/>
    <w:rsid w:val="004B2D89"/>
    <w:rsid w:val="004B3635"/>
    <w:rsid w:val="004C1F20"/>
    <w:rsid w:val="004E0B98"/>
    <w:rsid w:val="004F7E71"/>
    <w:rsid w:val="005014EE"/>
    <w:rsid w:val="00513571"/>
    <w:rsid w:val="005159BF"/>
    <w:rsid w:val="0053466F"/>
    <w:rsid w:val="00543C2E"/>
    <w:rsid w:val="0054513E"/>
    <w:rsid w:val="005540DA"/>
    <w:rsid w:val="00570A8A"/>
    <w:rsid w:val="00573E26"/>
    <w:rsid w:val="00580329"/>
    <w:rsid w:val="00581231"/>
    <w:rsid w:val="005A132E"/>
    <w:rsid w:val="005A4E83"/>
    <w:rsid w:val="005A5A4E"/>
    <w:rsid w:val="005B3FCE"/>
    <w:rsid w:val="005C0646"/>
    <w:rsid w:val="005D00EC"/>
    <w:rsid w:val="005D4BBB"/>
    <w:rsid w:val="005D5C49"/>
    <w:rsid w:val="005E2C4B"/>
    <w:rsid w:val="005E6680"/>
    <w:rsid w:val="005E6D4C"/>
    <w:rsid w:val="005F1D85"/>
    <w:rsid w:val="005F796D"/>
    <w:rsid w:val="00602BE7"/>
    <w:rsid w:val="00615A6E"/>
    <w:rsid w:val="00624C26"/>
    <w:rsid w:val="006321DE"/>
    <w:rsid w:val="006327E6"/>
    <w:rsid w:val="00635BED"/>
    <w:rsid w:val="00636858"/>
    <w:rsid w:val="00651BCC"/>
    <w:rsid w:val="00655BC7"/>
    <w:rsid w:val="0065655C"/>
    <w:rsid w:val="00664563"/>
    <w:rsid w:val="00683D9E"/>
    <w:rsid w:val="00687C55"/>
    <w:rsid w:val="006932E3"/>
    <w:rsid w:val="00697C7D"/>
    <w:rsid w:val="006A2D76"/>
    <w:rsid w:val="006B647B"/>
    <w:rsid w:val="006C76AA"/>
    <w:rsid w:val="006E5A0D"/>
    <w:rsid w:val="006F3C2E"/>
    <w:rsid w:val="00700CBE"/>
    <w:rsid w:val="007055D4"/>
    <w:rsid w:val="0070730A"/>
    <w:rsid w:val="0071004B"/>
    <w:rsid w:val="007100DD"/>
    <w:rsid w:val="00712E59"/>
    <w:rsid w:val="00722DAA"/>
    <w:rsid w:val="00735856"/>
    <w:rsid w:val="007358B4"/>
    <w:rsid w:val="007365FE"/>
    <w:rsid w:val="00750C7A"/>
    <w:rsid w:val="00761063"/>
    <w:rsid w:val="007638B8"/>
    <w:rsid w:val="00772A47"/>
    <w:rsid w:val="00781691"/>
    <w:rsid w:val="00782975"/>
    <w:rsid w:val="00796217"/>
    <w:rsid w:val="007A605B"/>
    <w:rsid w:val="007B1CDE"/>
    <w:rsid w:val="007B1D30"/>
    <w:rsid w:val="007B69F7"/>
    <w:rsid w:val="007C6E5F"/>
    <w:rsid w:val="007D22E5"/>
    <w:rsid w:val="007D436C"/>
    <w:rsid w:val="007D4370"/>
    <w:rsid w:val="00806D57"/>
    <w:rsid w:val="00816E3B"/>
    <w:rsid w:val="00823B6C"/>
    <w:rsid w:val="00823F69"/>
    <w:rsid w:val="00834E42"/>
    <w:rsid w:val="00871865"/>
    <w:rsid w:val="008903E2"/>
    <w:rsid w:val="00896ECC"/>
    <w:rsid w:val="008A71BB"/>
    <w:rsid w:val="008B4131"/>
    <w:rsid w:val="008C03B7"/>
    <w:rsid w:val="008D7CC5"/>
    <w:rsid w:val="008F26D7"/>
    <w:rsid w:val="008F7510"/>
    <w:rsid w:val="008F7D15"/>
    <w:rsid w:val="0090093B"/>
    <w:rsid w:val="00901B98"/>
    <w:rsid w:val="00903D45"/>
    <w:rsid w:val="00921083"/>
    <w:rsid w:val="00926C4B"/>
    <w:rsid w:val="0094651E"/>
    <w:rsid w:val="00956E94"/>
    <w:rsid w:val="00961297"/>
    <w:rsid w:val="00976DD4"/>
    <w:rsid w:val="009814FE"/>
    <w:rsid w:val="00981665"/>
    <w:rsid w:val="0098351C"/>
    <w:rsid w:val="009850C1"/>
    <w:rsid w:val="00986527"/>
    <w:rsid w:val="00995633"/>
    <w:rsid w:val="009A007D"/>
    <w:rsid w:val="009A205D"/>
    <w:rsid w:val="009B2C01"/>
    <w:rsid w:val="009B694B"/>
    <w:rsid w:val="009C1EDC"/>
    <w:rsid w:val="009C7E94"/>
    <w:rsid w:val="009E7EBB"/>
    <w:rsid w:val="009F4745"/>
    <w:rsid w:val="009F7BAA"/>
    <w:rsid w:val="00A0304A"/>
    <w:rsid w:val="00A371FD"/>
    <w:rsid w:val="00A55B59"/>
    <w:rsid w:val="00A66FAE"/>
    <w:rsid w:val="00A95E66"/>
    <w:rsid w:val="00A97AFF"/>
    <w:rsid w:val="00AA6312"/>
    <w:rsid w:val="00AB0740"/>
    <w:rsid w:val="00AB7488"/>
    <w:rsid w:val="00AD0901"/>
    <w:rsid w:val="00AD3DE5"/>
    <w:rsid w:val="00AE1DC0"/>
    <w:rsid w:val="00AE1EA4"/>
    <w:rsid w:val="00AE6C27"/>
    <w:rsid w:val="00AF0C1E"/>
    <w:rsid w:val="00AF4446"/>
    <w:rsid w:val="00B14875"/>
    <w:rsid w:val="00B24D3C"/>
    <w:rsid w:val="00B2686A"/>
    <w:rsid w:val="00B27777"/>
    <w:rsid w:val="00B337FC"/>
    <w:rsid w:val="00B41CB8"/>
    <w:rsid w:val="00B44037"/>
    <w:rsid w:val="00B52DC9"/>
    <w:rsid w:val="00B81EE6"/>
    <w:rsid w:val="00B8719B"/>
    <w:rsid w:val="00B953CD"/>
    <w:rsid w:val="00BA66B6"/>
    <w:rsid w:val="00BA7123"/>
    <w:rsid w:val="00BB7BDD"/>
    <w:rsid w:val="00BC69F0"/>
    <w:rsid w:val="00C124D1"/>
    <w:rsid w:val="00C3469C"/>
    <w:rsid w:val="00C52C97"/>
    <w:rsid w:val="00C54940"/>
    <w:rsid w:val="00C60E35"/>
    <w:rsid w:val="00C61B17"/>
    <w:rsid w:val="00C6681E"/>
    <w:rsid w:val="00C675A0"/>
    <w:rsid w:val="00C74158"/>
    <w:rsid w:val="00C95C26"/>
    <w:rsid w:val="00CA1C6F"/>
    <w:rsid w:val="00CB4CFA"/>
    <w:rsid w:val="00CC28CC"/>
    <w:rsid w:val="00CC5383"/>
    <w:rsid w:val="00CD5614"/>
    <w:rsid w:val="00CE3821"/>
    <w:rsid w:val="00CF7A3B"/>
    <w:rsid w:val="00D028DE"/>
    <w:rsid w:val="00D11A10"/>
    <w:rsid w:val="00D12F2E"/>
    <w:rsid w:val="00D30528"/>
    <w:rsid w:val="00D52119"/>
    <w:rsid w:val="00D526ED"/>
    <w:rsid w:val="00D5597D"/>
    <w:rsid w:val="00D6293C"/>
    <w:rsid w:val="00D66335"/>
    <w:rsid w:val="00D7007E"/>
    <w:rsid w:val="00D77734"/>
    <w:rsid w:val="00D77D19"/>
    <w:rsid w:val="00D8017F"/>
    <w:rsid w:val="00D81B64"/>
    <w:rsid w:val="00D9469B"/>
    <w:rsid w:val="00D969A2"/>
    <w:rsid w:val="00DB0E05"/>
    <w:rsid w:val="00DB5331"/>
    <w:rsid w:val="00DC2A44"/>
    <w:rsid w:val="00DC3881"/>
    <w:rsid w:val="00DD499D"/>
    <w:rsid w:val="00DE411D"/>
    <w:rsid w:val="00DE5D78"/>
    <w:rsid w:val="00E03800"/>
    <w:rsid w:val="00E1293A"/>
    <w:rsid w:val="00E12B90"/>
    <w:rsid w:val="00E4070B"/>
    <w:rsid w:val="00E5557C"/>
    <w:rsid w:val="00E632C5"/>
    <w:rsid w:val="00E64E97"/>
    <w:rsid w:val="00E65BF3"/>
    <w:rsid w:val="00E70AAE"/>
    <w:rsid w:val="00E758C3"/>
    <w:rsid w:val="00E7798F"/>
    <w:rsid w:val="00E82AA4"/>
    <w:rsid w:val="00E842B5"/>
    <w:rsid w:val="00E97772"/>
    <w:rsid w:val="00E97F8E"/>
    <w:rsid w:val="00EA10AE"/>
    <w:rsid w:val="00EA19C0"/>
    <w:rsid w:val="00EB0C85"/>
    <w:rsid w:val="00EB151F"/>
    <w:rsid w:val="00EB6473"/>
    <w:rsid w:val="00EB6E70"/>
    <w:rsid w:val="00EC2F0C"/>
    <w:rsid w:val="00ED0527"/>
    <w:rsid w:val="00EE120A"/>
    <w:rsid w:val="00EF3286"/>
    <w:rsid w:val="00EF64F8"/>
    <w:rsid w:val="00EF7AF2"/>
    <w:rsid w:val="00F02024"/>
    <w:rsid w:val="00F119D3"/>
    <w:rsid w:val="00F11E65"/>
    <w:rsid w:val="00F24B14"/>
    <w:rsid w:val="00F36A50"/>
    <w:rsid w:val="00F44809"/>
    <w:rsid w:val="00F503FB"/>
    <w:rsid w:val="00F52532"/>
    <w:rsid w:val="00F60B8B"/>
    <w:rsid w:val="00F85EB8"/>
    <w:rsid w:val="00F9469D"/>
    <w:rsid w:val="00FA4740"/>
    <w:rsid w:val="00FA71B7"/>
    <w:rsid w:val="00FB769B"/>
    <w:rsid w:val="00FC6A0B"/>
    <w:rsid w:val="00FD107F"/>
    <w:rsid w:val="00FE0617"/>
    <w:rsid w:val="00FE2463"/>
    <w:rsid w:val="00FE35AD"/>
    <w:rsid w:val="00FE56D6"/>
    <w:rsid w:val="00FE6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9648"/>
  <w14:defaultImageDpi w14:val="32767"/>
  <w15:chartTrackingRefBased/>
  <w15:docId w15:val="{E8001E48-741B-0E4C-9A79-C92B0726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7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2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786F9-E7BE-BA4D-BD09-75717BF22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3973</Words>
  <Characters>22651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Feldman</dc:creator>
  <cp:keywords/>
  <dc:description/>
  <cp:lastModifiedBy>Andrew Feldman</cp:lastModifiedBy>
  <cp:revision>23</cp:revision>
  <dcterms:created xsi:type="dcterms:W3CDTF">2022-08-15T14:48:00Z</dcterms:created>
  <dcterms:modified xsi:type="dcterms:W3CDTF">2022-09-26T19:27:00Z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http://www.zotero.org/styles/american-society-of-civil-engineers</vt:lpwstr>
  </property>
  <property fmtid="{D5CDD505-2E9C-101B-9397-08002B2CF9AE}" pid="5" name="Mendeley Recent Style Name 1_1">
    <vt:lpwstr>American Society of Civil Engineers</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http://www.zotero.org/styles/copernicus-publications</vt:lpwstr>
  </property>
  <property fmtid="{D5CDD505-2E9C-101B-9397-08002B2CF9AE}" pid="13" name="Mendeley Recent Style Name 5_1">
    <vt:lpwstr>Copernicus Publications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http://www.zotero.org/styles/remote-sensing-of-environment</vt:lpwstr>
  </property>
  <property fmtid="{D5CDD505-2E9C-101B-9397-08002B2CF9AE}" pid="21" name="Mendeley Recent Style Name 9_1">
    <vt:lpwstr>Remote Sensing of Environment</vt:lpwstr>
  </property>
  <property fmtid="{D5CDD505-2E9C-101B-9397-08002B2CF9AE}" pid="22" name="Mendeley Document_1">
    <vt:lpwstr>True</vt:lpwstr>
  </property>
  <property fmtid="{D5CDD505-2E9C-101B-9397-08002B2CF9AE}" pid="23" name="Mendeley Unique User Id_1">
    <vt:lpwstr>a7460ec8-3f1c-35c5-9d9d-7b70a0ff656d</vt:lpwstr>
  </property>
  <property fmtid="{D5CDD505-2E9C-101B-9397-08002B2CF9AE}" pid="24" name="Mendeley Citation Style_1">
    <vt:lpwstr>http://www.zotero.org/styles/remote-sensing-of-environment</vt:lpwstr>
  </property>
</Properties>
</file>