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B5B0F" w14:textId="00FD4704" w:rsidR="00D924F3" w:rsidRPr="00DD1EEC" w:rsidRDefault="00882618" w:rsidP="001D2081">
      <w:pPr>
        <w:pStyle w:val="BATitle"/>
        <w:rPr>
          <w:rFonts w:hint="eastAsia"/>
        </w:rPr>
      </w:pPr>
      <w:r>
        <w:t xml:space="preserve">Noninvasive Electronic Nose for Rapid COVID-19 Detection using a </w:t>
      </w:r>
      <w:proofErr w:type="spellStart"/>
      <w:r>
        <w:t>Nanosensor</w:t>
      </w:r>
      <w:proofErr w:type="spellEnd"/>
      <w:r>
        <w:t xml:space="preserve"> Array</w:t>
      </w:r>
    </w:p>
    <w:p w14:paraId="59613D35" w14:textId="70663B47" w:rsidR="00882618" w:rsidRDefault="00882618" w:rsidP="00357B6E">
      <w:pPr>
        <w:pStyle w:val="BBAuthorName"/>
      </w:pPr>
      <w:r w:rsidRPr="00882618">
        <w:t>Jing Li,</w:t>
      </w:r>
      <w:r w:rsidR="00AF72EB">
        <w:rPr>
          <w:vertAlign w:val="superscript"/>
        </w:rPr>
        <w:t>1,*</w:t>
      </w:r>
      <w:r w:rsidRPr="00882618">
        <w:t xml:space="preserve"> Ami </w:t>
      </w:r>
      <w:r w:rsidR="00357B6E">
        <w:t xml:space="preserve">M. </w:t>
      </w:r>
      <w:r w:rsidRPr="00882618">
        <w:t>Hannon,</w:t>
      </w:r>
      <w:r w:rsidR="00AF72EB">
        <w:rPr>
          <w:vertAlign w:val="superscript"/>
        </w:rPr>
        <w:t>1</w:t>
      </w:r>
      <w:r w:rsidRPr="00882618">
        <w:t xml:space="preserve"> </w:t>
      </w:r>
      <w:r w:rsidR="007D188C">
        <w:t>George Yu</w:t>
      </w:r>
      <w:r w:rsidR="00A1762C">
        <w:t>,</w:t>
      </w:r>
      <w:r w:rsidR="007D188C">
        <w:rPr>
          <w:vertAlign w:val="superscript"/>
        </w:rPr>
        <w:t xml:space="preserve">2 </w:t>
      </w:r>
      <w:r w:rsidR="005A501C" w:rsidRPr="00882618">
        <w:t xml:space="preserve">Luke </w:t>
      </w:r>
      <w:r w:rsidR="005A501C">
        <w:t xml:space="preserve">A. </w:t>
      </w:r>
      <w:r w:rsidR="005A501C" w:rsidRPr="00882618">
        <w:t>Idziak,</w:t>
      </w:r>
      <w:r w:rsidR="005A501C">
        <w:rPr>
          <w:vertAlign w:val="superscript"/>
        </w:rPr>
        <w:t>1</w:t>
      </w:r>
      <w:r w:rsidR="005A501C" w:rsidRPr="00882618">
        <w:t xml:space="preserve"> </w:t>
      </w:r>
      <w:proofErr w:type="spellStart"/>
      <w:r w:rsidR="005A501C" w:rsidRPr="00E03C22">
        <w:t>Adwait</w:t>
      </w:r>
      <w:proofErr w:type="spellEnd"/>
      <w:r w:rsidR="005A501C" w:rsidRPr="00E03C22">
        <w:t xml:space="preserve"> Sahasrabhojanee</w:t>
      </w:r>
      <w:r w:rsidR="005A501C">
        <w:t>,</w:t>
      </w:r>
      <w:r w:rsidR="005A501C" w:rsidRPr="00D31CE9">
        <w:rPr>
          <w:vertAlign w:val="superscript"/>
        </w:rPr>
        <w:t>1</w:t>
      </w:r>
      <w:r w:rsidR="005A501C" w:rsidRPr="00882618">
        <w:t xml:space="preserve"> </w:t>
      </w:r>
      <w:proofErr w:type="spellStart"/>
      <w:r w:rsidR="000A0D42" w:rsidRPr="00882618">
        <w:t>Prasanthi</w:t>
      </w:r>
      <w:proofErr w:type="spellEnd"/>
      <w:r w:rsidR="000A0D42" w:rsidRPr="00882618">
        <w:t xml:space="preserve"> Govindarajan,</w:t>
      </w:r>
      <w:r w:rsidR="00357B6E">
        <w:rPr>
          <w:vertAlign w:val="superscript"/>
        </w:rPr>
        <w:t>3</w:t>
      </w:r>
      <w:r w:rsidR="000A0D42" w:rsidRPr="00882618">
        <w:t xml:space="preserve"> Yvonne</w:t>
      </w:r>
      <w:r w:rsidR="00357B6E">
        <w:t xml:space="preserve"> A.</w:t>
      </w:r>
      <w:r w:rsidR="000A0D42" w:rsidRPr="00882618">
        <w:t xml:space="preserve"> Maldonado,</w:t>
      </w:r>
      <w:r w:rsidR="00357B6E">
        <w:rPr>
          <w:vertAlign w:val="superscript"/>
        </w:rPr>
        <w:t>3</w:t>
      </w:r>
      <w:r w:rsidR="000A0D42">
        <w:t xml:space="preserve"> </w:t>
      </w:r>
      <w:r w:rsidR="007D188C">
        <w:t xml:space="preserve">Khoa </w:t>
      </w:r>
      <w:r w:rsidR="00357B6E">
        <w:t xml:space="preserve">M. </w:t>
      </w:r>
      <w:r w:rsidR="007D188C">
        <w:t>Ngo</w:t>
      </w:r>
      <w:r w:rsidR="00A1762C">
        <w:t>,</w:t>
      </w:r>
      <w:r w:rsidR="007D188C" w:rsidRPr="00D31CE9">
        <w:rPr>
          <w:vertAlign w:val="superscript"/>
        </w:rPr>
        <w:t>1</w:t>
      </w:r>
      <w:r w:rsidR="007D188C">
        <w:t xml:space="preserve"> John </w:t>
      </w:r>
      <w:r w:rsidR="00357B6E">
        <w:t xml:space="preserve">P. </w:t>
      </w:r>
      <w:r w:rsidR="007D188C">
        <w:t>Abdou</w:t>
      </w:r>
      <w:r w:rsidR="00A1762C">
        <w:t>,</w:t>
      </w:r>
      <w:r w:rsidR="007D188C" w:rsidRPr="00D31CE9">
        <w:rPr>
          <w:vertAlign w:val="superscript"/>
        </w:rPr>
        <w:t>1</w:t>
      </w:r>
      <w:r w:rsidR="007D188C">
        <w:t xml:space="preserve"> </w:t>
      </w:r>
      <w:proofErr w:type="spellStart"/>
      <w:r w:rsidR="007D188C">
        <w:t>Nghia</w:t>
      </w:r>
      <w:proofErr w:type="spellEnd"/>
      <w:r w:rsidR="007D188C">
        <w:t xml:space="preserve"> </w:t>
      </w:r>
      <w:r w:rsidR="00357B6E">
        <w:t xml:space="preserve">N. </w:t>
      </w:r>
      <w:r w:rsidR="007D188C">
        <w:t>M</w:t>
      </w:r>
      <w:r w:rsidR="00357B6E">
        <w:t>a</w:t>
      </w:r>
      <w:r w:rsidR="007D188C">
        <w:t>i</w:t>
      </w:r>
      <w:r w:rsidR="005E37F3">
        <w:t>,</w:t>
      </w:r>
      <w:r w:rsidR="007D188C" w:rsidRPr="00D31CE9">
        <w:rPr>
          <w:vertAlign w:val="superscript"/>
        </w:rPr>
        <w:t>1</w:t>
      </w:r>
      <w:r w:rsidR="007D188C">
        <w:t xml:space="preserve"> and </w:t>
      </w:r>
      <w:r w:rsidRPr="00882618">
        <w:t>Antonio J. Ricco</w:t>
      </w:r>
      <w:r w:rsidR="00AF72EB">
        <w:rPr>
          <w:vertAlign w:val="superscript"/>
        </w:rPr>
        <w:t>1,*</w:t>
      </w:r>
      <w:r>
        <w:t xml:space="preserve"> </w:t>
      </w:r>
    </w:p>
    <w:p w14:paraId="29AFA2D1" w14:textId="4C0D5370" w:rsidR="00882618" w:rsidRDefault="007D188C" w:rsidP="0037763E">
      <w:pPr>
        <w:pStyle w:val="BCAuthorAddress"/>
        <w:rPr>
          <w:i/>
        </w:rPr>
      </w:pPr>
      <w:r w:rsidRPr="005E37F3">
        <w:rPr>
          <w:vertAlign w:val="superscript"/>
        </w:rPr>
        <w:t>1</w:t>
      </w:r>
      <w:r w:rsidR="00882618" w:rsidRPr="00882618">
        <w:t>NASA Ames Research Center, Moffett Field, CA 94035 USA</w:t>
      </w:r>
      <w:r w:rsidR="00882618">
        <w:t xml:space="preserve">; </w:t>
      </w:r>
      <w:r w:rsidRPr="005E37F3">
        <w:rPr>
          <w:vertAlign w:val="superscript"/>
        </w:rPr>
        <w:t>2</w:t>
      </w:r>
      <w:r w:rsidR="00AF72EB" w:rsidRPr="00AF72EB">
        <w:t>Variable, Inc., Chattanooga, TN 37406 USA</w:t>
      </w:r>
      <w:r w:rsidR="00357B6E">
        <w:t xml:space="preserve">; </w:t>
      </w:r>
      <w:r w:rsidR="00357B6E" w:rsidRPr="00357B6E">
        <w:rPr>
          <w:vertAlign w:val="superscript"/>
        </w:rPr>
        <w:t>3</w:t>
      </w:r>
      <w:r w:rsidR="00357B6E" w:rsidRPr="00357B6E">
        <w:t>School of Medicine, Stanford University, Stanford, CA</w:t>
      </w:r>
      <w:r w:rsidR="00357B6E">
        <w:t xml:space="preserve"> 94305 </w:t>
      </w:r>
      <w:r w:rsidR="00357B6E" w:rsidRPr="00357B6E">
        <w:t>USA</w:t>
      </w:r>
    </w:p>
    <w:p w14:paraId="30EC3A14" w14:textId="0BCD87C3" w:rsidR="003E46A3" w:rsidRPr="006532A9" w:rsidRDefault="00E71831" w:rsidP="003E46A3">
      <w:pPr>
        <w:pStyle w:val="BGKeywords"/>
        <w:rPr>
          <w:rStyle w:val="BDAbstractTitleChar"/>
        </w:rPr>
      </w:pPr>
      <w:r w:rsidRPr="00310911">
        <w:t>KEYWORDS</w:t>
      </w:r>
      <w:r w:rsidR="007E2A2F">
        <w:t xml:space="preserve">: COVID-19; </w:t>
      </w:r>
      <w:r w:rsidR="001721CD">
        <w:t>electronic nose; sensor array; nanomaterial; infection detection</w:t>
      </w:r>
      <w:r w:rsidRPr="00DD1EEC">
        <w:t>.</w:t>
      </w:r>
      <w:r w:rsidR="003E46A3">
        <w:t xml:space="preserve"> </w:t>
      </w:r>
    </w:p>
    <w:p w14:paraId="717CDF6A" w14:textId="270D3548" w:rsidR="00D924F3" w:rsidRDefault="00E71831" w:rsidP="00674F3E">
      <w:pPr>
        <w:pStyle w:val="BDAbstract"/>
        <w:sectPr w:rsidR="00D924F3" w:rsidSect="00D924F3">
          <w:footerReference w:type="even" r:id="rId8"/>
          <w:footerReference w:type="default" r:id="rId9"/>
          <w:type w:val="continuous"/>
          <w:pgSz w:w="12240" w:h="15840"/>
          <w:pgMar w:top="720" w:right="1094" w:bottom="720" w:left="1094" w:header="720" w:footer="720" w:gutter="0"/>
          <w:cols w:space="461"/>
        </w:sectPr>
      </w:pPr>
      <w:r w:rsidRPr="006532A9">
        <w:rPr>
          <w:rStyle w:val="BDAbstractTitleChar"/>
        </w:rPr>
        <w:t>ABSTRACT:</w:t>
      </w:r>
      <w:r w:rsidRPr="00BE533F">
        <w:t xml:space="preserve"> </w:t>
      </w:r>
      <w:r w:rsidR="007E2A2F" w:rsidRPr="007E2A2F">
        <w:t xml:space="preserve">We adapted an existing, spaceflight-proven, robust “electronic nose” (E-Nose) that uses an array of electrical resistivity-based </w:t>
      </w:r>
      <w:proofErr w:type="spellStart"/>
      <w:r w:rsidR="007D188C">
        <w:t>nano</w:t>
      </w:r>
      <w:r w:rsidR="007E2A2F" w:rsidRPr="007E2A2F">
        <w:t>sensors</w:t>
      </w:r>
      <w:proofErr w:type="spellEnd"/>
      <w:r w:rsidR="007E2A2F" w:rsidRPr="007E2A2F">
        <w:t xml:space="preserve"> mimicking aspects of</w:t>
      </w:r>
      <w:r w:rsidR="00D27E81">
        <w:t xml:space="preserve"> </w:t>
      </w:r>
      <w:r w:rsidR="007D188C">
        <w:t>mammalian</w:t>
      </w:r>
      <w:r w:rsidR="007E2A2F" w:rsidRPr="007E2A2F">
        <w:t xml:space="preserve"> olfaction to conduct on-site, rapid screening for COVID-19 infection by measuring the pattern of sensor responses to volatile organic compounds (VOCs) in exhaled human breath. We built and tested multiple copies of a hand-held prototype E-Nose sensor system, comprised of 64 chemically sensitive nanomaterial sensing elements tailored to COVID-19 VOC detection</w:t>
      </w:r>
      <w:r w:rsidR="001721CD">
        <w:t>;</w:t>
      </w:r>
      <w:r w:rsidR="007E2A2F" w:rsidRPr="007E2A2F">
        <w:t xml:space="preserve"> </w:t>
      </w:r>
      <w:r w:rsidR="007D188C">
        <w:t xml:space="preserve">data acquisition </w:t>
      </w:r>
      <w:r w:rsidR="007E2A2F" w:rsidRPr="007E2A2F">
        <w:t>electronics</w:t>
      </w:r>
      <w:r w:rsidR="001721CD">
        <w:t>;</w:t>
      </w:r>
      <w:r w:rsidR="007E2A2F" w:rsidRPr="007E2A2F">
        <w:t xml:space="preserve"> a smart</w:t>
      </w:r>
      <w:r w:rsidR="001721CD">
        <w:t xml:space="preserve"> </w:t>
      </w:r>
      <w:r w:rsidR="007E2A2F" w:rsidRPr="007E2A2F">
        <w:t>tablet with software (App) for sensor control, data acquisition and display</w:t>
      </w:r>
      <w:r w:rsidR="001721CD">
        <w:t>; and</w:t>
      </w:r>
      <w:r w:rsidR="007E2A2F" w:rsidRPr="007E2A2F">
        <w:t xml:space="preserve"> a sampling fixture to capture exhaled breath samples and deliver them to the sensor array</w:t>
      </w:r>
      <w:r w:rsidR="007D188C">
        <w:t xml:space="preserve"> inside the E-Nose</w:t>
      </w:r>
      <w:r w:rsidR="007E2A2F" w:rsidRPr="007E2A2F">
        <w:t xml:space="preserve">. The sensing </w:t>
      </w:r>
      <w:r w:rsidR="007E2A2F" w:rsidRPr="00AE1904">
        <w:t>elements detect the combination of VOCs typical in breath at parts-per-billion (ppb) levels, with repeatability of 0.02% and reproducibility of 1.2%; the</w:t>
      </w:r>
      <w:r w:rsidR="007E2A2F" w:rsidRPr="007E2A2F">
        <w:t xml:space="preserve"> measurement electronics in the E-Nose provide </w:t>
      </w:r>
      <w:r w:rsidR="001721CD">
        <w:t>measurement</w:t>
      </w:r>
      <w:r w:rsidR="007E2A2F" w:rsidRPr="007E2A2F">
        <w:t xml:space="preserve"> accuracy and signal-to-noise ratios comparable to benchtop instrumentation. Preliminary clinical testing at Stanford Medicine with 63 participants, their COVID-19-positive or -negative status determined by concomitant RT-PCR, discriminat</w:t>
      </w:r>
      <w:r w:rsidR="001721CD">
        <w:t>ed</w:t>
      </w:r>
      <w:r w:rsidR="007E2A2F" w:rsidRPr="007E2A2F">
        <w:t xml:space="preserve"> between these two categories of human breath with a 76%</w:t>
      </w:r>
      <w:r w:rsidR="001721CD">
        <w:t>-</w:t>
      </w:r>
      <w:r w:rsidR="007E2A2F" w:rsidRPr="007E2A2F">
        <w:t>correct identification rate using “leave-one-out” algorithm training-and-analysis methods. Analyzing the E-Nose response in conjunction with body temperature and other non-invasive symptom screening using advanced machine learning methods, with a much larger database of responses from a wider swath of the population, is expected to provide more accurate on-the-spot answers. Additional clinical testing, design refinement, and a mass manufacturing approach are the main steps toward deploying this technology to rapidly screen for active infection in clinics and hospitals, public and commercial venues, or at home</w:t>
      </w:r>
      <w:r w:rsidRPr="00BE533F">
        <w:t>.</w:t>
      </w:r>
    </w:p>
    <w:p w14:paraId="2FE1C403" w14:textId="6F523349" w:rsidR="001721CD" w:rsidRDefault="001721CD" w:rsidP="00A9663F">
      <w:pPr>
        <w:pStyle w:val="TAMainText"/>
      </w:pPr>
      <w:r>
        <w:t xml:space="preserve">The current COVID-19 </w:t>
      </w:r>
      <w:r w:rsidRPr="001721CD">
        <w:t>pandemic</w:t>
      </w:r>
      <w:r>
        <w:t xml:space="preserve"> is unprecedented, a single pathogen having exhibited exceptional lethality in one strain, followed by remarkable communicability in another</w:t>
      </w:r>
      <w:r w:rsidR="00D328D6">
        <w:t>.</w:t>
      </w:r>
      <w:r w:rsidR="00C53C00">
        <w:rPr>
          <w:vertAlign w:val="superscript"/>
        </w:rPr>
        <w:t xml:space="preserve">1 </w:t>
      </w:r>
      <w:r>
        <w:t>Thankfully, these two characteristics have not co-manifested thus far, but the pandemic underlines the need for an easy-to-use, non-invasive tool to detect infection in large numbers of people rapidly, at reasonable cost.</w:t>
      </w:r>
    </w:p>
    <w:p w14:paraId="03296DFA" w14:textId="07317960" w:rsidR="001721CD" w:rsidRDefault="001721CD" w:rsidP="00A9663F">
      <w:pPr>
        <w:pStyle w:val="TAMainText"/>
      </w:pPr>
      <w:r>
        <w:t>The potential to diagnose disease based on volatile organic chemical (VOC) signatures in exhaled breath has been understood for at least half a century, since the pioneering work of Pauling</w:t>
      </w:r>
      <w:r w:rsidR="00D328D6">
        <w:t>;</w:t>
      </w:r>
      <w:r w:rsidR="005129D5" w:rsidRPr="005129D5">
        <w:rPr>
          <w:vertAlign w:val="superscript"/>
        </w:rPr>
        <w:t>2</w:t>
      </w:r>
      <w:r>
        <w:t xml:space="preserve"> work in the intervening years described suitable disease targets including diabetes, several cancers, and various pathogenic infections</w:t>
      </w:r>
      <w:r w:rsidR="00D328D6">
        <w:t>.</w:t>
      </w:r>
      <w:r w:rsidR="005129D5">
        <w:rPr>
          <w:vertAlign w:val="superscript"/>
        </w:rPr>
        <w:t>3-7</w:t>
      </w:r>
      <w:r>
        <w:t xml:space="preserve"> Mammalian tissues and organs produce unique patterns of VOCs, dubbed the volatilome</w:t>
      </w:r>
      <w:r w:rsidR="00D328D6">
        <w:t>,</w:t>
      </w:r>
      <w:r w:rsidR="005129D5">
        <w:rPr>
          <w:vertAlign w:val="superscript"/>
        </w:rPr>
        <w:t>8</w:t>
      </w:r>
      <w:r>
        <w:t xml:space="preserve"> that change during pathologic states including infection</w:t>
      </w:r>
      <w:r w:rsidR="00D328D6">
        <w:t>,</w:t>
      </w:r>
      <w:r w:rsidR="005129D5">
        <w:rPr>
          <w:vertAlign w:val="superscript"/>
        </w:rPr>
        <w:t>9,10,3</w:t>
      </w:r>
      <w:r>
        <w:t xml:space="preserve"> neoplasia, or metabolic disease. The </w:t>
      </w:r>
      <w:proofErr w:type="spellStart"/>
      <w:r>
        <w:t>volatilome</w:t>
      </w:r>
      <w:proofErr w:type="spellEnd"/>
      <w:r>
        <w:t xml:space="preserve"> can be pathogen-specific; it is sometimes associated with a perceptible odor that signals the presence of disease</w:t>
      </w:r>
      <w:r w:rsidR="00D328D6">
        <w:t>.</w:t>
      </w:r>
      <w:r w:rsidR="005129D5">
        <w:rPr>
          <w:vertAlign w:val="superscript"/>
        </w:rPr>
        <w:t>11,8</w:t>
      </w:r>
      <w:r>
        <w:t xml:space="preserve"> Studies of influenza breath signatures</w:t>
      </w:r>
      <w:r w:rsidR="005129D5">
        <w:rPr>
          <w:vertAlign w:val="superscript"/>
        </w:rPr>
        <w:t>12</w:t>
      </w:r>
      <w:r>
        <w:t xml:space="preserve"> include a recent characterization of the volatile “scents” emitted by cells co-infected with influenza A and Streptococcus pyogenes, suggesting how VOC analysis could monitor this dangerous viral-and-bacterial affliction</w:t>
      </w:r>
      <w:r w:rsidR="00D328D6">
        <w:t>.</w:t>
      </w:r>
      <w:r w:rsidR="005129D5">
        <w:rPr>
          <w:vertAlign w:val="superscript"/>
        </w:rPr>
        <w:t>13</w:t>
      </w:r>
      <w:r>
        <w:t xml:space="preserve"> In the urgent context of the COVID-19 pandemic, two groups have reported on COVID-19 screening using breath-borne VOCs</w:t>
      </w:r>
      <w:r w:rsidR="00D328D6">
        <w:t>.</w:t>
      </w:r>
      <w:r w:rsidR="005129D5">
        <w:rPr>
          <w:vertAlign w:val="superscript"/>
        </w:rPr>
        <w:t>14,15</w:t>
      </w:r>
    </w:p>
    <w:p w14:paraId="676CBCDA" w14:textId="1596E8D1" w:rsidR="001721CD" w:rsidRDefault="001721CD" w:rsidP="00A9663F">
      <w:pPr>
        <w:pStyle w:val="TAMainText"/>
      </w:pPr>
      <w:r>
        <w:t xml:space="preserve">Volatile at ambient temperatures by definition and often associated with odors detectable by humans and other animals, </w:t>
      </w:r>
      <w:r>
        <w:t>exhaled-breath VOCs provide a readily accessible signal for (near-) real-time detection</w:t>
      </w:r>
      <w:r w:rsidR="005129D5">
        <w:rPr>
          <w:vertAlign w:val="superscript"/>
        </w:rPr>
        <w:t>16</w:t>
      </w:r>
      <w:r>
        <w:t xml:space="preserve"> using arrays of gas/vapor/chemical sensors</w:t>
      </w:r>
      <w:r w:rsidR="00C53C00">
        <w:t>.</w:t>
      </w:r>
      <w:r w:rsidR="005129D5">
        <w:rPr>
          <w:vertAlign w:val="superscript"/>
        </w:rPr>
        <w:t xml:space="preserve">17-20 </w:t>
      </w:r>
      <w:r>
        <w:t>The strategy to mimic mammalian olfaction by analyzing response patterns from sensor arrays is inspired by the amazing selectivity and sensitivity of the dog’s nose to classify odors</w:t>
      </w:r>
      <w:r w:rsidR="00D328D6">
        <w:t>,</w:t>
      </w:r>
      <w:r w:rsidR="005129D5">
        <w:rPr>
          <w:vertAlign w:val="superscript"/>
        </w:rPr>
        <w:t xml:space="preserve">21,22 </w:t>
      </w:r>
      <w:r>
        <w:t xml:space="preserve"> exemplified by a recent report of real-time canine viral  infection detection</w:t>
      </w:r>
      <w:r w:rsidR="00D328D6">
        <w:t>.</w:t>
      </w:r>
      <w:r w:rsidR="005129D5">
        <w:rPr>
          <w:vertAlign w:val="superscript"/>
        </w:rPr>
        <w:t>23</w:t>
      </w:r>
    </w:p>
    <w:p w14:paraId="5195D768" w14:textId="0AC41B00" w:rsidR="001721CD" w:rsidRDefault="001721CD" w:rsidP="00A9663F">
      <w:pPr>
        <w:pStyle w:val="TAMainText"/>
      </w:pPr>
      <w:r>
        <w:t xml:space="preserve">An effective technical approach to sense and quantify mixtures of volatile chemical compounds using compact solid-state devices, including application-appropriate chemical selectivity (clinically, specificity), limits of detection (clinically, sensitivity), and reversibility (reusability), is to combine an array of microfabricated transducers with a set of chemically </w:t>
      </w:r>
      <w:r w:rsidR="007D188C">
        <w:t>sensitive</w:t>
      </w:r>
      <w:r>
        <w:t xml:space="preserve"> materials, each with a unique set of partial selectivity to the target VOCs, mixtures, potential interferents, and backgrounds. The overall response pattern is analyzed with mathematical methods to identify the analyte or mixture; response amplitudes provide concentration information. Limits of detection (LODs) can be improved without jeopardizing sensor selectivity and reversibility if the sensing material has a high density of target-analyte binding sites, leading to more adsorption per unit area for a given interaction energy.</w:t>
      </w:r>
    </w:p>
    <w:p w14:paraId="7C7583F3" w14:textId="3563AC61" w:rsidR="001721CD" w:rsidRDefault="001721CD" w:rsidP="00A9663F">
      <w:pPr>
        <w:pStyle w:val="TAMainText"/>
      </w:pPr>
      <w:r>
        <w:t>Nanomaterials, including carbon nanotubes (CNTs) and inorganic nanowires</w:t>
      </w:r>
      <w:r w:rsidR="005129D5">
        <w:rPr>
          <w:vertAlign w:val="superscript"/>
        </w:rPr>
        <w:t>24,25</w:t>
      </w:r>
      <w:r>
        <w:t xml:space="preserve"> have large surface-to-volume ratios: single-walled carbon nanotubes (SWCNTs) have been reported with surface areas of 1</w:t>
      </w:r>
      <w:r w:rsidR="00D328D6">
        <w:t>60</w:t>
      </w:r>
      <w:r>
        <w:t>0 m</w:t>
      </w:r>
      <w:r w:rsidRPr="00D328D6">
        <w:rPr>
          <w:vertAlign w:val="superscript"/>
        </w:rPr>
        <w:t>2</w:t>
      </w:r>
      <w:r>
        <w:t>/g</w:t>
      </w:r>
      <w:r w:rsidR="00D328D6">
        <w:t>.</w:t>
      </w:r>
      <w:r w:rsidR="005129D5">
        <w:rPr>
          <w:vertAlign w:val="superscript"/>
        </w:rPr>
        <w:t xml:space="preserve">26 </w:t>
      </w:r>
      <w:r>
        <w:t xml:space="preserve">Adsorption, even for weakly </w:t>
      </w:r>
      <w:r>
        <w:lastRenderedPageBreak/>
        <w:t>interacting adsorbates, can alter nanomaterials’ electrical properties, leading to numerous reversible conductivity-based SWCNT gas and vapor sensors</w:t>
      </w:r>
      <w:r w:rsidR="00D328D6">
        <w:t>.</w:t>
      </w:r>
      <w:r w:rsidR="005129D5">
        <w:rPr>
          <w:vertAlign w:val="superscript"/>
        </w:rPr>
        <w:t xml:space="preserve">24, </w:t>
      </w:r>
      <w:r w:rsidR="00C71EBA">
        <w:rPr>
          <w:vertAlign w:val="superscript"/>
        </w:rPr>
        <w:t>27-38</w:t>
      </w:r>
    </w:p>
    <w:p w14:paraId="5E93D0A7" w14:textId="7992C5A1" w:rsidR="003E46A3" w:rsidRPr="00DA1851" w:rsidRDefault="001721CD" w:rsidP="00A9663F">
      <w:pPr>
        <w:pStyle w:val="TAMainText"/>
      </w:pPr>
      <w:r>
        <w:t xml:space="preserve">We previously developed array-based </w:t>
      </w:r>
      <w:r w:rsidR="007D188C">
        <w:t xml:space="preserve">gas and </w:t>
      </w:r>
      <w:r>
        <w:t xml:space="preserve">VOC detection systems </w:t>
      </w:r>
      <w:r w:rsidR="007D188C">
        <w:t>with sufficient orthogonality</w:t>
      </w:r>
      <w:r w:rsidR="00C10506">
        <w:rPr>
          <w:vertAlign w:val="superscript"/>
        </w:rPr>
        <w:t xml:space="preserve">39 </w:t>
      </w:r>
      <w:r w:rsidR="00C10506">
        <w:t xml:space="preserve"> </w:t>
      </w:r>
      <w:r w:rsidR="007D188C">
        <w:t>to identify many distinct yet chemically similar compounds or mixtures</w:t>
      </w:r>
      <w:r w:rsidR="005E37F3">
        <w:t>.</w:t>
      </w:r>
      <w:r w:rsidR="00C53C00">
        <w:rPr>
          <w:vertAlign w:val="superscript"/>
        </w:rPr>
        <w:t>30,34</w:t>
      </w:r>
      <w:r w:rsidR="007D188C">
        <w:t xml:space="preserve"> </w:t>
      </w:r>
      <w:r w:rsidR="005E37F3">
        <w:t>T</w:t>
      </w:r>
      <w:r w:rsidR="007D188C">
        <w:t>he array combine</w:t>
      </w:r>
      <w:r w:rsidR="005E37F3">
        <w:t>d</w:t>
      </w:r>
      <w:r w:rsidR="007D188C">
        <w:t xml:space="preserve"> nanotubes of differing physicochemical constitution: the selection of pristine SWCNTs, doped-SWCNTs, metal oxide nanowires, and nanotubes with polymer coatings provide</w:t>
      </w:r>
      <w:r w:rsidR="005E37F3">
        <w:t>s</w:t>
      </w:r>
      <w:r w:rsidR="007D188C">
        <w:t xml:space="preserve"> (enhanced) signals from selected sensors for target analytes or mixtures. The</w:t>
      </w:r>
      <w:r>
        <w:t xml:space="preserve"> conductivit</w:t>
      </w:r>
      <w:r w:rsidR="007D188C">
        <w:t>y of these sensing materials was</w:t>
      </w:r>
      <w:r>
        <w:t xml:space="preserve"> tracked by pairs of interdigitated electrodes (IDEs) realized through silicon-wafer-based microfabrication or screen printing on printed-circuit-board (PCB) substrates. The fundamentals of (partial) charge-transfer to/from adsorbed analytes and its impact on SWCNT conductivity have been studied in detail.</w:t>
      </w:r>
      <w:r w:rsidR="00791A07">
        <w:rPr>
          <w:vertAlign w:val="superscript"/>
        </w:rPr>
        <w:t>3-5, 21,22,9,10,12,13</w:t>
      </w:r>
      <w:r>
        <w:t xml:space="preserve"> Sensor response characteristics and array performance </w:t>
      </w:r>
      <w:r w:rsidR="005E37F3">
        <w:t xml:space="preserve">can be </w:t>
      </w:r>
      <w:r>
        <w:t>tuned by varying IDE finger gap and the density of nanotubes across the electrodes</w:t>
      </w:r>
      <w:r w:rsidR="007B4ABA">
        <w:t>.</w:t>
      </w:r>
    </w:p>
    <w:p w14:paraId="67B88D47" w14:textId="6239D6E0" w:rsidR="00DA1851" w:rsidRDefault="00E84B84" w:rsidP="00A9663F">
      <w:pPr>
        <w:pStyle w:val="TAMainText"/>
      </w:pPr>
      <w:r w:rsidRPr="00E84B84">
        <w:t xml:space="preserve">Prior to developing a system for COVID-19 breath analysis, this sensor technology was field tested twice: aboard a </w:t>
      </w:r>
      <w:proofErr w:type="spellStart"/>
      <w:r w:rsidRPr="00E84B84">
        <w:t>Midstar</w:t>
      </w:r>
      <w:proofErr w:type="spellEnd"/>
      <w:r w:rsidRPr="00E84B84">
        <w:t xml:space="preserve"> Satellite, then on the International Space Station (ISS)</w:t>
      </w:r>
      <w:r>
        <w:t>.</w:t>
      </w:r>
      <w:r w:rsidR="00A30AFA">
        <w:rPr>
          <w:vertAlign w:val="superscript"/>
        </w:rPr>
        <w:t>40</w:t>
      </w:r>
      <w:r w:rsidRPr="00E84B84">
        <w:t xml:space="preserve"> The sensor system was also miniaturized to fit into a cell phone for homeland security applications</w:t>
      </w:r>
      <w:r>
        <w:t>.</w:t>
      </w:r>
      <w:r w:rsidR="00A30AFA">
        <w:rPr>
          <w:vertAlign w:val="superscript"/>
        </w:rPr>
        <w:t>41</w:t>
      </w:r>
      <w:r w:rsidR="00004C0C">
        <w:t xml:space="preserve"> </w:t>
      </w:r>
    </w:p>
    <w:p w14:paraId="59C47F7D" w14:textId="09C9EA13" w:rsidR="00004C0C" w:rsidRDefault="00004C0C" w:rsidP="00A9663F">
      <w:pPr>
        <w:pStyle w:val="TAMainText"/>
      </w:pPr>
      <w:r>
        <w:rPr>
          <w:noProof/>
        </w:rPr>
        <mc:AlternateContent>
          <mc:Choice Requires="wps">
            <w:drawing>
              <wp:anchor distT="0" distB="0" distL="114300" distR="114300" simplePos="0" relativeHeight="251659264" behindDoc="1" locked="0" layoutInCell="1" allowOverlap="1" wp14:anchorId="5EDAF5ED" wp14:editId="0BD8FEA2">
                <wp:simplePos x="0" y="0"/>
                <wp:positionH relativeFrom="margin">
                  <wp:align>left</wp:align>
                </wp:positionH>
                <wp:positionV relativeFrom="margin">
                  <wp:align>bottom</wp:align>
                </wp:positionV>
                <wp:extent cx="3056890" cy="3680460"/>
                <wp:effectExtent l="0" t="0" r="3810" b="2540"/>
                <wp:wrapSquare wrapText="bothSides"/>
                <wp:docPr id="1" name="Text Box 1"/>
                <wp:cNvGraphicFramePr/>
                <a:graphic xmlns:a="http://schemas.openxmlformats.org/drawingml/2006/main">
                  <a:graphicData uri="http://schemas.microsoft.com/office/word/2010/wordprocessingShape">
                    <wps:wsp>
                      <wps:cNvSpPr txBox="1"/>
                      <wps:spPr>
                        <a:xfrm>
                          <a:off x="0" y="0"/>
                          <a:ext cx="3056890" cy="3680460"/>
                        </a:xfrm>
                        <a:prstGeom prst="rect">
                          <a:avLst/>
                        </a:prstGeom>
                        <a:solidFill>
                          <a:schemeClr val="lt1"/>
                        </a:solidFill>
                        <a:ln w="6350">
                          <a:noFill/>
                        </a:ln>
                      </wps:spPr>
                      <wps:txbx>
                        <w:txbxContent>
                          <w:p w14:paraId="5A005BF7" w14:textId="764D021B" w:rsidR="00004C0C" w:rsidRDefault="00180617">
                            <w:r>
                              <w:rPr>
                                <w:noProof/>
                              </w:rPr>
                              <w:drawing>
                                <wp:inline distT="0" distB="0" distL="0" distR="0" wp14:anchorId="0356AB6A" wp14:editId="1EFEA37B">
                                  <wp:extent cx="3052734" cy="255189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0"/>
                                          <a:srcRect l="6678" t="1212" r="31875" b="7462"/>
                                          <a:stretch/>
                                        </pic:blipFill>
                                        <pic:spPr bwMode="auto">
                                          <a:xfrm>
                                            <a:off x="0" y="0"/>
                                            <a:ext cx="3084497" cy="2578447"/>
                                          </a:xfrm>
                                          <a:prstGeom prst="rect">
                                            <a:avLst/>
                                          </a:prstGeom>
                                          <a:ln>
                                            <a:noFill/>
                                          </a:ln>
                                          <a:extLst>
                                            <a:ext uri="{53640926-AAD7-44D8-BBD7-CCE9431645EC}">
                                              <a14:shadowObscured xmlns:a14="http://schemas.microsoft.com/office/drawing/2010/main"/>
                                            </a:ext>
                                          </a:extLst>
                                        </pic:spPr>
                                      </pic:pic>
                                    </a:graphicData>
                                  </a:graphic>
                                </wp:inline>
                              </w:drawing>
                            </w:r>
                          </w:p>
                          <w:p w14:paraId="693A469C" w14:textId="6BD1188F" w:rsidR="00004C0C" w:rsidRPr="00C6669E" w:rsidRDefault="00004C0C" w:rsidP="00004C0C">
                            <w:pPr>
                              <w:pStyle w:val="VAFigureCaption"/>
                            </w:pPr>
                            <w:r w:rsidRPr="002B7B96">
                              <w:rPr>
                                <w:b/>
                                <w:bCs/>
                              </w:rPr>
                              <w:t>Figure 1.</w:t>
                            </w:r>
                            <w:r w:rsidRPr="002B7B96">
                              <w:t xml:space="preserve"> </w:t>
                            </w:r>
                            <w:r>
                              <w:t xml:space="preserve">(a) Integrated E-Nose </w:t>
                            </w:r>
                            <w:r w:rsidRPr="00827722">
                              <w:t>system (</w:t>
                            </w:r>
                            <w:r w:rsidRPr="002B7B96">
                              <w:t>4 cm diameter x 12 cm long</w:t>
                            </w:r>
                            <w:r>
                              <w:t>)</w:t>
                            </w:r>
                            <w:r w:rsidRPr="00827722">
                              <w:t xml:space="preserve"> with controlling</w:t>
                            </w:r>
                            <w:r>
                              <w:t xml:space="preserve"> iPad</w:t>
                            </w:r>
                            <w:r w:rsidR="000D271D">
                              <w:t xml:space="preserve"> mini</w:t>
                            </w:r>
                            <w:r>
                              <w:t xml:space="preserve">; (b) four 16-sensor PCB arrays installed in the sensor head; (c) sampling fixture with </w:t>
                            </w:r>
                            <w:proofErr w:type="spellStart"/>
                            <w:r>
                              <w:t>Tedlar</w:t>
                            </w:r>
                            <w:proofErr w:type="spellEnd"/>
                            <w:r>
                              <w:t>® breath-collection bag; (d) response of CNT-based sensors to human breath, relative to a background of filtered ambient air: each bar represents the difference, for a single sensor</w:t>
                            </w:r>
                            <w:r w:rsidR="000D271D">
                              <w:t xml:space="preserve"> response</w:t>
                            </w:r>
                            <w:r>
                              <w:t>, between the mean of 32 COVID-19-PCR-positive breath samples and the mean of 31 COVD-19-PCR-negative breath samples.</w:t>
                            </w:r>
                          </w:p>
                          <w:p w14:paraId="3A019191" w14:textId="77777777" w:rsidR="00004C0C" w:rsidRDefault="00004C0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EDAF5ED" id="_x0000_t202" coordsize="21600,21600" o:spt="202" path="m,l,21600r21600,l21600,xe">
                <v:stroke joinstyle="miter"/>
                <v:path gradientshapeok="t" o:connecttype="rect"/>
              </v:shapetype>
              <v:shape id="Text Box 1" o:spid="_x0000_s1026" type="#_x0000_t202" style="position:absolute;left:0;text-align:left;margin-left:0;margin-top:0;width:240.7pt;height:289.8pt;z-index:-251657216;visibility:visible;mso-wrap-style:square;mso-height-percent:0;mso-wrap-distance-left:9pt;mso-wrap-distance-top:0;mso-wrap-distance-right:9pt;mso-wrap-distance-bottom:0;mso-position-horizontal:left;mso-position-horizontal-relative:margin;mso-position-vertical:bottom;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" fillcolor="white [3201]" stroked="f" strokeweight=".5pt">
                <v:textbox inset="0,0,0,0">
                  <w:txbxContent>
                    <w:p w14:paraId="5A005BF7" w14:textId="764D021B" w:rsidR="00004C0C" w:rsidRDefault="00180617">
                      <w:r>
                        <w:rPr>
                          <w:noProof/>
                        </w:rPr>
                        <w:drawing>
                          <wp:inline distT="0" distB="0" distL="0" distR="0" wp14:anchorId="0356AB6A" wp14:editId="1EFEA37B">
                            <wp:extent cx="3052734" cy="255189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
                                    <a:srcRect l="6678" t="1212" r="31875" b="7462"/>
                                    <a:stretch/>
                                  </pic:blipFill>
                                  <pic:spPr bwMode="auto">
                                    <a:xfrm>
                                      <a:off x="0" y="0"/>
                                      <a:ext cx="3084497" cy="2578447"/>
                                    </a:xfrm>
                                    <a:prstGeom prst="rect">
                                      <a:avLst/>
                                    </a:prstGeom>
                                    <a:ln>
                                      <a:noFill/>
                                    </a:ln>
                                    <a:extLst>
                                      <a:ext uri="{53640926-AAD7-44D8-BBD7-CCE9431645EC}">
                                        <a14:shadowObscured xmlns:a14="http://schemas.microsoft.com/office/drawing/2010/main"/>
                                      </a:ext>
                                    </a:extLst>
                                  </pic:spPr>
                                </pic:pic>
                              </a:graphicData>
                            </a:graphic>
                          </wp:inline>
                        </w:drawing>
                      </w:r>
                    </w:p>
                    <w:p w14:paraId="693A469C" w14:textId="6BD1188F" w:rsidR="00004C0C" w:rsidRPr="00C6669E" w:rsidRDefault="00004C0C" w:rsidP="00004C0C">
                      <w:pPr>
                        <w:pStyle w:val="VAFigureCaption"/>
                      </w:pPr>
                      <w:r w:rsidRPr="002B7B96">
                        <w:rPr>
                          <w:b/>
                          <w:bCs/>
                        </w:rPr>
                        <w:t>Figure 1.</w:t>
                      </w:r>
                      <w:r w:rsidRPr="002B7B96">
                        <w:t xml:space="preserve"> </w:t>
                      </w:r>
                      <w:r>
                        <w:t xml:space="preserve">(a) Integrated E-Nose </w:t>
                      </w:r>
                      <w:r w:rsidRPr="00827722">
                        <w:t>system (</w:t>
                      </w:r>
                      <w:r w:rsidRPr="002B7B96">
                        <w:t>4 cm diameter x 12 cm long</w:t>
                      </w:r>
                      <w:r>
                        <w:t>)</w:t>
                      </w:r>
                      <w:r w:rsidRPr="00827722">
                        <w:t xml:space="preserve"> with controlling</w:t>
                      </w:r>
                      <w:r>
                        <w:t xml:space="preserve"> iPad</w:t>
                      </w:r>
                      <w:r w:rsidR="000D271D">
                        <w:t xml:space="preserve"> mini</w:t>
                      </w:r>
                      <w:r>
                        <w:t>; (b) four 16-sensor PCB arrays installed in the sensor head; (c) sampling fixture with Tedlar® breath-collection bag; (d) response of CNT-based sensors to human breath, relative to a background of filtered ambient air: each bar represents the difference, for a single sensor</w:t>
                      </w:r>
                      <w:r w:rsidR="000D271D">
                        <w:t xml:space="preserve"> response</w:t>
                      </w:r>
                      <w:r>
                        <w:t>, between the mean of 32 COVID-19-PCR-positive breath samples and the mean of 31 COVD-19-PCR-negative breath samples.</w:t>
                      </w:r>
                    </w:p>
                    <w:p w14:paraId="3A019191" w14:textId="77777777" w:rsidR="00004C0C" w:rsidRDefault="00004C0C"/>
                  </w:txbxContent>
                </v:textbox>
                <w10:wrap type="square" anchorx="margin" anchory="margin"/>
              </v:shape>
            </w:pict>
          </mc:Fallback>
        </mc:AlternateContent>
      </w:r>
      <w:r w:rsidRPr="00004C0C">
        <w:t>In this article, we describe the adaptation of our spaceflight-proven E-Nose, which uses a swappable sensor-head-contained 64-channel array of nanomaterial-based sensors to mimic key aspects of olfaction, for rapid screening for COVID-19 infection by measuring (“smelling”) the pattern of VOCs in human exhaled breath: levels of some breath constituents are affected by virus infection in the upper respiratory tract and lung</w:t>
      </w:r>
      <w:r>
        <w:t>.</w:t>
      </w:r>
      <w:r w:rsidR="00791A07">
        <w:rPr>
          <w:vertAlign w:val="superscript"/>
        </w:rPr>
        <w:t>23, 8-1</w:t>
      </w:r>
      <w:r w:rsidR="000B38FF">
        <w:rPr>
          <w:vertAlign w:val="superscript"/>
        </w:rPr>
        <w:t>6</w:t>
      </w:r>
      <w:r w:rsidRPr="00004C0C">
        <w:t xml:space="preserve"> The cylindrical E-Nose </w:t>
      </w:r>
      <w:r w:rsidR="007D188C">
        <w:t>device</w:t>
      </w:r>
      <w:r w:rsidR="007D188C" w:rsidRPr="00004C0C">
        <w:t xml:space="preserve"> </w:t>
      </w:r>
      <w:r w:rsidRPr="00004C0C">
        <w:t xml:space="preserve">(Figure 1a) includes sensor head (Figure 1b), electronics, Bluetooth and USB interfaces, and rechargeable batteries; an iPad App controls the hand-held device and displays data. A separate </w:t>
      </w:r>
      <w:r w:rsidR="007D188C">
        <w:t xml:space="preserve">sampling </w:t>
      </w:r>
      <w:r w:rsidRPr="00004C0C">
        <w:t>fixture (Figure 1c)</w:t>
      </w:r>
      <w:r w:rsidR="007B4ABA">
        <w:t>,</w:t>
      </w:r>
      <w:r w:rsidRPr="00004C0C">
        <w:t xml:space="preserve"> </w:t>
      </w:r>
      <w:r w:rsidR="007B4ABA">
        <w:t>which</w:t>
      </w:r>
      <w:r w:rsidR="007B4ABA" w:rsidRPr="00004C0C">
        <w:t xml:space="preserve"> includes gas-handling pump and valve</w:t>
      </w:r>
      <w:r w:rsidR="007B4ABA">
        <w:t>s</w:t>
      </w:r>
      <w:r w:rsidR="007B4ABA" w:rsidRPr="00004C0C">
        <w:t>, particle filters, and connecting plumbing</w:t>
      </w:r>
      <w:r w:rsidR="007B4ABA">
        <w:t>,</w:t>
      </w:r>
      <w:r w:rsidR="007B4ABA" w:rsidRPr="00004C0C" w:rsidDel="00FD58EB">
        <w:t xml:space="preserve"> </w:t>
      </w:r>
      <w:r w:rsidR="00FD58EB">
        <w:t>delivers</w:t>
      </w:r>
      <w:r w:rsidR="00FD58EB" w:rsidRPr="00004C0C">
        <w:t xml:space="preserve"> </w:t>
      </w:r>
      <w:r w:rsidRPr="00004C0C">
        <w:t xml:space="preserve">human breath samples </w:t>
      </w:r>
      <w:r w:rsidR="00FD58EB">
        <w:t>from</w:t>
      </w:r>
      <w:r w:rsidRPr="00004C0C">
        <w:t xml:space="preserve"> single-use </w:t>
      </w:r>
      <w:r w:rsidR="00FD58EB">
        <w:t>air</w:t>
      </w:r>
      <w:r w:rsidRPr="00004C0C">
        <w:t xml:space="preserve">-tight bags </w:t>
      </w:r>
      <w:r w:rsidR="00FD58EB">
        <w:t>to the E-Nose</w:t>
      </w:r>
      <w:r w:rsidRPr="00004C0C">
        <w:t>.</w:t>
      </w:r>
    </w:p>
    <w:p w14:paraId="33F4B1FF" w14:textId="53491298" w:rsidR="005D7E2B" w:rsidRDefault="005D7E2B" w:rsidP="00A9663F">
      <w:pPr>
        <w:pStyle w:val="TAMainText"/>
      </w:pPr>
      <w:r w:rsidRPr="005D7E2B">
        <w:t>To guide development of the sensor array, nitric oxide</w:t>
      </w:r>
      <w:r w:rsidR="00293E2E">
        <w:t>/nitr</w:t>
      </w:r>
      <w:r w:rsidR="004462C2">
        <w:t>ogen di</w:t>
      </w:r>
      <w:r w:rsidR="00293E2E">
        <w:t>oxide</w:t>
      </w:r>
      <w:r w:rsidRPr="005D7E2B">
        <w:t xml:space="preserve"> plus 12 VOCs, Table 1, were selected for initial laboratory testing: </w:t>
      </w:r>
      <w:r w:rsidR="00293E2E">
        <w:t xml:space="preserve">some of </w:t>
      </w:r>
      <w:r w:rsidRPr="005D7E2B">
        <w:t xml:space="preserve">their concentrations are reported to differ significantly in the breath of humans infected with COVID-19 relative to </w:t>
      </w:r>
      <w:r>
        <w:t>u</w:t>
      </w:r>
      <w:r w:rsidRPr="005D7E2B">
        <w:t>ninfected people</w:t>
      </w:r>
      <w:r>
        <w:t>.</w:t>
      </w:r>
      <w:r w:rsidR="000B38FF">
        <w:rPr>
          <w:vertAlign w:val="superscript"/>
        </w:rPr>
        <w:t>1, 3-5</w:t>
      </w:r>
      <w:r w:rsidRPr="005D7E2B">
        <w:t xml:space="preserve"> Ultimately, field tests at Stanford Health Care screened 63 participants, approximately half of whom were determined to be COVID-19 positive by a RT-PCR (reverse-transcription  polymerase chain reaction) test administered the same </w:t>
      </w:r>
      <w:r w:rsidR="00293E2E">
        <w:t>time</w:t>
      </w:r>
      <w:r w:rsidR="00293E2E" w:rsidRPr="005D7E2B">
        <w:t xml:space="preserve"> </w:t>
      </w:r>
      <w:r w:rsidRPr="005D7E2B">
        <w:t xml:space="preserve">as breath sample collection. </w:t>
      </w:r>
      <w:r w:rsidR="00293E2E">
        <w:t>T</w:t>
      </w:r>
      <w:r w:rsidRPr="005D7E2B">
        <w:t xml:space="preserve">he breath samples </w:t>
      </w:r>
      <w:r w:rsidR="00293E2E">
        <w:t xml:space="preserve">were measured by the E-Nose </w:t>
      </w:r>
      <w:r w:rsidRPr="005D7E2B">
        <w:t xml:space="preserve">at Stanford (Figure 1d); data were transmitted by the Stanford team to NASA Ames Research Center (ARC) on the </w:t>
      </w:r>
      <w:r w:rsidR="004462C2">
        <w:t xml:space="preserve">same </w:t>
      </w:r>
      <w:r w:rsidRPr="005D7E2B">
        <w:t>day</w:t>
      </w:r>
      <w:r w:rsidR="00C64F4D" w:rsidRPr="00C64F4D">
        <w:t xml:space="preserve"> </w:t>
      </w:r>
      <w:r w:rsidR="00C64F4D" w:rsidRPr="005D7E2B">
        <w:t>for analysis</w:t>
      </w:r>
      <w:r w:rsidRPr="005D7E2B">
        <w:t>.</w:t>
      </w:r>
    </w:p>
    <w:p w14:paraId="79C73044" w14:textId="77777777" w:rsidR="004462C2" w:rsidRDefault="004462C2" w:rsidP="0095726E">
      <w:pPr>
        <w:pStyle w:val="TAMainText"/>
        <w:ind w:firstLine="0"/>
      </w:pPr>
    </w:p>
    <w:p w14:paraId="21E0F2D2" w14:textId="56F4CBC6" w:rsidR="007748B7" w:rsidRDefault="00E71831" w:rsidP="00F60AA9">
      <w:pPr>
        <w:pStyle w:val="VDTableTitle"/>
      </w:pPr>
      <w:r w:rsidRPr="007C1383">
        <w:t xml:space="preserve">Table 1. </w:t>
      </w:r>
      <w:r w:rsidR="007748B7" w:rsidRPr="007748B7">
        <w:t xml:space="preserve">VOCs and </w:t>
      </w:r>
      <w:r w:rsidR="00F60AA9">
        <w:t>a</w:t>
      </w:r>
      <w:r w:rsidR="007748B7" w:rsidRPr="007748B7">
        <w:t xml:space="preserve"> </w:t>
      </w:r>
      <w:r w:rsidR="00527554">
        <w:t xml:space="preserve">pair </w:t>
      </w:r>
      <w:r w:rsidR="004462C2">
        <w:t xml:space="preserve">of </w:t>
      </w:r>
      <w:r w:rsidR="007748B7" w:rsidRPr="007748B7">
        <w:t>inorganic gas</w:t>
      </w:r>
      <w:r w:rsidR="00527554">
        <w:t>es</w:t>
      </w:r>
      <w:r w:rsidR="007748B7" w:rsidRPr="007748B7">
        <w:t xml:space="preserve"> reported </w:t>
      </w:r>
      <w:r w:rsidR="00F60AA9">
        <w:t>to</w:t>
      </w:r>
      <w:r w:rsidR="007748B7" w:rsidRPr="007748B7">
        <w:t xml:space="preserve"> differ</w:t>
      </w:r>
      <w:r w:rsidR="00F60AA9">
        <w:t xml:space="preserve"> in</w:t>
      </w:r>
      <w:r w:rsidR="007748B7" w:rsidRPr="007748B7">
        <w:t xml:space="preserve"> concentrations in the breath of humans infected with COVID-19</w:t>
      </w:r>
      <w:r w:rsidR="000B38FF">
        <w:t xml:space="preserve"> </w:t>
      </w:r>
      <w:r w:rsidR="000B38FF">
        <w:rPr>
          <w:vertAlign w:val="superscript"/>
        </w:rPr>
        <w:t>1,3,4</w:t>
      </w:r>
      <w:r w:rsidR="007748B7" w:rsidRPr="007748B7">
        <w:t xml:space="preserve"> relative to uninfected </w:t>
      </w:r>
      <w:r w:rsidR="005322DB">
        <w:t>humans.</w:t>
      </w:r>
      <w:r w:rsidR="000B38FF">
        <w:rPr>
          <w:vertAlign w:val="superscript"/>
        </w:rPr>
        <w:t xml:space="preserve">5 </w:t>
      </w:r>
    </w:p>
    <w:tbl>
      <w:tblPr>
        <w:tblStyle w:val="ListTable1Light"/>
        <w:tblW w:w="4785" w:type="dxa"/>
        <w:tblLook w:val="04A0" w:firstRow="1" w:lastRow="0" w:firstColumn="1" w:lastColumn="0" w:noHBand="0" w:noVBand="1"/>
      </w:tblPr>
      <w:tblGrid>
        <w:gridCol w:w="2232"/>
        <w:gridCol w:w="1556"/>
        <w:gridCol w:w="997"/>
      </w:tblGrid>
      <w:tr w:rsidR="005322DB" w:rsidRPr="005322DB" w14:paraId="4A6A905A" w14:textId="77777777" w:rsidTr="00957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D9D9D9" w:themeFill="background1" w:themeFillShade="D9"/>
            <w:vAlign w:val="center"/>
          </w:tcPr>
          <w:p w14:paraId="2E365956" w14:textId="24219D0E" w:rsidR="005322DB" w:rsidRPr="005322DB" w:rsidRDefault="005322DB" w:rsidP="00FE3C34">
            <w:pPr>
              <w:pStyle w:val="TCTableBody"/>
            </w:pPr>
            <w:r w:rsidRPr="005322DB">
              <w:t>Molecule</w:t>
            </w:r>
          </w:p>
        </w:tc>
        <w:tc>
          <w:tcPr>
            <w:tcW w:w="1368" w:type="dxa"/>
            <w:shd w:val="clear" w:color="auto" w:fill="D9D9D9" w:themeFill="background1" w:themeFillShade="D9"/>
            <w:vAlign w:val="center"/>
          </w:tcPr>
          <w:p w14:paraId="760E141A" w14:textId="3601BC4D" w:rsidR="005322DB" w:rsidRPr="005322DB" w:rsidRDefault="005322DB" w:rsidP="00FE3C34">
            <w:pPr>
              <w:pStyle w:val="TCTableBody"/>
              <w:cnfStyle w:val="100000000000" w:firstRow="1" w:lastRow="0" w:firstColumn="0" w:lastColumn="0" w:oddVBand="0" w:evenVBand="0" w:oddHBand="0" w:evenHBand="0" w:firstRowFirstColumn="0" w:firstRowLastColumn="0" w:lastRowFirstColumn="0" w:lastRowLastColumn="0"/>
            </w:pPr>
            <w:r w:rsidRPr="005322DB">
              <w:t>Healthy breath concentration range (ppb</w:t>
            </w:r>
            <w:r w:rsidR="007B0B0E">
              <w:t xml:space="preserve"> by </w:t>
            </w:r>
            <w:r w:rsidRPr="005322DB">
              <w:t>vol)</w:t>
            </w:r>
          </w:p>
        </w:tc>
        <w:tc>
          <w:tcPr>
            <w:tcW w:w="0" w:type="dxa"/>
            <w:shd w:val="clear" w:color="auto" w:fill="D9D9D9" w:themeFill="background1" w:themeFillShade="D9"/>
            <w:vAlign w:val="center"/>
          </w:tcPr>
          <w:p w14:paraId="15261DD0" w14:textId="4A5D6C1D" w:rsidR="005322DB" w:rsidRPr="005322DB" w:rsidRDefault="007B0B0E" w:rsidP="00FE3C34">
            <w:pPr>
              <w:pStyle w:val="TCTableBody"/>
              <w:cnfStyle w:val="100000000000" w:firstRow="1" w:lastRow="0" w:firstColumn="0" w:lastColumn="0" w:oddVBand="0" w:evenVBand="0" w:oddHBand="0" w:evenHBand="0" w:firstRowFirstColumn="0" w:firstRowLastColumn="0" w:lastRowFirstColumn="0" w:lastRowLastColumn="0"/>
            </w:pPr>
            <w:r>
              <w:t>D</w:t>
            </w:r>
            <w:r w:rsidR="005322DB" w:rsidRPr="005322DB">
              <w:t>irection of change for COVID-19-infected breath</w:t>
            </w:r>
          </w:p>
        </w:tc>
      </w:tr>
      <w:tr w:rsidR="005322DB" w:rsidRPr="005322DB" w14:paraId="3A85521A"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EF2535B" w14:textId="13BC8AE3" w:rsidR="005322DB" w:rsidRPr="005322DB" w:rsidRDefault="005322DB" w:rsidP="00FE3C34">
            <w:pPr>
              <w:pStyle w:val="TCTableBody"/>
            </w:pPr>
            <w:r w:rsidRPr="005322DB">
              <w:t>ethanol</w:t>
            </w:r>
          </w:p>
        </w:tc>
        <w:tc>
          <w:tcPr>
            <w:tcW w:w="1368" w:type="dxa"/>
            <w:shd w:val="clear" w:color="auto" w:fill="auto"/>
            <w:vAlign w:val="center"/>
          </w:tcPr>
          <w:p w14:paraId="1174A5B3" w14:textId="4328D419" w:rsidR="005322DB" w:rsidRPr="005322DB" w:rsidRDefault="005322DB" w:rsidP="00FE3C34">
            <w:pPr>
              <w:pStyle w:val="TCTableBody"/>
              <w:cnfStyle w:val="000000100000" w:firstRow="0" w:lastRow="0" w:firstColumn="0" w:lastColumn="0" w:oddVBand="0" w:evenVBand="0" w:oddHBand="1" w:evenHBand="0" w:firstRowFirstColumn="0" w:firstRowLastColumn="0" w:lastRowFirstColumn="0" w:lastRowLastColumn="0"/>
            </w:pPr>
            <w:r w:rsidRPr="005322DB">
              <w:t>13 – 1,000</w:t>
            </w:r>
          </w:p>
        </w:tc>
        <w:tc>
          <w:tcPr>
            <w:tcW w:w="0" w:type="dxa"/>
            <w:shd w:val="clear" w:color="auto" w:fill="auto"/>
            <w:vAlign w:val="center"/>
          </w:tcPr>
          <w:p w14:paraId="43057D1F" w14:textId="105D8E50" w:rsidR="005322DB" w:rsidRPr="005322DB" w:rsidRDefault="005322DB" w:rsidP="00FE3C34">
            <w:pPr>
              <w:pStyle w:val="TCTableBody"/>
              <w:cnfStyle w:val="000000100000" w:firstRow="0" w:lastRow="0" w:firstColumn="0" w:lastColumn="0" w:oddVBand="0" w:evenVBand="0" w:oddHBand="1" w:evenHBand="0" w:firstRowFirstColumn="0" w:firstRowLastColumn="0" w:lastRowFirstColumn="0" w:lastRowLastColumn="0"/>
            </w:pPr>
            <w:r w:rsidRPr="005322DB">
              <w:t>Decrease</w:t>
            </w:r>
          </w:p>
        </w:tc>
      </w:tr>
      <w:tr w:rsidR="005322DB" w:rsidRPr="005322DB" w14:paraId="73A8C656" w14:textId="77777777" w:rsidTr="0095726E">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7B39A3F5" w14:textId="7029549F" w:rsidR="005322DB" w:rsidRPr="005322DB" w:rsidRDefault="005322DB" w:rsidP="00FE3C34">
            <w:pPr>
              <w:pStyle w:val="TCTableBody"/>
            </w:pPr>
            <w:r w:rsidRPr="005322DB">
              <w:rPr>
                <w:i/>
                <w:iCs/>
              </w:rPr>
              <w:t>1,1</w:t>
            </w:r>
            <w:r w:rsidRPr="005322DB">
              <w:t>-dipropoxypropane</w:t>
            </w:r>
          </w:p>
        </w:tc>
        <w:tc>
          <w:tcPr>
            <w:tcW w:w="1368" w:type="dxa"/>
            <w:shd w:val="clear" w:color="auto" w:fill="auto"/>
            <w:vAlign w:val="center"/>
          </w:tcPr>
          <w:p w14:paraId="6D53D853" w14:textId="7CA0557D" w:rsidR="005322DB" w:rsidRPr="005322DB" w:rsidRDefault="005322DB" w:rsidP="00FE3C34">
            <w:pPr>
              <w:pStyle w:val="TCTableBody"/>
              <w:cnfStyle w:val="000000000000" w:firstRow="0" w:lastRow="0" w:firstColumn="0" w:lastColumn="0" w:oddVBand="0" w:evenVBand="0" w:oddHBand="0" w:evenHBand="0" w:firstRowFirstColumn="0" w:firstRowLastColumn="0" w:lastRowFirstColumn="0" w:lastRowLastColumn="0"/>
            </w:pPr>
            <w:r w:rsidRPr="005322DB">
              <w:t>5 – 14</w:t>
            </w:r>
          </w:p>
        </w:tc>
        <w:tc>
          <w:tcPr>
            <w:tcW w:w="0" w:type="dxa"/>
            <w:shd w:val="clear" w:color="auto" w:fill="auto"/>
            <w:vAlign w:val="center"/>
          </w:tcPr>
          <w:p w14:paraId="449EDEC4" w14:textId="2DFC94D2" w:rsidR="005322DB" w:rsidRPr="005322DB" w:rsidRDefault="005322DB" w:rsidP="00FE3C34">
            <w:pPr>
              <w:pStyle w:val="TCTableBody"/>
              <w:cnfStyle w:val="000000000000" w:firstRow="0" w:lastRow="0" w:firstColumn="0" w:lastColumn="0" w:oddVBand="0" w:evenVBand="0" w:oddHBand="0" w:evenHBand="0" w:firstRowFirstColumn="0" w:firstRowLastColumn="0" w:lastRowFirstColumn="0" w:lastRowLastColumn="0"/>
            </w:pPr>
            <w:r w:rsidRPr="005322DB">
              <w:t>Increase</w:t>
            </w:r>
          </w:p>
        </w:tc>
      </w:tr>
      <w:tr w:rsidR="005322DB" w:rsidRPr="005322DB" w14:paraId="56865B77"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07D71931" w14:textId="4DE6123B" w:rsidR="005322DB" w:rsidRPr="005322DB" w:rsidRDefault="005322DB" w:rsidP="00FE3C34">
            <w:pPr>
              <w:pStyle w:val="TCTableBody"/>
            </w:pPr>
            <w:r w:rsidRPr="005322DB">
              <w:t>ethyl butanoate</w:t>
            </w:r>
          </w:p>
        </w:tc>
        <w:tc>
          <w:tcPr>
            <w:tcW w:w="1368" w:type="dxa"/>
            <w:shd w:val="clear" w:color="auto" w:fill="auto"/>
            <w:vAlign w:val="center"/>
          </w:tcPr>
          <w:p w14:paraId="61EE2D50" w14:textId="0E564863" w:rsidR="005322DB" w:rsidRPr="005322DB" w:rsidRDefault="005322DB" w:rsidP="00FE3C34">
            <w:pPr>
              <w:pStyle w:val="TCTableBody"/>
              <w:cnfStyle w:val="000000100000" w:firstRow="0" w:lastRow="0" w:firstColumn="0" w:lastColumn="0" w:oddVBand="0" w:evenVBand="0" w:oddHBand="1" w:evenHBand="0" w:firstRowFirstColumn="0" w:firstRowLastColumn="0" w:lastRowFirstColumn="0" w:lastRowLastColumn="0"/>
            </w:pPr>
            <w:r w:rsidRPr="005322DB">
              <w:t>1.3 – 2000</w:t>
            </w:r>
          </w:p>
        </w:tc>
        <w:tc>
          <w:tcPr>
            <w:tcW w:w="0" w:type="dxa"/>
            <w:shd w:val="clear" w:color="auto" w:fill="auto"/>
            <w:vAlign w:val="center"/>
          </w:tcPr>
          <w:p w14:paraId="094D3EF7" w14:textId="3E9C9256" w:rsidR="005322DB" w:rsidRPr="005322DB" w:rsidRDefault="00527554" w:rsidP="00FE3C34">
            <w:pPr>
              <w:pStyle w:val="TCTableBody"/>
              <w:cnfStyle w:val="000000100000" w:firstRow="0" w:lastRow="0" w:firstColumn="0" w:lastColumn="0" w:oddVBand="0" w:evenVBand="0" w:oddHBand="1" w:evenHBand="0" w:firstRowFirstColumn="0" w:firstRowLastColumn="0" w:lastRowFirstColumn="0" w:lastRowLastColumn="0"/>
            </w:pPr>
            <w:r>
              <w:t>Increase</w:t>
            </w:r>
          </w:p>
        </w:tc>
      </w:tr>
      <w:tr w:rsidR="00C2192E" w:rsidRPr="005322DB" w14:paraId="2D85AB0F" w14:textId="77777777" w:rsidTr="0095726E">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756ED844" w14:textId="3AA827B4" w:rsidR="00C2192E" w:rsidRPr="005322DB" w:rsidRDefault="00C2192E" w:rsidP="00FE3C34">
            <w:pPr>
              <w:pStyle w:val="TCTableBody"/>
            </w:pPr>
            <w:r w:rsidRPr="005322DB">
              <w:t>butyraldehyde</w:t>
            </w:r>
          </w:p>
        </w:tc>
        <w:tc>
          <w:tcPr>
            <w:tcW w:w="1368" w:type="dxa"/>
            <w:shd w:val="clear" w:color="auto" w:fill="auto"/>
            <w:vAlign w:val="center"/>
          </w:tcPr>
          <w:p w14:paraId="386B9C05" w14:textId="6007E773" w:rsidR="00C2192E" w:rsidRPr="005322DB" w:rsidRDefault="00C2192E" w:rsidP="00FE3C34">
            <w:pPr>
              <w:pStyle w:val="TCTableBody"/>
              <w:cnfStyle w:val="000000000000" w:firstRow="0" w:lastRow="0" w:firstColumn="0" w:lastColumn="0" w:oddVBand="0" w:evenVBand="0" w:oddHBand="0" w:evenHBand="0" w:firstRowFirstColumn="0" w:firstRowLastColumn="0" w:lastRowFirstColumn="0" w:lastRowLastColumn="0"/>
            </w:pPr>
            <w:r w:rsidRPr="005322DB">
              <w:t>50 – 260</w:t>
            </w:r>
          </w:p>
        </w:tc>
        <w:tc>
          <w:tcPr>
            <w:tcW w:w="0" w:type="dxa"/>
            <w:shd w:val="clear" w:color="auto" w:fill="auto"/>
          </w:tcPr>
          <w:p w14:paraId="134D3446" w14:textId="167125B3" w:rsidR="00C2192E" w:rsidRPr="005322DB" w:rsidRDefault="00527554" w:rsidP="00FE3C34">
            <w:pPr>
              <w:pStyle w:val="TCTableBody"/>
              <w:cnfStyle w:val="000000000000" w:firstRow="0" w:lastRow="0" w:firstColumn="0" w:lastColumn="0" w:oddVBand="0" w:evenVBand="0" w:oddHBand="0" w:evenHBand="0" w:firstRowFirstColumn="0" w:firstRowLastColumn="0" w:lastRowFirstColumn="0" w:lastRowLastColumn="0"/>
            </w:pPr>
            <w:r>
              <w:t>Decrease</w:t>
            </w:r>
          </w:p>
        </w:tc>
      </w:tr>
      <w:tr w:rsidR="00C2192E" w:rsidRPr="005322DB" w14:paraId="420CA502"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A754F25" w14:textId="0433F971" w:rsidR="00C2192E" w:rsidRPr="005322DB" w:rsidRDefault="00C2192E" w:rsidP="00FE3C34">
            <w:pPr>
              <w:pStyle w:val="TCTableBody"/>
            </w:pPr>
            <w:proofErr w:type="spellStart"/>
            <w:r w:rsidRPr="005322DB">
              <w:rPr>
                <w:i/>
                <w:iCs/>
              </w:rPr>
              <w:t>i</w:t>
            </w:r>
            <w:proofErr w:type="spellEnd"/>
            <w:r w:rsidRPr="005322DB">
              <w:t>-propanol</w:t>
            </w:r>
          </w:p>
        </w:tc>
        <w:tc>
          <w:tcPr>
            <w:tcW w:w="1368" w:type="dxa"/>
            <w:shd w:val="clear" w:color="auto" w:fill="auto"/>
            <w:vAlign w:val="center"/>
          </w:tcPr>
          <w:p w14:paraId="616A28D6" w14:textId="58F50D1C" w:rsidR="00C2192E" w:rsidRPr="005322DB" w:rsidRDefault="00C2192E" w:rsidP="00FE3C34">
            <w:pPr>
              <w:pStyle w:val="TCTableBody"/>
              <w:cnfStyle w:val="000000100000" w:firstRow="0" w:lastRow="0" w:firstColumn="0" w:lastColumn="0" w:oddVBand="0" w:evenVBand="0" w:oddHBand="1" w:evenHBand="0" w:firstRowFirstColumn="0" w:firstRowLastColumn="0" w:lastRowFirstColumn="0" w:lastRowLastColumn="0"/>
            </w:pPr>
            <w:r w:rsidRPr="005322DB">
              <w:t>1.2 – 1.9</w:t>
            </w:r>
          </w:p>
        </w:tc>
        <w:tc>
          <w:tcPr>
            <w:tcW w:w="0" w:type="dxa"/>
            <w:shd w:val="clear" w:color="auto" w:fill="auto"/>
          </w:tcPr>
          <w:p w14:paraId="40AD973F" w14:textId="1D4AF19B" w:rsidR="00C2192E" w:rsidRPr="005322DB" w:rsidRDefault="001D2081" w:rsidP="00FE3C34">
            <w:pPr>
              <w:pStyle w:val="TCTableBody"/>
              <w:cnfStyle w:val="000000100000" w:firstRow="0" w:lastRow="0" w:firstColumn="0" w:lastColumn="0" w:oddVBand="0" w:evenVBand="0" w:oddHBand="1" w:evenHBand="0" w:firstRowFirstColumn="0" w:firstRowLastColumn="0" w:lastRowFirstColumn="0" w:lastRowLastColumn="0"/>
            </w:pPr>
            <w:r>
              <w:t>U</w:t>
            </w:r>
            <w:r w:rsidR="00527554">
              <w:t>nknown</w:t>
            </w:r>
          </w:p>
        </w:tc>
      </w:tr>
      <w:tr w:rsidR="00C2192E" w:rsidRPr="005322DB" w14:paraId="42A6E7A0" w14:textId="77777777" w:rsidTr="0095726E">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C7131D1" w14:textId="2A9121F5" w:rsidR="00C2192E" w:rsidRPr="005322DB" w:rsidRDefault="00C2192E" w:rsidP="00FE3C34">
            <w:pPr>
              <w:pStyle w:val="TCTableBody"/>
            </w:pPr>
            <w:r w:rsidRPr="005322DB">
              <w:t>NO/NO</w:t>
            </w:r>
            <w:r w:rsidRPr="005322DB">
              <w:rPr>
                <w:vertAlign w:val="subscript"/>
              </w:rPr>
              <w:t>2</w:t>
            </w:r>
            <w:r w:rsidRPr="00D21226">
              <w:rPr>
                <w:vertAlign w:val="superscript"/>
              </w:rPr>
              <w:t>a</w:t>
            </w:r>
          </w:p>
        </w:tc>
        <w:tc>
          <w:tcPr>
            <w:tcW w:w="1368" w:type="dxa"/>
            <w:shd w:val="clear" w:color="auto" w:fill="auto"/>
            <w:vAlign w:val="center"/>
          </w:tcPr>
          <w:p w14:paraId="7D910606" w14:textId="7B2D9D0D" w:rsidR="00C2192E" w:rsidRPr="005322DB" w:rsidRDefault="00C2192E" w:rsidP="00FE3C34">
            <w:pPr>
              <w:pStyle w:val="TCTableBody"/>
              <w:cnfStyle w:val="000000000000" w:firstRow="0" w:lastRow="0" w:firstColumn="0" w:lastColumn="0" w:oddVBand="0" w:evenVBand="0" w:oddHBand="0" w:evenHBand="0" w:firstRowFirstColumn="0" w:firstRowLastColumn="0" w:lastRowFirstColumn="0" w:lastRowLastColumn="0"/>
            </w:pPr>
            <w:r w:rsidRPr="005322DB">
              <w:t>6 – 26</w:t>
            </w:r>
          </w:p>
        </w:tc>
        <w:tc>
          <w:tcPr>
            <w:tcW w:w="0" w:type="dxa"/>
            <w:shd w:val="clear" w:color="auto" w:fill="auto"/>
          </w:tcPr>
          <w:p w14:paraId="3FA111FC" w14:textId="500340BB" w:rsidR="00C2192E" w:rsidRPr="005322DB" w:rsidRDefault="001D2081" w:rsidP="00FE3C34">
            <w:pPr>
              <w:pStyle w:val="TCTableBody"/>
              <w:cnfStyle w:val="000000000000" w:firstRow="0" w:lastRow="0" w:firstColumn="0" w:lastColumn="0" w:oddVBand="0" w:evenVBand="0" w:oddHBand="0" w:evenHBand="0" w:firstRowFirstColumn="0" w:firstRowLastColumn="0" w:lastRowFirstColumn="0" w:lastRowLastColumn="0"/>
            </w:pPr>
            <w:r>
              <w:t>U</w:t>
            </w:r>
            <w:r w:rsidR="00527554">
              <w:t>nknown</w:t>
            </w:r>
          </w:p>
        </w:tc>
      </w:tr>
      <w:tr w:rsidR="00C2192E" w:rsidRPr="005322DB" w14:paraId="3AE023EB"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0DAD8B31" w14:textId="2AC86CF0" w:rsidR="00C2192E" w:rsidRPr="005322DB" w:rsidRDefault="00C2192E" w:rsidP="00FE3C34">
            <w:pPr>
              <w:pStyle w:val="TCTableBody"/>
            </w:pPr>
            <w:r w:rsidRPr="005322DB">
              <w:t>Acetone</w:t>
            </w:r>
          </w:p>
        </w:tc>
        <w:tc>
          <w:tcPr>
            <w:tcW w:w="1368" w:type="dxa"/>
            <w:shd w:val="clear" w:color="auto" w:fill="auto"/>
            <w:vAlign w:val="center"/>
          </w:tcPr>
          <w:p w14:paraId="55C194EA" w14:textId="6607F8B8" w:rsidR="00C2192E" w:rsidRPr="005322DB" w:rsidRDefault="00C2192E" w:rsidP="00FE3C34">
            <w:pPr>
              <w:pStyle w:val="TCTableBody"/>
              <w:cnfStyle w:val="000000100000" w:firstRow="0" w:lastRow="0" w:firstColumn="0" w:lastColumn="0" w:oddVBand="0" w:evenVBand="0" w:oddHBand="1" w:evenHBand="0" w:firstRowFirstColumn="0" w:firstRowLastColumn="0" w:lastRowFirstColumn="0" w:lastRowLastColumn="0"/>
            </w:pPr>
            <w:r w:rsidRPr="005322DB">
              <w:t>12 – 580</w:t>
            </w:r>
          </w:p>
        </w:tc>
        <w:tc>
          <w:tcPr>
            <w:tcW w:w="0" w:type="dxa"/>
            <w:shd w:val="clear" w:color="auto" w:fill="auto"/>
          </w:tcPr>
          <w:p w14:paraId="7E7AC519" w14:textId="3863A2C3" w:rsidR="00C2192E" w:rsidRPr="005322DB" w:rsidRDefault="00527554" w:rsidP="00FE3C34">
            <w:pPr>
              <w:pStyle w:val="TCTableBody"/>
              <w:cnfStyle w:val="000000100000" w:firstRow="0" w:lastRow="0" w:firstColumn="0" w:lastColumn="0" w:oddVBand="0" w:evenVBand="0" w:oddHBand="1" w:evenHBand="0" w:firstRowFirstColumn="0" w:firstRowLastColumn="0" w:lastRowFirstColumn="0" w:lastRowLastColumn="0"/>
            </w:pPr>
            <w:r>
              <w:t>Decrease</w:t>
            </w:r>
          </w:p>
        </w:tc>
      </w:tr>
      <w:tr w:rsidR="00C2192E" w:rsidRPr="005322DB" w14:paraId="1D3BAA98" w14:textId="77777777" w:rsidTr="0095726E">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7D5E3DA" w14:textId="0273DA01" w:rsidR="00C2192E" w:rsidRPr="005322DB" w:rsidRDefault="00C2192E" w:rsidP="00FE3C34">
            <w:pPr>
              <w:pStyle w:val="TCTableBody"/>
            </w:pPr>
            <w:r w:rsidRPr="005322DB">
              <w:t>acetaldehyde</w:t>
            </w:r>
          </w:p>
        </w:tc>
        <w:tc>
          <w:tcPr>
            <w:tcW w:w="1368" w:type="dxa"/>
            <w:shd w:val="clear" w:color="auto" w:fill="auto"/>
            <w:vAlign w:val="center"/>
          </w:tcPr>
          <w:p w14:paraId="439319EE" w14:textId="317F0DCA" w:rsidR="00C2192E" w:rsidRPr="005322DB" w:rsidRDefault="00C2192E" w:rsidP="00FE3C34">
            <w:pPr>
              <w:pStyle w:val="TCTableBody"/>
              <w:cnfStyle w:val="000000000000" w:firstRow="0" w:lastRow="0" w:firstColumn="0" w:lastColumn="0" w:oddVBand="0" w:evenVBand="0" w:oddHBand="0" w:evenHBand="0" w:firstRowFirstColumn="0" w:firstRowLastColumn="0" w:lastRowFirstColumn="0" w:lastRowLastColumn="0"/>
            </w:pPr>
            <w:r w:rsidRPr="005322DB">
              <w:t>3 – 7</w:t>
            </w:r>
          </w:p>
        </w:tc>
        <w:tc>
          <w:tcPr>
            <w:tcW w:w="0" w:type="dxa"/>
            <w:shd w:val="clear" w:color="auto" w:fill="auto"/>
          </w:tcPr>
          <w:p w14:paraId="7D56A356" w14:textId="13515B22" w:rsidR="00C2192E" w:rsidRPr="005322DB" w:rsidRDefault="001D2081" w:rsidP="00FE3C34">
            <w:pPr>
              <w:pStyle w:val="TCTableBody"/>
              <w:cnfStyle w:val="000000000000" w:firstRow="0" w:lastRow="0" w:firstColumn="0" w:lastColumn="0" w:oddVBand="0" w:evenVBand="0" w:oddHBand="0" w:evenHBand="0" w:firstRowFirstColumn="0" w:firstRowLastColumn="0" w:lastRowFirstColumn="0" w:lastRowLastColumn="0"/>
            </w:pPr>
            <w:r>
              <w:t>U</w:t>
            </w:r>
            <w:r w:rsidR="00527554">
              <w:t>nknown</w:t>
            </w:r>
          </w:p>
        </w:tc>
      </w:tr>
      <w:tr w:rsidR="00C2192E" w:rsidRPr="005322DB" w14:paraId="5840550C"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484F30AE" w14:textId="39E26BD8" w:rsidR="00C2192E" w:rsidRPr="005322DB" w:rsidRDefault="00C2192E" w:rsidP="00FE3C34">
            <w:pPr>
              <w:pStyle w:val="TCTableBody"/>
            </w:pPr>
            <w:r w:rsidRPr="005322DB">
              <w:rPr>
                <w:i/>
                <w:iCs/>
              </w:rPr>
              <w:t>n</w:t>
            </w:r>
            <w:r w:rsidRPr="005322DB">
              <w:t>-propyl acetate</w:t>
            </w:r>
          </w:p>
        </w:tc>
        <w:tc>
          <w:tcPr>
            <w:tcW w:w="1368" w:type="dxa"/>
            <w:shd w:val="clear" w:color="auto" w:fill="auto"/>
            <w:vAlign w:val="center"/>
          </w:tcPr>
          <w:p w14:paraId="210B5D5A" w14:textId="3E500C85" w:rsidR="00C2192E" w:rsidRPr="005322DB" w:rsidRDefault="00C2192E" w:rsidP="00FE3C34">
            <w:pPr>
              <w:pStyle w:val="TCTableBody"/>
              <w:cnfStyle w:val="000000100000" w:firstRow="0" w:lastRow="0" w:firstColumn="0" w:lastColumn="0" w:oddVBand="0" w:evenVBand="0" w:oddHBand="1" w:evenHBand="0" w:firstRowFirstColumn="0" w:firstRowLastColumn="0" w:lastRowFirstColumn="0" w:lastRowLastColumn="0"/>
            </w:pPr>
            <w:r w:rsidRPr="005322DB">
              <w:t>9  – 13</w:t>
            </w:r>
          </w:p>
        </w:tc>
        <w:tc>
          <w:tcPr>
            <w:tcW w:w="0" w:type="dxa"/>
            <w:shd w:val="clear" w:color="auto" w:fill="auto"/>
          </w:tcPr>
          <w:p w14:paraId="4C090CE0" w14:textId="5F577604" w:rsidR="00C2192E" w:rsidRPr="005322DB" w:rsidRDefault="001D2081" w:rsidP="00FE3C34">
            <w:pPr>
              <w:pStyle w:val="TCTableBody"/>
              <w:cnfStyle w:val="000000100000" w:firstRow="0" w:lastRow="0" w:firstColumn="0" w:lastColumn="0" w:oddVBand="0" w:evenVBand="0" w:oddHBand="1" w:evenHBand="0" w:firstRowFirstColumn="0" w:firstRowLastColumn="0" w:lastRowFirstColumn="0" w:lastRowLastColumn="0"/>
            </w:pPr>
            <w:r>
              <w:t>U</w:t>
            </w:r>
            <w:r w:rsidR="00527554">
              <w:t>nknown</w:t>
            </w:r>
          </w:p>
        </w:tc>
      </w:tr>
      <w:tr w:rsidR="00C2192E" w:rsidRPr="005322DB" w14:paraId="6758E916" w14:textId="77777777" w:rsidTr="0095726E">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370075AA" w14:textId="4B419CA5" w:rsidR="00C2192E" w:rsidRPr="005322DB" w:rsidRDefault="00C2192E" w:rsidP="00FE3C34">
            <w:pPr>
              <w:pStyle w:val="TCTableBody"/>
            </w:pPr>
            <w:r w:rsidRPr="005322DB">
              <w:t>methyl methacrylate</w:t>
            </w:r>
          </w:p>
        </w:tc>
        <w:tc>
          <w:tcPr>
            <w:tcW w:w="1368" w:type="dxa"/>
            <w:shd w:val="clear" w:color="auto" w:fill="auto"/>
            <w:vAlign w:val="center"/>
          </w:tcPr>
          <w:p w14:paraId="27AEDECA" w14:textId="2F234AF2" w:rsidR="00C2192E" w:rsidRPr="005322DB" w:rsidRDefault="00C2192E" w:rsidP="00FE3C34">
            <w:pPr>
              <w:pStyle w:val="TCTableBody"/>
              <w:cnfStyle w:val="000000000000" w:firstRow="0" w:lastRow="0" w:firstColumn="0" w:lastColumn="0" w:oddVBand="0" w:evenVBand="0" w:oddHBand="0" w:evenHBand="0" w:firstRowFirstColumn="0" w:firstRowLastColumn="0" w:lastRowFirstColumn="0" w:lastRowLastColumn="0"/>
            </w:pPr>
            <w:r w:rsidRPr="005322DB">
              <w:t>0.51 – 1.0</w:t>
            </w:r>
          </w:p>
        </w:tc>
        <w:tc>
          <w:tcPr>
            <w:tcW w:w="0" w:type="dxa"/>
            <w:shd w:val="clear" w:color="auto" w:fill="auto"/>
          </w:tcPr>
          <w:p w14:paraId="7AA5B1AA" w14:textId="2E5E191C" w:rsidR="00C2192E" w:rsidRPr="005322DB" w:rsidRDefault="001D2081" w:rsidP="00FE3C34">
            <w:pPr>
              <w:pStyle w:val="TCTableBody"/>
              <w:cnfStyle w:val="000000000000" w:firstRow="0" w:lastRow="0" w:firstColumn="0" w:lastColumn="0" w:oddVBand="0" w:evenVBand="0" w:oddHBand="0" w:evenHBand="0" w:firstRowFirstColumn="0" w:firstRowLastColumn="0" w:lastRowFirstColumn="0" w:lastRowLastColumn="0"/>
            </w:pPr>
            <w:r>
              <w:t>U</w:t>
            </w:r>
            <w:r w:rsidR="00527554">
              <w:t>nknown</w:t>
            </w:r>
          </w:p>
        </w:tc>
      </w:tr>
      <w:tr w:rsidR="00C2192E" w:rsidRPr="005322DB" w14:paraId="65E22FC0"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954863D" w14:textId="0BCBEA9E" w:rsidR="00C2192E" w:rsidRPr="005322DB" w:rsidRDefault="00C2192E" w:rsidP="00FE3C34">
            <w:pPr>
              <w:pStyle w:val="TCTableBody"/>
            </w:pPr>
            <w:r w:rsidRPr="005322DB">
              <w:t>styrene</w:t>
            </w:r>
          </w:p>
        </w:tc>
        <w:tc>
          <w:tcPr>
            <w:tcW w:w="1368" w:type="dxa"/>
            <w:shd w:val="clear" w:color="auto" w:fill="auto"/>
            <w:vAlign w:val="center"/>
          </w:tcPr>
          <w:p w14:paraId="1AAEB8AA" w14:textId="28F468DF" w:rsidR="00C2192E" w:rsidRPr="005322DB" w:rsidRDefault="00C2192E" w:rsidP="00FE3C34">
            <w:pPr>
              <w:pStyle w:val="TCTableBody"/>
              <w:cnfStyle w:val="000000100000" w:firstRow="0" w:lastRow="0" w:firstColumn="0" w:lastColumn="0" w:oddVBand="0" w:evenVBand="0" w:oddHBand="1" w:evenHBand="0" w:firstRowFirstColumn="0" w:firstRowLastColumn="0" w:lastRowFirstColumn="0" w:lastRowLastColumn="0"/>
            </w:pPr>
            <w:r w:rsidRPr="005322DB">
              <w:t>3.7 – 20</w:t>
            </w:r>
          </w:p>
        </w:tc>
        <w:tc>
          <w:tcPr>
            <w:tcW w:w="0" w:type="dxa"/>
            <w:shd w:val="clear" w:color="auto" w:fill="auto"/>
          </w:tcPr>
          <w:p w14:paraId="3BEF17D1" w14:textId="2EEA7389" w:rsidR="00C2192E" w:rsidRPr="005322DB" w:rsidRDefault="001D2081" w:rsidP="00FE3C34">
            <w:pPr>
              <w:pStyle w:val="TCTableBody"/>
              <w:cnfStyle w:val="000000100000" w:firstRow="0" w:lastRow="0" w:firstColumn="0" w:lastColumn="0" w:oddVBand="0" w:evenVBand="0" w:oddHBand="1" w:evenHBand="0" w:firstRowFirstColumn="0" w:firstRowLastColumn="0" w:lastRowFirstColumn="0" w:lastRowLastColumn="0"/>
            </w:pPr>
            <w:r>
              <w:t>U</w:t>
            </w:r>
            <w:r w:rsidR="00527554">
              <w:t>nknown</w:t>
            </w:r>
          </w:p>
        </w:tc>
      </w:tr>
      <w:tr w:rsidR="00C2192E" w:rsidRPr="005322DB" w14:paraId="15BF5034" w14:textId="77777777" w:rsidTr="0095726E">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435789DE" w14:textId="05D6A601" w:rsidR="00C2192E" w:rsidRPr="005322DB" w:rsidRDefault="00C2192E" w:rsidP="00FE3C34">
            <w:pPr>
              <w:pStyle w:val="TCTableBody"/>
            </w:pPr>
            <w:r w:rsidRPr="005322DB">
              <w:t>isoprene</w:t>
            </w:r>
          </w:p>
        </w:tc>
        <w:tc>
          <w:tcPr>
            <w:tcW w:w="1368" w:type="dxa"/>
            <w:shd w:val="clear" w:color="auto" w:fill="auto"/>
            <w:vAlign w:val="center"/>
          </w:tcPr>
          <w:p w14:paraId="1050E810" w14:textId="16AB3A33" w:rsidR="00C2192E" w:rsidRPr="005322DB" w:rsidRDefault="00C2192E" w:rsidP="00FE3C34">
            <w:pPr>
              <w:pStyle w:val="TCTableBody"/>
              <w:cnfStyle w:val="000000000000" w:firstRow="0" w:lastRow="0" w:firstColumn="0" w:lastColumn="0" w:oddVBand="0" w:evenVBand="0" w:oddHBand="0" w:evenHBand="0" w:firstRowFirstColumn="0" w:firstRowLastColumn="0" w:lastRowFirstColumn="0" w:lastRowLastColumn="0"/>
            </w:pPr>
            <w:r w:rsidRPr="005322DB">
              <w:t>0.29 – 13</w:t>
            </w:r>
          </w:p>
        </w:tc>
        <w:tc>
          <w:tcPr>
            <w:tcW w:w="0" w:type="dxa"/>
            <w:shd w:val="clear" w:color="auto" w:fill="auto"/>
          </w:tcPr>
          <w:p w14:paraId="0AE35C32" w14:textId="776F62D9" w:rsidR="00C2192E" w:rsidRPr="005322DB" w:rsidRDefault="001D2081" w:rsidP="00FE3C34">
            <w:pPr>
              <w:pStyle w:val="TCTableBody"/>
              <w:cnfStyle w:val="000000000000" w:firstRow="0" w:lastRow="0" w:firstColumn="0" w:lastColumn="0" w:oddVBand="0" w:evenVBand="0" w:oddHBand="0" w:evenHBand="0" w:firstRowFirstColumn="0" w:firstRowLastColumn="0" w:lastRowFirstColumn="0" w:lastRowLastColumn="0"/>
            </w:pPr>
            <w:r>
              <w:t>U</w:t>
            </w:r>
            <w:r w:rsidR="00527554">
              <w:t>nknown</w:t>
            </w:r>
          </w:p>
        </w:tc>
      </w:tr>
      <w:tr w:rsidR="00C2192E" w:rsidRPr="005322DB" w14:paraId="106529BA" w14:textId="77777777" w:rsidTr="00957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7EB17168" w14:textId="746CE6E4" w:rsidR="00C2192E" w:rsidRPr="005322DB" w:rsidRDefault="00C2192E" w:rsidP="00FE3C34">
            <w:pPr>
              <w:pStyle w:val="TCTableBody"/>
            </w:pPr>
            <w:r w:rsidRPr="005322DB">
              <w:rPr>
                <w:i/>
                <w:iCs/>
              </w:rPr>
              <w:t>n</w:t>
            </w:r>
            <w:r w:rsidRPr="005322DB">
              <w:t xml:space="preserve"> - propanol</w:t>
            </w:r>
          </w:p>
        </w:tc>
        <w:tc>
          <w:tcPr>
            <w:tcW w:w="1368" w:type="dxa"/>
            <w:shd w:val="clear" w:color="auto" w:fill="auto"/>
            <w:vAlign w:val="center"/>
          </w:tcPr>
          <w:p w14:paraId="7858A441" w14:textId="10E2BC7B" w:rsidR="00C2192E" w:rsidRPr="005322DB" w:rsidRDefault="00C2192E" w:rsidP="00FE3C34">
            <w:pPr>
              <w:pStyle w:val="TCTableBody"/>
              <w:cnfStyle w:val="000000100000" w:firstRow="0" w:lastRow="0" w:firstColumn="0" w:lastColumn="0" w:oddVBand="0" w:evenVBand="0" w:oddHBand="1" w:evenHBand="0" w:firstRowFirstColumn="0" w:firstRowLastColumn="0" w:lastRowFirstColumn="0" w:lastRowLastColumn="0"/>
            </w:pPr>
            <w:r w:rsidRPr="005322DB">
              <w:t>0.7 – 15</w:t>
            </w:r>
          </w:p>
        </w:tc>
        <w:tc>
          <w:tcPr>
            <w:tcW w:w="0" w:type="dxa"/>
            <w:shd w:val="clear" w:color="auto" w:fill="auto"/>
          </w:tcPr>
          <w:p w14:paraId="7BA24D04" w14:textId="5B8D9C92" w:rsidR="00C2192E" w:rsidRPr="005322DB" w:rsidRDefault="00527554" w:rsidP="00FE3C34">
            <w:pPr>
              <w:pStyle w:val="TCTableBody"/>
              <w:cnfStyle w:val="000000100000" w:firstRow="0" w:lastRow="0" w:firstColumn="0" w:lastColumn="0" w:oddVBand="0" w:evenVBand="0" w:oddHBand="1" w:evenHBand="0" w:firstRowFirstColumn="0" w:firstRowLastColumn="0" w:lastRowFirstColumn="0" w:lastRowLastColumn="0"/>
            </w:pPr>
            <w:r>
              <w:t>Increase</w:t>
            </w:r>
          </w:p>
        </w:tc>
      </w:tr>
    </w:tbl>
    <w:p w14:paraId="26A391E7" w14:textId="54CC752F" w:rsidR="005322DB" w:rsidRDefault="00C2192E" w:rsidP="00FF755D">
      <w:pPr>
        <w:pStyle w:val="FETableFootnote"/>
      </w:pPr>
      <w:proofErr w:type="spellStart"/>
      <w:r w:rsidRPr="00C2192E">
        <w:rPr>
          <w:vertAlign w:val="superscript"/>
        </w:rPr>
        <w:t>a</w:t>
      </w:r>
      <w:r w:rsidRPr="00C2192E">
        <w:t>When</w:t>
      </w:r>
      <w:proofErr w:type="spellEnd"/>
      <w:r w:rsidRPr="00C2192E">
        <w:t xml:space="preserve"> </w:t>
      </w:r>
      <w:r w:rsidRPr="0030198C">
        <w:t>mixed</w:t>
      </w:r>
      <w:r w:rsidRPr="00C2192E">
        <w:t xml:space="preserve"> with air, NO gradually oxidize</w:t>
      </w:r>
      <w:r w:rsidR="006C0A74">
        <w:t>s</w:t>
      </w:r>
      <w:r w:rsidRPr="00C2192E">
        <w:t xml:space="preserve"> to form NO</w:t>
      </w:r>
      <w:r w:rsidRPr="00C2192E">
        <w:rPr>
          <w:vertAlign w:val="subscript"/>
        </w:rPr>
        <w:t>2</w:t>
      </w:r>
      <w:r>
        <w:t>.</w:t>
      </w:r>
      <w:r w:rsidR="00A30AFA">
        <w:rPr>
          <w:vertAlign w:val="superscript"/>
        </w:rPr>
        <w:t>42</w:t>
      </w:r>
    </w:p>
    <w:p w14:paraId="75AF8486" w14:textId="21ECEF00" w:rsidR="00D924F3" w:rsidRPr="007C1383" w:rsidRDefault="00796595" w:rsidP="00796595">
      <w:pPr>
        <w:pStyle w:val="TESectionHeading"/>
        <w:rPr>
          <w:rFonts w:hint="eastAsia"/>
        </w:rPr>
      </w:pPr>
      <w:r>
        <w:t>METHODS AND MATERIALS</w:t>
      </w:r>
    </w:p>
    <w:p w14:paraId="7E7DF0CF" w14:textId="20EF1E6C" w:rsidR="0030198C" w:rsidRDefault="001C0D64" w:rsidP="00EB25A0">
      <w:pPr>
        <w:pStyle w:val="TFExperimentalSection"/>
      </w:pPr>
      <w:r>
        <w:rPr>
          <w:noProof/>
        </w:rPr>
        <mc:AlternateContent>
          <mc:Choice Requires="wps">
            <w:drawing>
              <wp:anchor distT="0" distB="0" distL="114300" distR="114300" simplePos="0" relativeHeight="251661312" behindDoc="1" locked="0" layoutInCell="1" allowOverlap="1" wp14:anchorId="65FFB6D9" wp14:editId="17939ED9">
                <wp:simplePos x="0" y="0"/>
                <wp:positionH relativeFrom="margin">
                  <wp:align>right</wp:align>
                </wp:positionH>
                <wp:positionV relativeFrom="margin">
                  <wp:align>bottom</wp:align>
                </wp:positionV>
                <wp:extent cx="3056890" cy="2012315"/>
                <wp:effectExtent l="0" t="0" r="3810" b="0"/>
                <wp:wrapSquare wrapText="bothSides"/>
                <wp:docPr id="3" name="Text Box 3"/>
                <wp:cNvGraphicFramePr/>
                <a:graphic xmlns:a="http://schemas.openxmlformats.org/drawingml/2006/main">
                  <a:graphicData uri="http://schemas.microsoft.com/office/word/2010/wordprocessingShape">
                    <wps:wsp>
                      <wps:cNvSpPr txBox="1"/>
                      <wps:spPr>
                        <a:xfrm>
                          <a:off x="0" y="0"/>
                          <a:ext cx="3056890" cy="2012315"/>
                        </a:xfrm>
                        <a:prstGeom prst="rect">
                          <a:avLst/>
                        </a:prstGeom>
                        <a:solidFill>
                          <a:schemeClr val="lt1"/>
                        </a:solidFill>
                        <a:ln w="6350">
                          <a:noFill/>
                        </a:ln>
                      </wps:spPr>
                      <wps:txbx>
                        <w:txbxContent>
                          <w:p w14:paraId="7FCA6E9A" w14:textId="77777777" w:rsidR="00A9663F" w:rsidRDefault="00A9663F" w:rsidP="00A9663F">
                            <w:pPr>
                              <w:jc w:val="center"/>
                            </w:pPr>
                            <w:r>
                              <w:rPr>
                                <w:b/>
                                <w:bCs/>
                                <w:i/>
                                <w:iCs/>
                                <w:noProof/>
                              </w:rPr>
                              <w:drawing>
                                <wp:inline distT="0" distB="0" distL="0" distR="0" wp14:anchorId="43D52F1C" wp14:editId="647D186A">
                                  <wp:extent cx="1940410" cy="1413164"/>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2">
                                            <a:extLst>
                                              <a:ext uri="{28A0092B-C50C-407E-A947-70E740481C1C}">
                                                <a14:useLocalDpi xmlns:a14="http://schemas.microsoft.com/office/drawing/2010/main" val="0"/>
                                              </a:ext>
                                            </a:extLst>
                                          </a:blip>
                                          <a:srcRect l="31552" t="22091" r="23527" b="19752"/>
                                          <a:stretch/>
                                        </pic:blipFill>
                                        <pic:spPr bwMode="auto">
                                          <a:xfrm>
                                            <a:off x="0" y="0"/>
                                            <a:ext cx="1965914" cy="1431738"/>
                                          </a:xfrm>
                                          <a:prstGeom prst="rect">
                                            <a:avLst/>
                                          </a:prstGeom>
                                          <a:ln>
                                            <a:noFill/>
                                          </a:ln>
                                          <a:extLst>
                                            <a:ext uri="{53640926-AAD7-44D8-BBD7-CCE9431645EC}">
                                              <a14:shadowObscured xmlns:a14="http://schemas.microsoft.com/office/drawing/2010/main"/>
                                            </a:ext>
                                          </a:extLst>
                                        </pic:spPr>
                                      </pic:pic>
                                    </a:graphicData>
                                  </a:graphic>
                                </wp:inline>
                              </w:drawing>
                            </w:r>
                          </w:p>
                          <w:p w14:paraId="1402044E" w14:textId="535DD8F9" w:rsidR="00A9663F" w:rsidRPr="00C6669E" w:rsidRDefault="00A9663F" w:rsidP="00A9663F">
                            <w:pPr>
                              <w:pStyle w:val="VAFigureCaption"/>
                            </w:pPr>
                            <w:r w:rsidRPr="002B7B96">
                              <w:rPr>
                                <w:b/>
                                <w:bCs/>
                              </w:rPr>
                              <w:t xml:space="preserve">Figure </w:t>
                            </w:r>
                            <w:r>
                              <w:rPr>
                                <w:b/>
                                <w:bCs/>
                              </w:rPr>
                              <w:t>2</w:t>
                            </w:r>
                            <w:r w:rsidRPr="002B7B96">
                              <w:rPr>
                                <w:b/>
                                <w:bCs/>
                              </w:rPr>
                              <w:t>.</w:t>
                            </w:r>
                            <w:r w:rsidRPr="002B7B96">
                              <w:t xml:space="preserve"> </w:t>
                            </w:r>
                            <w:r w:rsidRPr="00A9663F">
                              <w:rPr>
                                <w:u w:val="single"/>
                              </w:rPr>
                              <w:t>Left:</w:t>
                            </w:r>
                            <w:r w:rsidRPr="00A9663F">
                              <w:t xml:space="preserve"> Single sensor</w:t>
                            </w:r>
                            <w:r w:rsidR="000D271D">
                              <w:t xml:space="preserve"> IDEs</w:t>
                            </w:r>
                            <w:r w:rsidRPr="00A9663F">
                              <w:t>, 2.1 mm diameter with ~100 µm</w:t>
                            </w:r>
                            <w:r>
                              <w:t>-</w:t>
                            </w:r>
                            <w:r w:rsidRPr="00A9663F">
                              <w:t xml:space="preserve">wide traces and spaces. </w:t>
                            </w:r>
                            <w:r w:rsidRPr="00A9663F">
                              <w:rPr>
                                <w:u w:val="single"/>
                              </w:rPr>
                              <w:t>Right:</w:t>
                            </w:r>
                            <w:r w:rsidRPr="00A9663F">
                              <w:t xml:space="preserve"> One PCB substrate with 16 IDE-based sensors, all connected via an internal PCB layer to the edge connector that plugs into the E-Nose’s ZIF socket</w:t>
                            </w:r>
                            <w:r>
                              <w:t>.</w:t>
                            </w:r>
                          </w:p>
                          <w:p w14:paraId="2C6BEFA4" w14:textId="77777777" w:rsidR="00A9663F" w:rsidRDefault="00A9663F" w:rsidP="00A9663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FFB6D9" id="Text Box 3" o:spid="_x0000_s1027" type="#_x0000_t202" style="position:absolute;left:0;text-align:left;margin-left:189.5pt;margin-top:0;width:240.7pt;height:158.45pt;z-index:-251655168;visibility:visible;mso-wrap-style:square;mso-height-percent:0;mso-wrap-distance-left:9pt;mso-wrap-distance-top:0;mso-wrap-distance-right:9pt;mso-wrap-distance-bottom:0;mso-position-horizontal:right;mso-position-horizontal-relative:margin;mso-position-vertical:bottom;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" fillcolor="white [3201]" stroked="f" strokeweight=".5pt">
                <v:textbox inset="0,0,0,0">
                  <w:txbxContent>
                    <w:p w14:paraId="7FCA6E9A" w14:textId="77777777" w:rsidR="00A9663F" w:rsidRDefault="00A9663F" w:rsidP="00A9663F">
                      <w:pPr>
                        <w:jc w:val="center"/>
                      </w:pPr>
                      <w:r>
                        <w:rPr>
                          <w:b/>
                          <w:bCs/>
                          <w:i/>
                          <w:iCs/>
                          <w:noProof/>
                        </w:rPr>
                        <w:drawing>
                          <wp:inline distT="0" distB="0" distL="0" distR="0" wp14:anchorId="43D52F1C" wp14:editId="647D186A">
                            <wp:extent cx="1940410" cy="1413164"/>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7">
                                      <a:extLst>
                                        <a:ext uri="{28A0092B-C50C-407E-A947-70E740481C1C}">
                                          <a14:useLocalDpi xmlns:a14="http://schemas.microsoft.com/office/drawing/2010/main" val="0"/>
                                        </a:ext>
                                      </a:extLst>
                                    </a:blip>
                                    <a:srcRect l="31552" t="22091" r="23527" b="19752"/>
                                    <a:stretch/>
                                  </pic:blipFill>
                                  <pic:spPr bwMode="auto">
                                    <a:xfrm>
                                      <a:off x="0" y="0"/>
                                      <a:ext cx="1965914" cy="1431738"/>
                                    </a:xfrm>
                                    <a:prstGeom prst="rect">
                                      <a:avLst/>
                                    </a:prstGeom>
                                    <a:ln>
                                      <a:noFill/>
                                    </a:ln>
                                    <a:extLst>
                                      <a:ext uri="{53640926-AAD7-44D8-BBD7-CCE9431645EC}">
                                        <a14:shadowObscured xmlns:a14="http://schemas.microsoft.com/office/drawing/2010/main"/>
                                      </a:ext>
                                    </a:extLst>
                                  </pic:spPr>
                                </pic:pic>
                              </a:graphicData>
                            </a:graphic>
                          </wp:inline>
                        </w:drawing>
                      </w:r>
                    </w:p>
                    <w:p w14:paraId="1402044E" w14:textId="535DD8F9" w:rsidR="00A9663F" w:rsidRPr="00C6669E" w:rsidRDefault="00A9663F" w:rsidP="00A9663F">
                      <w:pPr>
                        <w:pStyle w:val="VAFigureCaption"/>
                      </w:pPr>
                      <w:r w:rsidRPr="002B7B96">
                        <w:rPr>
                          <w:b/>
                          <w:bCs/>
                        </w:rPr>
                        <w:t xml:space="preserve">Figure </w:t>
                      </w:r>
                      <w:r>
                        <w:rPr>
                          <w:b/>
                          <w:bCs/>
                        </w:rPr>
                        <w:t>2</w:t>
                      </w:r>
                      <w:r w:rsidRPr="002B7B96">
                        <w:rPr>
                          <w:b/>
                          <w:bCs/>
                        </w:rPr>
                        <w:t>.</w:t>
                      </w:r>
                      <w:r w:rsidRPr="002B7B96">
                        <w:t xml:space="preserve"> </w:t>
                      </w:r>
                      <w:r w:rsidRPr="00A9663F">
                        <w:rPr>
                          <w:u w:val="single"/>
                        </w:rPr>
                        <w:t>Left:</w:t>
                      </w:r>
                      <w:r w:rsidRPr="00A9663F">
                        <w:t xml:space="preserve"> Single sensor</w:t>
                      </w:r>
                      <w:r w:rsidR="000D271D">
                        <w:t xml:space="preserve"> IDEs</w:t>
                      </w:r>
                      <w:r w:rsidRPr="00A9663F">
                        <w:t>, 2.1 mm diameter with ~100 µm</w:t>
                      </w:r>
                      <w:r>
                        <w:t>-</w:t>
                      </w:r>
                      <w:r w:rsidRPr="00A9663F">
                        <w:t xml:space="preserve">wide traces and spaces. </w:t>
                      </w:r>
                      <w:r w:rsidRPr="00A9663F">
                        <w:rPr>
                          <w:u w:val="single"/>
                        </w:rPr>
                        <w:t>Right:</w:t>
                      </w:r>
                      <w:r w:rsidRPr="00A9663F">
                        <w:t xml:space="preserve"> One PCB substrate with 16 IDE-based sensors, all connected via an internal PCB layer to the edge connector that plugs into the E-Nose’s ZIF socket</w:t>
                      </w:r>
                      <w:r>
                        <w:t>.</w:t>
                      </w:r>
                    </w:p>
                    <w:p w14:paraId="2C6BEFA4" w14:textId="77777777" w:rsidR="00A9663F" w:rsidRDefault="00A9663F" w:rsidP="00A9663F"/>
                  </w:txbxContent>
                </v:textbox>
                <w10:wrap type="square" anchorx="margin" anchory="margin"/>
              </v:shape>
            </w:pict>
          </mc:Fallback>
        </mc:AlternateContent>
      </w:r>
      <w:r w:rsidR="00796595" w:rsidRPr="00796595">
        <w:rPr>
          <w:u w:val="single"/>
        </w:rPr>
        <w:t>Sensors, Nanomaterials, VOCs, and Lab Measurements</w:t>
      </w:r>
      <w:r w:rsidR="00796595">
        <w:rPr>
          <w:u w:val="single"/>
        </w:rPr>
        <w:t>.</w:t>
      </w:r>
      <w:r w:rsidR="00796595" w:rsidRPr="00796595">
        <w:t xml:space="preserve"> </w:t>
      </w:r>
      <w:r w:rsidR="007B4ABA">
        <w:t xml:space="preserve"> </w:t>
      </w:r>
      <w:r w:rsidR="0089139D">
        <w:t>D</w:t>
      </w:r>
      <w:r w:rsidR="007B4ABA">
        <w:t>etails of sensor fabrication and array construction have been reported</w:t>
      </w:r>
      <w:r w:rsidR="00C96C34">
        <w:t xml:space="preserve"> elsewhere</w:t>
      </w:r>
      <w:r w:rsidR="007B4ABA">
        <w:t>.</w:t>
      </w:r>
      <w:r w:rsidR="00791A07" w:rsidRPr="00791A07">
        <w:rPr>
          <w:vertAlign w:val="superscript"/>
        </w:rPr>
        <w:t>4,</w:t>
      </w:r>
      <w:r w:rsidR="00791A07">
        <w:t xml:space="preserve"> </w:t>
      </w:r>
      <w:r w:rsidR="00791A07">
        <w:rPr>
          <w:vertAlign w:val="superscript"/>
        </w:rPr>
        <w:t>9-13</w:t>
      </w:r>
      <w:r w:rsidR="00796595" w:rsidRPr="00796595">
        <w:t xml:space="preserve"> </w:t>
      </w:r>
      <w:r w:rsidR="007B4ABA">
        <w:t>In brief, a</w:t>
      </w:r>
      <w:r w:rsidR="00796595" w:rsidRPr="00796595">
        <w:t xml:space="preserve"> 16-sensor </w:t>
      </w:r>
      <w:r w:rsidR="007B5232">
        <w:t xml:space="preserve">array </w:t>
      </w:r>
      <w:r w:rsidR="00796595" w:rsidRPr="00796595">
        <w:t>chip, Figure 2</w:t>
      </w:r>
      <w:r w:rsidR="00EB07D2">
        <w:t>,</w:t>
      </w:r>
      <w:r w:rsidR="007B5232">
        <w:t xml:space="preserve"> right</w:t>
      </w:r>
      <w:r w:rsidR="00EB07D2">
        <w:t>)</w:t>
      </w:r>
      <w:r w:rsidR="00796595" w:rsidRPr="00796595">
        <w:t>, was designed with standard PCB manufacturing process (1 oz/ft</w:t>
      </w:r>
      <w:r w:rsidR="00796595" w:rsidRPr="00796595">
        <w:rPr>
          <w:vertAlign w:val="superscript"/>
        </w:rPr>
        <w:t>2</w:t>
      </w:r>
      <w:r w:rsidR="00796595" w:rsidRPr="00796595">
        <w:t xml:space="preserve"> of copper, ~ 35 µm thick); gold was applied via immersion plating</w:t>
      </w:r>
      <w:r w:rsidR="00796595">
        <w:t>.</w:t>
      </w:r>
      <w:r w:rsidR="00A30AFA">
        <w:rPr>
          <w:vertAlign w:val="superscript"/>
        </w:rPr>
        <w:t>43</w:t>
      </w:r>
      <w:r w:rsidR="00796595" w:rsidRPr="00796595">
        <w:t xml:space="preserve"> Concentric circular IDEs, each electrode about 7.5 mm in total length, measure sensing layer conductivity</w:t>
      </w:r>
      <w:r w:rsidR="007B5232">
        <w:t>, Figure 2</w:t>
      </w:r>
      <w:r w:rsidR="00EB07D2">
        <w:t>,</w:t>
      </w:r>
      <w:r w:rsidR="007B5232">
        <w:t xml:space="preserve"> left</w:t>
      </w:r>
      <w:r w:rsidR="00796595" w:rsidRPr="00796595">
        <w:t xml:space="preserve">. Four such </w:t>
      </w:r>
      <w:r w:rsidR="007B5232">
        <w:t>chip</w:t>
      </w:r>
      <w:r w:rsidR="007B5232" w:rsidRPr="00796595">
        <w:t xml:space="preserve">s </w:t>
      </w:r>
      <w:r w:rsidR="00796595" w:rsidRPr="00796595">
        <w:t>are housed in the sensor head (Figure 1b)</w:t>
      </w:r>
      <w:r w:rsidR="00D67A6F">
        <w:t xml:space="preserve"> to form a 64-sensor array</w:t>
      </w:r>
      <w:r w:rsidR="00796595" w:rsidRPr="00796595">
        <w:t xml:space="preserve">, enabling a 16-sensor subset to be </w:t>
      </w:r>
      <w:r w:rsidR="00D67A6F">
        <w:t>swapp</w:t>
      </w:r>
      <w:r w:rsidR="00EB07D2">
        <w:t>ed</w:t>
      </w:r>
      <w:r w:rsidR="00D67A6F" w:rsidRPr="00796595">
        <w:t xml:space="preserve"> </w:t>
      </w:r>
      <w:r w:rsidR="00796595" w:rsidRPr="00796595">
        <w:t>in case of a faulty sensor or new choice of sensor material(s).</w:t>
      </w:r>
    </w:p>
    <w:p w14:paraId="5DE3C26C" w14:textId="616B17DB" w:rsidR="0030198C" w:rsidRDefault="000F1CBE" w:rsidP="00EB25A0">
      <w:pPr>
        <w:pStyle w:val="TFExperimentalSection"/>
      </w:pPr>
      <w:r w:rsidRPr="000F1CBE">
        <w:t xml:space="preserve">Nanomaterial sensing layers were drop-cast, in 0.3 – 0.7 µL volumes at concentrations from 0.03 – 1% (w/w) in various solvents, onto the </w:t>
      </w:r>
      <w:r w:rsidRPr="000F1CBE">
        <w:lastRenderedPageBreak/>
        <w:t xml:space="preserve">circular IDE of each sensor, bridging the gaps between the electrodes. Sensing layer thickness, typically 1 – 10 µm, was adjusted to provide baseline resistance in the 1 </w:t>
      </w:r>
      <w:proofErr w:type="spellStart"/>
      <w:r w:rsidRPr="000F1CBE">
        <w:t>kΩ</w:t>
      </w:r>
      <w:proofErr w:type="spellEnd"/>
      <w:r w:rsidRPr="000F1CBE">
        <w:t xml:space="preserve"> – 10 MΩ range</w:t>
      </w:r>
      <w:r w:rsidR="00897676">
        <w:t xml:space="preserve"> based on the nanomaterials</w:t>
      </w:r>
      <w:r w:rsidRPr="000F1CBE">
        <w:t xml:space="preserve">. </w:t>
      </w:r>
      <w:r w:rsidR="00897676">
        <w:t>The conductivities of the s</w:t>
      </w:r>
      <w:r w:rsidRPr="000F1CBE">
        <w:t>ensor nanomaterial</w:t>
      </w:r>
      <w:r w:rsidR="00897676">
        <w:t>s</w:t>
      </w:r>
      <w:r w:rsidRPr="000F1CBE">
        <w:t xml:space="preserve"> were measured before, during, and after VOC exposure by recording voltage at constant current (1.4 – 900 µA, dependent on baseline resistance) using a benchtop digital multimeter with integral current source (Model 2700, Keithley, Cleveland, OH, USA)</w:t>
      </w:r>
      <w:r>
        <w:t>.</w:t>
      </w:r>
    </w:p>
    <w:p w14:paraId="0E85C8BF" w14:textId="047C444E" w:rsidR="000F1CBE" w:rsidRDefault="000F1CBE" w:rsidP="00EB25A0">
      <w:pPr>
        <w:pStyle w:val="TFExperimentalSection"/>
      </w:pPr>
      <w:r w:rsidRPr="000F1CBE">
        <w:t xml:space="preserve">The dozen array-development VOCs (Table 1) were obtained as calibrated diluted vapors; six were in compressed clean, dry air cylinders (Airgas, Radnor, PA, USA), the other six were neat liquids in permeation tubes (KIN-TEK Analytical, La Marque, TX, USA); nitric oxide was obtained as a 2.5 ppm mixture in N2 (Airgas). </w:t>
      </w:r>
      <w:r w:rsidR="00950D94">
        <w:t>These</w:t>
      </w:r>
      <w:r w:rsidRPr="000F1CBE">
        <w:t xml:space="preserve"> </w:t>
      </w:r>
      <w:r w:rsidR="00950D94">
        <w:t xml:space="preserve">gas and vapor sources </w:t>
      </w:r>
      <w:r w:rsidRPr="000F1CBE">
        <w:t xml:space="preserve">were </w:t>
      </w:r>
      <w:r w:rsidR="00FD58EB">
        <w:t>connected</w:t>
      </w:r>
      <w:r w:rsidR="00FD58EB" w:rsidRPr="000F1CBE">
        <w:t xml:space="preserve"> </w:t>
      </w:r>
      <w:r w:rsidRPr="000F1CBE">
        <w:t>to a gas</w:t>
      </w:r>
      <w:r w:rsidR="00EB07D2">
        <w:t>-</w:t>
      </w:r>
      <w:r w:rsidR="00950D94">
        <w:t>dilution</w:t>
      </w:r>
      <w:r w:rsidR="00EB07D2">
        <w:t>-</w:t>
      </w:r>
      <w:r w:rsidR="00950D94">
        <w:t>and</w:t>
      </w:r>
      <w:r w:rsidR="00EB07D2">
        <w:t>-</w:t>
      </w:r>
      <w:r w:rsidR="00950D94">
        <w:t>delivery</w:t>
      </w:r>
      <w:r w:rsidRPr="000F1CBE">
        <w:t xml:space="preserve"> system (Model S-2040, Environics, Toronto, ON, Canada) using clean, dry air for purge, mixing, and carrier streams, and including the capability to humidify the gas mixtures with a deionized-water-filled gas-washing bottle. A total of 64 different conductive nanomaterials were tested individually with breath-appropriate concentrations of the 12 target VOCs and NO by toggling the flow from dry air to relevant concentrations (see Table 1) of these individual biomarkers and/or a mixture of them in dry air, then toggling back to dry air. Tests with both laboratory and field E-Nose systems utilized dynamic flow conditions: sensor purging used flowing clean air in lab tests, flowing ambient air for breath testing; VOC exposure tests used air plus added VOCs in the lab, human breath for field COVID-19 studies.</w:t>
      </w:r>
    </w:p>
    <w:p w14:paraId="425FF977" w14:textId="28374891" w:rsidR="00403938" w:rsidRDefault="005D65AB" w:rsidP="00FA4E41">
      <w:pPr>
        <w:pStyle w:val="TFExperimentalSection"/>
      </w:pPr>
      <w:r>
        <w:rPr>
          <w:noProof/>
        </w:rPr>
        <mc:AlternateContent>
          <mc:Choice Requires="wps">
            <w:drawing>
              <wp:anchor distT="0" distB="0" distL="114300" distR="114300" simplePos="0" relativeHeight="251663360" behindDoc="1" locked="0" layoutInCell="1" allowOverlap="1" wp14:anchorId="776181C5" wp14:editId="3BB3669A">
                <wp:simplePos x="0" y="0"/>
                <wp:positionH relativeFrom="margin">
                  <wp:align>left</wp:align>
                </wp:positionH>
                <wp:positionV relativeFrom="margin">
                  <wp:align>bottom</wp:align>
                </wp:positionV>
                <wp:extent cx="3066415" cy="213804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066415" cy="2138045"/>
                        </a:xfrm>
                        <a:prstGeom prst="rect">
                          <a:avLst/>
                        </a:prstGeom>
                        <a:solidFill>
                          <a:schemeClr val="lt1"/>
                        </a:solidFill>
                        <a:ln w="6350">
                          <a:noFill/>
                        </a:ln>
                      </wps:spPr>
                      <wps:txbx>
                        <w:txbxContent>
                          <w:p w14:paraId="29CF3978" w14:textId="51ADDEEE" w:rsidR="00B54A85" w:rsidRDefault="00B43A6E" w:rsidP="00B54A85">
                            <w:pPr>
                              <w:jc w:val="center"/>
                            </w:pPr>
                            <w:r>
                              <w:rPr>
                                <w:noProof/>
                              </w:rPr>
                              <w:drawing>
                                <wp:inline distT="0" distB="0" distL="0" distR="0" wp14:anchorId="164E20B6" wp14:editId="4983B69C">
                                  <wp:extent cx="3066415" cy="168783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srcRect l="9808" t="19923" r="4735" b="14209"/>
                                          <a:stretch/>
                                        </pic:blipFill>
                                        <pic:spPr bwMode="auto">
                                          <a:xfrm>
                                            <a:off x="0" y="0"/>
                                            <a:ext cx="3203249" cy="1763147"/>
                                          </a:xfrm>
                                          <a:prstGeom prst="rect">
                                            <a:avLst/>
                                          </a:prstGeom>
                                          <a:ln>
                                            <a:noFill/>
                                          </a:ln>
                                          <a:extLst>
                                            <a:ext uri="{53640926-AAD7-44D8-BBD7-CCE9431645EC}">
                                              <a14:shadowObscured xmlns:a14="http://schemas.microsoft.com/office/drawing/2010/main"/>
                                            </a:ext>
                                          </a:extLst>
                                        </pic:spPr>
                                      </pic:pic>
                                    </a:graphicData>
                                  </a:graphic>
                                </wp:inline>
                              </w:drawing>
                            </w:r>
                          </w:p>
                          <w:p w14:paraId="5C67C7A8" w14:textId="78ADB1C9" w:rsidR="00B54A85" w:rsidRDefault="00B54A85" w:rsidP="00EB07D2">
                            <w:pPr>
                              <w:pStyle w:val="VAFigureCaption"/>
                            </w:pPr>
                            <w:r w:rsidRPr="002B7B96">
                              <w:rPr>
                                <w:b/>
                                <w:bCs/>
                              </w:rPr>
                              <w:t xml:space="preserve">Figure </w:t>
                            </w:r>
                            <w:r>
                              <w:rPr>
                                <w:b/>
                                <w:bCs/>
                              </w:rPr>
                              <w:t>3</w:t>
                            </w:r>
                            <w:r w:rsidRPr="002B7B96">
                              <w:rPr>
                                <w:b/>
                                <w:bCs/>
                              </w:rPr>
                              <w:t>.</w:t>
                            </w:r>
                            <w:r w:rsidRPr="002B7B96">
                              <w:t xml:space="preserve"> </w:t>
                            </w:r>
                            <w:r w:rsidRPr="00B54A85">
                              <w:t xml:space="preserve">Sampling fixture functional block </w:t>
                            </w:r>
                            <w:r w:rsidRPr="007C630C">
                              <w:t>diagram</w:t>
                            </w:r>
                            <w:r w:rsidRPr="00B54A85">
                              <w:t xml:space="preserve"> (left) with interface to E-Nose (right), showing</w:t>
                            </w:r>
                            <w:r w:rsidR="009D10DB">
                              <w:t xml:space="preserve"> main</w:t>
                            </w:r>
                            <w:r w:rsidRPr="00B54A85">
                              <w:t xml:space="preserve"> components of</w:t>
                            </w:r>
                            <w:r w:rsidR="00EB07D2">
                              <w:t xml:space="preserve"> </w:t>
                            </w:r>
                            <w:r w:rsidR="00FD58EB">
                              <w:t xml:space="preserve">the </w:t>
                            </w:r>
                            <w:r w:rsidR="003857BD">
                              <w:t>integrated E-Nose</w:t>
                            </w:r>
                            <w:r w:rsidR="00FD58EB">
                              <w:t xml:space="preserv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181C5" id="Text Box 5" o:spid="_x0000_s1028" type="#_x0000_t202" style="position:absolute;left:0;text-align:left;margin-left:0;margin-top:0;width:241.45pt;height:168.35pt;z-index:-251653120;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" fillcolor="white [3201]" stroked="f" strokeweight=".5pt">
                <v:textbox inset="0,0,0,0">
                  <w:txbxContent>
                    <w:p w14:paraId="29CF3978" w14:textId="51ADDEEE" w:rsidR="00B54A85" w:rsidRDefault="00B43A6E" w:rsidP="00B54A85">
                      <w:pPr>
                        <w:jc w:val="center"/>
                      </w:pPr>
                      <w:r>
                        <w:rPr>
                          <w:noProof/>
                        </w:rPr>
                        <w:drawing>
                          <wp:inline distT="0" distB="0" distL="0" distR="0" wp14:anchorId="164E20B6" wp14:editId="4983B69C">
                            <wp:extent cx="3066415" cy="168783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9"/>
                                    <a:srcRect l="9808" t="19923" r="4735" b="14209"/>
                                    <a:stretch/>
                                  </pic:blipFill>
                                  <pic:spPr bwMode="auto">
                                    <a:xfrm>
                                      <a:off x="0" y="0"/>
                                      <a:ext cx="3203249" cy="1763147"/>
                                    </a:xfrm>
                                    <a:prstGeom prst="rect">
                                      <a:avLst/>
                                    </a:prstGeom>
                                    <a:ln>
                                      <a:noFill/>
                                    </a:ln>
                                    <a:extLst>
                                      <a:ext uri="{53640926-AAD7-44D8-BBD7-CCE9431645EC}">
                                        <a14:shadowObscured xmlns:a14="http://schemas.microsoft.com/office/drawing/2010/main"/>
                                      </a:ext>
                                    </a:extLst>
                                  </pic:spPr>
                                </pic:pic>
                              </a:graphicData>
                            </a:graphic>
                          </wp:inline>
                        </w:drawing>
                      </w:r>
                    </w:p>
                    <w:p w14:paraId="5C67C7A8" w14:textId="78ADB1C9" w:rsidR="00B54A85" w:rsidRDefault="00B54A85" w:rsidP="00EB07D2">
                      <w:pPr>
                        <w:pStyle w:val="VAFigureCaption"/>
                      </w:pPr>
                      <w:r w:rsidRPr="002B7B96">
                        <w:rPr>
                          <w:b/>
                          <w:bCs/>
                        </w:rPr>
                        <w:t xml:space="preserve">Figure </w:t>
                      </w:r>
                      <w:r>
                        <w:rPr>
                          <w:b/>
                          <w:bCs/>
                        </w:rPr>
                        <w:t>3</w:t>
                      </w:r>
                      <w:r w:rsidRPr="002B7B96">
                        <w:rPr>
                          <w:b/>
                          <w:bCs/>
                        </w:rPr>
                        <w:t>.</w:t>
                      </w:r>
                      <w:r w:rsidRPr="002B7B96">
                        <w:t xml:space="preserve"> </w:t>
                      </w:r>
                      <w:r w:rsidRPr="00B54A85">
                        <w:t xml:space="preserve">Sampling fixture functional block </w:t>
                      </w:r>
                      <w:r w:rsidRPr="007C630C">
                        <w:t>diagram</w:t>
                      </w:r>
                      <w:r w:rsidRPr="00B54A85">
                        <w:t xml:space="preserve"> (left) with interface to E-Nose (right), showing</w:t>
                      </w:r>
                      <w:r w:rsidR="009D10DB">
                        <w:t xml:space="preserve"> main</w:t>
                      </w:r>
                      <w:r w:rsidRPr="00B54A85">
                        <w:t xml:space="preserve"> components of</w:t>
                      </w:r>
                      <w:r w:rsidR="00EB07D2">
                        <w:t xml:space="preserve"> </w:t>
                      </w:r>
                      <w:r w:rsidR="00FD58EB">
                        <w:t xml:space="preserve">the </w:t>
                      </w:r>
                      <w:r w:rsidR="003857BD">
                        <w:t>integrated E-Nose</w:t>
                      </w:r>
                      <w:r w:rsidR="00FD58EB">
                        <w:t xml:space="preserve"> system.</w:t>
                      </w:r>
                    </w:p>
                  </w:txbxContent>
                </v:textbox>
                <w10:wrap type="square" anchorx="margin" anchory="margin"/>
              </v:shape>
            </w:pict>
          </mc:Fallback>
        </mc:AlternateContent>
      </w:r>
      <w:r w:rsidR="001C0D64" w:rsidRPr="001C0D64">
        <w:rPr>
          <w:u w:val="single"/>
        </w:rPr>
        <w:t>Breath-Sampling Fixture Development and Operatio</w:t>
      </w:r>
      <w:r w:rsidR="001C0D64">
        <w:rPr>
          <w:u w:val="single"/>
        </w:rPr>
        <w:t>n.</w:t>
      </w:r>
      <w:r w:rsidR="001C0D64" w:rsidRPr="001C0D64">
        <w:t xml:space="preserve">  Because consistent sensor responses from human breath samples require a constant, controlled sample flow rate across the sensor array for well-defined time intervals, as well as a clean-air purge for baseline measurement before and after sample exposure, a sampling fixture was designed and fabricated. It </w:t>
      </w:r>
      <w:r w:rsidR="00FD58EB">
        <w:t>delivers</w:t>
      </w:r>
      <w:r w:rsidR="00FD58EB" w:rsidRPr="001C0D64">
        <w:t xml:space="preserve"> </w:t>
      </w:r>
      <w:r w:rsidR="001C0D64" w:rsidRPr="001C0D64">
        <w:t xml:space="preserve">human breath samples in single-use </w:t>
      </w:r>
      <w:proofErr w:type="spellStart"/>
      <w:r w:rsidR="001C0D64" w:rsidRPr="001C0D64">
        <w:t>Tedlar</w:t>
      </w:r>
      <w:proofErr w:type="spellEnd"/>
      <w:r w:rsidR="001C0D64" w:rsidRPr="001C0D64">
        <w:t xml:space="preserve"> bags (Figure 1c)</w:t>
      </w:r>
      <w:r w:rsidR="00FD58EB">
        <w:t xml:space="preserve"> to the E-Nose</w:t>
      </w:r>
      <w:r w:rsidR="001C0D64" w:rsidRPr="001C0D64">
        <w:t xml:space="preserve">; a functional block diagram, Figure 3, shows the critical components, together with the E-Nose (described below). The pump </w:t>
      </w:r>
      <w:r w:rsidR="00787C91">
        <w:t xml:space="preserve">was placed at the end of flow path to </w:t>
      </w:r>
      <w:r w:rsidR="00EB07D2">
        <w:t>draw</w:t>
      </w:r>
      <w:r w:rsidR="00787C91">
        <w:t xml:space="preserve"> </w:t>
      </w:r>
      <w:r w:rsidR="00FD58EB">
        <w:t xml:space="preserve">the breath sample </w:t>
      </w:r>
      <w:r w:rsidR="00787C91">
        <w:t xml:space="preserve">from the </w:t>
      </w:r>
      <w:proofErr w:type="spellStart"/>
      <w:r w:rsidR="00787C91">
        <w:t>Tedlar</w:t>
      </w:r>
      <w:proofErr w:type="spellEnd"/>
      <w:r w:rsidR="00787C91">
        <w:t xml:space="preserve"> bag</w:t>
      </w:r>
      <w:r w:rsidR="00EB07D2">
        <w:t xml:space="preserve"> and</w:t>
      </w:r>
      <w:r w:rsidR="00787C91">
        <w:t xml:space="preserve"> </w:t>
      </w:r>
      <w:r w:rsidR="00FD58EB">
        <w:t xml:space="preserve">through </w:t>
      </w:r>
      <w:r w:rsidR="001C0D64" w:rsidRPr="001C0D64">
        <w:t xml:space="preserve">the </w:t>
      </w:r>
      <w:r w:rsidR="00EB07D2">
        <w:t>E-Nose</w:t>
      </w:r>
      <w:r w:rsidR="00787C91">
        <w:t xml:space="preserve"> </w:t>
      </w:r>
      <w:r w:rsidR="008622C8">
        <w:t>flow cell</w:t>
      </w:r>
      <w:r w:rsidR="00787C91">
        <w:t>, there</w:t>
      </w:r>
      <w:r w:rsidR="00EB07D2">
        <w:t>by</w:t>
      </w:r>
      <w:r w:rsidR="00787C91">
        <w:t xml:space="preserve"> avoid</w:t>
      </w:r>
      <w:r w:rsidR="00EB07D2">
        <w:t>ing</w:t>
      </w:r>
      <w:r w:rsidR="00787C91">
        <w:t xml:space="preserve"> possible contamination</w:t>
      </w:r>
      <w:r w:rsidR="00EB07D2">
        <w:t>/carryover</w:t>
      </w:r>
      <w:r w:rsidR="00787C91">
        <w:t xml:space="preserve"> by </w:t>
      </w:r>
      <w:r w:rsidR="00EB07D2">
        <w:t>the</w:t>
      </w:r>
      <w:r w:rsidR="00787C91">
        <w:t xml:space="preserve"> pump </w:t>
      </w:r>
      <w:r w:rsidR="00EB07D2">
        <w:t>or</w:t>
      </w:r>
      <w:r w:rsidR="00787C91">
        <w:t xml:space="preserve"> valves. </w:t>
      </w:r>
      <w:r w:rsidR="00403938">
        <w:t xml:space="preserve">This fixture </w:t>
      </w:r>
      <w:r w:rsidR="00787C91">
        <w:t xml:space="preserve">consists of </w:t>
      </w:r>
      <w:r w:rsidR="00403938">
        <w:t>an air pump (KNF, model NMP05-KPDC), a three-way solenoid-actuated valve (The Lee Co., model LHLA0531211H), connecting tubing (1/8 in OD PFA (</w:t>
      </w:r>
      <w:proofErr w:type="spellStart"/>
      <w:r w:rsidR="00403938">
        <w:t>perfluoroalkoxy</w:t>
      </w:r>
      <w:proofErr w:type="spellEnd"/>
      <w:r w:rsidR="00403938">
        <w:t xml:space="preserve"> alkane), McMaster-Carr Supply), and an N99 spirometry filter (Medtronic, model DAR Electrostatic </w:t>
      </w:r>
      <w:proofErr w:type="spellStart"/>
      <w:r w:rsidR="00403938">
        <w:t>Smallby</w:t>
      </w:r>
      <w:proofErr w:type="spellEnd"/>
      <w:r w:rsidR="00403938">
        <w:t xml:space="preserve">) placed at the </w:t>
      </w:r>
      <w:r w:rsidR="008622C8">
        <w:t>pump</w:t>
      </w:r>
      <w:r w:rsidR="00403938">
        <w:t xml:space="preserve"> exhaust port to trap </w:t>
      </w:r>
      <w:r w:rsidR="00EB07D2">
        <w:t>any</w:t>
      </w:r>
      <w:r w:rsidR="008622C8">
        <w:t xml:space="preserve"> </w:t>
      </w:r>
      <w:r w:rsidR="00403938">
        <w:t xml:space="preserve">bacteria </w:t>
      </w:r>
      <w:r w:rsidR="00EB07D2">
        <w:t xml:space="preserve">or </w:t>
      </w:r>
      <w:r w:rsidR="00403938">
        <w:t>virus particles. The fixture also houses microcontroller (Arduino, model Uno), pump motor driver (</w:t>
      </w:r>
      <w:proofErr w:type="spellStart"/>
      <w:r w:rsidR="00403938">
        <w:t>Pololu</w:t>
      </w:r>
      <w:proofErr w:type="spellEnd"/>
      <w:r w:rsidR="00403938">
        <w:t xml:space="preserve"> Corp, model 2183-2814-ND) and power-supply circuit boards, indicator LEDs, and control buttons for test procedure timing; it can be AC line or battery powered (battery life ~ 50 </w:t>
      </w:r>
      <w:proofErr w:type="spellStart"/>
      <w:r w:rsidR="00403938">
        <w:t>hr</w:t>
      </w:r>
      <w:proofErr w:type="spellEnd"/>
      <w:r w:rsidR="00403938">
        <w:t>); the pump flow rate is software controllable over the range 250 – 400 cc/min at room temperature.</w:t>
      </w:r>
    </w:p>
    <w:p w14:paraId="76F23380" w14:textId="298A4627" w:rsidR="00403938" w:rsidRDefault="00403938" w:rsidP="00FA4E41">
      <w:pPr>
        <w:pStyle w:val="TFExperimentalSection"/>
      </w:pPr>
      <w:r>
        <w:t xml:space="preserve">The individual components of the sampling fixture are commercially available, </w:t>
      </w:r>
      <w:r w:rsidR="00817B9D">
        <w:t xml:space="preserve">except for </w:t>
      </w:r>
      <w:r w:rsidR="008622C8">
        <w:t xml:space="preserve">a </w:t>
      </w:r>
      <w:r>
        <w:t>customized 3D-printed adaptor</w:t>
      </w:r>
      <w:r w:rsidR="00817B9D">
        <w:t>,</w:t>
      </w:r>
      <w:r w:rsidR="008622C8">
        <w:t xml:space="preserve"> </w:t>
      </w:r>
      <w:r w:rsidR="00817B9D">
        <w:t xml:space="preserve">to </w:t>
      </w:r>
      <w:r w:rsidR="008622C8">
        <w:t>connect the tubing to the filter</w:t>
      </w:r>
      <w:r w:rsidR="00817B9D">
        <w:t>,</w:t>
      </w:r>
      <w:r>
        <w:t xml:space="preserve"> </w:t>
      </w:r>
      <w:r w:rsidR="00817B9D">
        <w:t xml:space="preserve">that we </w:t>
      </w:r>
      <w:r>
        <w:t>fabricated from commercial “biosafe” resins approved for use in human implants (</w:t>
      </w:r>
      <w:proofErr w:type="spellStart"/>
      <w:r>
        <w:t>FormLabs</w:t>
      </w:r>
      <w:proofErr w:type="spellEnd"/>
      <w:r>
        <w:t xml:space="preserve"> brand, model BioMed Clear Resin, USP Class VI Certified). After 3D printing, </w:t>
      </w:r>
      <w:r w:rsidR="00817B9D">
        <w:t>the adaptors</w:t>
      </w:r>
      <w:r>
        <w:t xml:space="preserve"> were UV cured, then vacuum baked at 50 °C for 24 </w:t>
      </w:r>
      <w:proofErr w:type="spellStart"/>
      <w:r>
        <w:t>hr</w:t>
      </w:r>
      <w:proofErr w:type="spellEnd"/>
      <w:r>
        <w:t xml:space="preserve"> to significantly diminish the likelihood of off-gassing during use. Components in direct </w:t>
      </w:r>
      <w:r>
        <w:t>contact with sampled gasses or breath, such as tubing and valves, were selected for their non-off-gassing properties (predominantly fluoropolymers) and heritage in laboratory and spaceflight biology experiments. The frame of the fixture was built from laser-cut acrylic panels.</w:t>
      </w:r>
    </w:p>
    <w:p w14:paraId="7EAB5E7B" w14:textId="564740EA" w:rsidR="00403938" w:rsidRDefault="00403938" w:rsidP="001D2081">
      <w:pPr>
        <w:pStyle w:val="TFExperimentalSection"/>
      </w:pPr>
      <w:r>
        <w:t>For testing at Stanford Health Care, the details of recruitment, consenting, study setting, population, and procedures for testing COVID-19-positive and -negative volunteers, their status determined by concurrent PCR testing, are reported separately</w:t>
      </w:r>
      <w:r w:rsidR="00DE13FA">
        <w:t>;</w:t>
      </w:r>
      <w:r w:rsidR="00A30AFA">
        <w:rPr>
          <w:vertAlign w:val="superscript"/>
        </w:rPr>
        <w:t>44</w:t>
      </w:r>
      <w:r>
        <w:t xml:space="preserve"> Institutional Review Board and Biosafety panel approvals were obtained before the pilot study was initiated. </w:t>
      </w:r>
    </w:p>
    <w:p w14:paraId="0F5489BA" w14:textId="649D7C68" w:rsidR="00403938" w:rsidRDefault="00403938" w:rsidP="00FA4E41">
      <w:pPr>
        <w:pStyle w:val="TFExperimentalSection"/>
      </w:pPr>
      <w:r w:rsidRPr="00403938">
        <w:rPr>
          <w:u w:val="single"/>
        </w:rPr>
        <w:t>Integrated E-Nose Prototype Development and Detail</w:t>
      </w:r>
      <w:r>
        <w:rPr>
          <w:u w:val="single"/>
        </w:rPr>
        <w:t>s.</w:t>
      </w:r>
      <w:r>
        <w:t xml:space="preserve">  The integrated E-Nose prototype system (Figure 1a) was adapted and updated from a previous design of an iPhone-operated sensor.</w:t>
      </w:r>
      <w:r w:rsidR="00A30AFA" w:rsidRPr="00A30AFA">
        <w:rPr>
          <w:vertAlign w:val="superscript"/>
        </w:rPr>
        <w:t>41</w:t>
      </w:r>
      <w:r>
        <w:t xml:space="preserve"> That system and the improved COVID-19 breath-detection version are products of a collaborative effort between NASA ARC and Variable, Inc., with detailed electromechanical engineering, App development, and build of prototypes carried out by Variable under NASA contract. Key features of the E-nose are shown in Figure 1b (the sensor head) and Figure 3 (main internal components). The 4 sensor chips, supporting 64 sensors in total, face inward and are contained in an internal flow cell. A gas inlet at the center of the flow cell evenly </w:t>
      </w:r>
      <w:r w:rsidR="008622C8">
        <w:t xml:space="preserve">distributes </w:t>
      </w:r>
      <w:r>
        <w:t>the purge and sample gas streams to the 4 sensor chips; the gas outlet is a side port. Each sensor chip plugs into a ZIF (zero-insertion force) socket, making them ready swappable for replacement or update. The handheld E-Nose device is controlled by a custom Apple iPad</w:t>
      </w:r>
      <w:r w:rsidR="004C402C">
        <w:t>-</w:t>
      </w:r>
      <w:r>
        <w:t>mini App via Bluetooth communication. 64-</w:t>
      </w:r>
      <w:r w:rsidR="00817B9D">
        <w:t>N</w:t>
      </w:r>
      <w:r w:rsidR="008622C8">
        <w:t>ano</w:t>
      </w:r>
      <w:r>
        <w:t xml:space="preserve">sensor </w:t>
      </w:r>
      <w:r w:rsidR="008622C8">
        <w:t xml:space="preserve">array </w:t>
      </w:r>
      <w:r>
        <w:t>data are transmitted in Bluetooth Low</w:t>
      </w:r>
      <w:r w:rsidR="00817B9D">
        <w:t>-</w:t>
      </w:r>
      <w:r>
        <w:t>Energy mode to the iPad, from which it can be forwarded via email to the end user for analysis.</w:t>
      </w:r>
    </w:p>
    <w:p w14:paraId="39344D8F" w14:textId="6EED3E27" w:rsidR="00403938" w:rsidRDefault="00403938" w:rsidP="00FA4E41">
      <w:pPr>
        <w:pStyle w:val="TFExperimentalSection"/>
      </w:pPr>
      <w:r>
        <w:t>The conductivity of each</w:t>
      </w:r>
      <w:r w:rsidR="003857BD">
        <w:t xml:space="preserve"> E-Nose</w:t>
      </w:r>
      <w:r>
        <w:t xml:space="preserve"> </w:t>
      </w:r>
      <w:proofErr w:type="spellStart"/>
      <w:r w:rsidR="00817B9D">
        <w:t>nanosensor</w:t>
      </w:r>
      <w:proofErr w:type="spellEnd"/>
      <w:r w:rsidR="00817B9D">
        <w:t xml:space="preserve"> </w:t>
      </w:r>
      <w:r>
        <w:t xml:space="preserve">is measured via the voltage drop under constant current in the range 50 </w:t>
      </w:r>
      <w:proofErr w:type="spellStart"/>
      <w:r>
        <w:t>nA</w:t>
      </w:r>
      <w:proofErr w:type="spellEnd"/>
      <w:r>
        <w:t xml:space="preserve"> – 3.3 mA, auto-selected according to sensor base</w:t>
      </w:r>
      <w:r w:rsidR="003857BD">
        <w:t>line</w:t>
      </w:r>
      <w:r>
        <w:t xml:space="preserve"> resistance</w:t>
      </w:r>
      <w:r w:rsidR="00817B9D">
        <w:t>;</w:t>
      </w:r>
      <w:r w:rsidR="003857BD">
        <w:t xml:space="preserve"> </w:t>
      </w:r>
      <w:r w:rsidR="00817B9D">
        <w:t xml:space="preserve">conductivities were </w:t>
      </w:r>
      <w:r>
        <w:t xml:space="preserve">verified by comparison to the </w:t>
      </w:r>
      <w:r w:rsidR="00817B9D">
        <w:t>benchtop multimeter</w:t>
      </w:r>
      <w:r w:rsidR="003857BD">
        <w:t xml:space="preserve"> measurement</w:t>
      </w:r>
      <w:r>
        <w:t xml:space="preserve"> </w:t>
      </w:r>
      <w:r w:rsidR="00817B9D">
        <w:t>(values were</w:t>
      </w:r>
      <w:r>
        <w:t xml:space="preserve"> typically within </w:t>
      </w:r>
      <w:r w:rsidR="00817B9D">
        <w:t>one</w:t>
      </w:r>
      <w:r w:rsidR="003857BD">
        <w:t xml:space="preserve"> order of magnitude</w:t>
      </w:r>
      <w:r w:rsidR="00817B9D">
        <w:t>)</w:t>
      </w:r>
      <w:r w:rsidR="003857BD">
        <w:t>.</w:t>
      </w:r>
      <w:r>
        <w:t xml:space="preserve"> Integrated E-Nose sensing performance was assessed via sensitivity to the target VOCs, as well as noise level and drift, as reported in the Results section below. </w:t>
      </w:r>
    </w:p>
    <w:p w14:paraId="1117A393" w14:textId="3A7D1D63" w:rsidR="00403938" w:rsidRDefault="00403938" w:rsidP="00FA4E41">
      <w:pPr>
        <w:pStyle w:val="TFExperimentalSection"/>
      </w:pPr>
      <w:r>
        <w:t xml:space="preserve">To test breath samples collected in </w:t>
      </w:r>
      <w:proofErr w:type="spellStart"/>
      <w:r>
        <w:t>Tedlar</w:t>
      </w:r>
      <w:proofErr w:type="spellEnd"/>
      <w:r>
        <w:t xml:space="preserve"> bags using the integrated E-Nose system, a single button press starts a 14-min automated measurement sequence, including: a) 5-minute baseline measurement from all sensors, using </w:t>
      </w:r>
      <w:r w:rsidR="003857BD">
        <w:t xml:space="preserve">ambient </w:t>
      </w:r>
      <w:r>
        <w:t>air; b) 1-minute breath sample exposure and measurement, using the filled breath bag; c) 2-minute sensor “recovery” using ambient air; d) repeat steps b) and c) two more times (i.e., three cycles in total of expose-and-recover measurement). In preparation for the next sample, a</w:t>
      </w:r>
      <w:r w:rsidR="0061280C">
        <w:t>nother</w:t>
      </w:r>
      <w:r>
        <w:t xml:space="preserve"> button press initiates flushing of the E-Nose with </w:t>
      </w:r>
      <w:r w:rsidR="003A5F22">
        <w:t xml:space="preserve">ambient </w:t>
      </w:r>
      <w:r>
        <w:t>air for 14 min</w:t>
      </w:r>
      <w:r w:rsidR="003A5F22">
        <w:t xml:space="preserve">, </w:t>
      </w:r>
      <w:r w:rsidR="0037763E">
        <w:t xml:space="preserve">through </w:t>
      </w:r>
      <w:r w:rsidR="003A5F22">
        <w:t xml:space="preserve">both </w:t>
      </w:r>
      <w:r w:rsidR="0061280C">
        <w:t xml:space="preserve">the </w:t>
      </w:r>
      <w:r w:rsidR="003A5F22">
        <w:t>sampling and purge path</w:t>
      </w:r>
      <w:r w:rsidR="0061280C">
        <w:t>s</w:t>
      </w:r>
      <w:r>
        <w:t xml:space="preserve">. E-Nose results were </w:t>
      </w:r>
      <w:r w:rsidR="003A5F22">
        <w:t xml:space="preserve">then saved on the iPad and later </w:t>
      </w:r>
      <w:r>
        <w:t>transmitted from Stanford to NASA ARC.</w:t>
      </w:r>
    </w:p>
    <w:p w14:paraId="6A0ECFB6" w14:textId="5EBD9EAA" w:rsidR="004C402C" w:rsidRDefault="004C402C" w:rsidP="00FA4E41">
      <w:pPr>
        <w:pStyle w:val="TFExperimentalSection"/>
      </w:pPr>
      <w:r w:rsidRPr="004C402C">
        <w:rPr>
          <w:u w:val="single"/>
        </w:rPr>
        <w:t>Data Processing and Algorithm Developmen</w:t>
      </w:r>
      <w:r>
        <w:rPr>
          <w:u w:val="single"/>
        </w:rPr>
        <w:t>t.</w:t>
      </w:r>
      <w:r>
        <w:t xml:space="preserve">  A graphical user interface (GUI) manages data collected by the E-Nose device by preprocessing and extracting key decision-making information from each experiment. The GUI detrends and normalizes the data, plots it, and returns sensor response peak</w:t>
      </w:r>
      <w:r w:rsidR="00C12106">
        <w:t xml:space="preserve"> values</w:t>
      </w:r>
      <w:r>
        <w:t xml:space="preserve"> from experiments according to user-selectable filters. Detrending 1) removes the rolling median; 2) standardizes mean and variance; 3) determines if peak(s) are negative- or positive-going; 4) removes the rolling extremum from the series of data points. Detrended sensor response peaks are then extracted via an algorithm built on SciPy’s </w:t>
      </w:r>
      <w:proofErr w:type="spellStart"/>
      <w:r>
        <w:t>find_peaks</w:t>
      </w:r>
      <w:proofErr w:type="spellEnd"/>
      <w:r>
        <w:t>( ) function,</w:t>
      </w:r>
      <w:r w:rsidR="00A30AFA">
        <w:rPr>
          <w:vertAlign w:val="superscript"/>
        </w:rPr>
        <w:t>45</w:t>
      </w:r>
      <w:r>
        <w:t xml:space="preserve"> customized and extended to handle either positive- or negative-going responses, to detect a specified number of peaks (equal to the number of vapor/breath exposures), and to use all 64</w:t>
      </w:r>
      <w:r w:rsidR="00C12106">
        <w:t>-</w:t>
      </w:r>
      <w:r>
        <w:t>sensor</w:t>
      </w:r>
      <w:r w:rsidR="00C12106">
        <w:t xml:space="preserve"> </w:t>
      </w:r>
      <w:r>
        <w:t>response</w:t>
      </w:r>
      <w:r w:rsidR="00C12106">
        <w:t>s</w:t>
      </w:r>
      <w:r>
        <w:t xml:space="preserve"> to refine the time-axis location of the response peaks via a voting system. Median-based filtering rejects false-peak spike artifacts sometimes observed near peaks; anomalous peaks are identified and flagged. Ultimately, peak extraction was refined to eliminate the need for timestamping so that variation in peak location relative to that associated with the initially defined experimental time protocol was well tolerated. For all valid extracted peaks, baseline was extracted, signal level measured, and signal-to-noise ratio calculated; peak</w:t>
      </w:r>
      <w:r w:rsidR="00C12106">
        <w:t xml:space="preserve"> values</w:t>
      </w:r>
      <w:r>
        <w:t xml:space="preserve"> were then normalized relative to a zeroed baseline.</w:t>
      </w:r>
    </w:p>
    <w:p w14:paraId="62358818" w14:textId="5D8AE5CC" w:rsidR="0030198C" w:rsidRPr="00A25B14" w:rsidRDefault="004C402C" w:rsidP="00A25B14">
      <w:pPr>
        <w:pStyle w:val="TFExperimentalSection"/>
      </w:pPr>
      <w:r>
        <w:t xml:space="preserve">Classifying sensor array </w:t>
      </w:r>
      <w:r w:rsidRPr="00A25B14">
        <w:t xml:space="preserve">responses as COVID-19-positive or -negative is a binary classification problem with structured numeric data as inputs. Initially, the viability of discrimination using principal-component analysis (PCA) and clustering was examined, but factors other </w:t>
      </w:r>
      <w:r w:rsidRPr="00A25B14">
        <w:lastRenderedPageBreak/>
        <w:t>than positive/negative identity of the analytical sample were found to be discriminated. Two model-based approaches, logistic regression and support-vector machine (SVM) analysis, were found to be better suited to classifying E-Nose responses.  The decision boundaries of both models are linear (non-linear SVMs were found to perform poorly).</w:t>
      </w:r>
    </w:p>
    <w:p w14:paraId="34B43867" w14:textId="26736020" w:rsidR="00596B1F" w:rsidRPr="00A25B14" w:rsidRDefault="00596B1F" w:rsidP="00A25B14">
      <w:pPr>
        <w:pStyle w:val="TFExperimentalSection"/>
      </w:pPr>
      <w:r w:rsidRPr="00A25B14">
        <w:t xml:space="preserve">Logistic regression is a generalized linear model </w:t>
      </w:r>
      <w:r w:rsidR="00A25B14">
        <w:t>to</w:t>
      </w:r>
      <w:r w:rsidRPr="00A25B14">
        <w:t xml:space="preserve"> estimate the probability of a data point belonging to a class</w:t>
      </w:r>
      <w:r w:rsidR="00A25B14">
        <w:t>,</w:t>
      </w:r>
      <w:r w:rsidRPr="00A25B14">
        <w:t xml:space="preserve"> given the values of its input variables. Logistic regression fits a logistic S-curve to the data, Figure 4a, which brings outputs to the probabilistically valid range of 0 ≤ </w:t>
      </w:r>
      <w:r w:rsidRPr="00A25B14">
        <w:rPr>
          <w:i/>
          <w:iCs w:val="0"/>
        </w:rPr>
        <w:t>p</w:t>
      </w:r>
      <w:r w:rsidRPr="00A25B14">
        <w:t xml:space="preserve"> ≤ 1, while also being well suited to fitting linearly separable data, given availability of ground-truth labels, i.e., data points known to belong to a certain class with 100% certainty. The result is a logistics-conducive graph (Figure 4a), in which the x-axis is the input variable and the y-axis the probability of each point belonging to a certain class. The green points in Figure 4a are those with</w:t>
      </w:r>
      <w:r w:rsidR="00A25B14" w:rsidRPr="00A25B14">
        <w:t xml:space="preserve"> </w:t>
      </w:r>
      <w:r w:rsidRPr="00A25B14">
        <w:t>ground-truth labels, used to configure the model; the three blue points are predicted by the model.</w:t>
      </w:r>
      <w:r w:rsidR="00563C48" w:rsidRPr="00A25B14">
        <w:t xml:space="preserve"> </w:t>
      </w:r>
    </w:p>
    <w:p w14:paraId="0160BE2B" w14:textId="186AF151" w:rsidR="0030198C" w:rsidRDefault="00FA4E41" w:rsidP="00FA4E41">
      <w:pPr>
        <w:pStyle w:val="TFExperimentalSection"/>
        <w:rPr>
          <w:b/>
          <w:kern w:val="22"/>
          <w:sz w:val="20"/>
        </w:rPr>
      </w:pPr>
      <w:r>
        <w:rPr>
          <w:noProof/>
        </w:rPr>
        <mc:AlternateContent>
          <mc:Choice Requires="wps">
            <w:drawing>
              <wp:anchor distT="0" distB="0" distL="114300" distR="114300" simplePos="0" relativeHeight="251700224" behindDoc="1" locked="0" layoutInCell="1" allowOverlap="1" wp14:anchorId="77929430" wp14:editId="6AE489D9">
                <wp:simplePos x="0" y="0"/>
                <wp:positionH relativeFrom="margin">
                  <wp:posOffset>0</wp:posOffset>
                </wp:positionH>
                <wp:positionV relativeFrom="margin">
                  <wp:posOffset>3895041</wp:posOffset>
                </wp:positionV>
                <wp:extent cx="3056890" cy="1765300"/>
                <wp:effectExtent l="0" t="0" r="3810" b="0"/>
                <wp:wrapSquare wrapText="bothSides"/>
                <wp:docPr id="8" name="Text Box 8"/>
                <wp:cNvGraphicFramePr/>
                <a:graphic xmlns:a="http://schemas.openxmlformats.org/drawingml/2006/main">
                  <a:graphicData uri="http://schemas.microsoft.com/office/word/2010/wordprocessingShape">
                    <wps:wsp>
                      <wps:cNvSpPr txBox="1"/>
                      <wps:spPr>
                        <a:xfrm>
                          <a:off x="0" y="0"/>
                          <a:ext cx="3056890" cy="1765300"/>
                        </a:xfrm>
                        <a:prstGeom prst="rect">
                          <a:avLst/>
                        </a:prstGeom>
                        <a:solidFill>
                          <a:schemeClr val="lt1"/>
                        </a:solidFill>
                        <a:ln w="6350">
                          <a:noFill/>
                        </a:ln>
                      </wps:spPr>
                      <wps:txbx>
                        <w:txbxContent>
                          <w:p w14:paraId="26580B03" w14:textId="77777777" w:rsidR="00371884" w:rsidRDefault="00371884" w:rsidP="00371884">
                            <w:pPr>
                              <w:jc w:val="center"/>
                            </w:pPr>
                            <w:r>
                              <w:rPr>
                                <w:noProof/>
                              </w:rPr>
                              <w:drawing>
                                <wp:inline distT="0" distB="0" distL="0" distR="0" wp14:anchorId="6CB1D524" wp14:editId="7D4AA8D5">
                                  <wp:extent cx="3103902" cy="12743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0"/>
                                          <a:srcRect l="11487" t="3404" r="27932" b="52376"/>
                                          <a:stretch/>
                                        </pic:blipFill>
                                        <pic:spPr bwMode="auto">
                                          <a:xfrm>
                                            <a:off x="0" y="0"/>
                                            <a:ext cx="3200137" cy="1313833"/>
                                          </a:xfrm>
                                          <a:prstGeom prst="rect">
                                            <a:avLst/>
                                          </a:prstGeom>
                                          <a:ln>
                                            <a:noFill/>
                                          </a:ln>
                                          <a:extLst>
                                            <a:ext uri="{53640926-AAD7-44D8-BBD7-CCE9431645EC}">
                                              <a14:shadowObscured xmlns:a14="http://schemas.microsoft.com/office/drawing/2010/main"/>
                                            </a:ext>
                                          </a:extLst>
                                        </pic:spPr>
                                      </pic:pic>
                                    </a:graphicData>
                                  </a:graphic>
                                </wp:inline>
                              </w:drawing>
                            </w:r>
                          </w:p>
                          <w:p w14:paraId="1AAB40B1" w14:textId="77777777" w:rsidR="00371884" w:rsidRPr="00C6669E" w:rsidRDefault="00371884" w:rsidP="00371884">
                            <w:pPr>
                              <w:pStyle w:val="VAFigureCaption"/>
                            </w:pPr>
                            <w:r w:rsidRPr="00596B1F">
                              <w:rPr>
                                <w:b/>
                                <w:bCs/>
                              </w:rPr>
                              <w:t>Figure 4.</w:t>
                            </w:r>
                            <w:r w:rsidRPr="00596B1F">
                              <w:t xml:space="preserve">  Depiction of </w:t>
                            </w:r>
                            <w:r>
                              <w:t>(a)</w:t>
                            </w:r>
                            <w:r w:rsidRPr="00596B1F">
                              <w:t xml:space="preserve"> logistic regression model</w:t>
                            </w:r>
                            <w:r>
                              <w:t xml:space="preserve"> and</w:t>
                            </w:r>
                            <w:r w:rsidRPr="00596B1F">
                              <w:t xml:space="preserve"> (b) SVM model. </w:t>
                            </w:r>
                            <w:r w:rsidRPr="00DC4821">
                              <w:rPr>
                                <w:i/>
                                <w:iCs/>
                              </w:rPr>
                              <w:t>H1</w:t>
                            </w:r>
                            <w:r w:rsidRPr="00596B1F">
                              <w:t xml:space="preserve"> does not </w:t>
                            </w:r>
                            <w:r w:rsidRPr="003A443C">
                              <w:t>separate</w:t>
                            </w:r>
                            <w:r w:rsidRPr="00596B1F">
                              <w:t xml:space="preserve"> classes; </w:t>
                            </w:r>
                            <w:r w:rsidRPr="00DC4821">
                              <w:rPr>
                                <w:i/>
                                <w:iCs/>
                              </w:rPr>
                              <w:t>H2</w:t>
                            </w:r>
                            <w:r w:rsidRPr="00596B1F">
                              <w:t xml:space="preserve"> does, but only with a small margin. </w:t>
                            </w:r>
                            <w:r w:rsidRPr="00DC4821">
                              <w:rPr>
                                <w:i/>
                                <w:iCs/>
                              </w:rPr>
                              <w:t>H3</w:t>
                            </w:r>
                            <w:r w:rsidRPr="00596B1F">
                              <w:t xml:space="preserve"> separates them with maximal margin</w:t>
                            </w:r>
                            <w:r>
                              <w:t>.</w:t>
                            </w:r>
                          </w:p>
                          <w:p w14:paraId="36DD8E88" w14:textId="77777777" w:rsidR="00371884" w:rsidRDefault="00371884" w:rsidP="0037188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929430" id="Text Box 8" o:spid="_x0000_s1029" type="#_x0000_t202" style="position:absolute;left:0;text-align:left;margin-left:0;margin-top:306.7pt;width:240.7pt;height:139pt;z-index:-251616256;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" fillcolor="white [3201]" stroked="f" strokeweight=".5pt">
                <v:textbox inset="0,0,0,0">
                  <w:txbxContent>
                    <w:p w14:paraId="26580B03" w14:textId="77777777" w:rsidR="00371884" w:rsidRDefault="00371884" w:rsidP="00371884">
                      <w:pPr>
                        <w:jc w:val="center"/>
                      </w:pPr>
                      <w:r>
                        <w:rPr>
                          <w:noProof/>
                        </w:rPr>
                        <w:drawing>
                          <wp:inline distT="0" distB="0" distL="0" distR="0" wp14:anchorId="6CB1D524" wp14:editId="7D4AA8D5">
                            <wp:extent cx="3103902" cy="12743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1"/>
                                    <a:srcRect l="11487" t="3404" r="27932" b="52376"/>
                                    <a:stretch/>
                                  </pic:blipFill>
                                  <pic:spPr bwMode="auto">
                                    <a:xfrm>
                                      <a:off x="0" y="0"/>
                                      <a:ext cx="3200137" cy="1313833"/>
                                    </a:xfrm>
                                    <a:prstGeom prst="rect">
                                      <a:avLst/>
                                    </a:prstGeom>
                                    <a:ln>
                                      <a:noFill/>
                                    </a:ln>
                                    <a:extLst>
                                      <a:ext uri="{53640926-AAD7-44D8-BBD7-CCE9431645EC}">
                                        <a14:shadowObscured xmlns:a14="http://schemas.microsoft.com/office/drawing/2010/main"/>
                                      </a:ext>
                                    </a:extLst>
                                  </pic:spPr>
                                </pic:pic>
                              </a:graphicData>
                            </a:graphic>
                          </wp:inline>
                        </w:drawing>
                      </w:r>
                    </w:p>
                    <w:p w14:paraId="1AAB40B1" w14:textId="77777777" w:rsidR="00371884" w:rsidRPr="00C6669E" w:rsidRDefault="00371884" w:rsidP="00371884">
                      <w:pPr>
                        <w:pStyle w:val="VAFigureCaption"/>
                      </w:pPr>
                      <w:r w:rsidRPr="00596B1F">
                        <w:rPr>
                          <w:b/>
                          <w:bCs/>
                        </w:rPr>
                        <w:t>Figure 4.</w:t>
                      </w:r>
                      <w:r w:rsidRPr="00596B1F">
                        <w:t xml:space="preserve">  Depiction of </w:t>
                      </w:r>
                      <w:r>
                        <w:t>(a)</w:t>
                      </w:r>
                      <w:r w:rsidRPr="00596B1F">
                        <w:t xml:space="preserve"> logistic regression model</w:t>
                      </w:r>
                      <w:r>
                        <w:t xml:space="preserve"> and</w:t>
                      </w:r>
                      <w:r w:rsidRPr="00596B1F">
                        <w:t xml:space="preserve"> (b) SVM model. </w:t>
                      </w:r>
                      <w:r w:rsidRPr="00DC4821">
                        <w:rPr>
                          <w:i/>
                          <w:iCs/>
                        </w:rPr>
                        <w:t>H1</w:t>
                      </w:r>
                      <w:r w:rsidRPr="00596B1F">
                        <w:t xml:space="preserve"> does not </w:t>
                      </w:r>
                      <w:r w:rsidRPr="003A443C">
                        <w:t>separate</w:t>
                      </w:r>
                      <w:r w:rsidRPr="00596B1F">
                        <w:t xml:space="preserve"> classes; </w:t>
                      </w:r>
                      <w:r w:rsidRPr="00DC4821">
                        <w:rPr>
                          <w:i/>
                          <w:iCs/>
                        </w:rPr>
                        <w:t>H2</w:t>
                      </w:r>
                      <w:r w:rsidRPr="00596B1F">
                        <w:t xml:space="preserve"> does, but only with a small margin. </w:t>
                      </w:r>
                      <w:r w:rsidRPr="00DC4821">
                        <w:rPr>
                          <w:i/>
                          <w:iCs/>
                        </w:rPr>
                        <w:t>H3</w:t>
                      </w:r>
                      <w:r w:rsidRPr="00596B1F">
                        <w:t xml:space="preserve"> separates them with maximal margin</w:t>
                      </w:r>
                      <w:r>
                        <w:t>.</w:t>
                      </w:r>
                    </w:p>
                    <w:p w14:paraId="36DD8E88" w14:textId="77777777" w:rsidR="00371884" w:rsidRDefault="00371884" w:rsidP="00371884"/>
                  </w:txbxContent>
                </v:textbox>
                <w10:wrap type="square" anchorx="margin" anchory="margin"/>
              </v:shape>
            </w:pict>
          </mc:Fallback>
        </mc:AlternateContent>
      </w:r>
      <w:r w:rsidRPr="00F722C0">
        <w:rPr>
          <w:rFonts w:cstheme="minorHAnsi"/>
          <w:noProof/>
        </w:rPr>
        <mc:AlternateContent>
          <mc:Choice Requires="wps">
            <w:drawing>
              <wp:anchor distT="0" distB="0" distL="114300" distR="114300" simplePos="0" relativeHeight="251702272" behindDoc="0" locked="0" layoutInCell="1" allowOverlap="0" wp14:anchorId="53D2508B" wp14:editId="40BBB610">
                <wp:simplePos x="0" y="0"/>
                <wp:positionH relativeFrom="margin">
                  <wp:align>right</wp:align>
                </wp:positionH>
                <wp:positionV relativeFrom="margin">
                  <wp:align>top</wp:align>
                </wp:positionV>
                <wp:extent cx="3059430" cy="3397250"/>
                <wp:effectExtent l="0" t="0" r="1270" b="6350"/>
                <wp:wrapSquare wrapText="bothSides"/>
                <wp:docPr id="9" name="Text Box 9"/>
                <wp:cNvGraphicFramePr/>
                <a:graphic xmlns:a="http://schemas.openxmlformats.org/drawingml/2006/main">
                  <a:graphicData uri="http://schemas.microsoft.com/office/word/2010/wordprocessingShape">
                    <wps:wsp>
                      <wps:cNvSpPr txBox="1"/>
                      <wps:spPr>
                        <a:xfrm>
                          <a:off x="0" y="0"/>
                          <a:ext cx="3059430" cy="3397250"/>
                        </a:xfrm>
                        <a:prstGeom prst="rect">
                          <a:avLst/>
                        </a:prstGeom>
                        <a:solidFill>
                          <a:schemeClr val="lt1"/>
                        </a:solidFill>
                        <a:ln w="6350">
                          <a:noFill/>
                        </a:ln>
                      </wps:spPr>
                      <wps:txbx>
                        <w:txbxContent>
                          <w:p w14:paraId="55F04249" w14:textId="77777777" w:rsidR="00371884" w:rsidRDefault="00371884" w:rsidP="00371884">
                            <w:pPr>
                              <w:rPr>
                                <w:b/>
                                <w:bCs/>
                                <w:i/>
                                <w:iCs/>
                              </w:rPr>
                            </w:pPr>
                            <w:r>
                              <w:rPr>
                                <w:b/>
                                <w:bCs/>
                                <w:i/>
                                <w:iCs/>
                                <w:noProof/>
                              </w:rPr>
                              <w:drawing>
                                <wp:inline distT="0" distB="0" distL="0" distR="0" wp14:anchorId="131E8ED7" wp14:editId="165A78E4">
                                  <wp:extent cx="3074064" cy="24688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2">
                                            <a:extLst>
                                              <a:ext uri="{28A0092B-C50C-407E-A947-70E740481C1C}">
                                                <a14:useLocalDpi xmlns:a14="http://schemas.microsoft.com/office/drawing/2010/main" val="0"/>
                                              </a:ext>
                                            </a:extLst>
                                          </a:blip>
                                          <a:srcRect l="14077" t="2929" r="19743" b="2594"/>
                                          <a:stretch/>
                                        </pic:blipFill>
                                        <pic:spPr bwMode="auto">
                                          <a:xfrm>
                                            <a:off x="0" y="0"/>
                                            <a:ext cx="3099327" cy="2489170"/>
                                          </a:xfrm>
                                          <a:prstGeom prst="rect">
                                            <a:avLst/>
                                          </a:prstGeom>
                                          <a:ln>
                                            <a:noFill/>
                                          </a:ln>
                                          <a:extLst>
                                            <a:ext uri="{53640926-AAD7-44D8-BBD7-CCE9431645EC}">
                                              <a14:shadowObscured xmlns:a14="http://schemas.microsoft.com/office/drawing/2010/main"/>
                                            </a:ext>
                                          </a:extLst>
                                        </pic:spPr>
                                      </pic:pic>
                                    </a:graphicData>
                                  </a:graphic>
                                </wp:inline>
                              </w:drawing>
                            </w:r>
                          </w:p>
                          <w:p w14:paraId="7D2BC481" w14:textId="77777777" w:rsidR="00371884" w:rsidRPr="002B7B96" w:rsidRDefault="00371884" w:rsidP="00371884">
                            <w:pPr>
                              <w:pStyle w:val="VAFigureCaption"/>
                            </w:pPr>
                            <w:r w:rsidRPr="002B7B96">
                              <w:rPr>
                                <w:b/>
                                <w:bCs/>
                              </w:rPr>
                              <w:t xml:space="preserve">Figure </w:t>
                            </w:r>
                            <w:r>
                              <w:rPr>
                                <w:b/>
                                <w:bCs/>
                              </w:rPr>
                              <w:t>5</w:t>
                            </w:r>
                            <w:r w:rsidRPr="002B7B96">
                              <w:rPr>
                                <w:b/>
                                <w:bCs/>
                              </w:rPr>
                              <w:t>.</w:t>
                            </w:r>
                            <w:r w:rsidRPr="002B7B96">
                              <w:t xml:space="preserve">  </w:t>
                            </w:r>
                            <w:r>
                              <w:t xml:space="preserve">Time-varying </w:t>
                            </w:r>
                            <w:r w:rsidRPr="002B7B96">
                              <w:t>response</w:t>
                            </w:r>
                            <w:r>
                              <w:t>s, as fractional change in measured resistance at constant current, for five (top) or six (bottom) SWNT sensors</w:t>
                            </w:r>
                            <w:r w:rsidRPr="002B7B96">
                              <w:t xml:space="preserve"> to</w:t>
                            </w:r>
                            <w:r>
                              <w:t xml:space="preserve"> the introduction and displacement of</w:t>
                            </w:r>
                            <w:r w:rsidRPr="002B7B96">
                              <w:t xml:space="preserve"> </w:t>
                            </w:r>
                            <w:proofErr w:type="spellStart"/>
                            <w:r w:rsidRPr="002B7B96">
                              <w:t>i</w:t>
                            </w:r>
                            <w:proofErr w:type="spellEnd"/>
                            <w:r>
                              <w:t xml:space="preserve">-propanol (top) and nitric oxide (bottom) in flowing clean air. Sensor materials (with ID numbers as in Table 2) and analyte concentrations are given on the figures.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2508B" id="Text Box 9" o:spid="_x0000_s1030" type="#_x0000_t202" style="position:absolute;left:0;text-align:left;margin-left:189.7pt;margin-top:0;width:240.9pt;height:267.5pt;z-index:25170227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" o:allowoverlap="f" fillcolor="white [3201]" stroked="f" strokeweight=".5pt">
                <v:textbox inset="0,0,0,0">
                  <w:txbxContent>
                    <w:p w14:paraId="55F04249" w14:textId="77777777" w:rsidR="00371884" w:rsidRDefault="00371884" w:rsidP="00371884">
                      <w:pPr>
                        <w:rPr>
                          <w:b/>
                          <w:bCs/>
                          <w:i/>
                          <w:iCs/>
                        </w:rPr>
                      </w:pPr>
                      <w:r>
                        <w:rPr>
                          <w:b/>
                          <w:bCs/>
                          <w:i/>
                          <w:iCs/>
                          <w:noProof/>
                        </w:rPr>
                        <w:drawing>
                          <wp:inline distT="0" distB="0" distL="0" distR="0" wp14:anchorId="131E8ED7" wp14:editId="165A78E4">
                            <wp:extent cx="3074064" cy="24688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3">
                                      <a:extLst>
                                        <a:ext uri="{28A0092B-C50C-407E-A947-70E740481C1C}">
                                          <a14:useLocalDpi xmlns:a14="http://schemas.microsoft.com/office/drawing/2010/main" val="0"/>
                                        </a:ext>
                                      </a:extLst>
                                    </a:blip>
                                    <a:srcRect l="14077" t="2929" r="19743" b="2594"/>
                                    <a:stretch/>
                                  </pic:blipFill>
                                  <pic:spPr bwMode="auto">
                                    <a:xfrm>
                                      <a:off x="0" y="0"/>
                                      <a:ext cx="3099327" cy="2489170"/>
                                    </a:xfrm>
                                    <a:prstGeom prst="rect">
                                      <a:avLst/>
                                    </a:prstGeom>
                                    <a:ln>
                                      <a:noFill/>
                                    </a:ln>
                                    <a:extLst>
                                      <a:ext uri="{53640926-AAD7-44D8-BBD7-CCE9431645EC}">
                                        <a14:shadowObscured xmlns:a14="http://schemas.microsoft.com/office/drawing/2010/main"/>
                                      </a:ext>
                                    </a:extLst>
                                  </pic:spPr>
                                </pic:pic>
                              </a:graphicData>
                            </a:graphic>
                          </wp:inline>
                        </w:drawing>
                      </w:r>
                    </w:p>
                    <w:p w14:paraId="7D2BC481" w14:textId="77777777" w:rsidR="00371884" w:rsidRPr="002B7B96" w:rsidRDefault="00371884" w:rsidP="00371884">
                      <w:pPr>
                        <w:pStyle w:val="VAFigureCaption"/>
                      </w:pPr>
                      <w:r w:rsidRPr="002B7B96">
                        <w:rPr>
                          <w:b/>
                          <w:bCs/>
                        </w:rPr>
                        <w:t xml:space="preserve">Figure </w:t>
                      </w:r>
                      <w:r>
                        <w:rPr>
                          <w:b/>
                          <w:bCs/>
                        </w:rPr>
                        <w:t>5</w:t>
                      </w:r>
                      <w:r w:rsidRPr="002B7B96">
                        <w:rPr>
                          <w:b/>
                          <w:bCs/>
                        </w:rPr>
                        <w:t>.</w:t>
                      </w:r>
                      <w:r w:rsidRPr="002B7B96">
                        <w:t xml:space="preserve">  </w:t>
                      </w:r>
                      <w:r>
                        <w:t xml:space="preserve">Time-varying </w:t>
                      </w:r>
                      <w:r w:rsidRPr="002B7B96">
                        <w:t>response</w:t>
                      </w:r>
                      <w:r>
                        <w:t>s, as fractional change in measured resistance at constant current, for five (top) or six (bottom) SWNT sensors</w:t>
                      </w:r>
                      <w:r w:rsidRPr="002B7B96">
                        <w:t xml:space="preserve"> to</w:t>
                      </w:r>
                      <w:r>
                        <w:t xml:space="preserve"> the introduction and displacement of</w:t>
                      </w:r>
                      <w:r w:rsidRPr="002B7B96">
                        <w:t xml:space="preserve"> </w:t>
                      </w:r>
                      <w:proofErr w:type="spellStart"/>
                      <w:r w:rsidRPr="002B7B96">
                        <w:t>i</w:t>
                      </w:r>
                      <w:proofErr w:type="spellEnd"/>
                      <w:r>
                        <w:t xml:space="preserve">-propanol (top) and nitric oxide (bottom) in flowing clean air. Sensor materials (with ID numbers as in Table 2) and analyte concentrations are given on the figures. </w:t>
                      </w:r>
                    </w:p>
                  </w:txbxContent>
                </v:textbox>
                <w10:wrap type="square" anchorx="margin" anchory="margin"/>
              </v:shape>
            </w:pict>
          </mc:Fallback>
        </mc:AlternateContent>
      </w:r>
      <w:r w:rsidR="00151B0C" w:rsidRPr="00151B0C">
        <w:t>A support vector machine is a supervised learning model with associated learning algorithms that analyze data for classification and regression analysis; it is a geometrically motivated model that fits a decision boundary with the goal of maximizing the margin separat</w:t>
      </w:r>
      <w:r>
        <w:t>ing</w:t>
      </w:r>
      <w:r w:rsidR="00151B0C" w:rsidRPr="00151B0C">
        <w:t xml:space="preserve"> two classes, as diagrammed in Figure 4b. An SVM uses a user-defined “kernel” function, which dictates the type of decision boundary the SVM will form; a linear kernel was found to work best for E-Nose responses.</w:t>
      </w:r>
    </w:p>
    <w:p w14:paraId="0A9BDCD2" w14:textId="7C573A9C" w:rsidR="0030198C" w:rsidRDefault="00F60C3E" w:rsidP="00F60C3E">
      <w:pPr>
        <w:pStyle w:val="TESectionHeading"/>
        <w:rPr>
          <w:rFonts w:hint="eastAsia"/>
        </w:rPr>
      </w:pPr>
      <w:r>
        <w:t>RESULTS AND DISCUSSION</w:t>
      </w:r>
    </w:p>
    <w:p w14:paraId="5C553F4B" w14:textId="7D23459B" w:rsidR="007B114C" w:rsidRDefault="007B114C" w:rsidP="007B114C">
      <w:pPr>
        <w:pStyle w:val="TAMainText"/>
      </w:pPr>
      <w:r w:rsidRPr="007B114C">
        <w:rPr>
          <w:u w:val="single"/>
        </w:rPr>
        <w:t>Sensor Response to Individual VOCs and Mixture</w:t>
      </w:r>
      <w:r>
        <w:rPr>
          <w:u w:val="single"/>
        </w:rPr>
        <w:t>s.</w:t>
      </w:r>
      <w:r>
        <w:t xml:space="preserve">  A  set of 64 unique sensing nanomaterials, grouped into four categories (nanotubes, composites, nanoparticles, and polymers), Table 2, was selected based on our previous work with E-nose sensors</w:t>
      </w:r>
      <w:r w:rsidR="00A30AFA" w:rsidRPr="00A30AFA">
        <w:rPr>
          <w:vertAlign w:val="superscript"/>
        </w:rPr>
        <w:t>24, 30-34, 4</w:t>
      </w:r>
      <w:r w:rsidR="00C53C00">
        <w:rPr>
          <w:vertAlign w:val="superscript"/>
        </w:rPr>
        <w:t>1</w:t>
      </w:r>
      <w:r w:rsidRPr="00A30AFA">
        <w:rPr>
          <w:vertAlign w:val="superscript"/>
        </w:rPr>
        <w:t xml:space="preserve"> </w:t>
      </w:r>
      <w:r>
        <w:t>in combination with their responses, particularly limits of detection and repeatability, to the 12 VOCs, as well as NO/N</w:t>
      </w:r>
      <w:r w:rsidR="00451F01" w:rsidRPr="00563C48">
        <w:rPr>
          <w:vertAlign w:val="subscript"/>
        </w:rPr>
        <w:t>2</w:t>
      </w:r>
      <w:r>
        <w:t>O, reported to differ between the breath of COVID-19-infected and uninfected individuals (Table 1). Ultimately, the 64 materials, deposited onto four 16-sensor chips (Figure 2) were characterized in the integrated E-Nose system; results were compared to those from the laboratory benchtop system.</w:t>
      </w:r>
    </w:p>
    <w:p w14:paraId="5B7D4E02" w14:textId="527E9D34" w:rsidR="00314CB9" w:rsidRDefault="00314CB9" w:rsidP="00FA4E41">
      <w:pPr>
        <w:pStyle w:val="TAMainText"/>
      </w:pPr>
      <w:r>
        <w:t xml:space="preserve">Results are shown in Figure 5 for the sequential exposure of multiple sensors to five concentrations (by volume, at 1 atm, in air) of </w:t>
      </w:r>
      <w:proofErr w:type="spellStart"/>
      <w:r w:rsidRPr="005C763C">
        <w:rPr>
          <w:i/>
          <w:iCs/>
        </w:rPr>
        <w:t>i</w:t>
      </w:r>
      <w:proofErr w:type="spellEnd"/>
      <w:r>
        <w:t xml:space="preserve">-propanol (40 ppb to 1.25 ppm) and NO (20 ppb to 1.5 ppm). The unprocessed responses are shown; sloping baselines, noise, and other artifacts were removed, as outlined in Materials and Methods, prior to calculating peak </w:t>
      </w:r>
      <w:r w:rsidR="00451F01">
        <w:t xml:space="preserve">values </w:t>
      </w:r>
      <w:r>
        <w:t xml:space="preserve">to define the response of the full array to a given single VOC, mixture, or breath sample. </w:t>
      </w:r>
    </w:p>
    <w:p w14:paraId="4E9C93A2" w14:textId="714EF074" w:rsidR="005076C1" w:rsidRDefault="005076C1" w:rsidP="00FA4E41">
      <w:pPr>
        <w:pStyle w:val="TAMainText"/>
        <w:spacing w:before="80"/>
      </w:pPr>
      <w:r w:rsidRPr="00786F72">
        <w:rPr>
          <w:u w:val="single"/>
        </w:rPr>
        <w:t>Sensitivity</w:t>
      </w:r>
      <w:r>
        <w:rPr>
          <w:u w:val="single"/>
        </w:rPr>
        <w:t xml:space="preserve"> and Selectivity.</w:t>
      </w:r>
      <w:r>
        <w:t xml:space="preserve">  Many sensing materials showed excellent sensitivity to these VOCs with LODs at parts per billion (ppb) levels. Of 64 sensing materials, 20 materials (ID numbers highlighted in light green or lavender in Table 2) showed sensitivity to the VOCs over a broad range of ppb-level concentrations; among them, a dozen showed exceptional sensitivity to very low concentrations (ID’s highlighted in light green</w:t>
      </w:r>
      <w:r w:rsidRPr="00847C6B">
        <w:t xml:space="preserve"> </w:t>
      </w:r>
      <w:r>
        <w:t xml:space="preserve">only) and, from their responses, detection as low as 2 – 5 ppb was feasible. In addition, nine of the materials, highlighted in light orange, provided unusually large responses to a few specific VOCs, thus </w:t>
      </w:r>
      <w:r w:rsidR="00012EE1">
        <w:t>bolstering</w:t>
      </w:r>
      <w:r>
        <w:t xml:space="preserve"> array selectivity. Overall, 21 of the sensing materials were “exceptional performers” in one or more ways, suggesting that a smaller array size might be effective (discussed further below).</w:t>
      </w:r>
    </w:p>
    <w:p w14:paraId="6568E348" w14:textId="01E2D9A6" w:rsidR="00DC6AD2" w:rsidRDefault="00012EE1" w:rsidP="009E5FB4">
      <w:pPr>
        <w:pStyle w:val="TAMainText"/>
      </w:pPr>
      <w:r w:rsidRPr="009E5FB4">
        <w:t>After recording individual VOC responses from single sensors, multi-sensor sets were exposed to mixtures of VOCs mimicking key components of both healthy and COVID-19</w:t>
      </w:r>
      <w:r w:rsidR="00F60AA9">
        <w:t>-infected</w:t>
      </w:r>
      <w:r w:rsidRPr="009E5FB4">
        <w:t xml:space="preserve"> breath, </w:t>
      </w:r>
      <w:r w:rsidR="00371884" w:rsidRPr="00F722C0">
        <w:rPr>
          <w:rFonts w:cstheme="minorHAnsi"/>
          <w:noProof/>
        </w:rPr>
        <mc:AlternateContent>
          <mc:Choice Requires="wps">
            <w:drawing>
              <wp:anchor distT="0" distB="0" distL="114300" distR="114300" simplePos="0" relativeHeight="251706368" behindDoc="0" locked="0" layoutInCell="1" allowOverlap="0" wp14:anchorId="06992C05" wp14:editId="7717B61E">
                <wp:simplePos x="0" y="0"/>
                <wp:positionH relativeFrom="margin">
                  <wp:align>right</wp:align>
                </wp:positionH>
                <wp:positionV relativeFrom="margin">
                  <wp:align>bottom</wp:align>
                </wp:positionV>
                <wp:extent cx="3059430" cy="2778125"/>
                <wp:effectExtent l="0" t="0" r="1270" b="3175"/>
                <wp:wrapSquare wrapText="bothSides"/>
                <wp:docPr id="32" name="Text Box 32"/>
                <wp:cNvGraphicFramePr/>
                <a:graphic xmlns:a="http://schemas.openxmlformats.org/drawingml/2006/main">
                  <a:graphicData uri="http://schemas.microsoft.com/office/word/2010/wordprocessingShape">
                    <wps:wsp>
                      <wps:cNvSpPr txBox="1"/>
                      <wps:spPr>
                        <a:xfrm>
                          <a:off x="0" y="0"/>
                          <a:ext cx="3059430" cy="2778125"/>
                        </a:xfrm>
                        <a:prstGeom prst="rect">
                          <a:avLst/>
                        </a:prstGeom>
                        <a:solidFill>
                          <a:schemeClr val="lt1"/>
                        </a:solidFill>
                        <a:ln w="6350">
                          <a:noFill/>
                        </a:ln>
                      </wps:spPr>
                      <wps:txbx>
                        <w:txbxContent>
                          <w:p w14:paraId="41369592" w14:textId="77777777" w:rsidR="00371884" w:rsidRDefault="00371884" w:rsidP="00371884">
                            <w:pPr>
                              <w:rPr>
                                <w:b/>
                                <w:bCs/>
                                <w:i/>
                                <w:iCs/>
                              </w:rPr>
                            </w:pPr>
                            <w:r>
                              <w:rPr>
                                <w:b/>
                                <w:bCs/>
                                <w:i/>
                                <w:iCs/>
                                <w:noProof/>
                              </w:rPr>
                              <w:drawing>
                                <wp:inline distT="0" distB="0" distL="0" distR="0" wp14:anchorId="4A32ADAD" wp14:editId="153DA276">
                                  <wp:extent cx="3029358" cy="1533379"/>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4">
                                            <a:extLst>
                                              <a:ext uri="{28A0092B-C50C-407E-A947-70E740481C1C}">
                                                <a14:useLocalDpi xmlns:a14="http://schemas.microsoft.com/office/drawing/2010/main" val="0"/>
                                              </a:ext>
                                            </a:extLst>
                                          </a:blip>
                                          <a:srcRect l="7186" t="16957" r="15158" b="20879"/>
                                          <a:stretch/>
                                        </pic:blipFill>
                                        <pic:spPr bwMode="auto">
                                          <a:xfrm>
                                            <a:off x="0" y="0"/>
                                            <a:ext cx="3090376" cy="1564265"/>
                                          </a:xfrm>
                                          <a:prstGeom prst="rect">
                                            <a:avLst/>
                                          </a:prstGeom>
                                          <a:ln>
                                            <a:noFill/>
                                          </a:ln>
                                          <a:extLst>
                                            <a:ext uri="{53640926-AAD7-44D8-BBD7-CCE9431645EC}">
                                              <a14:shadowObscured xmlns:a14="http://schemas.microsoft.com/office/drawing/2010/main"/>
                                            </a:ext>
                                          </a:extLst>
                                        </pic:spPr>
                                      </pic:pic>
                                    </a:graphicData>
                                  </a:graphic>
                                </wp:inline>
                              </w:drawing>
                            </w:r>
                          </w:p>
                          <w:p w14:paraId="6614E218" w14:textId="77777777" w:rsidR="00371884" w:rsidRPr="002B7B96" w:rsidRDefault="00371884" w:rsidP="00371884">
                            <w:pPr>
                              <w:pStyle w:val="VAFigureCaption"/>
                            </w:pPr>
                            <w:r w:rsidRPr="002B7B96">
                              <w:rPr>
                                <w:b/>
                                <w:bCs/>
                              </w:rPr>
                              <w:t xml:space="preserve">Figure </w:t>
                            </w:r>
                            <w:r>
                              <w:rPr>
                                <w:b/>
                                <w:bCs/>
                              </w:rPr>
                              <w:t>6</w:t>
                            </w:r>
                            <w:r w:rsidRPr="002B7B96">
                              <w:rPr>
                                <w:b/>
                                <w:bCs/>
                              </w:rPr>
                              <w:t>.</w:t>
                            </w:r>
                            <w:r w:rsidRPr="002B7B96">
                              <w:t xml:space="preserve">  Response of 16 sensors (</w:t>
                            </w:r>
                            <w:r>
                              <w:t>Table 2</w:t>
                            </w:r>
                            <w:r w:rsidRPr="00AE1904">
                              <w:t>, ID 1 – 16) to six COVID-19-breath-relevant VOC mixtures. The “Base Mixture” was 10 ppm ethanol, 200 ppb styrene, 150 ppb n-propanol, 140 ppb 1,1-diproproxypropane, 130 ppb isoprene, 130 ppb</w:t>
                            </w:r>
                            <w:r w:rsidRPr="002B7B96">
                              <w:t xml:space="preserve"> propyl acetate, and 10 ppb methyl methacrylate; </w:t>
                            </w:r>
                            <w:r>
                              <w:t>it remained</w:t>
                            </w:r>
                            <w:r w:rsidRPr="002B7B96">
                              <w:t xml:space="preserve"> constant</w:t>
                            </w:r>
                            <w:r>
                              <w:t xml:space="preserve"> for all tests</w:t>
                            </w:r>
                            <w:r w:rsidRPr="002B7B96">
                              <w:t xml:space="preserve">, while the concentrations of butyraldehyde, ethyl butanoate, and acetone were varied as shown </w:t>
                            </w:r>
                            <w:r>
                              <w:t>in the plot</w:t>
                            </w:r>
                            <w:r w:rsidRPr="00434DE8">
                              <w:t>.</w:t>
                            </w:r>
                            <w:r w:rsidRPr="002B7B96">
                              <w:t xml:space="preserve"> Bars represent normalized peak heights; all VOCs were carried in flowing clean air at room temperature and 1 atm.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92C05" id="Text Box 32" o:spid="_x0000_s1031" type="#_x0000_t202" style="position:absolute;left:0;text-align:left;margin-left:189.7pt;margin-top:0;width:240.9pt;height:218.75pt;z-index:251706368;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" o:allowoverlap="f" fillcolor="white [3201]" stroked="f" strokeweight=".5pt">
                <v:textbox inset="0,0,0,0">
                  <w:txbxContent>
                    <w:p w14:paraId="41369592" w14:textId="77777777" w:rsidR="00371884" w:rsidRDefault="00371884" w:rsidP="00371884">
                      <w:pPr>
                        <w:rPr>
                          <w:b/>
                          <w:bCs/>
                          <w:i/>
                          <w:iCs/>
                        </w:rPr>
                      </w:pPr>
                      <w:r>
                        <w:rPr>
                          <w:b/>
                          <w:bCs/>
                          <w:i/>
                          <w:iCs/>
                          <w:noProof/>
                        </w:rPr>
                        <w:drawing>
                          <wp:inline distT="0" distB="0" distL="0" distR="0" wp14:anchorId="4A32ADAD" wp14:editId="153DA276">
                            <wp:extent cx="3029358" cy="1533379"/>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5">
                                      <a:extLst>
                                        <a:ext uri="{28A0092B-C50C-407E-A947-70E740481C1C}">
                                          <a14:useLocalDpi xmlns:a14="http://schemas.microsoft.com/office/drawing/2010/main" val="0"/>
                                        </a:ext>
                                      </a:extLst>
                                    </a:blip>
                                    <a:srcRect l="7186" t="16957" r="15158" b="20879"/>
                                    <a:stretch/>
                                  </pic:blipFill>
                                  <pic:spPr bwMode="auto">
                                    <a:xfrm>
                                      <a:off x="0" y="0"/>
                                      <a:ext cx="3090376" cy="1564265"/>
                                    </a:xfrm>
                                    <a:prstGeom prst="rect">
                                      <a:avLst/>
                                    </a:prstGeom>
                                    <a:ln>
                                      <a:noFill/>
                                    </a:ln>
                                    <a:extLst>
                                      <a:ext uri="{53640926-AAD7-44D8-BBD7-CCE9431645EC}">
                                        <a14:shadowObscured xmlns:a14="http://schemas.microsoft.com/office/drawing/2010/main"/>
                                      </a:ext>
                                    </a:extLst>
                                  </pic:spPr>
                                </pic:pic>
                              </a:graphicData>
                            </a:graphic>
                          </wp:inline>
                        </w:drawing>
                      </w:r>
                    </w:p>
                    <w:p w14:paraId="6614E218" w14:textId="77777777" w:rsidR="00371884" w:rsidRPr="002B7B96" w:rsidRDefault="00371884" w:rsidP="00371884">
                      <w:pPr>
                        <w:pStyle w:val="VAFigureCaption"/>
                      </w:pPr>
                      <w:r w:rsidRPr="002B7B96">
                        <w:rPr>
                          <w:b/>
                          <w:bCs/>
                        </w:rPr>
                        <w:t xml:space="preserve">Figure </w:t>
                      </w:r>
                      <w:r>
                        <w:rPr>
                          <w:b/>
                          <w:bCs/>
                        </w:rPr>
                        <w:t>6</w:t>
                      </w:r>
                      <w:r w:rsidRPr="002B7B96">
                        <w:rPr>
                          <w:b/>
                          <w:bCs/>
                        </w:rPr>
                        <w:t>.</w:t>
                      </w:r>
                      <w:r w:rsidRPr="002B7B96">
                        <w:t xml:space="preserve">  Response of 16 sensors (</w:t>
                      </w:r>
                      <w:r>
                        <w:t>Table 2</w:t>
                      </w:r>
                      <w:r w:rsidRPr="00AE1904">
                        <w:t>, ID 1 – 16) to six COVID-19-breath-relevant VOC mixtures. The “Base Mixture” was 10 ppm ethanol, 200 ppb styrene, 150 ppb n-propanol, 140 ppb 1,1-diproproxypropane, 130 ppb isoprene, 130 ppb</w:t>
                      </w:r>
                      <w:r w:rsidRPr="002B7B96">
                        <w:t xml:space="preserve"> propyl acetate, and 10 ppb methyl methacrylate; </w:t>
                      </w:r>
                      <w:r>
                        <w:t>it remained</w:t>
                      </w:r>
                      <w:r w:rsidRPr="002B7B96">
                        <w:t xml:space="preserve"> constant</w:t>
                      </w:r>
                      <w:r>
                        <w:t xml:space="preserve"> for all tests</w:t>
                      </w:r>
                      <w:r w:rsidRPr="002B7B96">
                        <w:t xml:space="preserve">, while the concentrations of butyraldehyde, ethyl butanoate, and acetone were varied as shown </w:t>
                      </w:r>
                      <w:r>
                        <w:t>in the plot</w:t>
                      </w:r>
                      <w:r w:rsidRPr="00434DE8">
                        <w:t>.</w:t>
                      </w:r>
                      <w:r w:rsidRPr="002B7B96">
                        <w:t xml:space="preserve"> Bars represent normalized peak heights; all VOCs were carried in flowing clean air at room temperature and 1 atm.</w:t>
                      </w:r>
                    </w:p>
                  </w:txbxContent>
                </v:textbox>
                <w10:wrap type="square" anchorx="margin" anchory="margin"/>
              </v:shape>
            </w:pict>
          </mc:Fallback>
        </mc:AlternateContent>
      </w:r>
      <w:r w:rsidRPr="009E5FB4">
        <w:t>Figure 6</w:t>
      </w:r>
      <w:r w:rsidR="00F60AA9">
        <w:t>.</w:t>
      </w:r>
      <w:r w:rsidRPr="009E5FB4">
        <w:t xml:space="preserve"> </w:t>
      </w:r>
      <w:r w:rsidR="00F60AA9">
        <w:t>A</w:t>
      </w:r>
      <w:r w:rsidRPr="009E5FB4">
        <w:t xml:space="preserve"> so-called “Base Mixture” of VOCs was used</w:t>
      </w:r>
    </w:p>
    <w:p w14:paraId="7BCE9214" w14:textId="1CA85C1F" w:rsidR="008A175A" w:rsidRDefault="008A175A" w:rsidP="008A175A">
      <w:pPr>
        <w:pStyle w:val="TAMainText"/>
        <w:ind w:firstLine="0"/>
      </w:pPr>
      <w:r w:rsidRPr="009E5FB4">
        <w:t>for these tests, a combination of 10 ppm ethanol, 200 ppb</w:t>
      </w:r>
      <w:r w:rsidRPr="008A175A">
        <w:t xml:space="preserve"> </w:t>
      </w:r>
      <w:r w:rsidRPr="009E5FB4">
        <w:t xml:space="preserve">styrene, 150 ppb </w:t>
      </w:r>
      <w:r w:rsidRPr="00F60AA9">
        <w:rPr>
          <w:i/>
          <w:iCs/>
        </w:rPr>
        <w:t>n</w:t>
      </w:r>
      <w:r w:rsidRPr="009E5FB4">
        <w:t xml:space="preserve">-propanol, 140 ppb </w:t>
      </w:r>
      <w:r w:rsidRPr="00F60AA9">
        <w:rPr>
          <w:i/>
          <w:iCs/>
        </w:rPr>
        <w:t>1,1</w:t>
      </w:r>
      <w:r w:rsidRPr="009E5FB4">
        <w:t>-diproproxy-propane, 130 ppb isoprene, 130 ppb propyl acetate, and 10 ppb methyl methacrylate. Concentrations of these seven VOCs were held constant as added concentrations of ethyl butanoate, butyraldehyde, and acetone were varied, leading to the 6 distinct color-coded response patterns of Figure 6. Only eight of the 16 sensors tested in this experiment responded above background.</w:t>
      </w:r>
    </w:p>
    <w:p w14:paraId="42EE6BC2" w14:textId="77777777" w:rsidR="008A175A" w:rsidRDefault="008A175A" w:rsidP="008A175A">
      <w:pPr>
        <w:pStyle w:val="TAMainText"/>
        <w:ind w:firstLine="0"/>
      </w:pPr>
    </w:p>
    <w:p w14:paraId="6B04EEA4" w14:textId="1A432327" w:rsidR="006A22E6" w:rsidRPr="009E5FB4" w:rsidRDefault="00127098" w:rsidP="00260461">
      <w:pPr>
        <w:pStyle w:val="TAMainText"/>
        <w:ind w:firstLine="0"/>
      </w:pPr>
      <w:r>
        <w:rPr>
          <w:bCs/>
          <w:noProof/>
        </w:rPr>
        <w:lastRenderedPageBreak/>
        <mc:AlternateContent>
          <mc:Choice Requires="wps">
            <w:drawing>
              <wp:anchor distT="0" distB="0" distL="114300" distR="114300" simplePos="0" relativeHeight="251730944" behindDoc="0" locked="0" layoutInCell="1" allowOverlap="0" wp14:anchorId="07ABB6F6" wp14:editId="17B5D594">
                <wp:simplePos x="0" y="0"/>
                <wp:positionH relativeFrom="margin">
                  <wp:align>center</wp:align>
                </wp:positionH>
                <wp:positionV relativeFrom="margin">
                  <wp:align>top</wp:align>
                </wp:positionV>
                <wp:extent cx="5934075" cy="4810760"/>
                <wp:effectExtent l="0" t="0" r="0" b="0"/>
                <wp:wrapSquare wrapText="bothSides"/>
                <wp:docPr id="140" name="Text Box 140"/>
                <wp:cNvGraphicFramePr/>
                <a:graphic xmlns:a="http://schemas.openxmlformats.org/drawingml/2006/main">
                  <a:graphicData uri="http://schemas.microsoft.com/office/word/2010/wordprocessingShape">
                    <wps:wsp>
                      <wps:cNvSpPr txBox="1"/>
                      <wps:spPr>
                        <a:xfrm>
                          <a:off x="0" y="0"/>
                          <a:ext cx="5934075" cy="4811151"/>
                        </a:xfrm>
                        <a:prstGeom prst="rect">
                          <a:avLst/>
                        </a:prstGeom>
                        <a:noFill/>
                        <a:ln w="6350">
                          <a:noFill/>
                        </a:ln>
                      </wps:spPr>
                      <wps:txbx>
                        <w:txbxContent>
                          <w:p w14:paraId="0DDCC2D6" w14:textId="77777777" w:rsidR="00FA4E41" w:rsidRDefault="00FA4E41" w:rsidP="00FA4E41">
                            <w:pPr>
                              <w:pStyle w:val="VDTableTitle"/>
                            </w:pPr>
                            <w:r w:rsidRPr="00247439">
                              <w:rPr>
                                <w:bCs/>
                              </w:rPr>
                              <w:t>Table 2.</w:t>
                            </w:r>
                            <w:r>
                              <w:t xml:space="preserve"> 64 sensing materials used for the E-Nose sensor arrays.</w:t>
                            </w:r>
                          </w:p>
                          <w:tbl>
                            <w:tblPr>
                              <w:tblW w:w="9360" w:type="dxa"/>
                              <w:jc w:val="center"/>
                              <w:tblLayout w:type="fixed"/>
                              <w:tblLook w:val="04A0" w:firstRow="1" w:lastRow="0" w:firstColumn="1" w:lastColumn="0" w:noHBand="0" w:noVBand="1"/>
                            </w:tblPr>
                            <w:tblGrid>
                              <w:gridCol w:w="427"/>
                              <w:gridCol w:w="1971"/>
                              <w:gridCol w:w="459"/>
                              <w:gridCol w:w="2610"/>
                              <w:gridCol w:w="441"/>
                              <w:gridCol w:w="1854"/>
                              <w:gridCol w:w="522"/>
                              <w:gridCol w:w="1076"/>
                            </w:tblGrid>
                            <w:tr w:rsidR="00FA4E41" w:rsidRPr="00337119" w14:paraId="50F98205" w14:textId="77777777" w:rsidTr="0006154A">
                              <w:trPr>
                                <w:trHeight w:val="128"/>
                                <w:jc w:val="center"/>
                              </w:trPr>
                              <w:tc>
                                <w:tcPr>
                                  <w:tcW w:w="427"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692B45E2" w14:textId="77777777" w:rsidR="00FA4E41" w:rsidRPr="00247439" w:rsidRDefault="00FA4E41" w:rsidP="00FE3C34">
                                  <w:pPr>
                                    <w:pStyle w:val="TCTableBody"/>
                                    <w:rPr>
                                      <w:lang w:eastAsia="en-US"/>
                                    </w:rPr>
                                  </w:pPr>
                                  <w:r w:rsidRPr="00247439">
                                    <w:rPr>
                                      <w:lang w:eastAsia="en-US"/>
                                    </w:rPr>
                                    <w:t>ID</w:t>
                                  </w:r>
                                </w:p>
                              </w:tc>
                              <w:tc>
                                <w:tcPr>
                                  <w:tcW w:w="1971"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3C24ED82" w14:textId="77777777" w:rsidR="00FA4E41" w:rsidRPr="00247439" w:rsidRDefault="00FA4E41" w:rsidP="00FE3C34">
                                  <w:pPr>
                                    <w:pStyle w:val="TCTableBody"/>
                                    <w:rPr>
                                      <w:lang w:eastAsia="en-US"/>
                                    </w:rPr>
                                  </w:pPr>
                                  <w:r w:rsidRPr="00247439">
                                    <w:rPr>
                                      <w:lang w:eastAsia="en-US"/>
                                    </w:rPr>
                                    <w:t>Nanotubes</w:t>
                                  </w:r>
                                </w:p>
                              </w:tc>
                              <w:tc>
                                <w:tcPr>
                                  <w:tcW w:w="459"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6FB8581C" w14:textId="77777777" w:rsidR="00FA4E41" w:rsidRPr="00247439" w:rsidRDefault="00FA4E41" w:rsidP="00FE3C34">
                                  <w:pPr>
                                    <w:pStyle w:val="TCTableBody"/>
                                    <w:rPr>
                                      <w:lang w:eastAsia="en-US"/>
                                    </w:rPr>
                                  </w:pPr>
                                  <w:r w:rsidRPr="00247439">
                                    <w:rPr>
                                      <w:lang w:eastAsia="en-US"/>
                                    </w:rPr>
                                    <w:t>ID</w:t>
                                  </w:r>
                                </w:p>
                              </w:tc>
                              <w:tc>
                                <w:tcPr>
                                  <w:tcW w:w="2610"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0E1919BE" w14:textId="77777777" w:rsidR="00FA4E41" w:rsidRPr="00247439" w:rsidRDefault="00FA4E41" w:rsidP="00FE3C34">
                                  <w:pPr>
                                    <w:pStyle w:val="TCTableBody"/>
                                    <w:rPr>
                                      <w:lang w:eastAsia="en-US"/>
                                    </w:rPr>
                                  </w:pPr>
                                  <w:r w:rsidRPr="00247439">
                                    <w:rPr>
                                      <w:lang w:eastAsia="en-US"/>
                                    </w:rPr>
                                    <w:t>Composites</w:t>
                                  </w:r>
                                </w:p>
                              </w:tc>
                              <w:tc>
                                <w:tcPr>
                                  <w:tcW w:w="441"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73FD5354" w14:textId="77777777" w:rsidR="00FA4E41" w:rsidRPr="00247439" w:rsidRDefault="00FA4E41" w:rsidP="00FE3C34">
                                  <w:pPr>
                                    <w:pStyle w:val="TCTableBody"/>
                                    <w:rPr>
                                      <w:lang w:eastAsia="en-US"/>
                                    </w:rPr>
                                  </w:pPr>
                                  <w:r w:rsidRPr="00247439">
                                    <w:rPr>
                                      <w:lang w:eastAsia="en-US"/>
                                    </w:rPr>
                                    <w:t>ID</w:t>
                                  </w:r>
                                </w:p>
                              </w:tc>
                              <w:tc>
                                <w:tcPr>
                                  <w:tcW w:w="1854"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5872BE64" w14:textId="77777777" w:rsidR="00FA4E41" w:rsidRPr="00247439" w:rsidRDefault="00FA4E41" w:rsidP="00FE3C34">
                                  <w:pPr>
                                    <w:pStyle w:val="TCTableBody"/>
                                    <w:rPr>
                                      <w:lang w:eastAsia="en-US"/>
                                    </w:rPr>
                                  </w:pPr>
                                  <w:r w:rsidRPr="00247439">
                                    <w:rPr>
                                      <w:lang w:eastAsia="en-US"/>
                                    </w:rPr>
                                    <w:t>Nanoparticles</w:t>
                                  </w:r>
                                </w:p>
                              </w:tc>
                              <w:tc>
                                <w:tcPr>
                                  <w:tcW w:w="522"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44FEEC5A" w14:textId="77777777" w:rsidR="00FA4E41" w:rsidRPr="00247439" w:rsidRDefault="00FA4E41" w:rsidP="00FE3C34">
                                  <w:pPr>
                                    <w:pStyle w:val="TCTableBody"/>
                                    <w:rPr>
                                      <w:lang w:eastAsia="en-US"/>
                                    </w:rPr>
                                  </w:pPr>
                                  <w:r w:rsidRPr="00247439">
                                    <w:rPr>
                                      <w:lang w:eastAsia="en-US"/>
                                    </w:rPr>
                                    <w:t>ID</w:t>
                                  </w:r>
                                </w:p>
                              </w:tc>
                              <w:tc>
                                <w:tcPr>
                                  <w:tcW w:w="1076"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02BE135D" w14:textId="77777777" w:rsidR="00FA4E41" w:rsidRPr="00247439" w:rsidRDefault="00FA4E41" w:rsidP="00FE3C34">
                                  <w:pPr>
                                    <w:pStyle w:val="TCTableBody"/>
                                    <w:rPr>
                                      <w:lang w:eastAsia="en-US"/>
                                    </w:rPr>
                                  </w:pPr>
                                  <w:r w:rsidRPr="00247439">
                                    <w:rPr>
                                      <w:lang w:eastAsia="en-US"/>
                                    </w:rPr>
                                    <w:t>Polymers</w:t>
                                  </w:r>
                                </w:p>
                              </w:tc>
                            </w:tr>
                            <w:tr w:rsidR="00FA4E41" w:rsidRPr="006C5AFD" w14:paraId="6816F66B" w14:textId="77777777" w:rsidTr="0006354C">
                              <w:trPr>
                                <w:trHeight w:val="216"/>
                                <w:jc w:val="center"/>
                              </w:trPr>
                              <w:tc>
                                <w:tcPr>
                                  <w:tcW w:w="427"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EFDCC3E" w14:textId="77777777" w:rsidR="00FA4E41" w:rsidRPr="0006154A" w:rsidRDefault="00FA4E41" w:rsidP="00FE3C34">
                                  <w:pPr>
                                    <w:pStyle w:val="TCTableBody"/>
                                    <w:rPr>
                                      <w:lang w:eastAsia="en-US"/>
                                    </w:rPr>
                                  </w:pPr>
                                  <w:r w:rsidRPr="0006154A">
                                    <w:rPr>
                                      <w:lang w:eastAsia="en-US"/>
                                    </w:rPr>
                                    <w:t>1</w:t>
                                  </w:r>
                                </w:p>
                              </w:tc>
                              <w:tc>
                                <w:tcPr>
                                  <w:tcW w:w="1971"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9912983" w14:textId="77777777" w:rsidR="00FA4E41" w:rsidRPr="0006154A" w:rsidRDefault="00FA4E41" w:rsidP="00FE3C34">
                                  <w:pPr>
                                    <w:pStyle w:val="TCTableBody"/>
                                    <w:rPr>
                                      <w:lang w:eastAsia="en-US"/>
                                    </w:rPr>
                                  </w:pPr>
                                  <w:r w:rsidRPr="0006154A">
                                    <w:rPr>
                                      <w:lang w:eastAsia="en-US"/>
                                    </w:rPr>
                                    <w:t>pristine-SWNT</w:t>
                                  </w:r>
                                </w:p>
                              </w:tc>
                              <w:tc>
                                <w:tcPr>
                                  <w:tcW w:w="459"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10F248E8" w14:textId="77777777" w:rsidR="00FA4E41" w:rsidRPr="0006154A" w:rsidRDefault="00FA4E41" w:rsidP="00FE3C34">
                                  <w:pPr>
                                    <w:pStyle w:val="TCTableBody"/>
                                    <w:rPr>
                                      <w:lang w:eastAsia="en-US"/>
                                    </w:rPr>
                                  </w:pPr>
                                  <w:r w:rsidRPr="0006154A">
                                    <w:rPr>
                                      <w:lang w:eastAsia="en-US"/>
                                    </w:rPr>
                                    <w:t>17</w:t>
                                  </w:r>
                                </w:p>
                              </w:tc>
                              <w:tc>
                                <w:tcPr>
                                  <w:tcW w:w="2610"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39E3963E" w14:textId="77777777" w:rsidR="00FA4E41" w:rsidRPr="0006154A" w:rsidRDefault="00FA4E41" w:rsidP="00FE3C34">
                                  <w:pPr>
                                    <w:pStyle w:val="TCTableBody"/>
                                    <w:rPr>
                                      <w:lang w:eastAsia="en-US"/>
                                    </w:rPr>
                                  </w:pPr>
                                  <w:r w:rsidRPr="0006154A">
                                    <w:rPr>
                                      <w:lang w:eastAsia="en-US"/>
                                    </w:rPr>
                                    <w:t>PANI-CNT</w:t>
                                  </w:r>
                                </w:p>
                              </w:tc>
                              <w:tc>
                                <w:tcPr>
                                  <w:tcW w:w="441"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6B079792" w14:textId="77777777" w:rsidR="00FA4E41" w:rsidRPr="0006154A" w:rsidRDefault="00FA4E41" w:rsidP="00FE3C34">
                                  <w:pPr>
                                    <w:pStyle w:val="TCTableBody"/>
                                    <w:rPr>
                                      <w:lang w:eastAsia="en-US"/>
                                    </w:rPr>
                                  </w:pPr>
                                  <w:r w:rsidRPr="0006154A">
                                    <w:rPr>
                                      <w:lang w:eastAsia="en-US"/>
                                    </w:rPr>
                                    <w:t>3</w:t>
                                  </w:r>
                                  <w:r w:rsidRPr="0006154A">
                                    <w:rPr>
                                      <w:shd w:val="clear" w:color="auto" w:fill="FDE9D9" w:themeFill="accent6" w:themeFillTint="33"/>
                                      <w:lang w:eastAsia="en-US"/>
                                    </w:rPr>
                                    <w:t>3</w:t>
                                  </w:r>
                                </w:p>
                              </w:tc>
                              <w:tc>
                                <w:tcPr>
                                  <w:tcW w:w="1854"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D4EAE15" w14:textId="77777777" w:rsidR="00FA4E41" w:rsidRPr="0006154A" w:rsidRDefault="00FA4E41" w:rsidP="00FE3C34">
                                  <w:pPr>
                                    <w:pStyle w:val="TCTableBody"/>
                                    <w:rPr>
                                      <w:lang w:eastAsia="en-US"/>
                                    </w:rPr>
                                  </w:pPr>
                                  <w:r w:rsidRPr="0006154A">
                                    <w:rPr>
                                      <w:lang w:eastAsia="en-US"/>
                                    </w:rPr>
                                    <w:t>Fun Au 1-SWNT</w:t>
                                  </w:r>
                                </w:p>
                              </w:tc>
                              <w:tc>
                                <w:tcPr>
                                  <w:tcW w:w="522"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E7920C9" w14:textId="77777777" w:rsidR="00FA4E41" w:rsidRPr="0006154A" w:rsidRDefault="00FA4E41" w:rsidP="00FE3C34">
                                  <w:pPr>
                                    <w:pStyle w:val="TCTableBody"/>
                                    <w:rPr>
                                      <w:lang w:eastAsia="en-US"/>
                                    </w:rPr>
                                  </w:pPr>
                                  <w:r w:rsidRPr="0006154A">
                                    <w:rPr>
                                      <w:lang w:eastAsia="en-US"/>
                                    </w:rPr>
                                    <w:t>49</w:t>
                                  </w:r>
                                </w:p>
                              </w:tc>
                              <w:tc>
                                <w:tcPr>
                                  <w:tcW w:w="1076"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7EBB1F6" w14:textId="77777777" w:rsidR="00FA4E41" w:rsidRPr="0006154A" w:rsidRDefault="00FA4E41" w:rsidP="00FE3C34">
                                  <w:pPr>
                                    <w:pStyle w:val="TCTableBody"/>
                                    <w:rPr>
                                      <w:lang w:eastAsia="en-US"/>
                                    </w:rPr>
                                  </w:pPr>
                                  <w:r w:rsidRPr="0006154A">
                                    <w:rPr>
                                      <w:lang w:eastAsia="en-US"/>
                                    </w:rPr>
                                    <w:t>EVA</w:t>
                                  </w:r>
                                </w:p>
                              </w:tc>
                            </w:tr>
                            <w:tr w:rsidR="00FA4E41" w:rsidRPr="006C5AFD" w14:paraId="0F8A9A52"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3F84EB9" w14:textId="77777777" w:rsidR="00FA4E41" w:rsidRPr="0006154A" w:rsidRDefault="00FA4E41" w:rsidP="00FE3C34">
                                  <w:pPr>
                                    <w:pStyle w:val="TCTableBody"/>
                                    <w:rPr>
                                      <w:lang w:eastAsia="en-US"/>
                                    </w:rPr>
                                  </w:pPr>
                                  <w:r w:rsidRPr="0006154A">
                                    <w:rPr>
                                      <w:lang w:eastAsia="en-US"/>
                                    </w:rPr>
                                    <w:t>2</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7F0DF9A" w14:textId="77777777" w:rsidR="00FA4E41" w:rsidRPr="0006154A" w:rsidRDefault="00FA4E41" w:rsidP="00FE3C34">
                                  <w:pPr>
                                    <w:pStyle w:val="TCTableBody"/>
                                    <w:rPr>
                                      <w:lang w:eastAsia="en-US"/>
                                    </w:rPr>
                                  </w:pPr>
                                  <w:r w:rsidRPr="0006154A">
                                    <w:rPr>
                                      <w:lang w:eastAsia="en-US"/>
                                    </w:rPr>
                                    <w:t>pristine-MWNT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EBF1353" w14:textId="77777777" w:rsidR="00FA4E41" w:rsidRPr="0006154A" w:rsidRDefault="00FA4E41" w:rsidP="00FE3C34">
                                  <w:pPr>
                                    <w:pStyle w:val="TCTableBody"/>
                                    <w:rPr>
                                      <w:lang w:eastAsia="en-US"/>
                                    </w:rPr>
                                  </w:pPr>
                                  <w:r w:rsidRPr="0006154A">
                                    <w:rPr>
                                      <w:lang w:eastAsia="en-US"/>
                                    </w:rPr>
                                    <w:t>18</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3554513" w14:textId="77777777" w:rsidR="00FA4E41" w:rsidRPr="0006154A" w:rsidRDefault="00FA4E41" w:rsidP="00FE3C34">
                                  <w:pPr>
                                    <w:pStyle w:val="TCTableBody"/>
                                    <w:rPr>
                                      <w:lang w:eastAsia="en-US"/>
                                    </w:rPr>
                                  </w:pPr>
                                  <w:r w:rsidRPr="0006154A">
                                    <w:rPr>
                                      <w:lang w:eastAsia="en-US"/>
                                    </w:rPr>
                                    <w:t>Nano Ag crystal-SWNT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947AF5C" w14:textId="77777777" w:rsidR="00FA4E41" w:rsidRPr="0006154A" w:rsidRDefault="00FA4E41" w:rsidP="00FE3C34">
                                  <w:pPr>
                                    <w:pStyle w:val="TCTableBody"/>
                                    <w:rPr>
                                      <w:lang w:eastAsia="en-US"/>
                                    </w:rPr>
                                  </w:pPr>
                                  <w:r w:rsidRPr="0006154A">
                                    <w:rPr>
                                      <w:lang w:eastAsia="en-US"/>
                                    </w:rPr>
                                    <w:t>34</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E1F44DE" w14:textId="77777777" w:rsidR="00FA4E41" w:rsidRPr="0006154A" w:rsidRDefault="00FA4E41" w:rsidP="00FE3C34">
                                  <w:pPr>
                                    <w:pStyle w:val="TCTableBody"/>
                                    <w:rPr>
                                      <w:lang w:eastAsia="en-US"/>
                                    </w:rPr>
                                  </w:pPr>
                                  <w:r w:rsidRPr="0006154A">
                                    <w:rPr>
                                      <w:lang w:eastAsia="en-US"/>
                                    </w:rPr>
                                    <w:t>poly(2-vinylpyridine)</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0A200CC" w14:textId="77777777" w:rsidR="00FA4E41" w:rsidRPr="0006154A" w:rsidRDefault="00FA4E41" w:rsidP="00FE3C34">
                                  <w:pPr>
                                    <w:pStyle w:val="TCTableBody"/>
                                    <w:rPr>
                                      <w:lang w:eastAsia="en-US"/>
                                    </w:rPr>
                                  </w:pPr>
                                  <w:r w:rsidRPr="0006154A">
                                    <w:rPr>
                                      <w:lang w:eastAsia="en-US"/>
                                    </w:rPr>
                                    <w:t>50</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205473C" w14:textId="77777777" w:rsidR="00FA4E41" w:rsidRPr="0006154A" w:rsidRDefault="00FA4E41" w:rsidP="00FE3C34">
                                  <w:pPr>
                                    <w:pStyle w:val="TCTableBody"/>
                                    <w:rPr>
                                      <w:lang w:eastAsia="en-US"/>
                                    </w:rPr>
                                  </w:pPr>
                                  <w:r w:rsidRPr="0006154A">
                                    <w:rPr>
                                      <w:lang w:eastAsia="en-US"/>
                                    </w:rPr>
                                    <w:t>SBR</w:t>
                                  </w:r>
                                </w:p>
                              </w:tc>
                            </w:tr>
                            <w:tr w:rsidR="00FA4E41" w:rsidRPr="006C5AFD" w14:paraId="4B53DD7F"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34F073E" w14:textId="77777777" w:rsidR="00FA4E41" w:rsidRPr="0006154A" w:rsidRDefault="00FA4E41" w:rsidP="00FE3C34">
                                  <w:pPr>
                                    <w:pStyle w:val="TCTableBody"/>
                                    <w:rPr>
                                      <w:lang w:eastAsia="en-US"/>
                                    </w:rPr>
                                  </w:pPr>
                                  <w:r w:rsidRPr="0006154A">
                                    <w:rPr>
                                      <w:lang w:eastAsia="en-US"/>
                                    </w:rPr>
                                    <w:t>3</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D5ABFE" w14:textId="77777777" w:rsidR="00FA4E41" w:rsidRPr="0006154A" w:rsidRDefault="00FA4E41" w:rsidP="00FE3C34">
                                  <w:pPr>
                                    <w:pStyle w:val="TCTableBody"/>
                                    <w:rPr>
                                      <w:lang w:eastAsia="en-US"/>
                                    </w:rPr>
                                  </w:pPr>
                                  <w:r w:rsidRPr="0006154A">
                                    <w:rPr>
                                      <w:lang w:eastAsia="en-US"/>
                                    </w:rPr>
                                    <w:t>Iso-nanotubes</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533FA47" w14:textId="77777777" w:rsidR="00FA4E41" w:rsidRPr="0006154A" w:rsidRDefault="00FA4E41" w:rsidP="00FE3C34">
                                  <w:pPr>
                                    <w:pStyle w:val="TCTableBody"/>
                                    <w:rPr>
                                      <w:lang w:eastAsia="en-US"/>
                                    </w:rPr>
                                  </w:pPr>
                                  <w:r w:rsidRPr="0006154A">
                                    <w:rPr>
                                      <w:lang w:eastAsia="en-US"/>
                                    </w:rPr>
                                    <w:t>19</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61548D1" w14:textId="77777777" w:rsidR="00FA4E41" w:rsidRPr="0006154A" w:rsidRDefault="00FA4E41" w:rsidP="00FE3C34">
                                  <w:pPr>
                                    <w:pStyle w:val="TCTableBody"/>
                                    <w:rPr>
                                      <w:lang w:eastAsia="en-US"/>
                                    </w:rPr>
                                  </w:pPr>
                                  <w:r w:rsidRPr="0006154A">
                                    <w:rPr>
                                      <w:lang w:eastAsia="en-US"/>
                                    </w:rPr>
                                    <w:t>Nano Au-SWNT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997374B" w14:textId="77777777" w:rsidR="00FA4E41" w:rsidRPr="0006154A" w:rsidRDefault="00FA4E41" w:rsidP="00FE3C34">
                                  <w:pPr>
                                    <w:pStyle w:val="TCTableBody"/>
                                    <w:rPr>
                                      <w:lang w:eastAsia="en-US"/>
                                    </w:rPr>
                                  </w:pPr>
                                  <w:r w:rsidRPr="0006154A">
                                    <w:rPr>
                                      <w:lang w:eastAsia="en-US"/>
                                    </w:rPr>
                                    <w:t>35</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9310905" w14:textId="77777777" w:rsidR="00FA4E41" w:rsidRPr="0006154A" w:rsidRDefault="00FA4E41" w:rsidP="00FE3C34">
                                  <w:pPr>
                                    <w:pStyle w:val="TCTableBody"/>
                                    <w:rPr>
                                      <w:lang w:eastAsia="en-US"/>
                                    </w:rPr>
                                  </w:pPr>
                                  <w:r w:rsidRPr="0006154A">
                                    <w:rPr>
                                      <w:lang w:eastAsia="en-US"/>
                                    </w:rPr>
                                    <w:t>Rh-SWNT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4933D750" w14:textId="77777777" w:rsidR="00FA4E41" w:rsidRPr="0006154A" w:rsidRDefault="00FA4E41" w:rsidP="00FE3C34">
                                  <w:pPr>
                                    <w:pStyle w:val="TCTableBody"/>
                                    <w:rPr>
                                      <w:lang w:eastAsia="en-US"/>
                                    </w:rPr>
                                  </w:pPr>
                                  <w:r w:rsidRPr="0006154A">
                                    <w:rPr>
                                      <w:lang w:eastAsia="en-US"/>
                                    </w:rPr>
                                    <w:t>51</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4D7F160" w14:textId="77777777" w:rsidR="00FA4E41" w:rsidRPr="0006154A" w:rsidRDefault="00FA4E41" w:rsidP="00FE3C34">
                                  <w:pPr>
                                    <w:pStyle w:val="TCTableBody"/>
                                    <w:rPr>
                                      <w:lang w:eastAsia="en-US"/>
                                    </w:rPr>
                                  </w:pPr>
                                  <w:r w:rsidRPr="0006154A">
                                    <w:rPr>
                                      <w:lang w:eastAsia="en-US"/>
                                    </w:rPr>
                                    <w:t>PI/Cl</w:t>
                                  </w:r>
                                </w:p>
                              </w:tc>
                            </w:tr>
                            <w:tr w:rsidR="00FA4E41" w:rsidRPr="006C5AFD" w14:paraId="574507CB"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B652102" w14:textId="77777777" w:rsidR="00FA4E41" w:rsidRPr="0006154A" w:rsidRDefault="00FA4E41" w:rsidP="00FE3C34">
                                  <w:pPr>
                                    <w:pStyle w:val="TCTableBody"/>
                                    <w:rPr>
                                      <w:lang w:eastAsia="en-US"/>
                                    </w:rPr>
                                  </w:pPr>
                                  <w:r w:rsidRPr="0006154A">
                                    <w:rPr>
                                      <w:lang w:eastAsia="en-US"/>
                                    </w:rPr>
                                    <w:t>4</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1B03BB2" w14:textId="77777777" w:rsidR="00FA4E41" w:rsidRPr="0006154A" w:rsidRDefault="00FA4E41" w:rsidP="00FE3C34">
                                  <w:pPr>
                                    <w:pStyle w:val="TCTableBody"/>
                                    <w:rPr>
                                      <w:lang w:eastAsia="en-US"/>
                                    </w:rPr>
                                  </w:pPr>
                                  <w:r w:rsidRPr="0006154A">
                                    <w:rPr>
                                      <w:lang w:eastAsia="en-US"/>
                                    </w:rPr>
                                    <w:t>graphene</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0EED9C9" w14:textId="77777777" w:rsidR="00FA4E41" w:rsidRPr="0006154A" w:rsidRDefault="00FA4E41" w:rsidP="00FE3C34">
                                  <w:pPr>
                                    <w:pStyle w:val="TCTableBody"/>
                                    <w:rPr>
                                      <w:lang w:eastAsia="en-US"/>
                                    </w:rPr>
                                  </w:pPr>
                                  <w:r w:rsidRPr="0006154A">
                                    <w:rPr>
                                      <w:lang w:eastAsia="en-US"/>
                                    </w:rPr>
                                    <w:t>20</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6259762" w14:textId="77777777" w:rsidR="00FA4E41" w:rsidRPr="0006154A" w:rsidRDefault="00FA4E41" w:rsidP="00FE3C34">
                                  <w:pPr>
                                    <w:pStyle w:val="TCTableBody"/>
                                    <w:rPr>
                                      <w:lang w:eastAsia="en-US"/>
                                    </w:rPr>
                                  </w:pPr>
                                  <w:r w:rsidRPr="0006154A">
                                    <w:rPr>
                                      <w:lang w:eastAsia="en-US"/>
                                    </w:rPr>
                                    <w:t>F-SWNT (</w:t>
                                  </w:r>
                                  <w:r>
                                    <w:rPr>
                                      <w:lang w:eastAsia="en-US"/>
                                    </w:rPr>
                                    <w:t>ARC</w:t>
                                  </w:r>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4B2D809D" w14:textId="77777777" w:rsidR="00FA4E41" w:rsidRPr="0006154A" w:rsidRDefault="00FA4E41" w:rsidP="00FE3C34">
                                  <w:pPr>
                                    <w:pStyle w:val="TCTableBody"/>
                                    <w:rPr>
                                      <w:lang w:eastAsia="en-US"/>
                                    </w:rPr>
                                  </w:pPr>
                                  <w:r w:rsidRPr="0006154A">
                                    <w:rPr>
                                      <w:lang w:eastAsia="en-US"/>
                                    </w:rPr>
                                    <w:t>36</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BABEF90" w14:textId="77777777" w:rsidR="00FA4E41" w:rsidRPr="0006154A" w:rsidRDefault="00FA4E41" w:rsidP="00FE3C34">
                                  <w:pPr>
                                    <w:pStyle w:val="TCTableBody"/>
                                    <w:rPr>
                                      <w:lang w:eastAsia="en-US"/>
                                    </w:rPr>
                                  </w:pPr>
                                  <w:r w:rsidRPr="0006154A">
                                    <w:rPr>
                                      <w:lang w:eastAsia="en-US"/>
                                    </w:rPr>
                                    <w:t>Pd-SWNT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E1229B2" w14:textId="77777777" w:rsidR="00FA4E41" w:rsidRPr="0006154A" w:rsidRDefault="00FA4E41" w:rsidP="00FE3C34">
                                  <w:pPr>
                                    <w:pStyle w:val="TCTableBody"/>
                                    <w:rPr>
                                      <w:lang w:eastAsia="en-US"/>
                                    </w:rPr>
                                  </w:pPr>
                                  <w:r w:rsidRPr="0006154A">
                                    <w:rPr>
                                      <w:lang w:eastAsia="en-US"/>
                                    </w:rPr>
                                    <w:t>52</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D68F52" w14:textId="77777777" w:rsidR="00FA4E41" w:rsidRPr="0006154A" w:rsidRDefault="00FA4E41" w:rsidP="00FE3C34">
                                  <w:pPr>
                                    <w:pStyle w:val="TCTableBody"/>
                                    <w:rPr>
                                      <w:lang w:eastAsia="en-US"/>
                                    </w:rPr>
                                  </w:pPr>
                                  <w:r w:rsidRPr="0006154A">
                                    <w:rPr>
                                      <w:lang w:eastAsia="en-US"/>
                                    </w:rPr>
                                    <w:t>PDAN</w:t>
                                  </w:r>
                                </w:p>
                              </w:tc>
                            </w:tr>
                            <w:tr w:rsidR="00FA4E41" w:rsidRPr="006C5AFD" w14:paraId="5EF4D328"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E48C9C5" w14:textId="77777777" w:rsidR="00FA4E41" w:rsidRPr="0006154A" w:rsidRDefault="00FA4E41" w:rsidP="00FE3C34">
                                  <w:pPr>
                                    <w:pStyle w:val="TCTableBody"/>
                                    <w:rPr>
                                      <w:lang w:eastAsia="en-US"/>
                                    </w:rPr>
                                  </w:pPr>
                                  <w:r w:rsidRPr="0006154A">
                                    <w:rPr>
                                      <w:lang w:eastAsia="en-US"/>
                                    </w:rPr>
                                    <w:t>5</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7147EF" w14:textId="77777777" w:rsidR="00FA4E41" w:rsidRPr="0006154A" w:rsidRDefault="00FA4E41" w:rsidP="00FE3C34">
                                  <w:pPr>
                                    <w:pStyle w:val="TCTableBody"/>
                                    <w:rPr>
                                      <w:lang w:eastAsia="en-US"/>
                                    </w:rPr>
                                  </w:pPr>
                                  <w:r w:rsidRPr="0006154A">
                                    <w:rPr>
                                      <w:lang w:eastAsia="en-US"/>
                                    </w:rPr>
                                    <w:t>short 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9E16C99" w14:textId="77777777" w:rsidR="00FA4E41" w:rsidRPr="0006154A" w:rsidRDefault="00FA4E41" w:rsidP="00FE3C34">
                                  <w:pPr>
                                    <w:pStyle w:val="TCTableBody"/>
                                    <w:rPr>
                                      <w:lang w:eastAsia="en-US"/>
                                    </w:rPr>
                                  </w:pPr>
                                  <w:r w:rsidRPr="0006154A">
                                    <w:rPr>
                                      <w:lang w:eastAsia="en-US"/>
                                    </w:rPr>
                                    <w:t>21</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80FFC14" w14:textId="77777777" w:rsidR="00FA4E41" w:rsidRPr="0006154A" w:rsidRDefault="00FA4E41" w:rsidP="00FE3C34">
                                  <w:pPr>
                                    <w:pStyle w:val="TCTableBody"/>
                                    <w:rPr>
                                      <w:lang w:eastAsia="en-US"/>
                                    </w:rPr>
                                  </w:pPr>
                                  <w:r w:rsidRPr="0006154A">
                                    <w:rPr>
                                      <w:lang w:eastAsia="en-US"/>
                                    </w:rPr>
                                    <w:t>poly(</w:t>
                                  </w:r>
                                  <w:r w:rsidRPr="0006154A">
                                    <w:rPr>
                                      <w:i/>
                                      <w:iCs/>
                                      <w:lang w:eastAsia="en-US"/>
                                    </w:rPr>
                                    <w:t>bis</w:t>
                                  </w:r>
                                  <w:r w:rsidRPr="0006154A">
                                    <w:rPr>
                                      <w:lang w:eastAsia="en-US"/>
                                    </w:rPr>
                                    <w:t xml:space="preserve">(phenoxy) </w:t>
                                  </w:r>
                                  <w:proofErr w:type="spellStart"/>
                                  <w:r w:rsidRPr="0006154A">
                                    <w:rPr>
                                      <w:lang w:eastAsia="en-US"/>
                                    </w:rPr>
                                    <w:t>phosphazene</w:t>
                                  </w:r>
                                  <w:proofErr w:type="spellEnd"/>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28466495" w14:textId="77777777" w:rsidR="00FA4E41" w:rsidRPr="0006154A" w:rsidRDefault="00FA4E41" w:rsidP="00FE3C34">
                                  <w:pPr>
                                    <w:pStyle w:val="TCTableBody"/>
                                    <w:rPr>
                                      <w:lang w:eastAsia="en-US"/>
                                    </w:rPr>
                                  </w:pPr>
                                  <w:r w:rsidRPr="0006154A">
                                    <w:rPr>
                                      <w:lang w:eastAsia="en-US"/>
                                    </w:rPr>
                                    <w:t>37</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2F8D6F63" w14:textId="77777777" w:rsidR="00FA4E41" w:rsidRPr="0006154A" w:rsidRDefault="00FA4E41" w:rsidP="00FE3C34">
                                  <w:pPr>
                                    <w:pStyle w:val="TCTableBody"/>
                                    <w:rPr>
                                      <w:lang w:eastAsia="en-US"/>
                                    </w:rPr>
                                  </w:pPr>
                                  <w:r w:rsidRPr="0006154A">
                                    <w:rPr>
                                      <w:lang w:eastAsia="en-US"/>
                                    </w:rPr>
                                    <w:t>Pt-SWNT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FF6F8D6" w14:textId="77777777" w:rsidR="00FA4E41" w:rsidRPr="0006154A" w:rsidRDefault="00FA4E41" w:rsidP="00FE3C34">
                                  <w:pPr>
                                    <w:pStyle w:val="TCTableBody"/>
                                    <w:rPr>
                                      <w:lang w:eastAsia="en-US"/>
                                    </w:rPr>
                                  </w:pPr>
                                  <w:r w:rsidRPr="0006154A">
                                    <w:rPr>
                                      <w:lang w:eastAsia="en-US"/>
                                    </w:rPr>
                                    <w:t>53</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0B51BB6" w14:textId="77777777" w:rsidR="00FA4E41" w:rsidRPr="0006154A" w:rsidRDefault="00FA4E41" w:rsidP="00FE3C34">
                                  <w:pPr>
                                    <w:pStyle w:val="TCTableBody"/>
                                    <w:rPr>
                                      <w:lang w:eastAsia="en-US"/>
                                    </w:rPr>
                                  </w:pPr>
                                  <w:r w:rsidRPr="0006154A">
                                    <w:rPr>
                                      <w:lang w:eastAsia="en-US"/>
                                    </w:rPr>
                                    <w:t>PEI</w:t>
                                  </w:r>
                                </w:p>
                              </w:tc>
                            </w:tr>
                            <w:tr w:rsidR="00FA4E41" w:rsidRPr="006C5AFD" w14:paraId="49E5E924"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1558EA7" w14:textId="77777777" w:rsidR="00FA4E41" w:rsidRPr="0006154A" w:rsidRDefault="00FA4E41" w:rsidP="00FE3C34">
                                  <w:pPr>
                                    <w:pStyle w:val="TCTableBody"/>
                                    <w:rPr>
                                      <w:lang w:eastAsia="en-US"/>
                                    </w:rPr>
                                  </w:pPr>
                                  <w:r w:rsidRPr="0006154A">
                                    <w:rPr>
                                      <w:lang w:eastAsia="en-US"/>
                                    </w:rPr>
                                    <w:t>6</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A4E96CC" w14:textId="77777777" w:rsidR="00FA4E41" w:rsidRPr="0006154A" w:rsidRDefault="00FA4E41" w:rsidP="00FE3C34">
                                  <w:pPr>
                                    <w:pStyle w:val="TCTableBody"/>
                                    <w:rPr>
                                      <w:lang w:eastAsia="en-US"/>
                                    </w:rPr>
                                  </w:pPr>
                                  <w:r w:rsidRPr="0006154A">
                                    <w:rPr>
                                      <w:lang w:eastAsia="en-US"/>
                                    </w:rPr>
                                    <w:t>OH-SWNT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3FC134F" w14:textId="77777777" w:rsidR="00FA4E41" w:rsidRPr="0006154A" w:rsidRDefault="00FA4E41" w:rsidP="00FE3C34">
                                  <w:pPr>
                                    <w:pStyle w:val="TCTableBody"/>
                                    <w:rPr>
                                      <w:lang w:eastAsia="en-US"/>
                                    </w:rPr>
                                  </w:pPr>
                                  <w:r w:rsidRPr="0006154A">
                                    <w:rPr>
                                      <w:lang w:eastAsia="en-US"/>
                                    </w:rPr>
                                    <w:t>22</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87D99A2" w14:textId="77777777" w:rsidR="00FA4E41" w:rsidRPr="0006154A" w:rsidRDefault="00FA4E41" w:rsidP="00FE3C34">
                                  <w:pPr>
                                    <w:pStyle w:val="TCTableBody"/>
                                    <w:rPr>
                                      <w:lang w:eastAsia="en-US"/>
                                    </w:rPr>
                                  </w:pPr>
                                  <w:r w:rsidRPr="0006154A">
                                    <w:rPr>
                                      <w:lang w:eastAsia="en-US"/>
                                    </w:rPr>
                                    <w:t>hexadecafluoro-1,10-decanediol</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57BD72F" w14:textId="77777777" w:rsidR="00FA4E41" w:rsidRPr="0006154A" w:rsidRDefault="00FA4E41" w:rsidP="00FE3C34">
                                  <w:pPr>
                                    <w:pStyle w:val="TCTableBody"/>
                                    <w:rPr>
                                      <w:lang w:eastAsia="en-US"/>
                                    </w:rPr>
                                  </w:pPr>
                                  <w:r w:rsidRPr="0006154A">
                                    <w:rPr>
                                      <w:lang w:eastAsia="en-US"/>
                                    </w:rPr>
                                    <w:t>38</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AFAFF29" w14:textId="77777777" w:rsidR="00FA4E41" w:rsidRPr="0006154A" w:rsidRDefault="00FA4E41" w:rsidP="00FE3C34">
                                  <w:pPr>
                                    <w:pStyle w:val="TCTableBody"/>
                                    <w:rPr>
                                      <w:lang w:eastAsia="en-US"/>
                                    </w:rPr>
                                  </w:pPr>
                                  <w:r w:rsidRPr="0006154A">
                                    <w:rPr>
                                      <w:lang w:eastAsia="en-US"/>
                                    </w:rPr>
                                    <w:t>Ag-SWNT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A1BC6F9" w14:textId="77777777" w:rsidR="00FA4E41" w:rsidRPr="0006154A" w:rsidRDefault="00FA4E41" w:rsidP="00FE3C34">
                                  <w:pPr>
                                    <w:pStyle w:val="TCTableBody"/>
                                    <w:rPr>
                                      <w:lang w:eastAsia="en-US"/>
                                    </w:rPr>
                                  </w:pPr>
                                  <w:r w:rsidRPr="0006154A">
                                    <w:rPr>
                                      <w:lang w:eastAsia="en-US"/>
                                    </w:rPr>
                                    <w:t>54</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6AD1AB1" w14:textId="77777777" w:rsidR="00FA4E41" w:rsidRPr="0006154A" w:rsidRDefault="00FA4E41" w:rsidP="00FE3C34">
                                  <w:pPr>
                                    <w:pStyle w:val="TCTableBody"/>
                                    <w:rPr>
                                      <w:lang w:eastAsia="en-US"/>
                                    </w:rPr>
                                  </w:pPr>
                                  <w:proofErr w:type="spellStart"/>
                                  <w:r w:rsidRPr="0006154A">
                                    <w:rPr>
                                      <w:lang w:eastAsia="en-US"/>
                                    </w:rPr>
                                    <w:t>Ppy</w:t>
                                  </w:r>
                                  <w:proofErr w:type="spellEnd"/>
                                  <w:r w:rsidRPr="0006154A">
                                    <w:rPr>
                                      <w:lang w:eastAsia="en-US"/>
                                    </w:rPr>
                                    <w:t>/TiO</w:t>
                                  </w:r>
                                  <w:r w:rsidRPr="0006154A">
                                    <w:rPr>
                                      <w:vertAlign w:val="subscript"/>
                                      <w:lang w:eastAsia="en-US"/>
                                    </w:rPr>
                                    <w:t>2</w:t>
                                  </w:r>
                                </w:p>
                              </w:tc>
                            </w:tr>
                            <w:tr w:rsidR="00FA4E41" w:rsidRPr="006C5AFD" w14:paraId="5F3D8634"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142DF90D" w14:textId="77777777" w:rsidR="00FA4E41" w:rsidRPr="0006154A" w:rsidRDefault="00FA4E41" w:rsidP="00FE3C34">
                                  <w:pPr>
                                    <w:pStyle w:val="TCTableBody"/>
                                    <w:rPr>
                                      <w:lang w:eastAsia="en-US"/>
                                    </w:rPr>
                                  </w:pPr>
                                  <w:r w:rsidRPr="0006154A">
                                    <w:rPr>
                                      <w:lang w:eastAsia="en-US"/>
                                    </w:rPr>
                                    <w:t>7</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42B81B93" w14:textId="77777777" w:rsidR="00FA4E41" w:rsidRPr="0006154A" w:rsidRDefault="00FA4E41" w:rsidP="00FE3C34">
                                  <w:pPr>
                                    <w:pStyle w:val="TCTableBody"/>
                                    <w:rPr>
                                      <w:lang w:eastAsia="en-US"/>
                                    </w:rPr>
                                  </w:pPr>
                                  <w:r w:rsidRPr="0006154A">
                                    <w:rPr>
                                      <w:shd w:val="clear" w:color="auto" w:fill="F2DBDB" w:themeFill="accent2" w:themeFillTint="33"/>
                                      <w:lang w:eastAsia="en-US"/>
                                    </w:rPr>
                                    <w:t>COOH</w:t>
                                  </w:r>
                                  <w:r w:rsidRPr="0006154A">
                                    <w:rPr>
                                      <w:lang w:eastAsia="en-US"/>
                                    </w:rPr>
                                    <w:t>-SWNT (COTS)</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2C06A48E" w14:textId="77777777" w:rsidR="00FA4E41" w:rsidRPr="0006154A" w:rsidRDefault="00FA4E41" w:rsidP="00FE3C34">
                                  <w:pPr>
                                    <w:pStyle w:val="TCTableBody"/>
                                    <w:rPr>
                                      <w:lang w:eastAsia="en-US"/>
                                    </w:rPr>
                                  </w:pPr>
                                  <w:r w:rsidRPr="0006154A">
                                    <w:rPr>
                                      <w:lang w:eastAsia="en-US"/>
                                    </w:rPr>
                                    <w:t>23</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15E3A05F" w14:textId="77777777" w:rsidR="00FA4E41" w:rsidRPr="0006154A" w:rsidRDefault="00FA4E41" w:rsidP="00FE3C34">
                                  <w:pPr>
                                    <w:pStyle w:val="TCTableBody"/>
                                    <w:rPr>
                                      <w:lang w:eastAsia="en-US"/>
                                    </w:rPr>
                                  </w:pPr>
                                  <w:r w:rsidRPr="0006154A">
                                    <w:rPr>
                                      <w:lang w:eastAsia="en-US"/>
                                    </w:rPr>
                                    <w:t>ferrocene, 0.5%</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88C2C9C" w14:textId="77777777" w:rsidR="00FA4E41" w:rsidRPr="0006154A" w:rsidRDefault="00FA4E41" w:rsidP="00FE3C34">
                                  <w:pPr>
                                    <w:pStyle w:val="TCTableBody"/>
                                    <w:rPr>
                                      <w:lang w:eastAsia="en-US"/>
                                    </w:rPr>
                                  </w:pPr>
                                  <w:r w:rsidRPr="0006154A">
                                    <w:rPr>
                                      <w:lang w:eastAsia="en-US"/>
                                    </w:rPr>
                                    <w:t>39</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4983D2F" w14:textId="77777777" w:rsidR="00FA4E41" w:rsidRPr="0006154A" w:rsidRDefault="00FA4E41" w:rsidP="00FE3C34">
                                  <w:pPr>
                                    <w:pStyle w:val="TCTableBody"/>
                                    <w:rPr>
                                      <w:lang w:eastAsia="en-US"/>
                                    </w:rPr>
                                  </w:pPr>
                                  <w:r w:rsidRPr="0006154A">
                                    <w:rPr>
                                      <w:lang w:eastAsia="en-US"/>
                                    </w:rPr>
                                    <w:t>Au-SWNT (ARC)</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F6FE5C1" w14:textId="77777777" w:rsidR="00FA4E41" w:rsidRPr="0006154A" w:rsidRDefault="00FA4E41" w:rsidP="00FE3C34">
                                  <w:pPr>
                                    <w:pStyle w:val="TCTableBody"/>
                                    <w:rPr>
                                      <w:lang w:eastAsia="en-US"/>
                                    </w:rPr>
                                  </w:pPr>
                                  <w:r w:rsidRPr="0006154A">
                                    <w:rPr>
                                      <w:lang w:eastAsia="en-US"/>
                                    </w:rPr>
                                    <w:t>55</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2CDE0FF" w14:textId="77777777" w:rsidR="00FA4E41" w:rsidRPr="0006154A" w:rsidRDefault="00FA4E41" w:rsidP="00FE3C34">
                                  <w:pPr>
                                    <w:pStyle w:val="TCTableBody"/>
                                    <w:rPr>
                                      <w:lang w:eastAsia="en-US"/>
                                    </w:rPr>
                                  </w:pPr>
                                  <w:r w:rsidRPr="0006154A">
                                    <w:rPr>
                                      <w:lang w:eastAsia="en-US"/>
                                    </w:rPr>
                                    <w:t>PEC</w:t>
                                  </w:r>
                                </w:p>
                              </w:tc>
                            </w:tr>
                            <w:tr w:rsidR="00FA4E41" w:rsidRPr="006C5AFD" w14:paraId="3BFF37EA"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56526490" w14:textId="77777777" w:rsidR="00FA4E41" w:rsidRPr="0006154A" w:rsidRDefault="00FA4E41" w:rsidP="00FE3C34">
                                  <w:pPr>
                                    <w:pStyle w:val="TCTableBody"/>
                                    <w:rPr>
                                      <w:lang w:eastAsia="en-US"/>
                                    </w:rPr>
                                  </w:pPr>
                                  <w:r w:rsidRPr="0006154A">
                                    <w:rPr>
                                      <w:lang w:eastAsia="en-US"/>
                                    </w:rPr>
                                    <w:t>8</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1E8C2D4" w14:textId="77777777" w:rsidR="00FA4E41" w:rsidRPr="0006154A" w:rsidRDefault="00FA4E41" w:rsidP="00FE3C34">
                                  <w:pPr>
                                    <w:pStyle w:val="TCTableBody"/>
                                    <w:rPr>
                                      <w:lang w:eastAsia="en-US"/>
                                    </w:rPr>
                                  </w:pPr>
                                  <w:r w:rsidRPr="0006154A">
                                    <w:rPr>
                                      <w:lang w:eastAsia="en-US"/>
                                    </w:rPr>
                                    <w:t>COOH-SWNT (ARC)</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498702AD" w14:textId="77777777" w:rsidR="00FA4E41" w:rsidRPr="0006154A" w:rsidRDefault="00FA4E41" w:rsidP="00FE3C34">
                                  <w:pPr>
                                    <w:pStyle w:val="TCTableBody"/>
                                    <w:rPr>
                                      <w:lang w:eastAsia="en-US"/>
                                    </w:rPr>
                                  </w:pPr>
                                  <w:r w:rsidRPr="0006154A">
                                    <w:rPr>
                                      <w:lang w:eastAsia="en-US"/>
                                    </w:rPr>
                                    <w:t>24</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B7E8182" w14:textId="77777777" w:rsidR="00FA4E41" w:rsidRPr="0006154A" w:rsidRDefault="00FA4E41" w:rsidP="00FE3C34">
                                  <w:pPr>
                                    <w:pStyle w:val="TCTableBody"/>
                                    <w:rPr>
                                      <w:lang w:eastAsia="en-US"/>
                                    </w:rPr>
                                  </w:pPr>
                                  <w:r w:rsidRPr="0006154A">
                                    <w:rPr>
                                      <w:lang w:eastAsia="en-US"/>
                                    </w:rPr>
                                    <w:t>ferrocene, 2%</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F3B5030" w14:textId="77777777" w:rsidR="00FA4E41" w:rsidRPr="0006154A" w:rsidRDefault="00FA4E41" w:rsidP="00FE3C34">
                                  <w:pPr>
                                    <w:pStyle w:val="TCTableBody"/>
                                    <w:rPr>
                                      <w:lang w:eastAsia="en-US"/>
                                    </w:rPr>
                                  </w:pPr>
                                  <w:r w:rsidRPr="0006154A">
                                    <w:rPr>
                                      <w:lang w:eastAsia="en-US"/>
                                    </w:rPr>
                                    <w:t>40</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18013DC" w14:textId="77777777" w:rsidR="00FA4E41" w:rsidRPr="0006154A" w:rsidRDefault="00FA4E41" w:rsidP="00FE3C34">
                                  <w:pPr>
                                    <w:pStyle w:val="TCTableBody"/>
                                    <w:rPr>
                                      <w:lang w:eastAsia="en-US"/>
                                    </w:rPr>
                                  </w:pPr>
                                  <w:proofErr w:type="spellStart"/>
                                  <w:r w:rsidRPr="0006154A">
                                    <w:rPr>
                                      <w:lang w:eastAsia="en-US"/>
                                    </w:rPr>
                                    <w:t>NiFe</w:t>
                                  </w:r>
                                  <w:proofErr w:type="spellEnd"/>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986B144" w14:textId="77777777" w:rsidR="00FA4E41" w:rsidRPr="0006154A" w:rsidRDefault="00FA4E41" w:rsidP="00FE3C34">
                                  <w:pPr>
                                    <w:pStyle w:val="TCTableBody"/>
                                    <w:rPr>
                                      <w:lang w:eastAsia="en-US"/>
                                    </w:rPr>
                                  </w:pPr>
                                  <w:r w:rsidRPr="0006154A">
                                    <w:rPr>
                                      <w:lang w:eastAsia="en-US"/>
                                    </w:rPr>
                                    <w:t>56</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F4B6F71" w14:textId="77777777" w:rsidR="00FA4E41" w:rsidRPr="0006154A" w:rsidRDefault="00FA4E41" w:rsidP="00FE3C34">
                                  <w:pPr>
                                    <w:pStyle w:val="TCTableBody"/>
                                    <w:rPr>
                                      <w:lang w:eastAsia="en-US"/>
                                    </w:rPr>
                                  </w:pPr>
                                  <w:r w:rsidRPr="0006154A">
                                    <w:rPr>
                                      <w:lang w:eastAsia="en-US"/>
                                    </w:rPr>
                                    <w:t>PEUT</w:t>
                                  </w:r>
                                </w:p>
                              </w:tc>
                            </w:tr>
                            <w:tr w:rsidR="00FA4E41" w:rsidRPr="006C5AFD" w14:paraId="4F83F29B"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4910DB35" w14:textId="77777777" w:rsidR="00FA4E41" w:rsidRPr="0006154A" w:rsidRDefault="00FA4E41" w:rsidP="00FE3C34">
                                  <w:pPr>
                                    <w:pStyle w:val="TCTableBody"/>
                                    <w:rPr>
                                      <w:lang w:eastAsia="en-US"/>
                                    </w:rPr>
                                  </w:pPr>
                                  <w:r w:rsidRPr="0006154A">
                                    <w:rPr>
                                      <w:lang w:eastAsia="en-US"/>
                                    </w:rPr>
                                    <w:t>9</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6B659DF" w14:textId="77777777" w:rsidR="00FA4E41" w:rsidRPr="0006154A" w:rsidRDefault="00FA4E41" w:rsidP="00FE3C34">
                                  <w:pPr>
                                    <w:pStyle w:val="TCTableBody"/>
                                    <w:rPr>
                                      <w:lang w:eastAsia="en-US"/>
                                    </w:rPr>
                                  </w:pPr>
                                  <w:r w:rsidRPr="0006154A">
                                    <w:rPr>
                                      <w:lang w:eastAsia="en-US"/>
                                    </w:rPr>
                                    <w:t>HSO</w:t>
                                  </w:r>
                                  <w:r w:rsidRPr="0006154A">
                                    <w:rPr>
                                      <w:vertAlign w:val="subscript"/>
                                      <w:lang w:eastAsia="en-US"/>
                                    </w:rPr>
                                    <w:t>3</w:t>
                                  </w:r>
                                  <w:r w:rsidRPr="0006154A">
                                    <w:rPr>
                                      <w:lang w:eastAsia="en-US"/>
                                    </w:rPr>
                                    <w:t>-SWNT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CA27CC7" w14:textId="77777777" w:rsidR="00FA4E41" w:rsidRPr="0006154A" w:rsidRDefault="00FA4E41" w:rsidP="00FE3C34">
                                  <w:pPr>
                                    <w:pStyle w:val="TCTableBody"/>
                                    <w:rPr>
                                      <w:lang w:eastAsia="en-US"/>
                                    </w:rPr>
                                  </w:pPr>
                                  <w:r w:rsidRPr="0006154A">
                                    <w:rPr>
                                      <w:lang w:eastAsia="en-US"/>
                                    </w:rPr>
                                    <w:t>25</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099C40C" w14:textId="77777777" w:rsidR="00FA4E41" w:rsidRPr="0006154A" w:rsidRDefault="00FA4E41" w:rsidP="00FE3C34">
                                  <w:pPr>
                                    <w:pStyle w:val="TCTableBody"/>
                                    <w:rPr>
                                      <w:lang w:eastAsia="en-US"/>
                                    </w:rPr>
                                  </w:pPr>
                                  <w:r w:rsidRPr="0006154A">
                                    <w:rPr>
                                      <w:lang w:eastAsia="en-US"/>
                                    </w:rPr>
                                    <w:t>PB-SWNT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6602CD75" w14:textId="77777777" w:rsidR="00FA4E41" w:rsidRPr="0006154A" w:rsidRDefault="00FA4E41" w:rsidP="00FE3C34">
                                  <w:pPr>
                                    <w:pStyle w:val="TCTableBody"/>
                                    <w:rPr>
                                      <w:lang w:eastAsia="en-US"/>
                                    </w:rPr>
                                  </w:pPr>
                                  <w:r w:rsidRPr="0006154A">
                                    <w:rPr>
                                      <w:lang w:eastAsia="en-US"/>
                                    </w:rPr>
                                    <w:t>41</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1490FE30" w14:textId="77777777" w:rsidR="00FA4E41" w:rsidRPr="0006154A" w:rsidRDefault="00FA4E41" w:rsidP="00FE3C34">
                                  <w:pPr>
                                    <w:pStyle w:val="TCTableBody"/>
                                    <w:rPr>
                                      <w:lang w:eastAsia="en-US"/>
                                    </w:rPr>
                                  </w:pPr>
                                  <w:r w:rsidRPr="0006154A">
                                    <w:rPr>
                                      <w:lang w:eastAsia="en-US"/>
                                    </w:rPr>
                                    <w:t>SnO</w:t>
                                  </w:r>
                                  <w:r w:rsidRPr="0006154A">
                                    <w:rPr>
                                      <w:vertAlign w:val="subscript"/>
                                      <w:lang w:eastAsia="en-US"/>
                                    </w:rPr>
                                    <w:t>2</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9743482" w14:textId="77777777" w:rsidR="00FA4E41" w:rsidRPr="0006154A" w:rsidRDefault="00FA4E41" w:rsidP="00FE3C34">
                                  <w:pPr>
                                    <w:pStyle w:val="TCTableBody"/>
                                    <w:rPr>
                                      <w:lang w:eastAsia="en-US"/>
                                    </w:rPr>
                                  </w:pPr>
                                  <w:r w:rsidRPr="0006154A">
                                    <w:rPr>
                                      <w:lang w:eastAsia="en-US"/>
                                    </w:rPr>
                                    <w:t>57</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A0F1421" w14:textId="77777777" w:rsidR="00FA4E41" w:rsidRPr="0006154A" w:rsidRDefault="00FA4E41" w:rsidP="00FE3C34">
                                  <w:pPr>
                                    <w:pStyle w:val="TCTableBody"/>
                                    <w:rPr>
                                      <w:lang w:eastAsia="en-US"/>
                                    </w:rPr>
                                  </w:pPr>
                                  <w:r w:rsidRPr="0006154A">
                                    <w:rPr>
                                      <w:lang w:eastAsia="en-US"/>
                                    </w:rPr>
                                    <w:t>OV-210</w:t>
                                  </w:r>
                                </w:p>
                              </w:tc>
                            </w:tr>
                            <w:tr w:rsidR="00FA4E41" w:rsidRPr="006C5AFD" w14:paraId="0B426DC9"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13FEFC21" w14:textId="77777777" w:rsidR="00FA4E41" w:rsidRPr="0006154A" w:rsidRDefault="00FA4E41" w:rsidP="00FE3C34">
                                  <w:pPr>
                                    <w:pStyle w:val="TCTableBody"/>
                                    <w:rPr>
                                      <w:lang w:eastAsia="en-US"/>
                                    </w:rPr>
                                  </w:pPr>
                                  <w:r w:rsidRPr="0006154A">
                                    <w:rPr>
                                      <w:lang w:eastAsia="en-US"/>
                                    </w:rPr>
                                    <w:t>10</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381B2CF8" w14:textId="77777777" w:rsidR="00FA4E41" w:rsidRPr="0006154A" w:rsidRDefault="00FA4E41" w:rsidP="00FE3C34">
                                  <w:pPr>
                                    <w:pStyle w:val="TCTableBody"/>
                                    <w:rPr>
                                      <w:lang w:eastAsia="en-US"/>
                                    </w:rPr>
                                  </w:pPr>
                                  <w:r w:rsidRPr="0006154A">
                                    <w:rPr>
                                      <w:lang w:eastAsia="en-US"/>
                                    </w:rPr>
                                    <w:t>NH</w:t>
                                  </w:r>
                                  <w:r w:rsidRPr="0006154A">
                                    <w:rPr>
                                      <w:vertAlign w:val="subscript"/>
                                      <w:lang w:eastAsia="en-US"/>
                                    </w:rPr>
                                    <w:t>2</w:t>
                                  </w:r>
                                  <w:r w:rsidRPr="0006154A">
                                    <w:rPr>
                                      <w:lang w:eastAsia="en-US"/>
                                    </w:rPr>
                                    <w:t>-SWNT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598FBAA" w14:textId="77777777" w:rsidR="00FA4E41" w:rsidRPr="0006154A" w:rsidRDefault="00FA4E41" w:rsidP="00FE3C34">
                                  <w:pPr>
                                    <w:pStyle w:val="TCTableBody"/>
                                    <w:rPr>
                                      <w:lang w:eastAsia="en-US"/>
                                    </w:rPr>
                                  </w:pPr>
                                  <w:r w:rsidRPr="0006154A">
                                    <w:rPr>
                                      <w:lang w:eastAsia="en-US"/>
                                    </w:rPr>
                                    <w:t>26</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8FB6CDE" w14:textId="77777777" w:rsidR="00FA4E41" w:rsidRPr="0006154A" w:rsidRDefault="00FA4E41" w:rsidP="00FE3C34">
                                  <w:pPr>
                                    <w:pStyle w:val="TCTableBody"/>
                                    <w:rPr>
                                      <w:lang w:eastAsia="en-US"/>
                                    </w:rPr>
                                  </w:pPr>
                                  <w:r w:rsidRPr="0006154A">
                                    <w:rPr>
                                      <w:lang w:eastAsia="en-US"/>
                                    </w:rPr>
                                    <w:t>Au-PB-SWNT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408C5EC2" w14:textId="77777777" w:rsidR="00FA4E41" w:rsidRPr="0006154A" w:rsidRDefault="00FA4E41" w:rsidP="00FE3C34">
                                  <w:pPr>
                                    <w:pStyle w:val="TCTableBody"/>
                                    <w:rPr>
                                      <w:lang w:eastAsia="en-US"/>
                                    </w:rPr>
                                  </w:pPr>
                                  <w:r w:rsidRPr="0006154A">
                                    <w:rPr>
                                      <w:lang w:eastAsia="en-US"/>
                                    </w:rPr>
                                    <w:t>42</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41C17B5" w14:textId="77777777" w:rsidR="00FA4E41" w:rsidRPr="0006154A" w:rsidRDefault="00FA4E41" w:rsidP="00FE3C34">
                                  <w:pPr>
                                    <w:pStyle w:val="TCTableBody"/>
                                    <w:rPr>
                                      <w:lang w:eastAsia="en-US"/>
                                    </w:rPr>
                                  </w:pPr>
                                  <w:proofErr w:type="spellStart"/>
                                  <w:r w:rsidRPr="0006154A">
                                    <w:rPr>
                                      <w:lang w:eastAsia="en-US"/>
                                    </w:rPr>
                                    <w:t>ZnO</w:t>
                                  </w:r>
                                  <w:proofErr w:type="spellEnd"/>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4C675CA" w14:textId="77777777" w:rsidR="00FA4E41" w:rsidRPr="0006154A" w:rsidRDefault="00FA4E41" w:rsidP="00FE3C34">
                                  <w:pPr>
                                    <w:pStyle w:val="TCTableBody"/>
                                    <w:rPr>
                                      <w:lang w:eastAsia="en-US"/>
                                    </w:rPr>
                                  </w:pPr>
                                  <w:r w:rsidRPr="0006154A">
                                    <w:rPr>
                                      <w:lang w:eastAsia="en-US"/>
                                    </w:rPr>
                                    <w:t>58</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CA18399" w14:textId="77777777" w:rsidR="00FA4E41" w:rsidRPr="0006154A" w:rsidRDefault="00FA4E41" w:rsidP="00FE3C34">
                                  <w:pPr>
                                    <w:pStyle w:val="TCTableBody"/>
                                    <w:rPr>
                                      <w:lang w:eastAsia="en-US"/>
                                    </w:rPr>
                                  </w:pPr>
                                  <w:r w:rsidRPr="0006154A">
                                    <w:rPr>
                                      <w:lang w:eastAsia="en-US"/>
                                    </w:rPr>
                                    <w:t>PIB</w:t>
                                  </w:r>
                                </w:p>
                              </w:tc>
                            </w:tr>
                            <w:tr w:rsidR="00FA4E41" w:rsidRPr="006C5AFD" w14:paraId="3B899D13" w14:textId="77777777" w:rsidTr="00FE3C34">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E7A6C66" w14:textId="77777777" w:rsidR="00FA4E41" w:rsidRPr="0006154A" w:rsidRDefault="00FA4E41" w:rsidP="00FE3C34">
                                  <w:pPr>
                                    <w:pStyle w:val="TCTableBody"/>
                                    <w:rPr>
                                      <w:lang w:eastAsia="en-US"/>
                                    </w:rPr>
                                  </w:pPr>
                                  <w:r w:rsidRPr="0006154A">
                                    <w:rPr>
                                      <w:lang w:eastAsia="en-US"/>
                                    </w:rPr>
                                    <w:t>11</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099D3743" w14:textId="77777777" w:rsidR="00FA4E41" w:rsidRPr="0006154A" w:rsidRDefault="00FA4E41" w:rsidP="00FE3C34">
                                  <w:pPr>
                                    <w:pStyle w:val="TCTableBody"/>
                                    <w:rPr>
                                      <w:lang w:eastAsia="en-US"/>
                                    </w:rPr>
                                  </w:pPr>
                                  <w:r w:rsidRPr="0006154A">
                                    <w:rPr>
                                      <w:lang w:eastAsia="en-US"/>
                                    </w:rPr>
                                    <w:t>NH</w:t>
                                  </w:r>
                                  <w:r w:rsidRPr="0006154A">
                                    <w:rPr>
                                      <w:vertAlign w:val="subscript"/>
                                      <w:lang w:eastAsia="en-US"/>
                                    </w:rPr>
                                    <w:t>2</w:t>
                                  </w:r>
                                  <w:r w:rsidRPr="0006154A">
                                    <w:rPr>
                                      <w:lang w:eastAsia="en-US"/>
                                    </w:rPr>
                                    <w:t>CO-SWNT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6F5DAD46" w14:textId="77777777" w:rsidR="00FA4E41" w:rsidRPr="0006154A" w:rsidRDefault="00FA4E41" w:rsidP="00FE3C34">
                                  <w:pPr>
                                    <w:pStyle w:val="TCTableBody"/>
                                    <w:rPr>
                                      <w:lang w:eastAsia="en-US"/>
                                    </w:rPr>
                                  </w:pPr>
                                  <w:r w:rsidRPr="0006154A">
                                    <w:rPr>
                                      <w:lang w:eastAsia="en-US"/>
                                    </w:rPr>
                                    <w:t>27</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77CD4F83" w14:textId="77777777" w:rsidR="00FA4E41" w:rsidRPr="0006154A" w:rsidRDefault="00FA4E41" w:rsidP="00FE3C34">
                                  <w:pPr>
                                    <w:pStyle w:val="TCTableBody"/>
                                    <w:rPr>
                                      <w:lang w:eastAsia="en-US"/>
                                    </w:rPr>
                                  </w:pPr>
                                  <w:r w:rsidRPr="0006154A">
                                    <w:rPr>
                                      <w:lang w:eastAsia="en-US"/>
                                    </w:rPr>
                                    <w:t>[BMIM][BF</w:t>
                                  </w:r>
                                  <w:r w:rsidRPr="0006154A">
                                    <w:rPr>
                                      <w:vertAlign w:val="subscript"/>
                                      <w:lang w:eastAsia="en-US"/>
                                    </w:rPr>
                                    <w:t>4</w:t>
                                  </w:r>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FFF"/>
                                  <w:noWrap/>
                                  <w:vAlign w:val="center"/>
                                  <w:hideMark/>
                                </w:tcPr>
                                <w:p w14:paraId="1A7042D0" w14:textId="77777777" w:rsidR="00FA4E41" w:rsidRPr="0006154A" w:rsidRDefault="00FA4E41" w:rsidP="00FE3C34">
                                  <w:pPr>
                                    <w:pStyle w:val="TCTableBody"/>
                                    <w:rPr>
                                      <w:lang w:eastAsia="en-US"/>
                                    </w:rPr>
                                  </w:pPr>
                                  <w:r w:rsidRPr="0006154A">
                                    <w:rPr>
                                      <w:lang w:eastAsia="en-US"/>
                                    </w:rPr>
                                    <w:t>43</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FBFE088" w14:textId="77777777" w:rsidR="00FA4E41" w:rsidRPr="0006154A" w:rsidRDefault="00FA4E41" w:rsidP="00FE3C34">
                                  <w:pPr>
                                    <w:pStyle w:val="TCTableBody"/>
                                    <w:rPr>
                                      <w:lang w:eastAsia="en-US"/>
                                    </w:rPr>
                                  </w:pPr>
                                  <w:r w:rsidRPr="0006154A">
                                    <w:rPr>
                                      <w:lang w:eastAsia="en-US"/>
                                    </w:rPr>
                                    <w:t>TiO</w:t>
                                  </w:r>
                                  <w:r w:rsidRPr="0006154A">
                                    <w:rPr>
                                      <w:vertAlign w:val="subscript"/>
                                      <w:lang w:eastAsia="en-US"/>
                                    </w:rPr>
                                    <w:t>2</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F15995F" w14:textId="77777777" w:rsidR="00FA4E41" w:rsidRPr="0006154A" w:rsidRDefault="00FA4E41" w:rsidP="00FE3C34">
                                  <w:pPr>
                                    <w:pStyle w:val="TCTableBody"/>
                                    <w:rPr>
                                      <w:lang w:eastAsia="en-US"/>
                                    </w:rPr>
                                  </w:pPr>
                                  <w:r w:rsidRPr="0006154A">
                                    <w:rPr>
                                      <w:lang w:eastAsia="en-US"/>
                                    </w:rPr>
                                    <w:t>59</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AA9B4CA" w14:textId="77777777" w:rsidR="00FA4E41" w:rsidRPr="0006154A" w:rsidRDefault="00FA4E41" w:rsidP="00FE3C34">
                                  <w:pPr>
                                    <w:pStyle w:val="TCTableBody"/>
                                    <w:rPr>
                                      <w:lang w:eastAsia="en-US"/>
                                    </w:rPr>
                                  </w:pPr>
                                  <w:r w:rsidRPr="0006154A">
                                    <w:rPr>
                                      <w:lang w:eastAsia="en-US"/>
                                    </w:rPr>
                                    <w:t>PDMS</w:t>
                                  </w:r>
                                </w:p>
                              </w:tc>
                            </w:tr>
                            <w:tr w:rsidR="00FA4E41" w:rsidRPr="006C5AFD" w14:paraId="7896CF85"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95BA6C3" w14:textId="77777777" w:rsidR="00FA4E41" w:rsidRPr="0006154A" w:rsidRDefault="00FA4E41" w:rsidP="00FE3C34">
                                  <w:pPr>
                                    <w:pStyle w:val="TCTableBody"/>
                                    <w:rPr>
                                      <w:lang w:eastAsia="en-US"/>
                                    </w:rPr>
                                  </w:pPr>
                                  <w:r w:rsidRPr="0006154A">
                                    <w:rPr>
                                      <w:lang w:eastAsia="en-US"/>
                                    </w:rPr>
                                    <w:t>12</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C195DE8" w14:textId="77777777" w:rsidR="00FA4E41" w:rsidRPr="0006154A" w:rsidRDefault="00FA4E41" w:rsidP="00FE3C34">
                                  <w:pPr>
                                    <w:pStyle w:val="TCTableBody"/>
                                    <w:rPr>
                                      <w:lang w:eastAsia="en-US"/>
                                    </w:rPr>
                                  </w:pPr>
                                  <w:r w:rsidRPr="0006154A">
                                    <w:rPr>
                                      <w:lang w:eastAsia="en-US"/>
                                    </w:rPr>
                                    <w:t>HS-SWNT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343469AB" w14:textId="77777777" w:rsidR="00FA4E41" w:rsidRPr="0006154A" w:rsidRDefault="00FA4E41" w:rsidP="00FE3C34">
                                  <w:pPr>
                                    <w:pStyle w:val="TCTableBody"/>
                                    <w:rPr>
                                      <w:lang w:eastAsia="en-US"/>
                                    </w:rPr>
                                  </w:pPr>
                                  <w:r w:rsidRPr="0006154A">
                                    <w:rPr>
                                      <w:lang w:eastAsia="en-US"/>
                                    </w:rPr>
                                    <w:t>28</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9C69D89" w14:textId="77777777" w:rsidR="00FA4E41" w:rsidRPr="0006154A" w:rsidRDefault="00FA4E41" w:rsidP="00FE3C34">
                                  <w:pPr>
                                    <w:pStyle w:val="TCTableBody"/>
                                    <w:rPr>
                                      <w:lang w:eastAsia="en-US"/>
                                    </w:rPr>
                                  </w:pPr>
                                  <w:r w:rsidRPr="0006154A">
                                    <w:rPr>
                                      <w:lang w:eastAsia="en-US"/>
                                    </w:rPr>
                                    <w:t>[THA][Tf2N]</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3396777F" w14:textId="77777777" w:rsidR="00FA4E41" w:rsidRPr="0006154A" w:rsidRDefault="00FA4E41" w:rsidP="00FE3C34">
                                  <w:pPr>
                                    <w:pStyle w:val="TCTableBody"/>
                                    <w:rPr>
                                      <w:lang w:eastAsia="en-US"/>
                                    </w:rPr>
                                  </w:pPr>
                                  <w:r w:rsidRPr="0006154A">
                                    <w:rPr>
                                      <w:lang w:eastAsia="en-US"/>
                                    </w:rPr>
                                    <w:t>44</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E731E1A" w14:textId="77777777" w:rsidR="00FA4E41" w:rsidRPr="0006154A" w:rsidRDefault="00FA4E41" w:rsidP="00FE3C34">
                                  <w:pPr>
                                    <w:pStyle w:val="TCTableBody"/>
                                    <w:rPr>
                                      <w:lang w:eastAsia="en-US"/>
                                    </w:rPr>
                                  </w:pPr>
                                  <w:r w:rsidRPr="0006154A">
                                    <w:rPr>
                                      <w:lang w:eastAsia="en-US"/>
                                    </w:rPr>
                                    <w:t>Fe</w:t>
                                  </w:r>
                                  <w:r w:rsidRPr="0006154A">
                                    <w:rPr>
                                      <w:vertAlign w:val="subscript"/>
                                      <w:lang w:eastAsia="en-US"/>
                                    </w:rPr>
                                    <w:t>2</w:t>
                                  </w:r>
                                  <w:r w:rsidRPr="0006154A">
                                    <w:rPr>
                                      <w:lang w:eastAsia="en-US"/>
                                    </w:rPr>
                                    <w:t>O</w:t>
                                  </w:r>
                                  <w:r w:rsidRPr="0006154A">
                                    <w:rPr>
                                      <w:vertAlign w:val="subscript"/>
                                      <w:lang w:eastAsia="en-US"/>
                                    </w:rPr>
                                    <w:t>3</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156928E" w14:textId="77777777" w:rsidR="00FA4E41" w:rsidRPr="0006154A" w:rsidRDefault="00FA4E41" w:rsidP="00FE3C34">
                                  <w:pPr>
                                    <w:pStyle w:val="TCTableBody"/>
                                    <w:rPr>
                                      <w:lang w:eastAsia="en-US"/>
                                    </w:rPr>
                                  </w:pPr>
                                  <w:r w:rsidRPr="0006154A">
                                    <w:rPr>
                                      <w:lang w:eastAsia="en-US"/>
                                    </w:rPr>
                                    <w:t>60</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1411386" w14:textId="77777777" w:rsidR="00FA4E41" w:rsidRPr="0006154A" w:rsidRDefault="00FA4E41" w:rsidP="00FE3C34">
                                  <w:pPr>
                                    <w:pStyle w:val="TCTableBody"/>
                                    <w:rPr>
                                      <w:lang w:eastAsia="en-US"/>
                                    </w:rPr>
                                  </w:pPr>
                                  <w:r w:rsidRPr="0006154A">
                                    <w:rPr>
                                      <w:lang w:eastAsia="en-US"/>
                                    </w:rPr>
                                    <w:t>OV-275</w:t>
                                  </w:r>
                                </w:p>
                              </w:tc>
                            </w:tr>
                            <w:tr w:rsidR="00FA4E41" w:rsidRPr="006C5AFD" w14:paraId="6D720E0B"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4CA42B55" w14:textId="77777777" w:rsidR="00FA4E41" w:rsidRPr="0006154A" w:rsidRDefault="00FA4E41" w:rsidP="00FE3C34">
                                  <w:pPr>
                                    <w:pStyle w:val="TCTableBody"/>
                                    <w:rPr>
                                      <w:lang w:eastAsia="en-US"/>
                                    </w:rPr>
                                  </w:pPr>
                                  <w:r w:rsidRPr="0006154A">
                                    <w:rPr>
                                      <w:lang w:eastAsia="en-US"/>
                                    </w:rPr>
                                    <w:t>13</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11F4C32" w14:textId="77777777" w:rsidR="00FA4E41" w:rsidRPr="0006154A" w:rsidRDefault="00FA4E41" w:rsidP="00FE3C34">
                                  <w:pPr>
                                    <w:pStyle w:val="TCTableBody"/>
                                    <w:rPr>
                                      <w:lang w:eastAsia="en-US"/>
                                    </w:rPr>
                                  </w:pPr>
                                  <w:r w:rsidRPr="0006154A">
                                    <w:rPr>
                                      <w:lang w:eastAsia="en-US"/>
                                    </w:rPr>
                                    <w:t>F-SWNT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8BAFEB8" w14:textId="77777777" w:rsidR="00FA4E41" w:rsidRPr="0006154A" w:rsidRDefault="00FA4E41" w:rsidP="00FE3C34">
                                  <w:pPr>
                                    <w:pStyle w:val="TCTableBody"/>
                                    <w:rPr>
                                      <w:lang w:eastAsia="en-US"/>
                                    </w:rPr>
                                  </w:pPr>
                                  <w:r w:rsidRPr="0006154A">
                                    <w:rPr>
                                      <w:lang w:eastAsia="en-US"/>
                                    </w:rPr>
                                    <w:t>29</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8CAA98A" w14:textId="77777777" w:rsidR="00FA4E41" w:rsidRPr="0006154A" w:rsidRDefault="00FA4E41" w:rsidP="00FE3C34">
                                  <w:pPr>
                                    <w:pStyle w:val="TCTableBody"/>
                                    <w:rPr>
                                      <w:lang w:eastAsia="en-US"/>
                                    </w:rPr>
                                  </w:pPr>
                                  <w:r w:rsidRPr="0006154A">
                                    <w:rPr>
                                      <w:lang w:eastAsia="en-US"/>
                                    </w:rPr>
                                    <w:t>[HEA] [</w:t>
                                  </w:r>
                                  <w:proofErr w:type="spellStart"/>
                                  <w:r w:rsidRPr="0006154A">
                                    <w:rPr>
                                      <w:lang w:eastAsia="en-US"/>
                                    </w:rPr>
                                    <w:t>fm</w:t>
                                  </w:r>
                                  <w:proofErr w:type="spellEnd"/>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1D70507" w14:textId="77777777" w:rsidR="00FA4E41" w:rsidRPr="0006154A" w:rsidRDefault="00FA4E41" w:rsidP="00FE3C34">
                                  <w:pPr>
                                    <w:pStyle w:val="TCTableBody"/>
                                    <w:rPr>
                                      <w:lang w:eastAsia="en-US"/>
                                    </w:rPr>
                                  </w:pPr>
                                  <w:r w:rsidRPr="0006154A">
                                    <w:rPr>
                                      <w:lang w:eastAsia="en-US"/>
                                    </w:rPr>
                                    <w:t>45</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00E8949F" w14:textId="77777777" w:rsidR="00FA4E41" w:rsidRPr="0006154A" w:rsidRDefault="00FA4E41" w:rsidP="00FE3C34">
                                  <w:pPr>
                                    <w:pStyle w:val="TCTableBody"/>
                                    <w:rPr>
                                      <w:lang w:eastAsia="en-US"/>
                                    </w:rPr>
                                  </w:pPr>
                                  <w:r w:rsidRPr="0006154A">
                                    <w:rPr>
                                      <w:lang w:eastAsia="en-US"/>
                                    </w:rPr>
                                    <w:t>SiO</w:t>
                                  </w:r>
                                  <w:r w:rsidRPr="0006154A">
                                    <w:rPr>
                                      <w:vertAlign w:val="subscript"/>
                                      <w:lang w:eastAsia="en-US"/>
                                    </w:rPr>
                                    <w:t>2</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59A3847" w14:textId="77777777" w:rsidR="00FA4E41" w:rsidRPr="0006154A" w:rsidRDefault="00FA4E41" w:rsidP="00FE3C34">
                                  <w:pPr>
                                    <w:pStyle w:val="TCTableBody"/>
                                    <w:rPr>
                                      <w:lang w:eastAsia="en-US"/>
                                    </w:rPr>
                                  </w:pPr>
                                  <w:r w:rsidRPr="0006154A">
                                    <w:rPr>
                                      <w:lang w:eastAsia="en-US"/>
                                    </w:rPr>
                                    <w:t>61</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86DF58E" w14:textId="77777777" w:rsidR="00FA4E41" w:rsidRPr="0006154A" w:rsidRDefault="00FA4E41" w:rsidP="00FE3C34">
                                  <w:pPr>
                                    <w:pStyle w:val="TCTableBody"/>
                                    <w:rPr>
                                      <w:lang w:eastAsia="en-US"/>
                                    </w:rPr>
                                  </w:pPr>
                                  <w:r w:rsidRPr="0006154A">
                                    <w:rPr>
                                      <w:lang w:eastAsia="en-US"/>
                                    </w:rPr>
                                    <w:t>SC-F303</w:t>
                                  </w:r>
                                </w:p>
                              </w:tc>
                            </w:tr>
                            <w:tr w:rsidR="00FA4E41" w:rsidRPr="006C5AFD" w14:paraId="714EF46E"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4B91A472" w14:textId="77777777" w:rsidR="00FA4E41" w:rsidRPr="0006154A" w:rsidRDefault="00FA4E41" w:rsidP="00FE3C34">
                                  <w:pPr>
                                    <w:pStyle w:val="TCTableBody"/>
                                    <w:rPr>
                                      <w:lang w:eastAsia="en-US"/>
                                    </w:rPr>
                                  </w:pPr>
                                  <w:r w:rsidRPr="0006154A">
                                    <w:rPr>
                                      <w:lang w:eastAsia="en-US"/>
                                    </w:rPr>
                                    <w:t>14</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D5E8B59" w14:textId="77777777" w:rsidR="00FA4E41" w:rsidRPr="0006154A" w:rsidRDefault="00FA4E41" w:rsidP="00FE3C34">
                                  <w:pPr>
                                    <w:pStyle w:val="TCTableBody"/>
                                    <w:rPr>
                                      <w:lang w:eastAsia="en-US"/>
                                    </w:rPr>
                                  </w:pPr>
                                  <w:r w:rsidRPr="0006154A">
                                    <w:rPr>
                                      <w:lang w:eastAsia="en-US"/>
                                    </w:rPr>
                                    <w:t>PEG-SWNT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1F149852" w14:textId="77777777" w:rsidR="00FA4E41" w:rsidRPr="0006154A" w:rsidRDefault="00FA4E41" w:rsidP="00FE3C34">
                                  <w:pPr>
                                    <w:pStyle w:val="TCTableBody"/>
                                    <w:rPr>
                                      <w:lang w:eastAsia="en-US"/>
                                    </w:rPr>
                                  </w:pPr>
                                  <w:r w:rsidRPr="0006154A">
                                    <w:rPr>
                                      <w:lang w:eastAsia="en-US"/>
                                    </w:rPr>
                                    <w:t>30</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4244419" w14:textId="77777777" w:rsidR="00FA4E41" w:rsidRPr="0006154A" w:rsidRDefault="00FA4E41" w:rsidP="00FE3C34">
                                  <w:pPr>
                                    <w:pStyle w:val="TCTableBody"/>
                                    <w:rPr>
                                      <w:lang w:eastAsia="en-US"/>
                                    </w:rPr>
                                  </w:pPr>
                                  <w:r w:rsidRPr="0006154A">
                                    <w:rPr>
                                      <w:lang w:eastAsia="en-US"/>
                                    </w:rPr>
                                    <w:t>[BMIM][Tf2N]</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2E5569C5" w14:textId="77777777" w:rsidR="00FA4E41" w:rsidRPr="0006154A" w:rsidRDefault="00FA4E41" w:rsidP="00FE3C34">
                                  <w:pPr>
                                    <w:pStyle w:val="TCTableBody"/>
                                    <w:rPr>
                                      <w:lang w:eastAsia="en-US"/>
                                    </w:rPr>
                                  </w:pPr>
                                  <w:r w:rsidRPr="0006154A">
                                    <w:rPr>
                                      <w:lang w:eastAsia="en-US"/>
                                    </w:rPr>
                                    <w:t>46</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1DC7799E" w14:textId="77777777" w:rsidR="00FA4E41" w:rsidRPr="0006154A" w:rsidRDefault="00FA4E41" w:rsidP="00FE3C34">
                                  <w:pPr>
                                    <w:pStyle w:val="TCTableBody"/>
                                    <w:rPr>
                                      <w:lang w:eastAsia="en-US"/>
                                    </w:rPr>
                                  </w:pPr>
                                  <w:r w:rsidRPr="0006154A">
                                    <w:rPr>
                                      <w:lang w:eastAsia="en-US"/>
                                    </w:rPr>
                                    <w:t>WO</w:t>
                                  </w:r>
                                  <w:r w:rsidRPr="0006154A">
                                    <w:rPr>
                                      <w:vertAlign w:val="subscript"/>
                                      <w:lang w:eastAsia="en-US"/>
                                    </w:rPr>
                                    <w:t>3</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8916E14" w14:textId="77777777" w:rsidR="00FA4E41" w:rsidRPr="0006154A" w:rsidRDefault="00FA4E41" w:rsidP="00FE3C34">
                                  <w:pPr>
                                    <w:pStyle w:val="TCTableBody"/>
                                    <w:rPr>
                                      <w:lang w:eastAsia="en-US"/>
                                    </w:rPr>
                                  </w:pPr>
                                  <w:r w:rsidRPr="0006154A">
                                    <w:rPr>
                                      <w:lang w:eastAsia="en-US"/>
                                    </w:rPr>
                                    <w:t>62</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E38BA46" w14:textId="77777777" w:rsidR="00FA4E41" w:rsidRPr="0006154A" w:rsidRDefault="00FA4E41" w:rsidP="00FE3C34">
                                  <w:pPr>
                                    <w:pStyle w:val="TCTableBody"/>
                                    <w:rPr>
                                      <w:lang w:eastAsia="en-US"/>
                                    </w:rPr>
                                  </w:pPr>
                                  <w:r w:rsidRPr="0006154A">
                                    <w:rPr>
                                      <w:lang w:eastAsia="en-US"/>
                                    </w:rPr>
                                    <w:t>SC-F105</w:t>
                                  </w:r>
                                </w:p>
                              </w:tc>
                            </w:tr>
                            <w:tr w:rsidR="00FA4E41" w:rsidRPr="006C5AFD" w14:paraId="5B3CF37B"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D041A77" w14:textId="77777777" w:rsidR="00FA4E41" w:rsidRPr="0006154A" w:rsidRDefault="00FA4E41" w:rsidP="00FE3C34">
                                  <w:pPr>
                                    <w:pStyle w:val="TCTableBody"/>
                                    <w:rPr>
                                      <w:lang w:eastAsia="en-US"/>
                                    </w:rPr>
                                  </w:pPr>
                                  <w:r w:rsidRPr="0006154A">
                                    <w:rPr>
                                      <w:lang w:eastAsia="en-US"/>
                                    </w:rPr>
                                    <w:t>15</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17846D6" w14:textId="77777777" w:rsidR="00FA4E41" w:rsidRPr="0006154A" w:rsidRDefault="00FA4E41" w:rsidP="00FE3C34">
                                  <w:pPr>
                                    <w:pStyle w:val="TCTableBody"/>
                                    <w:rPr>
                                      <w:lang w:eastAsia="en-US"/>
                                    </w:rPr>
                                  </w:pPr>
                                  <w:r w:rsidRPr="0006154A">
                                    <w:rPr>
                                      <w:lang w:eastAsia="en-US"/>
                                    </w:rPr>
                                    <w:t>PABS-SWNT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1E42401C" w14:textId="77777777" w:rsidR="00FA4E41" w:rsidRPr="0006154A" w:rsidRDefault="00FA4E41" w:rsidP="00FE3C34">
                                  <w:pPr>
                                    <w:pStyle w:val="TCTableBody"/>
                                    <w:rPr>
                                      <w:lang w:eastAsia="en-US"/>
                                    </w:rPr>
                                  </w:pPr>
                                  <w:r w:rsidRPr="0006154A">
                                    <w:rPr>
                                      <w:lang w:eastAsia="en-US"/>
                                    </w:rPr>
                                    <w:t>31</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EA226C5" w14:textId="77777777" w:rsidR="00FA4E41" w:rsidRPr="0006154A" w:rsidRDefault="00FA4E41" w:rsidP="00FE3C34">
                                  <w:pPr>
                                    <w:pStyle w:val="TCTableBody"/>
                                    <w:rPr>
                                      <w:lang w:eastAsia="en-US"/>
                                    </w:rPr>
                                  </w:pPr>
                                  <w:r w:rsidRPr="0006154A">
                                    <w:rPr>
                                      <w:lang w:eastAsia="en-US"/>
                                    </w:rPr>
                                    <w:t>PANI-ferrocene</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DB64109" w14:textId="77777777" w:rsidR="00FA4E41" w:rsidRPr="0006154A" w:rsidRDefault="00FA4E41" w:rsidP="00FE3C34">
                                  <w:pPr>
                                    <w:pStyle w:val="TCTableBody"/>
                                    <w:rPr>
                                      <w:lang w:eastAsia="en-US"/>
                                    </w:rPr>
                                  </w:pPr>
                                  <w:r w:rsidRPr="0006154A">
                                    <w:rPr>
                                      <w:lang w:eastAsia="en-US"/>
                                    </w:rPr>
                                    <w:t>47</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3E9DEA5" w14:textId="77777777" w:rsidR="00FA4E41" w:rsidRPr="0006154A" w:rsidRDefault="00FA4E41" w:rsidP="00FE3C34">
                                  <w:pPr>
                                    <w:pStyle w:val="TCTableBody"/>
                                    <w:rPr>
                                      <w:lang w:eastAsia="en-US"/>
                                    </w:rPr>
                                  </w:pPr>
                                  <w:proofErr w:type="spellStart"/>
                                  <w:r w:rsidRPr="0006154A">
                                    <w:rPr>
                                      <w:lang w:eastAsia="en-US"/>
                                    </w:rPr>
                                    <w:t>ZnO</w:t>
                                  </w:r>
                                  <w:proofErr w:type="spellEnd"/>
                                  <w:r w:rsidRPr="0006154A">
                                    <w:rPr>
                                      <w:lang w:eastAsia="en-US"/>
                                    </w:rPr>
                                    <w:t>-SWNT (diff.)</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E0F3AC2" w14:textId="77777777" w:rsidR="00FA4E41" w:rsidRPr="0006154A" w:rsidRDefault="00FA4E41" w:rsidP="00FE3C34">
                                  <w:pPr>
                                    <w:pStyle w:val="TCTableBody"/>
                                    <w:rPr>
                                      <w:lang w:eastAsia="en-US"/>
                                    </w:rPr>
                                  </w:pPr>
                                  <w:r w:rsidRPr="0006154A">
                                    <w:rPr>
                                      <w:lang w:eastAsia="en-US"/>
                                    </w:rPr>
                                    <w:t>63</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4DDDA6" w14:textId="77777777" w:rsidR="00FA4E41" w:rsidRPr="0006154A" w:rsidRDefault="00FA4E41" w:rsidP="00FE3C34">
                                  <w:pPr>
                                    <w:pStyle w:val="TCTableBody"/>
                                    <w:rPr>
                                      <w:lang w:eastAsia="en-US"/>
                                    </w:rPr>
                                  </w:pPr>
                                  <w:r w:rsidRPr="0006154A">
                                    <w:rPr>
                                      <w:lang w:eastAsia="en-US"/>
                                    </w:rPr>
                                    <w:t>SC-F108</w:t>
                                  </w:r>
                                </w:p>
                              </w:tc>
                            </w:tr>
                            <w:tr w:rsidR="00FA4E41" w:rsidRPr="006C5AFD" w14:paraId="76ED951E"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4C55AF24" w14:textId="77777777" w:rsidR="00FA4E41" w:rsidRPr="0006154A" w:rsidRDefault="00FA4E41" w:rsidP="00FE3C34">
                                  <w:pPr>
                                    <w:pStyle w:val="TCTableBody"/>
                                    <w:rPr>
                                      <w:lang w:eastAsia="en-US"/>
                                    </w:rPr>
                                  </w:pPr>
                                  <w:r w:rsidRPr="0006154A">
                                    <w:rPr>
                                      <w:lang w:eastAsia="en-US"/>
                                    </w:rPr>
                                    <w:t>16</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0E2CE2C8" w14:textId="77777777" w:rsidR="00FA4E41" w:rsidRPr="0006154A" w:rsidRDefault="00FA4E41" w:rsidP="00FE3C34">
                                  <w:pPr>
                                    <w:pStyle w:val="TCTableBody"/>
                                    <w:rPr>
                                      <w:lang w:eastAsia="en-US"/>
                                    </w:rPr>
                                  </w:pPr>
                                  <w:r w:rsidRPr="0006154A">
                                    <w:rPr>
                                      <w:lang w:eastAsia="en-US"/>
                                    </w:rPr>
                                    <w:t>ODA-SWNT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B04B8F1" w14:textId="77777777" w:rsidR="00FA4E41" w:rsidRPr="0006154A" w:rsidRDefault="00FA4E41" w:rsidP="00FE3C34">
                                  <w:pPr>
                                    <w:pStyle w:val="TCTableBody"/>
                                    <w:rPr>
                                      <w:lang w:eastAsia="en-US"/>
                                    </w:rPr>
                                  </w:pPr>
                                  <w:r w:rsidRPr="0006154A">
                                    <w:rPr>
                                      <w:lang w:eastAsia="en-US"/>
                                    </w:rPr>
                                    <w:t>32</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F37EEC9" w14:textId="77777777" w:rsidR="00FA4E41" w:rsidRPr="0006154A" w:rsidRDefault="00FA4E41" w:rsidP="00FE3C34">
                                  <w:pPr>
                                    <w:pStyle w:val="TCTableBody"/>
                                    <w:rPr>
                                      <w:lang w:eastAsia="en-US"/>
                                    </w:rPr>
                                  </w:pPr>
                                  <w:r w:rsidRPr="0006154A">
                                    <w:rPr>
                                      <w:lang w:eastAsia="en-US"/>
                                    </w:rPr>
                                    <w:t>Pt-Pd-Ru-CNT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FD06AF7" w14:textId="77777777" w:rsidR="00FA4E41" w:rsidRPr="0006154A" w:rsidRDefault="00FA4E41" w:rsidP="00FE3C34">
                                  <w:pPr>
                                    <w:pStyle w:val="TCTableBody"/>
                                    <w:rPr>
                                      <w:lang w:eastAsia="en-US"/>
                                    </w:rPr>
                                  </w:pPr>
                                  <w:r w:rsidRPr="0006154A">
                                    <w:rPr>
                                      <w:lang w:eastAsia="en-US"/>
                                    </w:rPr>
                                    <w:t>48</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9A44652" w14:textId="77777777" w:rsidR="00FA4E41" w:rsidRPr="0006154A" w:rsidRDefault="00FA4E41" w:rsidP="00FE3C34">
                                  <w:pPr>
                                    <w:pStyle w:val="TCTableBody"/>
                                    <w:rPr>
                                      <w:lang w:eastAsia="en-US"/>
                                    </w:rPr>
                                  </w:pPr>
                                  <w:r w:rsidRPr="0006154A">
                                    <w:rPr>
                                      <w:lang w:eastAsia="en-US"/>
                                    </w:rPr>
                                    <w:t xml:space="preserve">Ag </w:t>
                                  </w:r>
                                  <w:proofErr w:type="spellStart"/>
                                  <w:r w:rsidRPr="0006154A">
                                    <w:rPr>
                                      <w:lang w:eastAsia="en-US"/>
                                    </w:rPr>
                                    <w:t>nanobox</w:t>
                                  </w:r>
                                  <w:proofErr w:type="spellEnd"/>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E2A814B" w14:textId="77777777" w:rsidR="00FA4E41" w:rsidRPr="0006154A" w:rsidRDefault="00FA4E41" w:rsidP="00FE3C34">
                                  <w:pPr>
                                    <w:pStyle w:val="TCTableBody"/>
                                    <w:rPr>
                                      <w:lang w:eastAsia="en-US"/>
                                    </w:rPr>
                                  </w:pPr>
                                  <w:r w:rsidRPr="0006154A">
                                    <w:rPr>
                                      <w:lang w:eastAsia="en-US"/>
                                    </w:rPr>
                                    <w:t>64</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FAEFB59" w14:textId="77777777" w:rsidR="00FA4E41" w:rsidRPr="0006154A" w:rsidRDefault="00FA4E41" w:rsidP="00FE3C34">
                                  <w:pPr>
                                    <w:pStyle w:val="TCTableBody"/>
                                    <w:rPr>
                                      <w:lang w:eastAsia="en-US"/>
                                    </w:rPr>
                                  </w:pPr>
                                  <w:r w:rsidRPr="0006154A">
                                    <w:rPr>
                                      <w:lang w:eastAsia="en-US"/>
                                    </w:rPr>
                                    <w:t>SC-F201</w:t>
                                  </w:r>
                                </w:p>
                              </w:tc>
                            </w:tr>
                          </w:tbl>
                          <w:tbl>
                            <w:tblPr>
                              <w:tblStyle w:val="TableGrid"/>
                              <w:tblW w:w="9350" w:type="dxa"/>
                              <w:jc w:val="center"/>
                              <w:tblLayout w:type="fixed"/>
                              <w:tblLook w:val="04A0" w:firstRow="1" w:lastRow="0" w:firstColumn="1" w:lastColumn="0" w:noHBand="0" w:noVBand="1"/>
                            </w:tblPr>
                            <w:tblGrid>
                              <w:gridCol w:w="1372"/>
                              <w:gridCol w:w="7978"/>
                            </w:tblGrid>
                            <w:tr w:rsidR="00FA4E41" w14:paraId="51595336" w14:textId="77777777" w:rsidTr="002B7B96">
                              <w:trPr>
                                <w:jc w:val="center"/>
                              </w:trPr>
                              <w:tc>
                                <w:tcPr>
                                  <w:tcW w:w="1372" w:type="dxa"/>
                                  <w:tcBorders>
                                    <w:top w:val="nil"/>
                                    <w:left w:val="nil"/>
                                    <w:bottom w:val="nil"/>
                                    <w:right w:val="nil"/>
                                  </w:tcBorders>
                                </w:tcPr>
                                <w:p w14:paraId="137E8F9F" w14:textId="77777777" w:rsidR="00FA4E41" w:rsidRPr="009F4EC9" w:rsidRDefault="00FA4E41" w:rsidP="00FF755D">
                                  <w:pPr>
                                    <w:pStyle w:val="FETableFootnote"/>
                                  </w:pPr>
                                  <w:r w:rsidRPr="009F4EC9">
                                    <w:t>Color coding:</w:t>
                                  </w:r>
                                </w:p>
                              </w:tc>
                              <w:tc>
                                <w:tcPr>
                                  <w:tcW w:w="7978" w:type="dxa"/>
                                  <w:tcBorders>
                                    <w:top w:val="nil"/>
                                    <w:left w:val="nil"/>
                                    <w:bottom w:val="nil"/>
                                    <w:right w:val="nil"/>
                                  </w:tcBorders>
                                  <w:shd w:val="clear" w:color="auto" w:fill="E6DEFF"/>
                                </w:tcPr>
                                <w:p w14:paraId="795873A4" w14:textId="77777777" w:rsidR="00FA4E41" w:rsidRPr="00247439" w:rsidRDefault="00FA4E41" w:rsidP="00FF755D">
                                  <w:pPr>
                                    <w:pStyle w:val="FETableFootnote"/>
                                  </w:pPr>
                                  <w:r w:rsidRPr="00003C08">
                                    <w:t xml:space="preserve">sensitivity to </w:t>
                                  </w:r>
                                  <w:r>
                                    <w:t xml:space="preserve">most </w:t>
                                  </w:r>
                                  <w:r w:rsidRPr="00003C08">
                                    <w:t>VOCs over a range of ppb-level concentrations</w:t>
                                  </w:r>
                                </w:p>
                              </w:tc>
                            </w:tr>
                            <w:tr w:rsidR="00FA4E41" w14:paraId="7E2170F4" w14:textId="77777777" w:rsidTr="0006354C">
                              <w:trPr>
                                <w:jc w:val="center"/>
                              </w:trPr>
                              <w:tc>
                                <w:tcPr>
                                  <w:tcW w:w="1372" w:type="dxa"/>
                                  <w:tcBorders>
                                    <w:top w:val="nil"/>
                                    <w:left w:val="nil"/>
                                    <w:bottom w:val="nil"/>
                                    <w:right w:val="nil"/>
                                  </w:tcBorders>
                                </w:tcPr>
                                <w:p w14:paraId="6ADA298A" w14:textId="77777777" w:rsidR="00FA4E41" w:rsidRDefault="00FA4E41" w:rsidP="00FF755D">
                                  <w:pPr>
                                    <w:pStyle w:val="FETableFootnote"/>
                                  </w:pPr>
                                </w:p>
                              </w:tc>
                              <w:tc>
                                <w:tcPr>
                                  <w:tcW w:w="7978" w:type="dxa"/>
                                  <w:tcBorders>
                                    <w:top w:val="nil"/>
                                    <w:left w:val="nil"/>
                                    <w:bottom w:val="nil"/>
                                    <w:right w:val="nil"/>
                                  </w:tcBorders>
                                  <w:shd w:val="clear" w:color="auto" w:fill="EAF1DD" w:themeFill="accent3" w:themeFillTint="33"/>
                                </w:tcPr>
                                <w:p w14:paraId="4E7874B0" w14:textId="77777777" w:rsidR="00FA4E41" w:rsidRPr="00247439" w:rsidRDefault="00FA4E41" w:rsidP="00FF755D">
                                  <w:pPr>
                                    <w:pStyle w:val="FETableFootnote"/>
                                  </w:pPr>
                                  <w:r w:rsidRPr="00003C08">
                                    <w:t xml:space="preserve">sensitivity to </w:t>
                                  </w:r>
                                  <w:r>
                                    <w:t xml:space="preserve">most </w:t>
                                  </w:r>
                                  <w:r w:rsidRPr="00003C08">
                                    <w:t>VOCs over a range of ppb-level concentrations</w:t>
                                  </w:r>
                                  <w:r>
                                    <w:t>, plus e</w:t>
                                  </w:r>
                                  <w:r w:rsidRPr="00003C08">
                                    <w:t>xceptional sensitivity to very low</w:t>
                                  </w:r>
                                  <w:r>
                                    <w:t xml:space="preserve"> (ppb)</w:t>
                                  </w:r>
                                  <w:r w:rsidRPr="00003C08">
                                    <w:t xml:space="preserve"> concentrations</w:t>
                                  </w:r>
                                </w:p>
                              </w:tc>
                            </w:tr>
                            <w:tr w:rsidR="00FA4E41" w14:paraId="49727C23" w14:textId="77777777" w:rsidTr="0006354C">
                              <w:trPr>
                                <w:jc w:val="center"/>
                              </w:trPr>
                              <w:tc>
                                <w:tcPr>
                                  <w:tcW w:w="1372" w:type="dxa"/>
                                  <w:tcBorders>
                                    <w:top w:val="nil"/>
                                    <w:left w:val="nil"/>
                                    <w:bottom w:val="nil"/>
                                    <w:right w:val="nil"/>
                                  </w:tcBorders>
                                </w:tcPr>
                                <w:p w14:paraId="63F74BDB" w14:textId="77777777" w:rsidR="00FA4E41" w:rsidRDefault="00FA4E41" w:rsidP="00FF755D">
                                  <w:pPr>
                                    <w:pStyle w:val="FETableFootnote"/>
                                  </w:pPr>
                                </w:p>
                              </w:tc>
                              <w:tc>
                                <w:tcPr>
                                  <w:tcW w:w="7978" w:type="dxa"/>
                                  <w:tcBorders>
                                    <w:top w:val="nil"/>
                                    <w:left w:val="nil"/>
                                    <w:bottom w:val="nil"/>
                                    <w:right w:val="nil"/>
                                  </w:tcBorders>
                                  <w:shd w:val="clear" w:color="auto" w:fill="FDE9D9" w:themeFill="accent6" w:themeFillTint="33"/>
                                </w:tcPr>
                                <w:p w14:paraId="2125FD48" w14:textId="77777777" w:rsidR="00FA4E41" w:rsidRPr="00247439" w:rsidRDefault="00FA4E41" w:rsidP="00FF755D">
                                  <w:pPr>
                                    <w:pStyle w:val="FETableFootnote"/>
                                  </w:pPr>
                                  <w:r w:rsidRPr="00003C08">
                                    <w:t xml:space="preserve">unusually large responses to specific VOCs </w:t>
                                  </w:r>
                                </w:p>
                              </w:tc>
                            </w:tr>
                          </w:tbl>
                          <w:p w14:paraId="48112168" w14:textId="30927A90" w:rsidR="00FA4E41" w:rsidRDefault="00FA4E41" w:rsidP="00FF755D">
                            <w:pPr>
                              <w:pStyle w:val="FETableFootnote"/>
                            </w:pPr>
                            <w:r w:rsidRPr="002356A9">
                              <w:rPr>
                                <w:u w:val="single"/>
                              </w:rPr>
                              <w:t>Abbreviations</w:t>
                            </w:r>
                            <w:r>
                              <w:rPr>
                                <w:u w:val="single"/>
                              </w:rPr>
                              <w:t>:</w:t>
                            </w:r>
                            <w:r w:rsidRPr="00247439">
                              <w:t xml:space="preserve"> </w:t>
                            </w:r>
                            <w:r w:rsidRPr="006A3CB2">
                              <w:t>ARC</w:t>
                            </w:r>
                            <w:r>
                              <w:t>:</w:t>
                            </w:r>
                            <w:r w:rsidRPr="006A3CB2">
                              <w:t xml:space="preserve"> synthesized at NASA-ARC</w:t>
                            </w:r>
                            <w:r w:rsidRPr="003F1FA3">
                              <w:t xml:space="preserve">; BMIM: </w:t>
                            </w:r>
                            <w:r w:rsidRPr="003F1FA3">
                              <w:rPr>
                                <w:i/>
                                <w:iCs/>
                              </w:rPr>
                              <w:t>1</w:t>
                            </w:r>
                            <w:r w:rsidRPr="003F1FA3">
                              <w:t>-butyl-</w:t>
                            </w:r>
                            <w:r w:rsidRPr="003F1FA3">
                              <w:rPr>
                                <w:i/>
                                <w:iCs/>
                              </w:rPr>
                              <w:t>3</w:t>
                            </w:r>
                            <w:r w:rsidRPr="003F1FA3">
                              <w:t xml:space="preserve">-methylimidazolium; BF4: </w:t>
                            </w:r>
                            <w:r w:rsidRPr="003F1FA3">
                              <w:rPr>
                                <w:rFonts w:cstheme="minorHAnsi"/>
                              </w:rPr>
                              <w:t>tetrafluoroborate</w:t>
                            </w:r>
                            <w:r w:rsidRPr="003F1FA3">
                              <w:rPr>
                                <w:rFonts w:eastAsia="Times New Roman" w:cstheme="minorHAnsi"/>
                                <w:kern w:val="36"/>
                              </w:rPr>
                              <w:t xml:space="preserve">; </w:t>
                            </w:r>
                            <w:r w:rsidRPr="003F1FA3">
                              <w:t xml:space="preserve">CNT: carbon nanotube; COTS: commercial, off-the-shelf; EVA: ethylene-vinyl acetate copolymer; </w:t>
                            </w:r>
                            <w:r w:rsidR="00DC6AD2">
                              <w:rPr>
                                <w:rStyle w:val="ui-provider"/>
                              </w:rPr>
                              <w:t>HEA: 2-hydroxyethylammonium</w:t>
                            </w:r>
                            <w:r w:rsidRPr="003F1FA3">
                              <w:t>; MWNT: multi-walled (carbon) nanotube;  ODA:</w:t>
                            </w:r>
                            <w:r w:rsidRPr="003F1FA3">
                              <w:rPr>
                                <w:rFonts w:cstheme="minorHAnsi"/>
                                <w:bCs/>
                                <w:iCs/>
                              </w:rPr>
                              <w:t xml:space="preserve"> </w:t>
                            </w:r>
                            <w:proofErr w:type="spellStart"/>
                            <w:r w:rsidRPr="003F1FA3">
                              <w:rPr>
                                <w:rFonts w:cstheme="minorHAnsi"/>
                                <w:bCs/>
                                <w:iCs/>
                              </w:rPr>
                              <w:t>octadecylamine</w:t>
                            </w:r>
                            <w:proofErr w:type="spellEnd"/>
                            <w:r w:rsidRPr="003F1FA3">
                              <w:t xml:space="preserve">; OV-210: </w:t>
                            </w:r>
                            <w:proofErr w:type="spellStart"/>
                            <w:r w:rsidRPr="003F1FA3">
                              <w:t>trifluoropropylmethyl</w:t>
                            </w:r>
                            <w:proofErr w:type="spellEnd"/>
                            <w:r w:rsidRPr="003F1FA3">
                              <w:t xml:space="preserve"> </w:t>
                            </w:r>
                            <w:proofErr w:type="spellStart"/>
                            <w:r w:rsidRPr="003F1FA3">
                              <w:t>polysiloxane</w:t>
                            </w:r>
                            <w:proofErr w:type="spellEnd"/>
                            <w:r w:rsidRPr="003F1FA3">
                              <w:t xml:space="preserve"> (50% </w:t>
                            </w:r>
                            <w:proofErr w:type="spellStart"/>
                            <w:r w:rsidRPr="003F1FA3">
                              <w:t>trifluoropropyl</w:t>
                            </w:r>
                            <w:proofErr w:type="spellEnd"/>
                            <w:r w:rsidRPr="003F1FA3">
                              <w:t xml:space="preserve">, 50% methyl); OV-275: </w:t>
                            </w:r>
                            <w:r w:rsidRPr="003F1FA3">
                              <w:rPr>
                                <w:rStyle w:val="markedcontent"/>
                                <w:rFonts w:cstheme="minorHAnsi"/>
                                <w:szCs w:val="18"/>
                              </w:rPr>
                              <w:t>65% dimethyl, 35%</w:t>
                            </w:r>
                            <w:r w:rsidRPr="003F1FA3">
                              <w:t xml:space="preserve"> </w:t>
                            </w:r>
                            <w:r w:rsidRPr="003F1FA3">
                              <w:rPr>
                                <w:rStyle w:val="markedcontent"/>
                                <w:rFonts w:cstheme="minorHAnsi"/>
                                <w:szCs w:val="18"/>
                              </w:rPr>
                              <w:t xml:space="preserve">divinyl </w:t>
                            </w:r>
                            <w:proofErr w:type="spellStart"/>
                            <w:r w:rsidRPr="003F1FA3">
                              <w:rPr>
                                <w:rStyle w:val="markedcontent"/>
                                <w:rFonts w:cstheme="minorHAnsi"/>
                                <w:szCs w:val="18"/>
                              </w:rPr>
                              <w:t>polysiloxane</w:t>
                            </w:r>
                            <w:proofErr w:type="spellEnd"/>
                            <w:r w:rsidRPr="003F1FA3">
                              <w:t xml:space="preserve">; PABS: </w:t>
                            </w:r>
                            <w:proofErr w:type="spellStart"/>
                            <w:r w:rsidRPr="003F1FA3">
                              <w:t>polyaminobenzene</w:t>
                            </w:r>
                            <w:proofErr w:type="spellEnd"/>
                            <w:r w:rsidRPr="003F1FA3">
                              <w:t xml:space="preserve"> sulfonic acid; PANI; poly(aniline); PI/Cl: 65%-chlorinated poly(isoprene); PDAN: poly(</w:t>
                            </w:r>
                            <w:r w:rsidRPr="003F1FA3">
                              <w:rPr>
                                <w:i/>
                                <w:iCs/>
                              </w:rPr>
                              <w:t>1,8</w:t>
                            </w:r>
                            <w:r w:rsidRPr="003F1FA3">
                              <w:t>-diaminonaphthalene); PDMS: poly(</w:t>
                            </w:r>
                            <w:proofErr w:type="spellStart"/>
                            <w:r w:rsidRPr="003F1FA3">
                              <w:t>dimethylsiloxane</w:t>
                            </w:r>
                            <w:proofErr w:type="spellEnd"/>
                            <w:r w:rsidRPr="003F1FA3">
                              <w:t xml:space="preserve">); PEC: poly(epichlorohydrin); PEG: poly(ethylene glycol); PEI: poly(ethyleneimine, branched); PEUT: poly(ether urethane); PIB: poly(isobutylene); </w:t>
                            </w:r>
                            <w:proofErr w:type="spellStart"/>
                            <w:r w:rsidRPr="003F1FA3">
                              <w:t>Ppy</w:t>
                            </w:r>
                            <w:proofErr w:type="spellEnd"/>
                            <w:r w:rsidRPr="003F1FA3">
                              <w:t>/TiO</w:t>
                            </w:r>
                            <w:r w:rsidRPr="003F1FA3">
                              <w:rPr>
                                <w:vertAlign w:val="subscript"/>
                              </w:rPr>
                              <w:t>2</w:t>
                            </w:r>
                            <w:r w:rsidRPr="003F1FA3">
                              <w:t xml:space="preserve"> = poly(pyrrole) + TiO</w:t>
                            </w:r>
                            <w:r w:rsidRPr="003F1FA3">
                              <w:rPr>
                                <w:vertAlign w:val="subscript"/>
                              </w:rPr>
                              <w:t>2</w:t>
                            </w:r>
                            <w:r w:rsidRPr="003F1FA3">
                              <w:t xml:space="preserve">; SBR: styrene-butadiene copolymer; SC-F30: </w:t>
                            </w:r>
                            <w:proofErr w:type="spellStart"/>
                            <w:r w:rsidRPr="003F1FA3">
                              <w:t>fluoroalcohol</w:t>
                            </w:r>
                            <w:proofErr w:type="spellEnd"/>
                            <w:r w:rsidRPr="003F1FA3">
                              <w:t xml:space="preserve"> </w:t>
                            </w:r>
                            <w:proofErr w:type="spellStart"/>
                            <w:r w:rsidRPr="003F1FA3">
                              <w:t>polycarbosilanes</w:t>
                            </w:r>
                            <w:proofErr w:type="spellEnd"/>
                            <w:r w:rsidRPr="003F1FA3">
                              <w:t xml:space="preserve"> (linear); SC-F105: </w:t>
                            </w:r>
                            <w:proofErr w:type="spellStart"/>
                            <w:r w:rsidRPr="003F1FA3">
                              <w:t>fluoroalcohol</w:t>
                            </w:r>
                            <w:proofErr w:type="spellEnd"/>
                            <w:r w:rsidRPr="003F1FA3">
                              <w:t xml:space="preserve"> </w:t>
                            </w:r>
                            <w:proofErr w:type="spellStart"/>
                            <w:r w:rsidRPr="003F1FA3">
                              <w:t>polycarbosilanes</w:t>
                            </w:r>
                            <w:proofErr w:type="spellEnd"/>
                            <w:r w:rsidRPr="003F1FA3">
                              <w:t xml:space="preserve"> (hyperbranched); SC-F103: </w:t>
                            </w:r>
                            <w:proofErr w:type="spellStart"/>
                            <w:r w:rsidRPr="003F1FA3">
                              <w:t>fluoroalcohol</w:t>
                            </w:r>
                            <w:proofErr w:type="spellEnd"/>
                            <w:r w:rsidRPr="003F1FA3">
                              <w:t xml:space="preserve"> </w:t>
                            </w:r>
                            <w:proofErr w:type="spellStart"/>
                            <w:r w:rsidRPr="003F1FA3">
                              <w:t>polycarbosilanes</w:t>
                            </w:r>
                            <w:proofErr w:type="spellEnd"/>
                            <w:r w:rsidRPr="003F1FA3">
                              <w:t xml:space="preserve"> (hyperbranched); SC-F201: </w:t>
                            </w:r>
                            <w:proofErr w:type="spellStart"/>
                            <w:r w:rsidRPr="003F1FA3">
                              <w:t>fluoroalcohol</w:t>
                            </w:r>
                            <w:proofErr w:type="spellEnd"/>
                            <w:r w:rsidRPr="006D5BBB">
                              <w:t xml:space="preserve"> </w:t>
                            </w:r>
                            <w:proofErr w:type="spellStart"/>
                            <w:r>
                              <w:t>p</w:t>
                            </w:r>
                            <w:r w:rsidRPr="006D5BBB">
                              <w:t>olycarbosilanes</w:t>
                            </w:r>
                            <w:proofErr w:type="spellEnd"/>
                            <w:r w:rsidRPr="006D5BBB">
                              <w:t xml:space="preserve"> (</w:t>
                            </w:r>
                            <w:r>
                              <w:t>h</w:t>
                            </w:r>
                            <w:r w:rsidRPr="006D5BBB">
                              <w:t>yperbranched); SWNT</w:t>
                            </w:r>
                            <w:r>
                              <w:t>:</w:t>
                            </w:r>
                            <w:r w:rsidRPr="006D5BBB">
                              <w:t xml:space="preserve"> single-walled (carbon</w:t>
                            </w:r>
                            <w:r w:rsidRPr="003F1FA3">
                              <w:t>) nanotube; Tf2N:</w:t>
                            </w:r>
                            <w:r w:rsidRPr="006D5BBB">
                              <w:t xml:space="preserve"> </w:t>
                            </w:r>
                            <w:r w:rsidRPr="003F1FA3">
                              <w:rPr>
                                <w:i/>
                                <w:iCs/>
                              </w:rPr>
                              <w:t>bis</w:t>
                            </w:r>
                            <w:r w:rsidRPr="006A3CB2">
                              <w:t>(</w:t>
                            </w:r>
                            <w:proofErr w:type="spellStart"/>
                            <w:r w:rsidRPr="006A3CB2">
                              <w:t>trifluoromethanesulfonyl</w:t>
                            </w:r>
                            <w:proofErr w:type="spellEnd"/>
                            <w:r w:rsidRPr="006A3CB2">
                              <w:t>)imide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ABB6F6" id="_x0000_t202" coordsize="21600,21600" o:spt="202" path="m,l,21600r21600,l21600,xe">
                <v:stroke joinstyle="miter"/>
                <v:path gradientshapeok="t" o:connecttype="rect"/>
              </v:shapetype>
              <v:shape id="Text Box 140" o:spid="_x0000_s1032" type="#_x0000_t202" style="position:absolute;left:0;text-align:left;margin-left:0;margin-top:0;width:467.25pt;height:378.8pt;z-index:25173094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" o:allowoverlap="f" filled="f" stroked="f" strokeweight=".5pt">
                <v:textbox>
                  <w:txbxContent>
                    <w:p w14:paraId="0DDCC2D6" w14:textId="77777777" w:rsidR="00FA4E41" w:rsidRDefault="00FA4E41" w:rsidP="00FA4E41">
                      <w:pPr>
                        <w:pStyle w:val="VDTableTitle"/>
                      </w:pPr>
                      <w:r w:rsidRPr="00247439">
                        <w:rPr>
                          <w:bCs/>
                        </w:rPr>
                        <w:t>Table 2.</w:t>
                      </w:r>
                      <w:r>
                        <w:t xml:space="preserve"> 64 sensing materials used for the E-Nose sensor arrays.</w:t>
                      </w:r>
                    </w:p>
                    <w:tbl>
                      <w:tblPr>
                        <w:tblW w:w="9360" w:type="dxa"/>
                        <w:jc w:val="center"/>
                        <w:tblLayout w:type="fixed"/>
                        <w:tblLook w:val="04A0" w:firstRow="1" w:lastRow="0" w:firstColumn="1" w:lastColumn="0" w:noHBand="0" w:noVBand="1"/>
                      </w:tblPr>
                      <w:tblGrid>
                        <w:gridCol w:w="427"/>
                        <w:gridCol w:w="1971"/>
                        <w:gridCol w:w="459"/>
                        <w:gridCol w:w="2610"/>
                        <w:gridCol w:w="441"/>
                        <w:gridCol w:w="1854"/>
                        <w:gridCol w:w="522"/>
                        <w:gridCol w:w="1076"/>
                      </w:tblGrid>
                      <w:tr w:rsidR="00FA4E41" w:rsidRPr="00337119" w14:paraId="50F98205" w14:textId="77777777" w:rsidTr="0006154A">
                        <w:trPr>
                          <w:trHeight w:val="128"/>
                          <w:jc w:val="center"/>
                        </w:trPr>
                        <w:tc>
                          <w:tcPr>
                            <w:tcW w:w="427"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692B45E2" w14:textId="77777777" w:rsidR="00FA4E41" w:rsidRPr="00247439" w:rsidRDefault="00FA4E41" w:rsidP="00FE3C34">
                            <w:pPr>
                              <w:pStyle w:val="TCTableBody"/>
                              <w:rPr>
                                <w:lang w:eastAsia="en-US"/>
                              </w:rPr>
                            </w:pPr>
                            <w:r w:rsidRPr="00247439">
                              <w:rPr>
                                <w:lang w:eastAsia="en-US"/>
                              </w:rPr>
                              <w:t>ID</w:t>
                            </w:r>
                          </w:p>
                        </w:tc>
                        <w:tc>
                          <w:tcPr>
                            <w:tcW w:w="1971"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3C24ED82" w14:textId="77777777" w:rsidR="00FA4E41" w:rsidRPr="00247439" w:rsidRDefault="00FA4E41" w:rsidP="00FE3C34">
                            <w:pPr>
                              <w:pStyle w:val="TCTableBody"/>
                              <w:rPr>
                                <w:lang w:eastAsia="en-US"/>
                              </w:rPr>
                            </w:pPr>
                            <w:r w:rsidRPr="00247439">
                              <w:rPr>
                                <w:lang w:eastAsia="en-US"/>
                              </w:rPr>
                              <w:t>Nanotubes</w:t>
                            </w:r>
                          </w:p>
                        </w:tc>
                        <w:tc>
                          <w:tcPr>
                            <w:tcW w:w="459"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6FB8581C" w14:textId="77777777" w:rsidR="00FA4E41" w:rsidRPr="00247439" w:rsidRDefault="00FA4E41" w:rsidP="00FE3C34">
                            <w:pPr>
                              <w:pStyle w:val="TCTableBody"/>
                              <w:rPr>
                                <w:lang w:eastAsia="en-US"/>
                              </w:rPr>
                            </w:pPr>
                            <w:r w:rsidRPr="00247439">
                              <w:rPr>
                                <w:lang w:eastAsia="en-US"/>
                              </w:rPr>
                              <w:t>ID</w:t>
                            </w:r>
                          </w:p>
                        </w:tc>
                        <w:tc>
                          <w:tcPr>
                            <w:tcW w:w="2610"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0E1919BE" w14:textId="77777777" w:rsidR="00FA4E41" w:rsidRPr="00247439" w:rsidRDefault="00FA4E41" w:rsidP="00FE3C34">
                            <w:pPr>
                              <w:pStyle w:val="TCTableBody"/>
                              <w:rPr>
                                <w:lang w:eastAsia="en-US"/>
                              </w:rPr>
                            </w:pPr>
                            <w:r w:rsidRPr="00247439">
                              <w:rPr>
                                <w:lang w:eastAsia="en-US"/>
                              </w:rPr>
                              <w:t>Composites</w:t>
                            </w:r>
                          </w:p>
                        </w:tc>
                        <w:tc>
                          <w:tcPr>
                            <w:tcW w:w="441"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73FD5354" w14:textId="77777777" w:rsidR="00FA4E41" w:rsidRPr="00247439" w:rsidRDefault="00FA4E41" w:rsidP="00FE3C34">
                            <w:pPr>
                              <w:pStyle w:val="TCTableBody"/>
                              <w:rPr>
                                <w:lang w:eastAsia="en-US"/>
                              </w:rPr>
                            </w:pPr>
                            <w:r w:rsidRPr="00247439">
                              <w:rPr>
                                <w:lang w:eastAsia="en-US"/>
                              </w:rPr>
                              <w:t>ID</w:t>
                            </w:r>
                          </w:p>
                        </w:tc>
                        <w:tc>
                          <w:tcPr>
                            <w:tcW w:w="1854"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5872BE64" w14:textId="77777777" w:rsidR="00FA4E41" w:rsidRPr="00247439" w:rsidRDefault="00FA4E41" w:rsidP="00FE3C34">
                            <w:pPr>
                              <w:pStyle w:val="TCTableBody"/>
                              <w:rPr>
                                <w:lang w:eastAsia="en-US"/>
                              </w:rPr>
                            </w:pPr>
                            <w:r w:rsidRPr="00247439">
                              <w:rPr>
                                <w:lang w:eastAsia="en-US"/>
                              </w:rPr>
                              <w:t>Nanoparticles</w:t>
                            </w:r>
                          </w:p>
                        </w:tc>
                        <w:tc>
                          <w:tcPr>
                            <w:tcW w:w="522" w:type="dxa"/>
                            <w:tcBorders>
                              <w:top w:val="single" w:sz="4" w:space="0" w:color="BFBFBF" w:themeColor="background1" w:themeShade="BF"/>
                              <w:left w:val="single" w:sz="4" w:space="0" w:color="000000" w:themeColor="text1"/>
                              <w:bottom w:val="single" w:sz="8" w:space="0" w:color="000000" w:themeColor="text1"/>
                              <w:right w:val="single" w:sz="4" w:space="0" w:color="BFBFBF" w:themeColor="background1" w:themeShade="BF"/>
                            </w:tcBorders>
                            <w:shd w:val="clear" w:color="auto" w:fill="D9D9D9" w:themeFill="background1" w:themeFillShade="D9"/>
                            <w:vAlign w:val="center"/>
                            <w:hideMark/>
                          </w:tcPr>
                          <w:p w14:paraId="44FEEC5A" w14:textId="77777777" w:rsidR="00FA4E41" w:rsidRPr="00247439" w:rsidRDefault="00FA4E41" w:rsidP="00FE3C34">
                            <w:pPr>
                              <w:pStyle w:val="TCTableBody"/>
                              <w:rPr>
                                <w:lang w:eastAsia="en-US"/>
                              </w:rPr>
                            </w:pPr>
                            <w:r w:rsidRPr="00247439">
                              <w:rPr>
                                <w:lang w:eastAsia="en-US"/>
                              </w:rPr>
                              <w:t>ID</w:t>
                            </w:r>
                          </w:p>
                        </w:tc>
                        <w:tc>
                          <w:tcPr>
                            <w:tcW w:w="1076" w:type="dxa"/>
                            <w:tcBorders>
                              <w:top w:val="single" w:sz="4" w:space="0" w:color="BFBFBF" w:themeColor="background1" w:themeShade="BF"/>
                              <w:left w:val="single" w:sz="4" w:space="0" w:color="BFBFBF" w:themeColor="background1" w:themeShade="BF"/>
                              <w:bottom w:val="single" w:sz="8" w:space="0" w:color="000000" w:themeColor="text1"/>
                              <w:right w:val="single" w:sz="4" w:space="0" w:color="000000" w:themeColor="text1"/>
                            </w:tcBorders>
                            <w:shd w:val="clear" w:color="auto" w:fill="D9D9D9" w:themeFill="background1" w:themeFillShade="D9"/>
                            <w:vAlign w:val="center"/>
                            <w:hideMark/>
                          </w:tcPr>
                          <w:p w14:paraId="02BE135D" w14:textId="77777777" w:rsidR="00FA4E41" w:rsidRPr="00247439" w:rsidRDefault="00FA4E41" w:rsidP="00FE3C34">
                            <w:pPr>
                              <w:pStyle w:val="TCTableBody"/>
                              <w:rPr>
                                <w:lang w:eastAsia="en-US"/>
                              </w:rPr>
                            </w:pPr>
                            <w:r w:rsidRPr="00247439">
                              <w:rPr>
                                <w:lang w:eastAsia="en-US"/>
                              </w:rPr>
                              <w:t>Polymers</w:t>
                            </w:r>
                          </w:p>
                        </w:tc>
                      </w:tr>
                      <w:tr w:rsidR="00FA4E41" w:rsidRPr="006C5AFD" w14:paraId="6816F66B" w14:textId="77777777" w:rsidTr="0006354C">
                        <w:trPr>
                          <w:trHeight w:val="216"/>
                          <w:jc w:val="center"/>
                        </w:trPr>
                        <w:tc>
                          <w:tcPr>
                            <w:tcW w:w="427"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EFDCC3E" w14:textId="77777777" w:rsidR="00FA4E41" w:rsidRPr="0006154A" w:rsidRDefault="00FA4E41" w:rsidP="00FE3C34">
                            <w:pPr>
                              <w:pStyle w:val="TCTableBody"/>
                              <w:rPr>
                                <w:lang w:eastAsia="en-US"/>
                              </w:rPr>
                            </w:pPr>
                            <w:r w:rsidRPr="0006154A">
                              <w:rPr>
                                <w:lang w:eastAsia="en-US"/>
                              </w:rPr>
                              <w:t>1</w:t>
                            </w:r>
                          </w:p>
                        </w:tc>
                        <w:tc>
                          <w:tcPr>
                            <w:tcW w:w="1971"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9912983" w14:textId="77777777" w:rsidR="00FA4E41" w:rsidRPr="0006154A" w:rsidRDefault="00FA4E41" w:rsidP="00FE3C34">
                            <w:pPr>
                              <w:pStyle w:val="TCTableBody"/>
                              <w:rPr>
                                <w:lang w:eastAsia="en-US"/>
                              </w:rPr>
                            </w:pPr>
                            <w:r w:rsidRPr="0006154A">
                              <w:rPr>
                                <w:lang w:eastAsia="en-US"/>
                              </w:rPr>
                              <w:t>pristine-SWNT</w:t>
                            </w:r>
                          </w:p>
                        </w:tc>
                        <w:tc>
                          <w:tcPr>
                            <w:tcW w:w="459"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10F248E8" w14:textId="77777777" w:rsidR="00FA4E41" w:rsidRPr="0006154A" w:rsidRDefault="00FA4E41" w:rsidP="00FE3C34">
                            <w:pPr>
                              <w:pStyle w:val="TCTableBody"/>
                              <w:rPr>
                                <w:lang w:eastAsia="en-US"/>
                              </w:rPr>
                            </w:pPr>
                            <w:r w:rsidRPr="0006154A">
                              <w:rPr>
                                <w:lang w:eastAsia="en-US"/>
                              </w:rPr>
                              <w:t>17</w:t>
                            </w:r>
                          </w:p>
                        </w:tc>
                        <w:tc>
                          <w:tcPr>
                            <w:tcW w:w="2610"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39E3963E" w14:textId="77777777" w:rsidR="00FA4E41" w:rsidRPr="0006154A" w:rsidRDefault="00FA4E41" w:rsidP="00FE3C34">
                            <w:pPr>
                              <w:pStyle w:val="TCTableBody"/>
                              <w:rPr>
                                <w:lang w:eastAsia="en-US"/>
                              </w:rPr>
                            </w:pPr>
                            <w:r w:rsidRPr="0006154A">
                              <w:rPr>
                                <w:lang w:eastAsia="en-US"/>
                              </w:rPr>
                              <w:t>PANI-CNT</w:t>
                            </w:r>
                          </w:p>
                        </w:tc>
                        <w:tc>
                          <w:tcPr>
                            <w:tcW w:w="441"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6B079792" w14:textId="77777777" w:rsidR="00FA4E41" w:rsidRPr="0006154A" w:rsidRDefault="00FA4E41" w:rsidP="00FE3C34">
                            <w:pPr>
                              <w:pStyle w:val="TCTableBody"/>
                              <w:rPr>
                                <w:lang w:eastAsia="en-US"/>
                              </w:rPr>
                            </w:pPr>
                            <w:r w:rsidRPr="0006154A">
                              <w:rPr>
                                <w:lang w:eastAsia="en-US"/>
                              </w:rPr>
                              <w:t>3</w:t>
                            </w:r>
                            <w:r w:rsidRPr="0006154A">
                              <w:rPr>
                                <w:shd w:val="clear" w:color="auto" w:fill="FDE9D9" w:themeFill="accent6" w:themeFillTint="33"/>
                                <w:lang w:eastAsia="en-US"/>
                              </w:rPr>
                              <w:t>3</w:t>
                            </w:r>
                          </w:p>
                        </w:tc>
                        <w:tc>
                          <w:tcPr>
                            <w:tcW w:w="1854"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D4EAE15" w14:textId="77777777" w:rsidR="00FA4E41" w:rsidRPr="0006154A" w:rsidRDefault="00FA4E41" w:rsidP="00FE3C34">
                            <w:pPr>
                              <w:pStyle w:val="TCTableBody"/>
                              <w:rPr>
                                <w:lang w:eastAsia="en-US"/>
                              </w:rPr>
                            </w:pPr>
                            <w:r w:rsidRPr="0006154A">
                              <w:rPr>
                                <w:lang w:eastAsia="en-US"/>
                              </w:rPr>
                              <w:t>Fun Au 1-SWNT</w:t>
                            </w:r>
                          </w:p>
                        </w:tc>
                        <w:tc>
                          <w:tcPr>
                            <w:tcW w:w="522" w:type="dxa"/>
                            <w:tcBorders>
                              <w:top w:val="single" w:sz="8" w:space="0" w:color="000000" w:themeColor="text1"/>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E7920C9" w14:textId="77777777" w:rsidR="00FA4E41" w:rsidRPr="0006154A" w:rsidRDefault="00FA4E41" w:rsidP="00FE3C34">
                            <w:pPr>
                              <w:pStyle w:val="TCTableBody"/>
                              <w:rPr>
                                <w:lang w:eastAsia="en-US"/>
                              </w:rPr>
                            </w:pPr>
                            <w:r w:rsidRPr="0006154A">
                              <w:rPr>
                                <w:lang w:eastAsia="en-US"/>
                              </w:rPr>
                              <w:t>49</w:t>
                            </w:r>
                          </w:p>
                        </w:tc>
                        <w:tc>
                          <w:tcPr>
                            <w:tcW w:w="1076" w:type="dxa"/>
                            <w:tcBorders>
                              <w:top w:val="single" w:sz="8" w:space="0" w:color="000000" w:themeColor="text1"/>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7EBB1F6" w14:textId="77777777" w:rsidR="00FA4E41" w:rsidRPr="0006154A" w:rsidRDefault="00FA4E41" w:rsidP="00FE3C34">
                            <w:pPr>
                              <w:pStyle w:val="TCTableBody"/>
                              <w:rPr>
                                <w:lang w:eastAsia="en-US"/>
                              </w:rPr>
                            </w:pPr>
                            <w:r w:rsidRPr="0006154A">
                              <w:rPr>
                                <w:lang w:eastAsia="en-US"/>
                              </w:rPr>
                              <w:t>EVA</w:t>
                            </w:r>
                          </w:p>
                        </w:tc>
                      </w:tr>
                      <w:tr w:rsidR="00FA4E41" w:rsidRPr="006C5AFD" w14:paraId="0F8A9A52"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3F84EB9" w14:textId="77777777" w:rsidR="00FA4E41" w:rsidRPr="0006154A" w:rsidRDefault="00FA4E41" w:rsidP="00FE3C34">
                            <w:pPr>
                              <w:pStyle w:val="TCTableBody"/>
                              <w:rPr>
                                <w:lang w:eastAsia="en-US"/>
                              </w:rPr>
                            </w:pPr>
                            <w:r w:rsidRPr="0006154A">
                              <w:rPr>
                                <w:lang w:eastAsia="en-US"/>
                              </w:rPr>
                              <w:t>2</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7F0DF9A" w14:textId="77777777" w:rsidR="00FA4E41" w:rsidRPr="0006154A" w:rsidRDefault="00FA4E41" w:rsidP="00FE3C34">
                            <w:pPr>
                              <w:pStyle w:val="TCTableBody"/>
                              <w:rPr>
                                <w:lang w:eastAsia="en-US"/>
                              </w:rPr>
                            </w:pPr>
                            <w:r w:rsidRPr="0006154A">
                              <w:rPr>
                                <w:lang w:eastAsia="en-US"/>
                              </w:rPr>
                              <w:t>pristine-MWNT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EBF1353" w14:textId="77777777" w:rsidR="00FA4E41" w:rsidRPr="0006154A" w:rsidRDefault="00FA4E41" w:rsidP="00FE3C34">
                            <w:pPr>
                              <w:pStyle w:val="TCTableBody"/>
                              <w:rPr>
                                <w:lang w:eastAsia="en-US"/>
                              </w:rPr>
                            </w:pPr>
                            <w:r w:rsidRPr="0006154A">
                              <w:rPr>
                                <w:lang w:eastAsia="en-US"/>
                              </w:rPr>
                              <w:t>18</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3554513" w14:textId="77777777" w:rsidR="00FA4E41" w:rsidRPr="0006154A" w:rsidRDefault="00FA4E41" w:rsidP="00FE3C34">
                            <w:pPr>
                              <w:pStyle w:val="TCTableBody"/>
                              <w:rPr>
                                <w:lang w:eastAsia="en-US"/>
                              </w:rPr>
                            </w:pPr>
                            <w:r w:rsidRPr="0006154A">
                              <w:rPr>
                                <w:lang w:eastAsia="en-US"/>
                              </w:rPr>
                              <w:t>Nano Ag crystal-SWNT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947AF5C" w14:textId="77777777" w:rsidR="00FA4E41" w:rsidRPr="0006154A" w:rsidRDefault="00FA4E41" w:rsidP="00FE3C34">
                            <w:pPr>
                              <w:pStyle w:val="TCTableBody"/>
                              <w:rPr>
                                <w:lang w:eastAsia="en-US"/>
                              </w:rPr>
                            </w:pPr>
                            <w:r w:rsidRPr="0006154A">
                              <w:rPr>
                                <w:lang w:eastAsia="en-US"/>
                              </w:rPr>
                              <w:t>34</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E1F44DE" w14:textId="77777777" w:rsidR="00FA4E41" w:rsidRPr="0006154A" w:rsidRDefault="00FA4E41" w:rsidP="00FE3C34">
                            <w:pPr>
                              <w:pStyle w:val="TCTableBody"/>
                              <w:rPr>
                                <w:lang w:eastAsia="en-US"/>
                              </w:rPr>
                            </w:pPr>
                            <w:r w:rsidRPr="0006154A">
                              <w:rPr>
                                <w:lang w:eastAsia="en-US"/>
                              </w:rPr>
                              <w:t>poly(2-vinylpyridine)</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0A200CC" w14:textId="77777777" w:rsidR="00FA4E41" w:rsidRPr="0006154A" w:rsidRDefault="00FA4E41" w:rsidP="00FE3C34">
                            <w:pPr>
                              <w:pStyle w:val="TCTableBody"/>
                              <w:rPr>
                                <w:lang w:eastAsia="en-US"/>
                              </w:rPr>
                            </w:pPr>
                            <w:r w:rsidRPr="0006154A">
                              <w:rPr>
                                <w:lang w:eastAsia="en-US"/>
                              </w:rPr>
                              <w:t>50</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205473C" w14:textId="77777777" w:rsidR="00FA4E41" w:rsidRPr="0006154A" w:rsidRDefault="00FA4E41" w:rsidP="00FE3C34">
                            <w:pPr>
                              <w:pStyle w:val="TCTableBody"/>
                              <w:rPr>
                                <w:lang w:eastAsia="en-US"/>
                              </w:rPr>
                            </w:pPr>
                            <w:r w:rsidRPr="0006154A">
                              <w:rPr>
                                <w:lang w:eastAsia="en-US"/>
                              </w:rPr>
                              <w:t>SBR</w:t>
                            </w:r>
                          </w:p>
                        </w:tc>
                      </w:tr>
                      <w:tr w:rsidR="00FA4E41" w:rsidRPr="006C5AFD" w14:paraId="4B53DD7F"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34F073E" w14:textId="77777777" w:rsidR="00FA4E41" w:rsidRPr="0006154A" w:rsidRDefault="00FA4E41" w:rsidP="00FE3C34">
                            <w:pPr>
                              <w:pStyle w:val="TCTableBody"/>
                              <w:rPr>
                                <w:lang w:eastAsia="en-US"/>
                              </w:rPr>
                            </w:pPr>
                            <w:r w:rsidRPr="0006154A">
                              <w:rPr>
                                <w:lang w:eastAsia="en-US"/>
                              </w:rPr>
                              <w:t>3</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D5ABFE" w14:textId="77777777" w:rsidR="00FA4E41" w:rsidRPr="0006154A" w:rsidRDefault="00FA4E41" w:rsidP="00FE3C34">
                            <w:pPr>
                              <w:pStyle w:val="TCTableBody"/>
                              <w:rPr>
                                <w:lang w:eastAsia="en-US"/>
                              </w:rPr>
                            </w:pPr>
                            <w:r w:rsidRPr="0006154A">
                              <w:rPr>
                                <w:lang w:eastAsia="en-US"/>
                              </w:rPr>
                              <w:t>Iso-nanotubes</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533FA47" w14:textId="77777777" w:rsidR="00FA4E41" w:rsidRPr="0006154A" w:rsidRDefault="00FA4E41" w:rsidP="00FE3C34">
                            <w:pPr>
                              <w:pStyle w:val="TCTableBody"/>
                              <w:rPr>
                                <w:lang w:eastAsia="en-US"/>
                              </w:rPr>
                            </w:pPr>
                            <w:r w:rsidRPr="0006154A">
                              <w:rPr>
                                <w:lang w:eastAsia="en-US"/>
                              </w:rPr>
                              <w:t>19</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61548D1" w14:textId="77777777" w:rsidR="00FA4E41" w:rsidRPr="0006154A" w:rsidRDefault="00FA4E41" w:rsidP="00FE3C34">
                            <w:pPr>
                              <w:pStyle w:val="TCTableBody"/>
                              <w:rPr>
                                <w:lang w:eastAsia="en-US"/>
                              </w:rPr>
                            </w:pPr>
                            <w:r w:rsidRPr="0006154A">
                              <w:rPr>
                                <w:lang w:eastAsia="en-US"/>
                              </w:rPr>
                              <w:t>Nano Au-SWNT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997374B" w14:textId="77777777" w:rsidR="00FA4E41" w:rsidRPr="0006154A" w:rsidRDefault="00FA4E41" w:rsidP="00FE3C34">
                            <w:pPr>
                              <w:pStyle w:val="TCTableBody"/>
                              <w:rPr>
                                <w:lang w:eastAsia="en-US"/>
                              </w:rPr>
                            </w:pPr>
                            <w:r w:rsidRPr="0006154A">
                              <w:rPr>
                                <w:lang w:eastAsia="en-US"/>
                              </w:rPr>
                              <w:t>35</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9310905" w14:textId="77777777" w:rsidR="00FA4E41" w:rsidRPr="0006154A" w:rsidRDefault="00FA4E41" w:rsidP="00FE3C34">
                            <w:pPr>
                              <w:pStyle w:val="TCTableBody"/>
                              <w:rPr>
                                <w:lang w:eastAsia="en-US"/>
                              </w:rPr>
                            </w:pPr>
                            <w:r w:rsidRPr="0006154A">
                              <w:rPr>
                                <w:lang w:eastAsia="en-US"/>
                              </w:rPr>
                              <w:t>Rh-SWNT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4933D750" w14:textId="77777777" w:rsidR="00FA4E41" w:rsidRPr="0006154A" w:rsidRDefault="00FA4E41" w:rsidP="00FE3C34">
                            <w:pPr>
                              <w:pStyle w:val="TCTableBody"/>
                              <w:rPr>
                                <w:lang w:eastAsia="en-US"/>
                              </w:rPr>
                            </w:pPr>
                            <w:r w:rsidRPr="0006154A">
                              <w:rPr>
                                <w:lang w:eastAsia="en-US"/>
                              </w:rPr>
                              <w:t>51</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4D7F160" w14:textId="77777777" w:rsidR="00FA4E41" w:rsidRPr="0006154A" w:rsidRDefault="00FA4E41" w:rsidP="00FE3C34">
                            <w:pPr>
                              <w:pStyle w:val="TCTableBody"/>
                              <w:rPr>
                                <w:lang w:eastAsia="en-US"/>
                              </w:rPr>
                            </w:pPr>
                            <w:r w:rsidRPr="0006154A">
                              <w:rPr>
                                <w:lang w:eastAsia="en-US"/>
                              </w:rPr>
                              <w:t>PI/Cl</w:t>
                            </w:r>
                          </w:p>
                        </w:tc>
                      </w:tr>
                      <w:tr w:rsidR="00FA4E41" w:rsidRPr="006C5AFD" w14:paraId="574507CB"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B652102" w14:textId="77777777" w:rsidR="00FA4E41" w:rsidRPr="0006154A" w:rsidRDefault="00FA4E41" w:rsidP="00FE3C34">
                            <w:pPr>
                              <w:pStyle w:val="TCTableBody"/>
                              <w:rPr>
                                <w:lang w:eastAsia="en-US"/>
                              </w:rPr>
                            </w:pPr>
                            <w:r w:rsidRPr="0006154A">
                              <w:rPr>
                                <w:lang w:eastAsia="en-US"/>
                              </w:rPr>
                              <w:t>4</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1B03BB2" w14:textId="77777777" w:rsidR="00FA4E41" w:rsidRPr="0006154A" w:rsidRDefault="00FA4E41" w:rsidP="00FE3C34">
                            <w:pPr>
                              <w:pStyle w:val="TCTableBody"/>
                              <w:rPr>
                                <w:lang w:eastAsia="en-US"/>
                              </w:rPr>
                            </w:pPr>
                            <w:r w:rsidRPr="0006154A">
                              <w:rPr>
                                <w:lang w:eastAsia="en-US"/>
                              </w:rPr>
                              <w:t>graphene</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0EED9C9" w14:textId="77777777" w:rsidR="00FA4E41" w:rsidRPr="0006154A" w:rsidRDefault="00FA4E41" w:rsidP="00FE3C34">
                            <w:pPr>
                              <w:pStyle w:val="TCTableBody"/>
                              <w:rPr>
                                <w:lang w:eastAsia="en-US"/>
                              </w:rPr>
                            </w:pPr>
                            <w:r w:rsidRPr="0006154A">
                              <w:rPr>
                                <w:lang w:eastAsia="en-US"/>
                              </w:rPr>
                              <w:t>20</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6259762" w14:textId="77777777" w:rsidR="00FA4E41" w:rsidRPr="0006154A" w:rsidRDefault="00FA4E41" w:rsidP="00FE3C34">
                            <w:pPr>
                              <w:pStyle w:val="TCTableBody"/>
                              <w:rPr>
                                <w:lang w:eastAsia="en-US"/>
                              </w:rPr>
                            </w:pPr>
                            <w:r w:rsidRPr="0006154A">
                              <w:rPr>
                                <w:lang w:eastAsia="en-US"/>
                              </w:rPr>
                              <w:t>F-SWNT (</w:t>
                            </w:r>
                            <w:r>
                              <w:rPr>
                                <w:lang w:eastAsia="en-US"/>
                              </w:rPr>
                              <w:t>ARC</w:t>
                            </w:r>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4B2D809D" w14:textId="77777777" w:rsidR="00FA4E41" w:rsidRPr="0006154A" w:rsidRDefault="00FA4E41" w:rsidP="00FE3C34">
                            <w:pPr>
                              <w:pStyle w:val="TCTableBody"/>
                              <w:rPr>
                                <w:lang w:eastAsia="en-US"/>
                              </w:rPr>
                            </w:pPr>
                            <w:r w:rsidRPr="0006154A">
                              <w:rPr>
                                <w:lang w:eastAsia="en-US"/>
                              </w:rPr>
                              <w:t>36</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BABEF90" w14:textId="77777777" w:rsidR="00FA4E41" w:rsidRPr="0006154A" w:rsidRDefault="00FA4E41" w:rsidP="00FE3C34">
                            <w:pPr>
                              <w:pStyle w:val="TCTableBody"/>
                              <w:rPr>
                                <w:lang w:eastAsia="en-US"/>
                              </w:rPr>
                            </w:pPr>
                            <w:r w:rsidRPr="0006154A">
                              <w:rPr>
                                <w:lang w:eastAsia="en-US"/>
                              </w:rPr>
                              <w:t>Pd-SWNT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E1229B2" w14:textId="77777777" w:rsidR="00FA4E41" w:rsidRPr="0006154A" w:rsidRDefault="00FA4E41" w:rsidP="00FE3C34">
                            <w:pPr>
                              <w:pStyle w:val="TCTableBody"/>
                              <w:rPr>
                                <w:lang w:eastAsia="en-US"/>
                              </w:rPr>
                            </w:pPr>
                            <w:r w:rsidRPr="0006154A">
                              <w:rPr>
                                <w:lang w:eastAsia="en-US"/>
                              </w:rPr>
                              <w:t>52</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D68F52" w14:textId="77777777" w:rsidR="00FA4E41" w:rsidRPr="0006154A" w:rsidRDefault="00FA4E41" w:rsidP="00FE3C34">
                            <w:pPr>
                              <w:pStyle w:val="TCTableBody"/>
                              <w:rPr>
                                <w:lang w:eastAsia="en-US"/>
                              </w:rPr>
                            </w:pPr>
                            <w:r w:rsidRPr="0006154A">
                              <w:rPr>
                                <w:lang w:eastAsia="en-US"/>
                              </w:rPr>
                              <w:t>PDAN</w:t>
                            </w:r>
                          </w:p>
                        </w:tc>
                      </w:tr>
                      <w:tr w:rsidR="00FA4E41" w:rsidRPr="006C5AFD" w14:paraId="5EF4D328"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E48C9C5" w14:textId="77777777" w:rsidR="00FA4E41" w:rsidRPr="0006154A" w:rsidRDefault="00FA4E41" w:rsidP="00FE3C34">
                            <w:pPr>
                              <w:pStyle w:val="TCTableBody"/>
                              <w:rPr>
                                <w:lang w:eastAsia="en-US"/>
                              </w:rPr>
                            </w:pPr>
                            <w:r w:rsidRPr="0006154A">
                              <w:rPr>
                                <w:lang w:eastAsia="en-US"/>
                              </w:rPr>
                              <w:t>5</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7147EF" w14:textId="77777777" w:rsidR="00FA4E41" w:rsidRPr="0006154A" w:rsidRDefault="00FA4E41" w:rsidP="00FE3C34">
                            <w:pPr>
                              <w:pStyle w:val="TCTableBody"/>
                              <w:rPr>
                                <w:lang w:eastAsia="en-US"/>
                              </w:rPr>
                            </w:pPr>
                            <w:r w:rsidRPr="0006154A">
                              <w:rPr>
                                <w:lang w:eastAsia="en-US"/>
                              </w:rPr>
                              <w:t>short 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9E16C99" w14:textId="77777777" w:rsidR="00FA4E41" w:rsidRPr="0006154A" w:rsidRDefault="00FA4E41" w:rsidP="00FE3C34">
                            <w:pPr>
                              <w:pStyle w:val="TCTableBody"/>
                              <w:rPr>
                                <w:lang w:eastAsia="en-US"/>
                              </w:rPr>
                            </w:pPr>
                            <w:r w:rsidRPr="0006154A">
                              <w:rPr>
                                <w:lang w:eastAsia="en-US"/>
                              </w:rPr>
                              <w:t>21</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80FFC14" w14:textId="77777777" w:rsidR="00FA4E41" w:rsidRPr="0006154A" w:rsidRDefault="00FA4E41" w:rsidP="00FE3C34">
                            <w:pPr>
                              <w:pStyle w:val="TCTableBody"/>
                              <w:rPr>
                                <w:lang w:eastAsia="en-US"/>
                              </w:rPr>
                            </w:pPr>
                            <w:r w:rsidRPr="0006154A">
                              <w:rPr>
                                <w:lang w:eastAsia="en-US"/>
                              </w:rPr>
                              <w:t>poly(</w:t>
                            </w:r>
                            <w:r w:rsidRPr="0006154A">
                              <w:rPr>
                                <w:i/>
                                <w:iCs/>
                                <w:lang w:eastAsia="en-US"/>
                              </w:rPr>
                              <w:t>bis</w:t>
                            </w:r>
                            <w:r w:rsidRPr="0006154A">
                              <w:rPr>
                                <w:lang w:eastAsia="en-US"/>
                              </w:rPr>
                              <w:t xml:space="preserve">(phenoxy) </w:t>
                            </w:r>
                            <w:proofErr w:type="spellStart"/>
                            <w:r w:rsidRPr="0006154A">
                              <w:rPr>
                                <w:lang w:eastAsia="en-US"/>
                              </w:rPr>
                              <w:t>phosphazene</w:t>
                            </w:r>
                            <w:proofErr w:type="spellEnd"/>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28466495" w14:textId="77777777" w:rsidR="00FA4E41" w:rsidRPr="0006154A" w:rsidRDefault="00FA4E41" w:rsidP="00FE3C34">
                            <w:pPr>
                              <w:pStyle w:val="TCTableBody"/>
                              <w:rPr>
                                <w:lang w:eastAsia="en-US"/>
                              </w:rPr>
                            </w:pPr>
                            <w:r w:rsidRPr="0006154A">
                              <w:rPr>
                                <w:lang w:eastAsia="en-US"/>
                              </w:rPr>
                              <w:t>37</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2F8D6F63" w14:textId="77777777" w:rsidR="00FA4E41" w:rsidRPr="0006154A" w:rsidRDefault="00FA4E41" w:rsidP="00FE3C34">
                            <w:pPr>
                              <w:pStyle w:val="TCTableBody"/>
                              <w:rPr>
                                <w:lang w:eastAsia="en-US"/>
                              </w:rPr>
                            </w:pPr>
                            <w:r w:rsidRPr="0006154A">
                              <w:rPr>
                                <w:lang w:eastAsia="en-US"/>
                              </w:rPr>
                              <w:t>Pt-SWNT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FF6F8D6" w14:textId="77777777" w:rsidR="00FA4E41" w:rsidRPr="0006154A" w:rsidRDefault="00FA4E41" w:rsidP="00FE3C34">
                            <w:pPr>
                              <w:pStyle w:val="TCTableBody"/>
                              <w:rPr>
                                <w:lang w:eastAsia="en-US"/>
                              </w:rPr>
                            </w:pPr>
                            <w:r w:rsidRPr="0006154A">
                              <w:rPr>
                                <w:lang w:eastAsia="en-US"/>
                              </w:rPr>
                              <w:t>53</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0B51BB6" w14:textId="77777777" w:rsidR="00FA4E41" w:rsidRPr="0006154A" w:rsidRDefault="00FA4E41" w:rsidP="00FE3C34">
                            <w:pPr>
                              <w:pStyle w:val="TCTableBody"/>
                              <w:rPr>
                                <w:lang w:eastAsia="en-US"/>
                              </w:rPr>
                            </w:pPr>
                            <w:r w:rsidRPr="0006154A">
                              <w:rPr>
                                <w:lang w:eastAsia="en-US"/>
                              </w:rPr>
                              <w:t>PEI</w:t>
                            </w:r>
                          </w:p>
                        </w:tc>
                      </w:tr>
                      <w:tr w:rsidR="00FA4E41" w:rsidRPr="006C5AFD" w14:paraId="49E5E924"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1558EA7" w14:textId="77777777" w:rsidR="00FA4E41" w:rsidRPr="0006154A" w:rsidRDefault="00FA4E41" w:rsidP="00FE3C34">
                            <w:pPr>
                              <w:pStyle w:val="TCTableBody"/>
                              <w:rPr>
                                <w:lang w:eastAsia="en-US"/>
                              </w:rPr>
                            </w:pPr>
                            <w:r w:rsidRPr="0006154A">
                              <w:rPr>
                                <w:lang w:eastAsia="en-US"/>
                              </w:rPr>
                              <w:t>6</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A4E96CC" w14:textId="77777777" w:rsidR="00FA4E41" w:rsidRPr="0006154A" w:rsidRDefault="00FA4E41" w:rsidP="00FE3C34">
                            <w:pPr>
                              <w:pStyle w:val="TCTableBody"/>
                              <w:rPr>
                                <w:lang w:eastAsia="en-US"/>
                              </w:rPr>
                            </w:pPr>
                            <w:r w:rsidRPr="0006154A">
                              <w:rPr>
                                <w:lang w:eastAsia="en-US"/>
                              </w:rPr>
                              <w:t>OH-SWNT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3FC134F" w14:textId="77777777" w:rsidR="00FA4E41" w:rsidRPr="0006154A" w:rsidRDefault="00FA4E41" w:rsidP="00FE3C34">
                            <w:pPr>
                              <w:pStyle w:val="TCTableBody"/>
                              <w:rPr>
                                <w:lang w:eastAsia="en-US"/>
                              </w:rPr>
                            </w:pPr>
                            <w:r w:rsidRPr="0006154A">
                              <w:rPr>
                                <w:lang w:eastAsia="en-US"/>
                              </w:rPr>
                              <w:t>22</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87D99A2" w14:textId="77777777" w:rsidR="00FA4E41" w:rsidRPr="0006154A" w:rsidRDefault="00FA4E41" w:rsidP="00FE3C34">
                            <w:pPr>
                              <w:pStyle w:val="TCTableBody"/>
                              <w:rPr>
                                <w:lang w:eastAsia="en-US"/>
                              </w:rPr>
                            </w:pPr>
                            <w:r w:rsidRPr="0006154A">
                              <w:rPr>
                                <w:lang w:eastAsia="en-US"/>
                              </w:rPr>
                              <w:t>hexadecafluoro-1,10-decanediol</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57BD72F" w14:textId="77777777" w:rsidR="00FA4E41" w:rsidRPr="0006154A" w:rsidRDefault="00FA4E41" w:rsidP="00FE3C34">
                            <w:pPr>
                              <w:pStyle w:val="TCTableBody"/>
                              <w:rPr>
                                <w:lang w:eastAsia="en-US"/>
                              </w:rPr>
                            </w:pPr>
                            <w:r w:rsidRPr="0006154A">
                              <w:rPr>
                                <w:lang w:eastAsia="en-US"/>
                              </w:rPr>
                              <w:t>38</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AFAFF29" w14:textId="77777777" w:rsidR="00FA4E41" w:rsidRPr="0006154A" w:rsidRDefault="00FA4E41" w:rsidP="00FE3C34">
                            <w:pPr>
                              <w:pStyle w:val="TCTableBody"/>
                              <w:rPr>
                                <w:lang w:eastAsia="en-US"/>
                              </w:rPr>
                            </w:pPr>
                            <w:r w:rsidRPr="0006154A">
                              <w:rPr>
                                <w:lang w:eastAsia="en-US"/>
                              </w:rPr>
                              <w:t>Ag-SWNT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A1BC6F9" w14:textId="77777777" w:rsidR="00FA4E41" w:rsidRPr="0006154A" w:rsidRDefault="00FA4E41" w:rsidP="00FE3C34">
                            <w:pPr>
                              <w:pStyle w:val="TCTableBody"/>
                              <w:rPr>
                                <w:lang w:eastAsia="en-US"/>
                              </w:rPr>
                            </w:pPr>
                            <w:r w:rsidRPr="0006154A">
                              <w:rPr>
                                <w:lang w:eastAsia="en-US"/>
                              </w:rPr>
                              <w:t>54</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6AD1AB1" w14:textId="77777777" w:rsidR="00FA4E41" w:rsidRPr="0006154A" w:rsidRDefault="00FA4E41" w:rsidP="00FE3C34">
                            <w:pPr>
                              <w:pStyle w:val="TCTableBody"/>
                              <w:rPr>
                                <w:lang w:eastAsia="en-US"/>
                              </w:rPr>
                            </w:pPr>
                            <w:proofErr w:type="spellStart"/>
                            <w:r w:rsidRPr="0006154A">
                              <w:rPr>
                                <w:lang w:eastAsia="en-US"/>
                              </w:rPr>
                              <w:t>Ppy</w:t>
                            </w:r>
                            <w:proofErr w:type="spellEnd"/>
                            <w:r w:rsidRPr="0006154A">
                              <w:rPr>
                                <w:lang w:eastAsia="en-US"/>
                              </w:rPr>
                              <w:t>/TiO</w:t>
                            </w:r>
                            <w:r w:rsidRPr="0006154A">
                              <w:rPr>
                                <w:vertAlign w:val="subscript"/>
                                <w:lang w:eastAsia="en-US"/>
                              </w:rPr>
                              <w:t>2</w:t>
                            </w:r>
                          </w:p>
                        </w:tc>
                      </w:tr>
                      <w:tr w:rsidR="00FA4E41" w:rsidRPr="006C5AFD" w14:paraId="5F3D8634"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142DF90D" w14:textId="77777777" w:rsidR="00FA4E41" w:rsidRPr="0006154A" w:rsidRDefault="00FA4E41" w:rsidP="00FE3C34">
                            <w:pPr>
                              <w:pStyle w:val="TCTableBody"/>
                              <w:rPr>
                                <w:lang w:eastAsia="en-US"/>
                              </w:rPr>
                            </w:pPr>
                            <w:r w:rsidRPr="0006154A">
                              <w:rPr>
                                <w:lang w:eastAsia="en-US"/>
                              </w:rPr>
                              <w:t>7</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42B81B93" w14:textId="77777777" w:rsidR="00FA4E41" w:rsidRPr="0006154A" w:rsidRDefault="00FA4E41" w:rsidP="00FE3C34">
                            <w:pPr>
                              <w:pStyle w:val="TCTableBody"/>
                              <w:rPr>
                                <w:lang w:eastAsia="en-US"/>
                              </w:rPr>
                            </w:pPr>
                            <w:r w:rsidRPr="0006154A">
                              <w:rPr>
                                <w:shd w:val="clear" w:color="auto" w:fill="F2DBDB" w:themeFill="accent2" w:themeFillTint="33"/>
                                <w:lang w:eastAsia="en-US"/>
                              </w:rPr>
                              <w:t>COOH</w:t>
                            </w:r>
                            <w:r w:rsidRPr="0006154A">
                              <w:rPr>
                                <w:lang w:eastAsia="en-US"/>
                              </w:rPr>
                              <w:t>-SWNT (COTS)</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2C06A48E" w14:textId="77777777" w:rsidR="00FA4E41" w:rsidRPr="0006154A" w:rsidRDefault="00FA4E41" w:rsidP="00FE3C34">
                            <w:pPr>
                              <w:pStyle w:val="TCTableBody"/>
                              <w:rPr>
                                <w:lang w:eastAsia="en-US"/>
                              </w:rPr>
                            </w:pPr>
                            <w:r w:rsidRPr="0006154A">
                              <w:rPr>
                                <w:lang w:eastAsia="en-US"/>
                              </w:rPr>
                              <w:t>23</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15E3A05F" w14:textId="77777777" w:rsidR="00FA4E41" w:rsidRPr="0006154A" w:rsidRDefault="00FA4E41" w:rsidP="00FE3C34">
                            <w:pPr>
                              <w:pStyle w:val="TCTableBody"/>
                              <w:rPr>
                                <w:lang w:eastAsia="en-US"/>
                              </w:rPr>
                            </w:pPr>
                            <w:r w:rsidRPr="0006154A">
                              <w:rPr>
                                <w:lang w:eastAsia="en-US"/>
                              </w:rPr>
                              <w:t>ferrocene, 0.5%</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88C2C9C" w14:textId="77777777" w:rsidR="00FA4E41" w:rsidRPr="0006154A" w:rsidRDefault="00FA4E41" w:rsidP="00FE3C34">
                            <w:pPr>
                              <w:pStyle w:val="TCTableBody"/>
                              <w:rPr>
                                <w:lang w:eastAsia="en-US"/>
                              </w:rPr>
                            </w:pPr>
                            <w:r w:rsidRPr="0006154A">
                              <w:rPr>
                                <w:lang w:eastAsia="en-US"/>
                              </w:rPr>
                              <w:t>39</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4983D2F" w14:textId="77777777" w:rsidR="00FA4E41" w:rsidRPr="0006154A" w:rsidRDefault="00FA4E41" w:rsidP="00FE3C34">
                            <w:pPr>
                              <w:pStyle w:val="TCTableBody"/>
                              <w:rPr>
                                <w:lang w:eastAsia="en-US"/>
                              </w:rPr>
                            </w:pPr>
                            <w:r w:rsidRPr="0006154A">
                              <w:rPr>
                                <w:lang w:eastAsia="en-US"/>
                              </w:rPr>
                              <w:t>Au-SWNT (ARC)</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F6FE5C1" w14:textId="77777777" w:rsidR="00FA4E41" w:rsidRPr="0006154A" w:rsidRDefault="00FA4E41" w:rsidP="00FE3C34">
                            <w:pPr>
                              <w:pStyle w:val="TCTableBody"/>
                              <w:rPr>
                                <w:lang w:eastAsia="en-US"/>
                              </w:rPr>
                            </w:pPr>
                            <w:r w:rsidRPr="0006154A">
                              <w:rPr>
                                <w:lang w:eastAsia="en-US"/>
                              </w:rPr>
                              <w:t>55</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2CDE0FF" w14:textId="77777777" w:rsidR="00FA4E41" w:rsidRPr="0006154A" w:rsidRDefault="00FA4E41" w:rsidP="00FE3C34">
                            <w:pPr>
                              <w:pStyle w:val="TCTableBody"/>
                              <w:rPr>
                                <w:lang w:eastAsia="en-US"/>
                              </w:rPr>
                            </w:pPr>
                            <w:r w:rsidRPr="0006154A">
                              <w:rPr>
                                <w:lang w:eastAsia="en-US"/>
                              </w:rPr>
                              <w:t>PEC</w:t>
                            </w:r>
                          </w:p>
                        </w:tc>
                      </w:tr>
                      <w:tr w:rsidR="00FA4E41" w:rsidRPr="006C5AFD" w14:paraId="3BFF37EA"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56526490" w14:textId="77777777" w:rsidR="00FA4E41" w:rsidRPr="0006154A" w:rsidRDefault="00FA4E41" w:rsidP="00FE3C34">
                            <w:pPr>
                              <w:pStyle w:val="TCTableBody"/>
                              <w:rPr>
                                <w:lang w:eastAsia="en-US"/>
                              </w:rPr>
                            </w:pPr>
                            <w:r w:rsidRPr="0006154A">
                              <w:rPr>
                                <w:lang w:eastAsia="en-US"/>
                              </w:rPr>
                              <w:t>8</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1E8C2D4" w14:textId="77777777" w:rsidR="00FA4E41" w:rsidRPr="0006154A" w:rsidRDefault="00FA4E41" w:rsidP="00FE3C34">
                            <w:pPr>
                              <w:pStyle w:val="TCTableBody"/>
                              <w:rPr>
                                <w:lang w:eastAsia="en-US"/>
                              </w:rPr>
                            </w:pPr>
                            <w:r w:rsidRPr="0006154A">
                              <w:rPr>
                                <w:lang w:eastAsia="en-US"/>
                              </w:rPr>
                              <w:t>COOH-SWNT (ARC)</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498702AD" w14:textId="77777777" w:rsidR="00FA4E41" w:rsidRPr="0006154A" w:rsidRDefault="00FA4E41" w:rsidP="00FE3C34">
                            <w:pPr>
                              <w:pStyle w:val="TCTableBody"/>
                              <w:rPr>
                                <w:lang w:eastAsia="en-US"/>
                              </w:rPr>
                            </w:pPr>
                            <w:r w:rsidRPr="0006154A">
                              <w:rPr>
                                <w:lang w:eastAsia="en-US"/>
                              </w:rPr>
                              <w:t>24</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B7E8182" w14:textId="77777777" w:rsidR="00FA4E41" w:rsidRPr="0006154A" w:rsidRDefault="00FA4E41" w:rsidP="00FE3C34">
                            <w:pPr>
                              <w:pStyle w:val="TCTableBody"/>
                              <w:rPr>
                                <w:lang w:eastAsia="en-US"/>
                              </w:rPr>
                            </w:pPr>
                            <w:r w:rsidRPr="0006154A">
                              <w:rPr>
                                <w:lang w:eastAsia="en-US"/>
                              </w:rPr>
                              <w:t>ferrocene, 2%</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F3B5030" w14:textId="77777777" w:rsidR="00FA4E41" w:rsidRPr="0006154A" w:rsidRDefault="00FA4E41" w:rsidP="00FE3C34">
                            <w:pPr>
                              <w:pStyle w:val="TCTableBody"/>
                              <w:rPr>
                                <w:lang w:eastAsia="en-US"/>
                              </w:rPr>
                            </w:pPr>
                            <w:r w:rsidRPr="0006154A">
                              <w:rPr>
                                <w:lang w:eastAsia="en-US"/>
                              </w:rPr>
                              <w:t>40</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18013DC" w14:textId="77777777" w:rsidR="00FA4E41" w:rsidRPr="0006154A" w:rsidRDefault="00FA4E41" w:rsidP="00FE3C34">
                            <w:pPr>
                              <w:pStyle w:val="TCTableBody"/>
                              <w:rPr>
                                <w:lang w:eastAsia="en-US"/>
                              </w:rPr>
                            </w:pPr>
                            <w:proofErr w:type="spellStart"/>
                            <w:r w:rsidRPr="0006154A">
                              <w:rPr>
                                <w:lang w:eastAsia="en-US"/>
                              </w:rPr>
                              <w:t>NiFe</w:t>
                            </w:r>
                            <w:proofErr w:type="spellEnd"/>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986B144" w14:textId="77777777" w:rsidR="00FA4E41" w:rsidRPr="0006154A" w:rsidRDefault="00FA4E41" w:rsidP="00FE3C34">
                            <w:pPr>
                              <w:pStyle w:val="TCTableBody"/>
                              <w:rPr>
                                <w:lang w:eastAsia="en-US"/>
                              </w:rPr>
                            </w:pPr>
                            <w:r w:rsidRPr="0006154A">
                              <w:rPr>
                                <w:lang w:eastAsia="en-US"/>
                              </w:rPr>
                              <w:t>56</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F4B6F71" w14:textId="77777777" w:rsidR="00FA4E41" w:rsidRPr="0006154A" w:rsidRDefault="00FA4E41" w:rsidP="00FE3C34">
                            <w:pPr>
                              <w:pStyle w:val="TCTableBody"/>
                              <w:rPr>
                                <w:lang w:eastAsia="en-US"/>
                              </w:rPr>
                            </w:pPr>
                            <w:r w:rsidRPr="0006154A">
                              <w:rPr>
                                <w:lang w:eastAsia="en-US"/>
                              </w:rPr>
                              <w:t>PEUT</w:t>
                            </w:r>
                          </w:p>
                        </w:tc>
                      </w:tr>
                      <w:tr w:rsidR="00FA4E41" w:rsidRPr="006C5AFD" w14:paraId="4F83F29B"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4910DB35" w14:textId="77777777" w:rsidR="00FA4E41" w:rsidRPr="0006154A" w:rsidRDefault="00FA4E41" w:rsidP="00FE3C34">
                            <w:pPr>
                              <w:pStyle w:val="TCTableBody"/>
                              <w:rPr>
                                <w:lang w:eastAsia="en-US"/>
                              </w:rPr>
                            </w:pPr>
                            <w:r w:rsidRPr="0006154A">
                              <w:rPr>
                                <w:lang w:eastAsia="en-US"/>
                              </w:rPr>
                              <w:t>9</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6B659DF" w14:textId="77777777" w:rsidR="00FA4E41" w:rsidRPr="0006154A" w:rsidRDefault="00FA4E41" w:rsidP="00FE3C34">
                            <w:pPr>
                              <w:pStyle w:val="TCTableBody"/>
                              <w:rPr>
                                <w:lang w:eastAsia="en-US"/>
                              </w:rPr>
                            </w:pPr>
                            <w:r w:rsidRPr="0006154A">
                              <w:rPr>
                                <w:lang w:eastAsia="en-US"/>
                              </w:rPr>
                              <w:t>HSO</w:t>
                            </w:r>
                            <w:r w:rsidRPr="0006154A">
                              <w:rPr>
                                <w:vertAlign w:val="subscript"/>
                                <w:lang w:eastAsia="en-US"/>
                              </w:rPr>
                              <w:t>3</w:t>
                            </w:r>
                            <w:r w:rsidRPr="0006154A">
                              <w:rPr>
                                <w:lang w:eastAsia="en-US"/>
                              </w:rPr>
                              <w:t>-SWNT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CA27CC7" w14:textId="77777777" w:rsidR="00FA4E41" w:rsidRPr="0006154A" w:rsidRDefault="00FA4E41" w:rsidP="00FE3C34">
                            <w:pPr>
                              <w:pStyle w:val="TCTableBody"/>
                              <w:rPr>
                                <w:lang w:eastAsia="en-US"/>
                              </w:rPr>
                            </w:pPr>
                            <w:r w:rsidRPr="0006154A">
                              <w:rPr>
                                <w:lang w:eastAsia="en-US"/>
                              </w:rPr>
                              <w:t>25</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099C40C" w14:textId="77777777" w:rsidR="00FA4E41" w:rsidRPr="0006154A" w:rsidRDefault="00FA4E41" w:rsidP="00FE3C34">
                            <w:pPr>
                              <w:pStyle w:val="TCTableBody"/>
                              <w:rPr>
                                <w:lang w:eastAsia="en-US"/>
                              </w:rPr>
                            </w:pPr>
                            <w:r w:rsidRPr="0006154A">
                              <w:rPr>
                                <w:lang w:eastAsia="en-US"/>
                              </w:rPr>
                              <w:t>PB-SWNT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6602CD75" w14:textId="77777777" w:rsidR="00FA4E41" w:rsidRPr="0006154A" w:rsidRDefault="00FA4E41" w:rsidP="00FE3C34">
                            <w:pPr>
                              <w:pStyle w:val="TCTableBody"/>
                              <w:rPr>
                                <w:lang w:eastAsia="en-US"/>
                              </w:rPr>
                            </w:pPr>
                            <w:r w:rsidRPr="0006154A">
                              <w:rPr>
                                <w:lang w:eastAsia="en-US"/>
                              </w:rPr>
                              <w:t>41</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1490FE30" w14:textId="77777777" w:rsidR="00FA4E41" w:rsidRPr="0006154A" w:rsidRDefault="00FA4E41" w:rsidP="00FE3C34">
                            <w:pPr>
                              <w:pStyle w:val="TCTableBody"/>
                              <w:rPr>
                                <w:lang w:eastAsia="en-US"/>
                              </w:rPr>
                            </w:pPr>
                            <w:r w:rsidRPr="0006154A">
                              <w:rPr>
                                <w:lang w:eastAsia="en-US"/>
                              </w:rPr>
                              <w:t>SnO</w:t>
                            </w:r>
                            <w:r w:rsidRPr="0006154A">
                              <w:rPr>
                                <w:vertAlign w:val="subscript"/>
                                <w:lang w:eastAsia="en-US"/>
                              </w:rPr>
                              <w:t>2</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9743482" w14:textId="77777777" w:rsidR="00FA4E41" w:rsidRPr="0006154A" w:rsidRDefault="00FA4E41" w:rsidP="00FE3C34">
                            <w:pPr>
                              <w:pStyle w:val="TCTableBody"/>
                              <w:rPr>
                                <w:lang w:eastAsia="en-US"/>
                              </w:rPr>
                            </w:pPr>
                            <w:r w:rsidRPr="0006154A">
                              <w:rPr>
                                <w:lang w:eastAsia="en-US"/>
                              </w:rPr>
                              <w:t>57</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A0F1421" w14:textId="77777777" w:rsidR="00FA4E41" w:rsidRPr="0006154A" w:rsidRDefault="00FA4E41" w:rsidP="00FE3C34">
                            <w:pPr>
                              <w:pStyle w:val="TCTableBody"/>
                              <w:rPr>
                                <w:lang w:eastAsia="en-US"/>
                              </w:rPr>
                            </w:pPr>
                            <w:r w:rsidRPr="0006154A">
                              <w:rPr>
                                <w:lang w:eastAsia="en-US"/>
                              </w:rPr>
                              <w:t>OV-210</w:t>
                            </w:r>
                          </w:p>
                        </w:tc>
                      </w:tr>
                      <w:tr w:rsidR="00FA4E41" w:rsidRPr="006C5AFD" w14:paraId="0B426DC9"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13FEFC21" w14:textId="77777777" w:rsidR="00FA4E41" w:rsidRPr="0006154A" w:rsidRDefault="00FA4E41" w:rsidP="00FE3C34">
                            <w:pPr>
                              <w:pStyle w:val="TCTableBody"/>
                              <w:rPr>
                                <w:lang w:eastAsia="en-US"/>
                              </w:rPr>
                            </w:pPr>
                            <w:r w:rsidRPr="0006154A">
                              <w:rPr>
                                <w:lang w:eastAsia="en-US"/>
                              </w:rPr>
                              <w:t>10</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381B2CF8" w14:textId="77777777" w:rsidR="00FA4E41" w:rsidRPr="0006154A" w:rsidRDefault="00FA4E41" w:rsidP="00FE3C34">
                            <w:pPr>
                              <w:pStyle w:val="TCTableBody"/>
                              <w:rPr>
                                <w:lang w:eastAsia="en-US"/>
                              </w:rPr>
                            </w:pPr>
                            <w:r w:rsidRPr="0006154A">
                              <w:rPr>
                                <w:lang w:eastAsia="en-US"/>
                              </w:rPr>
                              <w:t>NH</w:t>
                            </w:r>
                            <w:r w:rsidRPr="0006154A">
                              <w:rPr>
                                <w:vertAlign w:val="subscript"/>
                                <w:lang w:eastAsia="en-US"/>
                              </w:rPr>
                              <w:t>2</w:t>
                            </w:r>
                            <w:r w:rsidRPr="0006154A">
                              <w:rPr>
                                <w:lang w:eastAsia="en-US"/>
                              </w:rPr>
                              <w:t>-SWNT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598FBAA" w14:textId="77777777" w:rsidR="00FA4E41" w:rsidRPr="0006154A" w:rsidRDefault="00FA4E41" w:rsidP="00FE3C34">
                            <w:pPr>
                              <w:pStyle w:val="TCTableBody"/>
                              <w:rPr>
                                <w:lang w:eastAsia="en-US"/>
                              </w:rPr>
                            </w:pPr>
                            <w:r w:rsidRPr="0006154A">
                              <w:rPr>
                                <w:lang w:eastAsia="en-US"/>
                              </w:rPr>
                              <w:t>26</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8FB6CDE" w14:textId="77777777" w:rsidR="00FA4E41" w:rsidRPr="0006154A" w:rsidRDefault="00FA4E41" w:rsidP="00FE3C34">
                            <w:pPr>
                              <w:pStyle w:val="TCTableBody"/>
                              <w:rPr>
                                <w:lang w:eastAsia="en-US"/>
                              </w:rPr>
                            </w:pPr>
                            <w:r w:rsidRPr="0006154A">
                              <w:rPr>
                                <w:lang w:eastAsia="en-US"/>
                              </w:rPr>
                              <w:t>Au-PB-SWNT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408C5EC2" w14:textId="77777777" w:rsidR="00FA4E41" w:rsidRPr="0006154A" w:rsidRDefault="00FA4E41" w:rsidP="00FE3C34">
                            <w:pPr>
                              <w:pStyle w:val="TCTableBody"/>
                              <w:rPr>
                                <w:lang w:eastAsia="en-US"/>
                              </w:rPr>
                            </w:pPr>
                            <w:r w:rsidRPr="0006154A">
                              <w:rPr>
                                <w:lang w:eastAsia="en-US"/>
                              </w:rPr>
                              <w:t>42</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41C17B5" w14:textId="77777777" w:rsidR="00FA4E41" w:rsidRPr="0006154A" w:rsidRDefault="00FA4E41" w:rsidP="00FE3C34">
                            <w:pPr>
                              <w:pStyle w:val="TCTableBody"/>
                              <w:rPr>
                                <w:lang w:eastAsia="en-US"/>
                              </w:rPr>
                            </w:pPr>
                            <w:proofErr w:type="spellStart"/>
                            <w:r w:rsidRPr="0006154A">
                              <w:rPr>
                                <w:lang w:eastAsia="en-US"/>
                              </w:rPr>
                              <w:t>ZnO</w:t>
                            </w:r>
                            <w:proofErr w:type="spellEnd"/>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4C675CA" w14:textId="77777777" w:rsidR="00FA4E41" w:rsidRPr="0006154A" w:rsidRDefault="00FA4E41" w:rsidP="00FE3C34">
                            <w:pPr>
                              <w:pStyle w:val="TCTableBody"/>
                              <w:rPr>
                                <w:lang w:eastAsia="en-US"/>
                              </w:rPr>
                            </w:pPr>
                            <w:r w:rsidRPr="0006154A">
                              <w:rPr>
                                <w:lang w:eastAsia="en-US"/>
                              </w:rPr>
                              <w:t>58</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CA18399" w14:textId="77777777" w:rsidR="00FA4E41" w:rsidRPr="0006154A" w:rsidRDefault="00FA4E41" w:rsidP="00FE3C34">
                            <w:pPr>
                              <w:pStyle w:val="TCTableBody"/>
                              <w:rPr>
                                <w:lang w:eastAsia="en-US"/>
                              </w:rPr>
                            </w:pPr>
                            <w:r w:rsidRPr="0006154A">
                              <w:rPr>
                                <w:lang w:eastAsia="en-US"/>
                              </w:rPr>
                              <w:t>PIB</w:t>
                            </w:r>
                          </w:p>
                        </w:tc>
                      </w:tr>
                      <w:tr w:rsidR="00FA4E41" w:rsidRPr="006C5AFD" w14:paraId="3B899D13" w14:textId="77777777" w:rsidTr="00FE3C34">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E7A6C66" w14:textId="77777777" w:rsidR="00FA4E41" w:rsidRPr="0006154A" w:rsidRDefault="00FA4E41" w:rsidP="00FE3C34">
                            <w:pPr>
                              <w:pStyle w:val="TCTableBody"/>
                              <w:rPr>
                                <w:lang w:eastAsia="en-US"/>
                              </w:rPr>
                            </w:pPr>
                            <w:r w:rsidRPr="0006154A">
                              <w:rPr>
                                <w:lang w:eastAsia="en-US"/>
                              </w:rPr>
                              <w:t>11</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099D3743" w14:textId="77777777" w:rsidR="00FA4E41" w:rsidRPr="0006154A" w:rsidRDefault="00FA4E41" w:rsidP="00FE3C34">
                            <w:pPr>
                              <w:pStyle w:val="TCTableBody"/>
                              <w:rPr>
                                <w:lang w:eastAsia="en-US"/>
                              </w:rPr>
                            </w:pPr>
                            <w:r w:rsidRPr="0006154A">
                              <w:rPr>
                                <w:lang w:eastAsia="en-US"/>
                              </w:rPr>
                              <w:t>NH</w:t>
                            </w:r>
                            <w:r w:rsidRPr="0006154A">
                              <w:rPr>
                                <w:vertAlign w:val="subscript"/>
                                <w:lang w:eastAsia="en-US"/>
                              </w:rPr>
                              <w:t>2</w:t>
                            </w:r>
                            <w:r w:rsidRPr="0006154A">
                              <w:rPr>
                                <w:lang w:eastAsia="en-US"/>
                              </w:rPr>
                              <w:t>CO-SWNT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6F5DAD46" w14:textId="77777777" w:rsidR="00FA4E41" w:rsidRPr="0006154A" w:rsidRDefault="00FA4E41" w:rsidP="00FE3C34">
                            <w:pPr>
                              <w:pStyle w:val="TCTableBody"/>
                              <w:rPr>
                                <w:lang w:eastAsia="en-US"/>
                              </w:rPr>
                            </w:pPr>
                            <w:r w:rsidRPr="0006154A">
                              <w:rPr>
                                <w:lang w:eastAsia="en-US"/>
                              </w:rPr>
                              <w:t>27</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77CD4F83" w14:textId="77777777" w:rsidR="00FA4E41" w:rsidRPr="0006154A" w:rsidRDefault="00FA4E41" w:rsidP="00FE3C34">
                            <w:pPr>
                              <w:pStyle w:val="TCTableBody"/>
                              <w:rPr>
                                <w:lang w:eastAsia="en-US"/>
                              </w:rPr>
                            </w:pPr>
                            <w:r w:rsidRPr="0006154A">
                              <w:rPr>
                                <w:lang w:eastAsia="en-US"/>
                              </w:rPr>
                              <w:t>[BMIM][BF</w:t>
                            </w:r>
                            <w:r w:rsidRPr="0006154A">
                              <w:rPr>
                                <w:vertAlign w:val="subscript"/>
                                <w:lang w:eastAsia="en-US"/>
                              </w:rPr>
                              <w:t>4</w:t>
                            </w:r>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FFF"/>
                            <w:noWrap/>
                            <w:vAlign w:val="center"/>
                            <w:hideMark/>
                          </w:tcPr>
                          <w:p w14:paraId="1A7042D0" w14:textId="77777777" w:rsidR="00FA4E41" w:rsidRPr="0006154A" w:rsidRDefault="00FA4E41" w:rsidP="00FE3C34">
                            <w:pPr>
                              <w:pStyle w:val="TCTableBody"/>
                              <w:rPr>
                                <w:lang w:eastAsia="en-US"/>
                              </w:rPr>
                            </w:pPr>
                            <w:r w:rsidRPr="0006154A">
                              <w:rPr>
                                <w:lang w:eastAsia="en-US"/>
                              </w:rPr>
                              <w:t>43</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FBFE088" w14:textId="77777777" w:rsidR="00FA4E41" w:rsidRPr="0006154A" w:rsidRDefault="00FA4E41" w:rsidP="00FE3C34">
                            <w:pPr>
                              <w:pStyle w:val="TCTableBody"/>
                              <w:rPr>
                                <w:lang w:eastAsia="en-US"/>
                              </w:rPr>
                            </w:pPr>
                            <w:r w:rsidRPr="0006154A">
                              <w:rPr>
                                <w:lang w:eastAsia="en-US"/>
                              </w:rPr>
                              <w:t>TiO</w:t>
                            </w:r>
                            <w:r w:rsidRPr="0006154A">
                              <w:rPr>
                                <w:vertAlign w:val="subscript"/>
                                <w:lang w:eastAsia="en-US"/>
                              </w:rPr>
                              <w:t>2</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F15995F" w14:textId="77777777" w:rsidR="00FA4E41" w:rsidRPr="0006154A" w:rsidRDefault="00FA4E41" w:rsidP="00FE3C34">
                            <w:pPr>
                              <w:pStyle w:val="TCTableBody"/>
                              <w:rPr>
                                <w:lang w:eastAsia="en-US"/>
                              </w:rPr>
                            </w:pPr>
                            <w:r w:rsidRPr="0006154A">
                              <w:rPr>
                                <w:lang w:eastAsia="en-US"/>
                              </w:rPr>
                              <w:t>59</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AA9B4CA" w14:textId="77777777" w:rsidR="00FA4E41" w:rsidRPr="0006154A" w:rsidRDefault="00FA4E41" w:rsidP="00FE3C34">
                            <w:pPr>
                              <w:pStyle w:val="TCTableBody"/>
                              <w:rPr>
                                <w:lang w:eastAsia="en-US"/>
                              </w:rPr>
                            </w:pPr>
                            <w:r w:rsidRPr="0006154A">
                              <w:rPr>
                                <w:lang w:eastAsia="en-US"/>
                              </w:rPr>
                              <w:t>PDMS</w:t>
                            </w:r>
                          </w:p>
                        </w:tc>
                      </w:tr>
                      <w:tr w:rsidR="00FA4E41" w:rsidRPr="006C5AFD" w14:paraId="7896CF85"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95BA6C3" w14:textId="77777777" w:rsidR="00FA4E41" w:rsidRPr="0006154A" w:rsidRDefault="00FA4E41" w:rsidP="00FE3C34">
                            <w:pPr>
                              <w:pStyle w:val="TCTableBody"/>
                              <w:rPr>
                                <w:lang w:eastAsia="en-US"/>
                              </w:rPr>
                            </w:pPr>
                            <w:r w:rsidRPr="0006154A">
                              <w:rPr>
                                <w:lang w:eastAsia="en-US"/>
                              </w:rPr>
                              <w:t>12</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C195DE8" w14:textId="77777777" w:rsidR="00FA4E41" w:rsidRPr="0006154A" w:rsidRDefault="00FA4E41" w:rsidP="00FE3C34">
                            <w:pPr>
                              <w:pStyle w:val="TCTableBody"/>
                              <w:rPr>
                                <w:lang w:eastAsia="en-US"/>
                              </w:rPr>
                            </w:pPr>
                            <w:r w:rsidRPr="0006154A">
                              <w:rPr>
                                <w:lang w:eastAsia="en-US"/>
                              </w:rPr>
                              <w:t>HS-SWNT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343469AB" w14:textId="77777777" w:rsidR="00FA4E41" w:rsidRPr="0006154A" w:rsidRDefault="00FA4E41" w:rsidP="00FE3C34">
                            <w:pPr>
                              <w:pStyle w:val="TCTableBody"/>
                              <w:rPr>
                                <w:lang w:eastAsia="en-US"/>
                              </w:rPr>
                            </w:pPr>
                            <w:r w:rsidRPr="0006154A">
                              <w:rPr>
                                <w:lang w:eastAsia="en-US"/>
                              </w:rPr>
                              <w:t>28</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9C69D89" w14:textId="77777777" w:rsidR="00FA4E41" w:rsidRPr="0006154A" w:rsidRDefault="00FA4E41" w:rsidP="00FE3C34">
                            <w:pPr>
                              <w:pStyle w:val="TCTableBody"/>
                              <w:rPr>
                                <w:lang w:eastAsia="en-US"/>
                              </w:rPr>
                            </w:pPr>
                            <w:r w:rsidRPr="0006154A">
                              <w:rPr>
                                <w:lang w:eastAsia="en-US"/>
                              </w:rPr>
                              <w:t>[THA][Tf2N]</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3396777F" w14:textId="77777777" w:rsidR="00FA4E41" w:rsidRPr="0006154A" w:rsidRDefault="00FA4E41" w:rsidP="00FE3C34">
                            <w:pPr>
                              <w:pStyle w:val="TCTableBody"/>
                              <w:rPr>
                                <w:lang w:eastAsia="en-US"/>
                              </w:rPr>
                            </w:pPr>
                            <w:r w:rsidRPr="0006154A">
                              <w:rPr>
                                <w:lang w:eastAsia="en-US"/>
                              </w:rPr>
                              <w:t>44</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E731E1A" w14:textId="77777777" w:rsidR="00FA4E41" w:rsidRPr="0006154A" w:rsidRDefault="00FA4E41" w:rsidP="00FE3C34">
                            <w:pPr>
                              <w:pStyle w:val="TCTableBody"/>
                              <w:rPr>
                                <w:lang w:eastAsia="en-US"/>
                              </w:rPr>
                            </w:pPr>
                            <w:r w:rsidRPr="0006154A">
                              <w:rPr>
                                <w:lang w:eastAsia="en-US"/>
                              </w:rPr>
                              <w:t>Fe</w:t>
                            </w:r>
                            <w:r w:rsidRPr="0006154A">
                              <w:rPr>
                                <w:vertAlign w:val="subscript"/>
                                <w:lang w:eastAsia="en-US"/>
                              </w:rPr>
                              <w:t>2</w:t>
                            </w:r>
                            <w:r w:rsidRPr="0006154A">
                              <w:rPr>
                                <w:lang w:eastAsia="en-US"/>
                              </w:rPr>
                              <w:t>O</w:t>
                            </w:r>
                            <w:r w:rsidRPr="0006154A">
                              <w:rPr>
                                <w:vertAlign w:val="subscript"/>
                                <w:lang w:eastAsia="en-US"/>
                              </w:rPr>
                              <w:t>3</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156928E" w14:textId="77777777" w:rsidR="00FA4E41" w:rsidRPr="0006154A" w:rsidRDefault="00FA4E41" w:rsidP="00FE3C34">
                            <w:pPr>
                              <w:pStyle w:val="TCTableBody"/>
                              <w:rPr>
                                <w:lang w:eastAsia="en-US"/>
                              </w:rPr>
                            </w:pPr>
                            <w:r w:rsidRPr="0006154A">
                              <w:rPr>
                                <w:lang w:eastAsia="en-US"/>
                              </w:rPr>
                              <w:t>60</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1411386" w14:textId="77777777" w:rsidR="00FA4E41" w:rsidRPr="0006154A" w:rsidRDefault="00FA4E41" w:rsidP="00FE3C34">
                            <w:pPr>
                              <w:pStyle w:val="TCTableBody"/>
                              <w:rPr>
                                <w:lang w:eastAsia="en-US"/>
                              </w:rPr>
                            </w:pPr>
                            <w:r w:rsidRPr="0006154A">
                              <w:rPr>
                                <w:lang w:eastAsia="en-US"/>
                              </w:rPr>
                              <w:t>OV-275</w:t>
                            </w:r>
                          </w:p>
                        </w:tc>
                      </w:tr>
                      <w:tr w:rsidR="00FA4E41" w:rsidRPr="006C5AFD" w14:paraId="6D720E0B" w14:textId="77777777" w:rsidTr="0006154A">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4CA42B55" w14:textId="77777777" w:rsidR="00FA4E41" w:rsidRPr="0006154A" w:rsidRDefault="00FA4E41" w:rsidP="00FE3C34">
                            <w:pPr>
                              <w:pStyle w:val="TCTableBody"/>
                              <w:rPr>
                                <w:lang w:eastAsia="en-US"/>
                              </w:rPr>
                            </w:pPr>
                            <w:r w:rsidRPr="0006154A">
                              <w:rPr>
                                <w:lang w:eastAsia="en-US"/>
                              </w:rPr>
                              <w:t>13</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511F4C32" w14:textId="77777777" w:rsidR="00FA4E41" w:rsidRPr="0006154A" w:rsidRDefault="00FA4E41" w:rsidP="00FE3C34">
                            <w:pPr>
                              <w:pStyle w:val="TCTableBody"/>
                              <w:rPr>
                                <w:lang w:eastAsia="en-US"/>
                              </w:rPr>
                            </w:pPr>
                            <w:r w:rsidRPr="0006154A">
                              <w:rPr>
                                <w:lang w:eastAsia="en-US"/>
                              </w:rPr>
                              <w:t>F-SWNT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8BAFEB8" w14:textId="77777777" w:rsidR="00FA4E41" w:rsidRPr="0006154A" w:rsidRDefault="00FA4E41" w:rsidP="00FE3C34">
                            <w:pPr>
                              <w:pStyle w:val="TCTableBody"/>
                              <w:rPr>
                                <w:lang w:eastAsia="en-US"/>
                              </w:rPr>
                            </w:pPr>
                            <w:r w:rsidRPr="0006154A">
                              <w:rPr>
                                <w:lang w:eastAsia="en-US"/>
                              </w:rPr>
                              <w:t>29</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8CAA98A" w14:textId="77777777" w:rsidR="00FA4E41" w:rsidRPr="0006154A" w:rsidRDefault="00FA4E41" w:rsidP="00FE3C34">
                            <w:pPr>
                              <w:pStyle w:val="TCTableBody"/>
                              <w:rPr>
                                <w:lang w:eastAsia="en-US"/>
                              </w:rPr>
                            </w:pPr>
                            <w:r w:rsidRPr="0006154A">
                              <w:rPr>
                                <w:lang w:eastAsia="en-US"/>
                              </w:rPr>
                              <w:t>[HEA] [</w:t>
                            </w:r>
                            <w:proofErr w:type="spellStart"/>
                            <w:r w:rsidRPr="0006154A">
                              <w:rPr>
                                <w:lang w:eastAsia="en-US"/>
                              </w:rPr>
                              <w:t>fm</w:t>
                            </w:r>
                            <w:proofErr w:type="spellEnd"/>
                            <w:r w:rsidRPr="0006154A">
                              <w:rPr>
                                <w:lang w:eastAsia="en-US"/>
                              </w:rPr>
                              <w: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11D70507" w14:textId="77777777" w:rsidR="00FA4E41" w:rsidRPr="0006154A" w:rsidRDefault="00FA4E41" w:rsidP="00FE3C34">
                            <w:pPr>
                              <w:pStyle w:val="TCTableBody"/>
                              <w:rPr>
                                <w:lang w:eastAsia="en-US"/>
                              </w:rPr>
                            </w:pPr>
                            <w:r w:rsidRPr="0006154A">
                              <w:rPr>
                                <w:lang w:eastAsia="en-US"/>
                              </w:rPr>
                              <w:t>45</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00E8949F" w14:textId="77777777" w:rsidR="00FA4E41" w:rsidRPr="0006154A" w:rsidRDefault="00FA4E41" w:rsidP="00FE3C34">
                            <w:pPr>
                              <w:pStyle w:val="TCTableBody"/>
                              <w:rPr>
                                <w:lang w:eastAsia="en-US"/>
                              </w:rPr>
                            </w:pPr>
                            <w:r w:rsidRPr="0006154A">
                              <w:rPr>
                                <w:lang w:eastAsia="en-US"/>
                              </w:rPr>
                              <w:t>SiO</w:t>
                            </w:r>
                            <w:r w:rsidRPr="0006154A">
                              <w:rPr>
                                <w:vertAlign w:val="subscript"/>
                                <w:lang w:eastAsia="en-US"/>
                              </w:rPr>
                              <w:t>2</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59A3847" w14:textId="77777777" w:rsidR="00FA4E41" w:rsidRPr="0006154A" w:rsidRDefault="00FA4E41" w:rsidP="00FE3C34">
                            <w:pPr>
                              <w:pStyle w:val="TCTableBody"/>
                              <w:rPr>
                                <w:lang w:eastAsia="en-US"/>
                              </w:rPr>
                            </w:pPr>
                            <w:r w:rsidRPr="0006154A">
                              <w:rPr>
                                <w:lang w:eastAsia="en-US"/>
                              </w:rPr>
                              <w:t>61</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86DF58E" w14:textId="77777777" w:rsidR="00FA4E41" w:rsidRPr="0006154A" w:rsidRDefault="00FA4E41" w:rsidP="00FE3C34">
                            <w:pPr>
                              <w:pStyle w:val="TCTableBody"/>
                              <w:rPr>
                                <w:lang w:eastAsia="en-US"/>
                              </w:rPr>
                            </w:pPr>
                            <w:r w:rsidRPr="0006154A">
                              <w:rPr>
                                <w:lang w:eastAsia="en-US"/>
                              </w:rPr>
                              <w:t>SC-F303</w:t>
                            </w:r>
                          </w:p>
                        </w:tc>
                      </w:tr>
                      <w:tr w:rsidR="00FA4E41" w:rsidRPr="006C5AFD" w14:paraId="714EF46E"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4B91A472" w14:textId="77777777" w:rsidR="00FA4E41" w:rsidRPr="0006154A" w:rsidRDefault="00FA4E41" w:rsidP="00FE3C34">
                            <w:pPr>
                              <w:pStyle w:val="TCTableBody"/>
                              <w:rPr>
                                <w:lang w:eastAsia="en-US"/>
                              </w:rPr>
                            </w:pPr>
                            <w:r w:rsidRPr="0006154A">
                              <w:rPr>
                                <w:lang w:eastAsia="en-US"/>
                              </w:rPr>
                              <w:t>14</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D5E8B59" w14:textId="77777777" w:rsidR="00FA4E41" w:rsidRPr="0006154A" w:rsidRDefault="00FA4E41" w:rsidP="00FE3C34">
                            <w:pPr>
                              <w:pStyle w:val="TCTableBody"/>
                              <w:rPr>
                                <w:lang w:eastAsia="en-US"/>
                              </w:rPr>
                            </w:pPr>
                            <w:r w:rsidRPr="0006154A">
                              <w:rPr>
                                <w:lang w:eastAsia="en-US"/>
                              </w:rPr>
                              <w:t>PEG-SWNT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1F149852" w14:textId="77777777" w:rsidR="00FA4E41" w:rsidRPr="0006154A" w:rsidRDefault="00FA4E41" w:rsidP="00FE3C34">
                            <w:pPr>
                              <w:pStyle w:val="TCTableBody"/>
                              <w:rPr>
                                <w:lang w:eastAsia="en-US"/>
                              </w:rPr>
                            </w:pPr>
                            <w:r w:rsidRPr="0006154A">
                              <w:rPr>
                                <w:lang w:eastAsia="en-US"/>
                              </w:rPr>
                              <w:t>30</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4244419" w14:textId="77777777" w:rsidR="00FA4E41" w:rsidRPr="0006154A" w:rsidRDefault="00FA4E41" w:rsidP="00FE3C34">
                            <w:pPr>
                              <w:pStyle w:val="TCTableBody"/>
                              <w:rPr>
                                <w:lang w:eastAsia="en-US"/>
                              </w:rPr>
                            </w:pPr>
                            <w:r w:rsidRPr="0006154A">
                              <w:rPr>
                                <w:lang w:eastAsia="en-US"/>
                              </w:rPr>
                              <w:t>[BMIM][Tf2N]</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6DEFF"/>
                            <w:noWrap/>
                            <w:vAlign w:val="center"/>
                            <w:hideMark/>
                          </w:tcPr>
                          <w:p w14:paraId="2E5569C5" w14:textId="77777777" w:rsidR="00FA4E41" w:rsidRPr="0006154A" w:rsidRDefault="00FA4E41" w:rsidP="00FE3C34">
                            <w:pPr>
                              <w:pStyle w:val="TCTableBody"/>
                              <w:rPr>
                                <w:lang w:eastAsia="en-US"/>
                              </w:rPr>
                            </w:pPr>
                            <w:r w:rsidRPr="0006154A">
                              <w:rPr>
                                <w:lang w:eastAsia="en-US"/>
                              </w:rPr>
                              <w:t>46</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DE9D9" w:themeFill="accent6" w:themeFillTint="33"/>
                            <w:noWrap/>
                            <w:vAlign w:val="center"/>
                            <w:hideMark/>
                          </w:tcPr>
                          <w:p w14:paraId="1DC7799E" w14:textId="77777777" w:rsidR="00FA4E41" w:rsidRPr="0006154A" w:rsidRDefault="00FA4E41" w:rsidP="00FE3C34">
                            <w:pPr>
                              <w:pStyle w:val="TCTableBody"/>
                              <w:rPr>
                                <w:lang w:eastAsia="en-US"/>
                              </w:rPr>
                            </w:pPr>
                            <w:r w:rsidRPr="0006154A">
                              <w:rPr>
                                <w:lang w:eastAsia="en-US"/>
                              </w:rPr>
                              <w:t>WO</w:t>
                            </w:r>
                            <w:r w:rsidRPr="0006154A">
                              <w:rPr>
                                <w:vertAlign w:val="subscript"/>
                                <w:lang w:eastAsia="en-US"/>
                              </w:rPr>
                              <w:t>3</w:t>
                            </w:r>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8916E14" w14:textId="77777777" w:rsidR="00FA4E41" w:rsidRPr="0006154A" w:rsidRDefault="00FA4E41" w:rsidP="00FE3C34">
                            <w:pPr>
                              <w:pStyle w:val="TCTableBody"/>
                              <w:rPr>
                                <w:lang w:eastAsia="en-US"/>
                              </w:rPr>
                            </w:pPr>
                            <w:r w:rsidRPr="0006154A">
                              <w:rPr>
                                <w:lang w:eastAsia="en-US"/>
                              </w:rPr>
                              <w:t>62</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E38BA46" w14:textId="77777777" w:rsidR="00FA4E41" w:rsidRPr="0006154A" w:rsidRDefault="00FA4E41" w:rsidP="00FE3C34">
                            <w:pPr>
                              <w:pStyle w:val="TCTableBody"/>
                              <w:rPr>
                                <w:lang w:eastAsia="en-US"/>
                              </w:rPr>
                            </w:pPr>
                            <w:r w:rsidRPr="0006154A">
                              <w:rPr>
                                <w:lang w:eastAsia="en-US"/>
                              </w:rPr>
                              <w:t>SC-F105</w:t>
                            </w:r>
                          </w:p>
                        </w:tc>
                      </w:tr>
                      <w:tr w:rsidR="00FA4E41" w:rsidRPr="006C5AFD" w14:paraId="5B3CF37B"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7D041A77" w14:textId="77777777" w:rsidR="00FA4E41" w:rsidRPr="0006154A" w:rsidRDefault="00FA4E41" w:rsidP="00FE3C34">
                            <w:pPr>
                              <w:pStyle w:val="TCTableBody"/>
                              <w:rPr>
                                <w:lang w:eastAsia="en-US"/>
                              </w:rPr>
                            </w:pPr>
                            <w:r w:rsidRPr="0006154A">
                              <w:rPr>
                                <w:lang w:eastAsia="en-US"/>
                              </w:rPr>
                              <w:t>15</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17846D6" w14:textId="77777777" w:rsidR="00FA4E41" w:rsidRPr="0006154A" w:rsidRDefault="00FA4E41" w:rsidP="00FE3C34">
                            <w:pPr>
                              <w:pStyle w:val="TCTableBody"/>
                              <w:rPr>
                                <w:lang w:eastAsia="en-US"/>
                              </w:rPr>
                            </w:pPr>
                            <w:r w:rsidRPr="0006154A">
                              <w:rPr>
                                <w:lang w:eastAsia="en-US"/>
                              </w:rPr>
                              <w:t>PABS-SWNT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1E42401C" w14:textId="77777777" w:rsidR="00FA4E41" w:rsidRPr="0006154A" w:rsidRDefault="00FA4E41" w:rsidP="00FE3C34">
                            <w:pPr>
                              <w:pStyle w:val="TCTableBody"/>
                              <w:rPr>
                                <w:lang w:eastAsia="en-US"/>
                              </w:rPr>
                            </w:pPr>
                            <w:r w:rsidRPr="0006154A">
                              <w:rPr>
                                <w:lang w:eastAsia="en-US"/>
                              </w:rPr>
                              <w:t>31</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6EA226C5" w14:textId="77777777" w:rsidR="00FA4E41" w:rsidRPr="0006154A" w:rsidRDefault="00FA4E41" w:rsidP="00FE3C34">
                            <w:pPr>
                              <w:pStyle w:val="TCTableBody"/>
                              <w:rPr>
                                <w:lang w:eastAsia="en-US"/>
                              </w:rPr>
                            </w:pPr>
                            <w:r w:rsidRPr="0006154A">
                              <w:rPr>
                                <w:lang w:eastAsia="en-US"/>
                              </w:rPr>
                              <w:t>PANI-ferrocene</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5DB64109" w14:textId="77777777" w:rsidR="00FA4E41" w:rsidRPr="0006154A" w:rsidRDefault="00FA4E41" w:rsidP="00FE3C34">
                            <w:pPr>
                              <w:pStyle w:val="TCTableBody"/>
                              <w:rPr>
                                <w:lang w:eastAsia="en-US"/>
                              </w:rPr>
                            </w:pPr>
                            <w:r w:rsidRPr="0006154A">
                              <w:rPr>
                                <w:lang w:eastAsia="en-US"/>
                              </w:rPr>
                              <w:t>47</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33E9DEA5" w14:textId="77777777" w:rsidR="00FA4E41" w:rsidRPr="0006154A" w:rsidRDefault="00FA4E41" w:rsidP="00FE3C34">
                            <w:pPr>
                              <w:pStyle w:val="TCTableBody"/>
                              <w:rPr>
                                <w:lang w:eastAsia="en-US"/>
                              </w:rPr>
                            </w:pPr>
                            <w:proofErr w:type="spellStart"/>
                            <w:r w:rsidRPr="0006154A">
                              <w:rPr>
                                <w:lang w:eastAsia="en-US"/>
                              </w:rPr>
                              <w:t>ZnO</w:t>
                            </w:r>
                            <w:proofErr w:type="spellEnd"/>
                            <w:r w:rsidRPr="0006154A">
                              <w:rPr>
                                <w:lang w:eastAsia="en-US"/>
                              </w:rPr>
                              <w:t>-SWNT (diff.)</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2E0F3AC2" w14:textId="77777777" w:rsidR="00FA4E41" w:rsidRPr="0006154A" w:rsidRDefault="00FA4E41" w:rsidP="00FE3C34">
                            <w:pPr>
                              <w:pStyle w:val="TCTableBody"/>
                              <w:rPr>
                                <w:lang w:eastAsia="en-US"/>
                              </w:rPr>
                            </w:pPr>
                            <w:r w:rsidRPr="0006154A">
                              <w:rPr>
                                <w:lang w:eastAsia="en-US"/>
                              </w:rPr>
                              <w:t>63</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194DDDA6" w14:textId="77777777" w:rsidR="00FA4E41" w:rsidRPr="0006154A" w:rsidRDefault="00FA4E41" w:rsidP="00FE3C34">
                            <w:pPr>
                              <w:pStyle w:val="TCTableBody"/>
                              <w:rPr>
                                <w:lang w:eastAsia="en-US"/>
                              </w:rPr>
                            </w:pPr>
                            <w:r w:rsidRPr="0006154A">
                              <w:rPr>
                                <w:lang w:eastAsia="en-US"/>
                              </w:rPr>
                              <w:t>SC-F108</w:t>
                            </w:r>
                          </w:p>
                        </w:tc>
                      </w:tr>
                      <w:tr w:rsidR="00FA4E41" w:rsidRPr="006C5AFD" w14:paraId="76ED951E" w14:textId="77777777" w:rsidTr="0006354C">
                        <w:trPr>
                          <w:trHeight w:val="216"/>
                          <w:jc w:val="center"/>
                        </w:trPr>
                        <w:tc>
                          <w:tcPr>
                            <w:tcW w:w="42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EAF1DD" w:themeFill="accent3" w:themeFillTint="33"/>
                            <w:noWrap/>
                            <w:vAlign w:val="center"/>
                            <w:hideMark/>
                          </w:tcPr>
                          <w:p w14:paraId="4C55AF24" w14:textId="77777777" w:rsidR="00FA4E41" w:rsidRPr="0006154A" w:rsidRDefault="00FA4E41" w:rsidP="00FE3C34">
                            <w:pPr>
                              <w:pStyle w:val="TCTableBody"/>
                              <w:rPr>
                                <w:lang w:eastAsia="en-US"/>
                              </w:rPr>
                            </w:pPr>
                            <w:r w:rsidRPr="0006154A">
                              <w:rPr>
                                <w:lang w:eastAsia="en-US"/>
                              </w:rPr>
                              <w:t>16</w:t>
                            </w:r>
                          </w:p>
                        </w:tc>
                        <w:tc>
                          <w:tcPr>
                            <w:tcW w:w="1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0E2CE2C8" w14:textId="77777777" w:rsidR="00FA4E41" w:rsidRPr="0006154A" w:rsidRDefault="00FA4E41" w:rsidP="00FE3C34">
                            <w:pPr>
                              <w:pStyle w:val="TCTableBody"/>
                              <w:rPr>
                                <w:lang w:eastAsia="en-US"/>
                              </w:rPr>
                            </w:pPr>
                            <w:r w:rsidRPr="0006154A">
                              <w:rPr>
                                <w:lang w:eastAsia="en-US"/>
                              </w:rPr>
                              <w:t>ODA-SWNT</w:t>
                            </w:r>
                          </w:p>
                        </w:tc>
                        <w:tc>
                          <w:tcPr>
                            <w:tcW w:w="459"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6B04B8F1" w14:textId="77777777" w:rsidR="00FA4E41" w:rsidRPr="0006154A" w:rsidRDefault="00FA4E41" w:rsidP="00FE3C34">
                            <w:pPr>
                              <w:pStyle w:val="TCTableBody"/>
                              <w:rPr>
                                <w:lang w:eastAsia="en-US"/>
                              </w:rPr>
                            </w:pPr>
                            <w:r w:rsidRPr="0006154A">
                              <w:rPr>
                                <w:lang w:eastAsia="en-US"/>
                              </w:rPr>
                              <w:t>32</w:t>
                            </w:r>
                          </w:p>
                        </w:tc>
                        <w:tc>
                          <w:tcPr>
                            <w:tcW w:w="26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2F37EEC9" w14:textId="77777777" w:rsidR="00FA4E41" w:rsidRPr="0006154A" w:rsidRDefault="00FA4E41" w:rsidP="00FE3C34">
                            <w:pPr>
                              <w:pStyle w:val="TCTableBody"/>
                              <w:rPr>
                                <w:lang w:eastAsia="en-US"/>
                              </w:rPr>
                            </w:pPr>
                            <w:r w:rsidRPr="0006154A">
                              <w:rPr>
                                <w:lang w:eastAsia="en-US"/>
                              </w:rPr>
                              <w:t>Pt-Pd-Ru-CNT</w:t>
                            </w:r>
                          </w:p>
                        </w:tc>
                        <w:tc>
                          <w:tcPr>
                            <w:tcW w:w="441"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0FD06AF7" w14:textId="77777777" w:rsidR="00FA4E41" w:rsidRPr="0006154A" w:rsidRDefault="00FA4E41" w:rsidP="00FE3C34">
                            <w:pPr>
                              <w:pStyle w:val="TCTableBody"/>
                              <w:rPr>
                                <w:lang w:eastAsia="en-US"/>
                              </w:rPr>
                            </w:pPr>
                            <w:r w:rsidRPr="0006154A">
                              <w:rPr>
                                <w:lang w:eastAsia="en-US"/>
                              </w:rPr>
                              <w:t>48</w:t>
                            </w:r>
                          </w:p>
                        </w:tc>
                        <w:tc>
                          <w:tcPr>
                            <w:tcW w:w="1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49A44652" w14:textId="77777777" w:rsidR="00FA4E41" w:rsidRPr="0006154A" w:rsidRDefault="00FA4E41" w:rsidP="00FE3C34">
                            <w:pPr>
                              <w:pStyle w:val="TCTableBody"/>
                              <w:rPr>
                                <w:lang w:eastAsia="en-US"/>
                              </w:rPr>
                            </w:pPr>
                            <w:r w:rsidRPr="0006154A">
                              <w:rPr>
                                <w:lang w:eastAsia="en-US"/>
                              </w:rPr>
                              <w:t xml:space="preserve">Ag </w:t>
                            </w:r>
                            <w:proofErr w:type="spellStart"/>
                            <w:r w:rsidRPr="0006154A">
                              <w:rPr>
                                <w:lang w:eastAsia="en-US"/>
                              </w:rPr>
                              <w:t>nanobox</w:t>
                            </w:r>
                            <w:proofErr w:type="spellEnd"/>
                            <w:r w:rsidRPr="0006154A">
                              <w:rPr>
                                <w:lang w:eastAsia="en-US"/>
                              </w:rPr>
                              <w:t>-SWNT</w:t>
                            </w:r>
                          </w:p>
                        </w:tc>
                        <w:tc>
                          <w:tcPr>
                            <w:tcW w:w="522"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noWrap/>
                            <w:vAlign w:val="center"/>
                            <w:hideMark/>
                          </w:tcPr>
                          <w:p w14:paraId="3E2A814B" w14:textId="77777777" w:rsidR="00FA4E41" w:rsidRPr="0006154A" w:rsidRDefault="00FA4E41" w:rsidP="00FE3C34">
                            <w:pPr>
                              <w:pStyle w:val="TCTableBody"/>
                              <w:rPr>
                                <w:lang w:eastAsia="en-US"/>
                              </w:rPr>
                            </w:pPr>
                            <w:r w:rsidRPr="0006154A">
                              <w:rPr>
                                <w:lang w:eastAsia="en-US"/>
                              </w:rPr>
                              <w:t>64</w:t>
                            </w:r>
                          </w:p>
                        </w:tc>
                        <w:tc>
                          <w:tcPr>
                            <w:tcW w:w="10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auto"/>
                            <w:noWrap/>
                            <w:vAlign w:val="center"/>
                            <w:hideMark/>
                          </w:tcPr>
                          <w:p w14:paraId="7FAEFB59" w14:textId="77777777" w:rsidR="00FA4E41" w:rsidRPr="0006154A" w:rsidRDefault="00FA4E41" w:rsidP="00FE3C34">
                            <w:pPr>
                              <w:pStyle w:val="TCTableBody"/>
                              <w:rPr>
                                <w:lang w:eastAsia="en-US"/>
                              </w:rPr>
                            </w:pPr>
                            <w:r w:rsidRPr="0006154A">
                              <w:rPr>
                                <w:lang w:eastAsia="en-US"/>
                              </w:rPr>
                              <w:t>SC-F201</w:t>
                            </w:r>
                          </w:p>
                        </w:tc>
                      </w:tr>
                    </w:tbl>
                    <w:tbl>
                      <w:tblPr>
                        <w:tblStyle w:val="TableGrid"/>
                        <w:tblW w:w="9350" w:type="dxa"/>
                        <w:jc w:val="center"/>
                        <w:tblLayout w:type="fixed"/>
                        <w:tblLook w:val="04A0" w:firstRow="1" w:lastRow="0" w:firstColumn="1" w:lastColumn="0" w:noHBand="0" w:noVBand="1"/>
                      </w:tblPr>
                      <w:tblGrid>
                        <w:gridCol w:w="1372"/>
                        <w:gridCol w:w="7978"/>
                      </w:tblGrid>
                      <w:tr w:rsidR="00FA4E41" w14:paraId="51595336" w14:textId="77777777" w:rsidTr="002B7B96">
                        <w:trPr>
                          <w:jc w:val="center"/>
                        </w:trPr>
                        <w:tc>
                          <w:tcPr>
                            <w:tcW w:w="1372" w:type="dxa"/>
                            <w:tcBorders>
                              <w:top w:val="nil"/>
                              <w:left w:val="nil"/>
                              <w:bottom w:val="nil"/>
                              <w:right w:val="nil"/>
                            </w:tcBorders>
                          </w:tcPr>
                          <w:p w14:paraId="137E8F9F" w14:textId="77777777" w:rsidR="00FA4E41" w:rsidRPr="009F4EC9" w:rsidRDefault="00FA4E41" w:rsidP="00FF755D">
                            <w:pPr>
                              <w:pStyle w:val="FETableFootnote"/>
                            </w:pPr>
                            <w:r w:rsidRPr="009F4EC9">
                              <w:t>Color coding:</w:t>
                            </w:r>
                          </w:p>
                        </w:tc>
                        <w:tc>
                          <w:tcPr>
                            <w:tcW w:w="7978" w:type="dxa"/>
                            <w:tcBorders>
                              <w:top w:val="nil"/>
                              <w:left w:val="nil"/>
                              <w:bottom w:val="nil"/>
                              <w:right w:val="nil"/>
                            </w:tcBorders>
                            <w:shd w:val="clear" w:color="auto" w:fill="E6DEFF"/>
                          </w:tcPr>
                          <w:p w14:paraId="795873A4" w14:textId="77777777" w:rsidR="00FA4E41" w:rsidRPr="00247439" w:rsidRDefault="00FA4E41" w:rsidP="00FF755D">
                            <w:pPr>
                              <w:pStyle w:val="FETableFootnote"/>
                            </w:pPr>
                            <w:r w:rsidRPr="00003C08">
                              <w:t xml:space="preserve">sensitivity to </w:t>
                            </w:r>
                            <w:r>
                              <w:t xml:space="preserve">most </w:t>
                            </w:r>
                            <w:r w:rsidRPr="00003C08">
                              <w:t>VOCs over a range of ppb-level concentrations</w:t>
                            </w:r>
                          </w:p>
                        </w:tc>
                      </w:tr>
                      <w:tr w:rsidR="00FA4E41" w14:paraId="7E2170F4" w14:textId="77777777" w:rsidTr="0006354C">
                        <w:trPr>
                          <w:jc w:val="center"/>
                        </w:trPr>
                        <w:tc>
                          <w:tcPr>
                            <w:tcW w:w="1372" w:type="dxa"/>
                            <w:tcBorders>
                              <w:top w:val="nil"/>
                              <w:left w:val="nil"/>
                              <w:bottom w:val="nil"/>
                              <w:right w:val="nil"/>
                            </w:tcBorders>
                          </w:tcPr>
                          <w:p w14:paraId="6ADA298A" w14:textId="77777777" w:rsidR="00FA4E41" w:rsidRDefault="00FA4E41" w:rsidP="00FF755D">
                            <w:pPr>
                              <w:pStyle w:val="FETableFootnote"/>
                            </w:pPr>
                          </w:p>
                        </w:tc>
                        <w:tc>
                          <w:tcPr>
                            <w:tcW w:w="7978" w:type="dxa"/>
                            <w:tcBorders>
                              <w:top w:val="nil"/>
                              <w:left w:val="nil"/>
                              <w:bottom w:val="nil"/>
                              <w:right w:val="nil"/>
                            </w:tcBorders>
                            <w:shd w:val="clear" w:color="auto" w:fill="EAF1DD" w:themeFill="accent3" w:themeFillTint="33"/>
                          </w:tcPr>
                          <w:p w14:paraId="4E7874B0" w14:textId="77777777" w:rsidR="00FA4E41" w:rsidRPr="00247439" w:rsidRDefault="00FA4E41" w:rsidP="00FF755D">
                            <w:pPr>
                              <w:pStyle w:val="FETableFootnote"/>
                            </w:pPr>
                            <w:r w:rsidRPr="00003C08">
                              <w:t xml:space="preserve">sensitivity to </w:t>
                            </w:r>
                            <w:r>
                              <w:t xml:space="preserve">most </w:t>
                            </w:r>
                            <w:r w:rsidRPr="00003C08">
                              <w:t>VOCs over a range of ppb-level concentrations</w:t>
                            </w:r>
                            <w:r>
                              <w:t>, plus e</w:t>
                            </w:r>
                            <w:r w:rsidRPr="00003C08">
                              <w:t>xceptional sensitivity to very low</w:t>
                            </w:r>
                            <w:r>
                              <w:t xml:space="preserve"> (ppb)</w:t>
                            </w:r>
                            <w:r w:rsidRPr="00003C08">
                              <w:t xml:space="preserve"> concentrations</w:t>
                            </w:r>
                          </w:p>
                        </w:tc>
                      </w:tr>
                      <w:tr w:rsidR="00FA4E41" w14:paraId="49727C23" w14:textId="77777777" w:rsidTr="0006354C">
                        <w:trPr>
                          <w:jc w:val="center"/>
                        </w:trPr>
                        <w:tc>
                          <w:tcPr>
                            <w:tcW w:w="1372" w:type="dxa"/>
                            <w:tcBorders>
                              <w:top w:val="nil"/>
                              <w:left w:val="nil"/>
                              <w:bottom w:val="nil"/>
                              <w:right w:val="nil"/>
                            </w:tcBorders>
                          </w:tcPr>
                          <w:p w14:paraId="63F74BDB" w14:textId="77777777" w:rsidR="00FA4E41" w:rsidRDefault="00FA4E41" w:rsidP="00FF755D">
                            <w:pPr>
                              <w:pStyle w:val="FETableFootnote"/>
                            </w:pPr>
                          </w:p>
                        </w:tc>
                        <w:tc>
                          <w:tcPr>
                            <w:tcW w:w="7978" w:type="dxa"/>
                            <w:tcBorders>
                              <w:top w:val="nil"/>
                              <w:left w:val="nil"/>
                              <w:bottom w:val="nil"/>
                              <w:right w:val="nil"/>
                            </w:tcBorders>
                            <w:shd w:val="clear" w:color="auto" w:fill="FDE9D9" w:themeFill="accent6" w:themeFillTint="33"/>
                          </w:tcPr>
                          <w:p w14:paraId="2125FD48" w14:textId="77777777" w:rsidR="00FA4E41" w:rsidRPr="00247439" w:rsidRDefault="00FA4E41" w:rsidP="00FF755D">
                            <w:pPr>
                              <w:pStyle w:val="FETableFootnote"/>
                            </w:pPr>
                            <w:r w:rsidRPr="00003C08">
                              <w:t xml:space="preserve">unusually large responses to specific VOCs </w:t>
                            </w:r>
                          </w:p>
                        </w:tc>
                      </w:tr>
                    </w:tbl>
                    <w:p w14:paraId="48112168" w14:textId="30927A90" w:rsidR="00FA4E41" w:rsidRDefault="00FA4E41" w:rsidP="00FF755D">
                      <w:pPr>
                        <w:pStyle w:val="FETableFootnote"/>
                      </w:pPr>
                      <w:r w:rsidRPr="002356A9">
                        <w:rPr>
                          <w:u w:val="single"/>
                        </w:rPr>
                        <w:t>Abbreviations</w:t>
                      </w:r>
                      <w:r>
                        <w:rPr>
                          <w:u w:val="single"/>
                        </w:rPr>
                        <w:t>:</w:t>
                      </w:r>
                      <w:r w:rsidRPr="00247439">
                        <w:t xml:space="preserve"> </w:t>
                      </w:r>
                      <w:r w:rsidRPr="006A3CB2">
                        <w:t>ARC</w:t>
                      </w:r>
                      <w:r>
                        <w:t>:</w:t>
                      </w:r>
                      <w:r w:rsidRPr="006A3CB2">
                        <w:t xml:space="preserve"> synthesized at NASA-ARC</w:t>
                      </w:r>
                      <w:r w:rsidRPr="003F1FA3">
                        <w:t xml:space="preserve">; BMIM: </w:t>
                      </w:r>
                      <w:r w:rsidRPr="003F1FA3">
                        <w:rPr>
                          <w:i/>
                          <w:iCs/>
                        </w:rPr>
                        <w:t>1</w:t>
                      </w:r>
                      <w:r w:rsidRPr="003F1FA3">
                        <w:t>-butyl-</w:t>
                      </w:r>
                      <w:r w:rsidRPr="003F1FA3">
                        <w:rPr>
                          <w:i/>
                          <w:iCs/>
                        </w:rPr>
                        <w:t>3</w:t>
                      </w:r>
                      <w:r w:rsidRPr="003F1FA3">
                        <w:t xml:space="preserve">-methylimidazolium; BF4: </w:t>
                      </w:r>
                      <w:r w:rsidRPr="003F1FA3">
                        <w:rPr>
                          <w:rFonts w:cstheme="minorHAnsi"/>
                        </w:rPr>
                        <w:t>tetrafluoroborate</w:t>
                      </w:r>
                      <w:r w:rsidRPr="003F1FA3">
                        <w:rPr>
                          <w:rFonts w:eastAsia="Times New Roman" w:cstheme="minorHAnsi"/>
                          <w:kern w:val="36"/>
                        </w:rPr>
                        <w:t xml:space="preserve">; </w:t>
                      </w:r>
                      <w:r w:rsidRPr="003F1FA3">
                        <w:t xml:space="preserve">CNT: carbon nanotube; COTS: commercial, off-the-shelf; EVA: ethylene-vinyl acetate copolymer; </w:t>
                      </w:r>
                      <w:r w:rsidR="00DC6AD2">
                        <w:rPr>
                          <w:rStyle w:val="ui-provider"/>
                        </w:rPr>
                        <w:t>HEA: 2-hydroxyethylammonium</w:t>
                      </w:r>
                      <w:r w:rsidRPr="003F1FA3">
                        <w:t>; MWNT: multi-walled (carbon) nanotube;  ODA:</w:t>
                      </w:r>
                      <w:r w:rsidRPr="003F1FA3">
                        <w:rPr>
                          <w:rFonts w:cstheme="minorHAnsi"/>
                          <w:bCs/>
                          <w:iCs/>
                        </w:rPr>
                        <w:t xml:space="preserve"> </w:t>
                      </w:r>
                      <w:proofErr w:type="spellStart"/>
                      <w:r w:rsidRPr="003F1FA3">
                        <w:rPr>
                          <w:rFonts w:cstheme="minorHAnsi"/>
                          <w:bCs/>
                          <w:iCs/>
                        </w:rPr>
                        <w:t>octadecylamine</w:t>
                      </w:r>
                      <w:proofErr w:type="spellEnd"/>
                      <w:r w:rsidRPr="003F1FA3">
                        <w:t xml:space="preserve">; OV-210: </w:t>
                      </w:r>
                      <w:proofErr w:type="spellStart"/>
                      <w:r w:rsidRPr="003F1FA3">
                        <w:t>trifluoropropylmethyl</w:t>
                      </w:r>
                      <w:proofErr w:type="spellEnd"/>
                      <w:r w:rsidRPr="003F1FA3">
                        <w:t xml:space="preserve"> </w:t>
                      </w:r>
                      <w:proofErr w:type="spellStart"/>
                      <w:r w:rsidRPr="003F1FA3">
                        <w:t>polysiloxane</w:t>
                      </w:r>
                      <w:proofErr w:type="spellEnd"/>
                      <w:r w:rsidRPr="003F1FA3">
                        <w:t xml:space="preserve"> (50% </w:t>
                      </w:r>
                      <w:proofErr w:type="spellStart"/>
                      <w:r w:rsidRPr="003F1FA3">
                        <w:t>trifluoropropyl</w:t>
                      </w:r>
                      <w:proofErr w:type="spellEnd"/>
                      <w:r w:rsidRPr="003F1FA3">
                        <w:t xml:space="preserve">, 50% methyl); OV-275: </w:t>
                      </w:r>
                      <w:r w:rsidRPr="003F1FA3">
                        <w:rPr>
                          <w:rStyle w:val="markedcontent"/>
                          <w:rFonts w:cstheme="minorHAnsi"/>
                          <w:szCs w:val="18"/>
                        </w:rPr>
                        <w:t>65% dimethyl, 35%</w:t>
                      </w:r>
                      <w:r w:rsidRPr="003F1FA3">
                        <w:t xml:space="preserve"> </w:t>
                      </w:r>
                      <w:r w:rsidRPr="003F1FA3">
                        <w:rPr>
                          <w:rStyle w:val="markedcontent"/>
                          <w:rFonts w:cstheme="minorHAnsi"/>
                          <w:szCs w:val="18"/>
                        </w:rPr>
                        <w:t xml:space="preserve">divinyl </w:t>
                      </w:r>
                      <w:proofErr w:type="spellStart"/>
                      <w:r w:rsidRPr="003F1FA3">
                        <w:rPr>
                          <w:rStyle w:val="markedcontent"/>
                          <w:rFonts w:cstheme="minorHAnsi"/>
                          <w:szCs w:val="18"/>
                        </w:rPr>
                        <w:t>polysiloxane</w:t>
                      </w:r>
                      <w:proofErr w:type="spellEnd"/>
                      <w:r w:rsidRPr="003F1FA3">
                        <w:t xml:space="preserve">; PABS: </w:t>
                      </w:r>
                      <w:proofErr w:type="spellStart"/>
                      <w:r w:rsidRPr="003F1FA3">
                        <w:t>polyaminobenzene</w:t>
                      </w:r>
                      <w:proofErr w:type="spellEnd"/>
                      <w:r w:rsidRPr="003F1FA3">
                        <w:t xml:space="preserve"> sulfonic acid; PANI; poly(aniline); PI/Cl: 65%-chlorinated poly(isoprene); PDAN: poly(</w:t>
                      </w:r>
                      <w:r w:rsidRPr="003F1FA3">
                        <w:rPr>
                          <w:i/>
                          <w:iCs/>
                        </w:rPr>
                        <w:t>1,8</w:t>
                      </w:r>
                      <w:r w:rsidRPr="003F1FA3">
                        <w:t>-diaminonaphthalene); PDMS: poly(</w:t>
                      </w:r>
                      <w:proofErr w:type="spellStart"/>
                      <w:r w:rsidRPr="003F1FA3">
                        <w:t>dimethylsiloxane</w:t>
                      </w:r>
                      <w:proofErr w:type="spellEnd"/>
                      <w:r w:rsidRPr="003F1FA3">
                        <w:t xml:space="preserve">); PEC: poly(epichlorohydrin); PEG: poly(ethylene glycol); PEI: poly(ethyleneimine, branched); PEUT: poly(ether urethane); PIB: poly(isobutylene); </w:t>
                      </w:r>
                      <w:proofErr w:type="spellStart"/>
                      <w:r w:rsidRPr="003F1FA3">
                        <w:t>Ppy</w:t>
                      </w:r>
                      <w:proofErr w:type="spellEnd"/>
                      <w:r w:rsidRPr="003F1FA3">
                        <w:t>/TiO</w:t>
                      </w:r>
                      <w:r w:rsidRPr="003F1FA3">
                        <w:rPr>
                          <w:vertAlign w:val="subscript"/>
                        </w:rPr>
                        <w:t>2</w:t>
                      </w:r>
                      <w:r w:rsidRPr="003F1FA3">
                        <w:t xml:space="preserve"> = poly(pyrrole) + TiO</w:t>
                      </w:r>
                      <w:r w:rsidRPr="003F1FA3">
                        <w:rPr>
                          <w:vertAlign w:val="subscript"/>
                        </w:rPr>
                        <w:t>2</w:t>
                      </w:r>
                      <w:r w:rsidRPr="003F1FA3">
                        <w:t xml:space="preserve">; SBR: styrene-butadiene copolymer; SC-F30: </w:t>
                      </w:r>
                      <w:proofErr w:type="spellStart"/>
                      <w:r w:rsidRPr="003F1FA3">
                        <w:t>fluoroalcohol</w:t>
                      </w:r>
                      <w:proofErr w:type="spellEnd"/>
                      <w:r w:rsidRPr="003F1FA3">
                        <w:t xml:space="preserve"> </w:t>
                      </w:r>
                      <w:proofErr w:type="spellStart"/>
                      <w:r w:rsidRPr="003F1FA3">
                        <w:t>polycarbosilanes</w:t>
                      </w:r>
                      <w:proofErr w:type="spellEnd"/>
                      <w:r w:rsidRPr="003F1FA3">
                        <w:t xml:space="preserve"> (linear); SC-F105: </w:t>
                      </w:r>
                      <w:proofErr w:type="spellStart"/>
                      <w:r w:rsidRPr="003F1FA3">
                        <w:t>fluoroalcohol</w:t>
                      </w:r>
                      <w:proofErr w:type="spellEnd"/>
                      <w:r w:rsidRPr="003F1FA3">
                        <w:t xml:space="preserve"> </w:t>
                      </w:r>
                      <w:proofErr w:type="spellStart"/>
                      <w:r w:rsidRPr="003F1FA3">
                        <w:t>polycarbosilanes</w:t>
                      </w:r>
                      <w:proofErr w:type="spellEnd"/>
                      <w:r w:rsidRPr="003F1FA3">
                        <w:t xml:space="preserve"> (hyperbranched); SC-F103: </w:t>
                      </w:r>
                      <w:proofErr w:type="spellStart"/>
                      <w:r w:rsidRPr="003F1FA3">
                        <w:t>fluoroalcohol</w:t>
                      </w:r>
                      <w:proofErr w:type="spellEnd"/>
                      <w:r w:rsidRPr="003F1FA3">
                        <w:t xml:space="preserve"> </w:t>
                      </w:r>
                      <w:proofErr w:type="spellStart"/>
                      <w:r w:rsidRPr="003F1FA3">
                        <w:t>polycarbosilanes</w:t>
                      </w:r>
                      <w:proofErr w:type="spellEnd"/>
                      <w:r w:rsidRPr="003F1FA3">
                        <w:t xml:space="preserve"> (hyperbranched); SC-F201: </w:t>
                      </w:r>
                      <w:proofErr w:type="spellStart"/>
                      <w:r w:rsidRPr="003F1FA3">
                        <w:t>fluoroalcohol</w:t>
                      </w:r>
                      <w:proofErr w:type="spellEnd"/>
                      <w:r w:rsidRPr="006D5BBB">
                        <w:t xml:space="preserve"> </w:t>
                      </w:r>
                      <w:proofErr w:type="spellStart"/>
                      <w:r>
                        <w:t>p</w:t>
                      </w:r>
                      <w:r w:rsidRPr="006D5BBB">
                        <w:t>olycarbosilanes</w:t>
                      </w:r>
                      <w:proofErr w:type="spellEnd"/>
                      <w:r w:rsidRPr="006D5BBB">
                        <w:t xml:space="preserve"> (</w:t>
                      </w:r>
                      <w:r>
                        <w:t>h</w:t>
                      </w:r>
                      <w:r w:rsidRPr="006D5BBB">
                        <w:t>yperbranched); SWNT</w:t>
                      </w:r>
                      <w:r>
                        <w:t>:</w:t>
                      </w:r>
                      <w:r w:rsidRPr="006D5BBB">
                        <w:t xml:space="preserve"> single-walled (carbon</w:t>
                      </w:r>
                      <w:r w:rsidRPr="003F1FA3">
                        <w:t>) nanotube; Tf2N:</w:t>
                      </w:r>
                      <w:r w:rsidRPr="006D5BBB">
                        <w:t xml:space="preserve"> </w:t>
                      </w:r>
                      <w:r w:rsidRPr="003F1FA3">
                        <w:rPr>
                          <w:i/>
                          <w:iCs/>
                        </w:rPr>
                        <w:t>bis</w:t>
                      </w:r>
                      <w:r w:rsidRPr="006A3CB2">
                        <w:t>(</w:t>
                      </w:r>
                      <w:proofErr w:type="spellStart"/>
                      <w:r w:rsidRPr="006A3CB2">
                        <w:t>trifluoromethanesulfonyl</w:t>
                      </w:r>
                      <w:proofErr w:type="spellEnd"/>
                      <w:r w:rsidRPr="006A3CB2">
                        <w:t>)imide</w:t>
                      </w:r>
                      <w:r>
                        <w:t>.</w:t>
                      </w:r>
                    </w:p>
                  </w:txbxContent>
                </v:textbox>
                <w10:wrap type="square" anchorx="margin" anchory="margin"/>
              </v:shape>
            </w:pict>
          </mc:Fallback>
        </mc:AlternateContent>
      </w:r>
      <w:r w:rsidR="00012EE1" w:rsidRPr="009E5FB4">
        <w:t>Similar results were observed with three other sensor sets on which such tests were performed. In total, 15 – 18 sensing materials (of 64) showed promising response patterns.</w:t>
      </w:r>
      <w:r w:rsidR="00371884" w:rsidRPr="00371884" w:rsidDel="008C682F">
        <w:rPr>
          <w:bCs/>
          <w:noProof/>
        </w:rPr>
        <w:t xml:space="preserve"> </w:t>
      </w:r>
    </w:p>
    <w:p w14:paraId="69DCAF9C" w14:textId="1D38B84D" w:rsidR="00012EE1" w:rsidRDefault="006A22E6" w:rsidP="001A35A7">
      <w:pPr>
        <w:pStyle w:val="TAMainText"/>
        <w:spacing w:before="80"/>
      </w:pPr>
      <w:r w:rsidRPr="00292B96">
        <w:rPr>
          <w:u w:val="single"/>
        </w:rPr>
        <w:t>Repeatability</w:t>
      </w:r>
      <w:r>
        <w:rPr>
          <w:u w:val="single"/>
        </w:rPr>
        <w:t xml:space="preserve"> and </w:t>
      </w:r>
      <w:r w:rsidRPr="00F83BAD">
        <w:rPr>
          <w:u w:val="single"/>
        </w:rPr>
        <w:t>Reproducibility</w:t>
      </w:r>
      <w:r>
        <w:rPr>
          <w:b/>
          <w:bCs/>
        </w:rPr>
        <w:t>.</w:t>
      </w:r>
      <w:r w:rsidRPr="00292B96">
        <w:rPr>
          <w:b/>
          <w:bCs/>
        </w:rPr>
        <w:t xml:space="preserve"> </w:t>
      </w:r>
      <w:r>
        <w:rPr>
          <w:b/>
          <w:bCs/>
        </w:rPr>
        <w:t xml:space="preserve"> </w:t>
      </w:r>
      <w:r>
        <w:rPr>
          <w:bCs/>
        </w:rPr>
        <w:t>All 64 sensors in t</w:t>
      </w:r>
      <w:r w:rsidRPr="00292B96">
        <w:rPr>
          <w:bCs/>
        </w:rPr>
        <w:t xml:space="preserve">he array </w:t>
      </w:r>
      <w:r>
        <w:rPr>
          <w:bCs/>
        </w:rPr>
        <w:t>were</w:t>
      </w:r>
      <w:r w:rsidRPr="00292B96">
        <w:rPr>
          <w:bCs/>
        </w:rPr>
        <w:t xml:space="preserve"> characterized for repeatability</w:t>
      </w:r>
      <w:r>
        <w:rPr>
          <w:bCs/>
        </w:rPr>
        <w:t xml:space="preserve"> </w:t>
      </w:r>
      <w:r w:rsidRPr="00292B96">
        <w:rPr>
          <w:bCs/>
        </w:rPr>
        <w:t xml:space="preserve">using </w:t>
      </w:r>
      <w:r>
        <w:rPr>
          <w:bCs/>
        </w:rPr>
        <w:t xml:space="preserve">the benchtop </w:t>
      </w:r>
      <w:r w:rsidRPr="00292B96">
        <w:rPr>
          <w:bCs/>
        </w:rPr>
        <w:t>lab</w:t>
      </w:r>
      <w:r>
        <w:rPr>
          <w:bCs/>
        </w:rPr>
        <w:t xml:space="preserve"> setup</w:t>
      </w:r>
      <w:r w:rsidRPr="00292B96">
        <w:rPr>
          <w:bCs/>
        </w:rPr>
        <w:t>.</w:t>
      </w:r>
      <w:r>
        <w:rPr>
          <w:bCs/>
        </w:rPr>
        <w:t xml:space="preserve"> </w:t>
      </w:r>
      <w:r w:rsidRPr="009E5FB4">
        <w:rPr>
          <w:bCs/>
        </w:rPr>
        <w:t>Figure 7</w:t>
      </w:r>
      <w:r>
        <w:rPr>
          <w:bCs/>
        </w:rPr>
        <w:t xml:space="preserve"> </w:t>
      </w:r>
      <w:r w:rsidR="00127098" w:rsidRPr="00F722C0">
        <w:rPr>
          <w:rFonts w:cstheme="minorHAnsi"/>
          <w:noProof/>
        </w:rPr>
        <mc:AlternateContent>
          <mc:Choice Requires="wps">
            <w:drawing>
              <wp:anchor distT="0" distB="0" distL="114300" distR="114300" simplePos="0" relativeHeight="251732992" behindDoc="0" locked="0" layoutInCell="1" allowOverlap="0" wp14:anchorId="427E7CA3" wp14:editId="0AA67D78">
                <wp:simplePos x="0" y="0"/>
                <wp:positionH relativeFrom="margin">
                  <wp:align>right</wp:align>
                </wp:positionH>
                <wp:positionV relativeFrom="margin">
                  <wp:align>bottom</wp:align>
                </wp:positionV>
                <wp:extent cx="3059430" cy="3195955"/>
                <wp:effectExtent l="0" t="0" r="1270" b="4445"/>
                <wp:wrapSquare wrapText="bothSides"/>
                <wp:docPr id="43" name="Text Box 43"/>
                <wp:cNvGraphicFramePr/>
                <a:graphic xmlns:a="http://schemas.openxmlformats.org/drawingml/2006/main">
                  <a:graphicData uri="http://schemas.microsoft.com/office/word/2010/wordprocessingShape">
                    <wps:wsp>
                      <wps:cNvSpPr txBox="1"/>
                      <wps:spPr>
                        <a:xfrm>
                          <a:off x="0" y="0"/>
                          <a:ext cx="3059430" cy="3196424"/>
                        </a:xfrm>
                        <a:prstGeom prst="rect">
                          <a:avLst/>
                        </a:prstGeom>
                        <a:solidFill>
                          <a:schemeClr val="lt1"/>
                        </a:solidFill>
                        <a:ln w="6350">
                          <a:noFill/>
                        </a:ln>
                      </wps:spPr>
                      <wps:txbx>
                        <w:txbxContent>
                          <w:p w14:paraId="114FB6DD" w14:textId="77777777" w:rsidR="00127098" w:rsidRPr="00030A57" w:rsidRDefault="00127098" w:rsidP="00127098">
                            <w:pPr>
                              <w:pStyle w:val="VAFigureCaption"/>
                              <w:spacing w:before="0"/>
                            </w:pPr>
                            <w:r>
                              <w:rPr>
                                <w:noProof/>
                              </w:rPr>
                              <w:drawing>
                                <wp:inline distT="0" distB="0" distL="0" distR="0" wp14:anchorId="76441A05" wp14:editId="2DA719F8">
                                  <wp:extent cx="3080824" cy="2335834"/>
                                  <wp:effectExtent l="0" t="0" r="571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6">
                                            <a:extLst>
                                              <a:ext uri="{28A0092B-C50C-407E-A947-70E740481C1C}">
                                                <a14:useLocalDpi xmlns:a14="http://schemas.microsoft.com/office/drawing/2010/main" val="0"/>
                                              </a:ext>
                                            </a:extLst>
                                          </a:blip>
                                          <a:srcRect l="15157" t="7194" r="19579" b="4842"/>
                                          <a:stretch/>
                                        </pic:blipFill>
                                        <pic:spPr bwMode="auto">
                                          <a:xfrm>
                                            <a:off x="0" y="0"/>
                                            <a:ext cx="3133913" cy="2376085"/>
                                          </a:xfrm>
                                          <a:prstGeom prst="rect">
                                            <a:avLst/>
                                          </a:prstGeom>
                                          <a:ln>
                                            <a:noFill/>
                                          </a:ln>
                                          <a:extLst>
                                            <a:ext uri="{53640926-AAD7-44D8-BBD7-CCE9431645EC}">
                                              <a14:shadowObscured xmlns:a14="http://schemas.microsoft.com/office/drawing/2010/main"/>
                                            </a:ext>
                                          </a:extLst>
                                        </pic:spPr>
                                      </pic:pic>
                                    </a:graphicData>
                                  </a:graphic>
                                </wp:inline>
                              </w:drawing>
                            </w:r>
                          </w:p>
                          <w:p w14:paraId="3A27044B" w14:textId="77777777" w:rsidR="00127098" w:rsidRPr="003A443C" w:rsidRDefault="00127098" w:rsidP="00127098">
                            <w:pPr>
                              <w:pStyle w:val="VAFigureCaption"/>
                            </w:pPr>
                            <w:r w:rsidRPr="003A443C">
                              <w:rPr>
                                <w:b/>
                                <w:bCs/>
                              </w:rPr>
                              <w:t xml:space="preserve">Figure 7.  </w:t>
                            </w:r>
                            <w:r>
                              <w:t>R</w:t>
                            </w:r>
                            <w:r w:rsidRPr="003A443C">
                              <w:t>epeatable responses of two SWNT-based sensors to three identical, sequential challenges of the Base Mixture, diluted to 2% of initial strength. Peaks were extracted (see Methods and Materials) before computing standard deviations of 0.01% and 0.02% of the averages of the three extracted peak heights for Sensor ID 44 and 8, respectively.</w:t>
                            </w:r>
                          </w:p>
                          <w:p w14:paraId="05DC7A15" w14:textId="77777777" w:rsidR="00127098" w:rsidRPr="00063956" w:rsidRDefault="00127098" w:rsidP="00127098">
                            <w:pPr>
                              <w:pStyle w:val="VAFigure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E7CA3" id="Text Box 43" o:spid="_x0000_s1033" type="#_x0000_t202" style="position:absolute;left:0;text-align:left;margin-left:189.7pt;margin-top:0;width:240.9pt;height:251.65pt;z-index:251732992;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" o:allowoverlap="f" fillcolor="white [3201]" stroked="f" strokeweight=".5pt">
                <v:textbox inset="0,0,0,0">
                  <w:txbxContent>
                    <w:p w14:paraId="114FB6DD" w14:textId="77777777" w:rsidR="00127098" w:rsidRPr="00030A57" w:rsidRDefault="00127098" w:rsidP="00127098">
                      <w:pPr>
                        <w:pStyle w:val="VAFigureCaption"/>
                        <w:spacing w:before="0"/>
                      </w:pPr>
                      <w:r>
                        <w:rPr>
                          <w:noProof/>
                        </w:rPr>
                        <w:drawing>
                          <wp:inline distT="0" distB="0" distL="0" distR="0" wp14:anchorId="76441A05" wp14:editId="2DA719F8">
                            <wp:extent cx="3080824" cy="2335834"/>
                            <wp:effectExtent l="0" t="0" r="571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7">
                                      <a:extLst>
                                        <a:ext uri="{28A0092B-C50C-407E-A947-70E740481C1C}">
                                          <a14:useLocalDpi xmlns:a14="http://schemas.microsoft.com/office/drawing/2010/main" val="0"/>
                                        </a:ext>
                                      </a:extLst>
                                    </a:blip>
                                    <a:srcRect l="15157" t="7194" r="19579" b="4842"/>
                                    <a:stretch/>
                                  </pic:blipFill>
                                  <pic:spPr bwMode="auto">
                                    <a:xfrm>
                                      <a:off x="0" y="0"/>
                                      <a:ext cx="3133913" cy="2376085"/>
                                    </a:xfrm>
                                    <a:prstGeom prst="rect">
                                      <a:avLst/>
                                    </a:prstGeom>
                                    <a:ln>
                                      <a:noFill/>
                                    </a:ln>
                                    <a:extLst>
                                      <a:ext uri="{53640926-AAD7-44D8-BBD7-CCE9431645EC}">
                                        <a14:shadowObscured xmlns:a14="http://schemas.microsoft.com/office/drawing/2010/main"/>
                                      </a:ext>
                                    </a:extLst>
                                  </pic:spPr>
                                </pic:pic>
                              </a:graphicData>
                            </a:graphic>
                          </wp:inline>
                        </w:drawing>
                      </w:r>
                    </w:p>
                    <w:p w14:paraId="3A27044B" w14:textId="77777777" w:rsidR="00127098" w:rsidRPr="003A443C" w:rsidRDefault="00127098" w:rsidP="00127098">
                      <w:pPr>
                        <w:pStyle w:val="VAFigureCaption"/>
                      </w:pPr>
                      <w:r w:rsidRPr="003A443C">
                        <w:rPr>
                          <w:b/>
                          <w:bCs/>
                        </w:rPr>
                        <w:t xml:space="preserve">Figure 7.  </w:t>
                      </w:r>
                      <w:r>
                        <w:t>R</w:t>
                      </w:r>
                      <w:r w:rsidRPr="003A443C">
                        <w:t>epeatable responses of two SWNT-based sensors to three identical, sequential challenges of the Base Mixture, diluted to 2% of initial strength. Peaks were extracted (see Methods and Materials) before computing standard deviations of 0.01% and 0.02% of the averages of the three extracted peak heights for Sensor ID 44 and 8, respectively.</w:t>
                      </w:r>
                    </w:p>
                    <w:p w14:paraId="05DC7A15" w14:textId="77777777" w:rsidR="00127098" w:rsidRPr="00063956" w:rsidRDefault="00127098" w:rsidP="00127098">
                      <w:pPr>
                        <w:pStyle w:val="VAFigureCaption"/>
                      </w:pPr>
                    </w:p>
                  </w:txbxContent>
                </v:textbox>
                <w10:wrap type="square" anchorx="margin" anchory="margin"/>
              </v:shape>
            </w:pict>
          </mc:Fallback>
        </mc:AlternateContent>
      </w:r>
      <w:r>
        <w:rPr>
          <w:bCs/>
        </w:rPr>
        <w:t>shows results from two SWNT-based sensors</w:t>
      </w:r>
      <w:r w:rsidR="00392FD6">
        <w:rPr>
          <w:bCs/>
        </w:rPr>
        <w:t xml:space="preserve"> (both in the “light green” category, see Table 2)</w:t>
      </w:r>
      <w:r>
        <w:rPr>
          <w:bCs/>
        </w:rPr>
        <w:t xml:space="preserve"> to three consecutive exposures of the VOC Base Mixture described above, diluted to 2% of its initial concentration</w:t>
      </w:r>
      <w:r w:rsidR="004D6508">
        <w:rPr>
          <w:bCs/>
        </w:rPr>
        <w:t xml:space="preserve"> in air</w:t>
      </w:r>
      <w:r>
        <w:rPr>
          <w:bCs/>
        </w:rPr>
        <w:t>. S</w:t>
      </w:r>
      <w:r>
        <w:t xml:space="preserve">tandard deviations (SDs) were computed after extraction of each peak as described in </w:t>
      </w:r>
      <w:r w:rsidRPr="002B7B96">
        <w:rPr>
          <w:i/>
          <w:iCs/>
        </w:rPr>
        <w:t>Methods and Materials</w:t>
      </w:r>
      <w:r w:rsidR="00392FD6">
        <w:t>,</w:t>
      </w:r>
      <w:r>
        <w:t xml:space="preserve"> including detrending, baseline subtraction, artifact removal and finding the median. SD was 0.01% of the extracted peak height for the Fe</w:t>
      </w:r>
      <w:r w:rsidRPr="00247439">
        <w:rPr>
          <w:vertAlign w:val="subscript"/>
        </w:rPr>
        <w:t>2</w:t>
      </w:r>
      <w:r>
        <w:t>O</w:t>
      </w:r>
      <w:r>
        <w:rPr>
          <w:vertAlign w:val="subscript"/>
        </w:rPr>
        <w:t>3</w:t>
      </w:r>
      <w:r>
        <w:t>-SWNT sensor (ID = 44) and 0.02% of peak height for the COOH-SWNT sensor (ID = 8).</w:t>
      </w:r>
      <w:r w:rsidR="00012EE1">
        <w:t xml:space="preserve"> </w:t>
      </w:r>
    </w:p>
    <w:p w14:paraId="5BA6BB12" w14:textId="043B7C9C" w:rsidR="006A22E6" w:rsidRDefault="006A22E6" w:rsidP="006C0A74">
      <w:pPr>
        <w:pStyle w:val="TAMainText"/>
        <w:widowControl w:val="0"/>
      </w:pPr>
      <w:r>
        <w:rPr>
          <w:color w:val="000000"/>
        </w:rPr>
        <w:t xml:space="preserve">By comparing results from a dozen </w:t>
      </w:r>
      <w:r w:rsidR="004D6508">
        <w:rPr>
          <w:color w:val="000000"/>
        </w:rPr>
        <w:t>individual</w:t>
      </w:r>
      <w:r>
        <w:rPr>
          <w:color w:val="000000"/>
        </w:rPr>
        <w:t xml:space="preserve"> </w:t>
      </w:r>
      <w:r w:rsidRPr="00E273E7">
        <w:t xml:space="preserve">E-Nose </w:t>
      </w:r>
      <w:r>
        <w:t>prototype</w:t>
      </w:r>
      <w:r w:rsidR="004D6508">
        <w:t>s</w:t>
      </w:r>
      <w:r>
        <w:t xml:space="preserve"> (Figure 1a)</w:t>
      </w:r>
      <w:r w:rsidR="004D6508">
        <w:t xml:space="preserve">, each </w:t>
      </w:r>
      <w:r w:rsidR="006C0A74">
        <w:t>with</w:t>
      </w:r>
      <w:r w:rsidR="004D6508">
        <w:t xml:space="preserve"> an identical </w:t>
      </w:r>
      <w:r w:rsidR="004D6508">
        <w:rPr>
          <w:color w:val="000000"/>
        </w:rPr>
        <w:t>64-sensor array</w:t>
      </w:r>
      <w:r>
        <w:t xml:space="preserve">, </w:t>
      </w:r>
      <w:proofErr w:type="spellStart"/>
      <w:r w:rsidRPr="00292B96">
        <w:rPr>
          <w:bCs/>
        </w:rPr>
        <w:t>rep</w:t>
      </w:r>
      <w:r>
        <w:rPr>
          <w:bCs/>
        </w:rPr>
        <w:t>roduci</w:t>
      </w:r>
      <w:r w:rsidRPr="00292B96">
        <w:rPr>
          <w:bCs/>
        </w:rPr>
        <w:t>bil</w:t>
      </w:r>
      <w:r>
        <w:rPr>
          <w:bCs/>
        </w:rPr>
        <w:t>ities</w:t>
      </w:r>
      <w:proofErr w:type="spellEnd"/>
      <w:r>
        <w:rPr>
          <w:bCs/>
        </w:rPr>
        <w:t xml:space="preserve"> at both the sensor and system levels </w:t>
      </w:r>
      <w:r w:rsidRPr="00292B96">
        <w:rPr>
          <w:bCs/>
        </w:rPr>
        <w:t>w</w:t>
      </w:r>
      <w:r>
        <w:rPr>
          <w:bCs/>
        </w:rPr>
        <w:t>ere</w:t>
      </w:r>
      <w:r w:rsidRPr="00292B96">
        <w:rPr>
          <w:bCs/>
        </w:rPr>
        <w:t xml:space="preserve"> characterized </w:t>
      </w:r>
      <w:r>
        <w:rPr>
          <w:bCs/>
        </w:rPr>
        <w:t xml:space="preserve">using the Base Mixture of </w:t>
      </w:r>
      <w:r w:rsidRPr="00111332">
        <w:t>VOC</w:t>
      </w:r>
      <w:r>
        <w:t>s, diluted to 2%, 10%, and 50% of the initial concentrations</w:t>
      </w:r>
      <w:r w:rsidR="004D6508">
        <w:t xml:space="preserve"> in air</w:t>
      </w:r>
      <w:r>
        <w:t xml:space="preserve">. </w:t>
      </w:r>
      <w:r w:rsidRPr="009E5FB4">
        <w:t>Figure 8</w:t>
      </w:r>
      <w:r>
        <w:t xml:space="preserve"> shows the overall reproducibility for two SWNT-based sensors: the SDs for </w:t>
      </w:r>
      <w:r w:rsidR="00A60A7B">
        <w:t>c</w:t>
      </w:r>
      <w:r w:rsidR="00A60A7B" w:rsidRPr="00215857">
        <w:t>hannel 8</w:t>
      </w:r>
      <w:r w:rsidR="00A60A7B">
        <w:t xml:space="preserve"> (COOH-SWNT)</w:t>
      </w:r>
      <w:r>
        <w:t xml:space="preserve"> from the dozen prototypes were </w:t>
      </w:r>
      <w:r w:rsidR="00A60A7B" w:rsidRPr="00371884">
        <w:t>0.09%, 0.31%, and 1.23</w:t>
      </w:r>
      <w:r w:rsidR="00A60A7B">
        <w:t xml:space="preserve">% </w:t>
      </w:r>
      <w:r>
        <w:t xml:space="preserve">of the extracted peak heights </w:t>
      </w:r>
      <w:r w:rsidRPr="002165DB">
        <w:t xml:space="preserve">for the </w:t>
      </w:r>
      <w:r w:rsidR="006C0A74">
        <w:t xml:space="preserve">three </w:t>
      </w:r>
      <w:r w:rsidR="00EB71FE">
        <w:t>concentrations</w:t>
      </w:r>
      <w:r w:rsidR="006C0A74">
        <w:t xml:space="preserve"> of </w:t>
      </w:r>
      <w:r w:rsidRPr="002B7B96">
        <w:t>Base Mixture</w:t>
      </w:r>
      <w:r>
        <w:t xml:space="preserve">; for </w:t>
      </w:r>
      <w:r w:rsidR="00A60A7B">
        <w:t>channel 44 (</w:t>
      </w:r>
      <w:r w:rsidR="00A60A7B" w:rsidRPr="0006154A">
        <w:rPr>
          <w:lang w:eastAsia="en-US"/>
        </w:rPr>
        <w:t>Fe</w:t>
      </w:r>
      <w:r w:rsidR="00A60A7B" w:rsidRPr="0006154A">
        <w:rPr>
          <w:vertAlign w:val="subscript"/>
          <w:lang w:eastAsia="en-US"/>
        </w:rPr>
        <w:t>2</w:t>
      </w:r>
      <w:r w:rsidR="00A60A7B" w:rsidRPr="0006154A">
        <w:rPr>
          <w:lang w:eastAsia="en-US"/>
        </w:rPr>
        <w:t>O</w:t>
      </w:r>
      <w:r w:rsidR="00A60A7B" w:rsidRPr="0006154A">
        <w:rPr>
          <w:vertAlign w:val="subscript"/>
          <w:lang w:eastAsia="en-US"/>
        </w:rPr>
        <w:t>3</w:t>
      </w:r>
      <w:r w:rsidR="00A60A7B" w:rsidRPr="0006154A">
        <w:rPr>
          <w:lang w:eastAsia="en-US"/>
        </w:rPr>
        <w:t>-SWNT</w:t>
      </w:r>
      <w:r w:rsidR="00A60A7B">
        <w:rPr>
          <w:lang w:eastAsia="en-US"/>
        </w:rPr>
        <w:t>),</w:t>
      </w:r>
      <w:r w:rsidR="00A60A7B">
        <w:t xml:space="preserve"> </w:t>
      </w:r>
      <w:r>
        <w:t>the analogous SDs were</w:t>
      </w:r>
      <w:r w:rsidR="00A60A7B">
        <w:t xml:space="preserve"> </w:t>
      </w:r>
      <w:r w:rsidR="00A60A7B" w:rsidRPr="00371884">
        <w:t>0.04%, 0.11%, and 0.4%</w:t>
      </w:r>
      <w:r>
        <w:t xml:space="preserve"> of the extracted peak heights. Not surprisingly, </w:t>
      </w:r>
      <w:r w:rsidR="006C0A74">
        <w:t xml:space="preserve">in every case, </w:t>
      </w:r>
      <w:r>
        <w:t xml:space="preserve">the larger </w:t>
      </w:r>
      <w:r w:rsidR="006C0A74">
        <w:t xml:space="preserve">the </w:t>
      </w:r>
      <w:r>
        <w:t>signal</w:t>
      </w:r>
      <w:r w:rsidR="006C0A74">
        <w:t xml:space="preserve">, the </w:t>
      </w:r>
      <w:r>
        <w:t>smaller</w:t>
      </w:r>
      <w:r w:rsidR="006C0A74">
        <w:t xml:space="preserve"> the</w:t>
      </w:r>
      <w:r>
        <w:t xml:space="preserve"> standard deviations when expressed as a percentage of average peak height.</w:t>
      </w:r>
      <w:r w:rsidR="00371884" w:rsidRPr="00371884">
        <w:rPr>
          <w:rFonts w:cstheme="minorHAnsi"/>
          <w:noProof/>
        </w:rPr>
        <w:t xml:space="preserve"> </w:t>
      </w:r>
    </w:p>
    <w:p w14:paraId="43FB76FB" w14:textId="3EFE9C56" w:rsidR="006A22E6" w:rsidRDefault="006A22E6" w:rsidP="0020788A">
      <w:pPr>
        <w:pStyle w:val="TAMainText"/>
        <w:widowControl w:val="0"/>
        <w:spacing w:before="80"/>
      </w:pPr>
      <w:r>
        <w:rPr>
          <w:color w:val="000000" w:themeColor="text1"/>
          <w:u w:val="single"/>
        </w:rPr>
        <w:t>P</w:t>
      </w:r>
      <w:r w:rsidRPr="002B7B96">
        <w:rPr>
          <w:color w:val="000000" w:themeColor="text1"/>
          <w:u w:val="single"/>
        </w:rPr>
        <w:t xml:space="preserve">erformance </w:t>
      </w:r>
      <w:r>
        <w:rPr>
          <w:color w:val="000000" w:themeColor="text1"/>
          <w:u w:val="single"/>
        </w:rPr>
        <w:t>C</w:t>
      </w:r>
      <w:r w:rsidRPr="002B7B96">
        <w:rPr>
          <w:color w:val="000000" w:themeColor="text1"/>
          <w:u w:val="single"/>
        </w:rPr>
        <w:t xml:space="preserve">omparison of </w:t>
      </w:r>
      <w:r>
        <w:rPr>
          <w:color w:val="000000" w:themeColor="text1"/>
          <w:u w:val="single"/>
        </w:rPr>
        <w:t>P</w:t>
      </w:r>
      <w:r w:rsidRPr="002B7B96">
        <w:rPr>
          <w:color w:val="000000" w:themeColor="text1"/>
          <w:u w:val="single"/>
        </w:rPr>
        <w:t xml:space="preserve">rototype </w:t>
      </w:r>
      <w:r>
        <w:rPr>
          <w:color w:val="000000" w:themeColor="text1"/>
          <w:u w:val="single"/>
        </w:rPr>
        <w:t>and Bencht</w:t>
      </w:r>
      <w:r w:rsidRPr="002B7B96">
        <w:rPr>
          <w:color w:val="000000" w:themeColor="text1"/>
          <w:u w:val="single"/>
        </w:rPr>
        <w:t xml:space="preserve">op </w:t>
      </w:r>
      <w:r>
        <w:rPr>
          <w:color w:val="000000" w:themeColor="text1"/>
          <w:u w:val="single"/>
        </w:rPr>
        <w:t>I</w:t>
      </w:r>
      <w:r w:rsidRPr="002B7B96">
        <w:rPr>
          <w:color w:val="000000" w:themeColor="text1"/>
          <w:u w:val="single"/>
        </w:rPr>
        <w:t>nstrumentation</w:t>
      </w:r>
      <w:r>
        <w:rPr>
          <w:color w:val="000000" w:themeColor="text1"/>
          <w:u w:val="single"/>
        </w:rPr>
        <w:t>.</w:t>
      </w:r>
      <w:r>
        <w:rPr>
          <w:color w:val="000000" w:themeColor="text1"/>
        </w:rPr>
        <w:t xml:space="preserve">  </w:t>
      </w:r>
      <w:r w:rsidR="00F60AA9" w:rsidRPr="00F91960">
        <w:t xml:space="preserve"> </w:t>
      </w:r>
      <w:r w:rsidRPr="00F91960">
        <w:t xml:space="preserve">The E-Nose device showed comparable </w:t>
      </w:r>
      <w:r>
        <w:t>performance to the “gold-standard” laboratory benchtop digital multimeter in its measurement performance:</w:t>
      </w:r>
      <w:r w:rsidRPr="00F91960">
        <w:t xml:space="preserve"> </w:t>
      </w:r>
      <w:r w:rsidRPr="009E5FB4">
        <w:t>Figure 9</w:t>
      </w:r>
      <w:r w:rsidR="00EC1E91" w:rsidRPr="00EC1E91">
        <w:rPr>
          <w:rFonts w:cstheme="minorHAnsi"/>
          <w:noProof/>
        </w:rPr>
        <w:t xml:space="preserve"> </w:t>
      </w:r>
      <w:r>
        <w:t xml:space="preserve">shows results from </w:t>
      </w:r>
      <w:r w:rsidR="00EC1E91">
        <w:t>the same</w:t>
      </w:r>
      <w:r w:rsidR="002E24B8">
        <w:t xml:space="preserve"> sensor </w:t>
      </w:r>
      <w:r w:rsidR="00EC1E91">
        <w:t>of</w:t>
      </w:r>
      <w:r w:rsidR="002E24B8">
        <w:t xml:space="preserve"> the </w:t>
      </w:r>
      <w:r>
        <w:t xml:space="preserve">64-sensor array tested within the E-Nose </w:t>
      </w:r>
      <w:r w:rsidR="00DA0876">
        <w:t>device</w:t>
      </w:r>
      <w:r>
        <w:t xml:space="preserve"> and with the benchtop </w:t>
      </w:r>
      <w:r w:rsidR="002E24B8">
        <w:t>multimeter</w:t>
      </w:r>
      <w:r>
        <w:t xml:space="preserve">. </w:t>
      </w:r>
      <w:r w:rsidR="004949F0" w:rsidRPr="00C75BBC">
        <w:t xml:space="preserve">The </w:t>
      </w:r>
      <w:r w:rsidR="00EC1E91">
        <w:t>measured</w:t>
      </w:r>
      <w:r w:rsidR="004949F0" w:rsidRPr="00C75BBC">
        <w:t xml:space="preserve"> E-Nose sensor </w:t>
      </w:r>
      <w:r w:rsidR="00392FD6">
        <w:t xml:space="preserve">relative </w:t>
      </w:r>
      <w:r w:rsidR="004949F0" w:rsidRPr="00C75BBC">
        <w:t>resistance</w:t>
      </w:r>
      <w:r w:rsidR="004949F0">
        <w:t xml:space="preserve"> </w:t>
      </w:r>
      <w:r w:rsidR="00392FD6">
        <w:t>changes (∆</w:t>
      </w:r>
      <w:r w:rsidR="00392FD6" w:rsidRPr="00392FD6">
        <w:rPr>
          <w:i/>
          <w:iCs/>
        </w:rPr>
        <w:t>R</w:t>
      </w:r>
      <w:r w:rsidR="00392FD6">
        <w:t>/</w:t>
      </w:r>
      <w:r w:rsidR="00392FD6" w:rsidRPr="00392FD6">
        <w:rPr>
          <w:i/>
          <w:iCs/>
        </w:rPr>
        <w:t>R</w:t>
      </w:r>
      <w:r w:rsidR="00392FD6" w:rsidRPr="00392FD6">
        <w:rPr>
          <w:vertAlign w:val="subscript"/>
        </w:rPr>
        <w:t>0</w:t>
      </w:r>
      <w:r w:rsidR="00392FD6">
        <w:t>)</w:t>
      </w:r>
      <w:r w:rsidR="004949F0" w:rsidRPr="00C75BBC">
        <w:t xml:space="preserve"> were 40 </w:t>
      </w:r>
      <w:r w:rsidR="004949F0" w:rsidRPr="00C75BBC">
        <w:lastRenderedPageBreak/>
        <w:t>± 3% smaller than the benchtop DMM measurements for acetaldehyde over the 30 ppb – 1.5 ppm concentration range, Figure 9; average noise levels (</w:t>
      </w:r>
      <w:r w:rsidR="00D21226">
        <w:t>SDs</w:t>
      </w:r>
      <w:r w:rsidR="004949F0" w:rsidRPr="00C75BBC">
        <w:t xml:space="preserve"> of 21 measurements) of 0.027%</w:t>
      </w:r>
      <w:r w:rsidR="00EC1E91">
        <w:t>,</w:t>
      </w:r>
      <w:r w:rsidR="004949F0" w:rsidRPr="00C75BBC">
        <w:t xml:space="preserve"> relative to </w:t>
      </w:r>
      <w:r w:rsidR="004949F0">
        <w:t>the</w:t>
      </w:r>
      <w:r w:rsidR="004949F0" w:rsidRPr="00C75BBC">
        <w:t xml:space="preserve"> sensor resistance baseline</w:t>
      </w:r>
      <w:r w:rsidR="00EC1E91">
        <w:t>,</w:t>
      </w:r>
      <w:r w:rsidR="004949F0" w:rsidRPr="00C75BBC">
        <w:t xml:space="preserve"> were </w:t>
      </w:r>
      <w:r w:rsidR="004949F0">
        <w:t xml:space="preserve">identical for the two </w:t>
      </w:r>
      <w:r w:rsidR="004949F0" w:rsidRPr="00C75BBC">
        <w:t>measurement methods</w:t>
      </w:r>
      <w:r>
        <w:t>.</w:t>
      </w:r>
      <w:r w:rsidRPr="00F91960">
        <w:t xml:space="preserve"> </w:t>
      </w:r>
      <w:r>
        <w:t>In addition to validating the capability of the E-Nose system to measure sensor responses with the required stability and accuracy, these</w:t>
      </w:r>
      <w:r w:rsidRPr="00F91960">
        <w:t xml:space="preserve"> test results </w:t>
      </w:r>
      <w:r>
        <w:t>demonstrate</w:t>
      </w:r>
      <w:r w:rsidRPr="00F91960">
        <w:t xml:space="preserve"> that</w:t>
      </w:r>
      <w:r>
        <w:t xml:space="preserve"> </w:t>
      </w:r>
      <w:r w:rsidRPr="00F91960">
        <w:t xml:space="preserve">the </w:t>
      </w:r>
      <w:r>
        <w:t xml:space="preserve">internal gas </w:t>
      </w:r>
      <w:r w:rsidRPr="00F91960">
        <w:t xml:space="preserve">flow cell </w:t>
      </w:r>
      <w:r>
        <w:t>in the E-Nose system is as effective as the l</w:t>
      </w:r>
      <w:r w:rsidRPr="00F91960">
        <w:t>ab setup.</w:t>
      </w:r>
      <w:r>
        <w:t xml:space="preserve"> </w:t>
      </w:r>
      <w:r w:rsidR="000C45FE" w:rsidRPr="00F722C0">
        <w:rPr>
          <w:rFonts w:cstheme="minorHAnsi"/>
          <w:noProof/>
        </w:rPr>
        <mc:AlternateContent>
          <mc:Choice Requires="wps">
            <w:drawing>
              <wp:anchor distT="0" distB="0" distL="114300" distR="114300" simplePos="0" relativeHeight="251722752" behindDoc="0" locked="0" layoutInCell="1" allowOverlap="0" wp14:anchorId="675303E8" wp14:editId="4624110B">
                <wp:simplePos x="0" y="0"/>
                <wp:positionH relativeFrom="margin">
                  <wp:align>left</wp:align>
                </wp:positionH>
                <wp:positionV relativeFrom="margin">
                  <wp:align>top</wp:align>
                </wp:positionV>
                <wp:extent cx="3064510" cy="420624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3064510" cy="4206240"/>
                        </a:xfrm>
                        <a:prstGeom prst="rect">
                          <a:avLst/>
                        </a:prstGeom>
                        <a:solidFill>
                          <a:schemeClr val="lt1"/>
                        </a:solidFill>
                        <a:ln w="6350">
                          <a:noFill/>
                        </a:ln>
                      </wps:spPr>
                      <wps:txbx>
                        <w:txbxContent>
                          <w:p w14:paraId="3D20A922" w14:textId="77777777" w:rsidR="000C45FE" w:rsidRDefault="000C45FE" w:rsidP="000C45FE">
                            <w:pPr>
                              <w:rPr>
                                <w:b/>
                                <w:bCs/>
                                <w:i/>
                                <w:iCs/>
                              </w:rPr>
                            </w:pPr>
                            <w:r>
                              <w:rPr>
                                <w:b/>
                                <w:bCs/>
                                <w:i/>
                                <w:iCs/>
                                <w:noProof/>
                              </w:rPr>
                              <w:drawing>
                                <wp:inline distT="0" distB="0" distL="0" distR="0" wp14:anchorId="7687CAC3" wp14:editId="527A9532">
                                  <wp:extent cx="3059430" cy="321916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8">
                                            <a:extLst>
                                              <a:ext uri="{28A0092B-C50C-407E-A947-70E740481C1C}">
                                                <a14:useLocalDpi xmlns:a14="http://schemas.microsoft.com/office/drawing/2010/main" val="0"/>
                                              </a:ext>
                                            </a:extLst>
                                          </a:blip>
                                          <a:srcRect l="26834" r="19711"/>
                                          <a:stretch/>
                                        </pic:blipFill>
                                        <pic:spPr bwMode="auto">
                                          <a:xfrm>
                                            <a:off x="0" y="0"/>
                                            <a:ext cx="3098223" cy="3259983"/>
                                          </a:xfrm>
                                          <a:prstGeom prst="rect">
                                            <a:avLst/>
                                          </a:prstGeom>
                                          <a:ln>
                                            <a:noFill/>
                                          </a:ln>
                                          <a:extLst>
                                            <a:ext uri="{53640926-AAD7-44D8-BBD7-CCE9431645EC}">
                                              <a14:shadowObscured xmlns:a14="http://schemas.microsoft.com/office/drawing/2010/main"/>
                                            </a:ext>
                                          </a:extLst>
                                        </pic:spPr>
                                      </pic:pic>
                                    </a:graphicData>
                                  </a:graphic>
                                </wp:inline>
                              </w:drawing>
                            </w:r>
                          </w:p>
                          <w:p w14:paraId="290551B9" w14:textId="77777777" w:rsidR="000C45FE" w:rsidRPr="002B7B96" w:rsidRDefault="000C45FE" w:rsidP="000C45FE">
                            <w:pPr>
                              <w:pStyle w:val="VAFigureCaption"/>
                            </w:pPr>
                            <w:r w:rsidRPr="002B7B96">
                              <w:rPr>
                                <w:b/>
                                <w:bCs/>
                              </w:rPr>
                              <w:t xml:space="preserve">Figure </w:t>
                            </w:r>
                            <w:r>
                              <w:rPr>
                                <w:b/>
                                <w:bCs/>
                              </w:rPr>
                              <w:t>8</w:t>
                            </w:r>
                            <w:r w:rsidRPr="002B7B96">
                              <w:rPr>
                                <w:b/>
                                <w:bCs/>
                              </w:rPr>
                              <w:t>.</w:t>
                            </w:r>
                            <w:r w:rsidRPr="002B7B96">
                              <w:t xml:space="preserve">  </w:t>
                            </w:r>
                            <w:r>
                              <w:t xml:space="preserve">Outstanding device-to-device reproducibility revealed in this comparison of responses from a dozen E-Nose prototype systems as two channels (8 and 44) to the Base Mixture at 2%, 10%, and 50% </w:t>
                            </w:r>
                            <w:r w:rsidRPr="00AE1904">
                              <w:t>of initial concentrations. The (extracted) dozen peaks had SDs of 0.09%, 0.31%, and 1.2% for the COOH-SWNT sensor and 0.04%, 0.11%, and 0.40% for</w:t>
                            </w:r>
                            <w:r>
                              <w:t xml:space="preserve"> the Fe</w:t>
                            </w:r>
                            <w:r w:rsidRPr="002B7B96">
                              <w:rPr>
                                <w:vertAlign w:val="subscript"/>
                              </w:rPr>
                              <w:t>2</w:t>
                            </w:r>
                            <w:r>
                              <w:t>O</w:t>
                            </w:r>
                            <w:r w:rsidRPr="002B7B96">
                              <w:rPr>
                                <w:vertAlign w:val="subscript"/>
                              </w:rPr>
                              <w:t>3</w:t>
                            </w:r>
                            <w:r>
                              <w:t xml:space="preserve">-SWNT sensor for the 2%, 10%, and 50% dilutions, respectively. </w:t>
                            </w:r>
                          </w:p>
                          <w:p w14:paraId="4C1CEDEA" w14:textId="77777777" w:rsidR="000C45FE" w:rsidRDefault="000C45FE" w:rsidP="000C45FE">
                            <w:pPr>
                              <w:pStyle w:val="ListParagraph"/>
                              <w:ind w:left="0"/>
                            </w:pPr>
                            <w:r>
                              <w:t xml:space="preserve"> </w:t>
                            </w:r>
                          </w:p>
                          <w:p w14:paraId="0CDFFD55" w14:textId="77777777" w:rsidR="000C45FE" w:rsidRPr="009B2DCB" w:rsidRDefault="000C45FE" w:rsidP="000C45FE">
                            <w:pPr>
                              <w:pStyle w:val="ListParagraph"/>
                              <w:ind w:left="0"/>
                              <w:rPr>
                                <w:color w:val="000000"/>
                              </w:rPr>
                            </w:pPr>
                          </w:p>
                          <w:p w14:paraId="080658C2" w14:textId="77777777" w:rsidR="000C45FE" w:rsidRPr="002B7B96" w:rsidRDefault="000C45FE" w:rsidP="000C45FE">
                            <w:pPr>
                              <w:spacing w:before="60"/>
                              <w:rPr>
                                <w:b/>
                                <w:bCs/>
                                <w:i/>
                                <w:iCs/>
                              </w:rPr>
                            </w:pPr>
                            <w:r>
                              <w:rPr>
                                <w:b/>
                                <w:bCs/>
                                <w:i/>
                                <w:i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303E8" id="Text Box 59" o:spid="_x0000_s1034" type="#_x0000_t202" style="position:absolute;left:0;text-align:left;margin-left:0;margin-top:0;width:241.3pt;height:331.2pt;z-index:25172275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" o:allowoverlap="f" fillcolor="white [3201]" stroked="f" strokeweight=".5pt">
                <v:textbox inset="0,0,0,0">
                  <w:txbxContent>
                    <w:p w14:paraId="3D20A922" w14:textId="77777777" w:rsidR="000C45FE" w:rsidRDefault="000C45FE" w:rsidP="000C45FE">
                      <w:pPr>
                        <w:rPr>
                          <w:b/>
                          <w:bCs/>
                          <w:i/>
                          <w:iCs/>
                        </w:rPr>
                      </w:pPr>
                      <w:r>
                        <w:rPr>
                          <w:b/>
                          <w:bCs/>
                          <w:i/>
                          <w:iCs/>
                          <w:noProof/>
                        </w:rPr>
                        <w:drawing>
                          <wp:inline distT="0" distB="0" distL="0" distR="0" wp14:anchorId="7687CAC3" wp14:editId="527A9532">
                            <wp:extent cx="3059430" cy="321916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9">
                                      <a:extLst>
                                        <a:ext uri="{28A0092B-C50C-407E-A947-70E740481C1C}">
                                          <a14:useLocalDpi xmlns:a14="http://schemas.microsoft.com/office/drawing/2010/main" val="0"/>
                                        </a:ext>
                                      </a:extLst>
                                    </a:blip>
                                    <a:srcRect l="26834" r="19711"/>
                                    <a:stretch/>
                                  </pic:blipFill>
                                  <pic:spPr bwMode="auto">
                                    <a:xfrm>
                                      <a:off x="0" y="0"/>
                                      <a:ext cx="3098223" cy="3259983"/>
                                    </a:xfrm>
                                    <a:prstGeom prst="rect">
                                      <a:avLst/>
                                    </a:prstGeom>
                                    <a:ln>
                                      <a:noFill/>
                                    </a:ln>
                                    <a:extLst>
                                      <a:ext uri="{53640926-AAD7-44D8-BBD7-CCE9431645EC}">
                                        <a14:shadowObscured xmlns:a14="http://schemas.microsoft.com/office/drawing/2010/main"/>
                                      </a:ext>
                                    </a:extLst>
                                  </pic:spPr>
                                </pic:pic>
                              </a:graphicData>
                            </a:graphic>
                          </wp:inline>
                        </w:drawing>
                      </w:r>
                    </w:p>
                    <w:p w14:paraId="290551B9" w14:textId="77777777" w:rsidR="000C45FE" w:rsidRPr="002B7B96" w:rsidRDefault="000C45FE" w:rsidP="000C45FE">
                      <w:pPr>
                        <w:pStyle w:val="VAFigureCaption"/>
                      </w:pPr>
                      <w:r w:rsidRPr="002B7B96">
                        <w:rPr>
                          <w:b/>
                          <w:bCs/>
                        </w:rPr>
                        <w:t xml:space="preserve">Figure </w:t>
                      </w:r>
                      <w:r>
                        <w:rPr>
                          <w:b/>
                          <w:bCs/>
                        </w:rPr>
                        <w:t>8</w:t>
                      </w:r>
                      <w:r w:rsidRPr="002B7B96">
                        <w:rPr>
                          <w:b/>
                          <w:bCs/>
                        </w:rPr>
                        <w:t>.</w:t>
                      </w:r>
                      <w:r w:rsidRPr="002B7B96">
                        <w:t xml:space="preserve">  </w:t>
                      </w:r>
                      <w:r>
                        <w:t xml:space="preserve">Outstanding device-to-device reproducibility revealed in this comparison of responses from a dozen E-Nose prototype systems as two channels (8 and 44) to the Base Mixture at 2%, 10%, and 50% </w:t>
                      </w:r>
                      <w:r w:rsidRPr="00AE1904">
                        <w:t>of initial concentrations. The (extracted) dozen peaks had SDs of 0.09%, 0.31%, and 1.2% for the COOH-SWNT sensor and 0.04%, 0.11%, and 0.40% for</w:t>
                      </w:r>
                      <w:r>
                        <w:t xml:space="preserve"> the Fe</w:t>
                      </w:r>
                      <w:r w:rsidRPr="002B7B96">
                        <w:rPr>
                          <w:vertAlign w:val="subscript"/>
                        </w:rPr>
                        <w:t>2</w:t>
                      </w:r>
                      <w:r>
                        <w:t>O</w:t>
                      </w:r>
                      <w:r w:rsidRPr="002B7B96">
                        <w:rPr>
                          <w:vertAlign w:val="subscript"/>
                        </w:rPr>
                        <w:t>3</w:t>
                      </w:r>
                      <w:r>
                        <w:t xml:space="preserve">-SWNT sensor for the 2%, 10%, and 50% dilutions, respectively. </w:t>
                      </w:r>
                    </w:p>
                    <w:p w14:paraId="4C1CEDEA" w14:textId="77777777" w:rsidR="000C45FE" w:rsidRDefault="000C45FE" w:rsidP="000C45FE">
                      <w:pPr>
                        <w:pStyle w:val="ListParagraph"/>
                        <w:ind w:left="0"/>
                      </w:pPr>
                      <w:r>
                        <w:t xml:space="preserve"> </w:t>
                      </w:r>
                    </w:p>
                    <w:p w14:paraId="0CDFFD55" w14:textId="77777777" w:rsidR="000C45FE" w:rsidRPr="009B2DCB" w:rsidRDefault="000C45FE" w:rsidP="000C45FE">
                      <w:pPr>
                        <w:pStyle w:val="ListParagraph"/>
                        <w:ind w:left="0"/>
                        <w:rPr>
                          <w:color w:val="000000"/>
                        </w:rPr>
                      </w:pPr>
                    </w:p>
                    <w:p w14:paraId="080658C2" w14:textId="77777777" w:rsidR="000C45FE" w:rsidRPr="002B7B96" w:rsidRDefault="000C45FE" w:rsidP="000C45FE">
                      <w:pPr>
                        <w:spacing w:before="60"/>
                        <w:rPr>
                          <w:b/>
                          <w:bCs/>
                          <w:i/>
                          <w:iCs/>
                        </w:rPr>
                      </w:pPr>
                      <w:r>
                        <w:rPr>
                          <w:b/>
                          <w:bCs/>
                          <w:i/>
                          <w:iCs/>
                        </w:rPr>
                        <w:t xml:space="preserve">  </w:t>
                      </w:r>
                    </w:p>
                  </w:txbxContent>
                </v:textbox>
                <w10:wrap type="square" anchorx="margin" anchory="margin"/>
              </v:shape>
            </w:pict>
          </mc:Fallback>
        </mc:AlternateContent>
      </w:r>
      <w:r>
        <w:t xml:space="preserve">While the thermal environments in which tests were conducted were </w:t>
      </w:r>
      <w:r w:rsidR="007137AD">
        <w:t>moderate</w:t>
      </w:r>
      <w:r>
        <w:t xml:space="preserve"> (a science laboratory for benchtop tests; mild weather conditions at Stanford’s facility), the integrated E-Nose system includes internal temperature-control capability for the sensors. In field environments with larger temperature fluctuations or extremes, </w:t>
      </w:r>
      <w:r w:rsidR="00C82122">
        <w:t>temperature control</w:t>
      </w:r>
      <w:r>
        <w:t xml:space="preserve"> will maintain sensor baseline stability and repeatability: </w:t>
      </w:r>
      <w:proofErr w:type="spellStart"/>
      <w:r>
        <w:t>sorptive</w:t>
      </w:r>
      <w:proofErr w:type="spellEnd"/>
      <w:r>
        <w:t xml:space="preserve"> equilibration processes</w:t>
      </w:r>
      <w:r w:rsidR="00C82122">
        <w:t>, which are the basis of E-Nose responses,</w:t>
      </w:r>
      <w:r>
        <w:t xml:space="preserve"> are notoriously temperature sensitive</w:t>
      </w:r>
      <w:r w:rsidRPr="000302E0">
        <w:t>.</w:t>
      </w:r>
      <w:r w:rsidR="005C763C" w:rsidRPr="005C763C">
        <w:rPr>
          <w:rFonts w:cstheme="minorHAnsi"/>
          <w:noProof/>
        </w:rPr>
        <w:t xml:space="preserve"> </w:t>
      </w:r>
    </w:p>
    <w:p w14:paraId="7326EC5E" w14:textId="37A37FCB" w:rsidR="006A22E6" w:rsidRDefault="006A22E6" w:rsidP="001A35A7">
      <w:pPr>
        <w:pStyle w:val="TAMainText"/>
        <w:spacing w:before="80"/>
      </w:pPr>
      <w:r>
        <w:rPr>
          <w:u w:val="single"/>
        </w:rPr>
        <w:t>Management of Relative Humidity and Its Effects</w:t>
      </w:r>
      <w:r>
        <w:t>.  During initial laboratory testing</w:t>
      </w:r>
      <w:r w:rsidR="00D21226">
        <w:t xml:space="preserve"> of</w:t>
      </w:r>
      <w:r>
        <w:t xml:space="preserve"> sensors and candidate materials, the relative humidity (RH) of the gas/vapor carrier stream was found to have significant, sensor-material-dependent effects on the magnitude of the responses, particularly for large humidity differences between purge gas and carrier stream. This posed a concern due to the high humidity (nearly 100%) of exhaled breath, leading to attempts to match the RH of the air used </w:t>
      </w:r>
      <w:r w:rsidR="00D21226">
        <w:t>for</w:t>
      </w:r>
      <w:r>
        <w:t xml:space="preserve"> sensor</w:t>
      </w:r>
      <w:r w:rsidR="00D21226">
        <w:t xml:space="preserve"> baseline</w:t>
      </w:r>
      <w:r>
        <w:t>s to the RH of  breath samples. Adding the appropriate moisture content proved challenging.</w:t>
      </w:r>
    </w:p>
    <w:p w14:paraId="5E3F17B1" w14:textId="594FA639" w:rsidR="006A22E6" w:rsidRDefault="004A3EE6" w:rsidP="006A22E6">
      <w:pPr>
        <w:pStyle w:val="TAMainText"/>
      </w:pPr>
      <w:r w:rsidRPr="00F722C0">
        <w:rPr>
          <w:rFonts w:cstheme="minorHAnsi"/>
          <w:noProof/>
        </w:rPr>
        <mc:AlternateContent>
          <mc:Choice Requires="wps">
            <w:drawing>
              <wp:anchor distT="0" distB="0" distL="114300" distR="114300" simplePos="0" relativeHeight="251726848" behindDoc="0" locked="0" layoutInCell="1" allowOverlap="0" wp14:anchorId="5ACCD886" wp14:editId="0F7ABE30">
                <wp:simplePos x="0" y="0"/>
                <wp:positionH relativeFrom="margin">
                  <wp:posOffset>3321050</wp:posOffset>
                </wp:positionH>
                <wp:positionV relativeFrom="margin">
                  <wp:posOffset>0</wp:posOffset>
                </wp:positionV>
                <wp:extent cx="3064510" cy="2940050"/>
                <wp:effectExtent l="0" t="0" r="0" b="6350"/>
                <wp:wrapSquare wrapText="bothSides"/>
                <wp:docPr id="65" name="Text Box 65"/>
                <wp:cNvGraphicFramePr/>
                <a:graphic xmlns:a="http://schemas.openxmlformats.org/drawingml/2006/main">
                  <a:graphicData uri="http://schemas.microsoft.com/office/word/2010/wordprocessingShape">
                    <wps:wsp>
                      <wps:cNvSpPr txBox="1"/>
                      <wps:spPr>
                        <a:xfrm>
                          <a:off x="0" y="0"/>
                          <a:ext cx="3064510" cy="2940050"/>
                        </a:xfrm>
                        <a:prstGeom prst="rect">
                          <a:avLst/>
                        </a:prstGeom>
                        <a:solidFill>
                          <a:schemeClr val="lt1"/>
                        </a:solidFill>
                        <a:ln w="6350">
                          <a:noFill/>
                        </a:ln>
                      </wps:spPr>
                      <wps:txbx>
                        <w:txbxContent>
                          <w:p w14:paraId="0E509795" w14:textId="77777777" w:rsidR="000C45FE" w:rsidRDefault="000C45FE" w:rsidP="000C45FE">
                            <w:pPr>
                              <w:rPr>
                                <w:b/>
                                <w:bCs/>
                                <w:i/>
                                <w:iCs/>
                              </w:rPr>
                            </w:pPr>
                            <w:r>
                              <w:rPr>
                                <w:b/>
                                <w:bCs/>
                                <w:i/>
                                <w:iCs/>
                                <w:noProof/>
                              </w:rPr>
                              <w:drawing>
                                <wp:inline distT="0" distB="0" distL="0" distR="0" wp14:anchorId="7346EE98" wp14:editId="033C3D5A">
                                  <wp:extent cx="3061072" cy="2293821"/>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0"/>
                                          <a:srcRect l="13829" t="5196" r="19854" b="6457"/>
                                          <a:stretch/>
                                        </pic:blipFill>
                                        <pic:spPr bwMode="auto">
                                          <a:xfrm>
                                            <a:off x="0" y="0"/>
                                            <a:ext cx="3092534" cy="2317397"/>
                                          </a:xfrm>
                                          <a:prstGeom prst="rect">
                                            <a:avLst/>
                                          </a:prstGeom>
                                          <a:ln>
                                            <a:noFill/>
                                          </a:ln>
                                          <a:extLst>
                                            <a:ext uri="{53640926-AAD7-44D8-BBD7-CCE9431645EC}">
                                              <a14:shadowObscured xmlns:a14="http://schemas.microsoft.com/office/drawing/2010/main"/>
                                            </a:ext>
                                          </a:extLst>
                                        </pic:spPr>
                                      </pic:pic>
                                    </a:graphicData>
                                  </a:graphic>
                                </wp:inline>
                              </w:drawing>
                            </w:r>
                          </w:p>
                          <w:p w14:paraId="44D3D591" w14:textId="77777777" w:rsidR="000C45FE" w:rsidRPr="009B2DCB" w:rsidRDefault="000C45FE" w:rsidP="000C45FE">
                            <w:pPr>
                              <w:pStyle w:val="VAFigureCaption"/>
                              <w:rPr>
                                <w:color w:val="000000"/>
                              </w:rPr>
                            </w:pPr>
                            <w:r w:rsidRPr="002B7B96">
                              <w:rPr>
                                <w:b/>
                                <w:bCs/>
                              </w:rPr>
                              <w:t xml:space="preserve">Figure </w:t>
                            </w:r>
                            <w:r>
                              <w:rPr>
                                <w:b/>
                                <w:bCs/>
                              </w:rPr>
                              <w:t>9</w:t>
                            </w:r>
                            <w:r w:rsidRPr="002B7B96">
                              <w:rPr>
                                <w:b/>
                                <w:bCs/>
                              </w:rPr>
                              <w:t>.</w:t>
                            </w:r>
                            <w:r w:rsidRPr="002B7B96">
                              <w:t xml:space="preserve">  </w:t>
                            </w:r>
                            <w:r>
                              <w:t>Response c</w:t>
                            </w:r>
                            <w:r w:rsidRPr="002B7B96">
                              <w:t xml:space="preserve">omparison of field-ready integrated E-Nose </w:t>
                            </w:r>
                            <w:r>
                              <w:t>sensors</w:t>
                            </w:r>
                            <w:r w:rsidRPr="002B7B96">
                              <w:t xml:space="preserve"> (</w:t>
                            </w:r>
                            <w:r>
                              <w:t>top curve)</w:t>
                            </w:r>
                            <w:r w:rsidRPr="002B7B96">
                              <w:t xml:space="preserve"> with laboratory measurement instrumentation (</w:t>
                            </w:r>
                            <w:r>
                              <w:t xml:space="preserve">bottom </w:t>
                            </w:r>
                            <w:r w:rsidRPr="002B7B96">
                              <w:t>curve) for exposure of the same sensor to a range of ace</w:t>
                            </w:r>
                            <w:r>
                              <w:t>t</w:t>
                            </w:r>
                            <w:r w:rsidRPr="002B7B96">
                              <w:t>aldehyde concentrations</w:t>
                            </w:r>
                            <w:r>
                              <w:t>, as indicated,</w:t>
                            </w:r>
                            <w:r w:rsidRPr="002B7B96">
                              <w:t xml:space="preserve"> in air</w:t>
                            </w:r>
                            <w:r>
                              <w:t xml:space="preserve">. </w:t>
                            </w:r>
                          </w:p>
                          <w:p w14:paraId="0DB4FC7D" w14:textId="77777777" w:rsidR="000C45FE" w:rsidRPr="002B7B96" w:rsidRDefault="000C45FE" w:rsidP="000C45FE">
                            <w:pPr>
                              <w:spacing w:before="60"/>
                              <w:rPr>
                                <w:b/>
                                <w:bCs/>
                                <w:i/>
                                <w:iCs/>
                              </w:rPr>
                            </w:pPr>
                            <w:r>
                              <w:rPr>
                                <w:b/>
                                <w:bCs/>
                                <w:i/>
                                <w:i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CD886" id="Text Box 65" o:spid="_x0000_s1035" type="#_x0000_t202" style="position:absolute;left:0;text-align:left;margin-left:261.5pt;margin-top:0;width:241.3pt;height:231.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" o:allowoverlap="f" fillcolor="white [3201]" stroked="f" strokeweight=".5pt">
                <v:textbox inset="0,0,0,0">
                  <w:txbxContent>
                    <w:p w14:paraId="0E509795" w14:textId="77777777" w:rsidR="000C45FE" w:rsidRDefault="000C45FE" w:rsidP="000C45FE">
                      <w:pPr>
                        <w:rPr>
                          <w:b/>
                          <w:bCs/>
                          <w:i/>
                          <w:iCs/>
                        </w:rPr>
                      </w:pPr>
                      <w:r>
                        <w:rPr>
                          <w:b/>
                          <w:bCs/>
                          <w:i/>
                          <w:iCs/>
                          <w:noProof/>
                        </w:rPr>
                        <w:drawing>
                          <wp:inline distT="0" distB="0" distL="0" distR="0" wp14:anchorId="7346EE98" wp14:editId="033C3D5A">
                            <wp:extent cx="3061072" cy="2293821"/>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1"/>
                                    <a:srcRect l="13829" t="5196" r="19854" b="6457"/>
                                    <a:stretch/>
                                  </pic:blipFill>
                                  <pic:spPr bwMode="auto">
                                    <a:xfrm>
                                      <a:off x="0" y="0"/>
                                      <a:ext cx="3092534" cy="2317397"/>
                                    </a:xfrm>
                                    <a:prstGeom prst="rect">
                                      <a:avLst/>
                                    </a:prstGeom>
                                    <a:ln>
                                      <a:noFill/>
                                    </a:ln>
                                    <a:extLst>
                                      <a:ext uri="{53640926-AAD7-44D8-BBD7-CCE9431645EC}">
                                        <a14:shadowObscured xmlns:a14="http://schemas.microsoft.com/office/drawing/2010/main"/>
                                      </a:ext>
                                    </a:extLst>
                                  </pic:spPr>
                                </pic:pic>
                              </a:graphicData>
                            </a:graphic>
                          </wp:inline>
                        </w:drawing>
                      </w:r>
                    </w:p>
                    <w:p w14:paraId="44D3D591" w14:textId="77777777" w:rsidR="000C45FE" w:rsidRPr="009B2DCB" w:rsidRDefault="000C45FE" w:rsidP="000C45FE">
                      <w:pPr>
                        <w:pStyle w:val="VAFigureCaption"/>
                        <w:rPr>
                          <w:color w:val="000000"/>
                        </w:rPr>
                      </w:pPr>
                      <w:r w:rsidRPr="002B7B96">
                        <w:rPr>
                          <w:b/>
                          <w:bCs/>
                        </w:rPr>
                        <w:t xml:space="preserve">Figure </w:t>
                      </w:r>
                      <w:r>
                        <w:rPr>
                          <w:b/>
                          <w:bCs/>
                        </w:rPr>
                        <w:t>9</w:t>
                      </w:r>
                      <w:r w:rsidRPr="002B7B96">
                        <w:rPr>
                          <w:b/>
                          <w:bCs/>
                        </w:rPr>
                        <w:t>.</w:t>
                      </w:r>
                      <w:r w:rsidRPr="002B7B96">
                        <w:t xml:space="preserve">  </w:t>
                      </w:r>
                      <w:r>
                        <w:t>Response c</w:t>
                      </w:r>
                      <w:r w:rsidRPr="002B7B96">
                        <w:t xml:space="preserve">omparison of field-ready integrated E-Nose </w:t>
                      </w:r>
                      <w:r>
                        <w:t>sensors</w:t>
                      </w:r>
                      <w:r w:rsidRPr="002B7B96">
                        <w:t xml:space="preserve"> (</w:t>
                      </w:r>
                      <w:r>
                        <w:t>top curve)</w:t>
                      </w:r>
                      <w:r w:rsidRPr="002B7B96">
                        <w:t xml:space="preserve"> with laboratory measurement instrumentation (</w:t>
                      </w:r>
                      <w:r>
                        <w:t xml:space="preserve">bottom </w:t>
                      </w:r>
                      <w:r w:rsidRPr="002B7B96">
                        <w:t>curve) for exposure of the same sensor to a range of ace</w:t>
                      </w:r>
                      <w:r>
                        <w:t>t</w:t>
                      </w:r>
                      <w:r w:rsidRPr="002B7B96">
                        <w:t>aldehyde concentrations</w:t>
                      </w:r>
                      <w:r>
                        <w:t>, as indicated,</w:t>
                      </w:r>
                      <w:r w:rsidRPr="002B7B96">
                        <w:t xml:space="preserve"> in air</w:t>
                      </w:r>
                      <w:r>
                        <w:t xml:space="preserve">. </w:t>
                      </w:r>
                    </w:p>
                    <w:p w14:paraId="0DB4FC7D" w14:textId="77777777" w:rsidR="000C45FE" w:rsidRPr="002B7B96" w:rsidRDefault="000C45FE" w:rsidP="000C45FE">
                      <w:pPr>
                        <w:spacing w:before="60"/>
                        <w:rPr>
                          <w:b/>
                          <w:bCs/>
                          <w:i/>
                          <w:iCs/>
                        </w:rPr>
                      </w:pPr>
                      <w:r>
                        <w:rPr>
                          <w:b/>
                          <w:bCs/>
                          <w:i/>
                          <w:iCs/>
                        </w:rPr>
                        <w:t xml:space="preserve">  </w:t>
                      </w:r>
                    </w:p>
                  </w:txbxContent>
                </v:textbox>
                <w10:wrap type="square" anchorx="margin" anchory="margin"/>
              </v:shape>
            </w:pict>
          </mc:Fallback>
        </mc:AlternateContent>
      </w:r>
      <w:r w:rsidR="006A22E6">
        <w:rPr>
          <w:color w:val="000000" w:themeColor="text1"/>
        </w:rPr>
        <w:t xml:space="preserve">Fortunately, </w:t>
      </w:r>
      <w:r w:rsidR="006A22E6" w:rsidRPr="00AE1904">
        <w:rPr>
          <w:color w:val="000000" w:themeColor="text1"/>
        </w:rPr>
        <w:t xml:space="preserve">characterization of </w:t>
      </w:r>
      <w:r w:rsidR="00A60A7B">
        <w:rPr>
          <w:color w:val="000000" w:themeColor="text1"/>
        </w:rPr>
        <w:t>many</w:t>
      </w:r>
      <w:r w:rsidR="006A22E6" w:rsidRPr="00AE1904">
        <w:rPr>
          <w:color w:val="000000" w:themeColor="text1"/>
        </w:rPr>
        <w:t xml:space="preserve"> </w:t>
      </w:r>
      <w:r w:rsidR="006A22E6" w:rsidRPr="00AE1904">
        <w:t xml:space="preserve">breath samples captured and stored in </w:t>
      </w:r>
      <w:proofErr w:type="spellStart"/>
      <w:r w:rsidR="006A22E6" w:rsidRPr="00AE1904">
        <w:t>Tedlar</w:t>
      </w:r>
      <w:proofErr w:type="spellEnd"/>
      <w:r w:rsidR="006A22E6" w:rsidRPr="00AE1904">
        <w:t xml:space="preserve"> bags for between </w:t>
      </w:r>
      <w:r w:rsidR="005A6C01" w:rsidRPr="00AE1904">
        <w:t xml:space="preserve">20 </w:t>
      </w:r>
      <w:r w:rsidR="006A22E6" w:rsidRPr="00AE1904">
        <w:t xml:space="preserve">min and </w:t>
      </w:r>
      <w:r w:rsidR="005A6C01" w:rsidRPr="00AE1904">
        <w:t xml:space="preserve">24 </w:t>
      </w:r>
      <w:proofErr w:type="spellStart"/>
      <w:r w:rsidR="006A22E6" w:rsidRPr="00AE1904">
        <w:t>hr</w:t>
      </w:r>
      <w:proofErr w:type="spellEnd"/>
      <w:r w:rsidR="006A22E6" w:rsidRPr="00AE1904">
        <w:t xml:space="preserve"> revealed</w:t>
      </w:r>
      <w:r w:rsidR="006A22E6">
        <w:t xml:space="preserve"> consistent RH var</w:t>
      </w:r>
      <w:r w:rsidR="00A60A7B">
        <w:t>ying</w:t>
      </w:r>
      <w:r w:rsidR="006A22E6">
        <w:t xml:space="preserve"> from the high 50%’s to the low 70%’s, i.e.</w:t>
      </w:r>
      <w:r w:rsidR="00A60A7B">
        <w:t>,</w:t>
      </w:r>
      <w:r w:rsidR="006A22E6">
        <w:t xml:space="preserve"> over a range of </w:t>
      </w:r>
      <w:r w:rsidR="00A60A7B">
        <w:t>~</w:t>
      </w:r>
      <w:r w:rsidR="006A22E6">
        <w:t xml:space="preserve">15 percentage points on the RH scale at ambient temperature: the sampling process and equilibration with the </w:t>
      </w:r>
      <w:proofErr w:type="spellStart"/>
      <w:r w:rsidR="006A22E6">
        <w:t>Tedlar</w:t>
      </w:r>
      <w:proofErr w:type="spellEnd"/>
      <w:r w:rsidR="006A22E6">
        <w:t xml:space="preserve"> bag brought the RH of breath samples  close to ambient RH levels</w:t>
      </w:r>
      <w:r w:rsidR="00A60A7B">
        <w:t xml:space="preserve"> (no condensation was observed inside the bags)</w:t>
      </w:r>
      <w:r w:rsidR="006A22E6">
        <w:t>. Therefore, the decision was made not to control RH of either the breath sample or ambient-air baseline purge gas. Initial results from Stanford</w:t>
      </w:r>
      <w:r w:rsidR="00D21226">
        <w:t xml:space="preserve"> School of</w:t>
      </w:r>
      <w:r w:rsidR="006A22E6">
        <w:t xml:space="preserve"> </w:t>
      </w:r>
      <w:r w:rsidR="00D21226">
        <w:t>Medicine</w:t>
      </w:r>
      <w:r w:rsidR="00141B0F">
        <w:t xml:space="preserve"> (SOM)</w:t>
      </w:r>
      <w:r w:rsidR="006A22E6">
        <w:t>, presented in the next subsection, show that the absence of RH control does not prevent discrimination of COVID-19-positive and -negative breath samples</w:t>
      </w:r>
      <w:r w:rsidR="00D21226">
        <w:t>,</w:t>
      </w:r>
      <w:r w:rsidR="006A22E6">
        <w:t xml:space="preserve"> yet further study of this issue will be necessary if the E-Nose system is to be applied outdoors in conditions of (more) extreme temperature and/or humidity. </w:t>
      </w:r>
    </w:p>
    <w:p w14:paraId="6759371B" w14:textId="2EBD1DB4" w:rsidR="008A175A" w:rsidRDefault="006A22E6" w:rsidP="001A35A7">
      <w:pPr>
        <w:pStyle w:val="TAMainText"/>
        <w:spacing w:before="80"/>
      </w:pPr>
      <w:r>
        <w:rPr>
          <w:color w:val="000000" w:themeColor="text1"/>
          <w:u w:val="single"/>
        </w:rPr>
        <w:t xml:space="preserve">Initial </w:t>
      </w:r>
      <w:r w:rsidRPr="002B7B96">
        <w:rPr>
          <w:color w:val="000000" w:themeColor="text1"/>
          <w:u w:val="single"/>
        </w:rPr>
        <w:t>Classification of COVID</w:t>
      </w:r>
      <w:r>
        <w:rPr>
          <w:color w:val="000000" w:themeColor="text1"/>
          <w:u w:val="single"/>
        </w:rPr>
        <w:t>-P</w:t>
      </w:r>
      <w:r w:rsidRPr="002B7B96">
        <w:rPr>
          <w:color w:val="000000" w:themeColor="text1"/>
          <w:u w:val="single"/>
        </w:rPr>
        <w:t>ositive</w:t>
      </w:r>
      <w:r>
        <w:rPr>
          <w:color w:val="000000" w:themeColor="text1"/>
          <w:u w:val="single"/>
        </w:rPr>
        <w:t xml:space="preserve"> (COV+)</w:t>
      </w:r>
      <w:r w:rsidRPr="002B7B96">
        <w:rPr>
          <w:color w:val="000000" w:themeColor="text1"/>
          <w:u w:val="single"/>
        </w:rPr>
        <w:t xml:space="preserve"> and COVID</w:t>
      </w:r>
      <w:r>
        <w:rPr>
          <w:color w:val="000000" w:themeColor="text1"/>
          <w:u w:val="single"/>
        </w:rPr>
        <w:t>-N</w:t>
      </w:r>
      <w:r w:rsidRPr="002B7B96">
        <w:rPr>
          <w:color w:val="000000" w:themeColor="text1"/>
          <w:u w:val="single"/>
        </w:rPr>
        <w:t>egative</w:t>
      </w:r>
      <w:r>
        <w:rPr>
          <w:color w:val="000000" w:themeColor="text1"/>
          <w:u w:val="single"/>
        </w:rPr>
        <w:t xml:space="preserve"> (COV</w:t>
      </w:r>
      <w:r w:rsidRPr="002B7B96">
        <w:rPr>
          <w:u w:val="single"/>
        </w:rPr>
        <w:t>–</w:t>
      </w:r>
      <w:r>
        <w:rPr>
          <w:color w:val="000000" w:themeColor="text1"/>
          <w:u w:val="single"/>
        </w:rPr>
        <w:t>) Results.</w:t>
      </w:r>
      <w:r>
        <w:rPr>
          <w:color w:val="000000" w:themeColor="text1"/>
        </w:rPr>
        <w:t xml:space="preserve">  </w:t>
      </w:r>
      <w:r>
        <w:t>The integrated E-Nose breath-test</w:t>
      </w:r>
      <w:r w:rsidRPr="004910BD">
        <w:t xml:space="preserve"> data</w:t>
      </w:r>
      <w:r>
        <w:t xml:space="preserve"> collected at Stanford Health Care</w:t>
      </w:r>
      <w:r w:rsidR="000B3B6A">
        <w:rPr>
          <w:vertAlign w:val="superscript"/>
        </w:rPr>
        <w:t>44</w:t>
      </w:r>
      <w:r w:rsidRPr="004910BD">
        <w:t xml:space="preserve"> were </w:t>
      </w:r>
      <w:r>
        <w:t xml:space="preserve">transmitted to ARC and initially </w:t>
      </w:r>
      <w:r w:rsidRPr="004910BD">
        <w:t>processed using a commercial</w:t>
      </w:r>
      <w:r>
        <w:t xml:space="preserve"> chemometrics</w:t>
      </w:r>
      <w:r w:rsidRPr="004910BD">
        <w:t xml:space="preserve"> </w:t>
      </w:r>
      <w:r>
        <w:t xml:space="preserve">software package that includes multiple options for classification of multivariate data sets (Pirouette, </w:t>
      </w:r>
      <w:proofErr w:type="spellStart"/>
      <w:r w:rsidRPr="00C31A01">
        <w:t>Infometrix</w:t>
      </w:r>
      <w:proofErr w:type="spellEnd"/>
      <w:r>
        <w:t>, Seattle, USA). S</w:t>
      </w:r>
      <w:r w:rsidRPr="00890CFE">
        <w:t>oft independent modelling by class analogy</w:t>
      </w:r>
      <w:r w:rsidR="00E44B65">
        <w:t xml:space="preserve"> (</w:t>
      </w:r>
      <w:r w:rsidRPr="00890CFE">
        <w:t>SIMCA</w:t>
      </w:r>
      <w:r w:rsidR="00E44B65">
        <w:t>)</w:t>
      </w:r>
      <w:r>
        <w:t>, a s</w:t>
      </w:r>
      <w:r w:rsidRPr="00890CFE">
        <w:t>tatistical method for supervised classification of data</w:t>
      </w:r>
      <w:r>
        <w:t xml:space="preserve">, was chosen </w:t>
      </w:r>
      <w:r w:rsidRPr="004910BD">
        <w:t>to visual</w:t>
      </w:r>
      <w:r>
        <w:t>ly</w:t>
      </w:r>
      <w:r w:rsidRPr="004910BD">
        <w:t xml:space="preserve"> separat</w:t>
      </w:r>
      <w:r>
        <w:t>e</w:t>
      </w:r>
      <w:r w:rsidRPr="004910BD">
        <w:t xml:space="preserve"> COVID-19</w:t>
      </w:r>
      <w:r>
        <w:t>-PCR-positive</w:t>
      </w:r>
      <w:r w:rsidRPr="004910BD">
        <w:t xml:space="preserve"> and COVID-19</w:t>
      </w:r>
      <w:r>
        <w:t>-PCR-negative E-Nose</w:t>
      </w:r>
      <w:r w:rsidR="00E43E53">
        <w:t xml:space="preserve"> tests</w:t>
      </w:r>
      <w:r>
        <w:t xml:space="preserve">, </w:t>
      </w:r>
      <w:r w:rsidRPr="009E5FB4">
        <w:t>Figure 10.</w:t>
      </w:r>
      <w:r w:rsidRPr="004910BD">
        <w:t xml:space="preserve"> </w:t>
      </w:r>
      <w:r>
        <w:t xml:space="preserve">Because all data points are treated as “ground truth” (i.e., their true status is known due to the accompanying PCR results), the 98%-accurate classification obtained with this analysis is no surprise. However, the ability to separate the multivariate E-Nose data into two almost entirely non-overlapping classes is significant nonetheless: it shows that COV+ and COV– breath samples </w:t>
      </w:r>
      <w:r w:rsidRPr="002B7B96">
        <w:rPr>
          <w:i/>
          <w:iCs/>
        </w:rPr>
        <w:t xml:space="preserve">do </w:t>
      </w:r>
      <w:r>
        <w:t xml:space="preserve">produce distinguishable results. The critical question, then, is whether a set of “training data” can be used to create two such classes, and </w:t>
      </w:r>
      <w:r w:rsidR="00E43E53">
        <w:t xml:space="preserve">if </w:t>
      </w:r>
      <w:r>
        <w:t xml:space="preserve">separate, non-overlapping sets of “test data” can be subsequently correctly classified. We found the total of 63 breath sample responses inadequate for sub-division into sufficiently broad and inclusive training and test data using the SIMCA </w:t>
      </w:r>
      <w:r w:rsidR="001804A3">
        <w:t>approach</w:t>
      </w:r>
      <w:r w:rsidR="00C82122">
        <w:t>,</w:t>
      </w:r>
      <w:r w:rsidR="001804A3">
        <w:t xml:space="preserve"> but</w:t>
      </w:r>
      <w:r>
        <w:t xml:space="preserve"> explored this key step using our in-house methods (next section).</w:t>
      </w:r>
      <w:r w:rsidR="008A175A" w:rsidRPr="008A175A">
        <w:t xml:space="preserve"> </w:t>
      </w:r>
    </w:p>
    <w:p w14:paraId="6C3C9E9C" w14:textId="538E6B80" w:rsidR="006A22E6" w:rsidRDefault="008A175A" w:rsidP="00C82122">
      <w:pPr>
        <w:pStyle w:val="TAMainText"/>
        <w:widowControl w:val="0"/>
      </w:pPr>
      <w:r>
        <w:t xml:space="preserve">As Figure 1d shows, the extracted-peak E-Nose data from the 64-channel array </w:t>
      </w:r>
      <w:r w:rsidRPr="00C82122">
        <w:t>shows</w:t>
      </w:r>
      <w:r>
        <w:t xml:space="preserve"> promise at the individual- and array-of-sensors levels—at least for certain sensors—to differentiate COV+ and COV– samples. Figure 11 provides more detail: in the top panel, stacked bars show average responses for the 32 COV+ breath samples (orange) compared with those for the 31 COV– samples (blue). The bottom panel of Figure 11 shows the same differential response (green bar = orange bar – blue bar) as in Figure 1d between averages of COV± samples, with the</w:t>
      </w:r>
      <w:r w:rsidR="00C82122">
        <w:t xml:space="preserve"> </w:t>
      </w:r>
      <w:r w:rsidR="006A22E6">
        <w:t xml:space="preserve">addition of four-pointed stars on the 21 peaks for which the </w:t>
      </w:r>
      <w:r w:rsidR="006A22E6">
        <w:lastRenderedPageBreak/>
        <w:t xml:space="preserve">standard deviation of the differential response is smallest relative to the difference of averages. While many of these are the same materials highlighted in Table 2 for their “most useful” responses to individual VOCs, a significant number are different, suggesting that sensors with the largest responses to low levels of individual VOCs are not </w:t>
      </w:r>
      <w:r w:rsidR="00E2742A">
        <w:t>invariably</w:t>
      </w:r>
      <w:r w:rsidR="006A22E6">
        <w:t xml:space="preserve"> the most useful in </w:t>
      </w:r>
      <w:r w:rsidR="00C82122" w:rsidRPr="00F722C0">
        <w:rPr>
          <w:rFonts w:cstheme="minorHAnsi"/>
          <w:noProof/>
        </w:rPr>
        <mc:AlternateContent>
          <mc:Choice Requires="wps">
            <w:drawing>
              <wp:anchor distT="0" distB="0" distL="114300" distR="114300" simplePos="0" relativeHeight="251735040" behindDoc="0" locked="0" layoutInCell="1" allowOverlap="1" wp14:anchorId="6BB0EC36" wp14:editId="744DA029">
                <wp:simplePos x="0" y="0"/>
                <wp:positionH relativeFrom="margin">
                  <wp:posOffset>0</wp:posOffset>
                </wp:positionH>
                <wp:positionV relativeFrom="margin">
                  <wp:posOffset>995094</wp:posOffset>
                </wp:positionV>
                <wp:extent cx="3059430" cy="2468880"/>
                <wp:effectExtent l="0" t="0" r="1270" b="0"/>
                <wp:wrapSquare wrapText="bothSides"/>
                <wp:docPr id="21" name="Text Box 21"/>
                <wp:cNvGraphicFramePr/>
                <a:graphic xmlns:a="http://schemas.openxmlformats.org/drawingml/2006/main">
                  <a:graphicData uri="http://schemas.microsoft.com/office/word/2010/wordprocessingShape">
                    <wps:wsp>
                      <wps:cNvSpPr txBox="1"/>
                      <wps:spPr>
                        <a:xfrm>
                          <a:off x="0" y="0"/>
                          <a:ext cx="3059430" cy="2468880"/>
                        </a:xfrm>
                        <a:prstGeom prst="rect">
                          <a:avLst/>
                        </a:prstGeom>
                        <a:solidFill>
                          <a:schemeClr val="lt1"/>
                        </a:solidFill>
                        <a:ln w="6350">
                          <a:noFill/>
                        </a:ln>
                      </wps:spPr>
                      <wps:txbx>
                        <w:txbxContent>
                          <w:p w14:paraId="746EC194" w14:textId="77777777" w:rsidR="004A3EE6" w:rsidRDefault="004A3EE6" w:rsidP="004A3EE6">
                            <w:pPr>
                              <w:rPr>
                                <w:b/>
                                <w:bCs/>
                                <w:i/>
                                <w:iCs/>
                              </w:rPr>
                            </w:pPr>
                            <w:r>
                              <w:rPr>
                                <w:b/>
                                <w:bCs/>
                                <w:i/>
                                <w:iCs/>
                                <w:noProof/>
                              </w:rPr>
                              <w:drawing>
                                <wp:inline distT="0" distB="0" distL="0" distR="0" wp14:anchorId="5CA9EE65" wp14:editId="7E2B6F74">
                                  <wp:extent cx="3054540" cy="19461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2"/>
                                          <a:srcRect l="9292" t="7402" r="11751" b="3182"/>
                                          <a:stretch/>
                                        </pic:blipFill>
                                        <pic:spPr bwMode="auto">
                                          <a:xfrm>
                                            <a:off x="0" y="0"/>
                                            <a:ext cx="3077829" cy="1961008"/>
                                          </a:xfrm>
                                          <a:prstGeom prst="rect">
                                            <a:avLst/>
                                          </a:prstGeom>
                                          <a:ln>
                                            <a:noFill/>
                                          </a:ln>
                                          <a:extLst>
                                            <a:ext uri="{53640926-AAD7-44D8-BBD7-CCE9431645EC}">
                                              <a14:shadowObscured xmlns:a14="http://schemas.microsoft.com/office/drawing/2010/main"/>
                                            </a:ext>
                                          </a:extLst>
                                        </pic:spPr>
                                      </pic:pic>
                                    </a:graphicData>
                                  </a:graphic>
                                </wp:inline>
                              </w:drawing>
                            </w:r>
                          </w:p>
                          <w:p w14:paraId="58054160" w14:textId="77777777" w:rsidR="004A3EE6" w:rsidRPr="002B7B96" w:rsidRDefault="004A3EE6" w:rsidP="004A3EE6">
                            <w:pPr>
                              <w:pStyle w:val="VAFigureCaption"/>
                            </w:pPr>
                            <w:r w:rsidRPr="002B7B96">
                              <w:rPr>
                                <w:b/>
                                <w:bCs/>
                              </w:rPr>
                              <w:t xml:space="preserve">Figure </w:t>
                            </w:r>
                            <w:r w:rsidRPr="00EC350B">
                              <w:rPr>
                                <w:b/>
                                <w:bCs/>
                              </w:rPr>
                              <w:t>1</w:t>
                            </w:r>
                            <w:r>
                              <w:rPr>
                                <w:b/>
                                <w:bCs/>
                              </w:rPr>
                              <w:t>0</w:t>
                            </w:r>
                            <w:r w:rsidRPr="002B7B96">
                              <w:rPr>
                                <w:b/>
                                <w:bCs/>
                              </w:rPr>
                              <w:t>.</w:t>
                            </w:r>
                            <w:r w:rsidRPr="002B7B96">
                              <w:t xml:space="preserve">  9-Factor SIMCA plot showing </w:t>
                            </w:r>
                            <w:r>
                              <w:t xml:space="preserve">2D </w:t>
                            </w:r>
                            <w:r w:rsidRPr="002B7B96">
                              <w:t xml:space="preserve">classification of </w:t>
                            </w:r>
                            <w:r w:rsidRPr="00247439">
                              <w:t>E-Nose</w:t>
                            </w:r>
                            <w:r>
                              <w:t>-</w:t>
                            </w:r>
                            <w:r w:rsidRPr="002B7B96">
                              <w:t xml:space="preserve">analyzed </w:t>
                            </w:r>
                            <w:r>
                              <w:t xml:space="preserve">human </w:t>
                            </w:r>
                            <w:r w:rsidRPr="002B7B96">
                              <w:t>breath samples as COVID-19 positive or -negative, according to the concomitant RT-PCR test result</w:t>
                            </w:r>
                            <w:r>
                              <w:t>s</w:t>
                            </w:r>
                            <w:r w:rsidRPr="002B7B96">
                              <w:t xml:space="preserve">. </w:t>
                            </w:r>
                            <w:r w:rsidRPr="00890CFE">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0EC36" id="Text Box 21" o:spid="_x0000_s1036" type="#_x0000_t202" style="position:absolute;left:0;text-align:left;margin-left:0;margin-top:78.35pt;width:240.9pt;height:194.4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" fillcolor="white [3201]" stroked="f" strokeweight=".5pt">
                <v:textbox inset="0,0,0,0">
                  <w:txbxContent>
                    <w:p w14:paraId="746EC194" w14:textId="77777777" w:rsidR="004A3EE6" w:rsidRDefault="004A3EE6" w:rsidP="004A3EE6">
                      <w:pPr>
                        <w:rPr>
                          <w:b/>
                          <w:bCs/>
                          <w:i/>
                          <w:iCs/>
                        </w:rPr>
                      </w:pPr>
                      <w:r>
                        <w:rPr>
                          <w:b/>
                          <w:bCs/>
                          <w:i/>
                          <w:iCs/>
                          <w:noProof/>
                        </w:rPr>
                        <w:drawing>
                          <wp:inline distT="0" distB="0" distL="0" distR="0" wp14:anchorId="5CA9EE65" wp14:editId="7E2B6F74">
                            <wp:extent cx="3054540" cy="19461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3"/>
                                    <a:srcRect l="9292" t="7402" r="11751" b="3182"/>
                                    <a:stretch/>
                                  </pic:blipFill>
                                  <pic:spPr bwMode="auto">
                                    <a:xfrm>
                                      <a:off x="0" y="0"/>
                                      <a:ext cx="3077829" cy="1961008"/>
                                    </a:xfrm>
                                    <a:prstGeom prst="rect">
                                      <a:avLst/>
                                    </a:prstGeom>
                                    <a:ln>
                                      <a:noFill/>
                                    </a:ln>
                                    <a:extLst>
                                      <a:ext uri="{53640926-AAD7-44D8-BBD7-CCE9431645EC}">
                                        <a14:shadowObscured xmlns:a14="http://schemas.microsoft.com/office/drawing/2010/main"/>
                                      </a:ext>
                                    </a:extLst>
                                  </pic:spPr>
                                </pic:pic>
                              </a:graphicData>
                            </a:graphic>
                          </wp:inline>
                        </w:drawing>
                      </w:r>
                    </w:p>
                    <w:p w14:paraId="58054160" w14:textId="77777777" w:rsidR="004A3EE6" w:rsidRPr="002B7B96" w:rsidRDefault="004A3EE6" w:rsidP="004A3EE6">
                      <w:pPr>
                        <w:pStyle w:val="VAFigureCaption"/>
                      </w:pPr>
                      <w:r w:rsidRPr="002B7B96">
                        <w:rPr>
                          <w:b/>
                          <w:bCs/>
                        </w:rPr>
                        <w:t xml:space="preserve">Figure </w:t>
                      </w:r>
                      <w:r w:rsidRPr="00EC350B">
                        <w:rPr>
                          <w:b/>
                          <w:bCs/>
                        </w:rPr>
                        <w:t>1</w:t>
                      </w:r>
                      <w:r>
                        <w:rPr>
                          <w:b/>
                          <w:bCs/>
                        </w:rPr>
                        <w:t>0</w:t>
                      </w:r>
                      <w:r w:rsidRPr="002B7B96">
                        <w:rPr>
                          <w:b/>
                          <w:bCs/>
                        </w:rPr>
                        <w:t>.</w:t>
                      </w:r>
                      <w:r w:rsidRPr="002B7B96">
                        <w:t xml:space="preserve">  9-Factor SIMCA plot showing </w:t>
                      </w:r>
                      <w:r>
                        <w:t xml:space="preserve">2D </w:t>
                      </w:r>
                      <w:r w:rsidRPr="002B7B96">
                        <w:t xml:space="preserve">classification of </w:t>
                      </w:r>
                      <w:r w:rsidRPr="00247439">
                        <w:t>E-Nose</w:t>
                      </w:r>
                      <w:r>
                        <w:t>-</w:t>
                      </w:r>
                      <w:r w:rsidRPr="002B7B96">
                        <w:t xml:space="preserve">analyzed </w:t>
                      </w:r>
                      <w:r>
                        <w:t xml:space="preserve">human </w:t>
                      </w:r>
                      <w:r w:rsidRPr="002B7B96">
                        <w:t>breath samples as COVID-19 positive or -negative, according to the concomitant RT-PCR test result</w:t>
                      </w:r>
                      <w:r>
                        <w:t>s</w:t>
                      </w:r>
                      <w:r w:rsidRPr="002B7B96">
                        <w:t xml:space="preserve">. </w:t>
                      </w:r>
                      <w:r w:rsidRPr="00890CFE">
                        <w:t xml:space="preserve"> </w:t>
                      </w:r>
                    </w:p>
                  </w:txbxContent>
                </v:textbox>
                <w10:wrap type="square" anchorx="margin" anchory="margin"/>
              </v:shape>
            </w:pict>
          </mc:Fallback>
        </mc:AlternateContent>
      </w:r>
      <w:r w:rsidR="006A22E6">
        <w:t>differentiating responses for human COV ± breath status.</w:t>
      </w:r>
      <w:r w:rsidR="004A3EE6" w:rsidRPr="004A3EE6">
        <w:rPr>
          <w:rFonts w:cstheme="minorHAnsi"/>
          <w:noProof/>
        </w:rPr>
        <w:t xml:space="preserve"> </w:t>
      </w:r>
      <w:r w:rsidR="001A35A7" w:rsidRPr="001A35A7">
        <w:rPr>
          <w:rFonts w:cstheme="minorHAnsi"/>
          <w:noProof/>
        </w:rPr>
        <w:t xml:space="preserve"> </w:t>
      </w:r>
      <w:r w:rsidR="006A22E6">
        <w:t xml:space="preserve"> </w:t>
      </w:r>
    </w:p>
    <w:p w14:paraId="7734A71F" w14:textId="02320120" w:rsidR="006A22E6" w:rsidRDefault="006A22E6" w:rsidP="001A35A7">
      <w:pPr>
        <w:pStyle w:val="TAMainText"/>
        <w:spacing w:before="80"/>
      </w:pPr>
      <w:r w:rsidRPr="002B7B96">
        <w:rPr>
          <w:color w:val="000000" w:themeColor="text1"/>
          <w:u w:val="single"/>
        </w:rPr>
        <w:t xml:space="preserve">Identification of </w:t>
      </w:r>
      <w:r>
        <w:rPr>
          <w:color w:val="000000" w:themeColor="text1"/>
          <w:u w:val="single"/>
        </w:rPr>
        <w:t>COV+</w:t>
      </w:r>
      <w:r w:rsidRPr="002B7B96">
        <w:rPr>
          <w:color w:val="000000" w:themeColor="text1"/>
          <w:u w:val="single"/>
        </w:rPr>
        <w:t xml:space="preserve"> and </w:t>
      </w:r>
      <w:r>
        <w:rPr>
          <w:color w:val="000000" w:themeColor="text1"/>
          <w:u w:val="single"/>
        </w:rPr>
        <w:t>COV– with linear SVM via the “L</w:t>
      </w:r>
      <w:r w:rsidRPr="002B7B96">
        <w:rPr>
          <w:color w:val="000000" w:themeColor="text1"/>
          <w:u w:val="single"/>
        </w:rPr>
        <w:t>eave</w:t>
      </w:r>
      <w:r>
        <w:rPr>
          <w:color w:val="000000" w:themeColor="text1"/>
          <w:u w:val="single"/>
        </w:rPr>
        <w:t>-O</w:t>
      </w:r>
      <w:r w:rsidRPr="002B7B96">
        <w:rPr>
          <w:color w:val="000000" w:themeColor="text1"/>
          <w:u w:val="single"/>
        </w:rPr>
        <w:t>ne</w:t>
      </w:r>
      <w:r>
        <w:rPr>
          <w:color w:val="000000" w:themeColor="text1"/>
          <w:u w:val="single"/>
        </w:rPr>
        <w:t>-O</w:t>
      </w:r>
      <w:r w:rsidRPr="002B7B96">
        <w:rPr>
          <w:color w:val="000000" w:themeColor="text1"/>
          <w:u w:val="single"/>
        </w:rPr>
        <w:t>ut</w:t>
      </w:r>
      <w:r>
        <w:rPr>
          <w:color w:val="000000" w:themeColor="text1"/>
          <w:u w:val="single"/>
        </w:rPr>
        <w:t>”</w:t>
      </w:r>
      <w:r w:rsidRPr="002B7B96">
        <w:rPr>
          <w:color w:val="000000" w:themeColor="text1"/>
          <w:u w:val="single"/>
        </w:rPr>
        <w:t xml:space="preserve"> </w:t>
      </w:r>
      <w:r w:rsidRPr="00947123">
        <w:rPr>
          <w:color w:val="000000" w:themeColor="text1"/>
          <w:u w:val="single"/>
        </w:rPr>
        <w:t>Approach.</w:t>
      </w:r>
      <w:r w:rsidRPr="00947123">
        <w:rPr>
          <w:color w:val="4F81BD" w:themeColor="accent1"/>
        </w:rPr>
        <w:t xml:space="preserve">  </w:t>
      </w:r>
      <w:r w:rsidRPr="00947123">
        <w:t>We</w:t>
      </w:r>
      <w:r w:rsidRPr="004910BD">
        <w:t xml:space="preserve"> </w:t>
      </w:r>
      <w:r>
        <w:t xml:space="preserve">analyzed E-Nose </w:t>
      </w:r>
      <w:r w:rsidR="00E44B65">
        <w:t xml:space="preserve">test data </w:t>
      </w:r>
      <w:r>
        <w:t xml:space="preserve">using linear </w:t>
      </w:r>
      <w:r w:rsidRPr="00512377">
        <w:t>support-vector machine analysis</w:t>
      </w:r>
      <w:r>
        <w:t xml:space="preserve"> (see </w:t>
      </w:r>
      <w:r w:rsidRPr="002B7B96">
        <w:rPr>
          <w:i/>
          <w:iCs/>
        </w:rPr>
        <w:t>Methods and Materials</w:t>
      </w:r>
      <w:r>
        <w:t>)</w:t>
      </w:r>
      <w:r w:rsidRPr="00512377" w:rsidDel="00512377">
        <w:t xml:space="preserve"> </w:t>
      </w:r>
      <w:r>
        <w:t>with the leave-one-out approach, in which all but one of the responses (here, 62 of the 63 breath-sample measurements) are used to construct the two</w:t>
      </w:r>
      <w:r w:rsidR="00AC1E18">
        <w:t>-</w:t>
      </w:r>
      <w:r>
        <w:t>class</w:t>
      </w:r>
      <w:r w:rsidR="00E44B65">
        <w:t xml:space="preserve"> model</w:t>
      </w:r>
      <w:r>
        <w:t xml:space="preserve">, then the </w:t>
      </w:r>
      <w:r w:rsidR="00E43E53">
        <w:t xml:space="preserve">omitted </w:t>
      </w:r>
      <w:r w:rsidR="00E44B65">
        <w:t xml:space="preserve">sample </w:t>
      </w:r>
      <w:r>
        <w:t xml:space="preserve">point is </w:t>
      </w:r>
      <w:r w:rsidR="00AC1E18">
        <w:t>identified</w:t>
      </w:r>
      <w:r>
        <w:t xml:space="preserve">. </w:t>
      </w:r>
      <w:r w:rsidR="00AC1E18">
        <w:t>T</w:t>
      </w:r>
      <w:r>
        <w:t xml:space="preserve">his process is repeated for each single </w:t>
      </w:r>
      <w:r w:rsidR="00E43E53">
        <w:t>sample point</w:t>
      </w:r>
      <w:r w:rsidR="00AC1E18">
        <w:t xml:space="preserve"> </w:t>
      </w:r>
      <w:r>
        <w:t xml:space="preserve">(62 more times), always building the two classes with all but one result, then </w:t>
      </w:r>
      <w:r w:rsidR="00AC1E18">
        <w:t xml:space="preserve">identifying </w:t>
      </w:r>
      <w:r>
        <w:t xml:space="preserve">it. While this is </w:t>
      </w:r>
      <w:r>
        <w:rPr>
          <w:i/>
          <w:iCs/>
        </w:rPr>
        <w:t>not</w:t>
      </w:r>
      <w:r>
        <w:t xml:space="preserve"> a useful approach for a large-scale, real-world diagnostic system, it does offer insight into two key questions: 1) given a </w:t>
      </w:r>
      <w:r>
        <w:t>sufficiently large and populationally diverse training set, could this (E-Nose) method accurately emulate PCR test results? Or, setting the bar lower, 2) could this method compare in clinical accuracy to rapid-antigen tests for COVID-19 infection?</w:t>
      </w:r>
    </w:p>
    <w:p w14:paraId="20822D27" w14:textId="0FB66EE7" w:rsidR="006A22E6" w:rsidRDefault="006A22E6" w:rsidP="0095726E">
      <w:pPr>
        <w:pStyle w:val="TAMainText"/>
        <w:spacing w:before="80"/>
      </w:pPr>
      <w:r w:rsidRPr="00365CEA">
        <w:rPr>
          <w:u w:val="single"/>
        </w:rPr>
        <w:t xml:space="preserve">Clinical </w:t>
      </w:r>
      <w:r>
        <w:rPr>
          <w:u w:val="single"/>
        </w:rPr>
        <w:t>T</w:t>
      </w:r>
      <w:r w:rsidRPr="00365CEA">
        <w:rPr>
          <w:u w:val="single"/>
        </w:rPr>
        <w:t>esting at Stanford Health Care.</w:t>
      </w:r>
      <w:r w:rsidRPr="00365CEA">
        <w:t xml:space="preserve"> </w:t>
      </w:r>
      <w:r>
        <w:t xml:space="preserve"> </w:t>
      </w:r>
      <w:r w:rsidRPr="00365CEA">
        <w:t>Study details and results are published elsewhere</w:t>
      </w:r>
      <w:r w:rsidR="00B04D51">
        <w:rPr>
          <w:vertAlign w:val="superscript"/>
        </w:rPr>
        <w:t>44</w:t>
      </w:r>
      <w:r w:rsidR="00B04D51">
        <w:t xml:space="preserve"> </w:t>
      </w:r>
      <w:r w:rsidRPr="00365CEA">
        <w:t xml:space="preserve">but, briefly, the objective was to compare E-Nose device performance with SARS-CoV-2 RT-PCR results obtained by trained staff in a clinical setting, including examination of how the choice of </w:t>
      </w:r>
      <w:r w:rsidRPr="00365CEA">
        <w:rPr>
          <w:i/>
          <w:iCs/>
        </w:rPr>
        <w:t>Ct</w:t>
      </w:r>
      <w:r w:rsidRPr="00365CEA">
        <w:t xml:space="preserve"> (threshold for PCR positivity) value might impact the comparative accuracy of the device. The results showed high sensitivity when compared to a quantitative threshold (</w:t>
      </w:r>
      <w:r w:rsidRPr="00365CEA">
        <w:rPr>
          <w:i/>
          <w:iCs/>
        </w:rPr>
        <w:t>Ct</w:t>
      </w:r>
      <w:r w:rsidRPr="00365CEA">
        <w:t xml:space="preserve"> value of 29) and h</w:t>
      </w:r>
      <w:r w:rsidR="00C82122" w:rsidRPr="00F722C0">
        <w:rPr>
          <w:rFonts w:cstheme="minorHAnsi"/>
          <w:noProof/>
        </w:rPr>
        <mc:AlternateContent>
          <mc:Choice Requires="wps">
            <w:drawing>
              <wp:anchor distT="0" distB="0" distL="114300" distR="114300" simplePos="0" relativeHeight="251737088" behindDoc="0" locked="0" layoutInCell="1" allowOverlap="0" wp14:anchorId="5A4BBBEB" wp14:editId="2CEE1C6A">
                <wp:simplePos x="0" y="0"/>
                <wp:positionH relativeFrom="margin">
                  <wp:align>left</wp:align>
                </wp:positionH>
                <wp:positionV relativeFrom="margin">
                  <wp:align>bottom</wp:align>
                </wp:positionV>
                <wp:extent cx="3066415" cy="3903980"/>
                <wp:effectExtent l="0" t="0" r="0" b="0"/>
                <wp:wrapSquare wrapText="bothSides"/>
                <wp:docPr id="130" name="Text Box 130"/>
                <wp:cNvGraphicFramePr/>
                <a:graphic xmlns:a="http://schemas.openxmlformats.org/drawingml/2006/main">
                  <a:graphicData uri="http://schemas.microsoft.com/office/word/2010/wordprocessingShape">
                    <wps:wsp>
                      <wps:cNvSpPr txBox="1"/>
                      <wps:spPr>
                        <a:xfrm>
                          <a:off x="0" y="0"/>
                          <a:ext cx="3066415" cy="3903980"/>
                        </a:xfrm>
                        <a:prstGeom prst="rect">
                          <a:avLst/>
                        </a:prstGeom>
                        <a:solidFill>
                          <a:schemeClr val="lt1"/>
                        </a:solidFill>
                        <a:ln w="6350">
                          <a:noFill/>
                        </a:ln>
                      </wps:spPr>
                      <wps:txbx>
                        <w:txbxContent>
                          <w:p w14:paraId="5CA1FD20" w14:textId="77777777" w:rsidR="00C82122" w:rsidRDefault="00C82122" w:rsidP="00C82122">
                            <w:pPr>
                              <w:rPr>
                                <w:b/>
                                <w:bCs/>
                                <w:i/>
                                <w:iCs/>
                              </w:rPr>
                            </w:pPr>
                            <w:r>
                              <w:rPr>
                                <w:noProof/>
                              </w:rPr>
                              <w:drawing>
                                <wp:inline distT="0" distB="0" distL="0" distR="0" wp14:anchorId="25547906" wp14:editId="34B3AC07">
                                  <wp:extent cx="3061952" cy="2904978"/>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rotWithShape="1">
                                          <a:blip r:embed="rId34">
                                            <a:extLst>
                                              <a:ext uri="{28A0092B-C50C-407E-A947-70E740481C1C}">
                                                <a14:useLocalDpi xmlns:a14="http://schemas.microsoft.com/office/drawing/2010/main" val="0"/>
                                              </a:ext>
                                            </a:extLst>
                                          </a:blip>
                                          <a:srcRect l="16906" r="23122"/>
                                          <a:stretch/>
                                        </pic:blipFill>
                                        <pic:spPr bwMode="auto">
                                          <a:xfrm>
                                            <a:off x="0" y="0"/>
                                            <a:ext cx="3100969" cy="2941995"/>
                                          </a:xfrm>
                                          <a:prstGeom prst="rect">
                                            <a:avLst/>
                                          </a:prstGeom>
                                          <a:ln>
                                            <a:noFill/>
                                          </a:ln>
                                          <a:extLst>
                                            <a:ext uri="{53640926-AAD7-44D8-BBD7-CCE9431645EC}">
                                              <a14:shadowObscured xmlns:a14="http://schemas.microsoft.com/office/drawing/2010/main"/>
                                            </a:ext>
                                          </a:extLst>
                                        </pic:spPr>
                                      </pic:pic>
                                    </a:graphicData>
                                  </a:graphic>
                                </wp:inline>
                              </w:drawing>
                            </w:r>
                          </w:p>
                          <w:p w14:paraId="4D7890B6" w14:textId="77777777" w:rsidR="00C82122" w:rsidRPr="002F2C7B" w:rsidRDefault="00C82122" w:rsidP="00C82122">
                            <w:pPr>
                              <w:pStyle w:val="VAFigureCaption"/>
                            </w:pPr>
                            <w:r w:rsidRPr="002B7B96">
                              <w:rPr>
                                <w:b/>
                                <w:bCs/>
                              </w:rPr>
                              <w:t xml:space="preserve">Figure </w:t>
                            </w:r>
                            <w:r w:rsidRPr="00EC350B">
                              <w:rPr>
                                <w:b/>
                                <w:bCs/>
                              </w:rPr>
                              <w:t>1</w:t>
                            </w:r>
                            <w:r>
                              <w:rPr>
                                <w:b/>
                                <w:bCs/>
                              </w:rPr>
                              <w:t>1</w:t>
                            </w:r>
                            <w:r w:rsidRPr="002B7B96">
                              <w:rPr>
                                <w:b/>
                                <w:bCs/>
                              </w:rPr>
                              <w:t>.</w:t>
                            </w:r>
                            <w:r w:rsidRPr="002B7B96">
                              <w:t xml:space="preserve">  </w:t>
                            </w:r>
                            <w:r>
                              <w:rPr>
                                <w:b/>
                                <w:bCs/>
                              </w:rPr>
                              <w:t xml:space="preserve">Top panel: </w:t>
                            </w:r>
                            <w:r>
                              <w:t>A</w:t>
                            </w:r>
                            <w:r w:rsidRPr="00AD2D3C">
                              <w:t xml:space="preserve">verage responses for the 32 COV+ breath samples (orange) compared with </w:t>
                            </w:r>
                            <w:r>
                              <w:t>th</w:t>
                            </w:r>
                            <w:r w:rsidRPr="00AD2D3C">
                              <w:t xml:space="preserve">e 31 COV– samples (blue). </w:t>
                            </w:r>
                            <w:r>
                              <w:t xml:space="preserve"> </w:t>
                            </w:r>
                            <w:r w:rsidRPr="00AD2D3C">
                              <w:rPr>
                                <w:b/>
                                <w:bCs/>
                              </w:rPr>
                              <w:t>Bottom panel</w:t>
                            </w:r>
                            <w:r>
                              <w:rPr>
                                <w:b/>
                                <w:bCs/>
                              </w:rPr>
                              <w:t>:</w:t>
                            </w:r>
                            <w:r w:rsidRPr="00AD2D3C">
                              <w:t xml:space="preserve"> differential response (</w:t>
                            </w:r>
                            <w:r>
                              <w:t xml:space="preserve">each </w:t>
                            </w:r>
                            <w:r w:rsidRPr="00AD2D3C">
                              <w:t xml:space="preserve">green bar = </w:t>
                            </w:r>
                            <w:r>
                              <w:t xml:space="preserve">corresponding </w:t>
                            </w:r>
                            <w:r w:rsidRPr="00AD2D3C">
                              <w:t>orange</w:t>
                            </w:r>
                            <w:r>
                              <w:t xml:space="preserve"> </w:t>
                            </w:r>
                            <w:r w:rsidRPr="00AD2D3C">
                              <w:t>– blue bar</w:t>
                            </w:r>
                            <w:r>
                              <w:t>s</w:t>
                            </w:r>
                            <w:r w:rsidRPr="00AD2D3C">
                              <w:t>) between average</w:t>
                            </w:r>
                            <w:r>
                              <w:t xml:space="preserve"> response</w:t>
                            </w:r>
                            <w:r w:rsidRPr="00AD2D3C">
                              <w:t xml:space="preserve">s of </w:t>
                            </w:r>
                            <w:r>
                              <w:t xml:space="preserve">all </w:t>
                            </w:r>
                            <w:r w:rsidRPr="00AD2D3C">
                              <w:t>COV</w:t>
                            </w:r>
                            <w:r>
                              <w:t>+</w:t>
                            </w:r>
                            <w:r w:rsidRPr="00AD2D3C">
                              <w:t xml:space="preserve"> </w:t>
                            </w:r>
                            <w:r>
                              <w:t>and all COV</w:t>
                            </w:r>
                            <w:r>
                              <w:rPr>
                                <w:color w:val="000000"/>
                              </w:rPr>
                              <w:t>–</w:t>
                            </w:r>
                            <w:r>
                              <w:t xml:space="preserve"> </w:t>
                            </w:r>
                            <w:r w:rsidRPr="00AD2D3C">
                              <w:t>samples</w:t>
                            </w:r>
                            <w:r>
                              <w:t>. F</w:t>
                            </w:r>
                            <w:r w:rsidRPr="00AD2D3C">
                              <w:t xml:space="preserve">our-pointed stars </w:t>
                            </w:r>
                            <w:r>
                              <w:t xml:space="preserve">designate </w:t>
                            </w:r>
                            <w:r w:rsidRPr="00AD2D3C">
                              <w:t xml:space="preserve">21 peaks for which the standard deviation of the differential response is smallest relative to the </w:t>
                            </w:r>
                            <w:r>
                              <w:t>absolute height of the green bar</w:t>
                            </w:r>
                            <w:r w:rsidRPr="00AD2D3C">
                              <w:t>.</w:t>
                            </w:r>
                            <w:r>
                              <w:t xml:space="preserve"> Sensors IDs as in Table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BBEB" id="Text Box 130" o:spid="_x0000_s1037" type="#_x0000_t202" style="position:absolute;left:0;text-align:left;margin-left:0;margin-top:0;width:241.45pt;height:307.4pt;z-index:251737088;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" o:allowoverlap="f" fillcolor="white [3201]" stroked="f" strokeweight=".5pt">
                <v:textbox inset="0,0,0,0">
                  <w:txbxContent>
                    <w:p w14:paraId="5CA1FD20" w14:textId="77777777" w:rsidR="00C82122" w:rsidRDefault="00C82122" w:rsidP="00C82122">
                      <w:pPr>
                        <w:rPr>
                          <w:b/>
                          <w:bCs/>
                          <w:i/>
                          <w:iCs/>
                        </w:rPr>
                      </w:pPr>
                      <w:r>
                        <w:rPr>
                          <w:noProof/>
                        </w:rPr>
                        <w:drawing>
                          <wp:inline distT="0" distB="0" distL="0" distR="0" wp14:anchorId="25547906" wp14:editId="34B3AC07">
                            <wp:extent cx="3061952" cy="2904978"/>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rotWithShape="1">
                                    <a:blip r:embed="rId35">
                                      <a:extLst>
                                        <a:ext uri="{28A0092B-C50C-407E-A947-70E740481C1C}">
                                          <a14:useLocalDpi xmlns:a14="http://schemas.microsoft.com/office/drawing/2010/main" val="0"/>
                                        </a:ext>
                                      </a:extLst>
                                    </a:blip>
                                    <a:srcRect l="16906" r="23122"/>
                                    <a:stretch/>
                                  </pic:blipFill>
                                  <pic:spPr bwMode="auto">
                                    <a:xfrm>
                                      <a:off x="0" y="0"/>
                                      <a:ext cx="3100969" cy="2941995"/>
                                    </a:xfrm>
                                    <a:prstGeom prst="rect">
                                      <a:avLst/>
                                    </a:prstGeom>
                                    <a:ln>
                                      <a:noFill/>
                                    </a:ln>
                                    <a:extLst>
                                      <a:ext uri="{53640926-AAD7-44D8-BBD7-CCE9431645EC}">
                                        <a14:shadowObscured xmlns:a14="http://schemas.microsoft.com/office/drawing/2010/main"/>
                                      </a:ext>
                                    </a:extLst>
                                  </pic:spPr>
                                </pic:pic>
                              </a:graphicData>
                            </a:graphic>
                          </wp:inline>
                        </w:drawing>
                      </w:r>
                    </w:p>
                    <w:p w14:paraId="4D7890B6" w14:textId="77777777" w:rsidR="00C82122" w:rsidRPr="002F2C7B" w:rsidRDefault="00C82122" w:rsidP="00C82122">
                      <w:pPr>
                        <w:pStyle w:val="VAFigureCaption"/>
                      </w:pPr>
                      <w:r w:rsidRPr="002B7B96">
                        <w:rPr>
                          <w:b/>
                          <w:bCs/>
                        </w:rPr>
                        <w:t xml:space="preserve">Figure </w:t>
                      </w:r>
                      <w:r w:rsidRPr="00EC350B">
                        <w:rPr>
                          <w:b/>
                          <w:bCs/>
                        </w:rPr>
                        <w:t>1</w:t>
                      </w:r>
                      <w:r>
                        <w:rPr>
                          <w:b/>
                          <w:bCs/>
                        </w:rPr>
                        <w:t>1</w:t>
                      </w:r>
                      <w:r w:rsidRPr="002B7B96">
                        <w:rPr>
                          <w:b/>
                          <w:bCs/>
                        </w:rPr>
                        <w:t>.</w:t>
                      </w:r>
                      <w:r w:rsidRPr="002B7B96">
                        <w:t xml:space="preserve">  </w:t>
                      </w:r>
                      <w:r>
                        <w:rPr>
                          <w:b/>
                          <w:bCs/>
                        </w:rPr>
                        <w:t xml:space="preserve">Top panel: </w:t>
                      </w:r>
                      <w:r>
                        <w:t>A</w:t>
                      </w:r>
                      <w:r w:rsidRPr="00AD2D3C">
                        <w:t xml:space="preserve">verage responses for the 32 COV+ breath samples (orange) compared with </w:t>
                      </w:r>
                      <w:r>
                        <w:t>th</w:t>
                      </w:r>
                      <w:r w:rsidRPr="00AD2D3C">
                        <w:t xml:space="preserve">e 31 COV– samples (blue). </w:t>
                      </w:r>
                      <w:r>
                        <w:t xml:space="preserve"> </w:t>
                      </w:r>
                      <w:r w:rsidRPr="00AD2D3C">
                        <w:rPr>
                          <w:b/>
                          <w:bCs/>
                        </w:rPr>
                        <w:t>Bottom panel</w:t>
                      </w:r>
                      <w:r>
                        <w:rPr>
                          <w:b/>
                          <w:bCs/>
                        </w:rPr>
                        <w:t>:</w:t>
                      </w:r>
                      <w:r w:rsidRPr="00AD2D3C">
                        <w:t xml:space="preserve"> differential response (</w:t>
                      </w:r>
                      <w:r>
                        <w:t xml:space="preserve">each </w:t>
                      </w:r>
                      <w:r w:rsidRPr="00AD2D3C">
                        <w:t xml:space="preserve">green bar = </w:t>
                      </w:r>
                      <w:r>
                        <w:t xml:space="preserve">corresponding </w:t>
                      </w:r>
                      <w:r w:rsidRPr="00AD2D3C">
                        <w:t>orange</w:t>
                      </w:r>
                      <w:r>
                        <w:t xml:space="preserve"> </w:t>
                      </w:r>
                      <w:r w:rsidRPr="00AD2D3C">
                        <w:t>– blue bar</w:t>
                      </w:r>
                      <w:r>
                        <w:t>s</w:t>
                      </w:r>
                      <w:r w:rsidRPr="00AD2D3C">
                        <w:t>) between average</w:t>
                      </w:r>
                      <w:r>
                        <w:t xml:space="preserve"> response</w:t>
                      </w:r>
                      <w:r w:rsidRPr="00AD2D3C">
                        <w:t xml:space="preserve">s of </w:t>
                      </w:r>
                      <w:r>
                        <w:t xml:space="preserve">all </w:t>
                      </w:r>
                      <w:r w:rsidRPr="00AD2D3C">
                        <w:t>COV</w:t>
                      </w:r>
                      <w:r>
                        <w:t>+</w:t>
                      </w:r>
                      <w:r w:rsidRPr="00AD2D3C">
                        <w:t xml:space="preserve"> </w:t>
                      </w:r>
                      <w:r>
                        <w:t>and all COV</w:t>
                      </w:r>
                      <w:r>
                        <w:rPr>
                          <w:color w:val="000000"/>
                        </w:rPr>
                        <w:t>–</w:t>
                      </w:r>
                      <w:r>
                        <w:t xml:space="preserve"> </w:t>
                      </w:r>
                      <w:r w:rsidRPr="00AD2D3C">
                        <w:t>samples</w:t>
                      </w:r>
                      <w:r>
                        <w:t>. F</w:t>
                      </w:r>
                      <w:r w:rsidRPr="00AD2D3C">
                        <w:t xml:space="preserve">our-pointed stars </w:t>
                      </w:r>
                      <w:r>
                        <w:t xml:space="preserve">designate </w:t>
                      </w:r>
                      <w:r w:rsidRPr="00AD2D3C">
                        <w:t xml:space="preserve">21 peaks for which the standard deviation of the differential response is smallest relative to the </w:t>
                      </w:r>
                      <w:r>
                        <w:t>absolute height of the green bar</w:t>
                      </w:r>
                      <w:r w:rsidRPr="00AD2D3C">
                        <w:t>.</w:t>
                      </w:r>
                      <w:r>
                        <w:t xml:space="preserve"> Sensors IDs as in Table 2.</w:t>
                      </w:r>
                    </w:p>
                  </w:txbxContent>
                </v:textbox>
                <w10:wrap type="square" anchorx="margin" anchory="margin"/>
              </v:shape>
            </w:pict>
          </mc:Fallback>
        </mc:AlternateContent>
      </w:r>
      <w:r w:rsidRPr="00365CEA">
        <w:t>igh sensitivity and specificity when compared to the qualitative test results for SARS-CoV-2.</w:t>
      </w:r>
      <w:r>
        <w:t xml:space="preserve"> The E-Nose </w:t>
      </w:r>
      <w:r w:rsidRPr="002F1CBD">
        <w:t xml:space="preserve">results </w:t>
      </w:r>
      <w:r>
        <w:t xml:space="preserve">also compared favorably </w:t>
      </w:r>
      <w:r w:rsidRPr="002F1CBD">
        <w:t>to a</w:t>
      </w:r>
      <w:r>
        <w:t xml:space="preserve"> recently published</w:t>
      </w:r>
      <w:r w:rsidRPr="002F1CBD">
        <w:t xml:space="preserve"> assessment of the diagnostic accuracy of a SARS-CoV-2 rapid antigen test conducted in clinical settings,</w:t>
      </w:r>
      <w:r w:rsidR="00A30AFA" w:rsidRPr="00A30AFA">
        <w:rPr>
          <w:vertAlign w:val="superscript"/>
        </w:rPr>
        <w:t>46</w:t>
      </w:r>
      <w:r w:rsidRPr="002F1CBD">
        <w:t xml:space="preserve"> which reported a poorer sensitivity, 65%,</w:t>
      </w:r>
      <w:r>
        <w:t xml:space="preserve"> than the E-Nose results, </w:t>
      </w:r>
      <w:r w:rsidRPr="002F1CBD">
        <w:t xml:space="preserve">but </w:t>
      </w:r>
      <w:r>
        <w:t>superior</w:t>
      </w:r>
      <w:r w:rsidRPr="002F1CBD">
        <w:t xml:space="preserve"> specificity</w:t>
      </w:r>
      <w:r>
        <w:t xml:space="preserve"> (&gt; 99%). </w:t>
      </w:r>
    </w:p>
    <w:p w14:paraId="06F9B7BE" w14:textId="66A39E20" w:rsidR="006A22E6" w:rsidRPr="002B7B96" w:rsidRDefault="006A22E6" w:rsidP="006A22E6">
      <w:pPr>
        <w:pStyle w:val="TESectionHeading"/>
        <w:rPr>
          <w:rFonts w:hint="eastAsia"/>
        </w:rPr>
      </w:pPr>
      <w:r w:rsidRPr="002B7B96">
        <w:t>CONCLUSIONS AND FUTURE WORK</w:t>
      </w:r>
    </w:p>
    <w:p w14:paraId="757DE5C0" w14:textId="1816155E" w:rsidR="006A22E6" w:rsidRDefault="006A22E6" w:rsidP="006A22E6">
      <w:pPr>
        <w:pStyle w:val="TAMainText"/>
      </w:pPr>
      <w:r>
        <w:t>Our preliminary results from a flashlight-size,</w:t>
      </w:r>
      <w:r w:rsidRPr="00DD035B">
        <w:t xml:space="preserve"> spaceflight-</w:t>
      </w:r>
      <w:r>
        <w:t xml:space="preserve">heritage </w:t>
      </w:r>
      <w:r w:rsidRPr="00DD035B">
        <w:t xml:space="preserve">electronic nose (E-Nose) that </w:t>
      </w:r>
      <w:r>
        <w:t xml:space="preserve">can detect COVID-19 in human breath include promising levels of diagnostic accuracy using the indicative, though not ultimately definitive, leave-one-out approach to analyze breath samples from 63 volunteers. </w:t>
      </w:r>
      <w:r w:rsidRPr="00623EDD">
        <w:t>The sensors respond to relevant VOCs in the breath at low ppb levels with repeatability of 0.02% and reproducibility of 1.2%</w:t>
      </w:r>
      <w:r>
        <w:t>; t</w:t>
      </w:r>
      <w:r w:rsidRPr="00623EDD">
        <w:t xml:space="preserve">he </w:t>
      </w:r>
      <w:r>
        <w:t xml:space="preserve">measurement </w:t>
      </w:r>
      <w:r w:rsidRPr="00623EDD">
        <w:t xml:space="preserve">electronics in the handheld E-Nose </w:t>
      </w:r>
      <w:r w:rsidR="00AC1E18">
        <w:t xml:space="preserve">device </w:t>
      </w:r>
      <w:r>
        <w:t>provide</w:t>
      </w:r>
      <w:r w:rsidRPr="00623EDD">
        <w:t xml:space="preserve"> comparable data quality </w:t>
      </w:r>
      <w:r>
        <w:t>to</w:t>
      </w:r>
      <w:r w:rsidRPr="00623EDD">
        <w:t xml:space="preserve"> benchtop instrument</w:t>
      </w:r>
      <w:r>
        <w:t>ation</w:t>
      </w:r>
      <w:r w:rsidRPr="00623EDD">
        <w:t>.</w:t>
      </w:r>
    </w:p>
    <w:p w14:paraId="79E3F48D" w14:textId="647F086B" w:rsidR="006A22E6" w:rsidRDefault="006A22E6" w:rsidP="006A22E6">
      <w:pPr>
        <w:pStyle w:val="TAMainText"/>
      </w:pPr>
      <w:r>
        <w:t xml:space="preserve">Volunteers were not eliminated from eligibility, nor were their breath analyses treated </w:t>
      </w:r>
      <w:r w:rsidR="001804A3">
        <w:t>differently if</w:t>
      </w:r>
      <w:r>
        <w:t xml:space="preserve"> they had other conditions or habits that might impact breath signature.  A larger clinical study could account for a range of comorbidities and personal behaviors that might impact exhaled breath composition; we expect this to improve the diagnostic accuracy and provide an understanding of which breath-relevant factors are confounding to test results and which can be ignored. </w:t>
      </w:r>
    </w:p>
    <w:p w14:paraId="3929C487" w14:textId="226247E3" w:rsidR="006A22E6" w:rsidRDefault="006A22E6" w:rsidP="006A22E6">
      <w:pPr>
        <w:pStyle w:val="TAMainText"/>
      </w:pPr>
      <w:r>
        <w:t xml:space="preserve">The promising preliminary performance of the E-Nose approach was obtained using responses from 64 different conductive nanomaterial-based sensors that our team has developed and optimized over </w:t>
      </w:r>
      <w:r w:rsidR="00C9662A">
        <w:t>two</w:t>
      </w:r>
      <w:r>
        <w:t xml:space="preserve"> decade</w:t>
      </w:r>
      <w:r w:rsidR="00C9662A">
        <w:t>s</w:t>
      </w:r>
      <w:r>
        <w:t xml:space="preserve"> of sensor research and development. Nevertheless, the fact that our results and observations show that about 20 of these sensors provide significantly larger responses to the individual VOCs important for determining COVID-19 infection, and also that a different, partially overlapping set of ~ 20 sensors exhibits the largest average difference, relative to standard deviations, between COV+ and </w:t>
      </w:r>
      <w:r w:rsidRPr="008F0498">
        <w:rPr>
          <w:color w:val="000000" w:themeColor="text1"/>
        </w:rPr>
        <w:t>COV</w:t>
      </w:r>
      <w:r w:rsidRPr="008F0498">
        <w:t>–</w:t>
      </w:r>
      <w:r>
        <w:t xml:space="preserve"> breath responses, suggests that a smaller array might provide similar, perhaps superior, performance: depending on the classification approach, omitting sensors that effectively generate only “noise” (signals uncorrelated with the classification objective) can improve </w:t>
      </w:r>
      <w:r w:rsidR="00C9662A">
        <w:t xml:space="preserve">identification </w:t>
      </w:r>
      <w:r>
        <w:t xml:space="preserve">accuracy. With the compact 64-channel E-Nose system we have developed, this would enable the use of 2 – 4 identical copies of each sensing material to provide a more robust, accurate response, per material, by averaging and eliminating single outliers (e.g., single defective sensors). Using fewer materials would diminish the cost of mass production: each distinct material requires its own </w:t>
      </w:r>
      <w:r w:rsidR="00C9662A">
        <w:t xml:space="preserve">material </w:t>
      </w:r>
      <w:r>
        <w:t xml:space="preserve">synthesis, </w:t>
      </w:r>
      <w:r w:rsidR="00C9662A">
        <w:t>sensor fabrication</w:t>
      </w:r>
      <w:r>
        <w:t xml:space="preserve">, and quality control. To choose the best 16 – 32 sensing materials requires both a significantly larger clinical study, again numbering in the hundreds of </w:t>
      </w:r>
      <w:r w:rsidR="00C9662A">
        <w:t xml:space="preserve">human </w:t>
      </w:r>
      <w:r>
        <w:t xml:space="preserve">subjects, along with an “array optimization” process that compares a wide range of combinations of the sensing materials to find the best performance. </w:t>
      </w:r>
    </w:p>
    <w:p w14:paraId="126539E6" w14:textId="02A62E9B" w:rsidR="006A22E6" w:rsidRDefault="006A22E6" w:rsidP="006A22E6">
      <w:pPr>
        <w:pStyle w:val="TAMainText"/>
      </w:pPr>
      <w:r>
        <w:lastRenderedPageBreak/>
        <w:t>To prepare for larger clinical test</w:t>
      </w:r>
      <w:r w:rsidR="001A35A7">
        <w:t>s</w:t>
      </w:r>
      <w:r>
        <w:t>, we are integrating the sampling fixture (Figure 3) and the E-Nose device</w:t>
      </w:r>
      <w:r w:rsidR="00C9662A">
        <w:t xml:space="preserve"> into one hand-held box </w:t>
      </w:r>
      <w:r w:rsidR="00D549C5">
        <w:t>(3</w:t>
      </w:r>
      <w:r w:rsidR="00D549C5" w:rsidRPr="0095726E">
        <w:rPr>
          <w:vertAlign w:val="superscript"/>
        </w:rPr>
        <w:t>rd</w:t>
      </w:r>
      <w:r w:rsidR="00D549C5">
        <w:t xml:space="preserve"> generation E-Nose) </w:t>
      </w:r>
      <w:r w:rsidR="00C9662A">
        <w:t>and all functions are controlled by the App on the iPad</w:t>
      </w:r>
      <w:r>
        <w:t xml:space="preserve">, leaving just the single-use connecting tubing, </w:t>
      </w:r>
      <w:proofErr w:type="spellStart"/>
      <w:r>
        <w:t>Tedlar</w:t>
      </w:r>
      <w:proofErr w:type="spellEnd"/>
      <w:r>
        <w:t xml:space="preserve"> bag that captures human breath, and N99 filter as external components. Classification algorithms will be included in the iPad App </w:t>
      </w:r>
      <w:r w:rsidR="00C9662A">
        <w:t>to obtain the</w:t>
      </w:r>
      <w:r w:rsidR="00D549C5">
        <w:t xml:space="preserve"> identification and display it</w:t>
      </w:r>
      <w:r>
        <w:t xml:space="preserve">. </w:t>
      </w:r>
      <w:r w:rsidR="001A35A7">
        <w:t xml:space="preserve">We estimate </w:t>
      </w:r>
      <w:r>
        <w:t>that such an integrated system can provide a total screening time, including breath collection, E-Nose peak extraction and classification, and results display on the iPad, of</w:t>
      </w:r>
      <w:r w:rsidRPr="00C4619B">
        <w:t xml:space="preserve"> ~2</w:t>
      </w:r>
      <w:r>
        <w:t xml:space="preserve"> minutes, a timescale compatible with wide-scale </w:t>
      </w:r>
      <w:r w:rsidRPr="00DD035B">
        <w:t>deploy</w:t>
      </w:r>
      <w:r>
        <w:t xml:space="preserve">ment in clinics and hospitals, in public venues from </w:t>
      </w:r>
      <w:r w:rsidRPr="00DD035B">
        <w:t>airports</w:t>
      </w:r>
      <w:r>
        <w:t xml:space="preserve"> to sporting events</w:t>
      </w:r>
      <w:r w:rsidRPr="00DD035B">
        <w:t>,</w:t>
      </w:r>
      <w:r>
        <w:t xml:space="preserve"> and</w:t>
      </w:r>
      <w:r w:rsidRPr="00DD035B">
        <w:t xml:space="preserve"> </w:t>
      </w:r>
      <w:r>
        <w:t xml:space="preserve">in </w:t>
      </w:r>
      <w:r w:rsidRPr="00DD035B">
        <w:t>businesses of all sorts</w:t>
      </w:r>
      <w:r>
        <w:t>. We are investigating the a</w:t>
      </w:r>
      <w:r w:rsidRPr="00DD035B">
        <w:t>naly</w:t>
      </w:r>
      <w:r>
        <w:t xml:space="preserve">sis of </w:t>
      </w:r>
      <w:r w:rsidRPr="00DD035B">
        <w:t>E-Nose response</w:t>
      </w:r>
      <w:r>
        <w:t>s</w:t>
      </w:r>
      <w:r w:rsidRPr="00DD035B">
        <w:t xml:space="preserve"> in conjunction with body temperature and other non-invasive symptom screening using advanced machine learning methods </w:t>
      </w:r>
      <w:r>
        <w:t xml:space="preserve">to improve the accuracy of </w:t>
      </w:r>
      <w:r w:rsidRPr="00DD035B">
        <w:t>on-the-spot answers.</w:t>
      </w:r>
    </w:p>
    <w:p w14:paraId="7BCCC21D" w14:textId="793FD55B" w:rsidR="006A22E6" w:rsidRPr="002B7B96" w:rsidRDefault="006A22E6" w:rsidP="006A22E6">
      <w:pPr>
        <w:pStyle w:val="TESectionHeading"/>
        <w:rPr>
          <w:rFonts w:hint="eastAsia"/>
        </w:rPr>
      </w:pPr>
      <w:r w:rsidRPr="002B7B96">
        <w:t>ACKNOWLEDGMENTS</w:t>
      </w:r>
    </w:p>
    <w:p w14:paraId="37C6BD00" w14:textId="74FBE388" w:rsidR="00E03C22" w:rsidRPr="008A175A" w:rsidRDefault="00CB1EAE" w:rsidP="00E03C22">
      <w:pPr>
        <w:pStyle w:val="TAMainText"/>
        <w:rPr>
          <w:sz w:val="17"/>
          <w:szCs w:val="17"/>
        </w:rPr>
      </w:pPr>
      <w:r w:rsidRPr="008A175A">
        <w:rPr>
          <w:sz w:val="17"/>
          <w:szCs w:val="17"/>
        </w:rPr>
        <w:t xml:space="preserve">At </w:t>
      </w:r>
      <w:r w:rsidR="00141B0F" w:rsidRPr="008A175A">
        <w:rPr>
          <w:sz w:val="17"/>
          <w:szCs w:val="17"/>
        </w:rPr>
        <w:t>Stanford SOM</w:t>
      </w:r>
      <w:r w:rsidRPr="008A175A">
        <w:rPr>
          <w:sz w:val="17"/>
          <w:szCs w:val="17"/>
        </w:rPr>
        <w:t>, w</w:t>
      </w:r>
      <w:r w:rsidR="006A22E6" w:rsidRPr="008A175A">
        <w:rPr>
          <w:sz w:val="17"/>
          <w:szCs w:val="17"/>
        </w:rPr>
        <w:t xml:space="preserve">e thank </w:t>
      </w:r>
      <w:r w:rsidRPr="008A175A">
        <w:rPr>
          <w:sz w:val="17"/>
          <w:szCs w:val="17"/>
        </w:rPr>
        <w:t xml:space="preserve">Rosita Thiessen, BA, CCRP, and Jonathan Altamirano, MS, for regulatory oversight and supervising the clinical research coordinator, and for lab collaboration to obtain data, respectively; we also express our gratitude to the clinical research coordinators for their contributions to data collection, device maintenance, and completing patient-related activities: Emma Stainton, BS (lead study coordinator), Marcela Lopez, BA, Grace K-Y Tam, BS, Leanne Chun, </w:t>
      </w:r>
      <w:proofErr w:type="spellStart"/>
      <w:r w:rsidRPr="008A175A">
        <w:rPr>
          <w:sz w:val="17"/>
          <w:szCs w:val="17"/>
        </w:rPr>
        <w:t>BBiomed</w:t>
      </w:r>
      <w:proofErr w:type="spellEnd"/>
      <w:r w:rsidRPr="008A175A">
        <w:rPr>
          <w:sz w:val="17"/>
          <w:szCs w:val="17"/>
        </w:rPr>
        <w:t xml:space="preserve"> we thank the lab staff, Sherry Carrington, BA, BBA, and Frank Zhou, BS, for providing lab space for the study activities. We thank the following collaborators for their significant contributions to the E-Nose technology testing at </w:t>
      </w:r>
      <w:r w:rsidR="00141B0F" w:rsidRPr="008A175A">
        <w:rPr>
          <w:sz w:val="17"/>
          <w:szCs w:val="17"/>
        </w:rPr>
        <w:t>Stanford SOM</w:t>
      </w:r>
      <w:r w:rsidRPr="008A175A">
        <w:rPr>
          <w:sz w:val="17"/>
          <w:szCs w:val="17"/>
        </w:rPr>
        <w:t xml:space="preserve">: Drs. </w:t>
      </w:r>
      <w:proofErr w:type="spellStart"/>
      <w:r w:rsidRPr="008A175A">
        <w:rPr>
          <w:sz w:val="17"/>
          <w:szCs w:val="17"/>
        </w:rPr>
        <w:t>Youyou</w:t>
      </w:r>
      <w:proofErr w:type="spellEnd"/>
      <w:r w:rsidRPr="008A175A">
        <w:rPr>
          <w:sz w:val="17"/>
          <w:szCs w:val="17"/>
        </w:rPr>
        <w:t xml:space="preserve"> </w:t>
      </w:r>
      <w:proofErr w:type="spellStart"/>
      <w:r w:rsidRPr="008A175A">
        <w:rPr>
          <w:sz w:val="17"/>
          <w:szCs w:val="17"/>
        </w:rPr>
        <w:t>Duanmu</w:t>
      </w:r>
      <w:proofErr w:type="spellEnd"/>
      <w:r w:rsidRPr="008A175A">
        <w:rPr>
          <w:sz w:val="17"/>
          <w:szCs w:val="17"/>
        </w:rPr>
        <w:t xml:space="preserve">, MD, MPH, and </w:t>
      </w:r>
      <w:proofErr w:type="spellStart"/>
      <w:r w:rsidRPr="008A175A">
        <w:rPr>
          <w:sz w:val="17"/>
          <w:szCs w:val="17"/>
        </w:rPr>
        <w:t>Milana</w:t>
      </w:r>
      <w:proofErr w:type="spellEnd"/>
      <w:r w:rsidRPr="008A175A">
        <w:rPr>
          <w:sz w:val="17"/>
          <w:szCs w:val="17"/>
        </w:rPr>
        <w:t xml:space="preserve"> Trounce, MD, MBA, for the PCR data interpretation.  The Biosafety &amp; Biosecurity Specialists (Stanford University Environment</w:t>
      </w:r>
      <w:r w:rsidR="000078FC" w:rsidRPr="008A175A">
        <w:rPr>
          <w:sz w:val="17"/>
          <w:szCs w:val="17"/>
        </w:rPr>
        <w:t>al</w:t>
      </w:r>
      <w:r w:rsidRPr="008A175A">
        <w:rPr>
          <w:sz w:val="17"/>
          <w:szCs w:val="17"/>
        </w:rPr>
        <w:t xml:space="preserve">, Health &amp; Safety), Simone Schubert and Dolores B. Cunanan, were responsible for biosafety evaluation and recommendations, for which we </w:t>
      </w:r>
      <w:r w:rsidR="000078FC" w:rsidRPr="008A175A">
        <w:rPr>
          <w:sz w:val="17"/>
          <w:szCs w:val="17"/>
        </w:rPr>
        <w:t>extend</w:t>
      </w:r>
      <w:r w:rsidRPr="008A175A">
        <w:rPr>
          <w:sz w:val="17"/>
          <w:szCs w:val="17"/>
        </w:rPr>
        <w:t xml:space="preserve"> our sincere thanks.</w:t>
      </w:r>
      <w:r w:rsidR="000078FC" w:rsidRPr="008A175A">
        <w:rPr>
          <w:sz w:val="17"/>
          <w:szCs w:val="17"/>
        </w:rPr>
        <w:t xml:space="preserve"> </w:t>
      </w:r>
    </w:p>
    <w:p w14:paraId="78A44618" w14:textId="3B355315" w:rsidR="00CB1EAE" w:rsidRPr="008A175A" w:rsidRDefault="00EC1E91" w:rsidP="003A0363">
      <w:pPr>
        <w:pStyle w:val="TAMainText"/>
        <w:rPr>
          <w:sz w:val="17"/>
          <w:szCs w:val="17"/>
        </w:rPr>
      </w:pPr>
      <w:r w:rsidRPr="008A175A">
        <w:rPr>
          <w:sz w:val="17"/>
          <w:szCs w:val="17"/>
        </w:rPr>
        <w:t>This</w:t>
      </w:r>
      <w:r w:rsidR="00E03C22" w:rsidRPr="008A175A">
        <w:rPr>
          <w:sz w:val="17"/>
          <w:szCs w:val="17"/>
        </w:rPr>
        <w:t xml:space="preserve"> work </w:t>
      </w:r>
      <w:r w:rsidRPr="008A175A">
        <w:rPr>
          <w:sz w:val="17"/>
          <w:szCs w:val="17"/>
        </w:rPr>
        <w:t xml:space="preserve">was supported by the US Dept. of Health and Human Services </w:t>
      </w:r>
      <w:r w:rsidR="00E03C22" w:rsidRPr="008A175A">
        <w:rPr>
          <w:sz w:val="17"/>
          <w:szCs w:val="17"/>
        </w:rPr>
        <w:t>under HHS-NASA interagency agreement</w:t>
      </w:r>
      <w:r w:rsidR="00953AFC" w:rsidRPr="008A175A">
        <w:rPr>
          <w:sz w:val="17"/>
          <w:szCs w:val="17"/>
        </w:rPr>
        <w:t xml:space="preserve"> No. </w:t>
      </w:r>
      <w:r w:rsidR="00E03C22" w:rsidRPr="008A175A">
        <w:rPr>
          <w:sz w:val="17"/>
          <w:szCs w:val="17"/>
        </w:rPr>
        <w:t>SAA5-2020-4-I32973.</w:t>
      </w:r>
      <w:r w:rsidRPr="008A175A">
        <w:rPr>
          <w:sz w:val="17"/>
          <w:szCs w:val="17"/>
        </w:rPr>
        <w:t xml:space="preserve"> </w:t>
      </w:r>
    </w:p>
    <w:p w14:paraId="56765058" w14:textId="789C791C" w:rsidR="00853267" w:rsidRDefault="00EC1E91" w:rsidP="006C766F">
      <w:pPr>
        <w:pStyle w:val="TESectionHeading"/>
        <w:rPr>
          <w:rFonts w:hint="eastAsia"/>
        </w:rPr>
      </w:pPr>
      <w:r>
        <w:t>REFERENCES</w:t>
      </w:r>
    </w:p>
    <w:p w14:paraId="7CABA2FB" w14:textId="77777777" w:rsidR="007262D0" w:rsidRPr="008A175A" w:rsidRDefault="007262D0" w:rsidP="007262D0">
      <w:pPr>
        <w:pStyle w:val="TFReferencesSection"/>
        <w:rPr>
          <w:szCs w:val="17"/>
        </w:rPr>
      </w:pPr>
      <w:proofErr w:type="spellStart"/>
      <w:r w:rsidRPr="008A175A">
        <w:rPr>
          <w:szCs w:val="17"/>
        </w:rPr>
        <w:t>Cascella,M</w:t>
      </w:r>
      <w:proofErr w:type="spellEnd"/>
      <w:r w:rsidRPr="008A175A">
        <w:rPr>
          <w:szCs w:val="17"/>
        </w:rPr>
        <w:t xml:space="preserve">,; </w:t>
      </w:r>
      <w:proofErr w:type="spellStart"/>
      <w:r w:rsidRPr="008A175A">
        <w:rPr>
          <w:szCs w:val="17"/>
        </w:rPr>
        <w:t>Rajnik</w:t>
      </w:r>
      <w:proofErr w:type="spellEnd"/>
      <w:r w:rsidRPr="008A175A">
        <w:rPr>
          <w:szCs w:val="17"/>
        </w:rPr>
        <w:t xml:space="preserve">, M.; Aleem, A.; </w:t>
      </w:r>
      <w:proofErr w:type="spellStart"/>
      <w:r w:rsidRPr="008A175A">
        <w:rPr>
          <w:szCs w:val="17"/>
        </w:rPr>
        <w:t>Dulebohn</w:t>
      </w:r>
      <w:proofErr w:type="spellEnd"/>
      <w:r w:rsidRPr="008A175A">
        <w:rPr>
          <w:szCs w:val="17"/>
        </w:rPr>
        <w:t xml:space="preserve">, S. C.; </w:t>
      </w:r>
      <w:proofErr w:type="spellStart"/>
      <w:r w:rsidRPr="008A175A">
        <w:rPr>
          <w:szCs w:val="17"/>
        </w:rPr>
        <w:t>Raffaela</w:t>
      </w:r>
      <w:proofErr w:type="spellEnd"/>
      <w:r w:rsidRPr="008A175A">
        <w:rPr>
          <w:szCs w:val="17"/>
        </w:rPr>
        <w:t xml:space="preserve"> Di Napoli, R. D. Features, Evaluation, and Treatment of Coronavirus (COVID-19) In: </w:t>
      </w:r>
      <w:proofErr w:type="spellStart"/>
      <w:r w:rsidRPr="008A175A">
        <w:rPr>
          <w:szCs w:val="17"/>
        </w:rPr>
        <w:t>StatPearls</w:t>
      </w:r>
      <w:proofErr w:type="spellEnd"/>
      <w:r w:rsidRPr="008A175A">
        <w:rPr>
          <w:szCs w:val="17"/>
        </w:rPr>
        <w:t xml:space="preserve"> [Internet]. Treasure Island (FL): </w:t>
      </w:r>
      <w:proofErr w:type="spellStart"/>
      <w:r w:rsidRPr="008A175A">
        <w:rPr>
          <w:szCs w:val="17"/>
        </w:rPr>
        <w:t>StatPearls</w:t>
      </w:r>
      <w:proofErr w:type="spellEnd"/>
      <w:r w:rsidRPr="008A175A">
        <w:rPr>
          <w:szCs w:val="17"/>
        </w:rPr>
        <w:t xml:space="preserve"> Publishing; 2022 Jan. 2022 Oct 13. PMID: 32150360  Bookshelf ID: NBK554776 </w:t>
      </w:r>
    </w:p>
    <w:p w14:paraId="5F9875F6" w14:textId="15607696" w:rsidR="007262D0" w:rsidRPr="008A175A" w:rsidRDefault="007262D0" w:rsidP="007262D0">
      <w:pPr>
        <w:pStyle w:val="TFReferencesSection"/>
        <w:rPr>
          <w:szCs w:val="17"/>
        </w:rPr>
      </w:pPr>
      <w:r w:rsidRPr="008A175A">
        <w:rPr>
          <w:szCs w:val="17"/>
        </w:rPr>
        <w:t xml:space="preserve">Pauling, L.; Robinson, A.B.; </w:t>
      </w:r>
      <w:proofErr w:type="spellStart"/>
      <w:r w:rsidRPr="008A175A">
        <w:rPr>
          <w:szCs w:val="17"/>
        </w:rPr>
        <w:t>Teranishit</w:t>
      </w:r>
      <w:proofErr w:type="spellEnd"/>
      <w:r w:rsidRPr="008A175A">
        <w:rPr>
          <w:szCs w:val="17"/>
        </w:rPr>
        <w:t xml:space="preserve">, R.O.Y.; Cary, P. Quantitative Analysis of Urine Vapor and Breath by Gas-Liquid Partition Chromatography. Proc. Nat. Acad. Sci. USA 1971, 68, 2374–2376. </w:t>
      </w:r>
    </w:p>
    <w:p w14:paraId="76F24517" w14:textId="3A1D3F49" w:rsidR="007262D0" w:rsidRPr="008A175A" w:rsidRDefault="007262D0" w:rsidP="007262D0">
      <w:pPr>
        <w:pStyle w:val="TFReferencesSection"/>
        <w:rPr>
          <w:szCs w:val="17"/>
        </w:rPr>
      </w:pPr>
      <w:r w:rsidRPr="008A175A">
        <w:rPr>
          <w:szCs w:val="17"/>
        </w:rPr>
        <w:t xml:space="preserve">Nakhleh, M. K.; Amal, H.; </w:t>
      </w:r>
      <w:proofErr w:type="spellStart"/>
      <w:r w:rsidRPr="008A175A">
        <w:rPr>
          <w:szCs w:val="17"/>
        </w:rPr>
        <w:t>Jeries</w:t>
      </w:r>
      <w:proofErr w:type="spellEnd"/>
      <w:r w:rsidRPr="008A175A">
        <w:rPr>
          <w:szCs w:val="17"/>
        </w:rPr>
        <w:t xml:space="preserve">, R.; Broza, Y. Y.; </w:t>
      </w:r>
      <w:proofErr w:type="spellStart"/>
      <w:r w:rsidRPr="008A175A">
        <w:rPr>
          <w:szCs w:val="17"/>
        </w:rPr>
        <w:t>Aboud</w:t>
      </w:r>
      <w:proofErr w:type="spellEnd"/>
      <w:r w:rsidRPr="008A175A">
        <w:rPr>
          <w:szCs w:val="17"/>
        </w:rPr>
        <w:t xml:space="preserve">, M.; </w:t>
      </w:r>
      <w:proofErr w:type="spellStart"/>
      <w:r w:rsidRPr="008A175A">
        <w:rPr>
          <w:szCs w:val="17"/>
        </w:rPr>
        <w:t>Gharra</w:t>
      </w:r>
      <w:proofErr w:type="spellEnd"/>
      <w:r w:rsidRPr="008A175A">
        <w:rPr>
          <w:szCs w:val="17"/>
        </w:rPr>
        <w:t>, A. et al Diagnosis and Classification of 17 Diseases from 1404 Subjects via Pattern Analysis of Exhaled Molecules. ACS Nano 2017, 11, 112-125</w:t>
      </w:r>
    </w:p>
    <w:p w14:paraId="475184AE" w14:textId="31BAA0A6" w:rsidR="007262D0" w:rsidRPr="008A175A" w:rsidRDefault="007262D0" w:rsidP="007262D0">
      <w:pPr>
        <w:pStyle w:val="TFReferencesSection"/>
        <w:rPr>
          <w:szCs w:val="17"/>
        </w:rPr>
      </w:pPr>
      <w:r w:rsidRPr="008A175A">
        <w:rPr>
          <w:szCs w:val="17"/>
        </w:rPr>
        <w:t>Costello, B. L.; Amann, A.; Al-</w:t>
      </w:r>
      <w:proofErr w:type="spellStart"/>
      <w:r w:rsidRPr="008A175A">
        <w:rPr>
          <w:szCs w:val="17"/>
        </w:rPr>
        <w:t>Kateb</w:t>
      </w:r>
      <w:proofErr w:type="spellEnd"/>
      <w:r w:rsidRPr="008A175A">
        <w:rPr>
          <w:szCs w:val="17"/>
        </w:rPr>
        <w:t xml:space="preserve">, H.; Flynn, C.; </w:t>
      </w:r>
      <w:proofErr w:type="spellStart"/>
      <w:r w:rsidRPr="008A175A">
        <w:rPr>
          <w:szCs w:val="17"/>
        </w:rPr>
        <w:t>Filipiak</w:t>
      </w:r>
      <w:proofErr w:type="spellEnd"/>
      <w:r w:rsidRPr="008A175A">
        <w:rPr>
          <w:szCs w:val="17"/>
        </w:rPr>
        <w:t>, W.; Khalid, T.; Osborne, D. and Ratcliffe, N. M. A review of the volatiles from the healthy human body. J. Breath Res. 2014, 8, 014001 (29pp)</w:t>
      </w:r>
    </w:p>
    <w:p w14:paraId="1D5BF4D5" w14:textId="43B19EA2" w:rsidR="007262D0" w:rsidRPr="008A175A" w:rsidRDefault="007262D0" w:rsidP="007262D0">
      <w:pPr>
        <w:pStyle w:val="TFReferencesSection"/>
        <w:rPr>
          <w:szCs w:val="17"/>
        </w:rPr>
      </w:pPr>
      <w:r w:rsidRPr="008A175A">
        <w:rPr>
          <w:szCs w:val="17"/>
        </w:rPr>
        <w:t>Fenske, J. D.; Paulson, S. E. Human Breath Emissions of VOCs. J. Air and Waste Management Association 1999, 49 (5), 594-598</w:t>
      </w:r>
    </w:p>
    <w:p w14:paraId="6BCC5F40" w14:textId="030755A1" w:rsidR="007262D0" w:rsidRPr="008A175A" w:rsidRDefault="007262D0" w:rsidP="007262D0">
      <w:pPr>
        <w:pStyle w:val="TFReferencesSection"/>
        <w:rPr>
          <w:szCs w:val="17"/>
        </w:rPr>
      </w:pPr>
      <w:r w:rsidRPr="008A175A">
        <w:rPr>
          <w:szCs w:val="17"/>
        </w:rPr>
        <w:t xml:space="preserve">Minh, T. D. C., Blake, D. R., &amp; </w:t>
      </w:r>
      <w:proofErr w:type="spellStart"/>
      <w:r w:rsidRPr="008A175A">
        <w:rPr>
          <w:szCs w:val="17"/>
        </w:rPr>
        <w:t>Galassetti</w:t>
      </w:r>
      <w:proofErr w:type="spellEnd"/>
      <w:r w:rsidRPr="008A175A">
        <w:rPr>
          <w:szCs w:val="17"/>
        </w:rPr>
        <w:t xml:space="preserve">, P. R. The clinical potential of exhaled breath analysis for diabetes mellitus. Diabetes research and clinical practice </w:t>
      </w:r>
      <w:r w:rsidRPr="008A175A">
        <w:rPr>
          <w:b/>
          <w:szCs w:val="17"/>
        </w:rPr>
        <w:t>2012,</w:t>
      </w:r>
      <w:r w:rsidRPr="008A175A">
        <w:rPr>
          <w:szCs w:val="17"/>
        </w:rPr>
        <w:t xml:space="preserve"> 97(2), 195-205.</w:t>
      </w:r>
    </w:p>
    <w:p w14:paraId="1A6F0C38" w14:textId="65FF85AB" w:rsidR="007262D0" w:rsidRPr="008A175A" w:rsidRDefault="007262D0" w:rsidP="007262D0">
      <w:pPr>
        <w:pStyle w:val="TFReferencesSection"/>
        <w:rPr>
          <w:szCs w:val="17"/>
        </w:rPr>
      </w:pPr>
      <w:r w:rsidRPr="008A175A">
        <w:rPr>
          <w:szCs w:val="17"/>
        </w:rPr>
        <w:t xml:space="preserve">Kumar, S., Huang, J., </w:t>
      </w:r>
      <w:proofErr w:type="spellStart"/>
      <w:r w:rsidRPr="008A175A">
        <w:rPr>
          <w:szCs w:val="17"/>
        </w:rPr>
        <w:t>Abbassi-Ghadi</w:t>
      </w:r>
      <w:proofErr w:type="spellEnd"/>
      <w:r w:rsidRPr="008A175A">
        <w:rPr>
          <w:szCs w:val="17"/>
        </w:rPr>
        <w:t xml:space="preserve">, N., </w:t>
      </w:r>
      <w:proofErr w:type="spellStart"/>
      <w:r w:rsidRPr="008A175A">
        <w:rPr>
          <w:szCs w:val="17"/>
        </w:rPr>
        <w:t>Španěl</w:t>
      </w:r>
      <w:proofErr w:type="spellEnd"/>
      <w:r w:rsidRPr="008A175A">
        <w:rPr>
          <w:szCs w:val="17"/>
        </w:rPr>
        <w:t>, P., Smith, D. and Hanna, G.B., 2013. Selected ion flow tube mass spectrometry analysis of exhaled breath for volatile organic compound profiling of esophago-gastric cancer. Analytical chemistry, 85(12), pp.6121-6128.</w:t>
      </w:r>
    </w:p>
    <w:p w14:paraId="31347E76" w14:textId="293BF421" w:rsidR="007262D0" w:rsidRPr="008A175A" w:rsidRDefault="007262D0" w:rsidP="007262D0">
      <w:pPr>
        <w:pStyle w:val="TFReferencesSection"/>
        <w:rPr>
          <w:szCs w:val="17"/>
        </w:rPr>
      </w:pPr>
      <w:r w:rsidRPr="008A175A">
        <w:rPr>
          <w:szCs w:val="17"/>
        </w:rPr>
        <w:t xml:space="preserve">Amann, A.; Costello, B.; </w:t>
      </w:r>
      <w:proofErr w:type="spellStart"/>
      <w:r w:rsidRPr="008A175A">
        <w:rPr>
          <w:szCs w:val="17"/>
        </w:rPr>
        <w:t>Miekisch</w:t>
      </w:r>
      <w:proofErr w:type="spellEnd"/>
      <w:r w:rsidRPr="008A175A">
        <w:rPr>
          <w:szCs w:val="17"/>
        </w:rPr>
        <w:t xml:space="preserve">, W.; Schubert, J.; </w:t>
      </w:r>
      <w:proofErr w:type="spellStart"/>
      <w:r w:rsidRPr="008A175A">
        <w:rPr>
          <w:szCs w:val="17"/>
        </w:rPr>
        <w:t>Buszewski</w:t>
      </w:r>
      <w:proofErr w:type="spellEnd"/>
      <w:r w:rsidRPr="008A175A">
        <w:rPr>
          <w:szCs w:val="17"/>
        </w:rPr>
        <w:t xml:space="preserve">, B.; </w:t>
      </w:r>
      <w:proofErr w:type="spellStart"/>
      <w:r w:rsidRPr="008A175A">
        <w:rPr>
          <w:szCs w:val="17"/>
        </w:rPr>
        <w:t>Pleil</w:t>
      </w:r>
      <w:proofErr w:type="spellEnd"/>
      <w:r w:rsidRPr="008A175A">
        <w:rPr>
          <w:szCs w:val="17"/>
        </w:rPr>
        <w:t xml:space="preserve">, J.; et al. The human </w:t>
      </w:r>
      <w:proofErr w:type="spellStart"/>
      <w:r w:rsidRPr="008A175A">
        <w:rPr>
          <w:szCs w:val="17"/>
        </w:rPr>
        <w:t>volatilome</w:t>
      </w:r>
      <w:proofErr w:type="spellEnd"/>
      <w:r w:rsidRPr="008A175A">
        <w:rPr>
          <w:szCs w:val="17"/>
        </w:rPr>
        <w:t xml:space="preserve">: volatile organic compounds (VOCs) in exhaled breath, skin emanations, urine, feces and saliva. </w:t>
      </w:r>
      <w:r w:rsidRPr="008A175A">
        <w:rPr>
          <w:i/>
          <w:szCs w:val="17"/>
        </w:rPr>
        <w:t xml:space="preserve">J Breath Res </w:t>
      </w:r>
      <w:r w:rsidRPr="008A175A">
        <w:rPr>
          <w:b/>
          <w:szCs w:val="17"/>
        </w:rPr>
        <w:t>2014</w:t>
      </w:r>
      <w:r w:rsidRPr="008A175A">
        <w:rPr>
          <w:szCs w:val="17"/>
        </w:rPr>
        <w:t>, 8, 034001. doi:10.1088/1752-7155/8/3/034001</w:t>
      </w:r>
    </w:p>
    <w:p w14:paraId="45E43E99" w14:textId="3AB63A68" w:rsidR="007262D0" w:rsidRPr="008A175A" w:rsidRDefault="007262D0" w:rsidP="007262D0">
      <w:pPr>
        <w:pStyle w:val="TFReferencesSection"/>
        <w:rPr>
          <w:szCs w:val="17"/>
        </w:rPr>
      </w:pPr>
      <w:proofErr w:type="spellStart"/>
      <w:r w:rsidRPr="008A175A">
        <w:rPr>
          <w:szCs w:val="17"/>
        </w:rPr>
        <w:t>Buljubasic</w:t>
      </w:r>
      <w:proofErr w:type="spellEnd"/>
      <w:r w:rsidRPr="008A175A">
        <w:rPr>
          <w:szCs w:val="17"/>
        </w:rPr>
        <w:t xml:space="preserve">, F.; </w:t>
      </w:r>
      <w:proofErr w:type="spellStart"/>
      <w:r w:rsidRPr="008A175A">
        <w:rPr>
          <w:szCs w:val="17"/>
        </w:rPr>
        <w:t>Buchbauer</w:t>
      </w:r>
      <w:proofErr w:type="spellEnd"/>
      <w:r w:rsidRPr="008A175A">
        <w:rPr>
          <w:szCs w:val="17"/>
        </w:rPr>
        <w:t xml:space="preserve">, G. The scent of human diseases: a review on specific volatile organic compounds as diagnostic biomarkers. </w:t>
      </w:r>
      <w:proofErr w:type="spellStart"/>
      <w:r w:rsidRPr="008A175A">
        <w:rPr>
          <w:i/>
          <w:szCs w:val="17"/>
        </w:rPr>
        <w:t>Flavour</w:t>
      </w:r>
      <w:proofErr w:type="spellEnd"/>
      <w:r w:rsidRPr="008A175A">
        <w:rPr>
          <w:i/>
          <w:szCs w:val="17"/>
        </w:rPr>
        <w:t xml:space="preserve"> Frag J </w:t>
      </w:r>
      <w:r w:rsidRPr="008A175A">
        <w:rPr>
          <w:b/>
          <w:szCs w:val="17"/>
        </w:rPr>
        <w:t>2015</w:t>
      </w:r>
      <w:r w:rsidRPr="008A175A">
        <w:rPr>
          <w:szCs w:val="17"/>
        </w:rPr>
        <w:t>, 30, 5–25. doi:10.1002/ffj.3219</w:t>
      </w:r>
    </w:p>
    <w:p w14:paraId="6042433B" w14:textId="6CC934A4" w:rsidR="007262D0" w:rsidRPr="008A175A" w:rsidRDefault="007262D0" w:rsidP="007262D0">
      <w:pPr>
        <w:pStyle w:val="TFReferencesSection"/>
        <w:rPr>
          <w:szCs w:val="17"/>
        </w:rPr>
      </w:pPr>
      <w:r w:rsidRPr="008A175A">
        <w:rPr>
          <w:szCs w:val="17"/>
        </w:rPr>
        <w:t xml:space="preserve">Wilson, A.D. Advances in electronic-nose technologies for the detection of volatile biomarker metabolites in the human breath. </w:t>
      </w:r>
      <w:r w:rsidRPr="008A175A">
        <w:rPr>
          <w:i/>
          <w:szCs w:val="17"/>
        </w:rPr>
        <w:t xml:space="preserve">Metabolites </w:t>
      </w:r>
      <w:r w:rsidRPr="008A175A">
        <w:rPr>
          <w:b/>
          <w:szCs w:val="17"/>
        </w:rPr>
        <w:t>2015</w:t>
      </w:r>
      <w:r w:rsidRPr="008A175A">
        <w:rPr>
          <w:szCs w:val="17"/>
        </w:rPr>
        <w:t>, 5, 140–63. doi:10.3390/metabo5010140</w:t>
      </w:r>
    </w:p>
    <w:p w14:paraId="691A0B7E" w14:textId="4D825F82" w:rsidR="007262D0" w:rsidRPr="008A175A" w:rsidRDefault="007262D0" w:rsidP="007262D0">
      <w:pPr>
        <w:pStyle w:val="TFReferencesSection"/>
        <w:rPr>
          <w:szCs w:val="17"/>
        </w:rPr>
      </w:pPr>
      <w:proofErr w:type="spellStart"/>
      <w:r w:rsidRPr="008A175A">
        <w:rPr>
          <w:szCs w:val="17"/>
        </w:rPr>
        <w:t>Elmassry</w:t>
      </w:r>
      <w:proofErr w:type="spellEnd"/>
      <w:r w:rsidRPr="008A175A">
        <w:rPr>
          <w:szCs w:val="17"/>
        </w:rPr>
        <w:t xml:space="preserve">, M. M.; </w:t>
      </w:r>
      <w:proofErr w:type="spellStart"/>
      <w:r w:rsidRPr="008A175A">
        <w:rPr>
          <w:szCs w:val="17"/>
        </w:rPr>
        <w:t>Piechulla</w:t>
      </w:r>
      <w:proofErr w:type="spellEnd"/>
      <w:r w:rsidRPr="008A175A">
        <w:rPr>
          <w:szCs w:val="17"/>
        </w:rPr>
        <w:t xml:space="preserve">, B. </w:t>
      </w:r>
      <w:proofErr w:type="spellStart"/>
      <w:r w:rsidRPr="008A175A">
        <w:rPr>
          <w:szCs w:val="17"/>
        </w:rPr>
        <w:t>Volatilomes</w:t>
      </w:r>
      <w:proofErr w:type="spellEnd"/>
      <w:r w:rsidRPr="008A175A">
        <w:rPr>
          <w:szCs w:val="17"/>
        </w:rPr>
        <w:t xml:space="preserve"> of Bacterial Infections in Humans. </w:t>
      </w:r>
      <w:r w:rsidRPr="008A175A">
        <w:rPr>
          <w:i/>
          <w:szCs w:val="17"/>
        </w:rPr>
        <w:t xml:space="preserve">Front </w:t>
      </w:r>
      <w:proofErr w:type="spellStart"/>
      <w:r w:rsidRPr="008A175A">
        <w:rPr>
          <w:i/>
          <w:szCs w:val="17"/>
        </w:rPr>
        <w:t>Neurosci</w:t>
      </w:r>
      <w:proofErr w:type="spellEnd"/>
      <w:r w:rsidRPr="008A175A">
        <w:rPr>
          <w:i/>
          <w:szCs w:val="17"/>
        </w:rPr>
        <w:t>.</w:t>
      </w:r>
      <w:r w:rsidRPr="008A175A">
        <w:rPr>
          <w:szCs w:val="17"/>
        </w:rPr>
        <w:t xml:space="preserve"> </w:t>
      </w:r>
      <w:r w:rsidRPr="008A175A">
        <w:rPr>
          <w:b/>
          <w:szCs w:val="17"/>
        </w:rPr>
        <w:t>2020</w:t>
      </w:r>
      <w:r w:rsidRPr="008A175A">
        <w:rPr>
          <w:szCs w:val="17"/>
        </w:rPr>
        <w:t>; 14, 257.</w:t>
      </w:r>
    </w:p>
    <w:p w14:paraId="2737D18B" w14:textId="6E78D679" w:rsidR="007262D0" w:rsidRPr="008A175A" w:rsidRDefault="007262D0" w:rsidP="007262D0">
      <w:pPr>
        <w:pStyle w:val="TFReferencesSection"/>
        <w:rPr>
          <w:szCs w:val="17"/>
        </w:rPr>
      </w:pPr>
      <w:r w:rsidRPr="008A175A">
        <w:rPr>
          <w:szCs w:val="17"/>
        </w:rPr>
        <w:t xml:space="preserve">Yan, J.;  Grantham, M.; </w:t>
      </w:r>
      <w:proofErr w:type="spellStart"/>
      <w:r w:rsidRPr="008A175A">
        <w:rPr>
          <w:szCs w:val="17"/>
        </w:rPr>
        <w:t>Pantelic</w:t>
      </w:r>
      <w:proofErr w:type="spellEnd"/>
      <w:r w:rsidRPr="008A175A">
        <w:rPr>
          <w:szCs w:val="17"/>
        </w:rPr>
        <w:t xml:space="preserve">, J.; Mesquita, J. B.; et al. Infectious virus in exhaled breath of symptomatic seasonal influenza cases from a college community. PNAS </w:t>
      </w:r>
      <w:r w:rsidRPr="008A175A">
        <w:rPr>
          <w:b/>
          <w:szCs w:val="17"/>
        </w:rPr>
        <w:t>2018</w:t>
      </w:r>
      <w:r w:rsidRPr="008A175A">
        <w:rPr>
          <w:szCs w:val="17"/>
        </w:rPr>
        <w:t>, 115 (5), 1081-1086</w:t>
      </w:r>
    </w:p>
    <w:p w14:paraId="236E8323" w14:textId="55316142" w:rsidR="007262D0" w:rsidRPr="008A175A" w:rsidRDefault="007262D0" w:rsidP="007262D0">
      <w:pPr>
        <w:pStyle w:val="TFReferencesSection"/>
        <w:rPr>
          <w:szCs w:val="17"/>
        </w:rPr>
      </w:pPr>
      <w:r w:rsidRPr="008A175A">
        <w:rPr>
          <w:szCs w:val="17"/>
        </w:rPr>
        <w:t xml:space="preserve">Traxler, S.; </w:t>
      </w:r>
      <w:proofErr w:type="spellStart"/>
      <w:r w:rsidRPr="008A175A">
        <w:rPr>
          <w:szCs w:val="17"/>
        </w:rPr>
        <w:t>Barkowsky</w:t>
      </w:r>
      <w:proofErr w:type="spellEnd"/>
      <w:r w:rsidRPr="008A175A">
        <w:rPr>
          <w:szCs w:val="17"/>
        </w:rPr>
        <w:t xml:space="preserve">, G.; </w:t>
      </w:r>
      <w:proofErr w:type="spellStart"/>
      <w:r w:rsidRPr="008A175A">
        <w:rPr>
          <w:szCs w:val="17"/>
        </w:rPr>
        <w:t>SaB</w:t>
      </w:r>
      <w:proofErr w:type="spellEnd"/>
      <w:r w:rsidRPr="008A175A">
        <w:rPr>
          <w:szCs w:val="17"/>
        </w:rPr>
        <w:t xml:space="preserve">, R,; </w:t>
      </w:r>
      <w:proofErr w:type="spellStart"/>
      <w:r w:rsidRPr="008A175A">
        <w:rPr>
          <w:szCs w:val="17"/>
        </w:rPr>
        <w:t>Klemenz</w:t>
      </w:r>
      <w:proofErr w:type="spellEnd"/>
      <w:r w:rsidRPr="008A175A">
        <w:rPr>
          <w:szCs w:val="17"/>
        </w:rPr>
        <w:t xml:space="preserve">, A.; </w:t>
      </w:r>
      <w:proofErr w:type="spellStart"/>
      <w:r w:rsidRPr="008A175A">
        <w:rPr>
          <w:szCs w:val="17"/>
        </w:rPr>
        <w:t>Patenge</w:t>
      </w:r>
      <w:proofErr w:type="spellEnd"/>
      <w:r w:rsidRPr="008A175A">
        <w:rPr>
          <w:szCs w:val="17"/>
        </w:rPr>
        <w:t xml:space="preserve">, N.; </w:t>
      </w:r>
      <w:proofErr w:type="spellStart"/>
      <w:r w:rsidRPr="008A175A">
        <w:rPr>
          <w:szCs w:val="17"/>
        </w:rPr>
        <w:t>Kreidemeyer</w:t>
      </w:r>
      <w:proofErr w:type="spellEnd"/>
      <w:r w:rsidRPr="008A175A">
        <w:rPr>
          <w:szCs w:val="17"/>
        </w:rPr>
        <w:t xml:space="preserve">, B.; Schubert, J. K.; </w:t>
      </w:r>
      <w:proofErr w:type="spellStart"/>
      <w:r w:rsidRPr="008A175A">
        <w:rPr>
          <w:szCs w:val="17"/>
        </w:rPr>
        <w:t>Miekisch</w:t>
      </w:r>
      <w:proofErr w:type="spellEnd"/>
      <w:r w:rsidRPr="008A175A">
        <w:rPr>
          <w:szCs w:val="17"/>
        </w:rPr>
        <w:t xml:space="preserve">, W. Volatile scents of influenza A and S. pyogenes (co-)infected cells. </w:t>
      </w:r>
      <w:r w:rsidRPr="008A175A">
        <w:rPr>
          <w:i/>
          <w:szCs w:val="17"/>
        </w:rPr>
        <w:t>Nature/Scientific Report</w:t>
      </w:r>
      <w:r w:rsidRPr="008A175A">
        <w:rPr>
          <w:szCs w:val="17"/>
        </w:rPr>
        <w:t xml:space="preserve">, </w:t>
      </w:r>
      <w:r w:rsidRPr="008A175A">
        <w:rPr>
          <w:b/>
          <w:szCs w:val="17"/>
        </w:rPr>
        <w:t>2019</w:t>
      </w:r>
      <w:r w:rsidRPr="008A175A">
        <w:rPr>
          <w:szCs w:val="17"/>
        </w:rPr>
        <w:t xml:space="preserve">, 9, 18894 </w:t>
      </w:r>
    </w:p>
    <w:p w14:paraId="61A98DAF" w14:textId="1A27CEF2" w:rsidR="007262D0" w:rsidRPr="008A175A" w:rsidRDefault="007262D0" w:rsidP="007262D0">
      <w:pPr>
        <w:pStyle w:val="TFReferencesSection"/>
        <w:rPr>
          <w:szCs w:val="17"/>
        </w:rPr>
      </w:pPr>
      <w:r w:rsidRPr="008A175A">
        <w:rPr>
          <w:szCs w:val="17"/>
        </w:rPr>
        <w:t xml:space="preserve">Chen, H.; Qi, X.; Zhang, L.; Li, X.; Ma, J.; Zhang, C.; Feng, H.; Yao, M. COVID-19 screening using breath-borne volatile organic compounds. </w:t>
      </w:r>
      <w:r w:rsidRPr="008A175A">
        <w:rPr>
          <w:i/>
          <w:szCs w:val="17"/>
        </w:rPr>
        <w:t>J. of Breath Res</w:t>
      </w:r>
      <w:r w:rsidRPr="008A175A">
        <w:rPr>
          <w:szCs w:val="17"/>
        </w:rPr>
        <w:t xml:space="preserve">, </w:t>
      </w:r>
      <w:r w:rsidRPr="008A175A">
        <w:rPr>
          <w:b/>
          <w:szCs w:val="17"/>
        </w:rPr>
        <w:t>2021</w:t>
      </w:r>
      <w:r w:rsidRPr="008A175A">
        <w:rPr>
          <w:szCs w:val="17"/>
        </w:rPr>
        <w:t>, 15, 047104. doi.org/10.1088/1752-7163/ac2e57</w:t>
      </w:r>
    </w:p>
    <w:p w14:paraId="40AD66B7" w14:textId="0BBF6BB7" w:rsidR="007262D0" w:rsidRPr="008A175A" w:rsidRDefault="007262D0" w:rsidP="007262D0">
      <w:pPr>
        <w:pStyle w:val="TFReferencesSection"/>
        <w:rPr>
          <w:szCs w:val="17"/>
        </w:rPr>
      </w:pPr>
      <w:r w:rsidRPr="008A175A">
        <w:rPr>
          <w:szCs w:val="17"/>
        </w:rPr>
        <w:t xml:space="preserve">Shan, B.; Broza, Y. Y.; Li, W.; Wang, Y.; Wu, S.; Liu, Z.; Wang, J.; </w:t>
      </w:r>
      <w:proofErr w:type="spellStart"/>
      <w:r w:rsidRPr="008A175A">
        <w:rPr>
          <w:szCs w:val="17"/>
        </w:rPr>
        <w:t>Gui</w:t>
      </w:r>
      <w:proofErr w:type="spellEnd"/>
      <w:r w:rsidRPr="008A175A">
        <w:rPr>
          <w:szCs w:val="17"/>
        </w:rPr>
        <w:t xml:space="preserve">, S.; Wang, L.; Zhang, Z.; Liu W.; Zhou, S.; </w:t>
      </w:r>
      <w:proofErr w:type="spellStart"/>
      <w:r w:rsidRPr="008A175A">
        <w:rPr>
          <w:szCs w:val="17"/>
        </w:rPr>
        <w:t>Jin</w:t>
      </w:r>
      <w:proofErr w:type="spellEnd"/>
      <w:r w:rsidRPr="008A175A">
        <w:rPr>
          <w:szCs w:val="17"/>
        </w:rPr>
        <w:t xml:space="preserve">, W.; Zhang, Q.; Hu, D.; Lin, L.; Zhang, Q.; Li, W.; Wang, J.; Liu, H.; Pan, Y.; </w:t>
      </w:r>
      <w:proofErr w:type="spellStart"/>
      <w:r w:rsidRPr="008A175A">
        <w:rPr>
          <w:szCs w:val="17"/>
        </w:rPr>
        <w:t>Haick</w:t>
      </w:r>
      <w:proofErr w:type="spellEnd"/>
      <w:r w:rsidRPr="008A175A">
        <w:rPr>
          <w:szCs w:val="17"/>
        </w:rPr>
        <w:t xml:space="preserve">, H.  Multiplexed Nanomaterial-Based Sensor Array for Detection of COVID-19 in Exhaled Breath. </w:t>
      </w:r>
      <w:r w:rsidRPr="008A175A">
        <w:rPr>
          <w:i/>
          <w:szCs w:val="17"/>
        </w:rPr>
        <w:t>ACS Nano</w:t>
      </w:r>
      <w:r w:rsidRPr="008A175A">
        <w:rPr>
          <w:szCs w:val="17"/>
        </w:rPr>
        <w:t xml:space="preserve">, </w:t>
      </w:r>
      <w:r w:rsidRPr="008A175A">
        <w:rPr>
          <w:i/>
          <w:szCs w:val="17"/>
        </w:rPr>
        <w:t>pre-print</w:t>
      </w:r>
      <w:r w:rsidRPr="008A175A">
        <w:rPr>
          <w:szCs w:val="17"/>
        </w:rPr>
        <w:t xml:space="preserve">, </w:t>
      </w:r>
      <w:r w:rsidRPr="008A175A">
        <w:rPr>
          <w:b/>
          <w:szCs w:val="17"/>
        </w:rPr>
        <w:t>2020</w:t>
      </w:r>
      <w:r w:rsidRPr="008A175A">
        <w:rPr>
          <w:szCs w:val="17"/>
        </w:rPr>
        <w:t>,dx.doi.org/10.1021/acsnano.0c05657</w:t>
      </w:r>
    </w:p>
    <w:p w14:paraId="574A42C9" w14:textId="5BC35FAE" w:rsidR="007262D0" w:rsidRPr="008A175A" w:rsidRDefault="007262D0" w:rsidP="007262D0">
      <w:pPr>
        <w:pStyle w:val="TFReferencesSection"/>
        <w:rPr>
          <w:szCs w:val="17"/>
        </w:rPr>
      </w:pPr>
      <w:proofErr w:type="spellStart"/>
      <w:r w:rsidRPr="008A175A">
        <w:rPr>
          <w:szCs w:val="17"/>
        </w:rPr>
        <w:t>Sethis</w:t>
      </w:r>
      <w:proofErr w:type="spellEnd"/>
      <w:r w:rsidRPr="008A175A">
        <w:rPr>
          <w:szCs w:val="17"/>
        </w:rPr>
        <w:t xml:space="preserve">, N. R.; Chakraborty, T. Clinical application of volatile organic compound analysis for detecting infectious diseases. </w:t>
      </w:r>
      <w:r w:rsidRPr="008A175A">
        <w:rPr>
          <w:i/>
          <w:szCs w:val="17"/>
        </w:rPr>
        <w:t xml:space="preserve">Clin </w:t>
      </w:r>
      <w:proofErr w:type="spellStart"/>
      <w:r w:rsidRPr="008A175A">
        <w:rPr>
          <w:i/>
          <w:szCs w:val="17"/>
        </w:rPr>
        <w:t>Microbiol</w:t>
      </w:r>
      <w:proofErr w:type="spellEnd"/>
      <w:r w:rsidRPr="008A175A">
        <w:rPr>
          <w:i/>
          <w:szCs w:val="17"/>
        </w:rPr>
        <w:t xml:space="preserve"> Rev </w:t>
      </w:r>
      <w:r w:rsidRPr="008A175A">
        <w:rPr>
          <w:b/>
          <w:szCs w:val="17"/>
        </w:rPr>
        <w:t>2013</w:t>
      </w:r>
      <w:r w:rsidRPr="008A175A">
        <w:rPr>
          <w:szCs w:val="17"/>
        </w:rPr>
        <w:t>, 26, 46275. doi:10.1128/CMR.00020-13</w:t>
      </w:r>
    </w:p>
    <w:p w14:paraId="56F0FDB9" w14:textId="553A0C4E" w:rsidR="007262D0" w:rsidRPr="008A175A" w:rsidRDefault="007262D0" w:rsidP="007262D0">
      <w:pPr>
        <w:pStyle w:val="TFReferencesSection"/>
        <w:rPr>
          <w:szCs w:val="17"/>
        </w:rPr>
      </w:pPr>
      <w:proofErr w:type="spellStart"/>
      <w:r w:rsidRPr="008A175A">
        <w:rPr>
          <w:szCs w:val="17"/>
        </w:rPr>
        <w:t>Konvalina</w:t>
      </w:r>
      <w:proofErr w:type="spellEnd"/>
      <w:r w:rsidRPr="008A175A">
        <w:rPr>
          <w:szCs w:val="17"/>
        </w:rPr>
        <w:t xml:space="preserve">, G. and </w:t>
      </w:r>
      <w:proofErr w:type="spellStart"/>
      <w:r w:rsidRPr="008A175A">
        <w:rPr>
          <w:szCs w:val="17"/>
        </w:rPr>
        <w:t>Haick</w:t>
      </w:r>
      <w:proofErr w:type="spellEnd"/>
      <w:r w:rsidRPr="008A175A">
        <w:rPr>
          <w:szCs w:val="17"/>
        </w:rPr>
        <w:t>, H., 2014. Sensors for breath testing: from nanomaterials to comprehensive disease detection. Accounts of chemical research, 47(1), pp.66-76.</w:t>
      </w:r>
    </w:p>
    <w:p w14:paraId="764280D7" w14:textId="37355098" w:rsidR="007262D0" w:rsidRPr="008A175A" w:rsidRDefault="007262D0" w:rsidP="007262D0">
      <w:pPr>
        <w:pStyle w:val="TFReferencesSection"/>
        <w:rPr>
          <w:szCs w:val="17"/>
        </w:rPr>
      </w:pPr>
      <w:proofErr w:type="spellStart"/>
      <w:r w:rsidRPr="008A175A">
        <w:rPr>
          <w:szCs w:val="17"/>
        </w:rPr>
        <w:t>Guntner</w:t>
      </w:r>
      <w:proofErr w:type="spellEnd"/>
      <w:r w:rsidRPr="008A175A">
        <w:rPr>
          <w:szCs w:val="17"/>
        </w:rPr>
        <w:t xml:space="preserve">, A.T., </w:t>
      </w:r>
      <w:proofErr w:type="spellStart"/>
      <w:r w:rsidRPr="008A175A">
        <w:rPr>
          <w:szCs w:val="17"/>
        </w:rPr>
        <w:t>Abegg</w:t>
      </w:r>
      <w:proofErr w:type="spellEnd"/>
      <w:r w:rsidRPr="008A175A">
        <w:rPr>
          <w:szCs w:val="17"/>
        </w:rPr>
        <w:t xml:space="preserve">, S., </w:t>
      </w:r>
      <w:proofErr w:type="spellStart"/>
      <w:r w:rsidRPr="008A175A">
        <w:rPr>
          <w:szCs w:val="17"/>
        </w:rPr>
        <w:t>Konigstein</w:t>
      </w:r>
      <w:proofErr w:type="spellEnd"/>
      <w:r w:rsidRPr="008A175A">
        <w:rPr>
          <w:szCs w:val="17"/>
        </w:rPr>
        <w:t>, K., Gerber, P.A., Schmidt-</w:t>
      </w:r>
      <w:proofErr w:type="spellStart"/>
      <w:r w:rsidRPr="008A175A">
        <w:rPr>
          <w:szCs w:val="17"/>
        </w:rPr>
        <w:t>Trucksass</w:t>
      </w:r>
      <w:proofErr w:type="spellEnd"/>
      <w:r w:rsidRPr="008A175A">
        <w:rPr>
          <w:szCs w:val="17"/>
        </w:rPr>
        <w:t xml:space="preserve">, A. and </w:t>
      </w:r>
      <w:proofErr w:type="spellStart"/>
      <w:r w:rsidRPr="008A175A">
        <w:rPr>
          <w:szCs w:val="17"/>
        </w:rPr>
        <w:t>Pratsinis</w:t>
      </w:r>
      <w:proofErr w:type="spellEnd"/>
      <w:r w:rsidRPr="008A175A">
        <w:rPr>
          <w:szCs w:val="17"/>
        </w:rPr>
        <w:t>, S.E., 2019. Breath sensors for health monitoring. ACS sensors, 4(2), pp.268-280.</w:t>
      </w:r>
    </w:p>
    <w:p w14:paraId="7055A1C0" w14:textId="38674678" w:rsidR="007262D0" w:rsidRPr="008A175A" w:rsidRDefault="007262D0" w:rsidP="007262D0">
      <w:pPr>
        <w:pStyle w:val="TFReferencesSection"/>
        <w:rPr>
          <w:szCs w:val="17"/>
        </w:rPr>
      </w:pPr>
      <w:r w:rsidRPr="008A175A">
        <w:rPr>
          <w:szCs w:val="17"/>
        </w:rPr>
        <w:t xml:space="preserve">Broza, Y.Y., Zhou, X., Yuan, M., Qu, D., Zheng, Y., </w:t>
      </w:r>
      <w:proofErr w:type="spellStart"/>
      <w:r w:rsidRPr="008A175A">
        <w:rPr>
          <w:szCs w:val="17"/>
        </w:rPr>
        <w:t>Vishinkin</w:t>
      </w:r>
      <w:proofErr w:type="spellEnd"/>
      <w:r w:rsidRPr="008A175A">
        <w:rPr>
          <w:szCs w:val="17"/>
        </w:rPr>
        <w:t xml:space="preserve">, R., Khatib, M., Wu, W. and </w:t>
      </w:r>
      <w:proofErr w:type="spellStart"/>
      <w:r w:rsidRPr="008A175A">
        <w:rPr>
          <w:szCs w:val="17"/>
        </w:rPr>
        <w:t>Haick</w:t>
      </w:r>
      <w:proofErr w:type="spellEnd"/>
      <w:r w:rsidRPr="008A175A">
        <w:rPr>
          <w:szCs w:val="17"/>
        </w:rPr>
        <w:t>, H., 2019. Disease detection with molecular biomarkers: from chemistry of body fluids to nature-inspired chemical sensors. Chemical reviews, 119(22), pp.11761-11817.</w:t>
      </w:r>
    </w:p>
    <w:p w14:paraId="202B4773" w14:textId="67C7D61D" w:rsidR="007262D0" w:rsidRPr="008A175A" w:rsidRDefault="007262D0" w:rsidP="007262D0">
      <w:pPr>
        <w:pStyle w:val="TFReferencesSection"/>
        <w:rPr>
          <w:szCs w:val="17"/>
        </w:rPr>
      </w:pPr>
      <w:r w:rsidRPr="008A175A">
        <w:rPr>
          <w:szCs w:val="17"/>
        </w:rPr>
        <w:t xml:space="preserve">Sola Martinez, R.A., Pastor Hernandez, J.M., </w:t>
      </w:r>
      <w:proofErr w:type="spellStart"/>
      <w:r w:rsidRPr="008A175A">
        <w:rPr>
          <w:szCs w:val="17"/>
        </w:rPr>
        <w:t>Yanes</w:t>
      </w:r>
      <w:proofErr w:type="spellEnd"/>
      <w:r w:rsidRPr="008A175A">
        <w:rPr>
          <w:szCs w:val="17"/>
        </w:rPr>
        <w:t xml:space="preserve"> </w:t>
      </w:r>
      <w:proofErr w:type="spellStart"/>
      <w:r w:rsidRPr="008A175A">
        <w:rPr>
          <w:szCs w:val="17"/>
        </w:rPr>
        <w:t>Torrado</w:t>
      </w:r>
      <w:proofErr w:type="spellEnd"/>
      <w:r w:rsidRPr="008A175A">
        <w:rPr>
          <w:szCs w:val="17"/>
        </w:rPr>
        <w:t xml:space="preserve">, O., Canovas Diaz, M., de Diego Puente, T. and </w:t>
      </w:r>
      <w:proofErr w:type="spellStart"/>
      <w:r w:rsidRPr="008A175A">
        <w:rPr>
          <w:szCs w:val="17"/>
        </w:rPr>
        <w:t>Vinaixa</w:t>
      </w:r>
      <w:proofErr w:type="spellEnd"/>
      <w:r w:rsidRPr="008A175A">
        <w:rPr>
          <w:szCs w:val="17"/>
        </w:rPr>
        <w:t xml:space="preserve"> </w:t>
      </w:r>
      <w:proofErr w:type="spellStart"/>
      <w:r w:rsidRPr="008A175A">
        <w:rPr>
          <w:szCs w:val="17"/>
        </w:rPr>
        <w:t>Crevillent</w:t>
      </w:r>
      <w:proofErr w:type="spellEnd"/>
      <w:r w:rsidRPr="008A175A">
        <w:rPr>
          <w:szCs w:val="17"/>
        </w:rPr>
        <w:t>, M., 2021. Exhaled volatile organic compounds analysis in clinical pediatrics: a systematic review. Pediatric Research, 89(6), pp.1352-1363.</w:t>
      </w:r>
    </w:p>
    <w:p w14:paraId="3760D4A1" w14:textId="3245C404" w:rsidR="007262D0" w:rsidRPr="008A175A" w:rsidRDefault="007262D0" w:rsidP="007262D0">
      <w:pPr>
        <w:pStyle w:val="TFReferencesSection"/>
        <w:rPr>
          <w:szCs w:val="17"/>
        </w:rPr>
      </w:pPr>
      <w:r w:rsidRPr="008A175A">
        <w:rPr>
          <w:szCs w:val="17"/>
        </w:rPr>
        <w:t>Gardner, J. W.; Bartlett, P. N. Electronic Noses: Principles and Applications. Oxford University Press, 1</w:t>
      </w:r>
      <w:r w:rsidRPr="008A175A">
        <w:rPr>
          <w:szCs w:val="17"/>
          <w:vertAlign w:val="superscript"/>
        </w:rPr>
        <w:t>st</w:t>
      </w:r>
      <w:r w:rsidRPr="008A175A">
        <w:rPr>
          <w:szCs w:val="17"/>
        </w:rPr>
        <w:t xml:space="preserve"> edition (</w:t>
      </w:r>
      <w:r w:rsidRPr="008A175A">
        <w:rPr>
          <w:b/>
          <w:szCs w:val="17"/>
        </w:rPr>
        <w:t>1999</w:t>
      </w:r>
      <w:r w:rsidRPr="008A175A">
        <w:rPr>
          <w:szCs w:val="17"/>
        </w:rPr>
        <w:t xml:space="preserve">), </w:t>
      </w:r>
      <w:r w:rsidRPr="008A175A">
        <w:rPr>
          <w:rStyle w:val="a-text-bold"/>
          <w:color w:val="0F1111"/>
          <w:szCs w:val="17"/>
          <w:shd w:val="clear" w:color="auto" w:fill="FFFFFF"/>
        </w:rPr>
        <w:t>ISBN-13: ‎</w:t>
      </w:r>
      <w:r w:rsidRPr="008A175A">
        <w:rPr>
          <w:color w:val="0F1111"/>
          <w:szCs w:val="17"/>
          <w:shd w:val="clear" w:color="auto" w:fill="FFFFFF"/>
        </w:rPr>
        <w:t>978-019855955</w:t>
      </w:r>
    </w:p>
    <w:p w14:paraId="18C9F3C4" w14:textId="21012287" w:rsidR="007262D0" w:rsidRPr="008A175A" w:rsidRDefault="007262D0" w:rsidP="007262D0">
      <w:pPr>
        <w:pStyle w:val="TFReferencesSection"/>
        <w:rPr>
          <w:szCs w:val="17"/>
        </w:rPr>
      </w:pPr>
      <w:r w:rsidRPr="008A175A">
        <w:rPr>
          <w:szCs w:val="17"/>
        </w:rPr>
        <w:t xml:space="preserve">Lonergan, M. C.; Severin, E. J.; </w:t>
      </w:r>
      <w:proofErr w:type="spellStart"/>
      <w:r w:rsidRPr="008A175A">
        <w:rPr>
          <w:szCs w:val="17"/>
        </w:rPr>
        <w:t>Doleman</w:t>
      </w:r>
      <w:proofErr w:type="spellEnd"/>
      <w:r w:rsidRPr="008A175A">
        <w:rPr>
          <w:szCs w:val="17"/>
        </w:rPr>
        <w:t xml:space="preserve">, B. J.; </w:t>
      </w:r>
      <w:proofErr w:type="spellStart"/>
      <w:r w:rsidRPr="008A175A">
        <w:rPr>
          <w:szCs w:val="17"/>
        </w:rPr>
        <w:t>Beaber</w:t>
      </w:r>
      <w:proofErr w:type="spellEnd"/>
      <w:r w:rsidRPr="008A175A">
        <w:rPr>
          <w:szCs w:val="17"/>
        </w:rPr>
        <w:t>, S. A.; Grubb, R. H.; Lewis</w:t>
      </w:r>
      <w:r w:rsidRPr="008A175A">
        <w:rPr>
          <w:rStyle w:val="a-text-bold"/>
          <w:szCs w:val="17"/>
        </w:rPr>
        <w:t xml:space="preserve">, </w:t>
      </w:r>
      <w:r w:rsidRPr="008A175A">
        <w:rPr>
          <w:szCs w:val="17"/>
        </w:rPr>
        <w:t xml:space="preserve">N. S. </w:t>
      </w:r>
      <w:r w:rsidRPr="008A175A">
        <w:rPr>
          <w:rStyle w:val="a-text-bold"/>
          <w:szCs w:val="17"/>
        </w:rPr>
        <w:t>Array-based vapor sensing using chemically sensitive, carbon black-polymer resistors </w:t>
      </w:r>
      <w:r w:rsidRPr="008A175A">
        <w:rPr>
          <w:rStyle w:val="UnresolvedMention"/>
          <w:color w:val="auto"/>
          <w:szCs w:val="17"/>
          <w:shd w:val="clear" w:color="auto" w:fill="auto"/>
        </w:rPr>
        <w:t>Chemistry of Materials</w:t>
      </w:r>
      <w:r w:rsidRPr="008A175A">
        <w:rPr>
          <w:szCs w:val="17"/>
        </w:rPr>
        <w:t>, 1996, </w:t>
      </w:r>
      <w:r w:rsidRPr="008A175A">
        <w:rPr>
          <w:rStyle w:val="UnresolvedMention"/>
          <w:color w:val="auto"/>
          <w:szCs w:val="17"/>
          <w:shd w:val="clear" w:color="auto" w:fill="auto"/>
        </w:rPr>
        <w:t>8</w:t>
      </w:r>
      <w:r w:rsidRPr="008A175A">
        <w:rPr>
          <w:szCs w:val="17"/>
        </w:rPr>
        <w:t>, 2298-2312</w:t>
      </w:r>
    </w:p>
    <w:p w14:paraId="1699606D" w14:textId="7B8AB865" w:rsidR="007262D0" w:rsidRPr="008A175A" w:rsidRDefault="007262D0" w:rsidP="007262D0">
      <w:pPr>
        <w:pStyle w:val="TFReferencesSection"/>
        <w:rPr>
          <w:szCs w:val="17"/>
        </w:rPr>
      </w:pPr>
      <w:r w:rsidRPr="008A175A">
        <w:rPr>
          <w:szCs w:val="17"/>
        </w:rPr>
        <w:t xml:space="preserve">Craig Angle, C.; Waggoner, L. P.; </w:t>
      </w:r>
      <w:proofErr w:type="spellStart"/>
      <w:r w:rsidRPr="008A175A">
        <w:rPr>
          <w:szCs w:val="17"/>
        </w:rPr>
        <w:t>Ferrando</w:t>
      </w:r>
      <w:proofErr w:type="spellEnd"/>
      <w:r w:rsidRPr="008A175A">
        <w:rPr>
          <w:szCs w:val="17"/>
        </w:rPr>
        <w:t xml:space="preserve">, A.; Haney, P.; </w:t>
      </w:r>
      <w:proofErr w:type="spellStart"/>
      <w:r w:rsidRPr="008A175A">
        <w:rPr>
          <w:szCs w:val="17"/>
        </w:rPr>
        <w:t>Passler</w:t>
      </w:r>
      <w:proofErr w:type="spellEnd"/>
      <w:r w:rsidRPr="008A175A">
        <w:rPr>
          <w:szCs w:val="17"/>
        </w:rPr>
        <w:t xml:space="preserve">, T.  Canine Detection of the </w:t>
      </w:r>
      <w:proofErr w:type="spellStart"/>
      <w:r w:rsidRPr="008A175A">
        <w:rPr>
          <w:szCs w:val="17"/>
        </w:rPr>
        <w:t>Volatilome</w:t>
      </w:r>
      <w:proofErr w:type="spellEnd"/>
      <w:r w:rsidRPr="008A175A">
        <w:rPr>
          <w:szCs w:val="17"/>
        </w:rPr>
        <w:t xml:space="preserve">: A Review of Implications for Pathogen and Disease Detection </w:t>
      </w:r>
      <w:r w:rsidRPr="008A175A">
        <w:rPr>
          <w:i/>
          <w:szCs w:val="17"/>
        </w:rPr>
        <w:t>Front Vet Sci</w:t>
      </w:r>
      <w:r w:rsidRPr="008A175A">
        <w:rPr>
          <w:szCs w:val="17"/>
        </w:rPr>
        <w:t xml:space="preserve">, </w:t>
      </w:r>
      <w:r w:rsidRPr="008A175A">
        <w:rPr>
          <w:b/>
          <w:szCs w:val="17"/>
        </w:rPr>
        <w:t>2016</w:t>
      </w:r>
      <w:r w:rsidRPr="008A175A">
        <w:rPr>
          <w:szCs w:val="17"/>
        </w:rPr>
        <w:t>, 3, 47 PMID: 27446935</w:t>
      </w:r>
    </w:p>
    <w:p w14:paraId="1514EE3F" w14:textId="178B7DF2" w:rsidR="007262D0" w:rsidRPr="008A175A" w:rsidRDefault="007262D0" w:rsidP="007262D0">
      <w:pPr>
        <w:pStyle w:val="TFReferencesSection"/>
        <w:rPr>
          <w:szCs w:val="17"/>
        </w:rPr>
      </w:pPr>
      <w:r w:rsidRPr="008A175A">
        <w:rPr>
          <w:szCs w:val="17"/>
        </w:rPr>
        <w:t xml:space="preserve">Li, J. Carbon Nanotube Applications: Chemical and Physical Sensors, in </w:t>
      </w:r>
      <w:r w:rsidRPr="008A175A">
        <w:rPr>
          <w:i/>
          <w:szCs w:val="17"/>
        </w:rPr>
        <w:t>Carbon Nanotubes: Science and Applications</w:t>
      </w:r>
      <w:r w:rsidRPr="008A175A">
        <w:rPr>
          <w:szCs w:val="17"/>
        </w:rPr>
        <w:t xml:space="preserve">, Editor: M. </w:t>
      </w:r>
      <w:proofErr w:type="spellStart"/>
      <w:r w:rsidRPr="008A175A">
        <w:rPr>
          <w:szCs w:val="17"/>
        </w:rPr>
        <w:t>Meyyappan</w:t>
      </w:r>
      <w:proofErr w:type="spellEnd"/>
      <w:r w:rsidRPr="008A175A">
        <w:rPr>
          <w:szCs w:val="17"/>
        </w:rPr>
        <w:t xml:space="preserve">, CRC Press, Boca Raton, FL, </w:t>
      </w:r>
      <w:r w:rsidRPr="008A175A">
        <w:rPr>
          <w:b/>
          <w:szCs w:val="17"/>
        </w:rPr>
        <w:t>2004</w:t>
      </w:r>
      <w:r w:rsidRPr="008A175A">
        <w:rPr>
          <w:szCs w:val="17"/>
        </w:rPr>
        <w:t xml:space="preserve"> </w:t>
      </w:r>
    </w:p>
    <w:p w14:paraId="5F04A6A6" w14:textId="424E9663" w:rsidR="007262D0" w:rsidRPr="008A175A" w:rsidRDefault="007262D0" w:rsidP="007262D0">
      <w:pPr>
        <w:pStyle w:val="TFReferencesSection"/>
        <w:rPr>
          <w:szCs w:val="17"/>
        </w:rPr>
      </w:pPr>
      <w:proofErr w:type="spellStart"/>
      <w:r w:rsidRPr="008A175A">
        <w:rPr>
          <w:szCs w:val="17"/>
        </w:rPr>
        <w:t>Meyyappan</w:t>
      </w:r>
      <w:proofErr w:type="spellEnd"/>
      <w:r w:rsidRPr="008A175A">
        <w:rPr>
          <w:szCs w:val="17"/>
        </w:rPr>
        <w:t xml:space="preserve">, M. and Sunkara, M. </w:t>
      </w:r>
      <w:r w:rsidRPr="008A175A">
        <w:rPr>
          <w:i/>
          <w:szCs w:val="17"/>
        </w:rPr>
        <w:t>Inorganic Nanowires: Applications, Properties and Characterization</w:t>
      </w:r>
      <w:r w:rsidRPr="008A175A">
        <w:rPr>
          <w:szCs w:val="17"/>
        </w:rPr>
        <w:t xml:space="preserve">, CRC Press, Boca Raton, FL, </w:t>
      </w:r>
      <w:r w:rsidRPr="008A175A">
        <w:rPr>
          <w:b/>
          <w:szCs w:val="17"/>
        </w:rPr>
        <w:t>2010</w:t>
      </w:r>
    </w:p>
    <w:p w14:paraId="507A1E3F" w14:textId="713B5175" w:rsidR="007262D0" w:rsidRPr="008A175A" w:rsidRDefault="007262D0" w:rsidP="007262D0">
      <w:pPr>
        <w:pStyle w:val="TFReferencesSection"/>
        <w:rPr>
          <w:szCs w:val="17"/>
        </w:rPr>
      </w:pPr>
      <w:proofErr w:type="spellStart"/>
      <w:r w:rsidRPr="008A175A">
        <w:rPr>
          <w:szCs w:val="17"/>
        </w:rPr>
        <w:t>Cinke</w:t>
      </w:r>
      <w:proofErr w:type="spellEnd"/>
      <w:r w:rsidRPr="008A175A">
        <w:rPr>
          <w:szCs w:val="17"/>
        </w:rPr>
        <w:t xml:space="preserve">, M.; Li, J.; Chen, B.; Cassell, A.; </w:t>
      </w:r>
      <w:proofErr w:type="spellStart"/>
      <w:r w:rsidRPr="008A175A">
        <w:rPr>
          <w:szCs w:val="17"/>
        </w:rPr>
        <w:t>Delzeit</w:t>
      </w:r>
      <w:proofErr w:type="spellEnd"/>
      <w:r w:rsidRPr="008A175A">
        <w:rPr>
          <w:szCs w:val="17"/>
        </w:rPr>
        <w:t xml:space="preserve">, L.; Han, J.; </w:t>
      </w:r>
      <w:proofErr w:type="spellStart"/>
      <w:r w:rsidRPr="008A175A">
        <w:rPr>
          <w:szCs w:val="17"/>
        </w:rPr>
        <w:t>Meyyappan</w:t>
      </w:r>
      <w:proofErr w:type="spellEnd"/>
      <w:r w:rsidRPr="008A175A">
        <w:rPr>
          <w:szCs w:val="17"/>
        </w:rPr>
        <w:t xml:space="preserve">, M. Pore Structure of Raw and Purified </w:t>
      </w:r>
      <w:proofErr w:type="spellStart"/>
      <w:r w:rsidRPr="008A175A">
        <w:rPr>
          <w:szCs w:val="17"/>
        </w:rPr>
        <w:t>HiPco</w:t>
      </w:r>
      <w:proofErr w:type="spellEnd"/>
      <w:r w:rsidRPr="008A175A">
        <w:rPr>
          <w:szCs w:val="17"/>
        </w:rPr>
        <w:t xml:space="preserve"> Single-Walled Carbon Nanotubes. </w:t>
      </w:r>
      <w:r w:rsidRPr="008A175A">
        <w:rPr>
          <w:i/>
          <w:szCs w:val="17"/>
        </w:rPr>
        <w:t>Chem. Phys. Lett.,</w:t>
      </w:r>
      <w:r w:rsidRPr="008A175A">
        <w:rPr>
          <w:szCs w:val="17"/>
        </w:rPr>
        <w:t xml:space="preserve"> </w:t>
      </w:r>
      <w:r w:rsidRPr="008A175A">
        <w:rPr>
          <w:b/>
          <w:szCs w:val="17"/>
        </w:rPr>
        <w:t>2002</w:t>
      </w:r>
      <w:r w:rsidRPr="008A175A">
        <w:rPr>
          <w:szCs w:val="17"/>
        </w:rPr>
        <w:t xml:space="preserve">, 365, 69 </w:t>
      </w:r>
    </w:p>
    <w:p w14:paraId="77E73EF6" w14:textId="17DD52E8" w:rsidR="007262D0" w:rsidRPr="008A175A" w:rsidRDefault="007262D0" w:rsidP="007262D0">
      <w:pPr>
        <w:pStyle w:val="TFReferencesSection"/>
        <w:rPr>
          <w:szCs w:val="17"/>
        </w:rPr>
      </w:pPr>
      <w:r w:rsidRPr="008A175A">
        <w:rPr>
          <w:color w:val="000000"/>
          <w:szCs w:val="17"/>
        </w:rPr>
        <w:lastRenderedPageBreak/>
        <w:t xml:space="preserve">Kong, J.; Franklin, N.R.; Zhou, C.; </w:t>
      </w:r>
      <w:proofErr w:type="spellStart"/>
      <w:r w:rsidRPr="008A175A">
        <w:rPr>
          <w:color w:val="000000"/>
          <w:szCs w:val="17"/>
        </w:rPr>
        <w:t>Chapline</w:t>
      </w:r>
      <w:proofErr w:type="spellEnd"/>
      <w:r w:rsidRPr="008A175A">
        <w:rPr>
          <w:color w:val="000000"/>
          <w:szCs w:val="17"/>
        </w:rPr>
        <w:t xml:space="preserve">, M.G.; Peng, S.; Cho, K.; Dai, H. Nanotube Molecular Wires as Chemical Sensors. </w:t>
      </w:r>
      <w:r w:rsidRPr="008A175A">
        <w:rPr>
          <w:i/>
          <w:color w:val="000000"/>
          <w:szCs w:val="17"/>
        </w:rPr>
        <w:t>Science</w:t>
      </w:r>
      <w:r w:rsidRPr="008A175A">
        <w:rPr>
          <w:color w:val="000000"/>
          <w:szCs w:val="17"/>
        </w:rPr>
        <w:t xml:space="preserve">, </w:t>
      </w:r>
      <w:r w:rsidRPr="008A175A">
        <w:rPr>
          <w:b/>
          <w:color w:val="000000"/>
          <w:szCs w:val="17"/>
        </w:rPr>
        <w:t>2000</w:t>
      </w:r>
      <w:r w:rsidRPr="008A175A">
        <w:rPr>
          <w:color w:val="000000"/>
          <w:szCs w:val="17"/>
        </w:rPr>
        <w:t xml:space="preserve">, 287, 662 </w:t>
      </w:r>
    </w:p>
    <w:p w14:paraId="7D6748AB" w14:textId="0DE32E0A" w:rsidR="007262D0" w:rsidRPr="008A175A" w:rsidRDefault="007262D0" w:rsidP="007262D0">
      <w:pPr>
        <w:pStyle w:val="TFReferencesSection"/>
        <w:rPr>
          <w:szCs w:val="17"/>
        </w:rPr>
      </w:pPr>
      <w:r w:rsidRPr="008A175A">
        <w:rPr>
          <w:color w:val="000000"/>
          <w:szCs w:val="17"/>
        </w:rPr>
        <w:t xml:space="preserve">Qi, P.; </w:t>
      </w:r>
      <w:proofErr w:type="spellStart"/>
      <w:r w:rsidRPr="008A175A">
        <w:rPr>
          <w:color w:val="000000"/>
          <w:szCs w:val="17"/>
        </w:rPr>
        <w:t>Vermesh</w:t>
      </w:r>
      <w:proofErr w:type="spellEnd"/>
      <w:r w:rsidRPr="008A175A">
        <w:rPr>
          <w:color w:val="000000"/>
          <w:szCs w:val="17"/>
        </w:rPr>
        <w:t xml:space="preserve">, O.; </w:t>
      </w:r>
      <w:proofErr w:type="spellStart"/>
      <w:r w:rsidRPr="008A175A">
        <w:rPr>
          <w:color w:val="000000"/>
          <w:szCs w:val="17"/>
        </w:rPr>
        <w:t>Grecu</w:t>
      </w:r>
      <w:proofErr w:type="spellEnd"/>
      <w:r w:rsidRPr="008A175A">
        <w:rPr>
          <w:color w:val="000000"/>
          <w:szCs w:val="17"/>
        </w:rPr>
        <w:t xml:space="preserve">, M.; </w:t>
      </w:r>
      <w:proofErr w:type="spellStart"/>
      <w:r w:rsidRPr="008A175A">
        <w:rPr>
          <w:color w:val="000000"/>
          <w:szCs w:val="17"/>
        </w:rPr>
        <w:t>Javey</w:t>
      </w:r>
      <w:proofErr w:type="spellEnd"/>
      <w:r w:rsidRPr="008A175A">
        <w:rPr>
          <w:color w:val="000000"/>
          <w:szCs w:val="17"/>
        </w:rPr>
        <w:t xml:space="preserve">, A.; Wang, Q.; Dai, H.; Peng, S.; Cho, K.J. Toward Large Arrays of Multiplex Functionalized Carbon Nanotube Sensors for Highly Sensitive and Selective Molecular Detection. </w:t>
      </w:r>
      <w:proofErr w:type="spellStart"/>
      <w:r w:rsidRPr="008A175A">
        <w:rPr>
          <w:i/>
          <w:color w:val="000000"/>
          <w:szCs w:val="17"/>
        </w:rPr>
        <w:t>NanoLett</w:t>
      </w:r>
      <w:proofErr w:type="spellEnd"/>
      <w:r w:rsidRPr="008A175A">
        <w:rPr>
          <w:color w:val="000000"/>
          <w:szCs w:val="17"/>
        </w:rPr>
        <w:t xml:space="preserve">., </w:t>
      </w:r>
      <w:r w:rsidRPr="008A175A">
        <w:rPr>
          <w:b/>
          <w:color w:val="000000"/>
          <w:szCs w:val="17"/>
        </w:rPr>
        <w:t>2003</w:t>
      </w:r>
      <w:r w:rsidRPr="008A175A">
        <w:rPr>
          <w:color w:val="000000"/>
          <w:szCs w:val="17"/>
        </w:rPr>
        <w:t>, 3, 347</w:t>
      </w:r>
    </w:p>
    <w:p w14:paraId="7E5BB823" w14:textId="5965C806" w:rsidR="007262D0" w:rsidRPr="008A175A" w:rsidRDefault="007262D0" w:rsidP="007262D0">
      <w:pPr>
        <w:pStyle w:val="TFReferencesSection"/>
        <w:rPr>
          <w:szCs w:val="17"/>
        </w:rPr>
      </w:pPr>
      <w:r w:rsidRPr="008A175A">
        <w:rPr>
          <w:color w:val="000000"/>
          <w:szCs w:val="17"/>
        </w:rPr>
        <w:t xml:space="preserve">Ng, H.T.; Fang, A.; Li, J.; Li, S.F.Y.  Flexible Carbon Nanotube Membrane Sensory System: A Generic Platform. </w:t>
      </w:r>
      <w:r w:rsidRPr="008A175A">
        <w:rPr>
          <w:i/>
          <w:color w:val="000000"/>
          <w:szCs w:val="17"/>
        </w:rPr>
        <w:t xml:space="preserve">J. </w:t>
      </w:r>
      <w:proofErr w:type="spellStart"/>
      <w:r w:rsidRPr="008A175A">
        <w:rPr>
          <w:i/>
          <w:color w:val="000000"/>
          <w:szCs w:val="17"/>
        </w:rPr>
        <w:t>Nanosci</w:t>
      </w:r>
      <w:proofErr w:type="spellEnd"/>
      <w:r w:rsidRPr="008A175A">
        <w:rPr>
          <w:i/>
          <w:color w:val="000000"/>
          <w:szCs w:val="17"/>
        </w:rPr>
        <w:t>. Nanotech</w:t>
      </w:r>
      <w:r w:rsidRPr="008A175A">
        <w:rPr>
          <w:color w:val="000000"/>
          <w:szCs w:val="17"/>
        </w:rPr>
        <w:t xml:space="preserve">. </w:t>
      </w:r>
      <w:r w:rsidRPr="008A175A">
        <w:rPr>
          <w:b/>
          <w:color w:val="000000"/>
          <w:szCs w:val="17"/>
        </w:rPr>
        <w:t>2001</w:t>
      </w:r>
      <w:r w:rsidRPr="008A175A">
        <w:rPr>
          <w:color w:val="000000"/>
          <w:szCs w:val="17"/>
        </w:rPr>
        <w:t>, 1, 375</w:t>
      </w:r>
    </w:p>
    <w:p w14:paraId="1FB405D6" w14:textId="397B05A1" w:rsidR="007262D0" w:rsidRPr="008A175A" w:rsidRDefault="007262D0" w:rsidP="007262D0">
      <w:pPr>
        <w:pStyle w:val="TFReferencesSection"/>
        <w:rPr>
          <w:szCs w:val="17"/>
        </w:rPr>
      </w:pPr>
      <w:r w:rsidRPr="008A175A">
        <w:rPr>
          <w:szCs w:val="17"/>
        </w:rPr>
        <w:t xml:space="preserve">Li, J.; Lu, Y.; Ye, Q.; </w:t>
      </w:r>
      <w:proofErr w:type="spellStart"/>
      <w:r w:rsidRPr="008A175A">
        <w:rPr>
          <w:szCs w:val="17"/>
        </w:rPr>
        <w:t>Cinke</w:t>
      </w:r>
      <w:proofErr w:type="spellEnd"/>
      <w:r w:rsidRPr="008A175A">
        <w:rPr>
          <w:szCs w:val="17"/>
        </w:rPr>
        <w:t xml:space="preserve">, M.; Han, J.; </w:t>
      </w:r>
      <w:proofErr w:type="spellStart"/>
      <w:r w:rsidRPr="008A175A">
        <w:rPr>
          <w:szCs w:val="17"/>
        </w:rPr>
        <w:t>Meyyappan</w:t>
      </w:r>
      <w:proofErr w:type="spellEnd"/>
      <w:r w:rsidRPr="008A175A">
        <w:rPr>
          <w:szCs w:val="17"/>
        </w:rPr>
        <w:t xml:space="preserve">, M. Carbon Nanotube Sensors for Gas and Organic Vapor Detection. </w:t>
      </w:r>
      <w:proofErr w:type="spellStart"/>
      <w:r w:rsidRPr="008A175A">
        <w:rPr>
          <w:i/>
          <w:szCs w:val="17"/>
        </w:rPr>
        <w:t>NanoLett</w:t>
      </w:r>
      <w:proofErr w:type="spellEnd"/>
      <w:r w:rsidRPr="008A175A">
        <w:rPr>
          <w:i/>
          <w:szCs w:val="17"/>
        </w:rPr>
        <w:t>.</w:t>
      </w:r>
      <w:r w:rsidRPr="008A175A">
        <w:rPr>
          <w:szCs w:val="17"/>
        </w:rPr>
        <w:t xml:space="preserve">, </w:t>
      </w:r>
      <w:r w:rsidRPr="008A175A">
        <w:rPr>
          <w:b/>
          <w:szCs w:val="17"/>
        </w:rPr>
        <w:t>2003</w:t>
      </w:r>
      <w:r w:rsidRPr="008A175A">
        <w:rPr>
          <w:szCs w:val="17"/>
        </w:rPr>
        <w:t xml:space="preserve">, 3, 929 </w:t>
      </w:r>
    </w:p>
    <w:p w14:paraId="5850A49A" w14:textId="615283D5" w:rsidR="007262D0" w:rsidRPr="008A175A" w:rsidRDefault="007262D0" w:rsidP="007262D0">
      <w:pPr>
        <w:pStyle w:val="TFReferencesSection"/>
        <w:rPr>
          <w:szCs w:val="17"/>
        </w:rPr>
      </w:pPr>
      <w:r w:rsidRPr="008A175A">
        <w:rPr>
          <w:color w:val="000000"/>
          <w:szCs w:val="17"/>
        </w:rPr>
        <w:t xml:space="preserve">Lu, Y.; Li, J.; Han, J.; Ng, H.-T.; Binder, C.; Partridge, C.; </w:t>
      </w:r>
      <w:proofErr w:type="spellStart"/>
      <w:r w:rsidRPr="008A175A">
        <w:rPr>
          <w:color w:val="000000"/>
          <w:szCs w:val="17"/>
        </w:rPr>
        <w:t>Meyyappan</w:t>
      </w:r>
      <w:proofErr w:type="spellEnd"/>
      <w:r w:rsidRPr="008A175A">
        <w:rPr>
          <w:color w:val="000000"/>
          <w:szCs w:val="17"/>
        </w:rPr>
        <w:t xml:space="preserve">, M. Room Temperature Methane Detection Using Palladium Loaded Single-Walled Carbon Nanotube Sensors. </w:t>
      </w:r>
      <w:r w:rsidRPr="008A175A">
        <w:rPr>
          <w:i/>
          <w:color w:val="000000"/>
          <w:szCs w:val="17"/>
        </w:rPr>
        <w:t>Chem. Phys. Lett.,</w:t>
      </w:r>
      <w:r w:rsidRPr="008A175A">
        <w:rPr>
          <w:color w:val="000000"/>
          <w:szCs w:val="17"/>
        </w:rPr>
        <w:t xml:space="preserve"> </w:t>
      </w:r>
      <w:r w:rsidRPr="008A175A">
        <w:rPr>
          <w:b/>
          <w:color w:val="000000"/>
          <w:szCs w:val="17"/>
        </w:rPr>
        <w:t>2004</w:t>
      </w:r>
      <w:r w:rsidRPr="008A175A">
        <w:rPr>
          <w:color w:val="000000"/>
          <w:szCs w:val="17"/>
        </w:rPr>
        <w:t xml:space="preserve">, 391, 344 </w:t>
      </w:r>
    </w:p>
    <w:p w14:paraId="28C79B30" w14:textId="087F0DE5" w:rsidR="007262D0" w:rsidRPr="008A175A" w:rsidRDefault="007262D0" w:rsidP="007262D0">
      <w:pPr>
        <w:pStyle w:val="TFReferencesSection"/>
        <w:rPr>
          <w:szCs w:val="17"/>
        </w:rPr>
      </w:pPr>
      <w:r w:rsidRPr="008A175A">
        <w:rPr>
          <w:color w:val="000000"/>
          <w:szCs w:val="17"/>
        </w:rPr>
        <w:t xml:space="preserve">Li, J. ; Lu, Y.; Ye, Q.; </w:t>
      </w:r>
      <w:proofErr w:type="spellStart"/>
      <w:r w:rsidRPr="008A175A">
        <w:rPr>
          <w:color w:val="000000"/>
          <w:szCs w:val="17"/>
        </w:rPr>
        <w:t>Delzeit</w:t>
      </w:r>
      <w:proofErr w:type="spellEnd"/>
      <w:r w:rsidRPr="008A175A">
        <w:rPr>
          <w:color w:val="000000"/>
          <w:szCs w:val="17"/>
        </w:rPr>
        <w:t xml:space="preserve">, L.; </w:t>
      </w:r>
      <w:proofErr w:type="spellStart"/>
      <w:r w:rsidRPr="008A175A">
        <w:rPr>
          <w:color w:val="000000"/>
          <w:szCs w:val="17"/>
        </w:rPr>
        <w:t>Meyyappan</w:t>
      </w:r>
      <w:proofErr w:type="spellEnd"/>
      <w:r w:rsidRPr="008A175A">
        <w:rPr>
          <w:color w:val="000000"/>
          <w:szCs w:val="17"/>
        </w:rPr>
        <w:t xml:space="preserve">, M. A Gas Sensor Array Using Carbon Nanotubes and Microfabrication Technology. </w:t>
      </w:r>
      <w:proofErr w:type="spellStart"/>
      <w:r w:rsidRPr="008A175A">
        <w:rPr>
          <w:i/>
          <w:color w:val="000000"/>
          <w:szCs w:val="17"/>
        </w:rPr>
        <w:t>Electrochem</w:t>
      </w:r>
      <w:proofErr w:type="spellEnd"/>
      <w:r w:rsidRPr="008A175A">
        <w:rPr>
          <w:i/>
          <w:color w:val="000000"/>
          <w:szCs w:val="17"/>
        </w:rPr>
        <w:t>. Solid State Lett.</w:t>
      </w:r>
      <w:r w:rsidRPr="008A175A">
        <w:rPr>
          <w:color w:val="000000"/>
          <w:szCs w:val="17"/>
        </w:rPr>
        <w:t xml:space="preserve">, </w:t>
      </w:r>
      <w:r w:rsidRPr="008A175A">
        <w:rPr>
          <w:b/>
          <w:color w:val="000000"/>
          <w:szCs w:val="17"/>
        </w:rPr>
        <w:t>2005</w:t>
      </w:r>
      <w:r w:rsidRPr="008A175A">
        <w:rPr>
          <w:color w:val="000000"/>
          <w:szCs w:val="17"/>
        </w:rPr>
        <w:t xml:space="preserve">, 8, H100  </w:t>
      </w:r>
    </w:p>
    <w:p w14:paraId="0C9941DA" w14:textId="0F583F41" w:rsidR="007262D0" w:rsidRPr="008A175A" w:rsidRDefault="007262D0" w:rsidP="007262D0">
      <w:pPr>
        <w:pStyle w:val="TFReferencesSection"/>
        <w:rPr>
          <w:szCs w:val="17"/>
        </w:rPr>
      </w:pPr>
      <w:r w:rsidRPr="008A175A">
        <w:rPr>
          <w:color w:val="000000"/>
          <w:szCs w:val="17"/>
        </w:rPr>
        <w:t xml:space="preserve">Lu, Y.; Partridge, C.; </w:t>
      </w:r>
      <w:proofErr w:type="spellStart"/>
      <w:r w:rsidRPr="008A175A">
        <w:rPr>
          <w:color w:val="000000"/>
          <w:szCs w:val="17"/>
        </w:rPr>
        <w:t>Meyyappan</w:t>
      </w:r>
      <w:proofErr w:type="spellEnd"/>
      <w:r w:rsidRPr="008A175A">
        <w:rPr>
          <w:color w:val="000000"/>
          <w:szCs w:val="17"/>
        </w:rPr>
        <w:t xml:space="preserve">, M.; Li, J.  A carbon nanotube sensor array for sensitive gas discrimination using principal component analysis. </w:t>
      </w:r>
      <w:r w:rsidRPr="008A175A">
        <w:rPr>
          <w:i/>
          <w:color w:val="000000"/>
          <w:szCs w:val="17"/>
        </w:rPr>
        <w:t xml:space="preserve">J. </w:t>
      </w:r>
      <w:proofErr w:type="spellStart"/>
      <w:r w:rsidRPr="008A175A">
        <w:rPr>
          <w:i/>
          <w:color w:val="000000"/>
          <w:szCs w:val="17"/>
        </w:rPr>
        <w:t>Electroanal</w:t>
      </w:r>
      <w:proofErr w:type="spellEnd"/>
      <w:r w:rsidRPr="008A175A">
        <w:rPr>
          <w:i/>
          <w:color w:val="000000"/>
          <w:szCs w:val="17"/>
        </w:rPr>
        <w:t>. Chem.</w:t>
      </w:r>
      <w:r w:rsidRPr="008A175A">
        <w:rPr>
          <w:color w:val="000000"/>
          <w:szCs w:val="17"/>
        </w:rPr>
        <w:t xml:space="preserve">, </w:t>
      </w:r>
      <w:r w:rsidRPr="008A175A">
        <w:rPr>
          <w:b/>
          <w:color w:val="000000"/>
          <w:szCs w:val="17"/>
        </w:rPr>
        <w:t>2006</w:t>
      </w:r>
      <w:r w:rsidRPr="008A175A">
        <w:rPr>
          <w:color w:val="000000"/>
          <w:szCs w:val="17"/>
        </w:rPr>
        <w:t xml:space="preserve">, 593, 105 </w:t>
      </w:r>
    </w:p>
    <w:p w14:paraId="6E80119F" w14:textId="613E516E" w:rsidR="007262D0" w:rsidRPr="008A175A" w:rsidRDefault="007262D0" w:rsidP="007262D0">
      <w:pPr>
        <w:pStyle w:val="TFReferencesSection"/>
        <w:rPr>
          <w:szCs w:val="17"/>
        </w:rPr>
      </w:pPr>
      <w:r w:rsidRPr="008A175A">
        <w:rPr>
          <w:color w:val="000000"/>
          <w:szCs w:val="17"/>
        </w:rPr>
        <w:t xml:space="preserve">Li, J.; Lu, Y.; </w:t>
      </w:r>
      <w:proofErr w:type="spellStart"/>
      <w:r w:rsidRPr="008A175A">
        <w:rPr>
          <w:color w:val="000000"/>
          <w:szCs w:val="17"/>
        </w:rPr>
        <w:t>Meyyappan</w:t>
      </w:r>
      <w:proofErr w:type="spellEnd"/>
      <w:r w:rsidRPr="008A175A">
        <w:rPr>
          <w:color w:val="000000"/>
          <w:szCs w:val="17"/>
        </w:rPr>
        <w:t xml:space="preserve">, M. Nano Chemical Sensors With Polymer-Coated Carbon Nanotubes. </w:t>
      </w:r>
      <w:r w:rsidRPr="008A175A">
        <w:rPr>
          <w:i/>
          <w:color w:val="000000"/>
          <w:szCs w:val="17"/>
        </w:rPr>
        <w:t>IEEE Sens. J.</w:t>
      </w:r>
      <w:r w:rsidRPr="008A175A">
        <w:rPr>
          <w:color w:val="000000"/>
          <w:szCs w:val="17"/>
        </w:rPr>
        <w:t xml:space="preserve">, </w:t>
      </w:r>
      <w:r w:rsidRPr="008A175A">
        <w:rPr>
          <w:b/>
          <w:color w:val="000000"/>
          <w:szCs w:val="17"/>
        </w:rPr>
        <w:t>2006</w:t>
      </w:r>
      <w:r w:rsidRPr="008A175A">
        <w:rPr>
          <w:color w:val="000000"/>
          <w:szCs w:val="17"/>
        </w:rPr>
        <w:t xml:space="preserve">, 6, 1047 </w:t>
      </w:r>
    </w:p>
    <w:p w14:paraId="42310144" w14:textId="701DBF2E" w:rsidR="007262D0" w:rsidRPr="008A175A" w:rsidRDefault="007262D0" w:rsidP="007262D0">
      <w:pPr>
        <w:pStyle w:val="TFReferencesSection"/>
        <w:rPr>
          <w:szCs w:val="17"/>
        </w:rPr>
      </w:pPr>
      <w:proofErr w:type="spellStart"/>
      <w:r w:rsidRPr="008A175A">
        <w:rPr>
          <w:color w:val="000000"/>
          <w:szCs w:val="17"/>
        </w:rPr>
        <w:t>Bekyarova</w:t>
      </w:r>
      <w:proofErr w:type="spellEnd"/>
      <w:r w:rsidRPr="008A175A">
        <w:rPr>
          <w:color w:val="000000"/>
          <w:szCs w:val="17"/>
        </w:rPr>
        <w:t xml:space="preserve">, E.; Davis, M.; Burch, T.; </w:t>
      </w:r>
      <w:proofErr w:type="spellStart"/>
      <w:r w:rsidRPr="008A175A">
        <w:rPr>
          <w:color w:val="000000"/>
          <w:szCs w:val="17"/>
        </w:rPr>
        <w:t>Itkis</w:t>
      </w:r>
      <w:proofErr w:type="spellEnd"/>
      <w:r w:rsidRPr="008A175A">
        <w:rPr>
          <w:color w:val="000000"/>
          <w:szCs w:val="17"/>
        </w:rPr>
        <w:t xml:space="preserve">, M.E.; Zhao, B.; Sunshine, S.; Haddon, R.C. Chemically Functionalized Single-Walled Carbon Nanotubes as Ammonia Sensors. </w:t>
      </w:r>
      <w:r w:rsidRPr="008A175A">
        <w:rPr>
          <w:i/>
          <w:color w:val="000000"/>
          <w:szCs w:val="17"/>
        </w:rPr>
        <w:t>J. Phys. Chem. B</w:t>
      </w:r>
      <w:r w:rsidRPr="008A175A">
        <w:rPr>
          <w:color w:val="000000"/>
          <w:szCs w:val="17"/>
        </w:rPr>
        <w:t xml:space="preserve">, </w:t>
      </w:r>
      <w:r w:rsidRPr="008A175A">
        <w:rPr>
          <w:b/>
          <w:color w:val="000000"/>
          <w:szCs w:val="17"/>
        </w:rPr>
        <w:t>2004</w:t>
      </w:r>
      <w:r w:rsidRPr="008A175A">
        <w:rPr>
          <w:color w:val="000000"/>
          <w:szCs w:val="17"/>
        </w:rPr>
        <w:t xml:space="preserve">, 108, 19717 </w:t>
      </w:r>
    </w:p>
    <w:p w14:paraId="6D0A54F5" w14:textId="15E05802" w:rsidR="007262D0" w:rsidRPr="008A175A" w:rsidRDefault="007262D0" w:rsidP="007262D0">
      <w:pPr>
        <w:pStyle w:val="TFReferencesSection"/>
        <w:rPr>
          <w:szCs w:val="17"/>
        </w:rPr>
      </w:pPr>
      <w:r w:rsidRPr="008A175A">
        <w:rPr>
          <w:color w:val="000000"/>
          <w:szCs w:val="17"/>
        </w:rPr>
        <w:t xml:space="preserve">Star, A.; Joshi, V.; </w:t>
      </w:r>
      <w:proofErr w:type="spellStart"/>
      <w:r w:rsidRPr="008A175A">
        <w:rPr>
          <w:color w:val="000000"/>
          <w:szCs w:val="17"/>
        </w:rPr>
        <w:t>Skarupo</w:t>
      </w:r>
      <w:proofErr w:type="spellEnd"/>
      <w:r w:rsidRPr="008A175A">
        <w:rPr>
          <w:color w:val="000000"/>
          <w:szCs w:val="17"/>
        </w:rPr>
        <w:t xml:space="preserve">, S.; Thomas, D.; Gabriel, J.P. Gas Sensor Array Based on Metal-Decorated Carbon Nanotubes.  </w:t>
      </w:r>
      <w:r w:rsidRPr="008A175A">
        <w:rPr>
          <w:i/>
          <w:color w:val="000000"/>
          <w:szCs w:val="17"/>
        </w:rPr>
        <w:t>J. Phys. Chem. B</w:t>
      </w:r>
      <w:r w:rsidRPr="008A175A">
        <w:rPr>
          <w:color w:val="000000"/>
          <w:szCs w:val="17"/>
        </w:rPr>
        <w:t xml:space="preserve">, </w:t>
      </w:r>
      <w:r w:rsidRPr="008A175A">
        <w:rPr>
          <w:b/>
          <w:color w:val="000000"/>
          <w:szCs w:val="17"/>
        </w:rPr>
        <w:t>2006</w:t>
      </w:r>
      <w:r w:rsidRPr="008A175A">
        <w:rPr>
          <w:color w:val="000000"/>
          <w:szCs w:val="17"/>
        </w:rPr>
        <w:t xml:space="preserve">, 110, 21014 </w:t>
      </w:r>
    </w:p>
    <w:p w14:paraId="406A313E" w14:textId="7EC8AA0E" w:rsidR="007262D0" w:rsidRPr="008A175A" w:rsidRDefault="007262D0" w:rsidP="007262D0">
      <w:pPr>
        <w:pStyle w:val="TFReferencesSection"/>
        <w:rPr>
          <w:szCs w:val="17"/>
        </w:rPr>
      </w:pPr>
      <w:r w:rsidRPr="008A175A">
        <w:rPr>
          <w:color w:val="000000"/>
          <w:szCs w:val="17"/>
        </w:rPr>
        <w:t xml:space="preserve">Chang, Y.W.; Oh, J.S.; </w:t>
      </w:r>
      <w:proofErr w:type="spellStart"/>
      <w:r w:rsidRPr="008A175A">
        <w:rPr>
          <w:color w:val="000000"/>
          <w:szCs w:val="17"/>
        </w:rPr>
        <w:t>Yoo</w:t>
      </w:r>
      <w:proofErr w:type="spellEnd"/>
      <w:r w:rsidRPr="008A175A">
        <w:rPr>
          <w:color w:val="000000"/>
          <w:szCs w:val="17"/>
        </w:rPr>
        <w:t xml:space="preserve">, S.H.; Choi, H.H.; </w:t>
      </w:r>
      <w:proofErr w:type="spellStart"/>
      <w:r w:rsidRPr="008A175A">
        <w:rPr>
          <w:color w:val="000000"/>
          <w:szCs w:val="17"/>
        </w:rPr>
        <w:t>Yoo</w:t>
      </w:r>
      <w:proofErr w:type="spellEnd"/>
      <w:r w:rsidRPr="008A175A">
        <w:rPr>
          <w:color w:val="000000"/>
          <w:szCs w:val="17"/>
        </w:rPr>
        <w:t xml:space="preserve">, K.H. Electrically Refreshable Carbon-Nanotube-Based Gas Sensors.  </w:t>
      </w:r>
      <w:proofErr w:type="spellStart"/>
      <w:r w:rsidRPr="008A175A">
        <w:rPr>
          <w:i/>
          <w:color w:val="000000"/>
          <w:szCs w:val="17"/>
        </w:rPr>
        <w:t>Nanotechnol</w:t>
      </w:r>
      <w:proofErr w:type="spellEnd"/>
      <w:r w:rsidRPr="008A175A">
        <w:rPr>
          <w:color w:val="000000"/>
          <w:szCs w:val="17"/>
        </w:rPr>
        <w:t xml:space="preserve">., </w:t>
      </w:r>
      <w:r w:rsidRPr="008A175A">
        <w:rPr>
          <w:b/>
          <w:color w:val="000000"/>
          <w:szCs w:val="17"/>
        </w:rPr>
        <w:t>2007</w:t>
      </w:r>
      <w:r w:rsidRPr="008A175A">
        <w:rPr>
          <w:color w:val="000000"/>
          <w:szCs w:val="17"/>
        </w:rPr>
        <w:t>, 18, 435504</w:t>
      </w:r>
    </w:p>
    <w:p w14:paraId="44EFE347" w14:textId="208AE077" w:rsidR="007262D0" w:rsidRPr="008A175A" w:rsidRDefault="007262D0" w:rsidP="007262D0">
      <w:pPr>
        <w:pStyle w:val="TFReferencesSection"/>
        <w:rPr>
          <w:szCs w:val="17"/>
        </w:rPr>
      </w:pPr>
      <w:r w:rsidRPr="008A175A">
        <w:rPr>
          <w:color w:val="000000"/>
          <w:szCs w:val="17"/>
        </w:rPr>
        <w:t xml:space="preserve">Cho, T.S.; Lee, K.J.; Kong, J.; </w:t>
      </w:r>
      <w:proofErr w:type="spellStart"/>
      <w:r w:rsidRPr="008A175A">
        <w:rPr>
          <w:color w:val="000000"/>
          <w:szCs w:val="17"/>
        </w:rPr>
        <w:t>Chandrakasan</w:t>
      </w:r>
      <w:proofErr w:type="spellEnd"/>
      <w:r w:rsidRPr="008A175A">
        <w:rPr>
          <w:color w:val="000000"/>
          <w:szCs w:val="17"/>
        </w:rPr>
        <w:t>, A.P. A 32-</w:t>
      </w:r>
      <w:r w:rsidRPr="008A175A">
        <w:rPr>
          <w:rFonts w:ascii="Symbol" w:hAnsi="Symbol"/>
          <w:color w:val="000000"/>
          <w:szCs w:val="17"/>
        </w:rPr>
        <w:t>m</w:t>
      </w:r>
      <w:r w:rsidRPr="008A175A">
        <w:rPr>
          <w:color w:val="000000"/>
          <w:szCs w:val="17"/>
        </w:rPr>
        <w:t xml:space="preserve">W 1.83-kS/s Carbon Nanotube Chemical Sensor System. </w:t>
      </w:r>
      <w:r w:rsidRPr="008A175A">
        <w:rPr>
          <w:i/>
          <w:color w:val="000000"/>
          <w:szCs w:val="17"/>
        </w:rPr>
        <w:t xml:space="preserve">IEEE J. Solid State </w:t>
      </w:r>
      <w:r w:rsidRPr="008A175A">
        <w:rPr>
          <w:szCs w:val="17"/>
        </w:rPr>
        <w:t xml:space="preserve">Circ., </w:t>
      </w:r>
      <w:r w:rsidRPr="008A175A">
        <w:rPr>
          <w:b/>
          <w:szCs w:val="17"/>
        </w:rPr>
        <w:t>2009</w:t>
      </w:r>
      <w:r w:rsidRPr="008A175A">
        <w:rPr>
          <w:szCs w:val="17"/>
        </w:rPr>
        <w:t xml:space="preserve">, 44, 659  </w:t>
      </w:r>
    </w:p>
    <w:p w14:paraId="41EEE6C5" w14:textId="091D5E2A" w:rsidR="007262D0" w:rsidRPr="008A175A" w:rsidRDefault="007262D0" w:rsidP="007262D0">
      <w:pPr>
        <w:pStyle w:val="TFReferencesSection"/>
        <w:rPr>
          <w:szCs w:val="17"/>
        </w:rPr>
      </w:pPr>
      <w:r w:rsidRPr="008A175A">
        <w:rPr>
          <w:szCs w:val="17"/>
        </w:rPr>
        <w:t xml:space="preserve">Ricco, A.J.; Crooks, R.M.; Osbourn, G.C. Surface Acoustic Wave Chemical Sensor Arrays: New Chemically Sensitive Interfaces Combined with Novel Cluster Analysis to Detect Volatile Organic Compounds and Mixtures. </w:t>
      </w:r>
      <w:r w:rsidRPr="008A175A">
        <w:rPr>
          <w:i/>
          <w:szCs w:val="17"/>
        </w:rPr>
        <w:t>Accounts of Chemical Research</w:t>
      </w:r>
      <w:r w:rsidRPr="008A175A">
        <w:rPr>
          <w:szCs w:val="17"/>
        </w:rPr>
        <w:t xml:space="preserve">. </w:t>
      </w:r>
      <w:r w:rsidRPr="008A175A">
        <w:rPr>
          <w:b/>
          <w:szCs w:val="17"/>
        </w:rPr>
        <w:t>1998</w:t>
      </w:r>
      <w:r w:rsidRPr="008A175A">
        <w:rPr>
          <w:szCs w:val="17"/>
        </w:rPr>
        <w:t xml:space="preserve">, </w:t>
      </w:r>
      <w:r w:rsidRPr="008A175A">
        <w:rPr>
          <w:i/>
          <w:szCs w:val="17"/>
        </w:rPr>
        <w:t xml:space="preserve">31 </w:t>
      </w:r>
      <w:r w:rsidRPr="008A175A">
        <w:rPr>
          <w:szCs w:val="17"/>
        </w:rPr>
        <w:t>(5), 289-296.</w:t>
      </w:r>
    </w:p>
    <w:p w14:paraId="0517F474" w14:textId="77777777" w:rsidR="007262D0" w:rsidRPr="008A175A" w:rsidRDefault="007262D0" w:rsidP="007262D0">
      <w:pPr>
        <w:pStyle w:val="TFReferencesSection"/>
        <w:rPr>
          <w:szCs w:val="17"/>
        </w:rPr>
      </w:pPr>
      <w:r w:rsidRPr="008A175A">
        <w:rPr>
          <w:szCs w:val="17"/>
        </w:rPr>
        <w:t>http://www.nasa.gov/home/hqnews/2007/jun/HQ_07140_Nanotech_Sensor_Test.html</w:t>
      </w:r>
    </w:p>
    <w:p w14:paraId="0309B44D" w14:textId="30923D8B" w:rsidR="007262D0" w:rsidRPr="008A175A" w:rsidRDefault="007262D0" w:rsidP="007262D0">
      <w:pPr>
        <w:pStyle w:val="TFReferencesSection"/>
        <w:rPr>
          <w:szCs w:val="17"/>
        </w:rPr>
      </w:pPr>
      <w:r w:rsidRPr="008A175A">
        <w:rPr>
          <w:szCs w:val="17"/>
        </w:rPr>
        <w:t xml:space="preserve">Li, J.; Yu, G.; Lu, Y.; </w:t>
      </w:r>
      <w:proofErr w:type="spellStart"/>
      <w:r w:rsidRPr="008A175A">
        <w:rPr>
          <w:szCs w:val="17"/>
        </w:rPr>
        <w:t>Jsoimg</w:t>
      </w:r>
      <w:proofErr w:type="spellEnd"/>
      <w:r w:rsidRPr="008A175A">
        <w:rPr>
          <w:szCs w:val="17"/>
        </w:rPr>
        <w:t>. C.; Hannon, A.; Kim, D.; Dennis, Nanotechnology Based Cell-All Phone-Sensors for Extended Network Chemical Sensing. IEEE Sensor 2012 Proceeding, IEEE Xplore, 2012.</w:t>
      </w:r>
    </w:p>
    <w:p w14:paraId="0F27FC68" w14:textId="77777777" w:rsidR="007262D0" w:rsidRPr="008A175A" w:rsidRDefault="007262D0" w:rsidP="007262D0">
      <w:pPr>
        <w:pStyle w:val="TFReferencesSection"/>
        <w:rPr>
          <w:szCs w:val="17"/>
        </w:rPr>
      </w:pPr>
      <w:r w:rsidRPr="008A175A">
        <w:rPr>
          <w:szCs w:val="17"/>
          <w:lang w:eastAsia="en-US"/>
        </w:rPr>
        <w:t xml:space="preserve">Tsukahara, H.; Ishida, T.; Mayumi, M. Gas-Phase Oxidation of Nitric Oxide: Chemical Kinetics and Rate Constant. </w:t>
      </w:r>
      <w:r w:rsidRPr="008A175A">
        <w:rPr>
          <w:i/>
          <w:szCs w:val="17"/>
          <w:lang w:eastAsia="en-US"/>
        </w:rPr>
        <w:t xml:space="preserve">Nitric Oxide: Biology and Chemistry </w:t>
      </w:r>
      <w:r w:rsidRPr="008A175A">
        <w:rPr>
          <w:b/>
          <w:szCs w:val="17"/>
          <w:lang w:eastAsia="en-US"/>
        </w:rPr>
        <w:t>1999</w:t>
      </w:r>
      <w:r w:rsidRPr="008A175A">
        <w:rPr>
          <w:szCs w:val="17"/>
          <w:lang w:eastAsia="en-US"/>
        </w:rPr>
        <w:t xml:space="preserve"> </w:t>
      </w:r>
      <w:r w:rsidRPr="008A175A">
        <w:rPr>
          <w:i/>
          <w:szCs w:val="17"/>
          <w:lang w:eastAsia="en-US"/>
        </w:rPr>
        <w:t>3</w:t>
      </w:r>
      <w:r w:rsidRPr="008A175A">
        <w:rPr>
          <w:szCs w:val="17"/>
          <w:lang w:eastAsia="en-US"/>
        </w:rPr>
        <w:t>,191-198.</w:t>
      </w:r>
      <w:r w:rsidRPr="008A175A">
        <w:rPr>
          <w:szCs w:val="17"/>
        </w:rPr>
        <w:t xml:space="preserve"> </w:t>
      </w:r>
    </w:p>
    <w:p w14:paraId="0C0AD32A" w14:textId="77777777" w:rsidR="007262D0" w:rsidRPr="008A175A" w:rsidRDefault="007262D0" w:rsidP="007262D0">
      <w:pPr>
        <w:pStyle w:val="TFReferencesSection"/>
        <w:rPr>
          <w:szCs w:val="17"/>
          <w:lang w:eastAsia="en-US"/>
        </w:rPr>
      </w:pPr>
      <w:proofErr w:type="spellStart"/>
      <w:r w:rsidRPr="008A175A">
        <w:rPr>
          <w:szCs w:val="17"/>
          <w:lang w:eastAsia="en-US"/>
        </w:rPr>
        <w:t>Lowenheim</w:t>
      </w:r>
      <w:proofErr w:type="spellEnd"/>
      <w:r w:rsidRPr="008A175A">
        <w:rPr>
          <w:szCs w:val="17"/>
          <w:lang w:eastAsia="en-US"/>
        </w:rPr>
        <w:t>, F.A. Electroplating--Fundamentals of Surface Finishing. McGraw-Hill Book Co., 1978, Ch. 18.</w:t>
      </w:r>
    </w:p>
    <w:p w14:paraId="16539A46" w14:textId="088BC21C" w:rsidR="007262D0" w:rsidRPr="008A175A" w:rsidRDefault="007262D0" w:rsidP="007262D0">
      <w:pPr>
        <w:pStyle w:val="TFReferencesSection"/>
        <w:rPr>
          <w:szCs w:val="17"/>
        </w:rPr>
      </w:pPr>
      <w:r w:rsidRPr="008A175A">
        <w:rPr>
          <w:szCs w:val="17"/>
        </w:rPr>
        <w:t xml:space="preserve">Govindarajan, P.; </w:t>
      </w:r>
      <w:proofErr w:type="spellStart"/>
      <w:r w:rsidRPr="008A175A">
        <w:rPr>
          <w:szCs w:val="17"/>
        </w:rPr>
        <w:t>Duanmu</w:t>
      </w:r>
      <w:proofErr w:type="spellEnd"/>
      <w:r w:rsidRPr="008A175A">
        <w:rPr>
          <w:szCs w:val="17"/>
        </w:rPr>
        <w:t xml:space="preserve">, Y.; </w:t>
      </w:r>
      <w:proofErr w:type="spellStart"/>
      <w:r w:rsidRPr="008A175A">
        <w:rPr>
          <w:szCs w:val="17"/>
        </w:rPr>
        <w:t>Boukhman</w:t>
      </w:r>
      <w:proofErr w:type="spellEnd"/>
      <w:r w:rsidRPr="008A175A">
        <w:rPr>
          <w:szCs w:val="17"/>
        </w:rPr>
        <w:t>, M.; Li, J.; Hannon, A.; Ricco, A.</w:t>
      </w:r>
      <w:r w:rsidR="00B04D51">
        <w:rPr>
          <w:szCs w:val="17"/>
        </w:rPr>
        <w:t xml:space="preserve"> J.</w:t>
      </w:r>
      <w:r w:rsidRPr="008A175A">
        <w:rPr>
          <w:szCs w:val="17"/>
        </w:rPr>
        <w:t xml:space="preserve"> Performance Assessment of Electronic Nose Devi</w:t>
      </w:r>
      <w:r w:rsidR="00B04D51">
        <w:rPr>
          <w:szCs w:val="17"/>
        </w:rPr>
        <w:t>c</w:t>
      </w:r>
      <w:r w:rsidRPr="008A175A">
        <w:rPr>
          <w:szCs w:val="17"/>
        </w:rPr>
        <w:t xml:space="preserve">e for Detection of COVID-19 in Breath Samples. </w:t>
      </w:r>
      <w:r w:rsidRPr="008A175A">
        <w:rPr>
          <w:i/>
          <w:szCs w:val="17"/>
        </w:rPr>
        <w:t xml:space="preserve">Journal of </w:t>
      </w:r>
      <w:r w:rsidR="00B04D51">
        <w:rPr>
          <w:i/>
          <w:szCs w:val="17"/>
        </w:rPr>
        <w:t xml:space="preserve">The </w:t>
      </w:r>
      <w:r w:rsidRPr="008A175A">
        <w:rPr>
          <w:i/>
          <w:szCs w:val="17"/>
        </w:rPr>
        <w:t>American Medical Association</w:t>
      </w:r>
      <w:r w:rsidRPr="008A175A">
        <w:rPr>
          <w:szCs w:val="17"/>
        </w:rPr>
        <w:t xml:space="preserve"> </w:t>
      </w:r>
      <w:r w:rsidRPr="008A175A">
        <w:rPr>
          <w:b/>
          <w:szCs w:val="17"/>
        </w:rPr>
        <w:t>2023</w:t>
      </w:r>
      <w:r w:rsidR="00B04D51">
        <w:rPr>
          <w:bCs w:val="0"/>
          <w:szCs w:val="17"/>
        </w:rPr>
        <w:t>, submitted for publication.</w:t>
      </w:r>
    </w:p>
    <w:p w14:paraId="205222C2" w14:textId="49204F06" w:rsidR="007262D0" w:rsidRPr="008A175A" w:rsidRDefault="00000000" w:rsidP="007262D0">
      <w:pPr>
        <w:pStyle w:val="TFReferencesSection"/>
        <w:rPr>
          <w:szCs w:val="17"/>
        </w:rPr>
      </w:pPr>
      <w:hyperlink r:id="rId36" w:history="1">
        <w:r w:rsidR="00286D1D" w:rsidRPr="008A175A">
          <w:rPr>
            <w:rStyle w:val="Hyperlink"/>
            <w:color w:val="auto"/>
            <w:szCs w:val="17"/>
          </w:rPr>
          <w:t>https://docs.scipy.org/doc/scipy/reference/generated/scipy.signal.find_peaks.html</w:t>
        </w:r>
      </w:hyperlink>
      <w:r w:rsidR="00286D1D" w:rsidRPr="008A175A">
        <w:rPr>
          <w:szCs w:val="17"/>
        </w:rPr>
        <w:t xml:space="preserve"> </w:t>
      </w:r>
    </w:p>
    <w:p w14:paraId="754FBD8F" w14:textId="5BCDDBD2" w:rsidR="007262D0" w:rsidRPr="00B04D51" w:rsidRDefault="00B968D8" w:rsidP="007262D0">
      <w:pPr>
        <w:pStyle w:val="TFReferencesSection"/>
      </w:pPr>
      <w:proofErr w:type="spellStart"/>
      <w:r w:rsidRPr="00B04D51">
        <w:rPr>
          <w:szCs w:val="17"/>
        </w:rPr>
        <w:t>Jegerlehner</w:t>
      </w:r>
      <w:proofErr w:type="spellEnd"/>
      <w:r w:rsidRPr="00B04D51">
        <w:rPr>
          <w:szCs w:val="17"/>
        </w:rPr>
        <w:t>, S.; Suter-</w:t>
      </w:r>
      <w:proofErr w:type="spellStart"/>
      <w:r w:rsidRPr="00B04D51">
        <w:rPr>
          <w:szCs w:val="17"/>
        </w:rPr>
        <w:t>Riniker</w:t>
      </w:r>
      <w:proofErr w:type="spellEnd"/>
      <w:r w:rsidRPr="00B04D51">
        <w:rPr>
          <w:szCs w:val="17"/>
        </w:rPr>
        <w:t xml:space="preserve">, F.; Jent, P.; </w:t>
      </w:r>
      <w:proofErr w:type="spellStart"/>
      <w:r w:rsidRPr="00B04D51">
        <w:rPr>
          <w:szCs w:val="17"/>
        </w:rPr>
        <w:t>Bittel</w:t>
      </w:r>
      <w:proofErr w:type="spellEnd"/>
      <w:r w:rsidRPr="00B04D51">
        <w:rPr>
          <w:szCs w:val="17"/>
        </w:rPr>
        <w:t xml:space="preserve">, P.; </w:t>
      </w:r>
      <w:proofErr w:type="spellStart"/>
      <w:r w:rsidRPr="00B04D51">
        <w:rPr>
          <w:szCs w:val="17"/>
        </w:rPr>
        <w:t>Nagler</w:t>
      </w:r>
      <w:proofErr w:type="spellEnd"/>
      <w:r w:rsidRPr="00B04D51">
        <w:rPr>
          <w:szCs w:val="17"/>
        </w:rPr>
        <w:t xml:space="preserve">, M.  Diagnostic accuracy of a SARS-CoV-2 rapid antigen test in real-life clinical settings, </w:t>
      </w:r>
      <w:r w:rsidRPr="00B04D51">
        <w:rPr>
          <w:i/>
          <w:iCs w:val="0"/>
          <w:szCs w:val="17"/>
        </w:rPr>
        <w:t>International Journal of Infectious Diseases</w:t>
      </w:r>
      <w:r w:rsidRPr="00B04D51">
        <w:rPr>
          <w:szCs w:val="17"/>
        </w:rPr>
        <w:t xml:space="preserve"> </w:t>
      </w:r>
      <w:r w:rsidRPr="00B04D51">
        <w:rPr>
          <w:b/>
          <w:bCs w:val="0"/>
          <w:szCs w:val="17"/>
        </w:rPr>
        <w:t>2021</w:t>
      </w:r>
      <w:r w:rsidRPr="00B04D51">
        <w:rPr>
          <w:szCs w:val="17"/>
        </w:rPr>
        <w:t xml:space="preserve">, </w:t>
      </w:r>
      <w:r w:rsidRPr="00B04D51">
        <w:rPr>
          <w:i/>
          <w:iCs w:val="0"/>
          <w:szCs w:val="17"/>
        </w:rPr>
        <w:t>109</w:t>
      </w:r>
      <w:r w:rsidRPr="00B04D51">
        <w:rPr>
          <w:szCs w:val="17"/>
        </w:rPr>
        <w:t xml:space="preserve">, 118-122. </w:t>
      </w:r>
    </w:p>
    <w:p w14:paraId="0BD6D935" w14:textId="77777777" w:rsidR="007262D0" w:rsidRPr="007262D0" w:rsidRDefault="007262D0" w:rsidP="007262D0"/>
    <w:p w14:paraId="78752DA8" w14:textId="65AFBB53" w:rsidR="00682768" w:rsidRDefault="00682768">
      <w:pPr>
        <w:rPr>
          <w:rFonts w:ascii="Myriad Pro Light" w:hAnsi="Myriad Pro Light" w:hint="eastAsia"/>
          <w:b/>
          <w:caps/>
          <w:kern w:val="20"/>
          <w:sz w:val="21"/>
          <w:szCs w:val="18"/>
        </w:rPr>
      </w:pPr>
      <w:r>
        <w:rPr>
          <w:rFonts w:hint="eastAsia"/>
        </w:rPr>
        <w:br w:type="page"/>
      </w:r>
    </w:p>
    <w:p w14:paraId="7152A848" w14:textId="3AEEDBDB" w:rsidR="00D924F3" w:rsidRDefault="00E71831" w:rsidP="00D924F3">
      <w:pPr>
        <w:pStyle w:val="TESupportingInfoTitle"/>
        <w:rPr>
          <w:rFonts w:hint="eastAsia"/>
        </w:rPr>
      </w:pPr>
      <w:r>
        <w:lastRenderedPageBreak/>
        <w:t>ASSOCIATED CONTENT</w:t>
      </w:r>
      <w:r w:rsidRPr="00BE533F">
        <w:t xml:space="preserve"> </w:t>
      </w:r>
    </w:p>
    <w:p w14:paraId="0B0EBC55" w14:textId="77777777" w:rsidR="008331F9" w:rsidRDefault="008331F9" w:rsidP="008331F9">
      <w:pPr>
        <w:pStyle w:val="FAAuthorInfoSubtitle"/>
        <w:rPr>
          <w:rFonts w:hint="eastAsia"/>
        </w:rPr>
      </w:pPr>
      <w:r>
        <w:t>Supporting Information</w:t>
      </w:r>
    </w:p>
    <w:p w14:paraId="008F0174" w14:textId="77777777" w:rsidR="006E0977" w:rsidRDefault="00E71831" w:rsidP="00A24553">
      <w:pPr>
        <w:pStyle w:val="TESupportingInformation"/>
      </w:pPr>
      <w:r w:rsidRPr="00BE533F">
        <w:t>(Word Style “</w:t>
      </w:r>
      <w:proofErr w:type="spellStart"/>
      <w:r w:rsidRPr="00BE533F">
        <w:t>TE_Supporting_Informati</w:t>
      </w:r>
      <w:r w:rsidRPr="00157E12">
        <w:rPr>
          <w:b/>
        </w:rPr>
        <w:t>on</w:t>
      </w:r>
      <w:proofErr w:type="spellEnd"/>
      <w:r w:rsidRPr="00157E12">
        <w:rPr>
          <w:b/>
        </w:rPr>
        <w:t xml:space="preserve">”). </w:t>
      </w:r>
      <w:r w:rsidR="00A24553" w:rsidRPr="00BE533F">
        <w:t>(Word Style “</w:t>
      </w:r>
      <w:proofErr w:type="spellStart"/>
      <w:r w:rsidR="00A24553" w:rsidRPr="00BE533F">
        <w:t>TE_Supporting_Informati</w:t>
      </w:r>
      <w:r w:rsidR="00A24553" w:rsidRPr="00157E12">
        <w:rPr>
          <w:b/>
        </w:rPr>
        <w:t>on</w:t>
      </w:r>
      <w:proofErr w:type="spellEnd"/>
      <w:r w:rsidR="00A24553" w:rsidRPr="00157E12">
        <w:rPr>
          <w:b/>
        </w:rPr>
        <w:t xml:space="preserve">”). </w:t>
      </w:r>
      <w:r w:rsidR="00A24553">
        <w:t xml:space="preserve">A listing of the contents of each file supplied as Supporting Information should be included. For instructions on what should be included in the Supporting </w:t>
      </w:r>
    </w:p>
    <w:p w14:paraId="31291292" w14:textId="77777777" w:rsidR="006E0977" w:rsidRDefault="006E0977" w:rsidP="00A24553">
      <w:pPr>
        <w:pStyle w:val="TESupportingInformation"/>
      </w:pPr>
    </w:p>
    <w:p w14:paraId="4F5BCB31" w14:textId="09377FA8" w:rsidR="00A24553" w:rsidRDefault="00A24553" w:rsidP="00A24553">
      <w:pPr>
        <w:pStyle w:val="TESupportingInformation"/>
      </w:pPr>
      <w:r>
        <w:t>Information as well as how to prepare this material for publication, refer to the journal’s Instructions for Authors.</w:t>
      </w:r>
    </w:p>
    <w:p w14:paraId="0F8EE721" w14:textId="77777777" w:rsidR="00A24553" w:rsidRDefault="00A24553" w:rsidP="00A24553">
      <w:pPr>
        <w:pStyle w:val="TESupportingInformation"/>
      </w:pPr>
    </w:p>
    <w:p w14:paraId="784585AC" w14:textId="77777777" w:rsidR="00A24553" w:rsidRDefault="00A24553" w:rsidP="00A24553">
      <w:pPr>
        <w:pStyle w:val="TESupportingInformation"/>
      </w:pPr>
      <w:r>
        <w:t>The Supporting Information is available free of charge on the ACS Publications website.</w:t>
      </w:r>
    </w:p>
    <w:p w14:paraId="1E260987" w14:textId="7E0ACF94" w:rsidR="00A24553" w:rsidRDefault="00A24553" w:rsidP="00A24553">
      <w:pPr>
        <w:pStyle w:val="TESupportingInformation"/>
      </w:pPr>
    </w:p>
    <w:p w14:paraId="34484534" w14:textId="77777777" w:rsidR="00A24553" w:rsidRDefault="00A24553" w:rsidP="00A24553">
      <w:pPr>
        <w:pStyle w:val="TESupportingInformation"/>
      </w:pPr>
      <w:r>
        <w:t>brief description (file type, i.e., PDF)</w:t>
      </w:r>
    </w:p>
    <w:p w14:paraId="5393A877" w14:textId="77777777" w:rsidR="00A24553" w:rsidRDefault="00A24553" w:rsidP="00A24553">
      <w:pPr>
        <w:pStyle w:val="TESupportingInformation"/>
      </w:pPr>
    </w:p>
    <w:p w14:paraId="62B2CF7F" w14:textId="77777777" w:rsidR="00A24553" w:rsidRDefault="00A24553" w:rsidP="00A24553">
      <w:pPr>
        <w:pStyle w:val="TESupportingInformation"/>
      </w:pPr>
      <w:r>
        <w:t>brief description (file type, i.e., PDF)</w:t>
      </w:r>
    </w:p>
    <w:p w14:paraId="00CF150E" w14:textId="77777777" w:rsidR="00D924F3" w:rsidRDefault="00000000" w:rsidP="00A24553">
      <w:pPr>
        <w:pStyle w:val="TESupportingInformation"/>
      </w:pPr>
    </w:p>
    <w:p w14:paraId="23676C5D" w14:textId="77777777" w:rsidR="00D924F3" w:rsidRDefault="00E71831" w:rsidP="00D924F3">
      <w:pPr>
        <w:pStyle w:val="AuthorInformationTitle"/>
        <w:rPr>
          <w:rFonts w:hint="eastAsia"/>
        </w:rPr>
      </w:pPr>
      <w:r>
        <w:t>AUTHOR INFORMATION</w:t>
      </w:r>
    </w:p>
    <w:p w14:paraId="51B5010E" w14:textId="77777777" w:rsidR="00D924F3" w:rsidRDefault="00E71831" w:rsidP="00D924F3">
      <w:pPr>
        <w:pStyle w:val="FAAuthorInfoSubtitle"/>
        <w:rPr>
          <w:rFonts w:hint="eastAsia"/>
        </w:rPr>
      </w:pPr>
      <w:r>
        <w:t>Corresponding Author</w:t>
      </w:r>
    </w:p>
    <w:p w14:paraId="27F65030" w14:textId="77777777" w:rsidR="00D924F3" w:rsidRPr="005D2065" w:rsidRDefault="00E71831" w:rsidP="00D924F3">
      <w:pPr>
        <w:pStyle w:val="StyleFACorrespondingAuthorFootnote7pt"/>
      </w:pPr>
      <w:r w:rsidRPr="003E5207">
        <w:t>* (Word Style “</w:t>
      </w:r>
      <w:proofErr w:type="spellStart"/>
      <w:r w:rsidRPr="003E5207">
        <w:t>FA_Corresponding_Author_Footnote</w:t>
      </w:r>
      <w:proofErr w:type="spellEnd"/>
      <w:r w:rsidRPr="003E5207">
        <w:t>”). Give contact information for the author(s) to whom correspondence should be addressed.</w:t>
      </w:r>
    </w:p>
    <w:p w14:paraId="2F6F185B" w14:textId="77777777" w:rsidR="00D924F3" w:rsidRDefault="00E71831" w:rsidP="00D924F3">
      <w:pPr>
        <w:pStyle w:val="FAAuthorInfoSubtitle"/>
        <w:rPr>
          <w:rFonts w:hint="eastAsia"/>
        </w:rPr>
      </w:pPr>
      <w:r>
        <w:t>Present Addresses</w:t>
      </w:r>
    </w:p>
    <w:p w14:paraId="54062982" w14:textId="77777777" w:rsidR="00D924F3" w:rsidRPr="00B71491" w:rsidRDefault="00E71831" w:rsidP="00D924F3">
      <w:pPr>
        <w:pStyle w:val="StyleFACorrespondingAuthorFootnote7pt"/>
      </w:pPr>
      <w:r w:rsidRPr="00B71491">
        <w:t>†If an author’s address is different than the one given in the affiliation line, this information may be included here.</w:t>
      </w:r>
    </w:p>
    <w:p w14:paraId="0B7340E3" w14:textId="77777777" w:rsidR="00D924F3" w:rsidRDefault="00E71831" w:rsidP="00D924F3">
      <w:pPr>
        <w:pStyle w:val="FAAuthorInfoSubtitle"/>
        <w:rPr>
          <w:rFonts w:hint="eastAsia"/>
        </w:rPr>
      </w:pPr>
      <w:r>
        <w:t>Author Contributions</w:t>
      </w:r>
    </w:p>
    <w:p w14:paraId="5F8D0414" w14:textId="77777777" w:rsidR="00D924F3" w:rsidRDefault="00E71831" w:rsidP="00D924F3">
      <w:pPr>
        <w:pStyle w:val="StyleFACorrespondingAuthorFootnote7pt"/>
      </w:pPr>
      <w:r>
        <w:t xml:space="preserve">The manuscript was written through contributions of all authors. / All authors have given approval to the final version of the manuscript. / </w:t>
      </w:r>
      <w:r>
        <w:rPr>
          <w:rFonts w:ascii="Times New Roman" w:hAnsi="Times New Roman"/>
        </w:rPr>
        <w:t>‡</w:t>
      </w:r>
      <w:r>
        <w:t>These authors contributed equally. (match statement to author names with a symbol)</w:t>
      </w:r>
      <w:r w:rsidR="003E46A3">
        <w:t xml:space="preserve"> </w:t>
      </w:r>
    </w:p>
    <w:p w14:paraId="3FE25546" w14:textId="77777777" w:rsidR="00D924F3" w:rsidRDefault="00E71831" w:rsidP="00D924F3">
      <w:pPr>
        <w:pStyle w:val="FAAuthorInfoSubtitle"/>
        <w:rPr>
          <w:rFonts w:hint="eastAsia"/>
        </w:rPr>
      </w:pPr>
      <w:r>
        <w:t>Funding Sources</w:t>
      </w:r>
    </w:p>
    <w:p w14:paraId="68EE2862" w14:textId="77777777" w:rsidR="00D924F3" w:rsidRDefault="00E71831" w:rsidP="00D924F3">
      <w:pPr>
        <w:pStyle w:val="StyleFACorrespondingAuthorFootnote7pt"/>
      </w:pPr>
      <w:r>
        <w:t>Any funds used to support the research of the manuscript should be placed here (per journal style).</w:t>
      </w:r>
      <w:r>
        <w:br/>
      </w:r>
      <w:r w:rsidRPr="000D2D84">
        <w:rPr>
          <w:rStyle w:val="FAAuthorInfoSubtitleChar"/>
        </w:rPr>
        <w:t>Notes</w:t>
      </w:r>
      <w:r w:rsidRPr="000D2D84">
        <w:rPr>
          <w:rStyle w:val="FAAuthorInfoSubtitleChar"/>
        </w:rPr>
        <w:br/>
      </w:r>
      <w:r w:rsidRPr="008D567C">
        <w:t>A</w:t>
      </w:r>
      <w:r>
        <w:t>ny additional relevant notes should be placed here.</w:t>
      </w:r>
    </w:p>
    <w:p w14:paraId="6076D1F6" w14:textId="77777777" w:rsidR="00D924F3" w:rsidRDefault="00E71831" w:rsidP="00D924F3">
      <w:pPr>
        <w:pStyle w:val="TDAckTitle"/>
        <w:rPr>
          <w:rFonts w:hint="eastAsia"/>
        </w:rPr>
      </w:pPr>
      <w:r>
        <w:t>ABBREVIATIONS</w:t>
      </w:r>
    </w:p>
    <w:p w14:paraId="258A71A8" w14:textId="088543E5" w:rsidR="00D924F3" w:rsidRDefault="00E71831" w:rsidP="005A58CD">
      <w:pPr>
        <w:pStyle w:val="TDAcknowledgments"/>
        <w:sectPr w:rsidR="00D924F3" w:rsidSect="00D924F3">
          <w:type w:val="continuous"/>
          <w:pgSz w:w="12240" w:h="15840"/>
          <w:pgMar w:top="720" w:right="1094" w:bottom="720" w:left="1094" w:header="720" w:footer="720" w:gutter="0"/>
          <w:cols w:num="2" w:space="461"/>
        </w:sectPr>
      </w:pPr>
      <w:r w:rsidRPr="00101D1F">
        <w:t>CCR2, CC chemokine receptor 2; CCL2, CC chemokine ligand 2; CCR5, CC chemokine receptor 5; TLC, thin layer chromatography.</w:t>
      </w:r>
      <w:r w:rsidR="005A58CD">
        <w:t xml:space="preserve"> </w:t>
      </w:r>
      <w:r>
        <w:br w:type="page"/>
      </w:r>
    </w:p>
    <w:p w14:paraId="4B3708B5" w14:textId="77777777" w:rsidR="00D924F3" w:rsidRPr="00F8537A" w:rsidRDefault="00E71831" w:rsidP="00D924F3">
      <w:pPr>
        <w:pStyle w:val="SNSynopsisTOC"/>
      </w:pPr>
      <w:r w:rsidRPr="008D3D15">
        <w:lastRenderedPageBreak/>
        <w:t>SYNOPSIS TOC (Word Style “</w:t>
      </w:r>
      <w:proofErr w:type="spellStart"/>
      <w:r w:rsidRPr="008D3D15">
        <w:t>SN_Synopsis_TOC</w:t>
      </w:r>
      <w:proofErr w:type="spellEnd"/>
      <w:r w:rsidRPr="008D3D15">
        <w:t xml:space="preserve">”). If you are submitting your paper to a journal that requires a synopsis graphic and/or synopsis paragraph, see the Instructions for Authors </w:t>
      </w:r>
      <w:r>
        <w:t>on</w:t>
      </w:r>
      <w:r w:rsidRPr="00F8537A">
        <w:t xml:space="preserve"> the journal’s homepage for a description of what needs to be provided and for the size requirements of the artwork.</w:t>
      </w:r>
      <w:r w:rsidRPr="00D50304">
        <w:t xml:space="preserve"> </w:t>
      </w:r>
    </w:p>
    <w:p w14:paraId="1955D6F5" w14:textId="77777777" w:rsidR="00D924F3" w:rsidRDefault="00000000" w:rsidP="00D924F3">
      <w:pPr>
        <w:pStyle w:val="TFReferencesSection"/>
        <w:rPr>
          <w:rStyle w:val="EndnoteReference"/>
        </w:rPr>
        <w:sectPr w:rsidR="00D924F3" w:rsidSect="00D924F3">
          <w:type w:val="continuous"/>
          <w:pgSz w:w="12240" w:h="15840"/>
          <w:pgMar w:top="720" w:right="1094" w:bottom="720" w:left="1094" w:header="720" w:footer="720" w:gutter="0"/>
          <w:cols w:space="461"/>
        </w:sectPr>
      </w:pPr>
    </w:p>
    <w:p w14:paraId="0D242842" w14:textId="77777777" w:rsidR="00D924F3" w:rsidRPr="00F103D7" w:rsidRDefault="00E71831" w:rsidP="00D924F3">
      <w:pPr>
        <w:rPr>
          <w:rFonts w:ascii="Arno Pro" w:hAnsi="Arno Pro"/>
          <w:sz w:val="19"/>
          <w:szCs w:val="19"/>
        </w:rPr>
      </w:pPr>
      <w:r w:rsidRPr="00F103D7">
        <w:rPr>
          <w:rFonts w:ascii="Arno Pro" w:hAnsi="Arno Pro"/>
          <w:sz w:val="19"/>
          <w:szCs w:val="19"/>
        </w:rPr>
        <w:t>To format double-column figures, schemes, charts, and tables, use the following instructions:</w:t>
      </w:r>
    </w:p>
    <w:p w14:paraId="3F2928BE" w14:textId="77777777" w:rsidR="00D924F3" w:rsidRPr="00F103D7" w:rsidRDefault="00000000" w:rsidP="00D924F3">
      <w:pPr>
        <w:rPr>
          <w:rFonts w:ascii="Arno Pro" w:hAnsi="Arno Pro"/>
          <w:sz w:val="19"/>
          <w:szCs w:val="19"/>
        </w:rPr>
      </w:pPr>
    </w:p>
    <w:p w14:paraId="290CE6C7" w14:textId="77777777" w:rsidR="00D924F3" w:rsidRPr="00C06CFC" w:rsidRDefault="00E71831" w:rsidP="00D924F3">
      <w:pPr>
        <w:rPr>
          <w:rFonts w:ascii="Arno Pro" w:hAnsi="Arno Pro"/>
          <w:sz w:val="20"/>
        </w:rPr>
      </w:pPr>
      <w:r w:rsidRPr="00F103D7">
        <w:rPr>
          <w:rFonts w:ascii="Arno Pro" w:hAnsi="Arno Pro"/>
          <w:sz w:val="19"/>
          <w:szCs w:val="19"/>
        </w:rPr>
        <w:tab/>
      </w:r>
      <w:r w:rsidRPr="00C06CFC">
        <w:rPr>
          <w:rFonts w:ascii="Arno Pro" w:hAnsi="Arno Pro"/>
          <w:sz w:val="20"/>
        </w:rPr>
        <w:t>Place the insertion point where you want to change the number of columns</w:t>
      </w:r>
    </w:p>
    <w:p w14:paraId="6EFE2D64" w14:textId="77777777" w:rsidR="00D924F3" w:rsidRPr="00C06CFC" w:rsidRDefault="00E71831" w:rsidP="00D924F3">
      <w:pPr>
        <w:rPr>
          <w:rFonts w:ascii="Arno Pro" w:hAnsi="Arno Pro"/>
          <w:sz w:val="20"/>
        </w:rPr>
      </w:pPr>
      <w:r w:rsidRPr="00C06CFC">
        <w:rPr>
          <w:rFonts w:ascii="Arno Pro" w:hAnsi="Arno Pro"/>
          <w:sz w:val="20"/>
        </w:rPr>
        <w:tab/>
        <w:t xml:space="preserve">From the </w:t>
      </w:r>
      <w:r w:rsidRPr="00C06CFC">
        <w:rPr>
          <w:rFonts w:ascii="Arno Pro" w:hAnsi="Arno Pro"/>
          <w:b/>
          <w:sz w:val="20"/>
        </w:rPr>
        <w:t>Insert</w:t>
      </w:r>
      <w:r w:rsidRPr="00C06CFC">
        <w:rPr>
          <w:rFonts w:ascii="Arno Pro" w:hAnsi="Arno Pro"/>
          <w:sz w:val="20"/>
        </w:rPr>
        <w:t xml:space="preserve"> menu, choose </w:t>
      </w:r>
      <w:r w:rsidRPr="00C06CFC">
        <w:rPr>
          <w:rFonts w:ascii="Arno Pro" w:hAnsi="Arno Pro"/>
          <w:b/>
          <w:sz w:val="20"/>
        </w:rPr>
        <w:t>Break</w:t>
      </w:r>
    </w:p>
    <w:p w14:paraId="28205203" w14:textId="77777777" w:rsidR="00D924F3" w:rsidRPr="00C06CFC" w:rsidRDefault="00E71831" w:rsidP="00D924F3">
      <w:pPr>
        <w:rPr>
          <w:rFonts w:ascii="Arno Pro" w:hAnsi="Arno Pro"/>
          <w:sz w:val="20"/>
        </w:rPr>
      </w:pPr>
      <w:r w:rsidRPr="00C06CFC">
        <w:rPr>
          <w:rFonts w:ascii="Arno Pro" w:hAnsi="Arno Pro"/>
          <w:sz w:val="20"/>
        </w:rPr>
        <w:tab/>
        <w:t xml:space="preserve">Under </w:t>
      </w:r>
      <w:r w:rsidRPr="00C06CFC">
        <w:rPr>
          <w:rFonts w:ascii="Arno Pro" w:hAnsi="Arno Pro"/>
          <w:b/>
          <w:sz w:val="20"/>
        </w:rPr>
        <w:t>Sections</w:t>
      </w:r>
      <w:r w:rsidRPr="00C06CFC">
        <w:rPr>
          <w:rFonts w:ascii="Arno Pro" w:hAnsi="Arno Pro"/>
          <w:sz w:val="20"/>
        </w:rPr>
        <w:t xml:space="preserve">, choose </w:t>
      </w:r>
      <w:r w:rsidRPr="00C06CFC">
        <w:rPr>
          <w:rFonts w:ascii="Arno Pro" w:hAnsi="Arno Pro"/>
          <w:b/>
          <w:sz w:val="20"/>
        </w:rPr>
        <w:t>Continuous</w:t>
      </w:r>
    </w:p>
    <w:p w14:paraId="7AF6FA27" w14:textId="77777777" w:rsidR="00D924F3" w:rsidRPr="00C06CFC" w:rsidRDefault="00E71831" w:rsidP="00D924F3">
      <w:pPr>
        <w:rPr>
          <w:rFonts w:ascii="Arno Pro" w:hAnsi="Arno Pro"/>
          <w:sz w:val="20"/>
        </w:rPr>
      </w:pPr>
      <w:r w:rsidRPr="00C06CFC">
        <w:rPr>
          <w:rFonts w:ascii="Arno Pro" w:hAnsi="Arno Pro"/>
          <w:sz w:val="20"/>
        </w:rPr>
        <w:tab/>
        <w:t xml:space="preserve">Make sure the insertion point is in the new section. From the </w:t>
      </w:r>
      <w:r w:rsidRPr="00C06CFC">
        <w:rPr>
          <w:rFonts w:ascii="Arno Pro" w:hAnsi="Arno Pro"/>
          <w:b/>
          <w:sz w:val="20"/>
        </w:rPr>
        <w:t>Format</w:t>
      </w:r>
      <w:r w:rsidRPr="00C06CFC">
        <w:rPr>
          <w:rFonts w:ascii="Arno Pro" w:hAnsi="Arno Pro"/>
          <w:sz w:val="20"/>
        </w:rPr>
        <w:t xml:space="preserve"> menu, choose </w:t>
      </w:r>
      <w:r w:rsidRPr="00C06CFC">
        <w:rPr>
          <w:rFonts w:ascii="Arno Pro" w:hAnsi="Arno Pro"/>
          <w:b/>
          <w:sz w:val="20"/>
        </w:rPr>
        <w:t>Columns</w:t>
      </w:r>
    </w:p>
    <w:p w14:paraId="6FE7ABCB" w14:textId="77777777" w:rsidR="00D924F3" w:rsidRPr="00C06CFC" w:rsidRDefault="00E71831" w:rsidP="00D924F3">
      <w:pPr>
        <w:rPr>
          <w:rFonts w:ascii="Arno Pro" w:hAnsi="Arno Pro"/>
          <w:sz w:val="20"/>
        </w:rPr>
      </w:pPr>
      <w:r w:rsidRPr="00C06CFC">
        <w:rPr>
          <w:rFonts w:ascii="Arno Pro" w:hAnsi="Arno Pro"/>
          <w:sz w:val="20"/>
        </w:rPr>
        <w:tab/>
        <w:t xml:space="preserve">In the </w:t>
      </w:r>
      <w:r w:rsidRPr="00C06CFC">
        <w:rPr>
          <w:rFonts w:ascii="Arno Pro" w:hAnsi="Arno Pro"/>
          <w:b/>
          <w:sz w:val="20"/>
        </w:rPr>
        <w:t>Number of Columns</w:t>
      </w:r>
      <w:r w:rsidRPr="00C06CFC">
        <w:rPr>
          <w:rFonts w:ascii="Arno Pro" w:hAnsi="Arno Pro"/>
          <w:sz w:val="20"/>
        </w:rPr>
        <w:t xml:space="preserve"> box, type </w:t>
      </w:r>
      <w:r w:rsidRPr="00C06CFC">
        <w:rPr>
          <w:rFonts w:ascii="Arno Pro" w:hAnsi="Arno Pro"/>
          <w:b/>
          <w:sz w:val="20"/>
        </w:rPr>
        <w:t>1</w:t>
      </w:r>
    </w:p>
    <w:p w14:paraId="25B66DE1" w14:textId="77777777" w:rsidR="00D924F3" w:rsidRPr="00C06CFC" w:rsidRDefault="00E71831" w:rsidP="00D924F3">
      <w:pPr>
        <w:rPr>
          <w:rFonts w:ascii="Arno Pro" w:hAnsi="Arno Pro"/>
          <w:sz w:val="20"/>
        </w:rPr>
      </w:pPr>
      <w:r w:rsidRPr="00C06CFC">
        <w:rPr>
          <w:rFonts w:ascii="Arno Pro" w:hAnsi="Arno Pro"/>
          <w:sz w:val="20"/>
        </w:rPr>
        <w:tab/>
        <w:t xml:space="preserve">Choose the </w:t>
      </w:r>
      <w:r w:rsidRPr="00C06CFC">
        <w:rPr>
          <w:rFonts w:ascii="Arno Pro" w:hAnsi="Arno Pro"/>
          <w:b/>
          <w:sz w:val="20"/>
        </w:rPr>
        <w:t>OK</w:t>
      </w:r>
      <w:r w:rsidRPr="00C06CFC">
        <w:rPr>
          <w:rFonts w:ascii="Arno Pro" w:hAnsi="Arno Pro"/>
          <w:sz w:val="20"/>
        </w:rPr>
        <w:t xml:space="preserve"> button</w:t>
      </w:r>
    </w:p>
    <w:p w14:paraId="62A21033" w14:textId="77777777" w:rsidR="00D924F3" w:rsidRPr="00F103D7" w:rsidRDefault="00000000" w:rsidP="00D924F3">
      <w:pPr>
        <w:rPr>
          <w:rFonts w:ascii="Arno Pro" w:hAnsi="Arno Pro"/>
          <w:sz w:val="19"/>
          <w:szCs w:val="19"/>
        </w:rPr>
      </w:pPr>
    </w:p>
    <w:p w14:paraId="7E546EF5" w14:textId="77777777" w:rsidR="00D924F3" w:rsidRPr="00C06CFC" w:rsidRDefault="00E71831" w:rsidP="00D924F3">
      <w:pPr>
        <w:rPr>
          <w:rFonts w:ascii="Arno Pro" w:hAnsi="Arno Pro"/>
          <w:sz w:val="20"/>
        </w:rPr>
      </w:pPr>
      <w:r w:rsidRPr="00C06CFC">
        <w:rPr>
          <w:rFonts w:ascii="Arno Pro" w:hAnsi="Arno Pro"/>
          <w:sz w:val="20"/>
        </w:rPr>
        <w:t>Now your page is set up so that figures, schemes, charts, and tables can span two columns. These must appear at the top of the page. Be sure to add another section break after the table and change it back to two columns with a spacing of 0.33 in.</w:t>
      </w:r>
    </w:p>
    <w:p w14:paraId="0831A591" w14:textId="77777777" w:rsidR="00D924F3" w:rsidRPr="00C72D78" w:rsidRDefault="00E71831" w:rsidP="00F60AA9">
      <w:pPr>
        <w:pStyle w:val="VDTableTitle"/>
      </w:pPr>
      <w:r w:rsidRPr="00C72D78">
        <w:t>Table 1. Example of a Double-Column Table</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20" w:firstRow="1" w:lastRow="0" w:firstColumn="0" w:lastColumn="0" w:noHBand="0" w:noVBand="0"/>
      </w:tblPr>
      <w:tblGrid>
        <w:gridCol w:w="1283"/>
        <w:gridCol w:w="1283"/>
        <w:gridCol w:w="1283"/>
        <w:gridCol w:w="1283"/>
        <w:gridCol w:w="1283"/>
        <w:gridCol w:w="1283"/>
        <w:gridCol w:w="1283"/>
        <w:gridCol w:w="1283"/>
      </w:tblGrid>
      <w:tr w:rsidR="00D924F3" w14:paraId="2207CCDD" w14:textId="77777777">
        <w:tc>
          <w:tcPr>
            <w:tcW w:w="1283" w:type="dxa"/>
          </w:tcPr>
          <w:p w14:paraId="73A96930" w14:textId="77777777" w:rsidR="00D924F3" w:rsidRDefault="00E71831" w:rsidP="00FE3C34">
            <w:pPr>
              <w:pStyle w:val="TCTableBody"/>
            </w:pPr>
            <w:r>
              <w:t>Column 1</w:t>
            </w:r>
          </w:p>
        </w:tc>
        <w:tc>
          <w:tcPr>
            <w:tcW w:w="1283" w:type="dxa"/>
          </w:tcPr>
          <w:p w14:paraId="45355B83" w14:textId="77777777" w:rsidR="00D924F3" w:rsidRDefault="00E71831" w:rsidP="00FE3C34">
            <w:pPr>
              <w:pStyle w:val="TCTableBody"/>
            </w:pPr>
            <w:r>
              <w:t>Column 2</w:t>
            </w:r>
          </w:p>
        </w:tc>
        <w:tc>
          <w:tcPr>
            <w:tcW w:w="1283" w:type="dxa"/>
          </w:tcPr>
          <w:p w14:paraId="2B047AD8" w14:textId="77777777" w:rsidR="00D924F3" w:rsidRDefault="00E71831" w:rsidP="00FE3C34">
            <w:pPr>
              <w:pStyle w:val="TCTableBody"/>
            </w:pPr>
            <w:r>
              <w:t>Column 3</w:t>
            </w:r>
          </w:p>
        </w:tc>
        <w:tc>
          <w:tcPr>
            <w:tcW w:w="1283" w:type="dxa"/>
          </w:tcPr>
          <w:p w14:paraId="65E98A88" w14:textId="77777777" w:rsidR="00D924F3" w:rsidRDefault="00E71831" w:rsidP="00FE3C34">
            <w:pPr>
              <w:pStyle w:val="TCTableBody"/>
            </w:pPr>
            <w:r>
              <w:t>Column 4</w:t>
            </w:r>
          </w:p>
        </w:tc>
        <w:tc>
          <w:tcPr>
            <w:tcW w:w="1283" w:type="dxa"/>
          </w:tcPr>
          <w:p w14:paraId="4B7469FC" w14:textId="77777777" w:rsidR="00D924F3" w:rsidRDefault="00E71831" w:rsidP="00FE3C34">
            <w:pPr>
              <w:pStyle w:val="TCTableBody"/>
            </w:pPr>
            <w:r>
              <w:t>Column 5</w:t>
            </w:r>
          </w:p>
        </w:tc>
        <w:tc>
          <w:tcPr>
            <w:tcW w:w="1283" w:type="dxa"/>
          </w:tcPr>
          <w:p w14:paraId="4C12B593" w14:textId="77777777" w:rsidR="00D924F3" w:rsidRDefault="00E71831" w:rsidP="00FE3C34">
            <w:pPr>
              <w:pStyle w:val="TCTableBody"/>
            </w:pPr>
            <w:r>
              <w:t>Column 6</w:t>
            </w:r>
          </w:p>
        </w:tc>
        <w:tc>
          <w:tcPr>
            <w:tcW w:w="1283" w:type="dxa"/>
          </w:tcPr>
          <w:p w14:paraId="04CC97C1" w14:textId="77777777" w:rsidR="00D924F3" w:rsidRDefault="00E71831" w:rsidP="00FE3C34">
            <w:pPr>
              <w:pStyle w:val="TCTableBody"/>
            </w:pPr>
            <w:r>
              <w:t>Column 7</w:t>
            </w:r>
          </w:p>
        </w:tc>
        <w:tc>
          <w:tcPr>
            <w:tcW w:w="1283" w:type="dxa"/>
          </w:tcPr>
          <w:p w14:paraId="37E6884D" w14:textId="77777777" w:rsidR="00D924F3" w:rsidRDefault="00E71831" w:rsidP="00FE3C34">
            <w:pPr>
              <w:pStyle w:val="TCTableBody"/>
            </w:pPr>
            <w:r>
              <w:t>Column 8</w:t>
            </w:r>
          </w:p>
        </w:tc>
      </w:tr>
      <w:tr w:rsidR="00D924F3" w14:paraId="56363BF5" w14:textId="77777777">
        <w:tc>
          <w:tcPr>
            <w:tcW w:w="1283" w:type="dxa"/>
          </w:tcPr>
          <w:p w14:paraId="204AFA6D" w14:textId="77777777" w:rsidR="00D924F3" w:rsidRDefault="00000000" w:rsidP="00D924F3"/>
        </w:tc>
        <w:tc>
          <w:tcPr>
            <w:tcW w:w="1283" w:type="dxa"/>
          </w:tcPr>
          <w:p w14:paraId="7775EDA7" w14:textId="77777777" w:rsidR="00D924F3" w:rsidRDefault="00000000" w:rsidP="00D924F3"/>
        </w:tc>
        <w:tc>
          <w:tcPr>
            <w:tcW w:w="1283" w:type="dxa"/>
          </w:tcPr>
          <w:p w14:paraId="022B1981" w14:textId="77777777" w:rsidR="00D924F3" w:rsidRDefault="00000000" w:rsidP="00D924F3"/>
        </w:tc>
        <w:tc>
          <w:tcPr>
            <w:tcW w:w="1283" w:type="dxa"/>
          </w:tcPr>
          <w:p w14:paraId="4A7E2AD3" w14:textId="77777777" w:rsidR="00D924F3" w:rsidRDefault="00000000" w:rsidP="00D924F3"/>
        </w:tc>
        <w:tc>
          <w:tcPr>
            <w:tcW w:w="1283" w:type="dxa"/>
          </w:tcPr>
          <w:p w14:paraId="653DCD00" w14:textId="77777777" w:rsidR="00D924F3" w:rsidRDefault="00000000" w:rsidP="00D924F3"/>
        </w:tc>
        <w:tc>
          <w:tcPr>
            <w:tcW w:w="1283" w:type="dxa"/>
          </w:tcPr>
          <w:p w14:paraId="0EEE5C82" w14:textId="77777777" w:rsidR="00D924F3" w:rsidRDefault="00000000" w:rsidP="00D924F3"/>
        </w:tc>
        <w:tc>
          <w:tcPr>
            <w:tcW w:w="1283" w:type="dxa"/>
          </w:tcPr>
          <w:p w14:paraId="695FA318" w14:textId="77777777" w:rsidR="00D924F3" w:rsidRDefault="00000000" w:rsidP="00D924F3"/>
        </w:tc>
        <w:tc>
          <w:tcPr>
            <w:tcW w:w="1283" w:type="dxa"/>
          </w:tcPr>
          <w:p w14:paraId="1500AE95" w14:textId="77777777" w:rsidR="00D924F3" w:rsidRDefault="00000000" w:rsidP="00D924F3"/>
        </w:tc>
      </w:tr>
    </w:tbl>
    <w:p w14:paraId="79A6F7D3" w14:textId="77777777" w:rsidR="00D924F3" w:rsidRPr="00865479" w:rsidRDefault="00E71831" w:rsidP="00D924F3">
      <w:pPr>
        <w:pBdr>
          <w:top w:val="single" w:sz="4" w:space="1" w:color="auto"/>
        </w:pBdr>
        <w:spacing w:before="120"/>
        <w:rPr>
          <w:rFonts w:ascii="Arno Pro" w:hAnsi="Arno Pro"/>
          <w:sz w:val="20"/>
        </w:rPr>
      </w:pPr>
      <w:r>
        <w:rPr>
          <w:rFonts w:ascii="Arno Pro" w:hAnsi="Arno Pro"/>
          <w:sz w:val="20"/>
        </w:rPr>
        <w:t>Authors</w:t>
      </w:r>
      <w:r w:rsidRPr="00865479">
        <w:rPr>
          <w:rFonts w:ascii="Arno Pro" w:hAnsi="Arno Pro"/>
          <w:sz w:val="20"/>
        </w:rPr>
        <w:t xml:space="preserve"> are required to submit a graphic entry for the Table of Contents (TOC) that, in conjunction with the manuscript title, should give the reader a representative idea of one of the following: A key structure, reaction, equation, concept, or theorem, etc., that is discussed in the manuscript. Consult the journal’s Instructions for Authors for TOC graphic specifications.</w:t>
      </w:r>
    </w:p>
    <w:p w14:paraId="157E40FB" w14:textId="77777777" w:rsidR="00D924F3" w:rsidRPr="00C45E7B" w:rsidRDefault="00E71831" w:rsidP="00D924F3">
      <w:pPr>
        <w:pBdr>
          <w:bottom w:val="single" w:sz="4" w:space="1" w:color="auto"/>
        </w:pBdr>
        <w:spacing w:after="240"/>
        <w:jc w:val="center"/>
        <w:rPr>
          <w:rFonts w:ascii="Arno Pro" w:hAnsi="Arno Pro"/>
        </w:rPr>
      </w:pPr>
      <w:r w:rsidRPr="00C45E7B">
        <w:rPr>
          <w:rFonts w:ascii="Arno Pro" w:hAnsi="Arno Pro"/>
        </w:rPr>
        <w:t>Insert Table of Contents artwork here</w:t>
      </w:r>
    </w:p>
    <w:sectPr w:rsidR="00D924F3" w:rsidRPr="00C45E7B" w:rsidSect="00D924F3">
      <w:headerReference w:type="even" r:id="rId37"/>
      <w:footerReference w:type="even" r:id="rId38"/>
      <w:footerReference w:type="default" r:id="rId39"/>
      <w:type w:val="continuous"/>
      <w:pgSz w:w="12240" w:h="15840"/>
      <w:pgMar w:top="720" w:right="1094" w:bottom="720" w:left="1094" w:header="0" w:footer="0" w:gutter="0"/>
      <w:cols w:space="47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985F8" w14:textId="77777777" w:rsidR="007F145C" w:rsidRDefault="007F145C">
      <w:r>
        <w:separator/>
      </w:r>
    </w:p>
    <w:p w14:paraId="27857501" w14:textId="77777777" w:rsidR="007F145C" w:rsidRDefault="007F145C"/>
  </w:endnote>
  <w:endnote w:type="continuationSeparator" w:id="0">
    <w:p w14:paraId="3442B8BB" w14:textId="77777777" w:rsidR="007F145C" w:rsidRDefault="007F145C">
      <w:r>
        <w:continuationSeparator/>
      </w:r>
    </w:p>
    <w:p w14:paraId="7EB5B30C" w14:textId="77777777" w:rsidR="007F145C" w:rsidRDefault="007F14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ew York">
    <w:altName w:val="Times New Roman"/>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yriad Pro Light">
    <w:altName w:val="Times New Roman"/>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no Pro">
    <w:altName w:val="Times New Roman"/>
    <w:panose1 w:val="020B0604020202020204"/>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1DB41" w14:textId="77777777" w:rsidR="00D924F3" w:rsidRDefault="00E71831">
    <w:pPr>
      <w:framePr w:wrap="around" w:vAnchor="text" w:hAnchor="margin" w:xAlign="right" w:y="1"/>
      <w:rPr>
        <w:rStyle w:val="PageNumber"/>
      </w:rPr>
    </w:pPr>
    <w:r>
      <w:rPr>
        <w:rStyle w:val="PageNumber"/>
      </w:rPr>
      <w:t xml:space="preserve">PAGE  </w:t>
    </w:r>
    <w:r>
      <w:rPr>
        <w:rStyle w:val="PageNumber"/>
        <w:noProof/>
      </w:rPr>
      <w:t>2</w:t>
    </w:r>
  </w:p>
  <w:p w14:paraId="2CB54D44" w14:textId="77777777" w:rsidR="00D924F3" w:rsidRDefault="00000000">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C8530" w14:textId="77777777" w:rsidR="00D924F3" w:rsidRDefault="00000000">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EDC3A" w14:textId="77777777" w:rsidR="00D924F3" w:rsidRDefault="00E718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3039B06" w14:textId="77777777" w:rsidR="00D924F3" w:rsidRDefault="00000000">
    <w:pPr>
      <w:pStyle w:val="Footer"/>
      <w:ind w:right="360"/>
    </w:pPr>
  </w:p>
  <w:p w14:paraId="6C5F1C0E" w14:textId="77777777" w:rsidR="00D924F3" w:rsidRDefault="0000000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7E1B8" w14:textId="77777777" w:rsidR="00D924F3" w:rsidRDefault="00E718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010B3BBF" w14:textId="77777777" w:rsidR="00D924F3" w:rsidRDefault="00000000">
    <w:pPr>
      <w:pStyle w:val="Footer"/>
      <w:ind w:right="360"/>
    </w:pPr>
  </w:p>
  <w:p w14:paraId="26FFB115" w14:textId="77777777" w:rsidR="00D924F3" w:rsidRDefault="000000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26F92E" w14:textId="77777777" w:rsidR="007F145C" w:rsidRDefault="007F145C">
      <w:r>
        <w:separator/>
      </w:r>
    </w:p>
    <w:p w14:paraId="033226BE" w14:textId="77777777" w:rsidR="007F145C" w:rsidRDefault="007F145C"/>
  </w:footnote>
  <w:footnote w:type="continuationSeparator" w:id="0">
    <w:p w14:paraId="76786447" w14:textId="77777777" w:rsidR="007F145C" w:rsidRDefault="007F145C">
      <w:r>
        <w:continuationSeparator/>
      </w:r>
    </w:p>
    <w:p w14:paraId="03ABE9B0" w14:textId="77777777" w:rsidR="007F145C" w:rsidRDefault="007F145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178BE" w14:textId="77777777" w:rsidR="00D924F3" w:rsidRDefault="000000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77AFA"/>
    <w:multiLevelType w:val="hybridMultilevel"/>
    <w:tmpl w:val="62D041C8"/>
    <w:lvl w:ilvl="0" w:tplc="FD1E1FFE">
      <w:start w:val="1"/>
      <w:numFmt w:val="decimal"/>
      <w:pStyle w:val="TFReferencesSection"/>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29F4408C"/>
    <w:multiLevelType w:val="multilevel"/>
    <w:tmpl w:val="04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3"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6"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7"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16cid:durableId="14309617">
    <w:abstractNumId w:val="6"/>
  </w:num>
  <w:num w:numId="2" w16cid:durableId="1484662569">
    <w:abstractNumId w:val="4"/>
  </w:num>
  <w:num w:numId="3" w16cid:durableId="628824192">
    <w:abstractNumId w:val="7"/>
  </w:num>
  <w:num w:numId="4" w16cid:durableId="891817414">
    <w:abstractNumId w:val="5"/>
  </w:num>
  <w:num w:numId="5" w16cid:durableId="956640267">
    <w:abstractNumId w:val="3"/>
  </w:num>
  <w:num w:numId="6" w16cid:durableId="315962938">
    <w:abstractNumId w:val="2"/>
  </w:num>
  <w:num w:numId="7" w16cid:durableId="1356273896">
    <w:abstractNumId w:val="0"/>
  </w:num>
  <w:num w:numId="8" w16cid:durableId="4146689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DDD"/>
    <w:rsid w:val="00004C0C"/>
    <w:rsid w:val="000078FC"/>
    <w:rsid w:val="00012EE1"/>
    <w:rsid w:val="0003017A"/>
    <w:rsid w:val="0006154A"/>
    <w:rsid w:val="0006354C"/>
    <w:rsid w:val="00076AFB"/>
    <w:rsid w:val="000A0D42"/>
    <w:rsid w:val="000A52C9"/>
    <w:rsid w:val="000B38FF"/>
    <w:rsid w:val="000B3B6A"/>
    <w:rsid w:val="000C45FE"/>
    <w:rsid w:val="000D21B3"/>
    <w:rsid w:val="000D271D"/>
    <w:rsid w:val="000F1820"/>
    <w:rsid w:val="000F1CBE"/>
    <w:rsid w:val="00127098"/>
    <w:rsid w:val="001310CB"/>
    <w:rsid w:val="00141B0F"/>
    <w:rsid w:val="00151B0C"/>
    <w:rsid w:val="00152AFD"/>
    <w:rsid w:val="001721CD"/>
    <w:rsid w:val="00172669"/>
    <w:rsid w:val="00174F7F"/>
    <w:rsid w:val="001804A3"/>
    <w:rsid w:val="00180617"/>
    <w:rsid w:val="001A35A7"/>
    <w:rsid w:val="001A5E3D"/>
    <w:rsid w:val="001C0D64"/>
    <w:rsid w:val="001C33CE"/>
    <w:rsid w:val="001D2081"/>
    <w:rsid w:val="00202966"/>
    <w:rsid w:val="0020788A"/>
    <w:rsid w:val="002171BE"/>
    <w:rsid w:val="00222E7A"/>
    <w:rsid w:val="00260461"/>
    <w:rsid w:val="00270313"/>
    <w:rsid w:val="00286D1D"/>
    <w:rsid w:val="00290FC5"/>
    <w:rsid w:val="00293E2E"/>
    <w:rsid w:val="002C6A58"/>
    <w:rsid w:val="002D24C5"/>
    <w:rsid w:val="002D64DB"/>
    <w:rsid w:val="002E24B8"/>
    <w:rsid w:val="002F2C7B"/>
    <w:rsid w:val="0030198C"/>
    <w:rsid w:val="00301B14"/>
    <w:rsid w:val="00301C4B"/>
    <w:rsid w:val="0030671A"/>
    <w:rsid w:val="00314CB9"/>
    <w:rsid w:val="00357B6E"/>
    <w:rsid w:val="00371884"/>
    <w:rsid w:val="0037763E"/>
    <w:rsid w:val="00382088"/>
    <w:rsid w:val="003857BD"/>
    <w:rsid w:val="00386650"/>
    <w:rsid w:val="00392FD6"/>
    <w:rsid w:val="003941BC"/>
    <w:rsid w:val="00397889"/>
    <w:rsid w:val="003A0363"/>
    <w:rsid w:val="003A443C"/>
    <w:rsid w:val="003A55EA"/>
    <w:rsid w:val="003A5F22"/>
    <w:rsid w:val="003B789B"/>
    <w:rsid w:val="003B7F1D"/>
    <w:rsid w:val="003C7DF8"/>
    <w:rsid w:val="003E46A3"/>
    <w:rsid w:val="003F1FA3"/>
    <w:rsid w:val="00403938"/>
    <w:rsid w:val="00436FD7"/>
    <w:rsid w:val="0044501B"/>
    <w:rsid w:val="004462C2"/>
    <w:rsid w:val="00451F01"/>
    <w:rsid w:val="004577D6"/>
    <w:rsid w:val="00461B8C"/>
    <w:rsid w:val="00481DDD"/>
    <w:rsid w:val="004862D9"/>
    <w:rsid w:val="004949F0"/>
    <w:rsid w:val="004A3EE6"/>
    <w:rsid w:val="004C402C"/>
    <w:rsid w:val="004C5651"/>
    <w:rsid w:val="004D6508"/>
    <w:rsid w:val="004D72FA"/>
    <w:rsid w:val="005076C1"/>
    <w:rsid w:val="005116F3"/>
    <w:rsid w:val="005129D5"/>
    <w:rsid w:val="00522B4F"/>
    <w:rsid w:val="00527554"/>
    <w:rsid w:val="005322DB"/>
    <w:rsid w:val="00563C48"/>
    <w:rsid w:val="00580ECF"/>
    <w:rsid w:val="00596B1F"/>
    <w:rsid w:val="00596DC6"/>
    <w:rsid w:val="005A501C"/>
    <w:rsid w:val="005A58CD"/>
    <w:rsid w:val="005A6C01"/>
    <w:rsid w:val="005C0965"/>
    <w:rsid w:val="005C236A"/>
    <w:rsid w:val="005C763C"/>
    <w:rsid w:val="005D65AB"/>
    <w:rsid w:val="005D7E2B"/>
    <w:rsid w:val="005E37F3"/>
    <w:rsid w:val="005F72E2"/>
    <w:rsid w:val="0061280C"/>
    <w:rsid w:val="00641008"/>
    <w:rsid w:val="00647299"/>
    <w:rsid w:val="00651706"/>
    <w:rsid w:val="006634D6"/>
    <w:rsid w:val="00671BFB"/>
    <w:rsid w:val="00674F3E"/>
    <w:rsid w:val="00682193"/>
    <w:rsid w:val="00682768"/>
    <w:rsid w:val="006914FA"/>
    <w:rsid w:val="006A22E6"/>
    <w:rsid w:val="006B3161"/>
    <w:rsid w:val="006B58E8"/>
    <w:rsid w:val="006C0A74"/>
    <w:rsid w:val="006C766F"/>
    <w:rsid w:val="006C7E09"/>
    <w:rsid w:val="006D513F"/>
    <w:rsid w:val="006D7809"/>
    <w:rsid w:val="006E0977"/>
    <w:rsid w:val="006F4E0B"/>
    <w:rsid w:val="00701115"/>
    <w:rsid w:val="00701C10"/>
    <w:rsid w:val="00702FF8"/>
    <w:rsid w:val="007137AD"/>
    <w:rsid w:val="00723CD8"/>
    <w:rsid w:val="007262D0"/>
    <w:rsid w:val="0073481A"/>
    <w:rsid w:val="007463CA"/>
    <w:rsid w:val="0076503B"/>
    <w:rsid w:val="00773CA7"/>
    <w:rsid w:val="007748B7"/>
    <w:rsid w:val="00787C91"/>
    <w:rsid w:val="00791A07"/>
    <w:rsid w:val="00796595"/>
    <w:rsid w:val="007B0B0E"/>
    <w:rsid w:val="007B114C"/>
    <w:rsid w:val="007B4ABA"/>
    <w:rsid w:val="007B5232"/>
    <w:rsid w:val="007C052D"/>
    <w:rsid w:val="007C630C"/>
    <w:rsid w:val="007D188C"/>
    <w:rsid w:val="007E2A2F"/>
    <w:rsid w:val="007F145C"/>
    <w:rsid w:val="007F7778"/>
    <w:rsid w:val="00812C3E"/>
    <w:rsid w:val="00817B9D"/>
    <w:rsid w:val="008331F9"/>
    <w:rsid w:val="008348A2"/>
    <w:rsid w:val="0084341F"/>
    <w:rsid w:val="00843AA6"/>
    <w:rsid w:val="008509B6"/>
    <w:rsid w:val="00853267"/>
    <w:rsid w:val="008622C8"/>
    <w:rsid w:val="00867E50"/>
    <w:rsid w:val="00882618"/>
    <w:rsid w:val="0089139D"/>
    <w:rsid w:val="00897676"/>
    <w:rsid w:val="008A175A"/>
    <w:rsid w:val="008A7A69"/>
    <w:rsid w:val="008C682F"/>
    <w:rsid w:val="008D4F8E"/>
    <w:rsid w:val="008E2DD3"/>
    <w:rsid w:val="00906229"/>
    <w:rsid w:val="00924BC6"/>
    <w:rsid w:val="009257AA"/>
    <w:rsid w:val="00950D94"/>
    <w:rsid w:val="00953AFC"/>
    <w:rsid w:val="0095726E"/>
    <w:rsid w:val="009A6826"/>
    <w:rsid w:val="009C6CD9"/>
    <w:rsid w:val="009D10DB"/>
    <w:rsid w:val="009E2994"/>
    <w:rsid w:val="009E5FB4"/>
    <w:rsid w:val="009E7825"/>
    <w:rsid w:val="009F4EC9"/>
    <w:rsid w:val="00A1762C"/>
    <w:rsid w:val="00A202CA"/>
    <w:rsid w:val="00A24553"/>
    <w:rsid w:val="00A25B14"/>
    <w:rsid w:val="00A307FD"/>
    <w:rsid w:val="00A30AFA"/>
    <w:rsid w:val="00A57EE8"/>
    <w:rsid w:val="00A60A7B"/>
    <w:rsid w:val="00A72807"/>
    <w:rsid w:val="00A8731A"/>
    <w:rsid w:val="00A924CF"/>
    <w:rsid w:val="00A9663F"/>
    <w:rsid w:val="00AA1E44"/>
    <w:rsid w:val="00AC1E18"/>
    <w:rsid w:val="00AE10A4"/>
    <w:rsid w:val="00AE1904"/>
    <w:rsid w:val="00AF72EB"/>
    <w:rsid w:val="00B04D51"/>
    <w:rsid w:val="00B0533E"/>
    <w:rsid w:val="00B25DA4"/>
    <w:rsid w:val="00B43A6E"/>
    <w:rsid w:val="00B50BD6"/>
    <w:rsid w:val="00B52A04"/>
    <w:rsid w:val="00B54926"/>
    <w:rsid w:val="00B54A85"/>
    <w:rsid w:val="00B7218A"/>
    <w:rsid w:val="00B754FB"/>
    <w:rsid w:val="00B968D8"/>
    <w:rsid w:val="00BB3B0A"/>
    <w:rsid w:val="00BB4DF9"/>
    <w:rsid w:val="00BC36DE"/>
    <w:rsid w:val="00BC6523"/>
    <w:rsid w:val="00BF3299"/>
    <w:rsid w:val="00C10506"/>
    <w:rsid w:val="00C12106"/>
    <w:rsid w:val="00C2192E"/>
    <w:rsid w:val="00C32D4D"/>
    <w:rsid w:val="00C53C00"/>
    <w:rsid w:val="00C64F4D"/>
    <w:rsid w:val="00C71EBA"/>
    <w:rsid w:val="00C82122"/>
    <w:rsid w:val="00C9662A"/>
    <w:rsid w:val="00C96C34"/>
    <w:rsid w:val="00CA5C5F"/>
    <w:rsid w:val="00CB12C4"/>
    <w:rsid w:val="00CB1EAE"/>
    <w:rsid w:val="00CB4491"/>
    <w:rsid w:val="00CB6BD7"/>
    <w:rsid w:val="00CB7A9D"/>
    <w:rsid w:val="00CC56D0"/>
    <w:rsid w:val="00CD07A2"/>
    <w:rsid w:val="00CF2611"/>
    <w:rsid w:val="00D02CB8"/>
    <w:rsid w:val="00D11844"/>
    <w:rsid w:val="00D167E7"/>
    <w:rsid w:val="00D21226"/>
    <w:rsid w:val="00D22E70"/>
    <w:rsid w:val="00D27E81"/>
    <w:rsid w:val="00D30453"/>
    <w:rsid w:val="00D31C14"/>
    <w:rsid w:val="00D328D6"/>
    <w:rsid w:val="00D52459"/>
    <w:rsid w:val="00D549C5"/>
    <w:rsid w:val="00D63C5B"/>
    <w:rsid w:val="00D67935"/>
    <w:rsid w:val="00D67A6F"/>
    <w:rsid w:val="00D84D1A"/>
    <w:rsid w:val="00D955CF"/>
    <w:rsid w:val="00DA0876"/>
    <w:rsid w:val="00DA1851"/>
    <w:rsid w:val="00DA5553"/>
    <w:rsid w:val="00DC4821"/>
    <w:rsid w:val="00DC6AD2"/>
    <w:rsid w:val="00DD5F6D"/>
    <w:rsid w:val="00DE13FA"/>
    <w:rsid w:val="00E03C22"/>
    <w:rsid w:val="00E2742A"/>
    <w:rsid w:val="00E359CA"/>
    <w:rsid w:val="00E43E53"/>
    <w:rsid w:val="00E44B65"/>
    <w:rsid w:val="00E5059F"/>
    <w:rsid w:val="00E64960"/>
    <w:rsid w:val="00E71831"/>
    <w:rsid w:val="00E7234C"/>
    <w:rsid w:val="00E84B84"/>
    <w:rsid w:val="00E96004"/>
    <w:rsid w:val="00EB07D2"/>
    <w:rsid w:val="00EB25A0"/>
    <w:rsid w:val="00EB71FE"/>
    <w:rsid w:val="00EC06BE"/>
    <w:rsid w:val="00EC1E91"/>
    <w:rsid w:val="00F14515"/>
    <w:rsid w:val="00F3206E"/>
    <w:rsid w:val="00F40A76"/>
    <w:rsid w:val="00F4757A"/>
    <w:rsid w:val="00F52CA6"/>
    <w:rsid w:val="00F60AA9"/>
    <w:rsid w:val="00F60C3E"/>
    <w:rsid w:val="00FA4E41"/>
    <w:rsid w:val="00FA6EA2"/>
    <w:rsid w:val="00FC02DA"/>
    <w:rsid w:val="00FC4847"/>
    <w:rsid w:val="00FC6AAD"/>
    <w:rsid w:val="00FD58EB"/>
    <w:rsid w:val="00FD5DD7"/>
    <w:rsid w:val="00FE3C34"/>
    <w:rsid w:val="00FF75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2BEFAA0"/>
  <w14:defaultImageDpi w14:val="300"/>
  <w15:docId w15:val="{450093C1-663A-7541-8173-49A366006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C0C"/>
    <w:rPr>
      <w:rFonts w:asciiTheme="minorHAnsi" w:eastAsiaTheme="minorEastAsia" w:hAnsiTheme="minorHAnsi" w:cstheme="minorBidi"/>
      <w:sz w:val="24"/>
      <w:szCs w:val="24"/>
      <w:lang w:eastAsia="zh-CN"/>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paragraph" w:styleId="Heading4">
    <w:name w:val="heading 4"/>
    <w:basedOn w:val="Normal"/>
    <w:next w:val="Normal"/>
    <w:link w:val="Heading4Char"/>
    <w:uiPriority w:val="9"/>
    <w:semiHidden/>
    <w:unhideWhenUsed/>
    <w:qFormat/>
    <w:rsid w:val="00B968D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rsid w:val="007262D0"/>
    <w:pPr>
      <w:numPr>
        <w:numId w:val="7"/>
      </w:numPr>
    </w:pPr>
    <w:rPr>
      <w:rFonts w:ascii="Times New Roman" w:hAnsi="Times New Roman" w:cs="Times New Roman"/>
      <w:bCs/>
      <w:iCs/>
      <w:kern w:val="19"/>
      <w:sz w:val="17"/>
      <w:szCs w:val="14"/>
    </w:rPr>
  </w:style>
  <w:style w:type="paragraph" w:customStyle="1" w:styleId="TAMainText">
    <w:name w:val="TA_Main_Text"/>
    <w:basedOn w:val="Normal"/>
    <w:rsid w:val="00A9663F"/>
    <w:pPr>
      <w:ind w:firstLine="187"/>
      <w:jc w:val="both"/>
    </w:pPr>
    <w:rPr>
      <w:rFonts w:ascii="Arno Pro" w:hAnsi="Arno Pro"/>
      <w:kern w:val="21"/>
      <w:sz w:val="19"/>
    </w:rPr>
  </w:style>
  <w:style w:type="paragraph" w:customStyle="1" w:styleId="BATitle">
    <w:name w:val="BA_Title"/>
    <w:basedOn w:val="Normal"/>
    <w:next w:val="BBAuthorName"/>
    <w:autoRedefine/>
    <w:rsid w:val="001D2081"/>
    <w:pPr>
      <w:spacing w:before="1400" w:after="180"/>
    </w:pPr>
    <w:rPr>
      <w:rFonts w:ascii="Myriad Pro Light" w:hAnsi="Myriad Pro Light"/>
      <w:b/>
      <w:kern w:val="36"/>
      <w:sz w:val="34"/>
    </w:rPr>
  </w:style>
  <w:style w:type="paragraph" w:customStyle="1" w:styleId="BBAuthorName">
    <w:name w:val="BB_Author_Name"/>
    <w:basedOn w:val="Normal"/>
    <w:next w:val="BCAuthorAddress"/>
    <w:autoRedefine/>
    <w:rsid w:val="00357B6E"/>
    <w:pPr>
      <w:spacing w:after="180"/>
    </w:pPr>
    <w:rPr>
      <w:rFonts w:ascii="Arno Pro" w:hAnsi="Arno Pro"/>
      <w:kern w:val="26"/>
    </w:rPr>
  </w:style>
  <w:style w:type="paragraph" w:customStyle="1" w:styleId="BCAuthorAddress">
    <w:name w:val="BC_Author_Address"/>
    <w:basedOn w:val="Normal"/>
    <w:next w:val="BIEmailAddress"/>
    <w:autoRedefine/>
    <w:rsid w:val="0037763E"/>
    <w:pPr>
      <w:spacing w:after="60"/>
    </w:pPr>
    <w:rPr>
      <w:rFonts w:ascii="Arno Pro" w:hAnsi="Arno Pro"/>
      <w:kern w:val="22"/>
      <w:sz w:val="20"/>
    </w:rPr>
  </w:style>
  <w:style w:type="paragraph" w:customStyle="1" w:styleId="BIEmailAddress">
    <w:name w:val="BI_Email_Address"/>
    <w:basedOn w:val="Normal"/>
    <w:next w:val="AIReceivedDate"/>
    <w:autoRedefine/>
    <w:rsid w:val="003A0F5F"/>
    <w:pPr>
      <w:spacing w:after="100"/>
    </w:pPr>
    <w:rPr>
      <w:rFonts w:ascii="Arno Pro" w:hAnsi="Arno Pro"/>
      <w:sz w:val="18"/>
    </w:rPr>
  </w:style>
  <w:style w:type="paragraph" w:customStyle="1" w:styleId="AIReceivedDate">
    <w:name w:val="AI_Received_Date"/>
    <w:basedOn w:val="Normal"/>
    <w:next w:val="Normal"/>
    <w:autoRedefine/>
    <w:rsid w:val="00A444E1"/>
    <w:pPr>
      <w:spacing w:after="100"/>
    </w:pPr>
    <w:rPr>
      <w:rFonts w:ascii="Arno Pro" w:hAnsi="Arno Pro"/>
      <w:sz w:val="18"/>
    </w:rPr>
  </w:style>
  <w:style w:type="paragraph" w:customStyle="1" w:styleId="BDAbstract">
    <w:name w:val="BD_Abstract"/>
    <w:basedOn w:val="Normal"/>
    <w:next w:val="TAMainText"/>
    <w:link w:val="BDAbstractChar"/>
    <w:autoRedefine/>
    <w:rsid w:val="00674F3E"/>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rPr>
      <w:rFonts w:ascii="Arno Pro" w:hAnsi="Arno Pro"/>
      <w:kern w:val="20"/>
      <w:sz w:val="18"/>
    </w:rPr>
  </w:style>
  <w:style w:type="paragraph" w:customStyle="1" w:styleId="TESupportingInformation">
    <w:name w:val="TE_Supporting_Information"/>
    <w:basedOn w:val="Normal"/>
    <w:next w:val="Normal"/>
    <w:autoRedefine/>
    <w:rsid w:val="00157E12"/>
    <w:rPr>
      <w:rFonts w:ascii="Arno Pro" w:hAnsi="Arno Pro"/>
      <w:kern w:val="20"/>
      <w:sz w:val="18"/>
    </w:rPr>
  </w:style>
  <w:style w:type="paragraph" w:customStyle="1" w:styleId="VCSchemeTitle">
    <w:name w:val="VC_Scheme_Title"/>
    <w:basedOn w:val="Normal"/>
    <w:next w:val="Normal"/>
    <w:autoRedefine/>
    <w:rsid w:val="00427112"/>
    <w:pPr>
      <w:spacing w:after="180"/>
    </w:pPr>
    <w:rPr>
      <w:rFonts w:ascii="Arno Pro" w:hAnsi="Arno Pro"/>
      <w:b/>
      <w:kern w:val="21"/>
      <w:sz w:val="19"/>
    </w:rPr>
  </w:style>
  <w:style w:type="paragraph" w:customStyle="1" w:styleId="VDTableTitle">
    <w:name w:val="VD_Table_Title"/>
    <w:basedOn w:val="Normal"/>
    <w:next w:val="Normal"/>
    <w:autoRedefine/>
    <w:rsid w:val="00F60AA9"/>
    <w:pPr>
      <w:spacing w:after="80"/>
    </w:pPr>
    <w:rPr>
      <w:rFonts w:ascii="Arno Pro" w:hAnsi="Arno Pro"/>
      <w:b/>
      <w:kern w:val="21"/>
      <w:sz w:val="19"/>
      <w:szCs w:val="19"/>
    </w:rPr>
  </w:style>
  <w:style w:type="paragraph" w:customStyle="1" w:styleId="VAFigureCaption">
    <w:name w:val="VA_Figure_Caption"/>
    <w:basedOn w:val="Normal"/>
    <w:next w:val="Normal"/>
    <w:rsid w:val="00004C0C"/>
    <w:pPr>
      <w:spacing w:before="80"/>
      <w:jc w:val="both"/>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FF755D"/>
    <w:pPr>
      <w:spacing w:before="60"/>
    </w:pPr>
    <w:rPr>
      <w:rFonts w:ascii="Arno Pro" w:hAnsi="Arno Pro"/>
      <w:sz w:val="18"/>
    </w:rPr>
  </w:style>
  <w:style w:type="paragraph" w:customStyle="1" w:styleId="FCChartFootnote">
    <w:name w:val="FC_Chart_Footnote"/>
    <w:basedOn w:val="Normal"/>
    <w:next w:val="Normal"/>
    <w:autoRedefine/>
    <w:rsid w:val="00157E12"/>
    <w:pPr>
      <w:spacing w:before="60" w:after="120"/>
      <w:ind w:firstLine="187"/>
    </w:pPr>
    <w:rPr>
      <w:rFonts w:ascii="Arno Pro" w:hAnsi="Arno Pro"/>
      <w:sz w:val="18"/>
    </w:rPr>
  </w:style>
  <w:style w:type="paragraph" w:customStyle="1" w:styleId="FDSchemeFootnote">
    <w:name w:val="FD_Scheme_Footnote"/>
    <w:basedOn w:val="Normal"/>
    <w:next w:val="Normal"/>
    <w:autoRedefine/>
    <w:rsid w:val="00157E12"/>
    <w:pPr>
      <w:spacing w:before="60" w:after="120"/>
      <w:ind w:firstLine="187"/>
    </w:pPr>
    <w:rPr>
      <w:rFonts w:ascii="Arno Pro" w:hAnsi="Arno Pro"/>
      <w:sz w:val="18"/>
    </w:rPr>
  </w:style>
  <w:style w:type="paragraph" w:customStyle="1" w:styleId="TCTableBody">
    <w:name w:val="TC_Table_Body"/>
    <w:basedOn w:val="Normal"/>
    <w:next w:val="Normal"/>
    <w:link w:val="TCTableBodyChar"/>
    <w:autoRedefine/>
    <w:rsid w:val="00FE3C34"/>
    <w:pPr>
      <w:jc w:val="center"/>
    </w:pPr>
    <w:rPr>
      <w:rFonts w:ascii="Arno Pro" w:hAnsi="Arno Pro"/>
      <w:kern w:val="20"/>
      <w:sz w:val="18"/>
    </w:rPr>
  </w:style>
  <w:style w:type="paragraph" w:customStyle="1" w:styleId="StyleFACorrespondingAuthorFootnote7pt">
    <w:name w:val="Style FA_Corresponding_Author_Footnote + 7 pt"/>
    <w:basedOn w:val="Normal"/>
    <w:next w:val="BGKeywords"/>
    <w:link w:val="StyleFACorrespondingAuthorFootnote7ptChar"/>
    <w:autoRedefine/>
    <w:rsid w:val="000D2D84"/>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B54926"/>
    <w:pPr>
      <w:spacing w:after="220"/>
    </w:pPr>
    <w:rPr>
      <w:rFonts w:ascii="Arno Pro" w:hAnsi="Arno Pro"/>
      <w:i/>
      <w:kern w:val="22"/>
      <w:sz w:val="20"/>
    </w:rPr>
  </w:style>
  <w:style w:type="paragraph" w:customStyle="1" w:styleId="BHBriefs">
    <w:name w:val="BH_Briefs"/>
    <w:basedOn w:val="Normal"/>
    <w:next w:val="BDAbstract"/>
    <w:autoRedefine/>
    <w:rsid w:val="000E75E3"/>
    <w:pPr>
      <w:spacing w:before="180" w:after="60"/>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674F3E"/>
    <w:rPr>
      <w:rFonts w:ascii="Arno Pro" w:eastAsiaTheme="minorEastAsia" w:hAnsi="Arno Pro" w:cstheme="minorBidi"/>
      <w:kern w:val="21"/>
      <w:sz w:val="19"/>
      <w:szCs w:val="24"/>
      <w:lang w:eastAsia="zh-CN"/>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DE78D2"/>
    <w:pPr>
      <w:spacing w:before="120" w:after="60"/>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FE3C34"/>
    <w:rPr>
      <w:rFonts w:ascii="Arno Pro" w:eastAsiaTheme="minorEastAsia" w:hAnsi="Arno Pro" w:cstheme="minorBidi"/>
      <w:kern w:val="20"/>
      <w:sz w:val="18"/>
      <w:szCs w:val="24"/>
      <w:lang w:eastAsia="zh-CN"/>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paragraph" w:customStyle="1" w:styleId="TFExperimentalSection">
    <w:name w:val="TF_Experimental_Section"/>
    <w:basedOn w:val="TFReferencesSection"/>
    <w:qFormat/>
    <w:rsid w:val="00EB25A0"/>
    <w:pPr>
      <w:numPr>
        <w:numId w:val="0"/>
      </w:numPr>
      <w:ind w:firstLine="187"/>
      <w:jc w:val="both"/>
    </w:pPr>
    <w:rPr>
      <w:rFonts w:ascii="Arno Pro" w:hAnsi="Arno Pro"/>
    </w:rPr>
  </w:style>
  <w:style w:type="paragraph" w:customStyle="1" w:styleId="TESectionHeading">
    <w:name w:val="TE_Section_Heading"/>
    <w:basedOn w:val="TESupportingInfoTitle"/>
    <w:qFormat/>
    <w:rsid w:val="008331F9"/>
  </w:style>
  <w:style w:type="table" w:styleId="TableGrid">
    <w:name w:val="Table Grid"/>
    <w:basedOn w:val="TableNormal"/>
    <w:uiPriority w:val="39"/>
    <w:rsid w:val="005322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3">
    <w:name w:val="List Table 1 Light Accent 3"/>
    <w:basedOn w:val="TableNormal"/>
    <w:uiPriority w:val="46"/>
    <w:rsid w:val="005322DB"/>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
    <w:name w:val="List Table 2"/>
    <w:basedOn w:val="TableNormal"/>
    <w:uiPriority w:val="47"/>
    <w:rsid w:val="005322DB"/>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
    <w:name w:val="List Table 1 Light"/>
    <w:basedOn w:val="TableNormal"/>
    <w:uiPriority w:val="46"/>
    <w:rsid w:val="005322DB"/>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7B114C"/>
    <w:pPr>
      <w:ind w:left="720"/>
      <w:contextualSpacing/>
    </w:pPr>
  </w:style>
  <w:style w:type="character" w:styleId="CommentReference">
    <w:name w:val="annotation reference"/>
    <w:basedOn w:val="DefaultParagraphFont"/>
    <w:uiPriority w:val="99"/>
    <w:semiHidden/>
    <w:unhideWhenUsed/>
    <w:rsid w:val="006A22E6"/>
    <w:rPr>
      <w:sz w:val="16"/>
      <w:szCs w:val="16"/>
    </w:rPr>
  </w:style>
  <w:style w:type="paragraph" w:styleId="CommentText">
    <w:name w:val="annotation text"/>
    <w:basedOn w:val="Normal"/>
    <w:link w:val="CommentTextChar"/>
    <w:uiPriority w:val="99"/>
    <w:unhideWhenUsed/>
    <w:rsid w:val="00E96004"/>
    <w:rPr>
      <w:sz w:val="20"/>
      <w:szCs w:val="20"/>
    </w:rPr>
  </w:style>
  <w:style w:type="character" w:customStyle="1" w:styleId="CommentTextChar">
    <w:name w:val="Comment Text Char"/>
    <w:basedOn w:val="DefaultParagraphFont"/>
    <w:link w:val="CommentText"/>
    <w:uiPriority w:val="99"/>
    <w:rsid w:val="00E96004"/>
    <w:rPr>
      <w:rFonts w:asciiTheme="minorHAnsi" w:eastAsiaTheme="minorEastAsia" w:hAnsiTheme="minorHAnsi" w:cstheme="minorBidi"/>
      <w:lang w:eastAsia="zh-CN"/>
    </w:rPr>
  </w:style>
  <w:style w:type="paragraph" w:styleId="CommentSubject">
    <w:name w:val="annotation subject"/>
    <w:basedOn w:val="CommentText"/>
    <w:next w:val="CommentText"/>
    <w:link w:val="CommentSubjectChar"/>
    <w:uiPriority w:val="99"/>
    <w:semiHidden/>
    <w:unhideWhenUsed/>
    <w:rsid w:val="00E96004"/>
    <w:rPr>
      <w:b/>
      <w:bCs/>
    </w:rPr>
  </w:style>
  <w:style w:type="character" w:customStyle="1" w:styleId="CommentSubjectChar">
    <w:name w:val="Comment Subject Char"/>
    <w:basedOn w:val="CommentTextChar"/>
    <w:link w:val="CommentSubject"/>
    <w:uiPriority w:val="99"/>
    <w:semiHidden/>
    <w:rsid w:val="00E96004"/>
    <w:rPr>
      <w:rFonts w:asciiTheme="minorHAnsi" w:eastAsiaTheme="minorEastAsia" w:hAnsiTheme="minorHAnsi" w:cstheme="minorBidi"/>
      <w:b/>
      <w:bCs/>
      <w:lang w:eastAsia="zh-CN"/>
    </w:rPr>
  </w:style>
  <w:style w:type="paragraph" w:styleId="Revision">
    <w:name w:val="Revision"/>
    <w:hidden/>
    <w:uiPriority w:val="99"/>
    <w:semiHidden/>
    <w:rsid w:val="007D188C"/>
    <w:rPr>
      <w:rFonts w:asciiTheme="minorHAnsi" w:eastAsiaTheme="minorEastAsia" w:hAnsiTheme="minorHAnsi" w:cstheme="minorBidi"/>
      <w:sz w:val="24"/>
      <w:szCs w:val="24"/>
      <w:lang w:eastAsia="zh-CN"/>
    </w:rPr>
  </w:style>
  <w:style w:type="character" w:customStyle="1" w:styleId="markedcontent">
    <w:name w:val="markedcontent"/>
    <w:basedOn w:val="DefaultParagraphFont"/>
    <w:rsid w:val="00647299"/>
  </w:style>
  <w:style w:type="character" w:styleId="Strong">
    <w:name w:val="Strong"/>
    <w:basedOn w:val="DefaultParagraphFont"/>
    <w:uiPriority w:val="22"/>
    <w:qFormat/>
    <w:rsid w:val="007262D0"/>
    <w:rPr>
      <w:b/>
      <w:bCs/>
    </w:rPr>
  </w:style>
  <w:style w:type="character" w:styleId="Emphasis">
    <w:name w:val="Emphasis"/>
    <w:basedOn w:val="DefaultParagraphFont"/>
    <w:uiPriority w:val="20"/>
    <w:qFormat/>
    <w:rsid w:val="007262D0"/>
    <w:rPr>
      <w:i/>
      <w:iCs/>
    </w:rPr>
  </w:style>
  <w:style w:type="character" w:customStyle="1" w:styleId="a-text-bold">
    <w:name w:val="a-text-bold"/>
    <w:basedOn w:val="DefaultParagraphFont"/>
    <w:rsid w:val="007262D0"/>
  </w:style>
  <w:style w:type="character" w:styleId="UnresolvedMention">
    <w:name w:val="Unresolved Mention"/>
    <w:basedOn w:val="DefaultParagraphFont"/>
    <w:uiPriority w:val="99"/>
    <w:semiHidden/>
    <w:unhideWhenUsed/>
    <w:rsid w:val="00286D1D"/>
    <w:rPr>
      <w:color w:val="605E5C"/>
      <w:shd w:val="clear" w:color="auto" w:fill="E1DFDD"/>
    </w:rPr>
  </w:style>
  <w:style w:type="numbering" w:customStyle="1" w:styleId="CurrentList1">
    <w:name w:val="Current List1"/>
    <w:uiPriority w:val="99"/>
    <w:rsid w:val="00FD5DD7"/>
    <w:pPr>
      <w:numPr>
        <w:numId w:val="8"/>
      </w:numPr>
    </w:pPr>
  </w:style>
  <w:style w:type="character" w:customStyle="1" w:styleId="Heading4Char">
    <w:name w:val="Heading 4 Char"/>
    <w:basedOn w:val="DefaultParagraphFont"/>
    <w:link w:val="Heading4"/>
    <w:uiPriority w:val="9"/>
    <w:semiHidden/>
    <w:rsid w:val="00B968D8"/>
    <w:rPr>
      <w:rFonts w:asciiTheme="majorHAnsi" w:eastAsiaTheme="majorEastAsia" w:hAnsiTheme="majorHAnsi" w:cstheme="majorBidi"/>
      <w:i/>
      <w:iCs/>
      <w:color w:val="365F91" w:themeColor="accent1" w:themeShade="BF"/>
      <w:sz w:val="24"/>
      <w:szCs w:val="24"/>
      <w:lang w:eastAsia="zh-CN"/>
    </w:rPr>
  </w:style>
  <w:style w:type="character" w:customStyle="1" w:styleId="ui-provider">
    <w:name w:val="ui-provider"/>
    <w:basedOn w:val="DefaultParagraphFont"/>
    <w:rsid w:val="00DC6A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45403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8" Type="http://schemas.openxmlformats.org/officeDocument/2006/relationships/image" Target="media/image3.jpg"/><Relationship Id="rId26" Type="http://schemas.openxmlformats.org/officeDocument/2006/relationships/image" Target="media/image7.jpeg"/><Relationship Id="rId39" Type="http://schemas.openxmlformats.org/officeDocument/2006/relationships/footer" Target="footer4.xml"/><Relationship Id="rId21" Type="http://schemas.openxmlformats.org/officeDocument/2006/relationships/image" Target="media/image40.jpg"/><Relationship Id="rId34"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20.jpeg"/><Relationship Id="rId25" Type="http://schemas.openxmlformats.org/officeDocument/2006/relationships/image" Target="media/image60.jpeg"/><Relationship Id="rId33" Type="http://schemas.openxmlformats.org/officeDocument/2006/relationships/image" Target="media/image100.jpg"/><Relationship Id="rId38" Type="http://schemas.openxmlformats.org/officeDocument/2006/relationships/footer" Target="footer3.xml"/><Relationship Id="rId2" Type="http://schemas.openxmlformats.org/officeDocument/2006/relationships/numbering" Target="numbering.xml"/><Relationship Id="rId20" Type="http://schemas.openxmlformats.org/officeDocument/2006/relationships/image" Target="media/image4.jpg"/><Relationship Id="rId29" Type="http://schemas.openxmlformats.org/officeDocument/2006/relationships/image" Target="media/image8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1.jpg"/><Relationship Id="rId24" Type="http://schemas.openxmlformats.org/officeDocument/2006/relationships/image" Target="media/image6.jpeg"/><Relationship Id="rId32" Type="http://schemas.openxmlformats.org/officeDocument/2006/relationships/image" Target="media/image10.jp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50.jpeg"/><Relationship Id="rId28" Type="http://schemas.openxmlformats.org/officeDocument/2006/relationships/image" Target="media/image8.jpeg"/><Relationship Id="rId36" Type="http://schemas.openxmlformats.org/officeDocument/2006/relationships/hyperlink" Target="https://docs.scipy.org/doc/scipy/reference/generated/scipy.signal.find_peaks.html" TargetMode="External"/><Relationship Id="rId10" Type="http://schemas.openxmlformats.org/officeDocument/2006/relationships/image" Target="media/image1.jpg"/><Relationship Id="rId19" Type="http://schemas.openxmlformats.org/officeDocument/2006/relationships/image" Target="media/image30.jpg"/><Relationship Id="rId3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70.jpeg"/><Relationship Id="rId30" Type="http://schemas.openxmlformats.org/officeDocument/2006/relationships/image" Target="media/image9.jpeg"/><Relationship Id="rId35" Type="http://schemas.openxmlformats.org/officeDocument/2006/relationships/image" Target="media/image110.jpeg"/><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114FC0-8077-48F9-A6F6-15328E478E8D}">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Normal.dotm</Template>
  <TotalTime>3</TotalTime>
  <Pages>11</Pages>
  <Words>7237</Words>
  <Characters>41251</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48392</CharactersWithSpaces>
  <SharedDoc>false</SharedDoc>
  <HLinks>
    <vt:vector size="6" baseType="variant">
      <vt:variant>
        <vt:i4>5505098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AJ Ricco</dc:creator>
  <cp:keywords/>
  <cp:lastModifiedBy>Li, Jing (ARC-TSS)</cp:lastModifiedBy>
  <cp:revision>2</cp:revision>
  <cp:lastPrinted>2011-04-15T20:20:00Z</cp:lastPrinted>
  <dcterms:created xsi:type="dcterms:W3CDTF">2023-02-21T18:15:00Z</dcterms:created>
  <dcterms:modified xsi:type="dcterms:W3CDTF">2023-02-21T18:15:00Z</dcterms:modified>
</cp:coreProperties>
</file>