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C5AC" w14:textId="3A108D4E" w:rsidR="00AD1DAB" w:rsidRPr="002A224A" w:rsidRDefault="002A224A" w:rsidP="0084356F">
      <w:pPr>
        <w:rPr>
          <w:b/>
          <w:bCs/>
        </w:rPr>
      </w:pPr>
      <w:r>
        <w:rPr>
          <w:b/>
          <w:bCs/>
        </w:rPr>
        <w:t xml:space="preserve">Recent Advancements in </w:t>
      </w:r>
      <w:r w:rsidR="00D74535" w:rsidRPr="00D74535">
        <w:rPr>
          <w:b/>
          <w:bCs/>
        </w:rPr>
        <w:t xml:space="preserve">Electrical Capacitance </w:t>
      </w:r>
      <w:r>
        <w:rPr>
          <w:b/>
          <w:bCs/>
        </w:rPr>
        <w:t>Mass Gauging for Cryogenic Propellant Tanks</w:t>
      </w:r>
    </w:p>
    <w:p w14:paraId="5010DB21" w14:textId="77777777" w:rsidR="00E27127" w:rsidRPr="00D74535" w:rsidRDefault="00E27127" w:rsidP="0084356F"/>
    <w:p w14:paraId="6B36E5A2" w14:textId="4507063E" w:rsidR="009F48E7" w:rsidRPr="00D74535" w:rsidRDefault="00D74535" w:rsidP="0084356F">
      <w:r w:rsidRPr="00D74535">
        <w:t>Chris Biagi</w:t>
      </w:r>
      <w:r w:rsidRPr="00D74535">
        <w:rPr>
          <w:vertAlign w:val="superscript"/>
        </w:rPr>
        <w:t>1</w:t>
      </w:r>
      <w:r w:rsidRPr="00D74535">
        <w:t xml:space="preserve">, </w:t>
      </w:r>
      <w:r w:rsidR="00A939B9">
        <w:t>Mark Nurge</w:t>
      </w:r>
      <w:r w:rsidR="00A939B9" w:rsidRPr="00D74535">
        <w:rPr>
          <w:vertAlign w:val="superscript"/>
        </w:rPr>
        <w:t>1</w:t>
      </w:r>
      <w:r w:rsidR="00A939B9">
        <w:t>, Robert Youngquist</w:t>
      </w:r>
      <w:r w:rsidR="00A939B9" w:rsidRPr="00D74535">
        <w:rPr>
          <w:vertAlign w:val="superscript"/>
        </w:rPr>
        <w:t>1</w:t>
      </w:r>
      <w:r w:rsidR="00A939B9">
        <w:t>, Jedediah Storey</w:t>
      </w:r>
      <w:r w:rsidR="00A939B9" w:rsidRPr="00D74535">
        <w:rPr>
          <w:vertAlign w:val="superscript"/>
        </w:rPr>
        <w:t>1</w:t>
      </w:r>
      <w:r w:rsidR="00A939B9">
        <w:t>, Luke Bird</w:t>
      </w:r>
      <w:r w:rsidR="00A939B9" w:rsidRPr="00D74535">
        <w:rPr>
          <w:vertAlign w:val="superscript"/>
        </w:rPr>
        <w:t>1</w:t>
      </w:r>
      <w:r w:rsidR="00A939B9">
        <w:t>, Austin Atkins</w:t>
      </w:r>
      <w:r w:rsidR="00A939B9" w:rsidRPr="00D74535">
        <w:rPr>
          <w:vertAlign w:val="superscript"/>
        </w:rPr>
        <w:t>1</w:t>
      </w:r>
      <w:r w:rsidR="00A939B9">
        <w:t>, Adam Swanger</w:t>
      </w:r>
      <w:r w:rsidR="00A939B9" w:rsidRPr="00D74535">
        <w:rPr>
          <w:vertAlign w:val="superscript"/>
        </w:rPr>
        <w:t>1</w:t>
      </w:r>
      <w:r w:rsidR="00A939B9">
        <w:t>, Nickolas Spangler</w:t>
      </w:r>
      <w:r w:rsidR="00A939B9" w:rsidRPr="00D74535">
        <w:rPr>
          <w:vertAlign w:val="superscript"/>
        </w:rPr>
        <w:t>1</w:t>
      </w:r>
      <w:r w:rsidR="00A939B9">
        <w:t>, Mariano Mercado</w:t>
      </w:r>
      <w:r w:rsidR="00A939B9">
        <w:rPr>
          <w:vertAlign w:val="superscript"/>
        </w:rPr>
        <w:t>2</w:t>
      </w:r>
      <w:r w:rsidR="00A939B9">
        <w:t>, Jesse Defiebre</w:t>
      </w:r>
      <w:r w:rsidR="00A939B9">
        <w:rPr>
          <w:vertAlign w:val="superscript"/>
        </w:rPr>
        <w:t>2</w:t>
      </w:r>
      <w:r w:rsidR="00A939B9">
        <w:t>, Jason Hartwig</w:t>
      </w:r>
      <w:r w:rsidR="00A939B9">
        <w:rPr>
          <w:vertAlign w:val="superscript"/>
        </w:rPr>
        <w:t>2</w:t>
      </w:r>
    </w:p>
    <w:p w14:paraId="50EF88BF" w14:textId="105DE786" w:rsidR="00AF5C02" w:rsidRPr="00D74535" w:rsidRDefault="00AF5C02" w:rsidP="0084356F"/>
    <w:p w14:paraId="53ED1A22" w14:textId="398750B7" w:rsidR="00AF5C02" w:rsidRDefault="006634E2" w:rsidP="00D74535">
      <w:r w:rsidRPr="00D74535">
        <w:rPr>
          <w:vertAlign w:val="superscript"/>
        </w:rPr>
        <w:t>1</w:t>
      </w:r>
      <w:r w:rsidR="00AF5C02" w:rsidRPr="00D74535">
        <w:t xml:space="preserve">NASA </w:t>
      </w:r>
      <w:r w:rsidR="00D74535" w:rsidRPr="00D74535">
        <w:t>Kennedy Space Center, USA</w:t>
      </w:r>
    </w:p>
    <w:p w14:paraId="17304E4E" w14:textId="7BE8B2A7" w:rsidR="00A939B9" w:rsidRPr="00D74535" w:rsidRDefault="00A939B9" w:rsidP="00D74535">
      <w:r w:rsidRPr="00A939B9">
        <w:rPr>
          <w:vertAlign w:val="superscript"/>
        </w:rPr>
        <w:t>2</w:t>
      </w:r>
      <w:r>
        <w:t>NASA Glenn Research Center, USA</w:t>
      </w:r>
    </w:p>
    <w:p w14:paraId="3F7F43DB" w14:textId="77777777" w:rsidR="00D74535" w:rsidRPr="00D74535" w:rsidRDefault="00D74535" w:rsidP="00D74535"/>
    <w:p w14:paraId="5A79B219" w14:textId="77777777" w:rsidR="0084356F" w:rsidRPr="00D74535" w:rsidRDefault="0084356F" w:rsidP="0084356F"/>
    <w:p w14:paraId="23FECF11" w14:textId="77777777" w:rsidR="0084356F" w:rsidRPr="00D74535" w:rsidRDefault="0084356F" w:rsidP="0084356F"/>
    <w:p w14:paraId="015A853D" w14:textId="77777777" w:rsidR="0084356F" w:rsidRPr="00D74535" w:rsidRDefault="0084356F" w:rsidP="0084356F"/>
    <w:p w14:paraId="08B62245" w14:textId="77777777" w:rsidR="0084356F" w:rsidRPr="00D74535" w:rsidRDefault="0084356F" w:rsidP="0084356F">
      <w:pPr>
        <w:rPr>
          <w:b/>
        </w:rPr>
      </w:pPr>
      <w:r w:rsidRPr="00D74535">
        <w:rPr>
          <w:b/>
        </w:rPr>
        <w:t>ABSTRACT:</w:t>
      </w:r>
    </w:p>
    <w:p w14:paraId="4E4D71E1" w14:textId="77777777" w:rsidR="0084356F" w:rsidRPr="00D74535" w:rsidRDefault="0084356F" w:rsidP="0084356F"/>
    <w:p w14:paraId="67019592" w14:textId="13D53EBD" w:rsidR="00D74535" w:rsidRPr="00D74535" w:rsidRDefault="00D74535" w:rsidP="00D74535">
      <w:bookmarkStart w:id="0" w:name="_Hlk119765865"/>
      <w:r w:rsidRPr="00D74535">
        <w:t xml:space="preserve">The current lack of unsettled mass gauging is a key roadblock for many space activities, such as orbital refueling, missions to the Moon and Mars, and nuclear thermal and nuclear electric propulsion technologies.  Liquid can form any </w:t>
      </w:r>
      <w:r w:rsidR="00B31099">
        <w:t xml:space="preserve">one </w:t>
      </w:r>
      <w:r w:rsidRPr="00D74535">
        <w:t>of an infinite number of configurations in micro</w:t>
      </w:r>
      <w:r w:rsidR="00B31099">
        <w:t>gravity</w:t>
      </w:r>
      <w:r w:rsidRPr="00D74535">
        <w:t xml:space="preserve">, such as floating in globs or accumulating on tank surfaces in </w:t>
      </w:r>
      <w:proofErr w:type="spellStart"/>
      <w:r w:rsidRPr="00D74535">
        <w:t>discontiguous</w:t>
      </w:r>
      <w:proofErr w:type="spellEnd"/>
      <w:r w:rsidRPr="00D74535">
        <w:t xml:space="preserve"> volumes, or both.  Capacitive sensing requires no moving parts and dissipates close to zero heat, making it an ideal candidate for cryogenic fluid mass gauging in settled and unsettled configurations. Capacitive sensing has a history of proven use in space propellant tanks, including tanks on the space shuttle, Saturn V, and the Apollo Lunar Excursion Module. Modern capacitive sensor technology allows using the entire tank as the capacitor volume by placing electrodes on the tank walls and propellant management surfaces. Capacitance is directly related to density, and therefore to mass for fixed volumes.  In this presentation, we discuss the concepts behind whole-tank capacitance mass gauging and associated engineering challenges.  We describe recent efforts to develop a micro-g unsettled cryogenic mass gauge using whole-tank capacitance sensing, including the development of test beds, electronics, and algorithms. We describe several mathematical processing techniques, including empirical-based averaging, electrical capacitance volume tomography, and spatial regularization.  </w:t>
      </w:r>
      <w:proofErr w:type="gramStart"/>
      <w:r w:rsidRPr="00D74535">
        <w:t>A modeling study</w:t>
      </w:r>
      <w:r w:rsidR="00A939B9">
        <w:t>,</w:t>
      </w:r>
      <w:proofErr w:type="gramEnd"/>
      <w:r w:rsidR="00A939B9">
        <w:t xml:space="preserve"> performed using settled configurations in gravity and no gravity, and with a set of 100 random fluid </w:t>
      </w:r>
      <w:r w:rsidR="00A939B9">
        <w:t>configurations</w:t>
      </w:r>
      <w:r w:rsidR="00A939B9">
        <w:t>,</w:t>
      </w:r>
      <w:r w:rsidRPr="00D74535">
        <w:t xml:space="preserve"> has indicated that spatial regularization, in which capacitance measurements are weighted to account </w:t>
      </w:r>
      <w:r w:rsidR="002A224A">
        <w:t xml:space="preserve">for </w:t>
      </w:r>
      <w:r w:rsidRPr="00D74535">
        <w:t xml:space="preserve">non-uniform electric fields, yields a mass fraction accuracy of 8% for any fluid configuration. Such a sensor is expected to operate in real time with a sampling frequency of at least 1 kHz.  </w:t>
      </w:r>
    </w:p>
    <w:bookmarkEnd w:id="0"/>
    <w:p w14:paraId="5D36F9A8" w14:textId="531737A1" w:rsidR="0084356F" w:rsidRPr="00D74535" w:rsidRDefault="0084356F" w:rsidP="0084356F">
      <w:pPr>
        <w:pBdr>
          <w:bottom w:val="single" w:sz="12" w:space="1" w:color="auto"/>
        </w:pBdr>
      </w:pPr>
    </w:p>
    <w:p w14:paraId="2ECBF30A" w14:textId="0F4CF338" w:rsidR="0084356F" w:rsidRPr="00D74535" w:rsidRDefault="0084356F" w:rsidP="0084356F">
      <w:r w:rsidRPr="00D74535">
        <w:t xml:space="preserve">Dr. </w:t>
      </w:r>
      <w:r w:rsidR="00D74535">
        <w:t>Chris Biagi</w:t>
      </w:r>
    </w:p>
    <w:p w14:paraId="2DB817C5" w14:textId="56E16BC3" w:rsidR="0084356F" w:rsidRDefault="0084356F" w:rsidP="0084356F">
      <w:r w:rsidRPr="00D74535">
        <w:t xml:space="preserve">NASA </w:t>
      </w:r>
      <w:r w:rsidR="00D74535">
        <w:t>Kennedy Space Center</w:t>
      </w:r>
    </w:p>
    <w:p w14:paraId="14B2E0A5" w14:textId="59306CF9" w:rsidR="00D74535" w:rsidRPr="00D74535" w:rsidRDefault="00A939B9" w:rsidP="0084356F">
      <w:hyperlink r:id="rId5" w:history="1">
        <w:r w:rsidR="00D74535" w:rsidRPr="0060781E">
          <w:rPr>
            <w:rStyle w:val="Hyperlink"/>
          </w:rPr>
          <w:t>Christopher.j.Biagi@nasa.gov</w:t>
        </w:r>
      </w:hyperlink>
    </w:p>
    <w:p w14:paraId="0A74A461" w14:textId="5C7D4FBF" w:rsidR="00C32ACD" w:rsidRPr="00D74535" w:rsidRDefault="0084356F">
      <w:r w:rsidRPr="00D74535">
        <w:t>PH</w:t>
      </w:r>
      <w:r w:rsidR="00D74535">
        <w:t>:</w:t>
      </w:r>
      <w:r w:rsidRPr="00D74535">
        <w:t xml:space="preserve"> </w:t>
      </w:r>
    </w:p>
    <w:sectPr w:rsidR="00C32ACD" w:rsidRPr="00D74535" w:rsidSect="00D64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6F"/>
    <w:rsid w:val="000352C3"/>
    <w:rsid w:val="00144DE4"/>
    <w:rsid w:val="0014551F"/>
    <w:rsid w:val="001B46DA"/>
    <w:rsid w:val="00216763"/>
    <w:rsid w:val="002A224A"/>
    <w:rsid w:val="002B5A00"/>
    <w:rsid w:val="003335C3"/>
    <w:rsid w:val="003B1EE7"/>
    <w:rsid w:val="003B4348"/>
    <w:rsid w:val="003C1C01"/>
    <w:rsid w:val="00410A8F"/>
    <w:rsid w:val="00411F48"/>
    <w:rsid w:val="004619E1"/>
    <w:rsid w:val="004A5EEB"/>
    <w:rsid w:val="004F7BC3"/>
    <w:rsid w:val="00507313"/>
    <w:rsid w:val="00515A12"/>
    <w:rsid w:val="005550A4"/>
    <w:rsid w:val="00632C40"/>
    <w:rsid w:val="00640F1A"/>
    <w:rsid w:val="00662A34"/>
    <w:rsid w:val="006634E2"/>
    <w:rsid w:val="006C79B6"/>
    <w:rsid w:val="00701DF3"/>
    <w:rsid w:val="00720804"/>
    <w:rsid w:val="0084356F"/>
    <w:rsid w:val="008B08B4"/>
    <w:rsid w:val="008E477B"/>
    <w:rsid w:val="00913932"/>
    <w:rsid w:val="009317DF"/>
    <w:rsid w:val="009708B6"/>
    <w:rsid w:val="009D607E"/>
    <w:rsid w:val="009F48E7"/>
    <w:rsid w:val="00A16B00"/>
    <w:rsid w:val="00A22223"/>
    <w:rsid w:val="00A82ABD"/>
    <w:rsid w:val="00A939B9"/>
    <w:rsid w:val="00AD1DAB"/>
    <w:rsid w:val="00AE1AE0"/>
    <w:rsid w:val="00AF5C02"/>
    <w:rsid w:val="00B00CB1"/>
    <w:rsid w:val="00B31099"/>
    <w:rsid w:val="00B36A70"/>
    <w:rsid w:val="00BC05C9"/>
    <w:rsid w:val="00BC1E3C"/>
    <w:rsid w:val="00C24A1C"/>
    <w:rsid w:val="00C32ACD"/>
    <w:rsid w:val="00C81088"/>
    <w:rsid w:val="00CA7D50"/>
    <w:rsid w:val="00CF7E94"/>
    <w:rsid w:val="00D536DF"/>
    <w:rsid w:val="00D54998"/>
    <w:rsid w:val="00D74535"/>
    <w:rsid w:val="00D85B91"/>
    <w:rsid w:val="00D97617"/>
    <w:rsid w:val="00E12484"/>
    <w:rsid w:val="00E27127"/>
    <w:rsid w:val="00E576B8"/>
    <w:rsid w:val="00E9262A"/>
    <w:rsid w:val="00EF4ABB"/>
    <w:rsid w:val="00F11F06"/>
    <w:rsid w:val="00FF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14AD"/>
  <w15:chartTrackingRefBased/>
  <w15:docId w15:val="{B8E80040-C1FE-43F3-B13F-907F54E8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56F"/>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4356F"/>
    <w:rPr>
      <w:rFonts w:cs="Times New Roman"/>
      <w:color w:val="0000FF"/>
      <w:u w:val="single"/>
    </w:rPr>
  </w:style>
  <w:style w:type="character" w:styleId="CommentReference">
    <w:name w:val="annotation reference"/>
    <w:basedOn w:val="DefaultParagraphFont"/>
    <w:uiPriority w:val="99"/>
    <w:semiHidden/>
    <w:unhideWhenUsed/>
    <w:rsid w:val="003C1C01"/>
    <w:rPr>
      <w:sz w:val="16"/>
      <w:szCs w:val="16"/>
    </w:rPr>
  </w:style>
  <w:style w:type="paragraph" w:styleId="CommentText">
    <w:name w:val="annotation text"/>
    <w:basedOn w:val="Normal"/>
    <w:link w:val="CommentTextChar"/>
    <w:uiPriority w:val="99"/>
    <w:semiHidden/>
    <w:unhideWhenUsed/>
    <w:rsid w:val="003C1C01"/>
    <w:rPr>
      <w:sz w:val="20"/>
      <w:szCs w:val="20"/>
    </w:rPr>
  </w:style>
  <w:style w:type="character" w:customStyle="1" w:styleId="CommentTextChar">
    <w:name w:val="Comment Text Char"/>
    <w:basedOn w:val="DefaultParagraphFont"/>
    <w:link w:val="CommentText"/>
    <w:uiPriority w:val="99"/>
    <w:semiHidden/>
    <w:rsid w:val="003C1C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C01"/>
    <w:rPr>
      <w:b/>
      <w:bCs/>
    </w:rPr>
  </w:style>
  <w:style w:type="character" w:customStyle="1" w:styleId="CommentSubjectChar">
    <w:name w:val="Comment Subject Char"/>
    <w:basedOn w:val="CommentTextChar"/>
    <w:link w:val="CommentSubject"/>
    <w:uiPriority w:val="99"/>
    <w:semiHidden/>
    <w:rsid w:val="003C1C0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1C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01"/>
    <w:rPr>
      <w:rFonts w:ascii="Segoe UI" w:eastAsia="Times New Roman" w:hAnsi="Segoe UI" w:cs="Segoe UI"/>
      <w:sz w:val="18"/>
      <w:szCs w:val="18"/>
    </w:rPr>
  </w:style>
  <w:style w:type="paragraph" w:styleId="Revision">
    <w:name w:val="Revision"/>
    <w:hidden/>
    <w:uiPriority w:val="99"/>
    <w:semiHidden/>
    <w:rsid w:val="009D607E"/>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74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755094">
      <w:bodyDiv w:val="1"/>
      <w:marLeft w:val="0"/>
      <w:marRight w:val="0"/>
      <w:marTop w:val="0"/>
      <w:marBottom w:val="0"/>
      <w:divBdr>
        <w:top w:val="none" w:sz="0" w:space="0" w:color="auto"/>
        <w:left w:val="none" w:sz="0" w:space="0" w:color="auto"/>
        <w:bottom w:val="none" w:sz="0" w:space="0" w:color="auto"/>
        <w:right w:val="none" w:sz="0" w:space="0" w:color="auto"/>
      </w:divBdr>
    </w:div>
    <w:div w:id="147668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hristopher.j.Biagi@nas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00103-74E4-4BCD-82FE-B7EF5F5D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2021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Hartwig, Jason W. (GRC-LTF0)</dc:creator>
  <cp:keywords/>
  <dc:description/>
  <cp:lastModifiedBy>Biagi, Christopher J. (KSC-UBG00)</cp:lastModifiedBy>
  <cp:revision>2</cp:revision>
  <dcterms:created xsi:type="dcterms:W3CDTF">2023-03-01T17:08:00Z</dcterms:created>
  <dcterms:modified xsi:type="dcterms:W3CDTF">2023-03-01T17:08:00Z</dcterms:modified>
</cp:coreProperties>
</file>