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D39" w14:textId="53467F46" w:rsidR="00FA1481" w:rsidRDefault="00B37693" w:rsidP="00E4089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64A12"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63F4C437" w:rsidR="00CE6EAA" w:rsidRPr="00BF1BF9" w:rsidRDefault="007C1DFF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 xml:space="preserve">JGR: </w:t>
      </w:r>
      <w:proofErr w:type="spellStart"/>
      <w:r>
        <w:rPr>
          <w:rFonts w:ascii="Myriad Pro" w:hAnsi="Myriad Pro"/>
          <w:i/>
          <w:sz w:val="22"/>
          <w:szCs w:val="22"/>
        </w:rPr>
        <w:t>Biogeosciences</w:t>
      </w:r>
      <w:proofErr w:type="spellEnd"/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3B6B2583" w14:textId="77777777" w:rsidR="007C1DFF" w:rsidRDefault="007C1DFF" w:rsidP="00FF350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process-model perspective on recent changes in the carbon cycle of North America </w:t>
      </w:r>
    </w:p>
    <w:p w14:paraId="2573E433" w14:textId="4F91F7A3" w:rsidR="007C1DFF" w:rsidRPr="00630D23" w:rsidRDefault="007C1DFF" w:rsidP="007C1DFF">
      <w:pPr>
        <w:spacing w:line="480" w:lineRule="auto"/>
        <w:jc w:val="both"/>
        <w:rPr>
          <w:szCs w:val="24"/>
          <w:vertAlign w:val="superscript"/>
        </w:rPr>
      </w:pPr>
      <w:r>
        <w:rPr>
          <w:szCs w:val="24"/>
        </w:rPr>
        <w:t>Guillermo Murray-Tortarolo</w:t>
      </w:r>
      <w:r>
        <w:rPr>
          <w:szCs w:val="24"/>
          <w:vertAlign w:val="superscript"/>
        </w:rPr>
        <w:t>1*</w:t>
      </w:r>
      <w:r>
        <w:rPr>
          <w:szCs w:val="24"/>
        </w:rPr>
        <w:t>, Benjamin Poulter</w:t>
      </w:r>
      <w:r>
        <w:rPr>
          <w:szCs w:val="24"/>
          <w:vertAlign w:val="superscript"/>
        </w:rPr>
        <w:t>2</w:t>
      </w:r>
      <w:r>
        <w:rPr>
          <w:szCs w:val="24"/>
        </w:rPr>
        <w:t>, Rodrigo Vargas</w:t>
      </w:r>
      <w:r>
        <w:rPr>
          <w:szCs w:val="24"/>
          <w:vertAlign w:val="superscript"/>
        </w:rPr>
        <w:t>3</w:t>
      </w:r>
      <w:r>
        <w:rPr>
          <w:szCs w:val="24"/>
        </w:rPr>
        <w:t>, Daniel Hayes</w:t>
      </w:r>
      <w:r>
        <w:rPr>
          <w:szCs w:val="24"/>
          <w:vertAlign w:val="superscript"/>
        </w:rPr>
        <w:t>4</w:t>
      </w:r>
      <w:r>
        <w:rPr>
          <w:szCs w:val="24"/>
        </w:rPr>
        <w:t>, Anna Michalak</w:t>
      </w:r>
      <w:r>
        <w:rPr>
          <w:szCs w:val="24"/>
          <w:vertAlign w:val="superscript"/>
        </w:rPr>
        <w:t>5</w:t>
      </w:r>
      <w:r>
        <w:rPr>
          <w:szCs w:val="24"/>
        </w:rPr>
        <w:t>, Christopher Williams</w:t>
      </w:r>
      <w:r>
        <w:rPr>
          <w:szCs w:val="24"/>
          <w:vertAlign w:val="superscript"/>
        </w:rPr>
        <w:t>6</w:t>
      </w:r>
      <w:r>
        <w:rPr>
          <w:szCs w:val="24"/>
        </w:rPr>
        <w:t>,</w:t>
      </w:r>
      <w:r w:rsidRPr="00205090">
        <w:rPr>
          <w:szCs w:val="24"/>
        </w:rPr>
        <w:t xml:space="preserve"> </w:t>
      </w:r>
      <w:proofErr w:type="spellStart"/>
      <w:r>
        <w:rPr>
          <w:szCs w:val="24"/>
        </w:rPr>
        <w:t>Lisamarie</w:t>
      </w:r>
      <w:proofErr w:type="spellEnd"/>
      <w:r>
        <w:rPr>
          <w:szCs w:val="24"/>
        </w:rPr>
        <w:t xml:space="preserve"> Windham-Myers</w:t>
      </w:r>
      <w:r>
        <w:rPr>
          <w:szCs w:val="24"/>
          <w:vertAlign w:val="superscript"/>
        </w:rPr>
        <w:t>7</w:t>
      </w:r>
      <w:r>
        <w:rPr>
          <w:szCs w:val="24"/>
        </w:rPr>
        <w:t>, Jonathan A. Wang</w:t>
      </w:r>
      <w:r>
        <w:rPr>
          <w:szCs w:val="24"/>
          <w:vertAlign w:val="superscript"/>
        </w:rPr>
        <w:t>8</w:t>
      </w:r>
      <w:r>
        <w:rPr>
          <w:szCs w:val="24"/>
        </w:rPr>
        <w:t>, Kimberly</w:t>
      </w:r>
      <w:sdt>
        <w:sdtPr>
          <w:tag w:val="goog_rdk_0"/>
          <w:id w:val="1986886875"/>
        </w:sdtPr>
        <w:sdtEndPr/>
        <w:sdtContent>
          <w:r>
            <w:rPr>
              <w:szCs w:val="24"/>
            </w:rPr>
            <w:t xml:space="preserve"> P.</w:t>
          </w:r>
        </w:sdtContent>
      </w:sdt>
      <w:r>
        <w:rPr>
          <w:szCs w:val="24"/>
        </w:rPr>
        <w:t xml:space="preserve"> Wickland</w:t>
      </w:r>
      <w:r>
        <w:rPr>
          <w:szCs w:val="24"/>
          <w:vertAlign w:val="superscript"/>
        </w:rPr>
        <w:t>9</w:t>
      </w:r>
      <w:r>
        <w:rPr>
          <w:szCs w:val="24"/>
        </w:rPr>
        <w:t>, Abhishek Chaterjee</w:t>
      </w:r>
      <w:r>
        <w:rPr>
          <w:szCs w:val="24"/>
          <w:vertAlign w:val="superscript"/>
        </w:rPr>
        <w:t>2</w:t>
      </w:r>
      <w:r>
        <w:rPr>
          <w:szCs w:val="24"/>
        </w:rPr>
        <w:t>, David Butman</w:t>
      </w:r>
      <w:r>
        <w:rPr>
          <w:szCs w:val="24"/>
          <w:vertAlign w:val="superscript"/>
        </w:rPr>
        <w:t>10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Hanqin</w:t>
      </w:r>
      <w:proofErr w:type="spellEnd"/>
      <w:r>
        <w:rPr>
          <w:szCs w:val="24"/>
        </w:rPr>
        <w:t xml:space="preserve"> </w:t>
      </w:r>
      <w:sdt>
        <w:sdtPr>
          <w:tag w:val="goog_rdk_2"/>
          <w:id w:val="82036549"/>
        </w:sdtPr>
        <w:sdtEndPr/>
        <w:sdtContent/>
      </w:sdt>
      <w:r>
        <w:rPr>
          <w:szCs w:val="24"/>
        </w:rPr>
        <w:t>Tian</w:t>
      </w:r>
      <w:r>
        <w:rPr>
          <w:szCs w:val="24"/>
          <w:vertAlign w:val="superscript"/>
        </w:rPr>
        <w:t>11</w:t>
      </w:r>
      <w:r>
        <w:rPr>
          <w:szCs w:val="24"/>
        </w:rPr>
        <w:t>, Stephen Sitch</w:t>
      </w:r>
      <w:r>
        <w:rPr>
          <w:szCs w:val="24"/>
          <w:vertAlign w:val="superscript"/>
        </w:rPr>
        <w:t>12</w:t>
      </w:r>
      <w:r>
        <w:rPr>
          <w:szCs w:val="24"/>
        </w:rPr>
        <w:t>, Pierre Friedlingstein</w:t>
      </w:r>
      <w:r>
        <w:rPr>
          <w:szCs w:val="24"/>
          <w:vertAlign w:val="superscript"/>
        </w:rPr>
        <w:t>13</w:t>
      </w:r>
      <w:r>
        <w:rPr>
          <w:szCs w:val="24"/>
        </w:rPr>
        <w:t>,</w:t>
      </w:r>
      <w:r w:rsidRPr="001F5022">
        <w:rPr>
          <w:szCs w:val="24"/>
        </w:rPr>
        <w:t xml:space="preserve"> </w:t>
      </w:r>
      <w:r>
        <w:rPr>
          <w:szCs w:val="24"/>
        </w:rPr>
        <w:t>Mike O’Sullivan</w:t>
      </w:r>
      <w:r>
        <w:rPr>
          <w:szCs w:val="24"/>
          <w:vertAlign w:val="superscript"/>
        </w:rPr>
        <w:t>13</w:t>
      </w:r>
      <w:r>
        <w:rPr>
          <w:szCs w:val="24"/>
        </w:rPr>
        <w:t xml:space="preserve">, </w:t>
      </w:r>
      <w:r w:rsidRPr="009630C1">
        <w:rPr>
          <w:szCs w:val="24"/>
        </w:rPr>
        <w:t>Peter Briggs</w:t>
      </w:r>
      <w:r w:rsidRPr="009630C1">
        <w:rPr>
          <w:szCs w:val="24"/>
          <w:vertAlign w:val="superscript"/>
        </w:rPr>
        <w:t>14</w:t>
      </w:r>
      <w:r>
        <w:rPr>
          <w:szCs w:val="24"/>
        </w:rPr>
        <w:t>, Vivek Arora</w:t>
      </w:r>
      <w:r>
        <w:rPr>
          <w:szCs w:val="24"/>
          <w:vertAlign w:val="superscript"/>
        </w:rPr>
        <w:t>15</w:t>
      </w:r>
      <w:r>
        <w:rPr>
          <w:szCs w:val="24"/>
        </w:rPr>
        <w:t>, Danica Lombardozzi</w:t>
      </w:r>
      <w:r>
        <w:rPr>
          <w:szCs w:val="24"/>
          <w:vertAlign w:val="superscript"/>
        </w:rPr>
        <w:t>16</w:t>
      </w:r>
      <w:r>
        <w:rPr>
          <w:szCs w:val="24"/>
        </w:rPr>
        <w:t>, Atul Jain</w:t>
      </w:r>
      <w:r>
        <w:rPr>
          <w:szCs w:val="24"/>
          <w:vertAlign w:val="superscript"/>
        </w:rPr>
        <w:t>17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Wenping</w:t>
      </w:r>
      <w:proofErr w:type="spellEnd"/>
      <w:r>
        <w:rPr>
          <w:szCs w:val="24"/>
        </w:rPr>
        <w:t xml:space="preserve"> Yuan</w:t>
      </w:r>
      <w:r>
        <w:rPr>
          <w:szCs w:val="24"/>
          <w:vertAlign w:val="superscript"/>
        </w:rPr>
        <w:t>18</w:t>
      </w:r>
      <w:r>
        <w:rPr>
          <w:szCs w:val="24"/>
        </w:rPr>
        <w:t>, Roland Séférian</w:t>
      </w:r>
      <w:r>
        <w:rPr>
          <w:szCs w:val="24"/>
          <w:vertAlign w:val="superscript"/>
        </w:rPr>
        <w:t>19</w:t>
      </w:r>
      <w:r>
        <w:rPr>
          <w:szCs w:val="24"/>
        </w:rPr>
        <w:t>, Julia Nabel</w:t>
      </w:r>
      <w:r>
        <w:rPr>
          <w:szCs w:val="24"/>
          <w:vertAlign w:val="superscript"/>
        </w:rPr>
        <w:t>20</w:t>
      </w:r>
      <w:r>
        <w:rPr>
          <w:szCs w:val="24"/>
        </w:rPr>
        <w:t>, Andy Wiltshire</w:t>
      </w:r>
      <w:r>
        <w:rPr>
          <w:szCs w:val="24"/>
          <w:vertAlign w:val="superscript"/>
        </w:rPr>
        <w:t>21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Almut</w:t>
      </w:r>
      <w:proofErr w:type="spellEnd"/>
      <w:r>
        <w:rPr>
          <w:szCs w:val="24"/>
        </w:rPr>
        <w:t xml:space="preserve"> Arneth</w:t>
      </w:r>
      <w:r>
        <w:rPr>
          <w:szCs w:val="24"/>
          <w:vertAlign w:val="superscript"/>
        </w:rPr>
        <w:t>22</w:t>
      </w:r>
      <w:r>
        <w:rPr>
          <w:szCs w:val="24"/>
        </w:rPr>
        <w:t>, Sebastian Lienert</w:t>
      </w:r>
      <w:r>
        <w:rPr>
          <w:szCs w:val="24"/>
          <w:vertAlign w:val="superscript"/>
        </w:rPr>
        <w:t>23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Sönke</w:t>
      </w:r>
      <w:proofErr w:type="spellEnd"/>
      <w:r>
        <w:rPr>
          <w:szCs w:val="24"/>
        </w:rPr>
        <w:t xml:space="preserve"> Zaehle</w:t>
      </w:r>
      <w:r>
        <w:rPr>
          <w:szCs w:val="24"/>
          <w:vertAlign w:val="superscript"/>
        </w:rPr>
        <w:t>20</w:t>
      </w:r>
      <w:r>
        <w:rPr>
          <w:szCs w:val="24"/>
        </w:rPr>
        <w:t>, Vladislav Bastrikov</w:t>
      </w:r>
      <w:r>
        <w:rPr>
          <w:szCs w:val="24"/>
          <w:vertAlign w:val="superscript"/>
        </w:rPr>
        <w:t>24</w:t>
      </w:r>
      <w:r>
        <w:rPr>
          <w:szCs w:val="24"/>
        </w:rPr>
        <w:t>, Daniel Goll</w:t>
      </w:r>
      <w:r>
        <w:rPr>
          <w:szCs w:val="24"/>
          <w:vertAlign w:val="superscript"/>
        </w:rPr>
        <w:t>25</w:t>
      </w:r>
      <w:r>
        <w:rPr>
          <w:szCs w:val="24"/>
        </w:rPr>
        <w:t>, Nicolas Vuichard</w:t>
      </w:r>
      <w:r>
        <w:rPr>
          <w:szCs w:val="24"/>
          <w:vertAlign w:val="superscript"/>
        </w:rPr>
        <w:t>24</w:t>
      </w:r>
      <w:r>
        <w:rPr>
          <w:szCs w:val="24"/>
        </w:rPr>
        <w:t>, Anthony Walker</w:t>
      </w:r>
      <w:r>
        <w:rPr>
          <w:szCs w:val="24"/>
          <w:vertAlign w:val="superscript"/>
        </w:rPr>
        <w:t>26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Etsushi</w:t>
      </w:r>
      <w:proofErr w:type="spellEnd"/>
      <w:r>
        <w:rPr>
          <w:szCs w:val="24"/>
        </w:rPr>
        <w:t xml:space="preserve"> Kato</w:t>
      </w:r>
      <w:r>
        <w:rPr>
          <w:szCs w:val="24"/>
          <w:vertAlign w:val="superscript"/>
        </w:rPr>
        <w:t>27</w:t>
      </w:r>
      <w:r>
        <w:rPr>
          <w:szCs w:val="24"/>
        </w:rPr>
        <w:t>, Xu Yue</w:t>
      </w:r>
      <w:r>
        <w:rPr>
          <w:szCs w:val="24"/>
          <w:vertAlign w:val="superscript"/>
        </w:rPr>
        <w:t>28</w:t>
      </w:r>
      <w:r w:rsidR="002D7549">
        <w:rPr>
          <w:szCs w:val="24"/>
        </w:rPr>
        <w:t>, Zhen Zhang</w:t>
      </w:r>
      <w:r w:rsidR="002D7549" w:rsidRPr="00D93D82">
        <w:rPr>
          <w:szCs w:val="24"/>
          <w:vertAlign w:val="superscript"/>
        </w:rPr>
        <w:t>29</w:t>
      </w:r>
      <w:r w:rsidR="00630D23">
        <w:rPr>
          <w:szCs w:val="24"/>
        </w:rPr>
        <w:t>, Werner Kurz</w:t>
      </w:r>
      <w:r w:rsidR="00630D23">
        <w:rPr>
          <w:szCs w:val="24"/>
          <w:vertAlign w:val="superscript"/>
        </w:rPr>
        <w:t>30</w:t>
      </w:r>
    </w:p>
    <w:p w14:paraId="6A063EA8" w14:textId="77777777" w:rsidR="007C1DFF" w:rsidRPr="001F4D36" w:rsidRDefault="007C1DFF" w:rsidP="007C1DFF">
      <w:pPr>
        <w:jc w:val="both"/>
        <w:rPr>
          <w:sz w:val="20"/>
          <w:lang w:val="es-MX"/>
        </w:rPr>
      </w:pPr>
      <w:proofErr w:type="spellStart"/>
      <w:r w:rsidRPr="00EF227A">
        <w:rPr>
          <w:b/>
          <w:sz w:val="20"/>
          <w:lang w:val="es-MX"/>
        </w:rPr>
        <w:t>Affiliations</w:t>
      </w:r>
      <w:proofErr w:type="spellEnd"/>
      <w:r w:rsidRPr="00EF227A">
        <w:rPr>
          <w:b/>
          <w:sz w:val="20"/>
          <w:lang w:val="es-MX"/>
        </w:rPr>
        <w:t>:</w:t>
      </w:r>
    </w:p>
    <w:p w14:paraId="0C9EB3D6" w14:textId="77777777" w:rsidR="007C1DFF" w:rsidRPr="006B062F" w:rsidRDefault="007C1DFF" w:rsidP="007C1DFF">
      <w:pPr>
        <w:jc w:val="both"/>
        <w:rPr>
          <w:sz w:val="20"/>
          <w:lang w:val="es-MX"/>
        </w:rPr>
      </w:pPr>
      <w:r w:rsidRPr="00EF227A">
        <w:rPr>
          <w:sz w:val="20"/>
          <w:lang w:val="es-MX"/>
        </w:rPr>
        <w:t xml:space="preserve">1 </w:t>
      </w:r>
      <w:proofErr w:type="gramStart"/>
      <w:r w:rsidRPr="00EF227A">
        <w:rPr>
          <w:sz w:val="20"/>
          <w:lang w:val="es-MX"/>
        </w:rPr>
        <w:t>Instituto</w:t>
      </w:r>
      <w:proofErr w:type="gramEnd"/>
      <w:r w:rsidRPr="00EF227A">
        <w:rPr>
          <w:sz w:val="20"/>
          <w:lang w:val="es-MX"/>
        </w:rPr>
        <w:t xml:space="preserve"> de Investigaciones en Ecosistemas y Sustentabilidad. </w:t>
      </w:r>
      <w:r w:rsidRPr="006B062F">
        <w:rPr>
          <w:sz w:val="20"/>
          <w:lang w:val="es-MX"/>
        </w:rPr>
        <w:t>Universidad Nacional Autónoma de México, Morelia, México</w:t>
      </w:r>
    </w:p>
    <w:p w14:paraId="3F65D56F" w14:textId="77777777" w:rsidR="007C1DFF" w:rsidRPr="006B062F" w:rsidRDefault="007C1DFF" w:rsidP="007C1DFF">
      <w:pPr>
        <w:jc w:val="both"/>
        <w:rPr>
          <w:sz w:val="20"/>
          <w:lang w:val="es-MX"/>
        </w:rPr>
      </w:pPr>
      <w:r w:rsidRPr="006B062F">
        <w:rPr>
          <w:sz w:val="20"/>
          <w:lang w:val="es-MX"/>
        </w:rPr>
        <w:t>2</w:t>
      </w:r>
      <w:r w:rsidRPr="006B062F">
        <w:rPr>
          <w:lang w:val="es-MX"/>
        </w:rPr>
        <w:t xml:space="preserve"> </w:t>
      </w:r>
      <w:r w:rsidRPr="006B062F">
        <w:rPr>
          <w:sz w:val="20"/>
          <w:lang w:val="es-MX"/>
        </w:rPr>
        <w:t xml:space="preserve">NASA Goddard </w:t>
      </w:r>
      <w:proofErr w:type="spellStart"/>
      <w:r w:rsidRPr="006B062F">
        <w:rPr>
          <w:sz w:val="20"/>
          <w:lang w:val="es-MX"/>
        </w:rPr>
        <w:t>Space</w:t>
      </w:r>
      <w:proofErr w:type="spellEnd"/>
      <w:r w:rsidRPr="006B062F">
        <w:rPr>
          <w:sz w:val="20"/>
          <w:lang w:val="es-MX"/>
        </w:rPr>
        <w:t xml:space="preserve"> Flight Center, </w:t>
      </w:r>
      <w:proofErr w:type="spellStart"/>
      <w:r w:rsidRPr="006B062F">
        <w:rPr>
          <w:sz w:val="20"/>
          <w:lang w:val="es-MX"/>
        </w:rPr>
        <w:t>Biospheric</w:t>
      </w:r>
      <w:proofErr w:type="spellEnd"/>
      <w:r w:rsidRPr="006B062F">
        <w:rPr>
          <w:sz w:val="20"/>
          <w:lang w:val="es-MX"/>
        </w:rPr>
        <w:t xml:space="preserve"> </w:t>
      </w:r>
      <w:proofErr w:type="spellStart"/>
      <w:r w:rsidRPr="006B062F">
        <w:rPr>
          <w:sz w:val="20"/>
          <w:lang w:val="es-MX"/>
        </w:rPr>
        <w:t>Sciences</w:t>
      </w:r>
      <w:proofErr w:type="spellEnd"/>
      <w:r w:rsidRPr="006B062F">
        <w:rPr>
          <w:sz w:val="20"/>
          <w:lang w:val="es-MX"/>
        </w:rPr>
        <w:t xml:space="preserve"> </w:t>
      </w:r>
      <w:proofErr w:type="spellStart"/>
      <w:r w:rsidRPr="006B062F">
        <w:rPr>
          <w:sz w:val="20"/>
          <w:lang w:val="es-MX"/>
        </w:rPr>
        <w:t>Lab</w:t>
      </w:r>
      <w:proofErr w:type="spellEnd"/>
      <w:r w:rsidRPr="006B062F">
        <w:rPr>
          <w:sz w:val="20"/>
          <w:lang w:val="es-MX"/>
        </w:rPr>
        <w:t xml:space="preserve">., </w:t>
      </w:r>
      <w:proofErr w:type="spellStart"/>
      <w:r w:rsidRPr="006B062F">
        <w:rPr>
          <w:sz w:val="20"/>
          <w:lang w:val="es-MX"/>
        </w:rPr>
        <w:t>Greenbelt</w:t>
      </w:r>
      <w:proofErr w:type="spellEnd"/>
      <w:r w:rsidRPr="006B062F">
        <w:rPr>
          <w:sz w:val="20"/>
          <w:lang w:val="es-MX"/>
        </w:rPr>
        <w:t>, USA</w:t>
      </w:r>
    </w:p>
    <w:p w14:paraId="40B9E21C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3 Department of Plant and Soil Science, University of Delaware, Newark, DE, USA</w:t>
      </w:r>
    </w:p>
    <w:p w14:paraId="36241D65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4</w:t>
      </w:r>
      <w:r>
        <w:rPr>
          <w:sz w:val="20"/>
        </w:rPr>
        <w:t>School of Forest Resources, University of Maine, Orono, ME, USA</w:t>
      </w:r>
    </w:p>
    <w:p w14:paraId="228881A3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5</w:t>
      </w:r>
      <w:r w:rsidRPr="00251B77">
        <w:t xml:space="preserve"> </w:t>
      </w:r>
      <w:r w:rsidRPr="00251B77">
        <w:rPr>
          <w:sz w:val="20"/>
        </w:rPr>
        <w:t xml:space="preserve">Department of Global Ecology, Carnegie Institution for Science, Stanford, CA, </w:t>
      </w:r>
      <w:r>
        <w:rPr>
          <w:sz w:val="20"/>
        </w:rPr>
        <w:t>USA</w:t>
      </w:r>
    </w:p>
    <w:p w14:paraId="69E20ACD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6</w:t>
      </w:r>
      <w:r w:rsidRPr="00251B77">
        <w:t xml:space="preserve"> </w:t>
      </w:r>
      <w:r w:rsidRPr="00251B77">
        <w:rPr>
          <w:sz w:val="20"/>
        </w:rPr>
        <w:t>Graduate School of Geography, Clark University, Worcester, MA, USA</w:t>
      </w:r>
    </w:p>
    <w:p w14:paraId="1FC54A58" w14:textId="77777777" w:rsidR="007C1DFF" w:rsidRPr="008F0CF1" w:rsidRDefault="007C1DFF" w:rsidP="007C1DFF">
      <w:pPr>
        <w:jc w:val="both"/>
        <w:rPr>
          <w:sz w:val="20"/>
        </w:rPr>
      </w:pPr>
      <w:r w:rsidRPr="008F0CF1">
        <w:rPr>
          <w:sz w:val="20"/>
        </w:rPr>
        <w:t>7</w:t>
      </w:r>
      <w:r w:rsidRPr="008F0CF1">
        <w:t xml:space="preserve"> </w:t>
      </w:r>
      <w:r w:rsidRPr="008F0CF1">
        <w:rPr>
          <w:sz w:val="20"/>
        </w:rPr>
        <w:t>U.S. Geological Survey, Water Resources Mission Area, Menlo Park, California, USA</w:t>
      </w:r>
    </w:p>
    <w:p w14:paraId="6EC1CCB6" w14:textId="77777777" w:rsidR="007C1DFF" w:rsidRPr="008F0CF1" w:rsidRDefault="007C1DFF" w:rsidP="007C1DFF">
      <w:pPr>
        <w:jc w:val="both"/>
        <w:rPr>
          <w:sz w:val="20"/>
        </w:rPr>
      </w:pPr>
      <w:r w:rsidRPr="008F0CF1">
        <w:rPr>
          <w:sz w:val="20"/>
        </w:rPr>
        <w:t>8 Department of Earth System Science, University of California, Irvine, CA, USA</w:t>
      </w:r>
    </w:p>
    <w:p w14:paraId="1BD74B8B" w14:textId="77777777" w:rsidR="007C1DFF" w:rsidRPr="008F0CF1" w:rsidRDefault="007C1DFF" w:rsidP="007C1DFF">
      <w:pPr>
        <w:jc w:val="both"/>
        <w:rPr>
          <w:sz w:val="20"/>
        </w:rPr>
      </w:pPr>
      <w:r w:rsidRPr="008F0CF1">
        <w:rPr>
          <w:sz w:val="20"/>
        </w:rPr>
        <w:t>9United States Geological Survey, Water Resources Mission Area, Boulder, CO, USA</w:t>
      </w:r>
    </w:p>
    <w:p w14:paraId="2D79DCDA" w14:textId="77777777" w:rsidR="007C1DFF" w:rsidRPr="008F0CF1" w:rsidRDefault="007C1DFF" w:rsidP="007C1DFF">
      <w:pPr>
        <w:jc w:val="both"/>
        <w:rPr>
          <w:sz w:val="20"/>
        </w:rPr>
      </w:pPr>
      <w:r w:rsidRPr="008F0CF1">
        <w:rPr>
          <w:sz w:val="20"/>
        </w:rPr>
        <w:t>10</w:t>
      </w:r>
      <w:r w:rsidRPr="008F0CF1">
        <w:rPr>
          <w:sz w:val="20"/>
          <w:shd w:val="clear" w:color="auto" w:fill="FFFFFF"/>
        </w:rPr>
        <w:t xml:space="preserve"> School of Environmental and Forest Sciences and with Civil and Environmental Engineering at the University of Washington, Seattle, W</w:t>
      </w:r>
      <w:r>
        <w:rPr>
          <w:sz w:val="20"/>
          <w:shd w:val="clear" w:color="auto" w:fill="FFFFFF"/>
        </w:rPr>
        <w:t>A</w:t>
      </w:r>
      <w:r w:rsidRPr="008F0CF1">
        <w:rPr>
          <w:sz w:val="20"/>
          <w:shd w:val="clear" w:color="auto" w:fill="FFFFFF"/>
        </w:rPr>
        <w:t xml:space="preserve">, </w:t>
      </w:r>
      <w:r>
        <w:rPr>
          <w:sz w:val="20"/>
          <w:shd w:val="clear" w:color="auto" w:fill="FFFFFF"/>
        </w:rPr>
        <w:t>USA</w:t>
      </w:r>
    </w:p>
    <w:p w14:paraId="371A6A5E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11</w:t>
      </w:r>
      <w:r w:rsidRPr="00F101D6">
        <w:t xml:space="preserve"> </w:t>
      </w:r>
      <w:r w:rsidRPr="00F101D6">
        <w:rPr>
          <w:sz w:val="20"/>
        </w:rPr>
        <w:t>International Center for Climate and Global Change Research, School of Forestry and Wildlife Sciences, Auburn University, Auburn, USA</w:t>
      </w:r>
    </w:p>
    <w:p w14:paraId="0B6F6374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12</w:t>
      </w:r>
      <w:r w:rsidRPr="00A628C5">
        <w:t xml:space="preserve"> </w:t>
      </w:r>
      <w:r w:rsidRPr="00A628C5">
        <w:rPr>
          <w:sz w:val="20"/>
        </w:rPr>
        <w:t>Department of Geography, College of Life and Environmental Sciences, University of Exeter, Exeter, UK</w:t>
      </w:r>
    </w:p>
    <w:p w14:paraId="4B4721AC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lastRenderedPageBreak/>
        <w:t>13</w:t>
      </w:r>
      <w:r w:rsidRPr="00A628C5">
        <w:t xml:space="preserve"> </w:t>
      </w:r>
      <w:r w:rsidRPr="00A628C5">
        <w:rPr>
          <w:sz w:val="20"/>
        </w:rPr>
        <w:t>College of Engineering, Mathematics and Physical Sciences, University of Exeter, Exeter, UK</w:t>
      </w:r>
    </w:p>
    <w:p w14:paraId="02E396BC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14</w:t>
      </w:r>
      <w:r w:rsidRPr="009630C1">
        <w:t xml:space="preserve"> </w:t>
      </w:r>
      <w:r w:rsidRPr="009630C1">
        <w:rPr>
          <w:sz w:val="20"/>
        </w:rPr>
        <w:t xml:space="preserve">Commonwealth Scientific and Industrial Research Organization (CSIRO) Oceans and Atmosphere, </w:t>
      </w:r>
      <w:proofErr w:type="spellStart"/>
      <w:r w:rsidRPr="009630C1">
        <w:rPr>
          <w:sz w:val="20"/>
        </w:rPr>
        <w:t>Aspendale</w:t>
      </w:r>
      <w:proofErr w:type="spellEnd"/>
      <w:r>
        <w:rPr>
          <w:sz w:val="20"/>
        </w:rPr>
        <w:t xml:space="preserve">, </w:t>
      </w:r>
      <w:r w:rsidRPr="009630C1">
        <w:rPr>
          <w:sz w:val="20"/>
        </w:rPr>
        <w:t>Australia</w:t>
      </w:r>
    </w:p>
    <w:p w14:paraId="701A5634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15</w:t>
      </w:r>
      <w:r w:rsidRPr="009630C1">
        <w:t xml:space="preserve"> </w:t>
      </w:r>
      <w:r w:rsidRPr="009630C1">
        <w:rPr>
          <w:sz w:val="20"/>
        </w:rPr>
        <w:t>Canadian Centre for Climate Modelling and Analysis, Environment and Climate Change Canada, University of Victoria, Victoria, British Columbia, Canada</w:t>
      </w:r>
    </w:p>
    <w:p w14:paraId="3D69F3AB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16</w:t>
      </w:r>
      <w:r w:rsidRPr="00BB1234">
        <w:t xml:space="preserve"> </w:t>
      </w:r>
      <w:r w:rsidRPr="00BB1234">
        <w:rPr>
          <w:sz w:val="20"/>
        </w:rPr>
        <w:t>Climate and Global Dynamics Laboratory, National Center for Atmospheric Research, Boulder, CO, USA</w:t>
      </w:r>
    </w:p>
    <w:p w14:paraId="24B5AB62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17</w:t>
      </w:r>
      <w:r w:rsidRPr="00064F41">
        <w:t xml:space="preserve"> </w:t>
      </w:r>
      <w:r w:rsidRPr="00064F41">
        <w:rPr>
          <w:sz w:val="20"/>
        </w:rPr>
        <w:t>Department of Atmospheric Sciences, University of Illinois, Urbana, IL, USA</w:t>
      </w:r>
    </w:p>
    <w:p w14:paraId="687C9448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18</w:t>
      </w:r>
      <w:r w:rsidRPr="00064F41">
        <w:t xml:space="preserve"> </w:t>
      </w:r>
      <w:r w:rsidRPr="00064F41">
        <w:rPr>
          <w:sz w:val="20"/>
        </w:rPr>
        <w:t xml:space="preserve">School of Atmospheric Sciences, Southern Marine Science and Engineering Guangdong Laboratory (Zhuhai), Sun </w:t>
      </w:r>
      <w:proofErr w:type="spellStart"/>
      <w:r w:rsidRPr="00064F41">
        <w:rPr>
          <w:sz w:val="20"/>
        </w:rPr>
        <w:t>Yat-sen</w:t>
      </w:r>
      <w:proofErr w:type="spellEnd"/>
      <w:r w:rsidRPr="00064F41">
        <w:rPr>
          <w:sz w:val="20"/>
        </w:rPr>
        <w:t xml:space="preserve"> University, Zhuhai, China</w:t>
      </w:r>
    </w:p>
    <w:p w14:paraId="0E518B84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19</w:t>
      </w:r>
      <w:r w:rsidRPr="00064F41">
        <w:t xml:space="preserve"> </w:t>
      </w:r>
      <w:r w:rsidRPr="00064F41">
        <w:rPr>
          <w:sz w:val="20"/>
        </w:rPr>
        <w:t xml:space="preserve">CNRM, </w:t>
      </w:r>
      <w:proofErr w:type="spellStart"/>
      <w:r w:rsidRPr="00064F41">
        <w:rPr>
          <w:sz w:val="20"/>
        </w:rPr>
        <w:t>Université</w:t>
      </w:r>
      <w:proofErr w:type="spellEnd"/>
      <w:r w:rsidRPr="00064F41">
        <w:rPr>
          <w:sz w:val="20"/>
        </w:rPr>
        <w:t xml:space="preserve"> de Toulouse, </w:t>
      </w:r>
      <w:proofErr w:type="spellStart"/>
      <w:r w:rsidRPr="00064F41">
        <w:rPr>
          <w:sz w:val="20"/>
        </w:rPr>
        <w:t>Meteo</w:t>
      </w:r>
      <w:proofErr w:type="spellEnd"/>
      <w:r w:rsidRPr="00064F41">
        <w:rPr>
          <w:sz w:val="20"/>
        </w:rPr>
        <w:t>-France, CNRS, Toulouse, France</w:t>
      </w:r>
    </w:p>
    <w:p w14:paraId="6961F602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20</w:t>
      </w:r>
      <w:r w:rsidRPr="00064F41">
        <w:t xml:space="preserve"> </w:t>
      </w:r>
      <w:r w:rsidRPr="00064F41">
        <w:rPr>
          <w:sz w:val="20"/>
        </w:rPr>
        <w:t>Max Planck Institute for Meteorology, Hamburg, Germany</w:t>
      </w:r>
    </w:p>
    <w:p w14:paraId="6E278743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21</w:t>
      </w:r>
      <w:r w:rsidRPr="00064F41">
        <w:t xml:space="preserve"> </w:t>
      </w:r>
      <w:r w:rsidRPr="00064F41">
        <w:rPr>
          <w:sz w:val="20"/>
        </w:rPr>
        <w:t>Met Office Hadley Centre, Exeter, UK</w:t>
      </w:r>
    </w:p>
    <w:p w14:paraId="7D7CFBB0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22</w:t>
      </w:r>
      <w:r w:rsidRPr="00064F41">
        <w:t xml:space="preserve"> </w:t>
      </w:r>
      <w:r w:rsidRPr="00064F41">
        <w:rPr>
          <w:sz w:val="20"/>
        </w:rPr>
        <w:t xml:space="preserve">Institute of Meteorology and Climate Research/Atmospheric Environmental Research, Karlsruhe Institute of Technology, </w:t>
      </w:r>
      <w:proofErr w:type="spellStart"/>
      <w:r w:rsidRPr="00064F41">
        <w:rPr>
          <w:sz w:val="20"/>
        </w:rPr>
        <w:t>Garmisch</w:t>
      </w:r>
      <w:proofErr w:type="spellEnd"/>
      <w:r w:rsidRPr="00064F41">
        <w:rPr>
          <w:sz w:val="20"/>
        </w:rPr>
        <w:t>–</w:t>
      </w:r>
      <w:proofErr w:type="spellStart"/>
      <w:r w:rsidRPr="00064F41">
        <w:rPr>
          <w:sz w:val="20"/>
        </w:rPr>
        <w:t>Partenkirchen</w:t>
      </w:r>
      <w:proofErr w:type="spellEnd"/>
      <w:r w:rsidRPr="00064F41">
        <w:rPr>
          <w:sz w:val="20"/>
        </w:rPr>
        <w:t>, Germany</w:t>
      </w:r>
    </w:p>
    <w:p w14:paraId="3ED093F0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23</w:t>
      </w:r>
      <w:r w:rsidRPr="00064F41">
        <w:t xml:space="preserve"> </w:t>
      </w:r>
      <w:r w:rsidRPr="00064F41">
        <w:rPr>
          <w:sz w:val="20"/>
        </w:rPr>
        <w:t xml:space="preserve">Climate and Environmental Physics, Physics Institute and </w:t>
      </w:r>
      <w:proofErr w:type="spellStart"/>
      <w:r w:rsidRPr="00064F41">
        <w:rPr>
          <w:sz w:val="20"/>
        </w:rPr>
        <w:t>Oeschger</w:t>
      </w:r>
      <w:proofErr w:type="spellEnd"/>
      <w:r w:rsidRPr="00064F41">
        <w:rPr>
          <w:sz w:val="20"/>
        </w:rPr>
        <w:t xml:space="preserve"> Centre for Climate Change Research, University of Bern, Bern, Switzerland</w:t>
      </w:r>
    </w:p>
    <w:p w14:paraId="62C8218C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24</w:t>
      </w:r>
      <w:r w:rsidRPr="00064F41">
        <w:t xml:space="preserve"> </w:t>
      </w:r>
      <w:proofErr w:type="spellStart"/>
      <w:r w:rsidRPr="00064F41">
        <w:rPr>
          <w:sz w:val="20"/>
        </w:rPr>
        <w:t>Laboratoire</w:t>
      </w:r>
      <w:proofErr w:type="spellEnd"/>
      <w:r w:rsidRPr="00064F41">
        <w:rPr>
          <w:sz w:val="20"/>
        </w:rPr>
        <w:t xml:space="preserve"> des Sciences du </w:t>
      </w:r>
      <w:proofErr w:type="spellStart"/>
      <w:r w:rsidRPr="00064F41">
        <w:rPr>
          <w:sz w:val="20"/>
        </w:rPr>
        <w:t>Climat</w:t>
      </w:r>
      <w:proofErr w:type="spellEnd"/>
      <w:r w:rsidRPr="00064F41">
        <w:rPr>
          <w:sz w:val="20"/>
        </w:rPr>
        <w:t xml:space="preserve"> et de </w:t>
      </w:r>
      <w:proofErr w:type="spellStart"/>
      <w:r w:rsidRPr="00064F41">
        <w:rPr>
          <w:sz w:val="20"/>
        </w:rPr>
        <w:t>l'Environnement</w:t>
      </w:r>
      <w:proofErr w:type="spellEnd"/>
      <w:r w:rsidRPr="00064F41">
        <w:rPr>
          <w:sz w:val="20"/>
        </w:rPr>
        <w:t xml:space="preserve">, </w:t>
      </w:r>
      <w:proofErr w:type="spellStart"/>
      <w:r w:rsidRPr="00064F41">
        <w:rPr>
          <w:sz w:val="20"/>
        </w:rPr>
        <w:t>Institut</w:t>
      </w:r>
      <w:proofErr w:type="spellEnd"/>
      <w:r w:rsidRPr="00064F41">
        <w:rPr>
          <w:sz w:val="20"/>
        </w:rPr>
        <w:t xml:space="preserve"> Pierre-Simon Laplace, CEA-CNRS-UVSQ, CE Orme des </w:t>
      </w:r>
      <w:proofErr w:type="spellStart"/>
      <w:r w:rsidRPr="00064F41">
        <w:rPr>
          <w:sz w:val="20"/>
        </w:rPr>
        <w:t>Merisiers</w:t>
      </w:r>
      <w:proofErr w:type="spellEnd"/>
      <w:r w:rsidRPr="00064F41">
        <w:rPr>
          <w:sz w:val="20"/>
        </w:rPr>
        <w:t>, Gif-sur-Yvette CEDEX, France</w:t>
      </w:r>
    </w:p>
    <w:p w14:paraId="32BBDD04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2</w:t>
      </w:r>
      <w:r>
        <w:rPr>
          <w:sz w:val="20"/>
        </w:rPr>
        <w:t>5</w:t>
      </w:r>
      <w:r w:rsidRPr="00064F41">
        <w:t xml:space="preserve"> </w:t>
      </w:r>
      <w:proofErr w:type="spellStart"/>
      <w:r w:rsidRPr="00064F41">
        <w:rPr>
          <w:sz w:val="20"/>
        </w:rPr>
        <w:t>Université</w:t>
      </w:r>
      <w:proofErr w:type="spellEnd"/>
      <w:r w:rsidRPr="00064F41">
        <w:rPr>
          <w:sz w:val="20"/>
        </w:rPr>
        <w:t xml:space="preserve"> Paris </w:t>
      </w:r>
      <w:proofErr w:type="spellStart"/>
      <w:r w:rsidRPr="00064F41">
        <w:rPr>
          <w:sz w:val="20"/>
        </w:rPr>
        <w:t>Saclay</w:t>
      </w:r>
      <w:proofErr w:type="spellEnd"/>
      <w:r w:rsidRPr="00064F41">
        <w:rPr>
          <w:sz w:val="20"/>
        </w:rPr>
        <w:t>, CEA-CNRS-UVSQ, LSCE/IPSL, Gif sur Yvette, France</w:t>
      </w:r>
    </w:p>
    <w:p w14:paraId="6C1A9E2B" w14:textId="77777777" w:rsidR="007C1DFF" w:rsidRPr="00EF227A" w:rsidRDefault="007C1DFF" w:rsidP="007C1DFF">
      <w:pPr>
        <w:jc w:val="both"/>
        <w:rPr>
          <w:sz w:val="20"/>
        </w:rPr>
      </w:pPr>
      <w:r w:rsidRPr="00EF227A">
        <w:rPr>
          <w:sz w:val="20"/>
        </w:rPr>
        <w:t>2</w:t>
      </w:r>
      <w:r>
        <w:rPr>
          <w:sz w:val="20"/>
        </w:rPr>
        <w:t>6</w:t>
      </w:r>
      <w:r w:rsidRPr="006A55BC">
        <w:t xml:space="preserve"> </w:t>
      </w:r>
      <w:r w:rsidRPr="006A55BC">
        <w:rPr>
          <w:sz w:val="20"/>
        </w:rPr>
        <w:t>Environmental Sciences Division and Climate Change Science Institute, Oak Ridge National Laboratory, Oak Ridge, TN, USA</w:t>
      </w:r>
    </w:p>
    <w:p w14:paraId="5432CEE8" w14:textId="77777777" w:rsidR="007C1DFF" w:rsidRPr="00EF227A" w:rsidRDefault="007C1DFF" w:rsidP="007C1DFF">
      <w:pPr>
        <w:jc w:val="both"/>
        <w:rPr>
          <w:sz w:val="20"/>
        </w:rPr>
      </w:pPr>
      <w:r>
        <w:rPr>
          <w:sz w:val="20"/>
        </w:rPr>
        <w:t>27</w:t>
      </w:r>
      <w:r w:rsidRPr="00064F41">
        <w:t xml:space="preserve"> </w:t>
      </w:r>
      <w:r w:rsidRPr="00064F41">
        <w:rPr>
          <w:sz w:val="20"/>
        </w:rPr>
        <w:t>Institute of Applied Energy, Tokyo, Japan</w:t>
      </w:r>
    </w:p>
    <w:p w14:paraId="3C387AB7" w14:textId="574FE7E1" w:rsidR="007C1DFF" w:rsidRDefault="007C1DFF" w:rsidP="007C1DFF">
      <w:pPr>
        <w:jc w:val="both"/>
        <w:rPr>
          <w:bCs/>
          <w:sz w:val="20"/>
        </w:rPr>
      </w:pPr>
      <w:r>
        <w:rPr>
          <w:sz w:val="20"/>
        </w:rPr>
        <w:t>28</w:t>
      </w:r>
      <w:r w:rsidRPr="00EF227A">
        <w:rPr>
          <w:sz w:val="20"/>
        </w:rPr>
        <w:t xml:space="preserve"> </w:t>
      </w:r>
      <w:r w:rsidRPr="00EF227A">
        <w:rPr>
          <w:bCs/>
          <w:sz w:val="20"/>
        </w:rPr>
        <w:t>School of Environmental Science and Engineering, Nanjing University of Information Science &amp; Technology (NUIST), Nanjing 210044, China</w:t>
      </w:r>
    </w:p>
    <w:p w14:paraId="2F7F7B14" w14:textId="0EAC8B3C" w:rsidR="002D7549" w:rsidRDefault="002D7549" w:rsidP="007C1DFF">
      <w:pPr>
        <w:jc w:val="both"/>
        <w:rPr>
          <w:bCs/>
          <w:sz w:val="20"/>
        </w:rPr>
      </w:pPr>
      <w:r>
        <w:rPr>
          <w:bCs/>
          <w:sz w:val="20"/>
        </w:rPr>
        <w:t>29 Earth System Science Interdisciplinary Center, University of Maryland, College Park, MD 20740, USA</w:t>
      </w:r>
    </w:p>
    <w:p w14:paraId="5DC88F8D" w14:textId="77777777" w:rsidR="007C1DFF" w:rsidRDefault="007C1DFF" w:rsidP="007C1DFF">
      <w:pPr>
        <w:jc w:val="both"/>
        <w:rPr>
          <w:bCs/>
          <w:sz w:val="20"/>
        </w:rPr>
      </w:pPr>
    </w:p>
    <w:p w14:paraId="72380297" w14:textId="77777777" w:rsidR="007C1DFF" w:rsidRDefault="007C1DFF" w:rsidP="007C1DFF">
      <w:pPr>
        <w:jc w:val="both"/>
        <w:rPr>
          <w:bCs/>
          <w:sz w:val="20"/>
        </w:rPr>
      </w:pPr>
      <w:r>
        <w:rPr>
          <w:bCs/>
          <w:sz w:val="20"/>
        </w:rPr>
        <w:t xml:space="preserve">*Corresponding author: </w:t>
      </w:r>
      <w:hyperlink r:id="rId8" w:history="1">
        <w:r w:rsidRPr="00D2314C">
          <w:rPr>
            <w:rStyle w:val="Hipervnculo"/>
            <w:bCs/>
            <w:sz w:val="20"/>
          </w:rPr>
          <w:t>gmurray@iies.unam.mx</w:t>
        </w:r>
      </w:hyperlink>
      <w:r>
        <w:rPr>
          <w:bCs/>
          <w:sz w:val="20"/>
        </w:rPr>
        <w:t xml:space="preserve"> ORCID: </w:t>
      </w:r>
      <w:hyperlink r:id="rId9" w:history="1">
        <w:r w:rsidRPr="00D2314C">
          <w:rPr>
            <w:rStyle w:val="Hipervnculo"/>
            <w:bCs/>
            <w:sz w:val="20"/>
          </w:rPr>
          <w:t>https://orcid.org/0000-0002-5620-6070</w:t>
        </w:r>
      </w:hyperlink>
    </w:p>
    <w:p w14:paraId="69C84A0C" w14:textId="77777777" w:rsidR="007C1DFF" w:rsidRDefault="007C1DFF" w:rsidP="007C1DFF">
      <w:pPr>
        <w:jc w:val="both"/>
        <w:rPr>
          <w:bCs/>
          <w:sz w:val="20"/>
        </w:rPr>
      </w:pPr>
    </w:p>
    <w:p w14:paraId="347237BD" w14:textId="4B60216A" w:rsidR="00094365" w:rsidRPr="00CE6EAA" w:rsidRDefault="00A50033" w:rsidP="007C1DFF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6807841A" w14:textId="466ACB11" w:rsidR="00111843" w:rsidRDefault="007C1DFF" w:rsidP="007C1DFF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Table S1 </w:t>
      </w:r>
    </w:p>
    <w:p w14:paraId="09FD29AA" w14:textId="1DAA1FB4" w:rsidR="007C1DFF" w:rsidRDefault="007C1DFF" w:rsidP="007C1DFF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 S2</w:t>
      </w:r>
    </w:p>
    <w:p w14:paraId="228F02C0" w14:textId="3D5DF7BA" w:rsidR="007C1DFF" w:rsidRDefault="007C1DFF" w:rsidP="007C1DFF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Figure S1</w:t>
      </w:r>
    </w:p>
    <w:p w14:paraId="58F56DD0" w14:textId="0A811C5E" w:rsidR="007C1DFF" w:rsidRDefault="007C1DFF" w:rsidP="007C1DFF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Figure S2</w:t>
      </w:r>
    </w:p>
    <w:p w14:paraId="1629ED9C" w14:textId="49C88BA9" w:rsidR="007C1DFF" w:rsidRDefault="007C1DFF" w:rsidP="007C1DFF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 S3</w:t>
      </w:r>
    </w:p>
    <w:p w14:paraId="2DA2AE42" w14:textId="5FC66E25" w:rsidR="007C1DFF" w:rsidRPr="00CE6EAA" w:rsidRDefault="007C1DFF" w:rsidP="007C1DFF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Figure S3</w:t>
      </w:r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19886F0B" w14:textId="77777777" w:rsidR="002C030F" w:rsidRPr="00E40896" w:rsidRDefault="002C030F">
      <w:pPr>
        <w:rPr>
          <w:rFonts w:ascii="Myriad Pro" w:hAnsi="Myriad Pro"/>
        </w:rPr>
      </w:pPr>
    </w:p>
    <w:p w14:paraId="5BAC8B0F" w14:textId="36BF039B" w:rsidR="007C1DFF" w:rsidRPr="00884CF8" w:rsidRDefault="007C1DFF" w:rsidP="007C1DFF">
      <w:pPr>
        <w:rPr>
          <w:b/>
          <w:bCs/>
          <w:szCs w:val="24"/>
        </w:rPr>
      </w:pPr>
      <w:r w:rsidRPr="00884CF8">
        <w:rPr>
          <w:b/>
          <w:bCs/>
          <w:szCs w:val="24"/>
        </w:rPr>
        <w:lastRenderedPageBreak/>
        <w:t xml:space="preserve">Table S1. DGVMs characteristics and key processes </w:t>
      </w:r>
      <w:r>
        <w:rPr>
          <w:b/>
          <w:bCs/>
          <w:szCs w:val="24"/>
        </w:rPr>
        <w:t>included in this</w:t>
      </w:r>
      <w:r w:rsidRPr="00884CF8">
        <w:rPr>
          <w:b/>
          <w:bCs/>
          <w:szCs w:val="24"/>
        </w:rPr>
        <w:t xml:space="preserve"> study. </w:t>
      </w:r>
      <w:r>
        <w:rPr>
          <w:b/>
          <w:bCs/>
          <w:szCs w:val="24"/>
        </w:rPr>
        <w:t xml:space="preserve">Additional information can be found in </w:t>
      </w:r>
      <w:proofErr w:type="spellStart"/>
      <w:r>
        <w:rPr>
          <w:b/>
          <w:bCs/>
          <w:szCs w:val="24"/>
        </w:rPr>
        <w:t>Friedlingstein</w:t>
      </w:r>
      <w:proofErr w:type="spellEnd"/>
      <w:r>
        <w:rPr>
          <w:b/>
          <w:bCs/>
          <w:szCs w:val="24"/>
        </w:rPr>
        <w:t xml:space="preserve"> et al. (2020) table A1.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3"/>
        <w:gridCol w:w="520"/>
        <w:gridCol w:w="750"/>
        <w:gridCol w:w="750"/>
        <w:gridCol w:w="536"/>
        <w:gridCol w:w="430"/>
        <w:gridCol w:w="536"/>
        <w:gridCol w:w="465"/>
        <w:gridCol w:w="749"/>
        <w:gridCol w:w="839"/>
        <w:gridCol w:w="705"/>
        <w:gridCol w:w="681"/>
        <w:gridCol w:w="536"/>
        <w:gridCol w:w="453"/>
        <w:gridCol w:w="797"/>
        <w:gridCol w:w="1044"/>
        <w:gridCol w:w="904"/>
        <w:gridCol w:w="613"/>
        <w:gridCol w:w="536"/>
        <w:gridCol w:w="447"/>
      </w:tblGrid>
      <w:tr w:rsidR="007C1DFF" w:rsidRPr="00887345" w14:paraId="1FE4742B" w14:textId="77777777" w:rsidTr="006977D3">
        <w:trPr>
          <w:trHeight w:val="378"/>
        </w:trPr>
        <w:tc>
          <w:tcPr>
            <w:tcW w:w="271" w:type="pct"/>
            <w:tcBorders>
              <w:bottom w:val="single" w:sz="4" w:space="0" w:color="auto"/>
            </w:tcBorders>
          </w:tcPr>
          <w:p w14:paraId="055F97C5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14:paraId="3F4E0176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Cable-pop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2E9ADBBE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Classic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05ECD3A1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CLM5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697F8587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DLME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14:paraId="5C32752A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IBIS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16C5C665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ISAM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3C58C704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ISBA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34D7B261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JSBACH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51E3097B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JULES.ES.10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0DEF9026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LPJ.Guess</w:t>
            </w:r>
            <w:proofErr w:type="spellEnd"/>
          </w:p>
        </w:tc>
        <w:tc>
          <w:tcPr>
            <w:tcW w:w="262" w:type="pct"/>
            <w:tcBorders>
              <w:bottom w:val="single" w:sz="4" w:space="0" w:color="auto"/>
            </w:tcBorders>
          </w:tcPr>
          <w:p w14:paraId="3A79BAD3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LPX.Bern</w:t>
            </w:r>
            <w:proofErr w:type="spellEnd"/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6B011341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LPJ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234CA651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OCN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14:paraId="4E953516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ORCHIDEE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4D2267A8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ORCHIDEE.CNP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3BEF69A1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ORCHIDEEv3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6AB417E8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SDGVM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1A0617FE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VISIT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76D336A6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YIBs</w:t>
            </w:r>
          </w:p>
        </w:tc>
      </w:tr>
      <w:tr w:rsidR="007C1DFF" w:rsidRPr="00887345" w14:paraId="01A049ED" w14:textId="77777777" w:rsidTr="006977D3">
        <w:trPr>
          <w:trHeight w:val="412"/>
        </w:trPr>
        <w:tc>
          <w:tcPr>
            <w:tcW w:w="271" w:type="pct"/>
            <w:tcBorders>
              <w:bottom w:val="nil"/>
            </w:tcBorders>
          </w:tcPr>
          <w:p w14:paraId="1A4964D3" w14:textId="77777777" w:rsidR="007C1DFF" w:rsidRPr="00887345" w:rsidRDefault="007C1DFF" w:rsidP="006977D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Original Resolution</w:t>
            </w:r>
          </w:p>
          <w:p w14:paraId="0CADA5E8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14:paraId="7CC2720B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1x1</w:t>
            </w:r>
          </w:p>
        </w:tc>
        <w:tc>
          <w:tcPr>
            <w:tcW w:w="289" w:type="pct"/>
            <w:tcBorders>
              <w:bottom w:val="nil"/>
            </w:tcBorders>
          </w:tcPr>
          <w:p w14:paraId="4A9E1C1D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2.185x2.185</w:t>
            </w:r>
          </w:p>
        </w:tc>
        <w:tc>
          <w:tcPr>
            <w:tcW w:w="289" w:type="pct"/>
            <w:tcBorders>
              <w:bottom w:val="nil"/>
            </w:tcBorders>
          </w:tcPr>
          <w:p w14:paraId="2EA951CA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1.25x0.9375</w:t>
            </w:r>
          </w:p>
        </w:tc>
        <w:tc>
          <w:tcPr>
            <w:tcW w:w="206" w:type="pct"/>
            <w:tcBorders>
              <w:bottom w:val="nil"/>
            </w:tcBorders>
          </w:tcPr>
          <w:p w14:paraId="30B37046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0.5x0.5</w:t>
            </w:r>
          </w:p>
        </w:tc>
        <w:tc>
          <w:tcPr>
            <w:tcW w:w="165" w:type="pct"/>
            <w:tcBorders>
              <w:bottom w:val="nil"/>
            </w:tcBorders>
          </w:tcPr>
          <w:p w14:paraId="6EE7089D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1x1</w:t>
            </w:r>
          </w:p>
        </w:tc>
        <w:tc>
          <w:tcPr>
            <w:tcW w:w="206" w:type="pct"/>
            <w:tcBorders>
              <w:bottom w:val="nil"/>
            </w:tcBorders>
          </w:tcPr>
          <w:p w14:paraId="30427169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0.5x0.5</w:t>
            </w:r>
          </w:p>
        </w:tc>
        <w:tc>
          <w:tcPr>
            <w:tcW w:w="179" w:type="pct"/>
            <w:tcBorders>
              <w:bottom w:val="nil"/>
            </w:tcBorders>
          </w:tcPr>
          <w:p w14:paraId="0005A516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1x1</w:t>
            </w:r>
          </w:p>
        </w:tc>
        <w:tc>
          <w:tcPr>
            <w:tcW w:w="288" w:type="pct"/>
            <w:tcBorders>
              <w:bottom w:val="nil"/>
            </w:tcBorders>
          </w:tcPr>
          <w:p w14:paraId="739AEB98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1.875x1.875</w:t>
            </w:r>
          </w:p>
        </w:tc>
        <w:tc>
          <w:tcPr>
            <w:tcW w:w="323" w:type="pct"/>
            <w:tcBorders>
              <w:bottom w:val="nil"/>
            </w:tcBorders>
          </w:tcPr>
          <w:p w14:paraId="194D25AD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1.875x1.25</w:t>
            </w:r>
          </w:p>
        </w:tc>
        <w:tc>
          <w:tcPr>
            <w:tcW w:w="271" w:type="pct"/>
            <w:tcBorders>
              <w:bottom w:val="nil"/>
            </w:tcBorders>
          </w:tcPr>
          <w:p w14:paraId="3FAB1E10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0.5x0.5</w:t>
            </w:r>
          </w:p>
        </w:tc>
        <w:tc>
          <w:tcPr>
            <w:tcW w:w="262" w:type="pct"/>
            <w:tcBorders>
              <w:bottom w:val="nil"/>
            </w:tcBorders>
          </w:tcPr>
          <w:p w14:paraId="22AD18D7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0.5x0.5</w:t>
            </w:r>
          </w:p>
        </w:tc>
        <w:tc>
          <w:tcPr>
            <w:tcW w:w="206" w:type="pct"/>
            <w:tcBorders>
              <w:bottom w:val="nil"/>
            </w:tcBorders>
          </w:tcPr>
          <w:p w14:paraId="659EBF74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0.5x0.5</w:t>
            </w:r>
          </w:p>
        </w:tc>
        <w:tc>
          <w:tcPr>
            <w:tcW w:w="225" w:type="pct"/>
            <w:tcBorders>
              <w:bottom w:val="nil"/>
            </w:tcBorders>
          </w:tcPr>
          <w:p w14:paraId="1623ACB2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1x1</w:t>
            </w:r>
          </w:p>
        </w:tc>
        <w:tc>
          <w:tcPr>
            <w:tcW w:w="256" w:type="pct"/>
            <w:tcBorders>
              <w:bottom w:val="nil"/>
            </w:tcBorders>
          </w:tcPr>
          <w:p w14:paraId="71A4DD30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0.5x0.5</w:t>
            </w:r>
          </w:p>
        </w:tc>
        <w:tc>
          <w:tcPr>
            <w:tcW w:w="402" w:type="pct"/>
            <w:tcBorders>
              <w:bottom w:val="nil"/>
            </w:tcBorders>
          </w:tcPr>
          <w:p w14:paraId="5CC660F0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2x2</w:t>
            </w:r>
          </w:p>
        </w:tc>
        <w:tc>
          <w:tcPr>
            <w:tcW w:w="348" w:type="pct"/>
            <w:tcBorders>
              <w:bottom w:val="nil"/>
            </w:tcBorders>
          </w:tcPr>
          <w:p w14:paraId="4181C39C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0.5x0.5</w:t>
            </w:r>
          </w:p>
        </w:tc>
        <w:tc>
          <w:tcPr>
            <w:tcW w:w="236" w:type="pct"/>
            <w:tcBorders>
              <w:bottom w:val="nil"/>
            </w:tcBorders>
          </w:tcPr>
          <w:p w14:paraId="2A3A0B25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1x1</w:t>
            </w:r>
          </w:p>
        </w:tc>
        <w:tc>
          <w:tcPr>
            <w:tcW w:w="206" w:type="pct"/>
            <w:tcBorders>
              <w:bottom w:val="nil"/>
            </w:tcBorders>
          </w:tcPr>
          <w:p w14:paraId="0FCA4B42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0.5x0.5</w:t>
            </w:r>
          </w:p>
        </w:tc>
        <w:tc>
          <w:tcPr>
            <w:tcW w:w="172" w:type="pct"/>
            <w:tcBorders>
              <w:bottom w:val="nil"/>
            </w:tcBorders>
          </w:tcPr>
          <w:p w14:paraId="5EB5DB05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1x1</w:t>
            </w:r>
          </w:p>
        </w:tc>
      </w:tr>
      <w:tr w:rsidR="007C1DFF" w:rsidRPr="00887345" w14:paraId="2EAAFD51" w14:textId="77777777" w:rsidTr="006977D3">
        <w:trPr>
          <w:trHeight w:val="569"/>
        </w:trPr>
        <w:tc>
          <w:tcPr>
            <w:tcW w:w="271" w:type="pct"/>
            <w:tcBorders>
              <w:top w:val="nil"/>
              <w:bottom w:val="nil"/>
            </w:tcBorders>
          </w:tcPr>
          <w:p w14:paraId="7D40CD47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Fire</w:t>
            </w:r>
          </w:p>
        </w:tc>
        <w:tc>
          <w:tcPr>
            <w:tcW w:w="200" w:type="pct"/>
            <w:tcBorders>
              <w:top w:val="nil"/>
              <w:bottom w:val="nil"/>
            </w:tcBorders>
          </w:tcPr>
          <w:p w14:paraId="3A10283D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89" w:type="pct"/>
            <w:tcBorders>
              <w:top w:val="nil"/>
              <w:bottom w:val="nil"/>
            </w:tcBorders>
          </w:tcPr>
          <w:p w14:paraId="18E46C87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89" w:type="pct"/>
            <w:tcBorders>
              <w:top w:val="nil"/>
              <w:bottom w:val="nil"/>
            </w:tcBorders>
          </w:tcPr>
          <w:p w14:paraId="0E242BA5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14:paraId="1CAB200D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6BF954A8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14:paraId="5731AB3D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79" w:type="pct"/>
            <w:tcBorders>
              <w:top w:val="nil"/>
              <w:bottom w:val="nil"/>
            </w:tcBorders>
          </w:tcPr>
          <w:p w14:paraId="278326E4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88" w:type="pct"/>
            <w:tcBorders>
              <w:top w:val="nil"/>
              <w:bottom w:val="nil"/>
            </w:tcBorders>
          </w:tcPr>
          <w:p w14:paraId="6D77C999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14:paraId="277DEB71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24BE2771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62" w:type="pct"/>
            <w:tcBorders>
              <w:top w:val="nil"/>
              <w:bottom w:val="nil"/>
            </w:tcBorders>
          </w:tcPr>
          <w:p w14:paraId="2DFBE847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14:paraId="340AB78C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14:paraId="1A3041D7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14:paraId="485A8FA0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5544C1A5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14:paraId="49C5AC96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F7AC192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14:paraId="6360D807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2" w:type="pct"/>
            <w:tcBorders>
              <w:top w:val="nil"/>
              <w:bottom w:val="nil"/>
            </w:tcBorders>
          </w:tcPr>
          <w:p w14:paraId="154C6428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</w:tr>
      <w:tr w:rsidR="007C1DFF" w:rsidRPr="00887345" w14:paraId="7D316EBD" w14:textId="77777777" w:rsidTr="006977D3">
        <w:trPr>
          <w:trHeight w:val="563"/>
        </w:trPr>
        <w:tc>
          <w:tcPr>
            <w:tcW w:w="271" w:type="pct"/>
            <w:tcBorders>
              <w:top w:val="nil"/>
              <w:bottom w:val="nil"/>
            </w:tcBorders>
          </w:tcPr>
          <w:p w14:paraId="70C4DB66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Harvest</w:t>
            </w:r>
          </w:p>
          <w:p w14:paraId="4B21C320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(wood + crops)</w:t>
            </w:r>
          </w:p>
          <w:p w14:paraId="69479231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14:paraId="79C04D65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89" w:type="pct"/>
            <w:tcBorders>
              <w:top w:val="nil"/>
              <w:bottom w:val="nil"/>
            </w:tcBorders>
          </w:tcPr>
          <w:p w14:paraId="61661599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89" w:type="pct"/>
            <w:tcBorders>
              <w:top w:val="nil"/>
              <w:bottom w:val="nil"/>
            </w:tcBorders>
          </w:tcPr>
          <w:p w14:paraId="24577CCE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14:paraId="4B5BA5BB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15F1C7EF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14:paraId="778FDCDC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79" w:type="pct"/>
            <w:tcBorders>
              <w:top w:val="nil"/>
              <w:bottom w:val="nil"/>
            </w:tcBorders>
          </w:tcPr>
          <w:p w14:paraId="6518D73C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88" w:type="pct"/>
            <w:tcBorders>
              <w:top w:val="nil"/>
              <w:bottom w:val="nil"/>
            </w:tcBorders>
          </w:tcPr>
          <w:p w14:paraId="0506079F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14:paraId="535F04AD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7F43373D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62" w:type="pct"/>
            <w:tcBorders>
              <w:top w:val="nil"/>
              <w:bottom w:val="nil"/>
            </w:tcBorders>
          </w:tcPr>
          <w:p w14:paraId="50AB098F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14:paraId="4C9A8A17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14:paraId="5FB077B5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14:paraId="0FED556A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Yes:</w:t>
            </w: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1EF28440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14:paraId="58C83C54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14BF3B62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14:paraId="0755E26A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72" w:type="pct"/>
            <w:tcBorders>
              <w:top w:val="nil"/>
              <w:bottom w:val="nil"/>
            </w:tcBorders>
          </w:tcPr>
          <w:p w14:paraId="04DBBEC0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</w:tr>
      <w:tr w:rsidR="007C1DFF" w:rsidRPr="00887345" w14:paraId="3979527B" w14:textId="77777777" w:rsidTr="006977D3">
        <w:trPr>
          <w:trHeight w:val="397"/>
        </w:trPr>
        <w:tc>
          <w:tcPr>
            <w:tcW w:w="271" w:type="pct"/>
            <w:tcBorders>
              <w:top w:val="nil"/>
              <w:bottom w:val="nil"/>
            </w:tcBorders>
          </w:tcPr>
          <w:p w14:paraId="6C724231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Grazing</w:t>
            </w:r>
          </w:p>
          <w:p w14:paraId="7662439D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</w:tcPr>
          <w:p w14:paraId="32C8DAF1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89" w:type="pct"/>
            <w:tcBorders>
              <w:top w:val="nil"/>
              <w:bottom w:val="nil"/>
            </w:tcBorders>
          </w:tcPr>
          <w:p w14:paraId="5E842199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89" w:type="pct"/>
            <w:tcBorders>
              <w:top w:val="nil"/>
              <w:bottom w:val="nil"/>
            </w:tcBorders>
          </w:tcPr>
          <w:p w14:paraId="0E09C074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14:paraId="2728DBC3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65839577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14:paraId="0409D6F8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79" w:type="pct"/>
            <w:tcBorders>
              <w:top w:val="nil"/>
              <w:bottom w:val="nil"/>
            </w:tcBorders>
          </w:tcPr>
          <w:p w14:paraId="08888851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88" w:type="pct"/>
            <w:tcBorders>
              <w:top w:val="nil"/>
              <w:bottom w:val="nil"/>
            </w:tcBorders>
          </w:tcPr>
          <w:p w14:paraId="78E242F2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14:paraId="1B2F2E9C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7C1BD156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62" w:type="pct"/>
            <w:tcBorders>
              <w:top w:val="nil"/>
              <w:bottom w:val="nil"/>
            </w:tcBorders>
          </w:tcPr>
          <w:p w14:paraId="523AD90F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14:paraId="36A6085D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14:paraId="1A9BB18D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14:paraId="61F738ED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644FB99B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14:paraId="61906385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7B46DAF3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06" w:type="pct"/>
            <w:tcBorders>
              <w:top w:val="nil"/>
              <w:bottom w:val="nil"/>
            </w:tcBorders>
          </w:tcPr>
          <w:p w14:paraId="684AA339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72" w:type="pct"/>
            <w:tcBorders>
              <w:top w:val="nil"/>
              <w:bottom w:val="nil"/>
            </w:tcBorders>
          </w:tcPr>
          <w:p w14:paraId="1264A0CB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</w:tr>
      <w:tr w:rsidR="007C1DFF" w:rsidRPr="00887345" w14:paraId="70E3D8F6" w14:textId="77777777" w:rsidTr="006977D3">
        <w:trPr>
          <w:trHeight w:val="457"/>
        </w:trPr>
        <w:tc>
          <w:tcPr>
            <w:tcW w:w="271" w:type="pct"/>
            <w:tcBorders>
              <w:top w:val="nil"/>
            </w:tcBorders>
          </w:tcPr>
          <w:p w14:paraId="7E5DFE23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FLUC</w:t>
            </w:r>
          </w:p>
        </w:tc>
        <w:tc>
          <w:tcPr>
            <w:tcW w:w="200" w:type="pct"/>
            <w:tcBorders>
              <w:top w:val="nil"/>
            </w:tcBorders>
          </w:tcPr>
          <w:p w14:paraId="76EB9386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89" w:type="pct"/>
            <w:tcBorders>
              <w:top w:val="nil"/>
            </w:tcBorders>
          </w:tcPr>
          <w:p w14:paraId="468783F9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89" w:type="pct"/>
            <w:tcBorders>
              <w:top w:val="nil"/>
            </w:tcBorders>
          </w:tcPr>
          <w:p w14:paraId="57DED0E1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06" w:type="pct"/>
            <w:tcBorders>
              <w:top w:val="nil"/>
            </w:tcBorders>
          </w:tcPr>
          <w:p w14:paraId="1A003762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65" w:type="pct"/>
            <w:tcBorders>
              <w:top w:val="nil"/>
            </w:tcBorders>
          </w:tcPr>
          <w:p w14:paraId="155976CE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06" w:type="pct"/>
            <w:tcBorders>
              <w:top w:val="nil"/>
            </w:tcBorders>
          </w:tcPr>
          <w:p w14:paraId="242F8C43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9" w:type="pct"/>
            <w:tcBorders>
              <w:top w:val="nil"/>
            </w:tcBorders>
          </w:tcPr>
          <w:p w14:paraId="4F24AE7F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88" w:type="pct"/>
            <w:tcBorders>
              <w:top w:val="nil"/>
            </w:tcBorders>
          </w:tcPr>
          <w:p w14:paraId="4D4714E7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323" w:type="pct"/>
            <w:tcBorders>
              <w:top w:val="nil"/>
            </w:tcBorders>
          </w:tcPr>
          <w:p w14:paraId="3AF9C8CC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71" w:type="pct"/>
            <w:tcBorders>
              <w:top w:val="nil"/>
            </w:tcBorders>
          </w:tcPr>
          <w:p w14:paraId="1B98FCA6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62" w:type="pct"/>
            <w:tcBorders>
              <w:top w:val="nil"/>
            </w:tcBorders>
          </w:tcPr>
          <w:p w14:paraId="57212B2B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06" w:type="pct"/>
            <w:tcBorders>
              <w:top w:val="nil"/>
            </w:tcBorders>
          </w:tcPr>
          <w:p w14:paraId="2E81F9AC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225" w:type="pct"/>
            <w:tcBorders>
              <w:top w:val="nil"/>
            </w:tcBorders>
          </w:tcPr>
          <w:p w14:paraId="4B540849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56" w:type="pct"/>
            <w:tcBorders>
              <w:top w:val="nil"/>
            </w:tcBorders>
          </w:tcPr>
          <w:p w14:paraId="71CEB953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2" w:type="pct"/>
            <w:tcBorders>
              <w:top w:val="nil"/>
            </w:tcBorders>
          </w:tcPr>
          <w:p w14:paraId="22A89912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8" w:type="pct"/>
            <w:tcBorders>
              <w:top w:val="nil"/>
            </w:tcBorders>
          </w:tcPr>
          <w:p w14:paraId="3904FB04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36" w:type="pct"/>
            <w:tcBorders>
              <w:top w:val="nil"/>
            </w:tcBorders>
          </w:tcPr>
          <w:p w14:paraId="0F1E9A21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06" w:type="pct"/>
            <w:tcBorders>
              <w:top w:val="nil"/>
            </w:tcBorders>
          </w:tcPr>
          <w:p w14:paraId="240B9704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2" w:type="pct"/>
            <w:tcBorders>
              <w:top w:val="nil"/>
            </w:tcBorders>
          </w:tcPr>
          <w:p w14:paraId="6BAD42AD" w14:textId="77777777" w:rsidR="007C1DFF" w:rsidRPr="00887345" w:rsidRDefault="007C1DFF" w:rsidP="00697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3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</w:tr>
    </w:tbl>
    <w:p w14:paraId="700747C8" w14:textId="77777777" w:rsidR="007C1DFF" w:rsidRPr="00884CF8" w:rsidRDefault="007C1DFF" w:rsidP="007C1DFF">
      <w:pPr>
        <w:rPr>
          <w:b/>
          <w:bCs/>
          <w:szCs w:val="24"/>
        </w:rPr>
      </w:pPr>
    </w:p>
    <w:p w14:paraId="6259AB94" w14:textId="77777777" w:rsidR="007C1DFF" w:rsidRDefault="007C1DFF" w:rsidP="007C1DFF">
      <w:pPr>
        <w:ind w:left="-284"/>
        <w:rPr>
          <w:b/>
          <w:bCs/>
          <w:szCs w:val="24"/>
        </w:rPr>
      </w:pPr>
    </w:p>
    <w:p w14:paraId="25184A92" w14:textId="77777777" w:rsidR="007C1DFF" w:rsidRDefault="007C1DFF" w:rsidP="007C1DFF">
      <w:pPr>
        <w:ind w:left="-284"/>
        <w:rPr>
          <w:b/>
          <w:bCs/>
          <w:szCs w:val="24"/>
        </w:rPr>
      </w:pPr>
      <w:r>
        <w:rPr>
          <w:b/>
          <w:bCs/>
          <w:szCs w:val="24"/>
        </w:rPr>
        <w:t>References</w:t>
      </w:r>
    </w:p>
    <w:p w14:paraId="2FF19BE8" w14:textId="77777777" w:rsidR="007C1DFF" w:rsidRPr="00A62736" w:rsidRDefault="007C1DFF" w:rsidP="007C1DFF">
      <w:pPr>
        <w:ind w:left="-284"/>
        <w:rPr>
          <w:szCs w:val="24"/>
        </w:rPr>
        <w:sectPr w:rsidR="007C1DFF" w:rsidRPr="00A62736" w:rsidSect="00CF04F1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proofErr w:type="spellStart"/>
      <w:r w:rsidRPr="00A62736">
        <w:rPr>
          <w:szCs w:val="24"/>
        </w:rPr>
        <w:t>Friedlingstein</w:t>
      </w:r>
      <w:proofErr w:type="spellEnd"/>
      <w:r w:rsidRPr="00A62736">
        <w:rPr>
          <w:szCs w:val="24"/>
        </w:rPr>
        <w:t xml:space="preserve">, P., Jones, M. W., </w:t>
      </w:r>
      <w:proofErr w:type="spellStart"/>
      <w:r w:rsidRPr="00A62736">
        <w:rPr>
          <w:szCs w:val="24"/>
        </w:rPr>
        <w:t>O'sullivan</w:t>
      </w:r>
      <w:proofErr w:type="spellEnd"/>
      <w:r w:rsidRPr="00A62736">
        <w:rPr>
          <w:szCs w:val="24"/>
        </w:rPr>
        <w:t xml:space="preserve">, M., Andrew, R. M., Hauck, J., Peters, G. P., ... &amp; </w:t>
      </w:r>
      <w:proofErr w:type="spellStart"/>
      <w:r w:rsidRPr="00A62736">
        <w:rPr>
          <w:szCs w:val="24"/>
        </w:rPr>
        <w:t>Zaehle</w:t>
      </w:r>
      <w:proofErr w:type="spellEnd"/>
      <w:r w:rsidRPr="00A62736">
        <w:rPr>
          <w:szCs w:val="24"/>
        </w:rPr>
        <w:t>, S. (2019). Global carbon budget 2019. Earth System Science Data, 11(4), 1783-1838.</w:t>
      </w:r>
    </w:p>
    <w:p w14:paraId="62F6D717" w14:textId="58FA3423" w:rsidR="007C1DFF" w:rsidRDefault="007C1DFF" w:rsidP="007C1DF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Table S2. Model Ensemble Mean C fluxes by subregion and decade. </w:t>
      </w:r>
    </w:p>
    <w:p w14:paraId="32A675F5" w14:textId="77777777" w:rsidR="007C1DFF" w:rsidRPr="00C87285" w:rsidRDefault="007C1DFF" w:rsidP="007C1DFF">
      <w:pPr>
        <w:jc w:val="both"/>
        <w:rPr>
          <w:szCs w:val="24"/>
        </w:rPr>
      </w:pPr>
    </w:p>
    <w:tbl>
      <w:tblPr>
        <w:tblStyle w:val="Tablaconcuadrcula"/>
        <w:tblW w:w="11642" w:type="dxa"/>
        <w:tblInd w:w="-1406" w:type="dxa"/>
        <w:tblLayout w:type="fixed"/>
        <w:tblLook w:val="04A0" w:firstRow="1" w:lastRow="0" w:firstColumn="1" w:lastColumn="0" w:noHBand="0" w:noVBand="1"/>
      </w:tblPr>
      <w:tblGrid>
        <w:gridCol w:w="1375"/>
        <w:gridCol w:w="1285"/>
        <w:gridCol w:w="882"/>
        <w:gridCol w:w="968"/>
        <w:gridCol w:w="883"/>
        <w:gridCol w:w="968"/>
        <w:gridCol w:w="770"/>
        <w:gridCol w:w="968"/>
        <w:gridCol w:w="770"/>
        <w:gridCol w:w="1035"/>
        <w:gridCol w:w="770"/>
        <w:gridCol w:w="968"/>
      </w:tblGrid>
      <w:tr w:rsidR="007C1DFF" w14:paraId="77995D12" w14:textId="77777777" w:rsidTr="006977D3">
        <w:trPr>
          <w:trHeight w:val="315"/>
        </w:trPr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14:paraId="3708015C" w14:textId="77777777" w:rsidR="007C1DFF" w:rsidRDefault="007C1DFF" w:rsidP="006977D3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Region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nil"/>
            </w:tcBorders>
          </w:tcPr>
          <w:p w14:paraId="4928F998" w14:textId="77777777" w:rsidR="007C1DFF" w:rsidRDefault="007C1DFF" w:rsidP="006977D3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Decade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</w:tcPr>
          <w:p w14:paraId="43FC0786" w14:textId="77777777" w:rsidR="007C1DFF" w:rsidRDefault="007C1DFF" w:rsidP="006977D3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NBP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</w:tcPr>
          <w:p w14:paraId="36B96836" w14:textId="77777777" w:rsidR="007C1DFF" w:rsidRDefault="007C1DFF" w:rsidP="006977D3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NBP error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14:paraId="01DFB2DE" w14:textId="77777777" w:rsidR="007C1DFF" w:rsidRDefault="007C1DFF" w:rsidP="006977D3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GPP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</w:tcPr>
          <w:p w14:paraId="7DDD9A8E" w14:textId="77777777" w:rsidR="007C1DFF" w:rsidRDefault="007C1DFF" w:rsidP="006977D3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GPP error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</w:tcPr>
          <w:p w14:paraId="397F245D" w14:textId="77777777" w:rsidR="007C1DFF" w:rsidRDefault="007C1DFF" w:rsidP="006977D3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RH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</w:tcPr>
          <w:p w14:paraId="5DA2C80B" w14:textId="77777777" w:rsidR="007C1DFF" w:rsidRDefault="007C1DFF" w:rsidP="006977D3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RH error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</w:tcPr>
          <w:p w14:paraId="48E13A0B" w14:textId="77777777" w:rsidR="007C1DFF" w:rsidRDefault="007C1DFF" w:rsidP="006977D3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Ra</w:t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037C8EFE" w14:textId="77777777" w:rsidR="007C1DFF" w:rsidRDefault="007C1DFF" w:rsidP="006977D3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Ra Error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</w:tcPr>
          <w:p w14:paraId="5C865554" w14:textId="77777777" w:rsidR="007C1DFF" w:rsidRDefault="007C1DFF" w:rsidP="006977D3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D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</w:tcBorders>
          </w:tcPr>
          <w:p w14:paraId="2884540E" w14:textId="77777777" w:rsidR="007C1DFF" w:rsidRDefault="007C1DFF" w:rsidP="006977D3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D error</w:t>
            </w:r>
          </w:p>
        </w:tc>
      </w:tr>
      <w:tr w:rsidR="007C1DFF" w14:paraId="78D3E85F" w14:textId="77777777" w:rsidTr="006977D3">
        <w:trPr>
          <w:trHeight w:val="315"/>
        </w:trPr>
        <w:tc>
          <w:tcPr>
            <w:tcW w:w="1375" w:type="dxa"/>
            <w:tcBorders>
              <w:bottom w:val="nil"/>
              <w:right w:val="nil"/>
            </w:tcBorders>
          </w:tcPr>
          <w:p w14:paraId="51948063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USA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14:paraId="490E31C0" w14:textId="77777777" w:rsidR="007C1DFF" w:rsidRDefault="007C1DFF" w:rsidP="006977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2000-2009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vAlign w:val="bottom"/>
          </w:tcPr>
          <w:p w14:paraId="40978025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bottom"/>
          </w:tcPr>
          <w:p w14:paraId="0F1BECC7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vAlign w:val="bottom"/>
          </w:tcPr>
          <w:p w14:paraId="3D573FE5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bottom"/>
          </w:tcPr>
          <w:p w14:paraId="573B1778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1.09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bottom"/>
          </w:tcPr>
          <w:p w14:paraId="11004A49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3.71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bottom"/>
          </w:tcPr>
          <w:p w14:paraId="532E9761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bottom"/>
          </w:tcPr>
          <w:p w14:paraId="3D723B4E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4.23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vAlign w:val="bottom"/>
          </w:tcPr>
          <w:p w14:paraId="6259FBB9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bottom"/>
          </w:tcPr>
          <w:p w14:paraId="311AC0A0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968" w:type="dxa"/>
            <w:tcBorders>
              <w:left w:val="nil"/>
              <w:bottom w:val="nil"/>
            </w:tcBorders>
            <w:vAlign w:val="bottom"/>
          </w:tcPr>
          <w:p w14:paraId="6A5C7A7C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7C1DFF" w14:paraId="2D75F33C" w14:textId="77777777" w:rsidTr="006977D3">
        <w:trPr>
          <w:trHeight w:val="315"/>
        </w:trPr>
        <w:tc>
          <w:tcPr>
            <w:tcW w:w="1375" w:type="dxa"/>
            <w:tcBorders>
              <w:top w:val="nil"/>
              <w:bottom w:val="single" w:sz="4" w:space="0" w:color="auto"/>
              <w:right w:val="nil"/>
            </w:tcBorders>
          </w:tcPr>
          <w:p w14:paraId="748671FB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F928F" w14:textId="77777777" w:rsidR="007C1DFF" w:rsidRDefault="007C1DFF" w:rsidP="006977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2010-2019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652D7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4C23E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6CB0F1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9.12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D0763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121EE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3.95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F6D73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67AEA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64E4E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6E45E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733E8C7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0.40</w:t>
            </w:r>
          </w:p>
        </w:tc>
      </w:tr>
      <w:tr w:rsidR="007C1DFF" w14:paraId="69C22CBB" w14:textId="77777777" w:rsidTr="006977D3">
        <w:trPr>
          <w:trHeight w:val="315"/>
        </w:trPr>
        <w:tc>
          <w:tcPr>
            <w:tcW w:w="1375" w:type="dxa"/>
            <w:tcBorders>
              <w:bottom w:val="nil"/>
              <w:right w:val="nil"/>
            </w:tcBorders>
          </w:tcPr>
          <w:p w14:paraId="21010F94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CAN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14:paraId="40BF5EE2" w14:textId="77777777" w:rsidR="007C1DFF" w:rsidRDefault="007C1DFF" w:rsidP="006977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2000-2009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vAlign w:val="bottom"/>
          </w:tcPr>
          <w:p w14:paraId="08A7CDD6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bottom"/>
          </w:tcPr>
          <w:p w14:paraId="28903408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vAlign w:val="bottom"/>
          </w:tcPr>
          <w:p w14:paraId="3F28CD9B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5.76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bottom"/>
          </w:tcPr>
          <w:p w14:paraId="1B647DB7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1.26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bottom"/>
          </w:tcPr>
          <w:p w14:paraId="7937971D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2.74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bottom"/>
          </w:tcPr>
          <w:p w14:paraId="64AD383B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bottom"/>
          </w:tcPr>
          <w:p w14:paraId="645323A5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2.59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vAlign w:val="bottom"/>
          </w:tcPr>
          <w:p w14:paraId="648B6694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bottom"/>
          </w:tcPr>
          <w:p w14:paraId="52EB1C59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968" w:type="dxa"/>
            <w:tcBorders>
              <w:left w:val="nil"/>
              <w:bottom w:val="nil"/>
            </w:tcBorders>
            <w:vAlign w:val="bottom"/>
          </w:tcPr>
          <w:p w14:paraId="20AB6158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7C1DFF" w14:paraId="16955A3B" w14:textId="77777777" w:rsidTr="006977D3">
        <w:trPr>
          <w:trHeight w:val="315"/>
        </w:trPr>
        <w:tc>
          <w:tcPr>
            <w:tcW w:w="1375" w:type="dxa"/>
            <w:tcBorders>
              <w:top w:val="nil"/>
              <w:bottom w:val="single" w:sz="4" w:space="0" w:color="auto"/>
              <w:right w:val="nil"/>
            </w:tcBorders>
          </w:tcPr>
          <w:p w14:paraId="593AF1E0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E0673" w14:textId="77777777" w:rsidR="007C1DFF" w:rsidRDefault="007C1DFF" w:rsidP="006977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2010-2019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A4F15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8A248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69333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9ECB6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ACC25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692F6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0DA62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6B48C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93B9E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E2117A8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</w:tr>
      <w:tr w:rsidR="007C1DFF" w14:paraId="5515516D" w14:textId="77777777" w:rsidTr="006977D3">
        <w:trPr>
          <w:trHeight w:val="315"/>
        </w:trPr>
        <w:tc>
          <w:tcPr>
            <w:tcW w:w="1375" w:type="dxa"/>
            <w:tcBorders>
              <w:bottom w:val="nil"/>
              <w:right w:val="nil"/>
            </w:tcBorders>
          </w:tcPr>
          <w:p w14:paraId="7AB346DF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MEX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14:paraId="4AB2D71E" w14:textId="77777777" w:rsidR="007C1DFF" w:rsidRDefault="007C1DFF" w:rsidP="006977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2000-2009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vAlign w:val="bottom"/>
          </w:tcPr>
          <w:p w14:paraId="49F36859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bottom"/>
          </w:tcPr>
          <w:p w14:paraId="19F6FEFE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vAlign w:val="bottom"/>
          </w:tcPr>
          <w:p w14:paraId="33A115E3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2.08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bottom"/>
          </w:tcPr>
          <w:p w14:paraId="45D18779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bottom"/>
          </w:tcPr>
          <w:p w14:paraId="1246F6EA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bottom"/>
          </w:tcPr>
          <w:p w14:paraId="477B2D33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bottom"/>
          </w:tcPr>
          <w:p w14:paraId="5B81CE39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vAlign w:val="bottom"/>
          </w:tcPr>
          <w:p w14:paraId="1DD1529A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bottom"/>
          </w:tcPr>
          <w:p w14:paraId="025A9506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968" w:type="dxa"/>
            <w:tcBorders>
              <w:left w:val="nil"/>
              <w:bottom w:val="nil"/>
            </w:tcBorders>
            <w:vAlign w:val="bottom"/>
          </w:tcPr>
          <w:p w14:paraId="6813A7B2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</w:tr>
      <w:tr w:rsidR="007C1DFF" w14:paraId="3B123729" w14:textId="77777777" w:rsidTr="006977D3">
        <w:trPr>
          <w:trHeight w:val="315"/>
        </w:trPr>
        <w:tc>
          <w:tcPr>
            <w:tcW w:w="1375" w:type="dxa"/>
            <w:tcBorders>
              <w:top w:val="nil"/>
              <w:bottom w:val="single" w:sz="4" w:space="0" w:color="auto"/>
              <w:right w:val="nil"/>
            </w:tcBorders>
          </w:tcPr>
          <w:p w14:paraId="2DE19372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255E1" w14:textId="77777777" w:rsidR="007C1DFF" w:rsidRDefault="007C1DFF" w:rsidP="006977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2010-2019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56DEF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73175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1121DC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CABEB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C3CA6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F83D2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0EF20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25E51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90C09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3EFA178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</w:tr>
      <w:tr w:rsidR="007C1DFF" w14:paraId="661D0442" w14:textId="77777777" w:rsidTr="006977D3">
        <w:trPr>
          <w:trHeight w:val="315"/>
        </w:trPr>
        <w:tc>
          <w:tcPr>
            <w:tcW w:w="1375" w:type="dxa"/>
            <w:tcBorders>
              <w:bottom w:val="nil"/>
              <w:right w:val="nil"/>
            </w:tcBorders>
          </w:tcPr>
          <w:p w14:paraId="44DAED12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CA+C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14:paraId="1DC5A8D4" w14:textId="77777777" w:rsidR="007C1DFF" w:rsidRDefault="007C1DFF" w:rsidP="006977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2000-2009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vAlign w:val="bottom"/>
          </w:tcPr>
          <w:p w14:paraId="42EA85F6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bottom"/>
          </w:tcPr>
          <w:p w14:paraId="3A220A01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vAlign w:val="bottom"/>
          </w:tcPr>
          <w:p w14:paraId="46E6A7D2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1.87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bottom"/>
          </w:tcPr>
          <w:p w14:paraId="19C10CDE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bottom"/>
          </w:tcPr>
          <w:p w14:paraId="1E175181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bottom"/>
          </w:tcPr>
          <w:p w14:paraId="7F9E85D2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bottom"/>
          </w:tcPr>
          <w:p w14:paraId="7F80BFD2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1.09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vAlign w:val="bottom"/>
          </w:tcPr>
          <w:p w14:paraId="094BE948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vAlign w:val="bottom"/>
          </w:tcPr>
          <w:p w14:paraId="40412AB9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968" w:type="dxa"/>
            <w:tcBorders>
              <w:left w:val="nil"/>
              <w:bottom w:val="nil"/>
            </w:tcBorders>
            <w:vAlign w:val="bottom"/>
          </w:tcPr>
          <w:p w14:paraId="1F10E48F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-0.08</w:t>
            </w:r>
          </w:p>
        </w:tc>
      </w:tr>
      <w:tr w:rsidR="007C1DFF" w14:paraId="661FD018" w14:textId="77777777" w:rsidTr="006977D3">
        <w:trPr>
          <w:trHeight w:val="315"/>
        </w:trPr>
        <w:tc>
          <w:tcPr>
            <w:tcW w:w="1375" w:type="dxa"/>
            <w:tcBorders>
              <w:top w:val="nil"/>
              <w:right w:val="nil"/>
            </w:tcBorders>
          </w:tcPr>
          <w:p w14:paraId="02394EAB" w14:textId="77777777" w:rsidR="007C1DFF" w:rsidRDefault="007C1DFF" w:rsidP="006977D3">
            <w:pP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</w:tcPr>
          <w:p w14:paraId="6B8B9ECE" w14:textId="77777777" w:rsidR="007C1DFF" w:rsidRDefault="007C1DFF" w:rsidP="006977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2010-2019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vAlign w:val="bottom"/>
          </w:tcPr>
          <w:p w14:paraId="665836E1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vAlign w:val="bottom"/>
          </w:tcPr>
          <w:p w14:paraId="613E31D3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vAlign w:val="bottom"/>
          </w:tcPr>
          <w:p w14:paraId="2A0A4E8F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1.91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vAlign w:val="bottom"/>
          </w:tcPr>
          <w:p w14:paraId="687494CB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vAlign w:val="bottom"/>
          </w:tcPr>
          <w:p w14:paraId="5B7D2F93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vAlign w:val="bottom"/>
          </w:tcPr>
          <w:p w14:paraId="6C96EF98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vAlign w:val="bottom"/>
          </w:tcPr>
          <w:p w14:paraId="75728836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vAlign w:val="bottom"/>
          </w:tcPr>
          <w:p w14:paraId="45E07255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0.65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vAlign w:val="bottom"/>
          </w:tcPr>
          <w:p w14:paraId="4E8F0450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968" w:type="dxa"/>
            <w:tcBorders>
              <w:top w:val="nil"/>
              <w:left w:val="nil"/>
            </w:tcBorders>
            <w:vAlign w:val="bottom"/>
          </w:tcPr>
          <w:p w14:paraId="5FA55E4E" w14:textId="77777777" w:rsidR="007C1DFF" w:rsidRDefault="007C1DFF" w:rsidP="006977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</w:tbl>
    <w:p w14:paraId="6D7F08ED" w14:textId="77777777" w:rsidR="007C1DFF" w:rsidRDefault="007C1DFF" w:rsidP="007C1DFF">
      <w:pPr>
        <w:rPr>
          <w:b/>
          <w:bCs/>
          <w:szCs w:val="24"/>
        </w:rPr>
      </w:pPr>
    </w:p>
    <w:p w14:paraId="3D864EA1" w14:textId="77777777" w:rsidR="007C1DFF" w:rsidRDefault="007C1DFF" w:rsidP="007C1DFF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2B35F69" w14:textId="77777777" w:rsidR="00973362" w:rsidRDefault="00973362" w:rsidP="007C1DFF">
      <w:pPr>
        <w:rPr>
          <w:b/>
          <w:bCs/>
          <w:szCs w:val="24"/>
        </w:rPr>
      </w:pPr>
    </w:p>
    <w:p w14:paraId="64834AEE" w14:textId="7D35B04A" w:rsidR="007C1DFF" w:rsidRPr="00884CF8" w:rsidRDefault="007C1DFF" w:rsidP="007C1DFF">
      <w:pPr>
        <w:rPr>
          <w:b/>
          <w:bCs/>
          <w:szCs w:val="24"/>
        </w:rPr>
      </w:pPr>
      <w:r>
        <w:rPr>
          <w:b/>
          <w:bCs/>
          <w:szCs w:val="24"/>
        </w:rPr>
        <w:t>Figure S1: temporal NBP evolution</w:t>
      </w:r>
      <w:r w:rsidRPr="00884CF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in North America</w:t>
      </w:r>
      <w:r w:rsidRPr="00884CF8">
        <w:rPr>
          <w:b/>
          <w:bCs/>
          <w:szCs w:val="24"/>
        </w:rPr>
        <w:t xml:space="preserve"> by individual Models</w:t>
      </w:r>
      <w:r>
        <w:rPr>
          <w:b/>
          <w:bCs/>
          <w:szCs w:val="24"/>
        </w:rPr>
        <w:t xml:space="preserve"> from 2000-2019. </w:t>
      </w:r>
    </w:p>
    <w:p w14:paraId="1BDE8180" w14:textId="77777777" w:rsidR="007C1DFF" w:rsidRPr="00884CF8" w:rsidRDefault="007C1DFF" w:rsidP="007C1DFF">
      <w:pPr>
        <w:rPr>
          <w:szCs w:val="24"/>
        </w:rPr>
      </w:pPr>
    </w:p>
    <w:p w14:paraId="421ADAB3" w14:textId="77777777" w:rsidR="007C1DFF" w:rsidRPr="00884CF8" w:rsidRDefault="007C1DFF" w:rsidP="007C1DFF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172871F1" wp14:editId="319F1A5D">
            <wp:extent cx="5457824" cy="2728912"/>
            <wp:effectExtent l="0" t="0" r="0" b="0"/>
            <wp:docPr id="3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Histo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298" cy="273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4DEA5" w14:textId="77777777" w:rsidR="007C1DFF" w:rsidRPr="00884CF8" w:rsidRDefault="007C1DFF" w:rsidP="007C1DFF">
      <w:pPr>
        <w:rPr>
          <w:szCs w:val="24"/>
        </w:rPr>
      </w:pPr>
    </w:p>
    <w:p w14:paraId="6AD24852" w14:textId="1ECEF94E" w:rsidR="00AC3A81" w:rsidRDefault="00AC3A81" w:rsidP="007C1DFF">
      <w:pPr>
        <w:rPr>
          <w:b/>
          <w:szCs w:val="24"/>
        </w:rPr>
      </w:pPr>
      <w:r w:rsidRPr="00AC3A81">
        <w:rPr>
          <w:b/>
          <w:szCs w:val="24"/>
        </w:rPr>
        <w:t xml:space="preserve">Figure S2. Individual NBP model evaluation based on the mean and trend for the period 2000-2019. Grey rectangle indicates ranges of observed values from previous works as reported in Table 1 of the main text. Models that include a fire module are indicated in red. </w:t>
      </w:r>
    </w:p>
    <w:p w14:paraId="053EF391" w14:textId="77777777" w:rsidR="00973362" w:rsidRPr="00AC3A81" w:rsidRDefault="00973362" w:rsidP="007C1DFF">
      <w:pPr>
        <w:rPr>
          <w:b/>
          <w:szCs w:val="24"/>
        </w:rPr>
      </w:pPr>
    </w:p>
    <w:p w14:paraId="3C1E1CB5" w14:textId="4212EB1B" w:rsidR="00AC3A81" w:rsidRDefault="00AC3A81" w:rsidP="00973362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2D51DA6D" wp14:editId="18FF8CF3">
            <wp:extent cx="4038600" cy="32537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0" r="3820"/>
                    <a:stretch/>
                  </pic:blipFill>
                  <pic:spPr bwMode="auto">
                    <a:xfrm>
                      <a:off x="0" y="0"/>
                      <a:ext cx="4066352" cy="327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4CF57" w14:textId="77777777" w:rsidR="00AC3A81" w:rsidRDefault="00AC3A81">
      <w:pPr>
        <w:rPr>
          <w:szCs w:val="24"/>
        </w:rPr>
      </w:pPr>
      <w:r>
        <w:rPr>
          <w:szCs w:val="24"/>
        </w:rPr>
        <w:br w:type="page"/>
      </w:r>
    </w:p>
    <w:p w14:paraId="17907CB5" w14:textId="77777777" w:rsidR="007C1DFF" w:rsidRDefault="007C1DFF" w:rsidP="007C1DFF">
      <w:pPr>
        <w:rPr>
          <w:szCs w:val="24"/>
        </w:rPr>
      </w:pPr>
    </w:p>
    <w:p w14:paraId="5D01A13E" w14:textId="77777777" w:rsidR="00AC3A81" w:rsidRPr="00884CF8" w:rsidRDefault="00AC3A81" w:rsidP="007C1DFF">
      <w:pPr>
        <w:rPr>
          <w:szCs w:val="24"/>
        </w:rPr>
      </w:pPr>
    </w:p>
    <w:p w14:paraId="6A403181" w14:textId="11AF12F6" w:rsidR="007C1DFF" w:rsidRDefault="007C1DFF" w:rsidP="007C1DFF">
      <w:pPr>
        <w:rPr>
          <w:b/>
          <w:bCs/>
          <w:szCs w:val="24"/>
        </w:rPr>
      </w:pPr>
      <w:r>
        <w:rPr>
          <w:b/>
          <w:bCs/>
          <w:szCs w:val="24"/>
        </w:rPr>
        <w:t>Figure S</w:t>
      </w:r>
      <w:r w:rsidR="00AC3A81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: gridded NBP during years with the lowest (left) and highest (right) NBP values in each decade. </w:t>
      </w:r>
      <w:r>
        <w:rPr>
          <w:b/>
          <w:bCs/>
          <w:noProof/>
          <w:szCs w:val="24"/>
        </w:rPr>
        <w:drawing>
          <wp:inline distT="0" distB="0" distL="0" distR="0" wp14:anchorId="1328CDCA" wp14:editId="1F6B6F77">
            <wp:extent cx="5605780" cy="3506470"/>
            <wp:effectExtent l="0" t="0" r="0" b="0"/>
            <wp:docPr id="7" name="Imagen 7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4"/>
        </w:rPr>
        <w:br w:type="page"/>
      </w:r>
    </w:p>
    <w:p w14:paraId="3BB81554" w14:textId="1CCC8BAC" w:rsidR="007C1DFF" w:rsidRPr="00884CF8" w:rsidRDefault="00477573" w:rsidP="007C1DFF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Table S3</w:t>
      </w:r>
      <w:r w:rsidR="007C1DFF" w:rsidRPr="00884CF8">
        <w:rPr>
          <w:b/>
          <w:bCs/>
          <w:szCs w:val="24"/>
        </w:rPr>
        <w:t xml:space="preserve"> NBP separated for the conterminous USA and Alaska for 2000-2019.</w:t>
      </w:r>
    </w:p>
    <w:p w14:paraId="20170DD6" w14:textId="77777777" w:rsidR="007C1DFF" w:rsidRPr="00884CF8" w:rsidRDefault="007C1DFF" w:rsidP="007C1DFF">
      <w:pPr>
        <w:rPr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177"/>
        <w:gridCol w:w="1843"/>
      </w:tblGrid>
      <w:tr w:rsidR="007C1DFF" w:rsidRPr="00884CF8" w14:paraId="447D8CA6" w14:textId="77777777" w:rsidTr="006977D3">
        <w:trPr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14:paraId="2F7A87CF" w14:textId="77777777" w:rsidR="007C1DFF" w:rsidRPr="00884CF8" w:rsidRDefault="007C1DFF" w:rsidP="006977D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884CF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Region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0AB8EB77" w14:textId="77777777" w:rsidR="007C1DFF" w:rsidRPr="00884CF8" w:rsidRDefault="007C1DFF" w:rsidP="006977D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884CF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Period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2DF0D8" w14:textId="77777777" w:rsidR="007C1DFF" w:rsidRPr="00884CF8" w:rsidRDefault="007C1DFF" w:rsidP="006977D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884CF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NBP (</w:t>
            </w:r>
            <w:proofErr w:type="spellStart"/>
            <w:r w:rsidRPr="00884CF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PgC</w:t>
            </w:r>
            <w:proofErr w:type="spellEnd"/>
            <w:r w:rsidRPr="00884CF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yr</w:t>
            </w:r>
            <w:r w:rsidRPr="00884CF8">
              <w:rPr>
                <w:rFonts w:ascii="Times New Roman" w:hAnsi="Times New Roman" w:cs="Times New Roman"/>
                <w:b/>
                <w:bCs/>
                <w:szCs w:val="24"/>
                <w:vertAlign w:val="superscript"/>
                <w:lang w:val="en-US"/>
              </w:rPr>
              <w:t>-1</w:t>
            </w:r>
            <w:r w:rsidRPr="00884CF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)</w:t>
            </w:r>
          </w:p>
        </w:tc>
      </w:tr>
      <w:tr w:rsidR="007C1DFF" w:rsidRPr="00884CF8" w14:paraId="27C6463C" w14:textId="77777777" w:rsidTr="006977D3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</w:tcPr>
          <w:p w14:paraId="1F8991A6" w14:textId="77777777" w:rsidR="007C1DFF" w:rsidRPr="00884CF8" w:rsidRDefault="007C1DFF" w:rsidP="006977D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84CF8">
              <w:rPr>
                <w:rFonts w:ascii="Times New Roman" w:hAnsi="Times New Roman" w:cs="Times New Roman"/>
                <w:szCs w:val="24"/>
                <w:lang w:val="en-US"/>
              </w:rPr>
              <w:t>Conterminous USA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7BA562DF" w14:textId="77777777" w:rsidR="007C1DFF" w:rsidRPr="00884CF8" w:rsidRDefault="007C1DFF" w:rsidP="006977D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84CF8">
              <w:rPr>
                <w:rFonts w:ascii="Times New Roman" w:hAnsi="Times New Roman" w:cs="Times New Roman"/>
                <w:szCs w:val="24"/>
                <w:lang w:val="en-US"/>
              </w:rPr>
              <w:t>2000-2019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2CEEF7D" w14:textId="77777777" w:rsidR="007C1DFF" w:rsidRPr="00884CF8" w:rsidRDefault="007C1DFF" w:rsidP="006977D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84CF8">
              <w:rPr>
                <w:rFonts w:ascii="Times New Roman" w:hAnsi="Times New Roman" w:cs="Times New Roman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  <w:r w:rsidRPr="00884CF8">
              <w:rPr>
                <w:rFonts w:ascii="Times New Roman" w:hAnsi="Times New Roman" w:cs="Times New Roman"/>
                <w:szCs w:val="24"/>
                <w:lang w:val="en-US"/>
              </w:rPr>
              <w:t xml:space="preserve"> ± 0.1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7C1DFF" w:rsidRPr="00884CF8" w14:paraId="5406194C" w14:textId="77777777" w:rsidTr="006977D3">
        <w:trPr>
          <w:jc w:val="center"/>
        </w:trPr>
        <w:tc>
          <w:tcPr>
            <w:tcW w:w="1800" w:type="dxa"/>
          </w:tcPr>
          <w:p w14:paraId="7C812BA2" w14:textId="77777777" w:rsidR="007C1DFF" w:rsidRPr="00884CF8" w:rsidRDefault="007C1DFF" w:rsidP="006977D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84CF8">
              <w:rPr>
                <w:rFonts w:ascii="Times New Roman" w:hAnsi="Times New Roman" w:cs="Times New Roman"/>
                <w:szCs w:val="24"/>
                <w:lang w:val="en-US"/>
              </w:rPr>
              <w:t>Alaska</w:t>
            </w:r>
          </w:p>
        </w:tc>
        <w:tc>
          <w:tcPr>
            <w:tcW w:w="1177" w:type="dxa"/>
          </w:tcPr>
          <w:p w14:paraId="0273DCC4" w14:textId="77777777" w:rsidR="007C1DFF" w:rsidRPr="00884CF8" w:rsidRDefault="007C1DFF" w:rsidP="006977D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84CF8">
              <w:rPr>
                <w:rFonts w:ascii="Times New Roman" w:hAnsi="Times New Roman" w:cs="Times New Roman"/>
                <w:szCs w:val="24"/>
                <w:lang w:val="en-US"/>
              </w:rPr>
              <w:t>2000-2019</w:t>
            </w:r>
          </w:p>
        </w:tc>
        <w:tc>
          <w:tcPr>
            <w:tcW w:w="1843" w:type="dxa"/>
          </w:tcPr>
          <w:p w14:paraId="31E908DF" w14:textId="77777777" w:rsidR="007C1DFF" w:rsidRPr="00884CF8" w:rsidRDefault="007C1DFF" w:rsidP="006977D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84CF8">
              <w:rPr>
                <w:rFonts w:ascii="Times New Roman" w:hAnsi="Times New Roman" w:cs="Times New Roman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884CF8">
              <w:rPr>
                <w:rFonts w:ascii="Times New Roman" w:hAnsi="Times New Roman" w:cs="Times New Roman"/>
                <w:szCs w:val="24"/>
                <w:lang w:val="en-US"/>
              </w:rPr>
              <w:t xml:space="preserve"> ± 0.0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7C1DFF" w:rsidRPr="00884CF8" w14:paraId="60333D9D" w14:textId="77777777" w:rsidTr="006977D3">
        <w:trPr>
          <w:jc w:val="center"/>
        </w:trPr>
        <w:tc>
          <w:tcPr>
            <w:tcW w:w="1800" w:type="dxa"/>
          </w:tcPr>
          <w:p w14:paraId="090551A1" w14:textId="77777777" w:rsidR="007C1DFF" w:rsidRPr="00884CF8" w:rsidRDefault="007C1DFF" w:rsidP="006977D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84CF8">
              <w:rPr>
                <w:rFonts w:ascii="Times New Roman" w:hAnsi="Times New Roman" w:cs="Times New Roman"/>
                <w:szCs w:val="24"/>
                <w:lang w:val="en-US"/>
              </w:rPr>
              <w:t>Whole USA</w:t>
            </w:r>
          </w:p>
        </w:tc>
        <w:tc>
          <w:tcPr>
            <w:tcW w:w="1177" w:type="dxa"/>
          </w:tcPr>
          <w:p w14:paraId="2C1938E0" w14:textId="77777777" w:rsidR="007C1DFF" w:rsidRPr="00884CF8" w:rsidRDefault="007C1DFF" w:rsidP="006977D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84CF8">
              <w:rPr>
                <w:rFonts w:ascii="Times New Roman" w:hAnsi="Times New Roman" w:cs="Times New Roman"/>
                <w:szCs w:val="24"/>
                <w:lang w:val="en-US"/>
              </w:rPr>
              <w:t>2000-2019</w:t>
            </w:r>
          </w:p>
        </w:tc>
        <w:tc>
          <w:tcPr>
            <w:tcW w:w="1843" w:type="dxa"/>
          </w:tcPr>
          <w:p w14:paraId="5EA7A35E" w14:textId="77777777" w:rsidR="007C1DFF" w:rsidRPr="00884CF8" w:rsidRDefault="007C1DFF" w:rsidP="006977D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84CF8">
              <w:rPr>
                <w:rFonts w:ascii="Times New Roman" w:hAnsi="Times New Roman" w:cs="Times New Roman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16</w:t>
            </w:r>
            <w:r w:rsidRPr="00884CF8">
              <w:rPr>
                <w:rFonts w:ascii="Times New Roman" w:hAnsi="Times New Roman" w:cs="Times New Roman"/>
                <w:szCs w:val="24"/>
                <w:lang w:val="en-US"/>
              </w:rPr>
              <w:t xml:space="preserve"> ± 0.1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</w:tr>
    </w:tbl>
    <w:p w14:paraId="28CFA287" w14:textId="77777777" w:rsidR="007C1DFF" w:rsidRDefault="007C1DFF" w:rsidP="007C1DFF">
      <w:pPr>
        <w:rPr>
          <w:szCs w:val="24"/>
        </w:rPr>
      </w:pPr>
    </w:p>
    <w:p w14:paraId="409ADD80" w14:textId="77777777" w:rsidR="007C1DFF" w:rsidRDefault="007C1DFF" w:rsidP="007C1DFF">
      <w:pPr>
        <w:rPr>
          <w:szCs w:val="24"/>
        </w:rPr>
      </w:pPr>
      <w:r>
        <w:rPr>
          <w:szCs w:val="24"/>
        </w:rPr>
        <w:br w:type="page"/>
      </w:r>
    </w:p>
    <w:p w14:paraId="103043C8" w14:textId="6E16FEA7" w:rsidR="007C1DFF" w:rsidRPr="00AC3A81" w:rsidRDefault="00AC3A81" w:rsidP="007C1DFF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lastRenderedPageBreak/>
        <w:t xml:space="preserve">Figure S4. </w:t>
      </w:r>
      <w:r w:rsidR="007C1DFF" w:rsidRPr="00AC3A81">
        <w:rPr>
          <w:b/>
          <w:szCs w:val="24"/>
        </w:rPr>
        <w:t>Land mask employed for this work.</w:t>
      </w:r>
    </w:p>
    <w:p w14:paraId="26A4FFB0" w14:textId="77777777" w:rsidR="007C1DFF" w:rsidRDefault="007C1DFF" w:rsidP="007C1DFF">
      <w:pPr>
        <w:rPr>
          <w:szCs w:val="24"/>
        </w:rPr>
      </w:pPr>
    </w:p>
    <w:p w14:paraId="22F1C6F9" w14:textId="77777777" w:rsidR="007C1DFF" w:rsidRDefault="007C1DFF" w:rsidP="007C1DFF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779FDABB" wp14:editId="4A97221B">
            <wp:extent cx="5610225" cy="5600700"/>
            <wp:effectExtent l="0" t="0" r="9525" b="0"/>
            <wp:docPr id="4" name="Imagen 4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B159A" w14:textId="77777777" w:rsidR="007C1DFF" w:rsidRPr="00884CF8" w:rsidRDefault="007C1DFF" w:rsidP="007C1DFF">
      <w:pPr>
        <w:rPr>
          <w:szCs w:val="24"/>
        </w:rPr>
      </w:pPr>
      <w:r>
        <w:rPr>
          <w:szCs w:val="24"/>
        </w:rPr>
        <w:t xml:space="preserve"> </w:t>
      </w:r>
    </w:p>
    <w:p w14:paraId="7F792F84" w14:textId="2EACC085" w:rsidR="00B9440A" w:rsidRPr="001265FA" w:rsidRDefault="00B9440A" w:rsidP="00B9440A">
      <w:pPr>
        <w:pStyle w:val="SMcaption"/>
        <w:rPr>
          <w:rFonts w:ascii="Myriad Pro" w:hAnsi="Myriad Pro"/>
          <w:b/>
          <w:i/>
          <w:sz w:val="22"/>
          <w:szCs w:val="22"/>
        </w:rPr>
      </w:pPr>
    </w:p>
    <w:sectPr w:rsidR="00B9440A" w:rsidRPr="001265FA" w:rsidSect="00F125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C4E50" w14:textId="77777777" w:rsidR="000E3E3A" w:rsidRDefault="000E3E3A">
      <w:r>
        <w:separator/>
      </w:r>
    </w:p>
  </w:endnote>
  <w:endnote w:type="continuationSeparator" w:id="0">
    <w:p w14:paraId="19CD9400" w14:textId="77777777" w:rsidR="000E3E3A" w:rsidRDefault="000E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102A" w14:textId="77777777" w:rsidR="001966FD" w:rsidRDefault="001966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E7ED" w14:textId="77777777" w:rsidR="00F125EE" w:rsidRDefault="0011419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BCA3" w14:textId="77777777" w:rsidR="001966FD" w:rsidRDefault="001966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6114" w14:textId="77777777" w:rsidR="000E3E3A" w:rsidRDefault="000E3E3A">
      <w:r>
        <w:separator/>
      </w:r>
    </w:p>
  </w:footnote>
  <w:footnote w:type="continuationSeparator" w:id="0">
    <w:p w14:paraId="485D6981" w14:textId="77777777" w:rsidR="000E3E3A" w:rsidRDefault="000E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EF6B" w14:textId="77777777" w:rsidR="001966FD" w:rsidRDefault="001966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5ADD" w14:textId="77777777" w:rsidR="001966FD" w:rsidRDefault="001966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508A0"/>
    <w:multiLevelType w:val="multilevel"/>
    <w:tmpl w:val="02B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10DB6"/>
    <w:multiLevelType w:val="hybridMultilevel"/>
    <w:tmpl w:val="77E4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017E"/>
    <w:multiLevelType w:val="hybridMultilevel"/>
    <w:tmpl w:val="DAD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E3E3A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65FA"/>
    <w:rsid w:val="001278E3"/>
    <w:rsid w:val="00130743"/>
    <w:rsid w:val="00130B50"/>
    <w:rsid w:val="00147E25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D7549"/>
    <w:rsid w:val="002F3966"/>
    <w:rsid w:val="00320E2C"/>
    <w:rsid w:val="00331D75"/>
    <w:rsid w:val="00355362"/>
    <w:rsid w:val="00363E44"/>
    <w:rsid w:val="00395E86"/>
    <w:rsid w:val="003A2D69"/>
    <w:rsid w:val="003A2FD8"/>
    <w:rsid w:val="003B40E6"/>
    <w:rsid w:val="003C007A"/>
    <w:rsid w:val="003D3E4D"/>
    <w:rsid w:val="003E1980"/>
    <w:rsid w:val="003F6E14"/>
    <w:rsid w:val="00405336"/>
    <w:rsid w:val="004568BC"/>
    <w:rsid w:val="004571D5"/>
    <w:rsid w:val="00462F1B"/>
    <w:rsid w:val="0046356B"/>
    <w:rsid w:val="00477182"/>
    <w:rsid w:val="00477573"/>
    <w:rsid w:val="004779CB"/>
    <w:rsid w:val="00481118"/>
    <w:rsid w:val="004B2481"/>
    <w:rsid w:val="004D2A8C"/>
    <w:rsid w:val="004E42D8"/>
    <w:rsid w:val="004E7BA2"/>
    <w:rsid w:val="004F7EDF"/>
    <w:rsid w:val="005001AC"/>
    <w:rsid w:val="00510F06"/>
    <w:rsid w:val="00517016"/>
    <w:rsid w:val="00527D71"/>
    <w:rsid w:val="00527D84"/>
    <w:rsid w:val="005314B5"/>
    <w:rsid w:val="0054432F"/>
    <w:rsid w:val="00552C23"/>
    <w:rsid w:val="005565C8"/>
    <w:rsid w:val="005607DD"/>
    <w:rsid w:val="00572DFF"/>
    <w:rsid w:val="005A558C"/>
    <w:rsid w:val="005B186E"/>
    <w:rsid w:val="005C368B"/>
    <w:rsid w:val="005C6651"/>
    <w:rsid w:val="005D6D71"/>
    <w:rsid w:val="005E28F8"/>
    <w:rsid w:val="005E6513"/>
    <w:rsid w:val="00611F9E"/>
    <w:rsid w:val="006237D4"/>
    <w:rsid w:val="00630D23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795D4D"/>
    <w:rsid w:val="007C1DFF"/>
    <w:rsid w:val="00807D35"/>
    <w:rsid w:val="008115D9"/>
    <w:rsid w:val="00825950"/>
    <w:rsid w:val="00885C9B"/>
    <w:rsid w:val="008927D0"/>
    <w:rsid w:val="00896FAB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3362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3A81"/>
    <w:rsid w:val="00AC7DA6"/>
    <w:rsid w:val="00AD499C"/>
    <w:rsid w:val="00B30334"/>
    <w:rsid w:val="00B3147F"/>
    <w:rsid w:val="00B36869"/>
    <w:rsid w:val="00B37693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B5072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93D82"/>
    <w:rsid w:val="00DD1D04"/>
    <w:rsid w:val="00DD79D7"/>
    <w:rsid w:val="00E20431"/>
    <w:rsid w:val="00E257C8"/>
    <w:rsid w:val="00E40896"/>
    <w:rsid w:val="00E43D2D"/>
    <w:rsid w:val="00E449CB"/>
    <w:rsid w:val="00E52A8F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Ttulo1">
    <w:name w:val="heading 1"/>
    <w:basedOn w:val="Normal"/>
    <w:next w:val="Normal"/>
    <w:link w:val="Ttulo1C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tulo2">
    <w:name w:val="heading 2"/>
    <w:basedOn w:val="Normal"/>
    <w:next w:val="Normal"/>
    <w:link w:val="Ttulo2C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tulo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tulo5">
    <w:name w:val="heading 5"/>
    <w:basedOn w:val="Normal"/>
    <w:next w:val="Normal"/>
    <w:link w:val="Ttulo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477182"/>
  </w:style>
  <w:style w:type="character" w:customStyle="1" w:styleId="Ttulo1Car">
    <w:name w:val="Título 1 Car"/>
    <w:link w:val="Ttulo1"/>
    <w:semiHidden/>
    <w:rsid w:val="00FF04E3"/>
    <w:rPr>
      <w:b/>
      <w:bCs/>
      <w:kern w:val="32"/>
      <w:sz w:val="24"/>
      <w:szCs w:val="24"/>
    </w:rPr>
  </w:style>
  <w:style w:type="character" w:customStyle="1" w:styleId="Ttulo2Car">
    <w:name w:val="Título 2 Car"/>
    <w:link w:val="Ttulo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tulo5Car">
    <w:name w:val="Título 5 Car"/>
    <w:link w:val="Ttulo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FF04E3"/>
    <w:rPr>
      <w:rFonts w:ascii="Calibri" w:hAnsi="Calibri"/>
      <w:sz w:val="24"/>
      <w:szCs w:val="24"/>
    </w:rPr>
  </w:style>
  <w:style w:type="character" w:customStyle="1" w:styleId="Ttulo8Car">
    <w:name w:val="Título 8 Car"/>
    <w:link w:val="Ttulo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link w:val="Ttulo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tulo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odeglobo">
    <w:name w:val="Balloon Text"/>
    <w:basedOn w:val="Normal"/>
    <w:link w:val="TextodegloboCar"/>
    <w:semiHidden/>
    <w:rsid w:val="00405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FF04E3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rsid w:val="00405336"/>
  </w:style>
  <w:style w:type="paragraph" w:styleId="Textodebloque">
    <w:name w:val="Block Text"/>
    <w:basedOn w:val="Normal"/>
    <w:semiHidden/>
    <w:rsid w:val="00405336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"/>
    <w:semiHidden/>
    <w:rsid w:val="00405336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FF04E3"/>
    <w:rPr>
      <w:sz w:val="24"/>
    </w:rPr>
  </w:style>
  <w:style w:type="paragraph" w:styleId="Textoindependiente2">
    <w:name w:val="Body Text 2"/>
    <w:basedOn w:val="Normal"/>
    <w:link w:val="Textoindependiente2Car"/>
    <w:semiHidden/>
    <w:rsid w:val="0040533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FF04E3"/>
    <w:rPr>
      <w:sz w:val="24"/>
    </w:rPr>
  </w:style>
  <w:style w:type="paragraph" w:styleId="Textoindependiente3">
    <w:name w:val="Body Text 3"/>
    <w:basedOn w:val="Normal"/>
    <w:link w:val="Textoindependiente3Car"/>
    <w:semiHidden/>
    <w:rsid w:val="0040533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semiHidden/>
    <w:rsid w:val="00FF04E3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405336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FF04E3"/>
    <w:rPr>
      <w:sz w:val="24"/>
    </w:rPr>
  </w:style>
  <w:style w:type="paragraph" w:styleId="Sangradetextonormal">
    <w:name w:val="Body Text Indent"/>
    <w:basedOn w:val="Normal"/>
    <w:link w:val="SangradetextonormalCar"/>
    <w:semiHidden/>
    <w:rsid w:val="00405336"/>
    <w:pPr>
      <w:spacing w:after="120"/>
      <w:ind w:left="360"/>
    </w:pPr>
  </w:style>
  <w:style w:type="character" w:customStyle="1" w:styleId="SangradetextonormalCar">
    <w:name w:val="Sangría de texto normal Car"/>
    <w:link w:val="Sangradetextonormal"/>
    <w:semiHidden/>
    <w:rsid w:val="00FF04E3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40533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FF04E3"/>
    <w:rPr>
      <w:sz w:val="24"/>
    </w:rPr>
  </w:style>
  <w:style w:type="paragraph" w:styleId="Sangra2detindependiente">
    <w:name w:val="Body Text Indent 2"/>
    <w:basedOn w:val="Normal"/>
    <w:link w:val="Sangra2detindependienteCar"/>
    <w:semiHidden/>
    <w:rsid w:val="0040533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link w:val="Sangra2detindependiente"/>
    <w:semiHidden/>
    <w:rsid w:val="00FF04E3"/>
    <w:rPr>
      <w:sz w:val="24"/>
    </w:rPr>
  </w:style>
  <w:style w:type="paragraph" w:styleId="Sangra3detindependiente">
    <w:name w:val="Body Text Indent 3"/>
    <w:basedOn w:val="Normal"/>
    <w:link w:val="Sangra3detindependiente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FF04E3"/>
    <w:rPr>
      <w:sz w:val="16"/>
      <w:szCs w:val="16"/>
    </w:rPr>
  </w:style>
  <w:style w:type="paragraph" w:styleId="Descripci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ierre">
    <w:name w:val="Closing"/>
    <w:basedOn w:val="Normal"/>
    <w:link w:val="CierreCar"/>
    <w:semiHidden/>
    <w:rsid w:val="00405336"/>
    <w:pPr>
      <w:ind w:left="4320"/>
    </w:pPr>
  </w:style>
  <w:style w:type="character" w:customStyle="1" w:styleId="CierreCar">
    <w:name w:val="Cierre Car"/>
    <w:link w:val="Cierre"/>
    <w:semiHidden/>
    <w:rsid w:val="00FF04E3"/>
    <w:rPr>
      <w:sz w:val="24"/>
    </w:rPr>
  </w:style>
  <w:style w:type="paragraph" w:styleId="Textocomentario">
    <w:name w:val="annotation text"/>
    <w:basedOn w:val="Normal"/>
    <w:link w:val="TextocomentarioCar"/>
    <w:semiHidden/>
    <w:rsid w:val="004053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F04E3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05336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FF04E3"/>
    <w:rPr>
      <w:b/>
      <w:bCs/>
    </w:rPr>
  </w:style>
  <w:style w:type="paragraph" w:styleId="Fecha">
    <w:name w:val="Date"/>
    <w:basedOn w:val="Normal"/>
    <w:next w:val="Normal"/>
    <w:link w:val="FechaCar"/>
    <w:semiHidden/>
    <w:rsid w:val="00405336"/>
  </w:style>
  <w:style w:type="character" w:customStyle="1" w:styleId="FechaCar">
    <w:name w:val="Fecha Car"/>
    <w:link w:val="Fecha"/>
    <w:semiHidden/>
    <w:rsid w:val="00FF04E3"/>
    <w:rPr>
      <w:sz w:val="24"/>
    </w:rPr>
  </w:style>
  <w:style w:type="paragraph" w:styleId="Mapadeldocumento">
    <w:name w:val="Document Map"/>
    <w:basedOn w:val="Normal"/>
    <w:link w:val="MapadeldocumentoCar"/>
    <w:semiHidden/>
    <w:rsid w:val="0040533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rsid w:val="00FF04E3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rsid w:val="00405336"/>
  </w:style>
  <w:style w:type="character" w:customStyle="1" w:styleId="FirmadecorreoelectrnicoCar">
    <w:name w:val="Firma de correo electrónico Car"/>
    <w:link w:val="Firmadecorreoelectrnico"/>
    <w:semiHidden/>
    <w:rsid w:val="00FF04E3"/>
    <w:rPr>
      <w:sz w:val="24"/>
    </w:rPr>
  </w:style>
  <w:style w:type="paragraph" w:styleId="Textonotaalfinal">
    <w:name w:val="endnote text"/>
    <w:basedOn w:val="Normal"/>
    <w:link w:val="TextonotaalfinalCar"/>
    <w:semiHidden/>
    <w:rsid w:val="00405336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F04E3"/>
  </w:style>
  <w:style w:type="paragraph" w:styleId="Direccinsob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Remitedesobre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epgina">
    <w:name w:val="footer"/>
    <w:basedOn w:val="Normal"/>
    <w:link w:val="PiedepginaCar"/>
    <w:semiHidden/>
    <w:rsid w:val="0040533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semiHidden/>
    <w:rsid w:val="00FF04E3"/>
    <w:rPr>
      <w:sz w:val="24"/>
    </w:rPr>
  </w:style>
  <w:style w:type="paragraph" w:styleId="Textonotapie">
    <w:name w:val="footnote text"/>
    <w:basedOn w:val="Normal"/>
    <w:link w:val="TextonotapieCar"/>
    <w:semiHidden/>
    <w:rsid w:val="0040533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F04E3"/>
  </w:style>
  <w:style w:type="paragraph" w:styleId="Encabezado">
    <w:name w:val="header"/>
    <w:basedOn w:val="Normal"/>
    <w:link w:val="EncabezadoCar"/>
    <w:semiHidden/>
    <w:rsid w:val="0040533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semiHidden/>
    <w:rsid w:val="00FF04E3"/>
    <w:rPr>
      <w:sz w:val="24"/>
    </w:rPr>
  </w:style>
  <w:style w:type="paragraph" w:styleId="DireccinHTML">
    <w:name w:val="HTML Address"/>
    <w:basedOn w:val="Normal"/>
    <w:link w:val="DireccinHTMLCar"/>
    <w:semiHidden/>
    <w:rsid w:val="00405336"/>
    <w:rPr>
      <w:i/>
      <w:iCs/>
    </w:rPr>
  </w:style>
  <w:style w:type="character" w:customStyle="1" w:styleId="DireccinHTMLCar">
    <w:name w:val="Dirección HTML Car"/>
    <w:link w:val="DireccinHTML"/>
    <w:semiHidden/>
    <w:rsid w:val="00FF04E3"/>
    <w:rPr>
      <w:i/>
      <w:iCs/>
      <w:sz w:val="24"/>
    </w:rPr>
  </w:style>
  <w:style w:type="paragraph" w:styleId="HTMLconformatoprevio">
    <w:name w:val="HTML Preformatted"/>
    <w:basedOn w:val="Normal"/>
    <w:link w:val="HTMLconformatoprevioCar"/>
    <w:semiHidden/>
    <w:rsid w:val="00405336"/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link w:val="HTMLconformatoprevio"/>
    <w:semiHidden/>
    <w:rsid w:val="00FF04E3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405336"/>
    <w:rPr>
      <w:rFonts w:ascii="Cambria" w:hAnsi="Cambria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a">
    <w:name w:val="List"/>
    <w:basedOn w:val="Normal"/>
    <w:semiHidden/>
    <w:rsid w:val="00405336"/>
    <w:pPr>
      <w:ind w:left="360" w:hanging="360"/>
      <w:contextualSpacing/>
    </w:pPr>
  </w:style>
  <w:style w:type="paragraph" w:styleId="Lista2">
    <w:name w:val="List 2"/>
    <w:basedOn w:val="Normal"/>
    <w:semiHidden/>
    <w:rsid w:val="00405336"/>
    <w:pPr>
      <w:ind w:left="720" w:hanging="360"/>
      <w:contextualSpacing/>
    </w:pPr>
  </w:style>
  <w:style w:type="paragraph" w:styleId="Lista3">
    <w:name w:val="List 3"/>
    <w:basedOn w:val="Normal"/>
    <w:semiHidden/>
    <w:rsid w:val="00405336"/>
    <w:pPr>
      <w:ind w:left="1080" w:hanging="360"/>
      <w:contextualSpacing/>
    </w:pPr>
  </w:style>
  <w:style w:type="paragraph" w:styleId="Lista4">
    <w:name w:val="List 4"/>
    <w:basedOn w:val="Normal"/>
    <w:semiHidden/>
    <w:rsid w:val="00405336"/>
    <w:pPr>
      <w:ind w:left="1440" w:hanging="360"/>
      <w:contextualSpacing/>
    </w:pPr>
  </w:style>
  <w:style w:type="paragraph" w:styleId="Lista5">
    <w:name w:val="List 5"/>
    <w:basedOn w:val="Normal"/>
    <w:semiHidden/>
    <w:rsid w:val="00405336"/>
    <w:pPr>
      <w:ind w:left="1800" w:hanging="360"/>
      <w:contextualSpacing/>
    </w:pPr>
  </w:style>
  <w:style w:type="paragraph" w:styleId="Listaconvieta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405336"/>
    <w:pPr>
      <w:ind w:left="720"/>
    </w:pPr>
  </w:style>
  <w:style w:type="paragraph" w:styleId="Textomacro">
    <w:name w:val="macro"/>
    <w:link w:val="Texto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macroCar">
    <w:name w:val="Texto macro Car"/>
    <w:link w:val="Texto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cabezadodemensaje">
    <w:name w:val="Message Header"/>
    <w:basedOn w:val="Normal"/>
    <w:link w:val="Encabezadodemensaj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cabezadodemensajeCar">
    <w:name w:val="Encabezado de mensaje Car"/>
    <w:link w:val="Encabezadodemensaj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Sangranormal">
    <w:name w:val="Normal Indent"/>
    <w:basedOn w:val="Normal"/>
    <w:semiHidden/>
    <w:rsid w:val="00405336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rsid w:val="00405336"/>
  </w:style>
  <w:style w:type="character" w:customStyle="1" w:styleId="EncabezadodenotaCar">
    <w:name w:val="Encabezado de nota Car"/>
    <w:link w:val="Encabezadodenota"/>
    <w:semiHidden/>
    <w:rsid w:val="00FF04E3"/>
    <w:rPr>
      <w:sz w:val="24"/>
    </w:rPr>
  </w:style>
  <w:style w:type="paragraph" w:styleId="Textosinformato">
    <w:name w:val="Plain Text"/>
    <w:basedOn w:val="Normal"/>
    <w:link w:val="TextosinformatoCar"/>
    <w:semiHidden/>
    <w:rsid w:val="00405336"/>
    <w:rPr>
      <w:rFonts w:ascii="Courier New" w:hAnsi="Courier New" w:cs="Courier New"/>
      <w:sz w:val="20"/>
    </w:rPr>
  </w:style>
  <w:style w:type="character" w:customStyle="1" w:styleId="TextosinformatoCar">
    <w:name w:val="Texto sin formato Car"/>
    <w:link w:val="Textosinformato"/>
    <w:semiHidden/>
    <w:rsid w:val="00FF04E3"/>
    <w:rPr>
      <w:rFonts w:ascii="Courier New" w:hAnsi="Courier New" w:cs="Courier New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405336"/>
    <w:rPr>
      <w:i/>
      <w:iCs/>
      <w:color w:val="000000"/>
    </w:rPr>
  </w:style>
  <w:style w:type="character" w:customStyle="1" w:styleId="CitaCar">
    <w:name w:val="Cita Car"/>
    <w:link w:val="Cita"/>
    <w:uiPriority w:val="29"/>
    <w:semiHidden/>
    <w:rsid w:val="00FF04E3"/>
    <w:rPr>
      <w:i/>
      <w:iCs/>
      <w:color w:val="000000"/>
      <w:sz w:val="24"/>
    </w:rPr>
  </w:style>
  <w:style w:type="paragraph" w:styleId="Saludo">
    <w:name w:val="Salutation"/>
    <w:basedOn w:val="Normal"/>
    <w:next w:val="Normal"/>
    <w:link w:val="SaludoCar"/>
    <w:semiHidden/>
    <w:rsid w:val="00405336"/>
  </w:style>
  <w:style w:type="character" w:customStyle="1" w:styleId="SaludoCar">
    <w:name w:val="Saludo Car"/>
    <w:link w:val="Saludo"/>
    <w:semiHidden/>
    <w:rsid w:val="00FF04E3"/>
    <w:rPr>
      <w:sz w:val="24"/>
    </w:rPr>
  </w:style>
  <w:style w:type="paragraph" w:styleId="Firma">
    <w:name w:val="Signature"/>
    <w:basedOn w:val="Normal"/>
    <w:link w:val="FirmaCar"/>
    <w:semiHidden/>
    <w:rsid w:val="00405336"/>
    <w:pPr>
      <w:ind w:left="4320"/>
    </w:pPr>
  </w:style>
  <w:style w:type="character" w:customStyle="1" w:styleId="FirmaCar">
    <w:name w:val="Firma Car"/>
    <w:link w:val="Firma"/>
    <w:semiHidden/>
    <w:rsid w:val="00FF04E3"/>
    <w:rPr>
      <w:sz w:val="24"/>
    </w:rPr>
  </w:style>
  <w:style w:type="paragraph" w:styleId="Subttulo">
    <w:name w:val="Subtitle"/>
    <w:basedOn w:val="Normal"/>
    <w:next w:val="Normal"/>
    <w:link w:val="Subttulo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semiHidden/>
    <w:rsid w:val="00FF04E3"/>
    <w:rPr>
      <w:rFonts w:ascii="Cambria" w:hAnsi="Cambria"/>
      <w:sz w:val="24"/>
      <w:szCs w:val="24"/>
    </w:rPr>
  </w:style>
  <w:style w:type="paragraph" w:styleId="Textoconsangra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405336"/>
  </w:style>
  <w:style w:type="paragraph" w:styleId="Ttulo">
    <w:name w:val="Title"/>
    <w:basedOn w:val="Normal"/>
    <w:next w:val="Normal"/>
    <w:link w:val="Ttulo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Encabezadodelista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DC1">
    <w:name w:val="toc 1"/>
    <w:basedOn w:val="Normal"/>
    <w:next w:val="Normal"/>
    <w:autoRedefine/>
    <w:semiHidden/>
    <w:rsid w:val="00405336"/>
  </w:style>
  <w:style w:type="paragraph" w:styleId="TDC2">
    <w:name w:val="toc 2"/>
    <w:basedOn w:val="Normal"/>
    <w:next w:val="Normal"/>
    <w:autoRedefine/>
    <w:semiHidden/>
    <w:rsid w:val="00405336"/>
    <w:pPr>
      <w:ind w:left="240"/>
    </w:pPr>
  </w:style>
  <w:style w:type="paragraph" w:styleId="TDC3">
    <w:name w:val="toc 3"/>
    <w:basedOn w:val="Normal"/>
    <w:next w:val="Normal"/>
    <w:autoRedefine/>
    <w:semiHidden/>
    <w:rsid w:val="00405336"/>
    <w:pPr>
      <w:ind w:left="480"/>
    </w:pPr>
  </w:style>
  <w:style w:type="paragraph" w:styleId="TDC4">
    <w:name w:val="toc 4"/>
    <w:basedOn w:val="Normal"/>
    <w:next w:val="Normal"/>
    <w:autoRedefine/>
    <w:semiHidden/>
    <w:rsid w:val="00405336"/>
    <w:pPr>
      <w:ind w:left="720"/>
    </w:pPr>
  </w:style>
  <w:style w:type="paragraph" w:styleId="TDC5">
    <w:name w:val="toc 5"/>
    <w:basedOn w:val="Normal"/>
    <w:next w:val="Normal"/>
    <w:autoRedefine/>
    <w:semiHidden/>
    <w:rsid w:val="00405336"/>
    <w:pPr>
      <w:ind w:left="960"/>
    </w:pPr>
  </w:style>
  <w:style w:type="paragraph" w:styleId="TDC6">
    <w:name w:val="toc 6"/>
    <w:basedOn w:val="Normal"/>
    <w:next w:val="Normal"/>
    <w:autoRedefine/>
    <w:semiHidden/>
    <w:rsid w:val="00405336"/>
    <w:pPr>
      <w:ind w:left="1200"/>
    </w:pPr>
  </w:style>
  <w:style w:type="paragraph" w:styleId="TDC7">
    <w:name w:val="toc 7"/>
    <w:basedOn w:val="Normal"/>
    <w:next w:val="Normal"/>
    <w:autoRedefine/>
    <w:semiHidden/>
    <w:rsid w:val="00405336"/>
    <w:pPr>
      <w:ind w:left="1440"/>
    </w:pPr>
  </w:style>
  <w:style w:type="paragraph" w:styleId="TDC8">
    <w:name w:val="toc 8"/>
    <w:basedOn w:val="Normal"/>
    <w:next w:val="Normal"/>
    <w:autoRedefine/>
    <w:semiHidden/>
    <w:rsid w:val="00405336"/>
    <w:pPr>
      <w:ind w:left="1680"/>
    </w:pPr>
  </w:style>
  <w:style w:type="paragraph" w:styleId="TDC9">
    <w:name w:val="toc 9"/>
    <w:basedOn w:val="Normal"/>
    <w:next w:val="Normal"/>
    <w:autoRedefine/>
    <w:semiHidden/>
    <w:rsid w:val="00405336"/>
    <w:pPr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ipervnculo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uiPriority w:val="22"/>
    <w:qFormat/>
    <w:rsid w:val="00FF3503"/>
    <w:rPr>
      <w:b/>
      <w:bCs/>
    </w:rPr>
  </w:style>
  <w:style w:type="character" w:styleId="Refdecomentario">
    <w:name w:val="annotation reference"/>
    <w:semiHidden/>
    <w:rsid w:val="002800B6"/>
    <w:rPr>
      <w:sz w:val="16"/>
      <w:szCs w:val="16"/>
    </w:rPr>
  </w:style>
  <w:style w:type="table" w:styleId="Tablaconcuadrcula">
    <w:name w:val="Table Grid"/>
    <w:basedOn w:val="Tablanormal"/>
    <w:uiPriority w:val="39"/>
    <w:rsid w:val="007C1DFF"/>
    <w:rPr>
      <w:rFonts w:asciiTheme="minorHAnsi" w:eastAsia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D75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rray@iies.unam.mx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5620-607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973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gmurray</cp:lastModifiedBy>
  <cp:revision>9</cp:revision>
  <cp:lastPrinted>2014-09-30T16:49:00Z</cp:lastPrinted>
  <dcterms:created xsi:type="dcterms:W3CDTF">2022-03-13T04:24:00Z</dcterms:created>
  <dcterms:modified xsi:type="dcterms:W3CDTF">2022-09-07T15:56:00Z</dcterms:modified>
</cp:coreProperties>
</file>