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FABBF" w14:textId="5F572353" w:rsidR="76B19405" w:rsidRDefault="30EBA695" w:rsidP="76B19405">
      <w:pPr>
        <w:tabs>
          <w:tab w:val="left" w:pos="7329"/>
        </w:tabs>
        <w:spacing w:after="0" w:line="240" w:lineRule="auto"/>
        <w:jc w:val="right"/>
      </w:pPr>
      <w:r w:rsidRPr="473CDDE5">
        <w:rPr>
          <w:rFonts w:ascii="Garamond" w:hAnsi="Garamond" w:cs="Arial"/>
          <w:sz w:val="40"/>
          <w:szCs w:val="40"/>
        </w:rPr>
        <w:t>Puget Sound Water Resources</w:t>
      </w:r>
    </w:p>
    <w:p w14:paraId="5EE3382E" w14:textId="424C9357" w:rsidR="76B19405" w:rsidRDefault="30EBA695" w:rsidP="76B19405">
      <w:pPr>
        <w:spacing w:after="0" w:line="240" w:lineRule="auto"/>
        <w:jc w:val="right"/>
        <w:rPr>
          <w:rFonts w:ascii="Garamond" w:hAnsi="Garamond" w:cs="Arial"/>
          <w:sz w:val="28"/>
          <w:szCs w:val="28"/>
        </w:rPr>
      </w:pPr>
      <w:r w:rsidRPr="00231114">
        <w:rPr>
          <w:rFonts w:ascii="Garamond" w:hAnsi="Garamond" w:cs="Arial"/>
          <w:sz w:val="28"/>
          <w:szCs w:val="28"/>
        </w:rPr>
        <w:t>Using Earth Observations to Map Bull Kelp in the Puget Sound, Washington</w:t>
      </w:r>
      <w:r w:rsidR="594F24D2" w:rsidRPr="00231114">
        <w:rPr>
          <w:rFonts w:ascii="Garamond" w:hAnsi="Garamond" w:cs="Arial"/>
          <w:sz w:val="28"/>
          <w:szCs w:val="28"/>
        </w:rPr>
        <w:t>,</w:t>
      </w:r>
      <w:r w:rsidRPr="00231114">
        <w:rPr>
          <w:rFonts w:ascii="Garamond" w:hAnsi="Garamond" w:cs="Arial"/>
          <w:sz w:val="28"/>
          <w:szCs w:val="28"/>
        </w:rPr>
        <w:t xml:space="preserve"> to Support Conservation and Restoration</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473CDDE5">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3EC5E1A3" w:rsidR="00916AAB" w:rsidRPr="0066138C" w:rsidRDefault="4F10B421" w:rsidP="1A1ED46D">
      <w:pPr>
        <w:spacing w:after="0" w:line="240" w:lineRule="auto"/>
        <w:jc w:val="center"/>
        <w:rPr>
          <w:rFonts w:ascii="Garamond" w:hAnsi="Garamond" w:cs="Arial"/>
          <w:sz w:val="28"/>
          <w:szCs w:val="28"/>
          <w:highlight w:val="yellow"/>
        </w:rPr>
      </w:pPr>
      <w:r w:rsidRPr="473CDDE5">
        <w:rPr>
          <w:rFonts w:ascii="Garamond" w:hAnsi="Garamond" w:cs="Arial"/>
          <w:sz w:val="28"/>
          <w:szCs w:val="28"/>
        </w:rPr>
        <w:t xml:space="preserve">Final </w:t>
      </w:r>
      <w:r w:rsidR="11BA7C5F" w:rsidRPr="473CDDE5">
        <w:rPr>
          <w:rFonts w:ascii="Garamond" w:hAnsi="Garamond" w:cs="Arial"/>
          <w:sz w:val="28"/>
          <w:szCs w:val="28"/>
        </w:rPr>
        <w:t>–</w:t>
      </w:r>
      <w:r w:rsidR="3EC6A14B" w:rsidRPr="473CDDE5">
        <w:rPr>
          <w:rFonts w:ascii="Garamond" w:hAnsi="Garamond" w:cs="Arial"/>
          <w:sz w:val="28"/>
          <w:szCs w:val="28"/>
        </w:rPr>
        <w:t xml:space="preserve"> August 11</w:t>
      </w:r>
      <w:r w:rsidR="540A727C" w:rsidRPr="473CDDE5">
        <w:rPr>
          <w:rFonts w:ascii="Garamond" w:hAnsi="Garamond" w:cs="Arial"/>
          <w:sz w:val="28"/>
          <w:szCs w:val="28"/>
          <w:vertAlign w:val="superscript"/>
        </w:rPr>
        <w:t>th</w:t>
      </w:r>
      <w:r w:rsidR="74DD6CDF" w:rsidRPr="473CDDE5">
        <w:rPr>
          <w:rFonts w:ascii="Garamond" w:hAnsi="Garamond" w:cs="Arial"/>
          <w:sz w:val="28"/>
          <w:szCs w:val="28"/>
        </w:rPr>
        <w:t xml:space="preserve">, </w:t>
      </w:r>
      <w:r w:rsidR="501B820E" w:rsidRPr="473CDDE5">
        <w:rPr>
          <w:rFonts w:ascii="Garamond" w:hAnsi="Garamond" w:cs="Arial"/>
          <w:sz w:val="28"/>
          <w:szCs w:val="28"/>
        </w:rPr>
        <w:t>202</w:t>
      </w:r>
      <w:r w:rsidR="006C64EC" w:rsidRPr="473CDDE5">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7B55B8E1" w:rsidR="0041150E" w:rsidRPr="004D75CF" w:rsidRDefault="00FC670A" w:rsidP="76B19405">
      <w:pPr>
        <w:spacing w:after="0" w:line="240" w:lineRule="auto"/>
        <w:jc w:val="center"/>
        <w:rPr>
          <w:rFonts w:ascii="Garamond" w:hAnsi="Garamond" w:cs="Arial"/>
          <w:sz w:val="20"/>
          <w:szCs w:val="20"/>
        </w:rPr>
      </w:pPr>
      <w:r w:rsidRPr="76B19405">
        <w:rPr>
          <w:rFonts w:ascii="Garamond" w:hAnsi="Garamond" w:cs="Arial"/>
          <w:sz w:val="20"/>
          <w:szCs w:val="20"/>
        </w:rPr>
        <w:t xml:space="preserve">Mike Hitchner </w:t>
      </w:r>
      <w:r w:rsidR="00BA41F7" w:rsidRPr="76B19405">
        <w:rPr>
          <w:rFonts w:ascii="Garamond" w:hAnsi="Garamond" w:cs="Arial"/>
          <w:sz w:val="20"/>
          <w:szCs w:val="20"/>
        </w:rPr>
        <w:t>(Project L</w:t>
      </w:r>
      <w:r w:rsidR="00B265D9" w:rsidRPr="76B19405">
        <w:rPr>
          <w:rFonts w:ascii="Garamond" w:hAnsi="Garamond" w:cs="Arial"/>
          <w:sz w:val="20"/>
          <w:szCs w:val="20"/>
        </w:rPr>
        <w:t>ead)</w:t>
      </w:r>
    </w:p>
    <w:p w14:paraId="0F88F8D6" w14:textId="18EB84AE" w:rsidR="76B19405" w:rsidRDefault="76B19405" w:rsidP="76B19405">
      <w:pPr>
        <w:spacing w:after="0" w:line="240" w:lineRule="auto"/>
        <w:jc w:val="center"/>
        <w:rPr>
          <w:rFonts w:ascii="Garamond" w:hAnsi="Garamond" w:cs="Arial"/>
          <w:sz w:val="20"/>
          <w:szCs w:val="20"/>
        </w:rPr>
      </w:pPr>
      <w:r w:rsidRPr="76B19405">
        <w:rPr>
          <w:rFonts w:ascii="Garamond" w:hAnsi="Garamond" w:cs="Arial"/>
          <w:sz w:val="20"/>
          <w:szCs w:val="20"/>
        </w:rPr>
        <w:t>Sofia Fall</w:t>
      </w:r>
    </w:p>
    <w:p w14:paraId="28B20EB9" w14:textId="58E70662" w:rsidR="00FC670A" w:rsidRPr="004D75CF" w:rsidRDefault="76B19405" w:rsidP="76B19405">
      <w:pPr>
        <w:spacing w:after="0" w:line="240" w:lineRule="auto"/>
        <w:jc w:val="center"/>
        <w:rPr>
          <w:rFonts w:ascii="Garamond" w:hAnsi="Garamond" w:cs="Arial"/>
          <w:sz w:val="20"/>
          <w:szCs w:val="20"/>
        </w:rPr>
      </w:pPr>
      <w:r w:rsidRPr="76B19405">
        <w:rPr>
          <w:rFonts w:ascii="Garamond" w:hAnsi="Garamond" w:cs="Arial"/>
          <w:sz w:val="20"/>
          <w:szCs w:val="20"/>
        </w:rPr>
        <w:t>Lily Oliver</w:t>
      </w:r>
    </w:p>
    <w:p w14:paraId="51EBA91F" w14:textId="5E7F957F" w:rsidR="00FC670A" w:rsidRPr="004D75CF" w:rsidRDefault="76B19405" w:rsidP="76B19405">
      <w:pPr>
        <w:spacing w:after="0" w:line="240" w:lineRule="auto"/>
        <w:jc w:val="center"/>
        <w:rPr>
          <w:rFonts w:ascii="Garamond" w:hAnsi="Garamond" w:cs="Arial"/>
          <w:sz w:val="20"/>
          <w:szCs w:val="20"/>
        </w:rPr>
      </w:pPr>
      <w:r w:rsidRPr="76B19405">
        <w:rPr>
          <w:rFonts w:ascii="Garamond" w:hAnsi="Garamond" w:cs="Arial"/>
          <w:sz w:val="20"/>
          <w:szCs w:val="20"/>
        </w:rPr>
        <w:t>Lyndsay Zemanek</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2BE06D5A">
        <w:rPr>
          <w:rFonts w:ascii="Garamond" w:hAnsi="Garamond" w:cs="Arial"/>
          <w:b/>
          <w:bCs/>
          <w:i/>
          <w:iCs/>
          <w:sz w:val="20"/>
          <w:szCs w:val="20"/>
        </w:rPr>
        <w:t>Advisors:</w:t>
      </w:r>
    </w:p>
    <w:p w14:paraId="42B14516" w14:textId="58B0CA65" w:rsidR="2BE06D5A" w:rsidRDefault="2CE1DA48" w:rsidP="00231114">
      <w:pPr>
        <w:spacing w:after="0" w:line="240" w:lineRule="auto"/>
        <w:jc w:val="center"/>
        <w:rPr>
          <w:rFonts w:ascii="Garamond" w:hAnsi="Garamond" w:cs="Arial"/>
          <w:sz w:val="20"/>
          <w:szCs w:val="20"/>
        </w:rPr>
      </w:pPr>
      <w:r w:rsidRPr="00231114">
        <w:rPr>
          <w:rFonts w:ascii="Garamond" w:hAnsi="Garamond" w:cs="Arial"/>
          <w:sz w:val="20"/>
          <w:szCs w:val="20"/>
        </w:rPr>
        <w:t xml:space="preserve">Peder Engelstad, Colorado State University, Natural Resources Ecology Laboratory (Science Advisor)  </w:t>
      </w:r>
    </w:p>
    <w:p w14:paraId="32DEF02C" w14:textId="74C9B36E" w:rsidR="2BE06D5A" w:rsidRDefault="2BE06D5A" w:rsidP="2BE06D5A">
      <w:pPr>
        <w:spacing w:after="0" w:line="240" w:lineRule="auto"/>
        <w:jc w:val="center"/>
      </w:pPr>
      <w:r w:rsidRPr="2BE06D5A">
        <w:rPr>
          <w:rFonts w:ascii="Garamond" w:hAnsi="Garamond" w:cs="Arial"/>
          <w:sz w:val="20"/>
          <w:szCs w:val="20"/>
        </w:rPr>
        <w:t xml:space="preserve">Nicholas Young, Colorado State University, Natural Resource Ecology Laboratory (Science Advisor)   </w:t>
      </w:r>
    </w:p>
    <w:p w14:paraId="4ED69082" w14:textId="19B314BA" w:rsidR="2BE06D5A" w:rsidRDefault="2BE06D5A" w:rsidP="2BE06D5A">
      <w:pPr>
        <w:spacing w:after="0" w:line="240" w:lineRule="auto"/>
        <w:jc w:val="center"/>
      </w:pPr>
      <w:r w:rsidRPr="6B299E4F">
        <w:rPr>
          <w:rFonts w:ascii="Garamond" w:hAnsi="Garamond" w:cs="Arial"/>
          <w:sz w:val="20"/>
          <w:szCs w:val="20"/>
        </w:rPr>
        <w:t xml:space="preserve">Dr. Tony Vorster, Colorado State University, Natural Resource Ecology Laboratory (Science Advisor)  </w:t>
      </w:r>
    </w:p>
    <w:p w14:paraId="028F1059" w14:textId="62D841CF" w:rsidR="2BE06D5A" w:rsidRDefault="2BE06D5A" w:rsidP="2BE06D5A">
      <w:pPr>
        <w:spacing w:after="0" w:line="240" w:lineRule="auto"/>
        <w:jc w:val="center"/>
      </w:pPr>
      <w:r w:rsidRPr="79136355">
        <w:rPr>
          <w:rFonts w:ascii="Garamond" w:hAnsi="Garamond" w:cs="Arial"/>
          <w:sz w:val="20"/>
          <w:szCs w:val="20"/>
        </w:rPr>
        <w:t xml:space="preserve">Brian Woodward, Colorado State University, Natural Resource Ecology Laboratory (Science Advisor)   </w:t>
      </w:r>
    </w:p>
    <w:p w14:paraId="6C9C3651" w14:textId="1471AEF6" w:rsidR="2BE06D5A" w:rsidRDefault="2BE06D5A" w:rsidP="2BE06D5A">
      <w:pPr>
        <w:spacing w:after="0" w:line="240" w:lineRule="auto"/>
        <w:jc w:val="center"/>
      </w:pPr>
      <w:r w:rsidRPr="2BE06D5A">
        <w:rPr>
          <w:rFonts w:ascii="Garamond" w:hAnsi="Garamond" w:cs="Arial"/>
          <w:sz w:val="20"/>
          <w:szCs w:val="20"/>
        </w:rPr>
        <w:t xml:space="preserve">Dr. Paul Evangelista, Colorado State University, Natural Resource Ecology Laboratory (Science Advisor)  </w:t>
      </w:r>
    </w:p>
    <w:p w14:paraId="5E10F380" w14:textId="5EFF24F6" w:rsidR="2BE06D5A" w:rsidRDefault="2CE1DA48" w:rsidP="2BE06D5A">
      <w:pPr>
        <w:spacing w:after="0" w:line="240" w:lineRule="auto"/>
        <w:jc w:val="center"/>
      </w:pPr>
      <w:r w:rsidRPr="00231114">
        <w:rPr>
          <w:rFonts w:ascii="Garamond" w:hAnsi="Garamond" w:cs="Arial"/>
          <w:sz w:val="20"/>
          <w:szCs w:val="20"/>
        </w:rPr>
        <w:t>Dr. Catherine Jarnevich, Colorado State University, Natural Resource Ecology Laboratory (Science Advisor) </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112BE541" w:rsidP="20B572AE">
      <w:pPr>
        <w:pStyle w:val="Heading1"/>
        <w:spacing w:before="0" w:line="240" w:lineRule="auto"/>
        <w:rPr>
          <w:rFonts w:ascii="Garamond" w:hAnsi="Garamond"/>
        </w:rPr>
      </w:pPr>
      <w:r w:rsidRPr="20B572AE">
        <w:rPr>
          <w:rFonts w:ascii="Garamond" w:hAnsi="Garamond"/>
        </w:rPr>
        <w:lastRenderedPageBreak/>
        <w:t>1</w:t>
      </w:r>
      <w:r w:rsidR="2CE5792E" w:rsidRPr="20B572AE">
        <w:rPr>
          <w:rFonts w:ascii="Garamond" w:hAnsi="Garamond"/>
        </w:rPr>
        <w:t xml:space="preserve">. </w:t>
      </w:r>
      <w:r w:rsidR="494B22AC" w:rsidRPr="20B572AE">
        <w:rPr>
          <w:rFonts w:ascii="Garamond" w:hAnsi="Garamond"/>
        </w:rPr>
        <w:t>Abstract</w:t>
      </w:r>
    </w:p>
    <w:p w14:paraId="4BAC1AD6" w14:textId="52E6F026" w:rsidR="6D5167FC" w:rsidRDefault="54B3E3AD" w:rsidP="6D5167FC">
      <w:pPr>
        <w:spacing w:after="0" w:line="240" w:lineRule="auto"/>
        <w:rPr>
          <w:rFonts w:ascii="Garamond" w:hAnsi="Garamond" w:cs="Arial"/>
        </w:rPr>
      </w:pPr>
      <w:r w:rsidRPr="20B572AE">
        <w:rPr>
          <w:rFonts w:ascii="Garamond" w:hAnsi="Garamond" w:cs="Arial"/>
        </w:rPr>
        <w:t>Bull kelp (</w:t>
      </w:r>
      <w:r w:rsidRPr="20B572AE">
        <w:rPr>
          <w:rFonts w:ascii="Garamond" w:hAnsi="Garamond" w:cs="Arial"/>
          <w:i/>
          <w:iCs/>
        </w:rPr>
        <w:t>Nereocystis luetkeana</w:t>
      </w:r>
      <w:r w:rsidRPr="20B572AE">
        <w:rPr>
          <w:rFonts w:ascii="Garamond" w:hAnsi="Garamond" w:cs="Arial"/>
        </w:rPr>
        <w:t>) is a critical component of nearshore ecosystems in the Puget Sound region of the Salish Sea. The Port of Seattle and Washington State Department of Natural Resources (DNR) have identified possible declines in bull kelp extent and changes in its distribution throughout the Central Puget Sound near Seattle, Washington. Bull kelp losses threaten critical ecological services and marine habitat, as well as important cultural resources. However, these changes are not well tracked or understood due to the expensive and time-intensive nature of traditional kelp canopy monitoring methods. The Port of Seattle and Washington DNR partnered with the NASA DEVELOP team to explore the feasibility of using Earth observations between 2016 and 2021 obtained from Landsat 8 Operational Land Imager (OLI) and Sentinel-2 MultiSpectral Instrument (MSI) as a potential tool to monitor and map bull kelp. Our team identified a variety of challenges that need to be addressed before this approach can be utilized as an effective means for identifying or mapping nearshore urban kelp beds. We found that neither Sentinel-2 nor Landsat 8 significantly differentiates between kelp and no-known kelp using the Normalized Difference Vegetation Index (NDVI) or Normalized Difference Red-Edge Blue (NDREB). While the tidal and current filtering methods discussed here may be beneficial for identifying promising single image dates for kelp classification, the filters we used reduced the number of images each year to the point that modeling or mapping yearly kelp extent or creating time series of kelp did not appear to be feasible.</w:t>
      </w:r>
    </w:p>
    <w:p w14:paraId="00721E94" w14:textId="77777777" w:rsidR="00D3013B" w:rsidRPr="0066138C" w:rsidRDefault="00D3013B" w:rsidP="0066138C">
      <w:pPr>
        <w:spacing w:after="0" w:line="240" w:lineRule="auto"/>
        <w:rPr>
          <w:rFonts w:ascii="Garamond" w:hAnsi="Garamond" w:cs="Arial"/>
          <w:szCs w:val="24"/>
        </w:rPr>
      </w:pPr>
    </w:p>
    <w:p w14:paraId="350BBE67" w14:textId="60F7FBFC" w:rsidR="00770650" w:rsidRPr="0066138C" w:rsidRDefault="24F16247" w:rsidP="473CDDE5">
      <w:pPr>
        <w:spacing w:after="0" w:line="240" w:lineRule="auto"/>
        <w:rPr>
          <w:rFonts w:ascii="Garamond" w:hAnsi="Garamond" w:cs="Arial"/>
          <w:b/>
          <w:bCs/>
        </w:rPr>
      </w:pPr>
      <w:r w:rsidRPr="79136355">
        <w:rPr>
          <w:rFonts w:ascii="Garamond" w:hAnsi="Garamond" w:cs="Arial"/>
          <w:b/>
          <w:bCs/>
        </w:rPr>
        <w:t>Key</w:t>
      </w:r>
      <w:r w:rsidR="47B348BA" w:rsidRPr="79136355">
        <w:rPr>
          <w:rFonts w:ascii="Garamond" w:hAnsi="Garamond" w:cs="Arial"/>
          <w:b/>
          <w:bCs/>
        </w:rPr>
        <w:t xml:space="preserve"> Terms</w:t>
      </w:r>
    </w:p>
    <w:p w14:paraId="2D447A5E" w14:textId="572CE68B" w:rsidR="2BE06D5A" w:rsidRDefault="2CE1DA48" w:rsidP="2BE06D5A">
      <w:pPr>
        <w:spacing w:after="0" w:line="240" w:lineRule="auto"/>
        <w:rPr>
          <w:rFonts w:ascii="Garamond" w:hAnsi="Garamond" w:cs="Arial"/>
        </w:rPr>
      </w:pPr>
      <w:bookmarkStart w:id="0" w:name="_Toc334198720"/>
      <w:r w:rsidRPr="00231114">
        <w:rPr>
          <w:rFonts w:ascii="Garamond" w:hAnsi="Garamond" w:cs="Arial"/>
        </w:rPr>
        <w:t>Bull kelp, remote sensing, conservation, Sentinel-2 MSI, Landsat 8 OLI, macroalgae</w:t>
      </w:r>
    </w:p>
    <w:p w14:paraId="12AB3859" w14:textId="77777777" w:rsidR="0066138C" w:rsidRPr="0066138C" w:rsidRDefault="0066138C" w:rsidP="0066138C">
      <w:pPr>
        <w:spacing w:after="0" w:line="240" w:lineRule="auto"/>
        <w:rPr>
          <w:rFonts w:ascii="Garamond" w:hAnsi="Garamond" w:cs="Arial"/>
        </w:rPr>
      </w:pPr>
    </w:p>
    <w:p w14:paraId="2FB6D409" w14:textId="7D2B3A05" w:rsidR="00FB5846" w:rsidRPr="0066138C" w:rsidRDefault="3EB5903D" w:rsidP="0066138C">
      <w:pPr>
        <w:pStyle w:val="Heading1"/>
        <w:spacing w:before="0" w:line="240" w:lineRule="auto"/>
        <w:rPr>
          <w:rFonts w:ascii="Garamond" w:hAnsi="Garamond"/>
        </w:rPr>
      </w:pPr>
      <w:r w:rsidRPr="6D5167FC">
        <w:rPr>
          <w:rFonts w:ascii="Garamond" w:hAnsi="Garamond"/>
        </w:rPr>
        <w:t>2</w:t>
      </w:r>
      <w:r w:rsidR="71736457" w:rsidRPr="6D5167FC">
        <w:rPr>
          <w:rFonts w:ascii="Garamond" w:hAnsi="Garamond"/>
        </w:rPr>
        <w:t xml:space="preserve">. </w:t>
      </w:r>
      <w:r w:rsidR="1BC48478" w:rsidRPr="6D5167FC">
        <w:rPr>
          <w:rFonts w:ascii="Garamond" w:hAnsi="Garamond"/>
        </w:rPr>
        <w:t>Introduction</w:t>
      </w:r>
      <w:bookmarkEnd w:id="0"/>
    </w:p>
    <w:p w14:paraId="319319D0" w14:textId="4D7C3A8B" w:rsidR="76B19405" w:rsidRDefault="45E74691" w:rsidP="17081854">
      <w:pPr>
        <w:spacing w:after="0" w:line="240" w:lineRule="auto"/>
        <w:rPr>
          <w:rFonts w:ascii="Garamond" w:hAnsi="Garamond" w:cs="Arial"/>
          <w:b/>
          <w:bCs/>
          <w:i/>
          <w:iCs/>
        </w:rPr>
      </w:pPr>
      <w:r w:rsidRPr="17081854">
        <w:rPr>
          <w:rFonts w:ascii="Garamond" w:hAnsi="Garamond" w:cs="Arial"/>
          <w:b/>
          <w:bCs/>
          <w:i/>
          <w:iCs/>
        </w:rPr>
        <w:t>2.1 Background Information</w:t>
      </w:r>
    </w:p>
    <w:p w14:paraId="66FFC8F4" w14:textId="7BAEF935" w:rsidR="76B19405" w:rsidRDefault="3CAD7F9B" w:rsidP="5A3D4D44">
      <w:pPr>
        <w:spacing w:after="0" w:line="240" w:lineRule="auto"/>
        <w:rPr>
          <w:rFonts w:ascii="Garamond" w:hAnsi="Garamond" w:cs="Arial"/>
        </w:rPr>
      </w:pPr>
      <w:r w:rsidRPr="79136355">
        <w:rPr>
          <w:rFonts w:ascii="Garamond" w:hAnsi="Garamond" w:cs="Arial"/>
        </w:rPr>
        <w:t>Bull kelp (</w:t>
      </w:r>
      <w:r w:rsidRPr="79136355">
        <w:rPr>
          <w:rFonts w:ascii="Garamond" w:hAnsi="Garamond" w:cs="Arial"/>
          <w:i/>
          <w:iCs/>
        </w:rPr>
        <w:t>Nereocystis luetkeana</w:t>
      </w:r>
      <w:r w:rsidRPr="0015634B">
        <w:rPr>
          <w:rFonts w:ascii="Garamond" w:hAnsi="Garamond" w:cs="Arial"/>
        </w:rPr>
        <w:t>)</w:t>
      </w:r>
      <w:r w:rsidRPr="79136355">
        <w:rPr>
          <w:rFonts w:ascii="Garamond" w:hAnsi="Garamond" w:cs="Arial"/>
          <w:i/>
          <w:iCs/>
        </w:rPr>
        <w:t xml:space="preserve"> </w:t>
      </w:r>
      <w:r w:rsidRPr="79136355">
        <w:rPr>
          <w:rFonts w:ascii="Garamond" w:hAnsi="Garamond" w:cs="Arial"/>
        </w:rPr>
        <w:t>is a common canopy-forming macroalgae species in the Puget Sound, an inlet of the Salish Sea in the</w:t>
      </w:r>
      <w:r w:rsidR="5F4CD3A4" w:rsidRPr="79136355">
        <w:rPr>
          <w:rFonts w:ascii="Garamond" w:hAnsi="Garamond" w:cs="Arial"/>
        </w:rPr>
        <w:t xml:space="preserve"> </w:t>
      </w:r>
      <w:r w:rsidR="5607FB53" w:rsidRPr="79136355">
        <w:rPr>
          <w:rFonts w:ascii="Garamond" w:hAnsi="Garamond" w:cs="Arial"/>
        </w:rPr>
        <w:t xml:space="preserve">U.S. </w:t>
      </w:r>
      <w:r w:rsidR="5F4CD3A4" w:rsidRPr="79136355">
        <w:rPr>
          <w:rFonts w:ascii="Garamond" w:hAnsi="Garamond" w:cs="Arial"/>
        </w:rPr>
        <w:t>Pacific Northwest</w:t>
      </w:r>
      <w:r w:rsidRPr="79136355">
        <w:rPr>
          <w:rFonts w:ascii="Garamond" w:hAnsi="Garamond" w:cs="Arial"/>
        </w:rPr>
        <w:t xml:space="preserve">. Kelp forests fulfill several critical ecological functions, including providing habitat for a variety of species such as salmon and endangered rockfish, and acting as ecosystem engineers by modifying their surrounding environment and </w:t>
      </w:r>
      <w:r w:rsidR="5F4CD3A4" w:rsidRPr="79136355">
        <w:rPr>
          <w:rFonts w:ascii="Garamond" w:hAnsi="Garamond" w:cs="Arial"/>
        </w:rPr>
        <w:t>associated</w:t>
      </w:r>
      <w:r w:rsidRPr="79136355">
        <w:rPr>
          <w:rFonts w:ascii="Garamond" w:hAnsi="Garamond" w:cs="Arial"/>
        </w:rPr>
        <w:t xml:space="preserve"> food webs (Berry et al., 2021; Calloway et al., 2020). The bull kelp life cycle is biphasic and progresses from small gametophytes that are found on marine substrate to the sporophyte stage in spring where the more recognizable macroalgae appears. During the sporophyte stage</w:t>
      </w:r>
      <w:r w:rsidR="2AA6FAA1" w:rsidRPr="79136355">
        <w:rPr>
          <w:rFonts w:ascii="Garamond" w:hAnsi="Garamond" w:cs="Arial"/>
        </w:rPr>
        <w:t>,</w:t>
      </w:r>
      <w:r w:rsidRPr="79136355">
        <w:rPr>
          <w:rFonts w:ascii="Garamond" w:hAnsi="Garamond" w:cs="Arial"/>
        </w:rPr>
        <w:t xml:space="preserve"> kelp plants are </w:t>
      </w:r>
      <w:r w:rsidR="0C50A06D" w:rsidRPr="79136355">
        <w:rPr>
          <w:rFonts w:ascii="Garamond" w:hAnsi="Garamond" w:cs="Arial"/>
        </w:rPr>
        <w:t>anchored by a</w:t>
      </w:r>
      <w:r w:rsidRPr="79136355">
        <w:rPr>
          <w:rFonts w:ascii="Garamond" w:hAnsi="Garamond" w:cs="Arial"/>
        </w:rPr>
        <w:t xml:space="preserve"> holdfast that attaches to rocky substrate. From there</w:t>
      </w:r>
      <w:r w:rsidR="266CD104" w:rsidRPr="79136355">
        <w:rPr>
          <w:rFonts w:ascii="Garamond" w:hAnsi="Garamond" w:cs="Arial"/>
        </w:rPr>
        <w:t>,</w:t>
      </w:r>
      <w:r w:rsidRPr="79136355">
        <w:rPr>
          <w:rFonts w:ascii="Garamond" w:hAnsi="Garamond" w:cs="Arial"/>
        </w:rPr>
        <w:t xml:space="preserve"> a long, hollow stipe reaches toward the surface, similar to a stem. At the end of the stipe, an air-filled bulb called a pneumatocyst is attached to multiple blades that often float on or near the surface of the water (Dayton</w:t>
      </w:r>
      <w:r w:rsidR="16CF2FE4" w:rsidRPr="79136355">
        <w:rPr>
          <w:rFonts w:ascii="Garamond" w:hAnsi="Garamond" w:cs="Arial"/>
        </w:rPr>
        <w:t>,</w:t>
      </w:r>
      <w:r w:rsidRPr="79136355">
        <w:rPr>
          <w:rFonts w:ascii="Garamond" w:hAnsi="Garamond" w:cs="Arial"/>
        </w:rPr>
        <w:t xml:space="preserve"> 1985</w:t>
      </w:r>
      <w:r w:rsidR="60D51B4F" w:rsidRPr="79136355">
        <w:rPr>
          <w:rFonts w:ascii="Garamond" w:hAnsi="Garamond" w:cs="Arial"/>
        </w:rPr>
        <w:t>;</w:t>
      </w:r>
      <w:r w:rsidRPr="79136355">
        <w:rPr>
          <w:rFonts w:ascii="Garamond" w:hAnsi="Garamond" w:cs="Arial"/>
        </w:rPr>
        <w:t xml:space="preserve"> Schroeder et al</w:t>
      </w:r>
      <w:r w:rsidR="4A94973B" w:rsidRPr="79136355">
        <w:rPr>
          <w:rFonts w:ascii="Garamond" w:hAnsi="Garamond" w:cs="Arial"/>
        </w:rPr>
        <w:t>.</w:t>
      </w:r>
      <w:r w:rsidRPr="79136355">
        <w:rPr>
          <w:rFonts w:ascii="Garamond" w:hAnsi="Garamond" w:cs="Arial"/>
        </w:rPr>
        <w:t>, 2019). These blades form patchy canopies interspersed with water that are often visible from the surface. However, the blades can also be sucked under the surface of the water by high tide levels or strong currents, and canopy appearance is variable depending on time of year or environmental conditions (Schroeder et al.</w:t>
      </w:r>
      <w:r w:rsidR="04AE0BC8" w:rsidRPr="79136355">
        <w:rPr>
          <w:rFonts w:ascii="Garamond" w:hAnsi="Garamond" w:cs="Arial"/>
        </w:rPr>
        <w:t>,</w:t>
      </w:r>
      <w:r w:rsidRPr="79136355">
        <w:rPr>
          <w:rFonts w:ascii="Garamond" w:hAnsi="Garamond" w:cs="Arial"/>
        </w:rPr>
        <w:t xml:space="preserve"> 2019). Bull kelp can reach lengths of up to 20 meters, with fullest canopy extent occurring at the surface </w:t>
      </w:r>
      <w:r w:rsidR="00AC2EAA">
        <w:rPr>
          <w:rFonts w:ascii="Garamond" w:hAnsi="Garamond" w:cs="Arial"/>
        </w:rPr>
        <w:t>from</w:t>
      </w:r>
      <w:r w:rsidRPr="79136355">
        <w:rPr>
          <w:rFonts w:ascii="Garamond" w:hAnsi="Garamond" w:cs="Arial"/>
        </w:rPr>
        <w:t xml:space="preserve"> mid-July to late-September (Calloway et al., 2020). </w:t>
      </w:r>
    </w:p>
    <w:p w14:paraId="7B0C1C93" w14:textId="73D0543C" w:rsidR="76B19405" w:rsidRDefault="76B19405" w:rsidP="6D5167FC">
      <w:pPr>
        <w:spacing w:after="0" w:line="240" w:lineRule="auto"/>
        <w:rPr>
          <w:rFonts w:ascii="Garamond" w:hAnsi="Garamond" w:cs="Arial"/>
        </w:rPr>
      </w:pPr>
    </w:p>
    <w:p w14:paraId="3D7EFF02" w14:textId="5DC2D208" w:rsidR="76B19405" w:rsidRDefault="3CAD7F9B" w:rsidP="2BE06D5A">
      <w:pPr>
        <w:spacing w:after="0" w:line="240" w:lineRule="auto"/>
        <w:rPr>
          <w:rFonts w:ascii="Garamond" w:hAnsi="Garamond" w:cs="Arial"/>
          <w:highlight w:val="yellow"/>
        </w:rPr>
      </w:pPr>
      <w:r w:rsidRPr="79136355">
        <w:rPr>
          <w:rFonts w:ascii="Garamond" w:hAnsi="Garamond" w:cs="Arial"/>
        </w:rPr>
        <w:t>Bull kelp is sensitive to changes in water temperature, nutrient load, and water motion, making it vulnerable to environmental and anthropogenic impacts. Bull kelp forests have declined globally in recent decades, including</w:t>
      </w:r>
      <w:r w:rsidR="557B9B8A" w:rsidRPr="79136355">
        <w:rPr>
          <w:rFonts w:ascii="Garamond" w:hAnsi="Garamond" w:cs="Arial"/>
        </w:rPr>
        <w:t xml:space="preserve"> those in</w:t>
      </w:r>
      <w:r w:rsidRPr="79136355">
        <w:rPr>
          <w:rFonts w:ascii="Garamond" w:hAnsi="Garamond" w:cs="Arial"/>
        </w:rPr>
        <w:t xml:space="preserve"> the Puget Sound (Berry et al.</w:t>
      </w:r>
      <w:r w:rsidR="7C5163D3" w:rsidRPr="79136355">
        <w:rPr>
          <w:rFonts w:ascii="Garamond" w:hAnsi="Garamond" w:cs="Arial"/>
        </w:rPr>
        <w:t>,</w:t>
      </w:r>
      <w:r w:rsidRPr="79136355">
        <w:rPr>
          <w:rFonts w:ascii="Garamond" w:hAnsi="Garamond" w:cs="Arial"/>
        </w:rPr>
        <w:t xml:space="preserve"> 2021). The reasons for these declines are intersecting, diverse, and not always well-understood. Lack of consistent or historical records of kelp canopy extent, and the limitations of current monitoring techniques, further complicate efforts to understand how these important aquatic communities change over time. In response to observed kelp declines in recent years, stakeholders in the Puget Sound have identified the need for new and better kelp forest monitoring techniques to better understand changes in kelp abundance and spatial distribution over time and in response to stressors like climate change (Hamilton et al., 2022).</w:t>
      </w:r>
    </w:p>
    <w:p w14:paraId="19398961" w14:textId="2200AB85" w:rsidR="2BE06D5A" w:rsidRDefault="2BE06D5A" w:rsidP="2BE06D5A">
      <w:pPr>
        <w:spacing w:after="0" w:line="240" w:lineRule="auto"/>
        <w:rPr>
          <w:rFonts w:ascii="Garamond" w:hAnsi="Garamond" w:cs="Arial"/>
        </w:rPr>
      </w:pPr>
    </w:p>
    <w:p w14:paraId="3706DE76" w14:textId="029B6543" w:rsidR="00A04EB8" w:rsidRDefault="137A9D47" w:rsidP="5A3D4D44">
      <w:pPr>
        <w:spacing w:after="0" w:line="240" w:lineRule="auto"/>
        <w:rPr>
          <w:rFonts w:ascii="Garamond" w:hAnsi="Garamond" w:cs="Arial"/>
        </w:rPr>
      </w:pPr>
      <w:r w:rsidRPr="79136355">
        <w:rPr>
          <w:rFonts w:ascii="Garamond" w:hAnsi="Garamond" w:cs="Arial"/>
        </w:rPr>
        <w:t>Recent studies have turned to remote sensing as one possible</w:t>
      </w:r>
      <w:r w:rsidR="3CAD7F9B" w:rsidRPr="79136355">
        <w:rPr>
          <w:rFonts w:ascii="Garamond" w:hAnsi="Garamond" w:cs="Arial"/>
        </w:rPr>
        <w:t xml:space="preserve"> solution to the difficulties of kelp canopy monitoring. Landsat data </w:t>
      </w:r>
      <w:r w:rsidR="391179DD" w:rsidRPr="79136355">
        <w:rPr>
          <w:rFonts w:ascii="Garamond" w:hAnsi="Garamond" w:cs="Arial"/>
        </w:rPr>
        <w:t>have</w:t>
      </w:r>
      <w:r w:rsidR="4EF89459" w:rsidRPr="79136355">
        <w:rPr>
          <w:rFonts w:ascii="Garamond" w:hAnsi="Garamond" w:cs="Arial"/>
        </w:rPr>
        <w:t xml:space="preserve"> </w:t>
      </w:r>
      <w:r w:rsidR="3CAD7F9B" w:rsidRPr="79136355">
        <w:rPr>
          <w:rFonts w:ascii="Garamond" w:hAnsi="Garamond" w:cs="Arial"/>
        </w:rPr>
        <w:t>been effective in mapping large bull kelp</w:t>
      </w:r>
      <w:r w:rsidR="3CAD7F9B" w:rsidRPr="79136355">
        <w:rPr>
          <w:rFonts w:ascii="Garamond" w:hAnsi="Garamond" w:cs="Arial"/>
          <w:i/>
          <w:iCs/>
        </w:rPr>
        <w:t xml:space="preserve"> </w:t>
      </w:r>
      <w:r w:rsidR="3CAD7F9B" w:rsidRPr="79136355">
        <w:rPr>
          <w:rFonts w:ascii="Garamond" w:hAnsi="Garamond" w:cs="Arial"/>
        </w:rPr>
        <w:t xml:space="preserve">beds off the coast of Oregon, where the relatively straight coastline reduces </w:t>
      </w:r>
      <w:r w:rsidR="00AC2EAA">
        <w:rPr>
          <w:rFonts w:ascii="Garamond" w:hAnsi="Garamond" w:cs="Arial"/>
        </w:rPr>
        <w:t xml:space="preserve">the </w:t>
      </w:r>
      <w:r w:rsidR="3CAD7F9B" w:rsidRPr="79136355">
        <w:rPr>
          <w:rFonts w:ascii="Garamond" w:hAnsi="Garamond" w:cs="Arial"/>
        </w:rPr>
        <w:t xml:space="preserve">difficulty in differentiation between near-shore terrestrial </w:t>
      </w:r>
      <w:r w:rsidR="3CAD7F9B" w:rsidRPr="79136355">
        <w:rPr>
          <w:rFonts w:ascii="Garamond" w:hAnsi="Garamond" w:cs="Arial"/>
        </w:rPr>
        <w:lastRenderedPageBreak/>
        <w:t>vegetation and offshore kelp beds (Hamilton et al.</w:t>
      </w:r>
      <w:r w:rsidR="7C5163D3" w:rsidRPr="79136355">
        <w:rPr>
          <w:rFonts w:ascii="Garamond" w:hAnsi="Garamond" w:cs="Arial"/>
        </w:rPr>
        <w:t>,</w:t>
      </w:r>
      <w:r w:rsidR="3CAD7F9B" w:rsidRPr="79136355">
        <w:rPr>
          <w:rFonts w:ascii="Garamond" w:hAnsi="Garamond" w:cs="Arial"/>
        </w:rPr>
        <w:t xml:space="preserve"> 2020). Other Landsat mapping efforts off the coast of California have found that the satellites’ 30m spatial resolution limits its potential for detecting small bull kelp</w:t>
      </w:r>
      <w:r w:rsidR="3CAD7F9B" w:rsidRPr="79136355">
        <w:rPr>
          <w:rFonts w:ascii="Garamond" w:hAnsi="Garamond" w:cs="Arial"/>
          <w:i/>
          <w:iCs/>
        </w:rPr>
        <w:t xml:space="preserve"> </w:t>
      </w:r>
      <w:r w:rsidR="3CAD7F9B" w:rsidRPr="79136355">
        <w:rPr>
          <w:rFonts w:ascii="Garamond" w:hAnsi="Garamond" w:cs="Arial"/>
        </w:rPr>
        <w:t>beds or those that are within 30m of shore (McPherson</w:t>
      </w:r>
      <w:r w:rsidR="3C59AFD8" w:rsidRPr="79136355">
        <w:rPr>
          <w:rFonts w:ascii="Garamond" w:hAnsi="Garamond" w:cs="Arial"/>
        </w:rPr>
        <w:t>,</w:t>
      </w:r>
      <w:r w:rsidR="3CAD7F9B" w:rsidRPr="79136355">
        <w:rPr>
          <w:rFonts w:ascii="Garamond" w:hAnsi="Garamond" w:cs="Arial"/>
        </w:rPr>
        <w:t xml:space="preserve"> 2021). </w:t>
      </w:r>
      <w:r w:rsidR="7C9373DF" w:rsidRPr="79136355">
        <w:rPr>
          <w:rFonts w:ascii="Garamond" w:hAnsi="Garamond" w:cs="Arial"/>
        </w:rPr>
        <w:t>T</w:t>
      </w:r>
      <w:r w:rsidR="3CAD7F9B" w:rsidRPr="79136355">
        <w:rPr>
          <w:rFonts w:ascii="Garamond" w:hAnsi="Garamond" w:cs="Arial"/>
        </w:rPr>
        <w:t>he success of remote sensing as a kelp canopy monitoring tool often depends on environmental factors and other ocean dynamics such as tides, currents, and turbidity, all of which can impact the detectability of kelp in remotely sensed images. In other remote sensing-based studies of kelp, tidal activity has been shown to reduce remotely-sensed kelp detection by up to 40 percent for every two meters in additional tidal height (Nijland et al.</w:t>
      </w:r>
      <w:r w:rsidR="73718DD0" w:rsidRPr="79136355">
        <w:rPr>
          <w:rFonts w:ascii="Garamond" w:hAnsi="Garamond" w:cs="Arial"/>
        </w:rPr>
        <w:t>,</w:t>
      </w:r>
      <w:r w:rsidR="3CAD7F9B" w:rsidRPr="79136355">
        <w:rPr>
          <w:rFonts w:ascii="Garamond" w:hAnsi="Garamond" w:cs="Arial"/>
        </w:rPr>
        <w:t xml:space="preserve"> 2019).</w:t>
      </w:r>
    </w:p>
    <w:p w14:paraId="7443440B" w14:textId="01D55D96" w:rsidR="5A3D4D44" w:rsidRDefault="5A3D4D44" w:rsidP="5A3D4D44">
      <w:pPr>
        <w:spacing w:after="0" w:line="240" w:lineRule="auto"/>
        <w:rPr>
          <w:rFonts w:ascii="Garamond" w:hAnsi="Garamond" w:cs="Arial"/>
        </w:rPr>
      </w:pPr>
    </w:p>
    <w:p w14:paraId="12945501" w14:textId="72B56747" w:rsidR="76B19405" w:rsidRDefault="30EBA695" w:rsidP="5A3D4D44">
      <w:pPr>
        <w:spacing w:after="0" w:line="240" w:lineRule="auto"/>
        <w:rPr>
          <w:rFonts w:ascii="Garamond" w:hAnsi="Garamond" w:cs="Arial"/>
        </w:rPr>
      </w:pPr>
      <w:r w:rsidRPr="79136355">
        <w:rPr>
          <w:rFonts w:ascii="Garamond" w:hAnsi="Garamond" w:cs="Arial"/>
        </w:rPr>
        <w:t xml:space="preserve">The feasibility of remote sensing as a kelp canopy monitoring tool has not yet been extensively explored in the Puget Sound. </w:t>
      </w:r>
      <w:r w:rsidR="2205EAAF" w:rsidRPr="79136355">
        <w:rPr>
          <w:rFonts w:ascii="Garamond" w:hAnsi="Garamond" w:cs="Arial"/>
        </w:rPr>
        <w:t xml:space="preserve">Due to spatial variation in drivers of kelp decline and the Puget Sound’s geomorphological complexity, </w:t>
      </w:r>
      <w:r w:rsidR="4D56CD6D" w:rsidRPr="79136355">
        <w:rPr>
          <w:rFonts w:ascii="Garamond" w:hAnsi="Garamond" w:cs="Arial"/>
        </w:rPr>
        <w:t xml:space="preserve">the need for </w:t>
      </w:r>
      <w:r w:rsidR="2205EAAF" w:rsidRPr="79136355">
        <w:rPr>
          <w:rFonts w:ascii="Garamond" w:hAnsi="Garamond" w:cs="Arial"/>
        </w:rPr>
        <w:t>local</w:t>
      </w:r>
      <w:r w:rsidR="4D56CD6D" w:rsidRPr="79136355">
        <w:rPr>
          <w:rFonts w:ascii="Garamond" w:hAnsi="Garamond" w:cs="Arial"/>
        </w:rPr>
        <w:t>ized</w:t>
      </w:r>
      <w:r w:rsidR="2205EAAF" w:rsidRPr="79136355">
        <w:rPr>
          <w:rFonts w:ascii="Garamond" w:hAnsi="Garamond" w:cs="Arial"/>
        </w:rPr>
        <w:t xml:space="preserve"> </w:t>
      </w:r>
      <w:r w:rsidR="5A89047A" w:rsidRPr="79136355">
        <w:rPr>
          <w:rFonts w:ascii="Garamond" w:hAnsi="Garamond" w:cs="Arial"/>
        </w:rPr>
        <w:t xml:space="preserve">monitoring methods is crucial to </w:t>
      </w:r>
      <w:r w:rsidR="2205EAAF" w:rsidRPr="79136355">
        <w:rPr>
          <w:rFonts w:ascii="Garamond" w:hAnsi="Garamond" w:cs="Arial"/>
        </w:rPr>
        <w:t xml:space="preserve">understanding kelp forest dynamics </w:t>
      </w:r>
      <w:r w:rsidR="5A89047A" w:rsidRPr="79136355">
        <w:rPr>
          <w:rFonts w:ascii="Garamond" w:hAnsi="Garamond" w:cs="Arial"/>
        </w:rPr>
        <w:t>in this region</w:t>
      </w:r>
      <w:r w:rsidR="2205EAAF" w:rsidRPr="79136355">
        <w:rPr>
          <w:rFonts w:ascii="Garamond" w:hAnsi="Garamond" w:cs="Arial"/>
        </w:rPr>
        <w:t>. Using imagery from mid-July to late-September, when bull kelp is at its peak extent and therefore most visible at the surface, we explored the use of Earth observation platforms to detect and map bull kelp extent in the Puget Sound in 2021</w:t>
      </w:r>
      <w:r w:rsidR="5A89047A" w:rsidRPr="79136355">
        <w:rPr>
          <w:rFonts w:ascii="Garamond" w:hAnsi="Garamond" w:cs="Arial"/>
        </w:rPr>
        <w:t xml:space="preserve"> (</w:t>
      </w:r>
      <w:r w:rsidR="5A89047A" w:rsidRPr="00F52797">
        <w:rPr>
          <w:rFonts w:ascii="Garamond" w:hAnsi="Garamond" w:cs="Arial"/>
        </w:rPr>
        <w:t>Figure 1</w:t>
      </w:r>
      <w:r w:rsidR="5A89047A" w:rsidRPr="79136355">
        <w:rPr>
          <w:rFonts w:ascii="Garamond" w:hAnsi="Garamond" w:cs="Arial"/>
        </w:rPr>
        <w:t>)</w:t>
      </w:r>
      <w:r w:rsidR="2205EAAF" w:rsidRPr="79136355">
        <w:rPr>
          <w:rFonts w:ascii="Garamond" w:hAnsi="Garamond" w:cs="Arial"/>
        </w:rPr>
        <w:t>.</w:t>
      </w:r>
    </w:p>
    <w:p w14:paraId="1B3D76D7" w14:textId="0DF60309" w:rsidR="2BE06D5A" w:rsidRDefault="2BE06D5A" w:rsidP="2BE06D5A">
      <w:pPr>
        <w:spacing w:after="0" w:line="240" w:lineRule="auto"/>
        <w:rPr>
          <w:rFonts w:ascii="Garamond" w:hAnsi="Garamond" w:cs="Arial"/>
          <w:highlight w:val="yellow"/>
        </w:rPr>
      </w:pPr>
    </w:p>
    <w:p w14:paraId="31DF2193" w14:textId="5E6FE541" w:rsidR="00F52797" w:rsidRDefault="00F52797" w:rsidP="00F52797">
      <w:pPr>
        <w:spacing w:after="0" w:line="240" w:lineRule="auto"/>
        <w:jc w:val="center"/>
        <w:rPr>
          <w:rFonts w:ascii="Garamond" w:hAnsi="Garamond" w:cs="Arial"/>
          <w:highlight w:val="yellow"/>
        </w:rPr>
      </w:pPr>
      <w:r>
        <w:rPr>
          <w:rFonts w:ascii="Garamond" w:hAnsi="Garamond" w:cs="Arial"/>
          <w:noProof/>
          <w:highlight w:val="yellow"/>
        </w:rPr>
        <w:drawing>
          <wp:inline distT="0" distB="0" distL="0" distR="0" wp14:anchorId="0CC2CA0D" wp14:editId="009CA30A">
            <wp:extent cx="4576044" cy="2865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14" b="2062"/>
                    <a:stretch/>
                  </pic:blipFill>
                  <pic:spPr bwMode="auto">
                    <a:xfrm>
                      <a:off x="0" y="0"/>
                      <a:ext cx="4577037" cy="2865742"/>
                    </a:xfrm>
                    <a:prstGeom prst="rect">
                      <a:avLst/>
                    </a:prstGeom>
                    <a:noFill/>
                    <a:ln>
                      <a:noFill/>
                    </a:ln>
                    <a:extLst>
                      <a:ext uri="{53640926-AAD7-44D8-BBD7-CCE9431645EC}">
                        <a14:shadowObscured xmlns:a14="http://schemas.microsoft.com/office/drawing/2010/main"/>
                      </a:ext>
                    </a:extLst>
                  </pic:spPr>
                </pic:pic>
              </a:graphicData>
            </a:graphic>
          </wp:inline>
        </w:drawing>
      </w:r>
    </w:p>
    <w:p w14:paraId="23F2A203" w14:textId="77777777" w:rsidR="00F52797" w:rsidRDefault="00F52797" w:rsidP="2BE06D5A">
      <w:pPr>
        <w:spacing w:after="0" w:line="240" w:lineRule="auto"/>
        <w:rPr>
          <w:rFonts w:ascii="Garamond" w:hAnsi="Garamond" w:cs="Arial"/>
          <w:highlight w:val="yellow"/>
        </w:rPr>
      </w:pPr>
    </w:p>
    <w:p w14:paraId="061A5266" w14:textId="5C912216" w:rsidR="2BE06D5A" w:rsidRDefault="2CE1DA48" w:rsidP="00231114">
      <w:pPr>
        <w:spacing w:after="0" w:line="240" w:lineRule="auto"/>
        <w:jc w:val="center"/>
        <w:rPr>
          <w:rFonts w:ascii="Garamond" w:eastAsia="Garamond" w:hAnsi="Garamond" w:cs="Garamond"/>
        </w:rPr>
      </w:pPr>
      <w:r w:rsidRPr="00231114">
        <w:rPr>
          <w:rFonts w:ascii="Garamond" w:eastAsia="Garamond" w:hAnsi="Garamond" w:cs="Garamond"/>
          <w:i/>
          <w:iCs/>
        </w:rPr>
        <w:t>Figure 1</w:t>
      </w:r>
      <w:r w:rsidRPr="00231114">
        <w:rPr>
          <w:rFonts w:ascii="Garamond" w:eastAsia="Garamond" w:hAnsi="Garamond" w:cs="Garamond"/>
        </w:rPr>
        <w:t>. The study area lies along the nearshore coastal regions of Puget Sound from Everett in the north to Tacoma in the south.</w:t>
      </w:r>
    </w:p>
    <w:p w14:paraId="30F27718" w14:textId="420E99F1" w:rsidR="2BE06D5A" w:rsidRDefault="2BE06D5A" w:rsidP="2BE06D5A">
      <w:pPr>
        <w:spacing w:after="0" w:line="240" w:lineRule="auto"/>
        <w:rPr>
          <w:rFonts w:ascii="Garamond" w:hAnsi="Garamond" w:cs="Arial"/>
        </w:rPr>
      </w:pPr>
    </w:p>
    <w:p w14:paraId="77EAF7A2" w14:textId="0C288DB9" w:rsidR="4D28AC71" w:rsidRDefault="4D28AC71" w:rsidP="2BE06D5A">
      <w:pPr>
        <w:spacing w:after="0" w:line="240" w:lineRule="auto"/>
        <w:rPr>
          <w:rFonts w:ascii="Garamond" w:hAnsi="Garamond"/>
          <w:b/>
          <w:bCs/>
          <w:i/>
          <w:iCs/>
        </w:rPr>
      </w:pPr>
      <w:r w:rsidRPr="2BE06D5A">
        <w:rPr>
          <w:rFonts w:ascii="Garamond" w:hAnsi="Garamond"/>
          <w:b/>
          <w:bCs/>
          <w:i/>
          <w:iCs/>
        </w:rPr>
        <w:t xml:space="preserve">2.2 </w:t>
      </w:r>
      <w:r w:rsidR="00C15E9C" w:rsidRPr="2BE06D5A">
        <w:rPr>
          <w:rFonts w:ascii="Garamond" w:hAnsi="Garamond"/>
          <w:b/>
          <w:bCs/>
          <w:i/>
          <w:iCs/>
        </w:rPr>
        <w:t xml:space="preserve">Project </w:t>
      </w:r>
      <w:r w:rsidR="00B468A3" w:rsidRPr="2BE06D5A">
        <w:rPr>
          <w:rFonts w:ascii="Garamond" w:hAnsi="Garamond"/>
          <w:b/>
          <w:bCs/>
          <w:i/>
          <w:iCs/>
        </w:rPr>
        <w:t>Partners &amp; Objectives</w:t>
      </w:r>
    </w:p>
    <w:p w14:paraId="182B25FF" w14:textId="07F6664F" w:rsidR="2BE06D5A" w:rsidRDefault="52093B93" w:rsidP="473CDDE5">
      <w:pPr>
        <w:spacing w:after="0" w:line="240" w:lineRule="auto"/>
        <w:rPr>
          <w:rFonts w:ascii="Garamond" w:hAnsi="Garamond" w:cs="Arial"/>
        </w:rPr>
      </w:pPr>
      <w:r w:rsidRPr="79136355">
        <w:rPr>
          <w:rFonts w:ascii="Garamond" w:hAnsi="Garamond" w:cs="Arial"/>
        </w:rPr>
        <w:t xml:space="preserve">The </w:t>
      </w:r>
      <w:r w:rsidR="2CE1DA48" w:rsidRPr="79136355">
        <w:rPr>
          <w:rFonts w:ascii="Garamond" w:hAnsi="Garamond" w:cs="Arial"/>
        </w:rPr>
        <w:t>Washington Department of Natural Resources (DNR) and the Port of Seattle have several kelp monitoring and restoration projects underway, including designating bull kelp as a Vital Sign metric</w:t>
      </w:r>
      <w:r w:rsidR="00910D05">
        <w:rPr>
          <w:rFonts w:ascii="Garamond" w:hAnsi="Garamond" w:cs="Arial"/>
        </w:rPr>
        <w:t xml:space="preserve"> </w:t>
      </w:r>
      <w:r w:rsidR="2CE1DA48" w:rsidRPr="79136355">
        <w:rPr>
          <w:rFonts w:ascii="Garamond" w:hAnsi="Garamond" w:cs="Arial"/>
        </w:rPr>
        <w:t>(Berry et al.</w:t>
      </w:r>
      <w:r w:rsidRPr="79136355">
        <w:rPr>
          <w:rFonts w:ascii="Garamond" w:hAnsi="Garamond" w:cs="Arial"/>
        </w:rPr>
        <w:t>,</w:t>
      </w:r>
      <w:r w:rsidR="2CE1DA48" w:rsidRPr="79136355">
        <w:rPr>
          <w:rFonts w:ascii="Garamond" w:hAnsi="Garamond" w:cs="Arial"/>
        </w:rPr>
        <w:t xml:space="preserve"> 2022). Vital Sign indicators</w:t>
      </w:r>
      <w:r w:rsidRPr="79136355">
        <w:rPr>
          <w:rFonts w:ascii="Garamond" w:hAnsi="Garamond" w:cs="Arial"/>
        </w:rPr>
        <w:t>,</w:t>
      </w:r>
      <w:r w:rsidR="2CE1DA48" w:rsidRPr="79136355">
        <w:rPr>
          <w:rFonts w:ascii="Garamond" w:hAnsi="Garamond" w:cs="Arial"/>
        </w:rPr>
        <w:t xml:space="preserve"> identified by a partnership of federal, state, and local agencies</w:t>
      </w:r>
      <w:r w:rsidRPr="79136355">
        <w:rPr>
          <w:rFonts w:ascii="Garamond" w:hAnsi="Garamond" w:cs="Arial"/>
        </w:rPr>
        <w:t>,</w:t>
      </w:r>
      <w:r w:rsidR="2CE1DA48" w:rsidRPr="79136355">
        <w:rPr>
          <w:rFonts w:ascii="Garamond" w:hAnsi="Garamond" w:cs="Arial"/>
        </w:rPr>
        <w:t xml:space="preserve"> </w:t>
      </w:r>
      <w:r w:rsidRPr="79136355">
        <w:rPr>
          <w:rFonts w:ascii="Garamond" w:hAnsi="Garamond" w:cs="Arial"/>
        </w:rPr>
        <w:t>are</w:t>
      </w:r>
      <w:r w:rsidR="2CE1DA48" w:rsidRPr="79136355">
        <w:rPr>
          <w:rFonts w:ascii="Garamond" w:hAnsi="Garamond" w:cs="Arial"/>
        </w:rPr>
        <w:t xml:space="preserve"> important ecosystem </w:t>
      </w:r>
      <w:r w:rsidRPr="79136355">
        <w:rPr>
          <w:rFonts w:ascii="Garamond" w:hAnsi="Garamond" w:cs="Arial"/>
        </w:rPr>
        <w:t>indicators of the</w:t>
      </w:r>
      <w:r w:rsidR="2CE1DA48" w:rsidRPr="79136355">
        <w:rPr>
          <w:rFonts w:ascii="Garamond" w:hAnsi="Garamond" w:cs="Arial"/>
        </w:rPr>
        <w:t xml:space="preserve"> overall health of Puget Sound (Berry et al.</w:t>
      </w:r>
      <w:r w:rsidR="33232F74" w:rsidRPr="79136355">
        <w:rPr>
          <w:rFonts w:ascii="Garamond" w:hAnsi="Garamond" w:cs="Arial"/>
        </w:rPr>
        <w:t>,</w:t>
      </w:r>
      <w:r w:rsidR="2CE1DA48" w:rsidRPr="79136355">
        <w:rPr>
          <w:rFonts w:ascii="Garamond" w:hAnsi="Garamond" w:cs="Arial"/>
        </w:rPr>
        <w:t xml:space="preserve"> 2022). Floating kelp canopy area </w:t>
      </w:r>
      <w:r w:rsidRPr="79136355">
        <w:rPr>
          <w:rFonts w:ascii="Garamond" w:hAnsi="Garamond" w:cs="Arial"/>
        </w:rPr>
        <w:t xml:space="preserve">would </w:t>
      </w:r>
      <w:r w:rsidR="2CE1DA48" w:rsidRPr="79136355">
        <w:rPr>
          <w:rFonts w:ascii="Garamond" w:hAnsi="Garamond" w:cs="Arial"/>
        </w:rPr>
        <w:t xml:space="preserve">join other </w:t>
      </w:r>
      <w:r w:rsidR="1DB9109F" w:rsidRPr="79136355">
        <w:rPr>
          <w:rFonts w:ascii="Garamond" w:hAnsi="Garamond" w:cs="Arial"/>
        </w:rPr>
        <w:t>designated Vital Signs</w:t>
      </w:r>
      <w:r w:rsidR="2CE1DA48" w:rsidRPr="79136355">
        <w:rPr>
          <w:rFonts w:ascii="Garamond" w:hAnsi="Garamond" w:cs="Arial"/>
        </w:rPr>
        <w:t xml:space="preserve"> such as the number of Southern Resident orcas, eelgrass health and extent, marine noise levels, and watershed forest cover</w:t>
      </w:r>
      <w:r w:rsidRPr="79136355">
        <w:rPr>
          <w:rFonts w:ascii="Garamond" w:hAnsi="Garamond" w:cs="Arial"/>
        </w:rPr>
        <w:t>,</w:t>
      </w:r>
      <w:r w:rsidR="2CE1DA48" w:rsidRPr="79136355">
        <w:rPr>
          <w:rFonts w:ascii="Garamond" w:hAnsi="Garamond" w:cs="Arial"/>
        </w:rPr>
        <w:t xml:space="preserve"> among others. </w:t>
      </w:r>
      <w:r w:rsidRPr="79136355">
        <w:rPr>
          <w:rFonts w:ascii="Garamond" w:hAnsi="Garamond" w:cs="Arial"/>
        </w:rPr>
        <w:t>T</w:t>
      </w:r>
      <w:r w:rsidR="2CE1DA48" w:rsidRPr="79136355">
        <w:rPr>
          <w:rFonts w:ascii="Garamond" w:hAnsi="Garamond" w:cs="Arial"/>
        </w:rPr>
        <w:t>he Port of Seattle has also introduced the Smith Cove Blue Carbon Pilot Project to assess the effectiveness of kelp and other marine vegetation as a nature-based carbon capture resource (</w:t>
      </w:r>
      <w:r w:rsidR="5A3D4D44" w:rsidRPr="79136355">
        <w:rPr>
          <w:rFonts w:ascii="Garamond" w:eastAsia="Garamond" w:hAnsi="Garamond" w:cs="Garamond"/>
        </w:rPr>
        <w:t>Innovative idea: Smith Cove Blue Carbon Pilot Project, n.d.)</w:t>
      </w:r>
      <w:r w:rsidR="2CE1DA48" w:rsidRPr="79136355">
        <w:rPr>
          <w:rFonts w:ascii="Garamond" w:hAnsi="Garamond" w:cs="Arial"/>
        </w:rPr>
        <w:t xml:space="preserve">. To further their efforts, our partners are interested in better understanding trends in bull kelp extent and spatial distribution, particularly in the urban marine areas of the Puget Sound, including Elliot Bay. More precise kelp monitoring tools and spatial assessments would allow our project partners to </w:t>
      </w:r>
      <w:proofErr w:type="gramStart"/>
      <w:r w:rsidR="2CE1DA48" w:rsidRPr="79136355">
        <w:rPr>
          <w:rFonts w:ascii="Garamond" w:hAnsi="Garamond" w:cs="Arial"/>
        </w:rPr>
        <w:t>more effectively shape policies concerning kelp conservation, restoration, and carbon sequestration</w:t>
      </w:r>
      <w:proofErr w:type="gramEnd"/>
      <w:r w:rsidR="2CE1DA48" w:rsidRPr="79136355">
        <w:rPr>
          <w:rFonts w:ascii="Garamond" w:hAnsi="Garamond" w:cs="Arial"/>
        </w:rPr>
        <w:t xml:space="preserve">. Specifically, our partners need more flexible canopy monitoring and assessment tools that will allow them to understand how urban kelp bed </w:t>
      </w:r>
      <w:r w:rsidR="2CE1DA48" w:rsidRPr="79136355">
        <w:rPr>
          <w:rFonts w:ascii="Garamond" w:hAnsi="Garamond" w:cs="Arial"/>
        </w:rPr>
        <w:lastRenderedPageBreak/>
        <w:t>extent in Elliot Bay is changing over time, without having to survey and identify each individual kelp bed manually, which can be time and resource intensive.</w:t>
      </w:r>
    </w:p>
    <w:p w14:paraId="7EFCAC42" w14:textId="4B954197" w:rsidR="2BE06D5A" w:rsidRDefault="2BE06D5A" w:rsidP="2BE06D5A">
      <w:pPr>
        <w:spacing w:after="0" w:line="240" w:lineRule="auto"/>
        <w:rPr>
          <w:rFonts w:ascii="Garamond" w:hAnsi="Garamond" w:cs="Arial"/>
        </w:rPr>
      </w:pPr>
    </w:p>
    <w:p w14:paraId="7B3C0C3C" w14:textId="44CC5A1D" w:rsidR="5A3D4D44" w:rsidRDefault="2CE1DA48" w:rsidP="79136355">
      <w:pPr>
        <w:spacing w:after="0" w:line="240" w:lineRule="auto"/>
        <w:rPr>
          <w:rFonts w:ascii="Garamond" w:hAnsi="Garamond" w:cs="Arial"/>
          <w:i/>
          <w:iCs/>
        </w:rPr>
      </w:pPr>
      <w:r w:rsidRPr="79136355">
        <w:rPr>
          <w:rFonts w:ascii="Garamond" w:hAnsi="Garamond" w:cs="Arial"/>
        </w:rPr>
        <w:t xml:space="preserve">Our primary project objective involved assessing the feasibility of remote sensing for kelp canopy monitoring in the Puget Sound using Landsat 8 Operational Land Imager (OLI) and Sentinel-2 MultiSpectral Instrument (MSI). This included investigating the use of two </w:t>
      </w:r>
      <w:r w:rsidR="7D696F61" w:rsidRPr="79136355">
        <w:rPr>
          <w:rFonts w:ascii="Garamond" w:hAnsi="Garamond" w:cs="Arial"/>
        </w:rPr>
        <w:t xml:space="preserve">spectral </w:t>
      </w:r>
      <w:r w:rsidRPr="79136355">
        <w:rPr>
          <w:rFonts w:ascii="Garamond" w:hAnsi="Garamond" w:cs="Arial"/>
        </w:rPr>
        <w:t xml:space="preserve">indices for kelp sensing and exploring how bed size impacted kelp detection. Depending on this analysis, we also aimed to create a map of 2021 kelp extent and a time series of kelp extent from 2015 </w:t>
      </w:r>
      <w:r w:rsidR="45299A2D" w:rsidRPr="79136355">
        <w:rPr>
          <w:rFonts w:ascii="Garamond" w:hAnsi="Garamond" w:cs="Arial"/>
        </w:rPr>
        <w:t>to</w:t>
      </w:r>
      <w:r w:rsidRPr="79136355">
        <w:rPr>
          <w:rFonts w:ascii="Garamond" w:hAnsi="Garamond" w:cs="Arial"/>
        </w:rPr>
        <w:t xml:space="preserve"> 2021. These products contribute to our partner’s growing body of knowledge regarding kelp monitoring in the Puget Sound and provide them with an initial exploration into remote sensing as a kelp canopy monitoring tool.</w:t>
      </w:r>
    </w:p>
    <w:p w14:paraId="1E6FDF6A" w14:textId="4B657782" w:rsidR="0066138C" w:rsidRPr="0066138C" w:rsidRDefault="0066138C" w:rsidP="62575B24">
      <w:pPr>
        <w:spacing w:after="0" w:line="240" w:lineRule="auto"/>
        <w:rPr>
          <w:rFonts w:ascii="Garamond" w:eastAsia="Garamond" w:hAnsi="Garamond" w:cs="Garamond"/>
        </w:rPr>
      </w:pPr>
    </w:p>
    <w:p w14:paraId="4EAB8422" w14:textId="0513B259" w:rsidR="00E41324" w:rsidRPr="0066138C" w:rsidRDefault="659211FF" w:rsidP="0066138C">
      <w:pPr>
        <w:pStyle w:val="Heading1"/>
        <w:spacing w:before="0" w:line="240" w:lineRule="auto"/>
        <w:rPr>
          <w:rFonts w:ascii="Garamond" w:hAnsi="Garamond"/>
        </w:rPr>
      </w:pPr>
      <w:bookmarkStart w:id="1" w:name="_Toc334198726"/>
      <w:r w:rsidRPr="341D5A8E">
        <w:rPr>
          <w:rFonts w:ascii="Garamond" w:hAnsi="Garamond"/>
        </w:rPr>
        <w:t>3</w:t>
      </w:r>
      <w:r w:rsidR="71736457" w:rsidRPr="341D5A8E">
        <w:rPr>
          <w:rFonts w:ascii="Garamond" w:hAnsi="Garamond"/>
        </w:rPr>
        <w:t xml:space="preserve">. </w:t>
      </w:r>
      <w:r w:rsidR="32E9191F" w:rsidRPr="341D5A8E">
        <w:rPr>
          <w:rFonts w:ascii="Garamond" w:hAnsi="Garamond"/>
        </w:rPr>
        <w:t>Methodology</w:t>
      </w:r>
      <w:bookmarkEnd w:id="1"/>
    </w:p>
    <w:p w14:paraId="10690AA5" w14:textId="6F695AFB" w:rsidR="00231114" w:rsidRDefault="659211FF" w:rsidP="473CDDE5">
      <w:pPr>
        <w:spacing w:after="0" w:line="240" w:lineRule="auto"/>
        <w:rPr>
          <w:rFonts w:ascii="Garamond" w:hAnsi="Garamond" w:cs="Arial"/>
          <w:b/>
          <w:bCs/>
          <w:i/>
          <w:iCs/>
        </w:rPr>
      </w:pPr>
      <w:r w:rsidRPr="473CDDE5">
        <w:rPr>
          <w:rFonts w:ascii="Garamond" w:hAnsi="Garamond" w:cs="Arial"/>
          <w:b/>
          <w:bCs/>
          <w:i/>
          <w:iCs/>
        </w:rPr>
        <w:t xml:space="preserve">3.1 </w:t>
      </w:r>
      <w:r w:rsidRPr="473CDDE5">
        <w:rPr>
          <w:rFonts w:ascii="Garamond" w:hAnsi="Garamond"/>
          <w:b/>
          <w:bCs/>
          <w:i/>
          <w:iCs/>
        </w:rPr>
        <w:t>Data Acquisition</w:t>
      </w:r>
      <w:r w:rsidRPr="473CDDE5">
        <w:rPr>
          <w:rFonts w:ascii="Garamond" w:hAnsi="Garamond" w:cs="Arial"/>
          <w:b/>
          <w:bCs/>
          <w:i/>
          <w:iCs/>
        </w:rPr>
        <w:t xml:space="preserve"> </w:t>
      </w:r>
    </w:p>
    <w:p w14:paraId="6A2663BC" w14:textId="60E98558" w:rsidR="00231114" w:rsidRDefault="24CD444D" w:rsidP="79136355">
      <w:pPr>
        <w:spacing w:after="0" w:line="240" w:lineRule="auto"/>
        <w:rPr>
          <w:rFonts w:ascii="Garamond" w:eastAsia="Times New Roman" w:hAnsi="Garamond" w:cs="Arial"/>
        </w:rPr>
      </w:pPr>
      <w:r w:rsidRPr="6B299E4F">
        <w:rPr>
          <w:rFonts w:ascii="Garamond" w:eastAsia="Times New Roman" w:hAnsi="Garamond" w:cs="Arial"/>
        </w:rPr>
        <w:t>We acquired both Landsat 8 OLI and Sentinel-2 MSI imagery (</w:t>
      </w:r>
      <w:r w:rsidRPr="00F52797">
        <w:rPr>
          <w:rFonts w:ascii="Garamond" w:eastAsia="Times New Roman" w:hAnsi="Garamond" w:cs="Arial"/>
        </w:rPr>
        <w:t>Table 1</w:t>
      </w:r>
      <w:r w:rsidRPr="6B299E4F">
        <w:rPr>
          <w:rFonts w:ascii="Garamond" w:eastAsia="Times New Roman" w:hAnsi="Garamond" w:cs="Arial"/>
        </w:rPr>
        <w:t>)</w:t>
      </w:r>
      <w:r w:rsidR="0DC57939" w:rsidRPr="6B299E4F">
        <w:rPr>
          <w:rFonts w:ascii="Garamond" w:eastAsia="Times New Roman" w:hAnsi="Garamond" w:cs="Arial"/>
        </w:rPr>
        <w:t xml:space="preserve"> for 2016–2021</w:t>
      </w:r>
      <w:r w:rsidRPr="6B299E4F">
        <w:rPr>
          <w:rFonts w:ascii="Garamond" w:eastAsia="Times New Roman" w:hAnsi="Garamond" w:cs="Arial"/>
        </w:rPr>
        <w:t xml:space="preserve"> using Google Earth Engine</w:t>
      </w:r>
      <w:r w:rsidR="0020B184" w:rsidRPr="6B299E4F">
        <w:rPr>
          <w:rFonts w:ascii="Garamond" w:eastAsia="Times New Roman" w:hAnsi="Garamond" w:cs="Arial"/>
        </w:rPr>
        <w:t xml:space="preserve"> (GEE) and chose to use </w:t>
      </w:r>
      <w:bookmarkStart w:id="2" w:name="_Int_5fYOCSfO"/>
      <w:r w:rsidR="0020B184" w:rsidRPr="6B299E4F">
        <w:rPr>
          <w:rFonts w:ascii="Garamond" w:eastAsia="Times New Roman" w:hAnsi="Garamond" w:cs="Arial"/>
        </w:rPr>
        <w:t>top</w:t>
      </w:r>
      <w:bookmarkEnd w:id="2"/>
      <w:r w:rsidR="0020B184" w:rsidRPr="6B299E4F">
        <w:rPr>
          <w:rFonts w:ascii="Garamond" w:eastAsia="Times New Roman" w:hAnsi="Garamond" w:cs="Arial"/>
        </w:rPr>
        <w:t xml:space="preserve"> of atmosphere reflectance</w:t>
      </w:r>
      <w:r w:rsidRPr="6B299E4F">
        <w:rPr>
          <w:rFonts w:ascii="Garamond" w:eastAsia="Times New Roman" w:hAnsi="Garamond" w:cs="Arial"/>
        </w:rPr>
        <w:t xml:space="preserve"> to </w:t>
      </w:r>
      <w:r w:rsidR="0020B184" w:rsidRPr="6B299E4F">
        <w:rPr>
          <w:rFonts w:ascii="Garamond" w:eastAsia="Times New Roman" w:hAnsi="Garamond" w:cs="Arial"/>
        </w:rPr>
        <w:t>reduce</w:t>
      </w:r>
      <w:r w:rsidRPr="6B299E4F">
        <w:rPr>
          <w:rFonts w:ascii="Garamond" w:eastAsia="Times New Roman" w:hAnsi="Garamond" w:cs="Arial"/>
        </w:rPr>
        <w:t xml:space="preserve"> noisy signals from the aquatic environment. The two sensor platforms have different band coverage as well as differing resolutions (Figure 2). In addition to the known kelp extent polygons, we used full-year imagery from 2016–2021 to explore a time series. We did not use 2015 imagery, as that was Sentinel-2's first operating year</w:t>
      </w:r>
      <w:r w:rsidR="00507E32">
        <w:rPr>
          <w:rFonts w:ascii="Garamond" w:eastAsia="Times New Roman" w:hAnsi="Garamond" w:cs="Arial"/>
        </w:rPr>
        <w:t>,</w:t>
      </w:r>
      <w:r w:rsidRPr="6B299E4F">
        <w:rPr>
          <w:rFonts w:ascii="Garamond" w:eastAsia="Times New Roman" w:hAnsi="Garamond" w:cs="Arial"/>
        </w:rPr>
        <w:t xml:space="preserve"> and it did not capture images throughout the entire year. Next, we removed scenes with &gt;30% cloud cover</w:t>
      </w:r>
      <w:r w:rsidR="0020B184" w:rsidRPr="6B299E4F">
        <w:rPr>
          <w:rFonts w:ascii="Garamond" w:eastAsia="Times New Roman" w:hAnsi="Garamond" w:cs="Arial"/>
        </w:rPr>
        <w:t xml:space="preserve"> from the Sentinel-2 imagery. Applying a &gt;30% cloud cover threshold to the Landsat 8 image collection reduced the number of annual scenes to four or fewer, so we did not initially remove cloudy scenes from the Landsat 8 collection.</w:t>
      </w:r>
      <w:r w:rsidRPr="6B299E4F">
        <w:rPr>
          <w:rFonts w:ascii="Garamond" w:eastAsia="Times New Roman" w:hAnsi="Garamond" w:cs="Arial"/>
        </w:rPr>
        <w:t xml:space="preserve"> </w:t>
      </w:r>
    </w:p>
    <w:p w14:paraId="49849C83" w14:textId="27DF7711" w:rsidR="341D5A8E" w:rsidRDefault="341D5A8E" w:rsidP="341D5A8E">
      <w:pPr>
        <w:spacing w:after="0" w:line="240" w:lineRule="auto"/>
        <w:rPr>
          <w:rFonts w:ascii="Garamond" w:eastAsia="Times New Roman" w:hAnsi="Garamond" w:cs="Arial"/>
        </w:rPr>
      </w:pPr>
    </w:p>
    <w:p w14:paraId="186EB124" w14:textId="46667922" w:rsidR="45403C09" w:rsidRDefault="45403C09" w:rsidP="341D5A8E">
      <w:pPr>
        <w:spacing w:after="0" w:line="240" w:lineRule="auto"/>
        <w:rPr>
          <w:rFonts w:ascii="Garamond" w:eastAsia="Times New Roman" w:hAnsi="Garamond" w:cs="Arial"/>
          <w:i/>
          <w:iCs/>
        </w:rPr>
      </w:pPr>
      <w:r w:rsidRPr="341D5A8E">
        <w:rPr>
          <w:rFonts w:ascii="Garamond" w:eastAsia="Times New Roman" w:hAnsi="Garamond" w:cs="Arial"/>
          <w:i/>
          <w:iCs/>
        </w:rPr>
        <w:t>Table 1</w:t>
      </w:r>
    </w:p>
    <w:p w14:paraId="0D65C14F" w14:textId="38E6CCBB" w:rsidR="6851DC3B" w:rsidRDefault="6851DC3B" w:rsidP="79136355">
      <w:pPr>
        <w:spacing w:after="0" w:line="240" w:lineRule="auto"/>
        <w:rPr>
          <w:rFonts w:ascii="Garamond" w:eastAsia="Garamond" w:hAnsi="Garamond" w:cs="Garamond"/>
        </w:rPr>
      </w:pPr>
      <w:r w:rsidRPr="79136355">
        <w:rPr>
          <w:rFonts w:ascii="Garamond" w:eastAsia="Garamond" w:hAnsi="Garamond" w:cs="Garamond"/>
        </w:rPr>
        <w:t xml:space="preserve">Description of the </w:t>
      </w:r>
      <w:r w:rsidR="6FD332F2" w:rsidRPr="79136355">
        <w:rPr>
          <w:rFonts w:ascii="Garamond" w:eastAsia="Garamond" w:hAnsi="Garamond" w:cs="Garamond"/>
        </w:rPr>
        <w:t xml:space="preserve">satellite </w:t>
      </w:r>
      <w:r w:rsidRPr="79136355">
        <w:rPr>
          <w:rFonts w:ascii="Garamond" w:eastAsia="Garamond" w:hAnsi="Garamond" w:cs="Garamond"/>
        </w:rPr>
        <w:t xml:space="preserve">imagery used </w:t>
      </w:r>
      <w:r w:rsidR="02DE4209" w:rsidRPr="79136355">
        <w:rPr>
          <w:rFonts w:ascii="Garamond" w:eastAsia="Garamond" w:hAnsi="Garamond" w:cs="Garamond"/>
        </w:rPr>
        <w:t>in mapping kelp extent</w:t>
      </w:r>
      <w:r w:rsidRPr="79136355">
        <w:rPr>
          <w:rFonts w:ascii="Garamond" w:eastAsia="Garamond" w:hAnsi="Garamond" w:cs="Garamond"/>
        </w:rPr>
        <w:t>.</w:t>
      </w:r>
    </w:p>
    <w:tbl>
      <w:tblPr>
        <w:tblStyle w:val="TableGrid"/>
        <w:tblW w:w="0" w:type="auto"/>
        <w:jc w:val="center"/>
        <w:tblInd w:w="0" w:type="dxa"/>
        <w:tblLook w:val="06A0" w:firstRow="1" w:lastRow="0" w:firstColumn="1" w:lastColumn="0" w:noHBand="1" w:noVBand="1"/>
      </w:tblPr>
      <w:tblGrid>
        <w:gridCol w:w="2340"/>
        <w:gridCol w:w="2520"/>
        <w:gridCol w:w="2160"/>
      </w:tblGrid>
      <w:tr w:rsidR="341D5A8E" w14:paraId="1DEEE1CE" w14:textId="77777777" w:rsidTr="341D5A8E">
        <w:trPr>
          <w:jc w:val="center"/>
        </w:trPr>
        <w:tc>
          <w:tcPr>
            <w:tcW w:w="2340" w:type="dxa"/>
            <w:vAlign w:val="center"/>
          </w:tcPr>
          <w:p w14:paraId="27C6FC6B" w14:textId="15961B06" w:rsidR="6D5167FC" w:rsidRDefault="6D5167FC" w:rsidP="341D5A8E">
            <w:pPr>
              <w:jc w:val="center"/>
              <w:rPr>
                <w:rFonts w:ascii="Garamond" w:eastAsia="Garamond" w:hAnsi="Garamond" w:cs="Garamond"/>
                <w:b/>
                <w:bCs/>
              </w:rPr>
            </w:pPr>
            <w:r w:rsidRPr="341D5A8E">
              <w:rPr>
                <w:rFonts w:ascii="Garamond" w:eastAsia="Garamond" w:hAnsi="Garamond" w:cs="Garamond"/>
                <w:b/>
                <w:bCs/>
              </w:rPr>
              <w:t>Sensor</w:t>
            </w:r>
          </w:p>
        </w:tc>
        <w:tc>
          <w:tcPr>
            <w:tcW w:w="2520" w:type="dxa"/>
            <w:vAlign w:val="center"/>
          </w:tcPr>
          <w:p w14:paraId="3BC59415" w14:textId="5242EB3B" w:rsidR="6D5167FC" w:rsidRDefault="6D5167FC" w:rsidP="341D5A8E">
            <w:pPr>
              <w:jc w:val="center"/>
              <w:rPr>
                <w:rFonts w:ascii="Garamond" w:eastAsia="Garamond" w:hAnsi="Garamond" w:cs="Garamond"/>
                <w:b/>
                <w:bCs/>
              </w:rPr>
            </w:pPr>
            <w:r w:rsidRPr="341D5A8E">
              <w:rPr>
                <w:rFonts w:ascii="Garamond" w:eastAsia="Garamond" w:hAnsi="Garamond" w:cs="Garamond"/>
                <w:b/>
                <w:bCs/>
              </w:rPr>
              <w:t>Date Range</w:t>
            </w:r>
          </w:p>
        </w:tc>
        <w:tc>
          <w:tcPr>
            <w:tcW w:w="2160" w:type="dxa"/>
            <w:vAlign w:val="center"/>
          </w:tcPr>
          <w:p w14:paraId="0599F87C" w14:textId="6EC43142" w:rsidR="6D5167FC" w:rsidRDefault="6D5167FC" w:rsidP="341D5A8E">
            <w:pPr>
              <w:jc w:val="center"/>
              <w:rPr>
                <w:rFonts w:ascii="Garamond" w:eastAsia="Garamond" w:hAnsi="Garamond" w:cs="Garamond"/>
                <w:b/>
                <w:bCs/>
              </w:rPr>
            </w:pPr>
            <w:r w:rsidRPr="341D5A8E">
              <w:rPr>
                <w:rFonts w:ascii="Garamond" w:eastAsia="Garamond" w:hAnsi="Garamond" w:cs="Garamond"/>
                <w:b/>
                <w:bCs/>
              </w:rPr>
              <w:t>Resolution(s)</w:t>
            </w:r>
          </w:p>
        </w:tc>
      </w:tr>
      <w:tr w:rsidR="341D5A8E" w14:paraId="40B9F5B5" w14:textId="77777777" w:rsidTr="341D5A8E">
        <w:trPr>
          <w:jc w:val="center"/>
        </w:trPr>
        <w:tc>
          <w:tcPr>
            <w:tcW w:w="2340" w:type="dxa"/>
            <w:vAlign w:val="center"/>
          </w:tcPr>
          <w:p w14:paraId="28C8D0CC" w14:textId="4E972D1A" w:rsidR="6D5167FC" w:rsidRDefault="6D5167FC" w:rsidP="341D5A8E">
            <w:pPr>
              <w:jc w:val="center"/>
              <w:rPr>
                <w:rFonts w:ascii="Garamond" w:eastAsia="Garamond" w:hAnsi="Garamond" w:cs="Garamond"/>
              </w:rPr>
            </w:pPr>
            <w:r w:rsidRPr="341D5A8E">
              <w:rPr>
                <w:rFonts w:ascii="Garamond" w:eastAsia="Garamond" w:hAnsi="Garamond" w:cs="Garamond"/>
              </w:rPr>
              <w:t>Landsat 8 OLI</w:t>
            </w:r>
          </w:p>
        </w:tc>
        <w:tc>
          <w:tcPr>
            <w:tcW w:w="2520" w:type="dxa"/>
            <w:vAlign w:val="center"/>
          </w:tcPr>
          <w:p w14:paraId="28440107" w14:textId="74DD9478" w:rsidR="6D5167FC" w:rsidRDefault="6D5167FC" w:rsidP="341D5A8E">
            <w:pPr>
              <w:jc w:val="center"/>
              <w:rPr>
                <w:rFonts w:ascii="Garamond" w:eastAsia="Garamond" w:hAnsi="Garamond" w:cs="Garamond"/>
              </w:rPr>
            </w:pPr>
            <w:r w:rsidRPr="341D5A8E">
              <w:rPr>
                <w:rFonts w:ascii="Garamond" w:eastAsia="Garamond" w:hAnsi="Garamond" w:cs="Garamond"/>
              </w:rPr>
              <w:t xml:space="preserve">1/1/2016 </w:t>
            </w:r>
            <w:r w:rsidR="24CD444D" w:rsidRPr="341D5A8E">
              <w:rPr>
                <w:rFonts w:ascii="Garamond" w:eastAsia="Times New Roman" w:hAnsi="Garamond" w:cs="Arial"/>
              </w:rPr>
              <w:t xml:space="preserve">– </w:t>
            </w:r>
            <w:r w:rsidRPr="341D5A8E">
              <w:rPr>
                <w:rFonts w:ascii="Garamond" w:eastAsia="Garamond" w:hAnsi="Garamond" w:cs="Garamond"/>
              </w:rPr>
              <w:t>12/31/2021</w:t>
            </w:r>
          </w:p>
        </w:tc>
        <w:tc>
          <w:tcPr>
            <w:tcW w:w="2160" w:type="dxa"/>
            <w:vAlign w:val="center"/>
          </w:tcPr>
          <w:p w14:paraId="6CC7D9C9" w14:textId="61A170FB" w:rsidR="6D5167FC" w:rsidRDefault="6D5167FC" w:rsidP="341D5A8E">
            <w:pPr>
              <w:jc w:val="center"/>
              <w:rPr>
                <w:rFonts w:ascii="Garamond" w:eastAsia="Garamond" w:hAnsi="Garamond" w:cs="Garamond"/>
              </w:rPr>
            </w:pPr>
            <w:r w:rsidRPr="341D5A8E">
              <w:rPr>
                <w:rFonts w:ascii="Garamond" w:eastAsia="Garamond" w:hAnsi="Garamond" w:cs="Garamond"/>
              </w:rPr>
              <w:t>30m</w:t>
            </w:r>
          </w:p>
        </w:tc>
      </w:tr>
      <w:tr w:rsidR="341D5A8E" w14:paraId="226F6ECE" w14:textId="77777777" w:rsidTr="341D5A8E">
        <w:trPr>
          <w:jc w:val="center"/>
        </w:trPr>
        <w:tc>
          <w:tcPr>
            <w:tcW w:w="2340" w:type="dxa"/>
            <w:vAlign w:val="center"/>
          </w:tcPr>
          <w:p w14:paraId="67D5252F" w14:textId="31DCEB10" w:rsidR="6D5167FC" w:rsidRDefault="6D5167FC" w:rsidP="341D5A8E">
            <w:pPr>
              <w:jc w:val="center"/>
              <w:rPr>
                <w:rFonts w:ascii="Garamond" w:eastAsia="Garamond" w:hAnsi="Garamond" w:cs="Garamond"/>
              </w:rPr>
            </w:pPr>
            <w:r w:rsidRPr="341D5A8E">
              <w:rPr>
                <w:rFonts w:ascii="Garamond" w:eastAsia="Garamond" w:hAnsi="Garamond" w:cs="Garamond"/>
              </w:rPr>
              <w:t>Sentinel-2 MSI</w:t>
            </w:r>
          </w:p>
        </w:tc>
        <w:tc>
          <w:tcPr>
            <w:tcW w:w="2520" w:type="dxa"/>
            <w:vAlign w:val="center"/>
          </w:tcPr>
          <w:p w14:paraId="01775A8A" w14:textId="64C5E290" w:rsidR="6D5167FC" w:rsidRDefault="6D5167FC" w:rsidP="341D5A8E">
            <w:pPr>
              <w:jc w:val="center"/>
              <w:rPr>
                <w:rFonts w:ascii="Garamond" w:eastAsia="Garamond" w:hAnsi="Garamond" w:cs="Garamond"/>
              </w:rPr>
            </w:pPr>
            <w:r w:rsidRPr="341D5A8E">
              <w:rPr>
                <w:rFonts w:ascii="Garamond" w:eastAsia="Garamond" w:hAnsi="Garamond" w:cs="Garamond"/>
              </w:rPr>
              <w:t xml:space="preserve">1/1/2016 </w:t>
            </w:r>
            <w:r w:rsidR="24CD444D" w:rsidRPr="341D5A8E">
              <w:rPr>
                <w:rFonts w:ascii="Garamond" w:eastAsia="Times New Roman" w:hAnsi="Garamond" w:cs="Arial"/>
              </w:rPr>
              <w:t xml:space="preserve">– </w:t>
            </w:r>
            <w:r w:rsidRPr="341D5A8E">
              <w:rPr>
                <w:rFonts w:ascii="Garamond" w:eastAsia="Garamond" w:hAnsi="Garamond" w:cs="Garamond"/>
              </w:rPr>
              <w:t>12/31/2021</w:t>
            </w:r>
          </w:p>
        </w:tc>
        <w:tc>
          <w:tcPr>
            <w:tcW w:w="2160" w:type="dxa"/>
            <w:vAlign w:val="center"/>
          </w:tcPr>
          <w:p w14:paraId="35C2AE43" w14:textId="79AD7E3F" w:rsidR="6D5167FC" w:rsidRDefault="6D5167FC" w:rsidP="341D5A8E">
            <w:pPr>
              <w:jc w:val="center"/>
              <w:rPr>
                <w:rFonts w:ascii="Garamond" w:eastAsia="Garamond" w:hAnsi="Garamond" w:cs="Garamond"/>
              </w:rPr>
            </w:pPr>
            <w:r w:rsidRPr="341D5A8E">
              <w:rPr>
                <w:rFonts w:ascii="Garamond" w:eastAsia="Garamond" w:hAnsi="Garamond" w:cs="Garamond"/>
              </w:rPr>
              <w:t>10m – R</w:t>
            </w:r>
            <w:r w:rsidR="00507E32">
              <w:rPr>
                <w:rFonts w:ascii="Garamond" w:eastAsia="Garamond" w:hAnsi="Garamond" w:cs="Garamond"/>
              </w:rPr>
              <w:t>GB</w:t>
            </w:r>
            <w:r w:rsidRPr="341D5A8E">
              <w:rPr>
                <w:rFonts w:ascii="Garamond" w:eastAsia="Garamond" w:hAnsi="Garamond" w:cs="Garamond"/>
              </w:rPr>
              <w:t xml:space="preserve"> &amp; NIR</w:t>
            </w:r>
          </w:p>
          <w:p w14:paraId="4EE22096" w14:textId="573C6E56" w:rsidR="6D5167FC" w:rsidRDefault="6D5167FC" w:rsidP="341D5A8E">
            <w:pPr>
              <w:jc w:val="center"/>
              <w:rPr>
                <w:rFonts w:ascii="Garamond" w:eastAsia="Garamond" w:hAnsi="Garamond" w:cs="Garamond"/>
              </w:rPr>
            </w:pPr>
            <w:r w:rsidRPr="341D5A8E">
              <w:rPr>
                <w:rFonts w:ascii="Garamond" w:eastAsia="Garamond" w:hAnsi="Garamond" w:cs="Garamond"/>
              </w:rPr>
              <w:t>20m – Red Edge</w:t>
            </w:r>
          </w:p>
        </w:tc>
      </w:tr>
    </w:tbl>
    <w:p w14:paraId="77947116" w14:textId="2E23E586" w:rsidR="341D5A8E" w:rsidRDefault="341D5A8E" w:rsidP="341D5A8E">
      <w:pPr>
        <w:spacing w:after="0" w:line="240" w:lineRule="auto"/>
        <w:rPr>
          <w:rFonts w:ascii="Garamond" w:eastAsia="Times New Roman" w:hAnsi="Garamond" w:cs="Arial"/>
        </w:rPr>
      </w:pPr>
    </w:p>
    <w:p w14:paraId="3302D33D" w14:textId="5B9AB897" w:rsidR="02ED6754" w:rsidRDefault="02ED6754" w:rsidP="341D5A8E">
      <w:pPr>
        <w:spacing w:after="0" w:line="240" w:lineRule="auto"/>
        <w:jc w:val="center"/>
      </w:pPr>
      <w:r>
        <w:rPr>
          <w:noProof/>
        </w:rPr>
        <w:drawing>
          <wp:inline distT="0" distB="0" distL="0" distR="0" wp14:anchorId="41F60E45" wp14:editId="27FD0FAE">
            <wp:extent cx="5166872" cy="2895600"/>
            <wp:effectExtent l="0" t="0" r="0" b="0"/>
            <wp:docPr id="1870381053" name="Picture 73700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0034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6872" cy="2895600"/>
                    </a:xfrm>
                    <a:prstGeom prst="rect">
                      <a:avLst/>
                    </a:prstGeom>
                  </pic:spPr>
                </pic:pic>
              </a:graphicData>
            </a:graphic>
          </wp:inline>
        </w:drawing>
      </w:r>
    </w:p>
    <w:p w14:paraId="0F176755" w14:textId="2722F056" w:rsidR="2CE1DA48" w:rsidRDefault="2CE1DA48" w:rsidP="341D5A8E">
      <w:pPr>
        <w:spacing w:after="0" w:line="240" w:lineRule="auto"/>
        <w:jc w:val="center"/>
        <w:rPr>
          <w:rFonts w:ascii="Garamond" w:eastAsia="Garamond" w:hAnsi="Garamond" w:cs="Garamond"/>
        </w:rPr>
      </w:pPr>
      <w:r w:rsidRPr="79136355">
        <w:rPr>
          <w:rFonts w:ascii="Garamond" w:eastAsia="Garamond" w:hAnsi="Garamond" w:cs="Garamond"/>
          <w:i/>
          <w:iCs/>
        </w:rPr>
        <w:t>Figure 2</w:t>
      </w:r>
      <w:r w:rsidRPr="79136355">
        <w:rPr>
          <w:rFonts w:ascii="Garamond" w:eastAsia="Garamond" w:hAnsi="Garamond" w:cs="Garamond"/>
        </w:rPr>
        <w:t xml:space="preserve">. </w:t>
      </w:r>
      <w:r w:rsidR="0FAB6ED1" w:rsidRPr="79136355">
        <w:rPr>
          <w:rFonts w:ascii="Garamond" w:eastAsia="Garamond" w:hAnsi="Garamond" w:cs="Garamond"/>
        </w:rPr>
        <w:t xml:space="preserve">The study area of Elliot Bay with insets </w:t>
      </w:r>
      <w:r w:rsidR="6EFDE169" w:rsidRPr="79136355">
        <w:rPr>
          <w:rFonts w:ascii="Garamond" w:eastAsia="Garamond" w:hAnsi="Garamond" w:cs="Garamond"/>
        </w:rPr>
        <w:t>c</w:t>
      </w:r>
      <w:r w:rsidRPr="79136355">
        <w:rPr>
          <w:rFonts w:ascii="Garamond" w:eastAsia="Garamond" w:hAnsi="Garamond" w:cs="Garamond"/>
        </w:rPr>
        <w:t>ompari</w:t>
      </w:r>
      <w:r w:rsidR="059DAE62" w:rsidRPr="79136355">
        <w:rPr>
          <w:rFonts w:ascii="Garamond" w:eastAsia="Garamond" w:hAnsi="Garamond" w:cs="Garamond"/>
        </w:rPr>
        <w:t>ng</w:t>
      </w:r>
      <w:r w:rsidRPr="79136355">
        <w:rPr>
          <w:rFonts w:ascii="Garamond" w:eastAsia="Garamond" w:hAnsi="Garamond" w:cs="Garamond"/>
        </w:rPr>
        <w:t xml:space="preserve"> the </w:t>
      </w:r>
      <w:r w:rsidR="6D231371" w:rsidRPr="79136355">
        <w:rPr>
          <w:rFonts w:ascii="Garamond" w:eastAsia="Garamond" w:hAnsi="Garamond" w:cs="Garamond"/>
        </w:rPr>
        <w:t xml:space="preserve">spatial </w:t>
      </w:r>
      <w:r w:rsidRPr="79136355">
        <w:rPr>
          <w:rFonts w:ascii="Garamond" w:eastAsia="Garamond" w:hAnsi="Garamond" w:cs="Garamond"/>
        </w:rPr>
        <w:t>resolution provided by Sentinel-2 MSI and Landsat 8 OLI sensors.</w:t>
      </w:r>
    </w:p>
    <w:p w14:paraId="51618049" w14:textId="7B913728" w:rsidR="00231114" w:rsidRDefault="00231114" w:rsidP="00231114">
      <w:pPr>
        <w:spacing w:after="0" w:line="240" w:lineRule="auto"/>
        <w:rPr>
          <w:rFonts w:ascii="Garamond" w:eastAsia="Times New Roman" w:hAnsi="Garamond" w:cs="Arial"/>
        </w:rPr>
      </w:pPr>
    </w:p>
    <w:p w14:paraId="52CDAD1A" w14:textId="7B262BDD" w:rsidR="00231114" w:rsidRDefault="24CD444D" w:rsidP="473CDDE5">
      <w:pPr>
        <w:spacing w:after="0" w:line="240" w:lineRule="auto"/>
        <w:rPr>
          <w:rFonts w:ascii="Garamond" w:eastAsia="Times New Roman" w:hAnsi="Garamond" w:cs="Arial"/>
        </w:rPr>
      </w:pPr>
      <w:r w:rsidRPr="6B299E4F">
        <w:rPr>
          <w:rFonts w:ascii="Garamond" w:eastAsia="Times New Roman" w:hAnsi="Garamond" w:cs="Arial"/>
        </w:rPr>
        <w:lastRenderedPageBreak/>
        <w:t xml:space="preserve">In addition to </w:t>
      </w:r>
      <w:r w:rsidR="6818B548" w:rsidRPr="6B299E4F">
        <w:rPr>
          <w:rFonts w:ascii="Garamond" w:eastAsia="Times New Roman" w:hAnsi="Garamond" w:cs="Arial"/>
        </w:rPr>
        <w:t xml:space="preserve">satellite </w:t>
      </w:r>
      <w:r w:rsidRPr="6B299E4F">
        <w:rPr>
          <w:rFonts w:ascii="Garamond" w:eastAsia="Times New Roman" w:hAnsi="Garamond" w:cs="Arial"/>
        </w:rPr>
        <w:t>imagery, we identified ancillary datasets that would assist our analysis (</w:t>
      </w:r>
      <w:r w:rsidRPr="00F52797">
        <w:rPr>
          <w:rFonts w:ascii="Garamond" w:eastAsia="Times New Roman" w:hAnsi="Garamond" w:cs="Arial"/>
        </w:rPr>
        <w:t>Table 2</w:t>
      </w:r>
      <w:r w:rsidRPr="6B299E4F">
        <w:rPr>
          <w:rFonts w:ascii="Garamond" w:eastAsia="Times New Roman" w:hAnsi="Garamond" w:cs="Arial"/>
        </w:rPr>
        <w:t xml:space="preserve">). The </w:t>
      </w:r>
      <w:r w:rsidR="0020B184" w:rsidRPr="6B299E4F">
        <w:rPr>
          <w:rFonts w:ascii="Garamond" w:eastAsia="Times New Roman" w:hAnsi="Garamond" w:cs="Arial"/>
        </w:rPr>
        <w:t>201</w:t>
      </w:r>
      <w:r w:rsidR="00F52797">
        <w:rPr>
          <w:rFonts w:ascii="Garamond" w:eastAsia="Times New Roman" w:hAnsi="Garamond" w:cs="Arial"/>
        </w:rPr>
        <w:t>6</w:t>
      </w:r>
      <w:r w:rsidR="4DBA4A6C" w:rsidRPr="6B299E4F">
        <w:rPr>
          <w:rFonts w:ascii="Garamond" w:eastAsia="Times New Roman" w:hAnsi="Garamond" w:cs="Arial"/>
        </w:rPr>
        <w:t>–</w:t>
      </w:r>
      <w:r w:rsidR="0020B184" w:rsidRPr="6B299E4F">
        <w:rPr>
          <w:rFonts w:ascii="Garamond" w:eastAsia="Times New Roman" w:hAnsi="Garamond" w:cs="Arial"/>
        </w:rPr>
        <w:t xml:space="preserve">2021 annual </w:t>
      </w:r>
      <w:r w:rsidRPr="6B299E4F">
        <w:rPr>
          <w:rFonts w:ascii="Garamond" w:eastAsia="Times New Roman" w:hAnsi="Garamond" w:cs="Arial"/>
        </w:rPr>
        <w:t xml:space="preserve">kelp extent polygons </w:t>
      </w:r>
      <w:r w:rsidR="0020B184" w:rsidRPr="6B299E4F">
        <w:rPr>
          <w:rFonts w:ascii="Garamond" w:eastAsia="Times New Roman" w:hAnsi="Garamond" w:cs="Arial"/>
        </w:rPr>
        <w:t>co</w:t>
      </w:r>
      <w:r w:rsidRPr="6B299E4F">
        <w:rPr>
          <w:rFonts w:ascii="Garamond" w:eastAsia="Times New Roman" w:hAnsi="Garamond" w:cs="Arial"/>
        </w:rPr>
        <w:t xml:space="preserve">llected via kayak surveys were acquired directly from the Northwest Straits Commission. These included 20–29 kelp beds surveyed each year, spanning from Edmonds to </w:t>
      </w:r>
      <w:bookmarkStart w:id="3" w:name="_Int_jd5IyAMc"/>
      <w:r w:rsidRPr="6B299E4F">
        <w:rPr>
          <w:rFonts w:ascii="Garamond" w:eastAsia="Times New Roman" w:hAnsi="Garamond" w:cs="Arial"/>
        </w:rPr>
        <w:t>north</w:t>
      </w:r>
      <w:bookmarkEnd w:id="3"/>
      <w:r w:rsidRPr="6B299E4F">
        <w:rPr>
          <w:rFonts w:ascii="Garamond" w:eastAsia="Times New Roman" w:hAnsi="Garamond" w:cs="Arial"/>
        </w:rPr>
        <w:t xml:space="preserve"> of Bellingham. We also acquired kelp bulb counts collected along transects in Elliott Bay by the Puget Sound Restoration Fund in 2021. These two kelp datasets provided us with information on the current and past locations of known kelp beds. Historic daily tidal records for </w:t>
      </w:r>
      <w:bookmarkStart w:id="4" w:name="_Int_p6GUZmYp"/>
      <w:r w:rsidRPr="6B299E4F">
        <w:rPr>
          <w:rFonts w:ascii="Garamond" w:eastAsia="Times New Roman" w:hAnsi="Garamond" w:cs="Arial"/>
        </w:rPr>
        <w:t>Seattle,</w:t>
      </w:r>
      <w:bookmarkEnd w:id="4"/>
      <w:r w:rsidRPr="6B299E4F">
        <w:rPr>
          <w:rFonts w:ascii="Garamond" w:eastAsia="Times New Roman" w:hAnsi="Garamond" w:cs="Arial"/>
        </w:rPr>
        <w:t xml:space="preserve"> Washington </w:t>
      </w:r>
      <w:bookmarkStart w:id="5" w:name="_Int_AtimcvYI"/>
      <w:r w:rsidRPr="6B299E4F">
        <w:rPr>
          <w:rFonts w:ascii="Garamond" w:eastAsia="Times New Roman" w:hAnsi="Garamond" w:cs="Arial"/>
        </w:rPr>
        <w:t>were</w:t>
      </w:r>
      <w:bookmarkEnd w:id="5"/>
      <w:r w:rsidRPr="6B299E4F">
        <w:rPr>
          <w:rFonts w:ascii="Garamond" w:eastAsia="Times New Roman" w:hAnsi="Garamond" w:cs="Arial"/>
        </w:rPr>
        <w:t xml:space="preserve"> provided by the National Oceanic and Atmospheric Administration. Finally, we downloaded bathymetry for Puget Sound to look specifically at depths where bull kelp grows (Finlayson, 2005). </w:t>
      </w:r>
    </w:p>
    <w:p w14:paraId="39492320" w14:textId="45D0D6EF" w:rsidR="00231114" w:rsidRDefault="00231114" w:rsidP="00231114">
      <w:pPr>
        <w:spacing w:after="0" w:line="240" w:lineRule="auto"/>
        <w:rPr>
          <w:rFonts w:ascii="Garamond" w:eastAsia="Times New Roman" w:hAnsi="Garamond" w:cs="Arial"/>
        </w:rPr>
      </w:pPr>
    </w:p>
    <w:p w14:paraId="34CE26DC" w14:textId="002C605E" w:rsidR="6D5167FC" w:rsidRDefault="6D5167FC" w:rsidP="341D5A8E">
      <w:pPr>
        <w:spacing w:after="0" w:line="240" w:lineRule="auto"/>
        <w:rPr>
          <w:rFonts w:ascii="Garamond" w:eastAsia="Garamond" w:hAnsi="Garamond" w:cs="Garamond"/>
          <w:i/>
          <w:iCs/>
        </w:rPr>
      </w:pPr>
      <w:r w:rsidRPr="341D5A8E">
        <w:rPr>
          <w:rFonts w:ascii="Garamond" w:eastAsia="Garamond" w:hAnsi="Garamond" w:cs="Garamond"/>
          <w:i/>
          <w:iCs/>
        </w:rPr>
        <w:t>Table 2</w:t>
      </w:r>
    </w:p>
    <w:p w14:paraId="608FE966" w14:textId="71F169BE" w:rsidR="6D5167FC" w:rsidRDefault="6D5167FC" w:rsidP="341D5A8E">
      <w:pPr>
        <w:spacing w:after="0" w:line="240" w:lineRule="auto"/>
        <w:rPr>
          <w:rFonts w:ascii="Garamond" w:eastAsia="Garamond" w:hAnsi="Garamond" w:cs="Garamond"/>
        </w:rPr>
      </w:pPr>
      <w:r w:rsidRPr="341D5A8E">
        <w:rPr>
          <w:rFonts w:ascii="Garamond" w:eastAsia="Garamond" w:hAnsi="Garamond" w:cs="Garamond"/>
        </w:rPr>
        <w:t>Description of ancillary datasets used for data processing and analysis.</w:t>
      </w:r>
    </w:p>
    <w:tbl>
      <w:tblPr>
        <w:tblStyle w:val="TableGrid"/>
        <w:tblW w:w="9360" w:type="dxa"/>
        <w:jc w:val="center"/>
        <w:tblInd w:w="0" w:type="dxa"/>
        <w:tblLayout w:type="fixed"/>
        <w:tblLook w:val="06A0" w:firstRow="1" w:lastRow="0" w:firstColumn="1" w:lastColumn="0" w:noHBand="1" w:noVBand="1"/>
      </w:tblPr>
      <w:tblGrid>
        <w:gridCol w:w="2340"/>
        <w:gridCol w:w="2340"/>
        <w:gridCol w:w="1440"/>
        <w:gridCol w:w="3240"/>
      </w:tblGrid>
      <w:tr w:rsidR="6D5167FC" w14:paraId="2C789848" w14:textId="77777777" w:rsidTr="473CDDE5">
        <w:trPr>
          <w:jc w:val="center"/>
        </w:trPr>
        <w:tc>
          <w:tcPr>
            <w:tcW w:w="2340" w:type="dxa"/>
            <w:vAlign w:val="center"/>
          </w:tcPr>
          <w:p w14:paraId="5ED3CD81" w14:textId="670EC8A2" w:rsidR="6D5167FC" w:rsidRDefault="6D5167FC" w:rsidP="6D5167FC">
            <w:pPr>
              <w:jc w:val="center"/>
              <w:rPr>
                <w:rFonts w:ascii="Garamond" w:eastAsia="Garamond" w:hAnsi="Garamond" w:cs="Garamond"/>
                <w:b/>
                <w:bCs/>
              </w:rPr>
            </w:pPr>
            <w:r w:rsidRPr="6D5167FC">
              <w:rPr>
                <w:rFonts w:ascii="Garamond" w:eastAsia="Garamond" w:hAnsi="Garamond" w:cs="Garamond"/>
                <w:b/>
                <w:bCs/>
              </w:rPr>
              <w:t>Data</w:t>
            </w:r>
          </w:p>
        </w:tc>
        <w:tc>
          <w:tcPr>
            <w:tcW w:w="2340" w:type="dxa"/>
            <w:vAlign w:val="center"/>
          </w:tcPr>
          <w:p w14:paraId="20604957" w14:textId="5234FC5B" w:rsidR="6D5167FC" w:rsidRDefault="6D5167FC" w:rsidP="6D5167FC">
            <w:pPr>
              <w:jc w:val="center"/>
              <w:rPr>
                <w:rFonts w:ascii="Garamond" w:eastAsia="Garamond" w:hAnsi="Garamond" w:cs="Garamond"/>
                <w:b/>
                <w:bCs/>
              </w:rPr>
            </w:pPr>
            <w:r w:rsidRPr="6D5167FC">
              <w:rPr>
                <w:rFonts w:ascii="Garamond" w:eastAsia="Garamond" w:hAnsi="Garamond" w:cs="Garamond"/>
                <w:b/>
                <w:bCs/>
              </w:rPr>
              <w:t>Source</w:t>
            </w:r>
          </w:p>
        </w:tc>
        <w:tc>
          <w:tcPr>
            <w:tcW w:w="1440" w:type="dxa"/>
            <w:vAlign w:val="center"/>
          </w:tcPr>
          <w:p w14:paraId="3FC5DE83" w14:textId="3FE4065E" w:rsidR="6D5167FC" w:rsidRDefault="6D5167FC" w:rsidP="6D5167FC">
            <w:pPr>
              <w:jc w:val="center"/>
              <w:rPr>
                <w:rFonts w:ascii="Garamond" w:eastAsia="Garamond" w:hAnsi="Garamond" w:cs="Garamond"/>
                <w:b/>
                <w:bCs/>
              </w:rPr>
            </w:pPr>
            <w:r w:rsidRPr="6D5167FC">
              <w:rPr>
                <w:rFonts w:ascii="Garamond" w:eastAsia="Garamond" w:hAnsi="Garamond" w:cs="Garamond"/>
                <w:b/>
                <w:bCs/>
              </w:rPr>
              <w:t>Date(s)</w:t>
            </w:r>
          </w:p>
        </w:tc>
        <w:tc>
          <w:tcPr>
            <w:tcW w:w="3240" w:type="dxa"/>
            <w:vAlign w:val="center"/>
          </w:tcPr>
          <w:p w14:paraId="0F554ED4" w14:textId="34CDBEAE" w:rsidR="6D5167FC" w:rsidRDefault="6D5167FC" w:rsidP="6D5167FC">
            <w:pPr>
              <w:jc w:val="center"/>
              <w:rPr>
                <w:rFonts w:ascii="Garamond" w:eastAsia="Garamond" w:hAnsi="Garamond" w:cs="Garamond"/>
                <w:b/>
                <w:bCs/>
              </w:rPr>
            </w:pPr>
            <w:r w:rsidRPr="6D5167FC">
              <w:rPr>
                <w:rFonts w:ascii="Garamond" w:eastAsia="Garamond" w:hAnsi="Garamond" w:cs="Garamond"/>
                <w:b/>
                <w:bCs/>
              </w:rPr>
              <w:t>Description</w:t>
            </w:r>
          </w:p>
        </w:tc>
      </w:tr>
      <w:tr w:rsidR="6D5167FC" w14:paraId="38741F1B" w14:textId="77777777" w:rsidTr="473CDDE5">
        <w:trPr>
          <w:jc w:val="center"/>
        </w:trPr>
        <w:tc>
          <w:tcPr>
            <w:tcW w:w="2340" w:type="dxa"/>
            <w:vAlign w:val="center"/>
          </w:tcPr>
          <w:p w14:paraId="5A2C874F" w14:textId="6DFF639D" w:rsidR="4598409A" w:rsidRDefault="4598409A" w:rsidP="6D5167FC">
            <w:pPr>
              <w:jc w:val="center"/>
              <w:rPr>
                <w:rFonts w:ascii="Garamond" w:eastAsia="Garamond" w:hAnsi="Garamond" w:cs="Garamond"/>
                <w:color w:val="000000" w:themeColor="text1"/>
              </w:rPr>
            </w:pPr>
            <w:r w:rsidRPr="6D5167FC">
              <w:rPr>
                <w:rFonts w:ascii="Garamond" w:eastAsia="Garamond" w:hAnsi="Garamond" w:cs="Garamond"/>
                <w:color w:val="000000" w:themeColor="text1"/>
              </w:rPr>
              <w:t>Puget Sound Bathymetry</w:t>
            </w:r>
          </w:p>
        </w:tc>
        <w:tc>
          <w:tcPr>
            <w:tcW w:w="2340" w:type="dxa"/>
            <w:vAlign w:val="center"/>
          </w:tcPr>
          <w:p w14:paraId="22376506" w14:textId="53C3BEAA" w:rsidR="4598409A" w:rsidRDefault="4598409A" w:rsidP="6D5167FC">
            <w:pPr>
              <w:jc w:val="center"/>
              <w:rPr>
                <w:rFonts w:ascii="Garamond" w:eastAsia="Garamond" w:hAnsi="Garamond" w:cs="Garamond"/>
                <w:color w:val="000000" w:themeColor="text1"/>
              </w:rPr>
            </w:pPr>
            <w:r w:rsidRPr="6D5167FC">
              <w:rPr>
                <w:rFonts w:ascii="Garamond" w:eastAsia="Garamond" w:hAnsi="Garamond" w:cs="Garamond"/>
                <w:color w:val="000000" w:themeColor="text1"/>
              </w:rPr>
              <w:t>David Finlayson</w:t>
            </w:r>
          </w:p>
        </w:tc>
        <w:tc>
          <w:tcPr>
            <w:tcW w:w="1440" w:type="dxa"/>
            <w:vAlign w:val="center"/>
          </w:tcPr>
          <w:p w14:paraId="36A0453F" w14:textId="0529283B" w:rsidR="4598409A" w:rsidRDefault="4598409A" w:rsidP="6D5167FC">
            <w:pPr>
              <w:jc w:val="center"/>
              <w:rPr>
                <w:rFonts w:ascii="Garamond" w:eastAsia="Garamond" w:hAnsi="Garamond" w:cs="Garamond"/>
                <w:color w:val="000000" w:themeColor="text1"/>
              </w:rPr>
            </w:pPr>
            <w:r w:rsidRPr="6D5167FC">
              <w:rPr>
                <w:rFonts w:ascii="Garamond" w:eastAsia="Garamond" w:hAnsi="Garamond" w:cs="Garamond"/>
                <w:color w:val="000000" w:themeColor="text1"/>
              </w:rPr>
              <w:t>2005</w:t>
            </w:r>
          </w:p>
        </w:tc>
        <w:tc>
          <w:tcPr>
            <w:tcW w:w="3240" w:type="dxa"/>
            <w:vAlign w:val="center"/>
          </w:tcPr>
          <w:p w14:paraId="0C094F72" w14:textId="039FD13B" w:rsidR="6D5167FC" w:rsidRDefault="6D5167FC" w:rsidP="6D5167FC">
            <w:pPr>
              <w:jc w:val="center"/>
              <w:rPr>
                <w:rFonts w:ascii="Garamond" w:eastAsia="Garamond" w:hAnsi="Garamond" w:cs="Garamond"/>
                <w:color w:val="000000" w:themeColor="text1"/>
              </w:rPr>
            </w:pPr>
            <w:r w:rsidRPr="6D5167FC">
              <w:rPr>
                <w:rFonts w:ascii="Garamond" w:eastAsia="Garamond" w:hAnsi="Garamond" w:cs="Garamond"/>
                <w:color w:val="000000" w:themeColor="text1"/>
              </w:rPr>
              <w:t>Raster showing depth of Puget Sound (30ft resolution)</w:t>
            </w:r>
          </w:p>
        </w:tc>
      </w:tr>
      <w:tr w:rsidR="6D5167FC" w14:paraId="76CE058D" w14:textId="77777777" w:rsidTr="473CDDE5">
        <w:trPr>
          <w:jc w:val="center"/>
        </w:trPr>
        <w:tc>
          <w:tcPr>
            <w:tcW w:w="2340" w:type="dxa"/>
            <w:vAlign w:val="center"/>
          </w:tcPr>
          <w:p w14:paraId="1BBAD86E" w14:textId="55FDB602" w:rsidR="137A9D47" w:rsidRDefault="137A9D47" w:rsidP="6D5167FC">
            <w:pPr>
              <w:jc w:val="center"/>
              <w:rPr>
                <w:rFonts w:ascii="Garamond" w:eastAsia="Garamond" w:hAnsi="Garamond" w:cs="Garamond"/>
                <w:color w:val="000000" w:themeColor="text1"/>
              </w:rPr>
            </w:pPr>
            <w:r w:rsidRPr="6D5167FC">
              <w:rPr>
                <w:rFonts w:ascii="Garamond" w:eastAsia="Garamond" w:hAnsi="Garamond" w:cs="Garamond"/>
                <w:color w:val="000000" w:themeColor="text1"/>
              </w:rPr>
              <w:t>Tides and Currents</w:t>
            </w:r>
          </w:p>
        </w:tc>
        <w:tc>
          <w:tcPr>
            <w:tcW w:w="2340" w:type="dxa"/>
            <w:vAlign w:val="center"/>
          </w:tcPr>
          <w:p w14:paraId="31D5AC4E" w14:textId="4153EE76" w:rsidR="468C1636" w:rsidRDefault="468C1636" w:rsidP="6D5167FC">
            <w:pPr>
              <w:jc w:val="center"/>
              <w:rPr>
                <w:rFonts w:ascii="Garamond" w:eastAsia="Garamond" w:hAnsi="Garamond" w:cs="Garamond"/>
                <w:color w:val="000000" w:themeColor="text1"/>
              </w:rPr>
            </w:pPr>
            <w:r w:rsidRPr="6D5167FC">
              <w:rPr>
                <w:rFonts w:ascii="Garamond" w:eastAsia="Garamond" w:hAnsi="Garamond" w:cs="Garamond"/>
                <w:color w:val="000000" w:themeColor="text1"/>
              </w:rPr>
              <w:t>National Oceanic and Atmospheric Administration</w:t>
            </w:r>
          </w:p>
        </w:tc>
        <w:tc>
          <w:tcPr>
            <w:tcW w:w="1440" w:type="dxa"/>
            <w:vAlign w:val="center"/>
          </w:tcPr>
          <w:p w14:paraId="5441CC3C" w14:textId="461EAB98" w:rsidR="137A9D47" w:rsidRDefault="137A9D47" w:rsidP="6D5167FC">
            <w:pPr>
              <w:jc w:val="center"/>
              <w:rPr>
                <w:rFonts w:ascii="Garamond" w:eastAsia="Garamond" w:hAnsi="Garamond" w:cs="Garamond"/>
                <w:color w:val="000000" w:themeColor="text1"/>
              </w:rPr>
            </w:pPr>
            <w:r w:rsidRPr="473CDDE5">
              <w:rPr>
                <w:rFonts w:ascii="Garamond" w:eastAsia="Garamond" w:hAnsi="Garamond" w:cs="Garamond"/>
                <w:color w:val="000000" w:themeColor="text1"/>
              </w:rPr>
              <w:t xml:space="preserve">2016 </w:t>
            </w:r>
            <w:r w:rsidR="72F49913" w:rsidRPr="473CDDE5">
              <w:rPr>
                <w:rFonts w:ascii="Garamond" w:hAnsi="Garamond"/>
              </w:rPr>
              <w:t xml:space="preserve">– </w:t>
            </w:r>
            <w:r w:rsidRPr="473CDDE5">
              <w:rPr>
                <w:rFonts w:ascii="Garamond" w:eastAsia="Garamond" w:hAnsi="Garamond" w:cs="Garamond"/>
                <w:color w:val="000000" w:themeColor="text1"/>
              </w:rPr>
              <w:t xml:space="preserve">2021 </w:t>
            </w:r>
          </w:p>
        </w:tc>
        <w:tc>
          <w:tcPr>
            <w:tcW w:w="3240" w:type="dxa"/>
            <w:vAlign w:val="center"/>
          </w:tcPr>
          <w:p w14:paraId="02EC7A5B" w14:textId="71B4A818" w:rsidR="6D5167FC" w:rsidRDefault="6D5167FC" w:rsidP="6D5167FC">
            <w:pPr>
              <w:pStyle w:val="Heading3"/>
              <w:jc w:val="center"/>
              <w:outlineLvl w:val="2"/>
              <w:rPr>
                <w:rFonts w:ascii="Garamond" w:eastAsia="Garamond" w:hAnsi="Garamond" w:cs="Garamond"/>
                <w:color w:val="000000" w:themeColor="text1"/>
                <w:sz w:val="22"/>
                <w:szCs w:val="22"/>
              </w:rPr>
            </w:pPr>
            <w:r w:rsidRPr="6D5167FC">
              <w:rPr>
                <w:rFonts w:ascii="Garamond" w:eastAsia="Garamond" w:hAnsi="Garamond" w:cs="Garamond"/>
                <w:color w:val="000000" w:themeColor="text1"/>
                <w:sz w:val="22"/>
                <w:szCs w:val="22"/>
              </w:rPr>
              <w:t>Daily record of tide height and time for Seattle, WA (</w:t>
            </w:r>
            <w:r w:rsidRPr="6D5167FC">
              <w:rPr>
                <w:rFonts w:ascii="Garamond" w:eastAsia="Garamond" w:hAnsi="Garamond" w:cs="Garamond"/>
                <w:color w:val="auto"/>
                <w:sz w:val="22"/>
                <w:szCs w:val="22"/>
              </w:rPr>
              <w:t>Station ID: 9447130</w:t>
            </w:r>
            <w:r w:rsidRPr="6D5167FC">
              <w:rPr>
                <w:rFonts w:ascii="Garamond" w:eastAsia="Garamond" w:hAnsi="Garamond" w:cs="Garamond"/>
                <w:color w:val="000000" w:themeColor="text1"/>
                <w:sz w:val="22"/>
                <w:szCs w:val="22"/>
              </w:rPr>
              <w:t>)</w:t>
            </w:r>
          </w:p>
        </w:tc>
      </w:tr>
      <w:tr w:rsidR="6D5167FC" w14:paraId="11C689FE" w14:textId="77777777" w:rsidTr="473CDDE5">
        <w:trPr>
          <w:jc w:val="center"/>
        </w:trPr>
        <w:tc>
          <w:tcPr>
            <w:tcW w:w="2340" w:type="dxa"/>
            <w:vAlign w:val="center"/>
          </w:tcPr>
          <w:p w14:paraId="65242465" w14:textId="42131DF5" w:rsidR="4598409A" w:rsidRDefault="4598409A" w:rsidP="6D5167FC">
            <w:pPr>
              <w:jc w:val="center"/>
              <w:rPr>
                <w:rFonts w:ascii="Garamond" w:eastAsia="Garamond" w:hAnsi="Garamond" w:cs="Garamond"/>
                <w:color w:val="000000" w:themeColor="text1"/>
              </w:rPr>
            </w:pPr>
            <w:r w:rsidRPr="6D5167FC">
              <w:rPr>
                <w:rFonts w:ascii="Garamond" w:eastAsia="Garamond" w:hAnsi="Garamond" w:cs="Garamond"/>
                <w:color w:val="000000" w:themeColor="text1"/>
              </w:rPr>
              <w:t>Kelp Bulb Count Survey</w:t>
            </w:r>
          </w:p>
        </w:tc>
        <w:tc>
          <w:tcPr>
            <w:tcW w:w="2340" w:type="dxa"/>
            <w:vAlign w:val="center"/>
          </w:tcPr>
          <w:p w14:paraId="06A47964" w14:textId="7EA42D4E" w:rsidR="4598409A" w:rsidRDefault="4598409A" w:rsidP="6D5167FC">
            <w:pPr>
              <w:jc w:val="center"/>
              <w:rPr>
                <w:rFonts w:ascii="Garamond" w:eastAsia="Garamond" w:hAnsi="Garamond" w:cs="Garamond"/>
                <w:color w:val="000000" w:themeColor="text1"/>
              </w:rPr>
            </w:pPr>
            <w:r w:rsidRPr="6D5167FC">
              <w:rPr>
                <w:rFonts w:ascii="Garamond" w:eastAsia="Garamond" w:hAnsi="Garamond" w:cs="Garamond"/>
                <w:color w:val="000000" w:themeColor="text1"/>
              </w:rPr>
              <w:t>Puget Sound Restoration Fund</w:t>
            </w:r>
          </w:p>
        </w:tc>
        <w:tc>
          <w:tcPr>
            <w:tcW w:w="1440" w:type="dxa"/>
            <w:vAlign w:val="center"/>
          </w:tcPr>
          <w:p w14:paraId="78F4D861" w14:textId="23909B80" w:rsidR="4598409A" w:rsidRDefault="4598409A" w:rsidP="6D5167FC">
            <w:pPr>
              <w:jc w:val="center"/>
              <w:rPr>
                <w:rFonts w:ascii="Garamond" w:eastAsia="Garamond" w:hAnsi="Garamond" w:cs="Garamond"/>
                <w:color w:val="000000" w:themeColor="text1"/>
              </w:rPr>
            </w:pPr>
            <w:r w:rsidRPr="6D5167FC">
              <w:rPr>
                <w:rFonts w:ascii="Garamond" w:eastAsia="Garamond" w:hAnsi="Garamond" w:cs="Garamond"/>
                <w:color w:val="000000" w:themeColor="text1"/>
              </w:rPr>
              <w:t>2021</w:t>
            </w:r>
          </w:p>
        </w:tc>
        <w:tc>
          <w:tcPr>
            <w:tcW w:w="3240" w:type="dxa"/>
            <w:vAlign w:val="center"/>
          </w:tcPr>
          <w:p w14:paraId="27ACF644" w14:textId="6E316649" w:rsidR="6D5167FC" w:rsidRDefault="6D5167FC" w:rsidP="6D5167FC">
            <w:pPr>
              <w:jc w:val="center"/>
              <w:rPr>
                <w:rFonts w:ascii="Garamond" w:eastAsia="Garamond" w:hAnsi="Garamond" w:cs="Garamond"/>
                <w:color w:val="000000" w:themeColor="text1"/>
              </w:rPr>
            </w:pPr>
            <w:r w:rsidRPr="6D5167FC">
              <w:rPr>
                <w:rFonts w:ascii="Garamond" w:eastAsia="Garamond" w:hAnsi="Garamond" w:cs="Garamond"/>
                <w:color w:val="000000" w:themeColor="text1"/>
              </w:rPr>
              <w:t>Kelp bulb counts collected in transects within Elliott Bay</w:t>
            </w:r>
          </w:p>
        </w:tc>
      </w:tr>
      <w:tr w:rsidR="6D5167FC" w14:paraId="721A63C5" w14:textId="77777777" w:rsidTr="473CDDE5">
        <w:trPr>
          <w:jc w:val="center"/>
        </w:trPr>
        <w:tc>
          <w:tcPr>
            <w:tcW w:w="2340" w:type="dxa"/>
            <w:vAlign w:val="center"/>
          </w:tcPr>
          <w:p w14:paraId="3FB992F5" w14:textId="6561E443" w:rsidR="468C1636" w:rsidRDefault="468C1636" w:rsidP="6D5167FC">
            <w:pPr>
              <w:spacing w:line="276" w:lineRule="auto"/>
              <w:jc w:val="center"/>
              <w:rPr>
                <w:rFonts w:ascii="Garamond" w:eastAsia="Garamond" w:hAnsi="Garamond" w:cs="Garamond"/>
                <w:color w:val="000000" w:themeColor="text1"/>
              </w:rPr>
            </w:pPr>
            <w:r w:rsidRPr="6D5167FC">
              <w:rPr>
                <w:rFonts w:ascii="Garamond" w:eastAsia="Garamond" w:hAnsi="Garamond" w:cs="Garamond"/>
                <w:color w:val="000000" w:themeColor="text1"/>
              </w:rPr>
              <w:t>Annual</w:t>
            </w:r>
            <w:r w:rsidR="137A9D47" w:rsidRPr="6D5167FC">
              <w:rPr>
                <w:rFonts w:ascii="Garamond" w:eastAsia="Garamond" w:hAnsi="Garamond" w:cs="Garamond"/>
                <w:color w:val="000000" w:themeColor="text1"/>
              </w:rPr>
              <w:t xml:space="preserve"> Kelp Surveys</w:t>
            </w:r>
          </w:p>
        </w:tc>
        <w:tc>
          <w:tcPr>
            <w:tcW w:w="2340" w:type="dxa"/>
            <w:vAlign w:val="center"/>
          </w:tcPr>
          <w:p w14:paraId="735403E9" w14:textId="314C170C" w:rsidR="468C1636" w:rsidRDefault="468C1636" w:rsidP="6D5167FC">
            <w:pPr>
              <w:spacing w:line="276" w:lineRule="auto"/>
              <w:jc w:val="center"/>
              <w:rPr>
                <w:rFonts w:ascii="Garamond" w:eastAsia="Garamond" w:hAnsi="Garamond" w:cs="Garamond"/>
                <w:color w:val="000000" w:themeColor="text1"/>
              </w:rPr>
            </w:pPr>
            <w:r w:rsidRPr="6D5167FC">
              <w:rPr>
                <w:rFonts w:ascii="Garamond" w:eastAsia="Garamond" w:hAnsi="Garamond" w:cs="Garamond"/>
                <w:color w:val="000000" w:themeColor="text1"/>
              </w:rPr>
              <w:t>Northwest Straits Commission</w:t>
            </w:r>
          </w:p>
        </w:tc>
        <w:tc>
          <w:tcPr>
            <w:tcW w:w="1440" w:type="dxa"/>
            <w:vAlign w:val="center"/>
          </w:tcPr>
          <w:p w14:paraId="6A057F35" w14:textId="133656DD" w:rsidR="137A9D47" w:rsidRDefault="137A9D47" w:rsidP="6D5167FC">
            <w:pPr>
              <w:jc w:val="center"/>
              <w:rPr>
                <w:rFonts w:ascii="Garamond" w:eastAsia="Garamond" w:hAnsi="Garamond" w:cs="Garamond"/>
                <w:color w:val="000000" w:themeColor="text1"/>
              </w:rPr>
            </w:pPr>
            <w:r w:rsidRPr="473CDDE5">
              <w:rPr>
                <w:rFonts w:ascii="Garamond" w:eastAsia="Garamond" w:hAnsi="Garamond" w:cs="Garamond"/>
                <w:color w:val="000000" w:themeColor="text1"/>
              </w:rPr>
              <w:t xml:space="preserve">2016 </w:t>
            </w:r>
            <w:r w:rsidR="72F49913" w:rsidRPr="473CDDE5">
              <w:rPr>
                <w:rFonts w:ascii="Garamond" w:hAnsi="Garamond"/>
              </w:rPr>
              <w:t xml:space="preserve">– </w:t>
            </w:r>
            <w:r w:rsidRPr="473CDDE5">
              <w:rPr>
                <w:rFonts w:ascii="Garamond" w:eastAsia="Garamond" w:hAnsi="Garamond" w:cs="Garamond"/>
                <w:color w:val="000000" w:themeColor="text1"/>
              </w:rPr>
              <w:t>2021</w:t>
            </w:r>
          </w:p>
        </w:tc>
        <w:tc>
          <w:tcPr>
            <w:tcW w:w="3240" w:type="dxa"/>
            <w:vAlign w:val="center"/>
          </w:tcPr>
          <w:p w14:paraId="66E19193" w14:textId="3A3613E1" w:rsidR="6D5167FC" w:rsidRDefault="6D5167FC" w:rsidP="6D5167FC">
            <w:pPr>
              <w:jc w:val="center"/>
              <w:rPr>
                <w:rFonts w:ascii="Garamond" w:eastAsia="Garamond" w:hAnsi="Garamond" w:cs="Garamond"/>
                <w:color w:val="000000" w:themeColor="text1"/>
              </w:rPr>
            </w:pPr>
            <w:r w:rsidRPr="6D5167FC">
              <w:rPr>
                <w:rFonts w:ascii="Garamond" w:eastAsia="Garamond" w:hAnsi="Garamond" w:cs="Garamond"/>
                <w:color w:val="000000" w:themeColor="text1"/>
              </w:rPr>
              <w:t>Yearly polygon extents of kelp beds collected by kayak survey</w:t>
            </w:r>
          </w:p>
        </w:tc>
      </w:tr>
    </w:tbl>
    <w:p w14:paraId="745A72BA" w14:textId="4105DBE5" w:rsidR="473CDDE5" w:rsidRDefault="473CDDE5" w:rsidP="473CDDE5">
      <w:pPr>
        <w:spacing w:after="0" w:line="240" w:lineRule="auto"/>
        <w:jc w:val="center"/>
      </w:pPr>
    </w:p>
    <w:p w14:paraId="68D2C510" w14:textId="42D22D58" w:rsidR="2BE06D5A" w:rsidRDefault="659211FF" w:rsidP="6D5167FC">
      <w:pPr>
        <w:spacing w:after="0" w:line="240" w:lineRule="auto"/>
        <w:rPr>
          <w:rFonts w:ascii="Garamond" w:hAnsi="Garamond" w:cs="Arial"/>
          <w:b/>
          <w:bCs/>
          <w:i/>
          <w:iCs/>
        </w:rPr>
      </w:pPr>
      <w:r w:rsidRPr="6D5167FC">
        <w:rPr>
          <w:rFonts w:ascii="Garamond" w:hAnsi="Garamond" w:cs="Arial"/>
          <w:b/>
          <w:bCs/>
          <w:i/>
          <w:iCs/>
        </w:rPr>
        <w:t>3.2 Data Processing</w:t>
      </w:r>
    </w:p>
    <w:p w14:paraId="2223861C" w14:textId="1E886A52" w:rsidR="00231114" w:rsidRDefault="24CD444D" w:rsidP="00231114">
      <w:pPr>
        <w:spacing w:after="0" w:line="240" w:lineRule="auto"/>
        <w:rPr>
          <w:rFonts w:ascii="Garamond" w:eastAsia="Times New Roman" w:hAnsi="Garamond" w:cs="Arial"/>
        </w:rPr>
      </w:pPr>
      <w:r w:rsidRPr="6B299E4F">
        <w:rPr>
          <w:rFonts w:ascii="Garamond" w:eastAsia="Times New Roman" w:hAnsi="Garamond" w:cs="Arial"/>
        </w:rPr>
        <w:t>We identified a study area for the objective of potential kelp extent modeling, should our exploration indicate it is feasible.</w:t>
      </w:r>
      <w:r w:rsidR="67D5B68F" w:rsidRPr="6B299E4F">
        <w:rPr>
          <w:rFonts w:ascii="Garamond" w:eastAsia="Times New Roman" w:hAnsi="Garamond" w:cs="Arial"/>
        </w:rPr>
        <w:t xml:space="preserve"> </w:t>
      </w:r>
      <w:r w:rsidR="0020B184" w:rsidRPr="6B299E4F">
        <w:rPr>
          <w:rFonts w:ascii="Garamond" w:eastAsia="Times New Roman" w:hAnsi="Garamond" w:cs="Arial"/>
        </w:rPr>
        <w:t>To delineate the boundaries of our study area</w:t>
      </w:r>
      <w:r w:rsidRPr="6B299E4F">
        <w:rPr>
          <w:rFonts w:ascii="Garamond" w:eastAsia="Times New Roman" w:hAnsi="Garamond" w:cs="Arial"/>
        </w:rPr>
        <w:t xml:space="preserve">, we used Puget Sound bathymetry data (Finlayson, 2005) to identify depths of 40m or shallower, </w:t>
      </w:r>
      <w:r w:rsidR="0020B184" w:rsidRPr="6B299E4F">
        <w:rPr>
          <w:rFonts w:ascii="Garamond" w:eastAsia="Times New Roman" w:hAnsi="Garamond" w:cs="Arial"/>
        </w:rPr>
        <w:t xml:space="preserve">limiting our study </w:t>
      </w:r>
      <w:r w:rsidRPr="6B299E4F">
        <w:rPr>
          <w:rFonts w:ascii="Garamond" w:eastAsia="Times New Roman" w:hAnsi="Garamond" w:cs="Arial"/>
        </w:rPr>
        <w:t xml:space="preserve">areas </w:t>
      </w:r>
      <w:r w:rsidR="0020B184" w:rsidRPr="6B299E4F">
        <w:rPr>
          <w:rFonts w:ascii="Garamond" w:eastAsia="Times New Roman" w:hAnsi="Garamond" w:cs="Arial"/>
        </w:rPr>
        <w:t xml:space="preserve">to </w:t>
      </w:r>
      <w:r w:rsidRPr="6B299E4F">
        <w:rPr>
          <w:rFonts w:ascii="Garamond" w:eastAsia="Times New Roman" w:hAnsi="Garamond" w:cs="Arial"/>
        </w:rPr>
        <w:t xml:space="preserve">where </w:t>
      </w:r>
      <w:r w:rsidR="0020B184" w:rsidRPr="6B299E4F">
        <w:rPr>
          <w:rFonts w:ascii="Garamond" w:eastAsia="Times New Roman" w:hAnsi="Garamond" w:cs="Arial"/>
        </w:rPr>
        <w:t xml:space="preserve">bull </w:t>
      </w:r>
      <w:r w:rsidRPr="6B299E4F">
        <w:rPr>
          <w:rFonts w:ascii="Garamond" w:eastAsia="Times New Roman" w:hAnsi="Garamond" w:cs="Arial"/>
        </w:rPr>
        <w:t xml:space="preserve">kelp </w:t>
      </w:r>
      <w:r w:rsidR="0020B184" w:rsidRPr="6B299E4F">
        <w:rPr>
          <w:rFonts w:ascii="Garamond" w:eastAsia="Times New Roman" w:hAnsi="Garamond" w:cs="Arial"/>
        </w:rPr>
        <w:t>can</w:t>
      </w:r>
      <w:r w:rsidRPr="6B299E4F">
        <w:rPr>
          <w:rFonts w:ascii="Garamond" w:eastAsia="Times New Roman" w:hAnsi="Garamond" w:cs="Arial"/>
        </w:rPr>
        <w:t xml:space="preserve"> grow. We also masked out land and removed many above-water structures such as docks and bridges using an overwater structures dataset compiled by the Washington DNR (Department of Natural Resources, 2007). Finally, we removed areas </w:t>
      </w:r>
      <w:r w:rsidR="2502F58B" w:rsidRPr="6B299E4F">
        <w:rPr>
          <w:rFonts w:ascii="Garamond" w:eastAsia="Times New Roman" w:hAnsi="Garamond" w:cs="Arial"/>
        </w:rPr>
        <w:t xml:space="preserve">up to </w:t>
      </w:r>
      <w:r w:rsidRPr="6B299E4F">
        <w:rPr>
          <w:rFonts w:ascii="Garamond" w:eastAsia="Times New Roman" w:hAnsi="Garamond" w:cs="Arial"/>
        </w:rPr>
        <w:t xml:space="preserve">20m from the shoreline to exclude tidal areas and reduce the inclusion of terrestrial vegetation into the analysis. However, in Elliott Bay, this buffer removed much of the known kelp area, so we did not apply this buffer in the Elliott Bay portion of the study area. </w:t>
      </w:r>
    </w:p>
    <w:p w14:paraId="4A4862C3" w14:textId="446C288C" w:rsidR="6D5167FC" w:rsidRDefault="6D5167FC" w:rsidP="6D5167FC">
      <w:pPr>
        <w:spacing w:after="0" w:line="240" w:lineRule="auto"/>
        <w:rPr>
          <w:rFonts w:ascii="Garamond" w:eastAsia="Times New Roman" w:hAnsi="Garamond" w:cs="Arial"/>
        </w:rPr>
      </w:pPr>
    </w:p>
    <w:p w14:paraId="12E16494" w14:textId="73322188" w:rsidR="00231114" w:rsidRDefault="24CD444D" w:rsidP="6D5167FC">
      <w:pPr>
        <w:spacing w:after="0" w:line="240" w:lineRule="auto"/>
        <w:rPr>
          <w:rFonts w:ascii="Garamond" w:eastAsia="Times New Roman" w:hAnsi="Garamond" w:cs="Arial"/>
        </w:rPr>
      </w:pPr>
      <w:r w:rsidRPr="6B299E4F">
        <w:rPr>
          <w:rFonts w:ascii="Garamond" w:eastAsia="Times New Roman" w:hAnsi="Garamond" w:cs="Arial"/>
        </w:rPr>
        <w:t>The kelp extent polygons provided by the Northwest Straits Commission were clipped to exclude surveys collected in the Strait of Juan de Fuca to the northwest of Puget Sound. The resulting polygons spanned 2 adjacent scenes for both Landsat 8 and Sentinel-2, but a scene could be excluded if it exceeded the cloud threshold. Image scenes captured consecutively were mosaicked together to make one complete scene. Though the capture times differed between the two scenes, we considered this slight time difference negligible to the analysis. Therefore, when we compiled two images into a mosaic, we assigned the first scene’s time stamp to the mosaic image for time series plot</w:t>
      </w:r>
      <w:r w:rsidR="00AC2EAA">
        <w:rPr>
          <w:rFonts w:ascii="Garamond" w:eastAsia="Times New Roman" w:hAnsi="Garamond" w:cs="Arial"/>
        </w:rPr>
        <w:t>s</w:t>
      </w:r>
      <w:r w:rsidRPr="6B299E4F">
        <w:rPr>
          <w:rFonts w:ascii="Garamond" w:eastAsia="Times New Roman" w:hAnsi="Garamond" w:cs="Arial"/>
        </w:rPr>
        <w:t xml:space="preserve">. Finally, we applied a cloud mask for both the Landsat 8 and Sentinel-2 imagery. </w:t>
      </w:r>
    </w:p>
    <w:p w14:paraId="0B540FA8" w14:textId="3CF4BAA0" w:rsidR="00231114" w:rsidRDefault="00231114" w:rsidP="341D5A8E">
      <w:pPr>
        <w:spacing w:after="0" w:line="240" w:lineRule="auto"/>
        <w:rPr>
          <w:rFonts w:ascii="Garamond" w:eastAsia="Times New Roman" w:hAnsi="Garamond" w:cs="Arial"/>
        </w:rPr>
      </w:pPr>
    </w:p>
    <w:p w14:paraId="22A33440" w14:textId="668652C2" w:rsidR="00231114" w:rsidRDefault="24CD444D" w:rsidP="6D5167FC">
      <w:pPr>
        <w:spacing w:after="0" w:line="240" w:lineRule="auto"/>
        <w:rPr>
          <w:rFonts w:ascii="Garamond" w:eastAsia="Times New Roman" w:hAnsi="Garamond" w:cs="Arial"/>
        </w:rPr>
      </w:pPr>
      <w:r w:rsidRPr="6B299E4F">
        <w:rPr>
          <w:rFonts w:ascii="Garamond" w:eastAsia="Times New Roman" w:hAnsi="Garamond" w:cs="Arial"/>
        </w:rPr>
        <w:t>With the Sentinel-2 imagery, we used GEE to calculate two indices known to be useful in mapping kelp canopy</w:t>
      </w:r>
      <w:r w:rsidR="09AE6028" w:rsidRPr="6B299E4F">
        <w:rPr>
          <w:rFonts w:ascii="Garamond" w:eastAsia="Times New Roman" w:hAnsi="Garamond" w:cs="Arial"/>
        </w:rPr>
        <w:t>;</w:t>
      </w:r>
      <w:r w:rsidRPr="6B299E4F">
        <w:rPr>
          <w:rFonts w:ascii="Garamond" w:eastAsia="Times New Roman" w:hAnsi="Garamond" w:cs="Arial"/>
        </w:rPr>
        <w:t xml:space="preserve"> </w:t>
      </w:r>
      <w:r w:rsidR="7549CD66" w:rsidRPr="6B299E4F">
        <w:rPr>
          <w:rFonts w:ascii="Garamond" w:eastAsia="Times New Roman" w:hAnsi="Garamond" w:cs="Arial"/>
        </w:rPr>
        <w:t>the</w:t>
      </w:r>
      <w:r w:rsidRPr="6B299E4F">
        <w:rPr>
          <w:rFonts w:ascii="Garamond" w:eastAsia="Times New Roman" w:hAnsi="Garamond" w:cs="Arial"/>
        </w:rPr>
        <w:t xml:space="preserve"> Normalized Difference Vegetation Index (NDVI</w:t>
      </w:r>
      <w:r w:rsidR="13E1C93E" w:rsidRPr="6B299E4F">
        <w:rPr>
          <w:rFonts w:ascii="Garamond" w:eastAsia="Times New Roman" w:hAnsi="Garamond" w:cs="Arial"/>
        </w:rPr>
        <w:t>; Equation 1</w:t>
      </w:r>
      <w:r w:rsidRPr="6B299E4F">
        <w:rPr>
          <w:rFonts w:ascii="Garamond" w:eastAsia="Times New Roman" w:hAnsi="Garamond" w:cs="Arial"/>
        </w:rPr>
        <w:t>) and Normalized Difference Red-edge Blue (NDREB</w:t>
      </w:r>
      <w:r w:rsidR="0FF85809" w:rsidRPr="6B299E4F">
        <w:rPr>
          <w:rFonts w:ascii="Garamond" w:eastAsia="Times New Roman" w:hAnsi="Garamond" w:cs="Arial"/>
        </w:rPr>
        <w:t>; Equation 2</w:t>
      </w:r>
      <w:r w:rsidR="007E7C69">
        <w:rPr>
          <w:rFonts w:ascii="Garamond" w:eastAsia="Times New Roman" w:hAnsi="Garamond" w:cs="Arial"/>
        </w:rPr>
        <w:t xml:space="preserve">; </w:t>
      </w:r>
      <w:r w:rsidRPr="6B299E4F">
        <w:rPr>
          <w:rFonts w:ascii="Garamond" w:eastAsia="Times New Roman" w:hAnsi="Garamond" w:cs="Arial"/>
        </w:rPr>
        <w:t>Cavanaugh et al.</w:t>
      </w:r>
      <w:r w:rsidR="213F218E" w:rsidRPr="6B299E4F">
        <w:rPr>
          <w:rFonts w:ascii="Garamond" w:eastAsia="Times New Roman" w:hAnsi="Garamond" w:cs="Arial"/>
        </w:rPr>
        <w:t>,</w:t>
      </w:r>
      <w:r w:rsidRPr="6B299E4F">
        <w:rPr>
          <w:rFonts w:ascii="Garamond" w:eastAsia="Times New Roman" w:hAnsi="Garamond" w:cs="Arial"/>
        </w:rPr>
        <w:t xml:space="preserve"> 2021). For each image date, we calculated the mean NDVI and NDREB of the area within all of the kelp extent polygons, resulting in one average NDVI and NDREB value for each date. Sentinel-2 has multiple red edge bands</w:t>
      </w:r>
      <w:r w:rsidR="004FD7C1" w:rsidRPr="6B299E4F">
        <w:rPr>
          <w:rFonts w:ascii="Garamond" w:eastAsia="Times New Roman" w:hAnsi="Garamond" w:cs="Arial"/>
        </w:rPr>
        <w:t>;</w:t>
      </w:r>
      <w:r w:rsidRPr="6B299E4F">
        <w:rPr>
          <w:rFonts w:ascii="Garamond" w:eastAsia="Times New Roman" w:hAnsi="Garamond" w:cs="Arial"/>
        </w:rPr>
        <w:t xml:space="preserve"> we used red edge 6 because it most closely matched the red edge wave lengths used by Cavanaugh</w:t>
      </w:r>
      <w:r w:rsidR="007E7C69">
        <w:rPr>
          <w:rFonts w:ascii="Garamond" w:eastAsia="Times New Roman" w:hAnsi="Garamond" w:cs="Arial"/>
        </w:rPr>
        <w:t xml:space="preserve"> et al.</w:t>
      </w:r>
      <w:r w:rsidRPr="6B299E4F">
        <w:rPr>
          <w:rFonts w:ascii="Garamond" w:eastAsia="Times New Roman" w:hAnsi="Garamond" w:cs="Arial"/>
        </w:rPr>
        <w:t xml:space="preserve"> (2021).</w:t>
      </w:r>
      <w:r w:rsidR="67D5B68F" w:rsidRPr="6B299E4F">
        <w:rPr>
          <w:rFonts w:ascii="Garamond" w:eastAsia="Times New Roman" w:hAnsi="Garamond" w:cs="Arial"/>
        </w:rPr>
        <w:t xml:space="preserve"> </w:t>
      </w:r>
      <w:r w:rsidRPr="6B299E4F">
        <w:rPr>
          <w:rFonts w:ascii="Garamond" w:eastAsia="Times New Roman" w:hAnsi="Garamond" w:cs="Arial"/>
        </w:rPr>
        <w:t>Landsat 8 does not have a band equivalent to Sentinel-2’s red edge, so we only calculated mean NDVI for the Landsat 8 imagery. In using the mean value across all the kelp polygons for a given image date, we attempted to minimize inaccuracies coming from the natural “noise” of a dynamic nearshore environment, such as ephemeral spikes in vegetation indices due to water motion, an influx of nutrients and turbidity, or other factors.</w:t>
      </w:r>
    </w:p>
    <w:p w14:paraId="71F728AE" w14:textId="77777777" w:rsidR="0015634B" w:rsidRDefault="0015634B" w:rsidP="0015634B">
      <w:pPr>
        <w:tabs>
          <w:tab w:val="center" w:pos="4680"/>
          <w:tab w:val="right" w:pos="9180"/>
        </w:tabs>
        <w:spacing w:after="0" w:line="240" w:lineRule="auto"/>
        <w:rPr>
          <w:rFonts w:ascii="Garamond" w:eastAsia="Times New Roman" w:hAnsi="Garamond" w:cs="Arial"/>
        </w:rPr>
      </w:pPr>
      <w:r>
        <w:rPr>
          <w:rFonts w:ascii="Garamond" w:eastAsia="Times New Roman" w:hAnsi="Garamond" w:cs="Arial"/>
        </w:rPr>
        <w:lastRenderedPageBreak/>
        <w:tab/>
      </w:r>
      <m:oMath>
        <m:r>
          <w:rPr>
            <w:rFonts w:ascii="Cambria Math" w:hAnsi="Cambria Math"/>
          </w:rPr>
          <m:t>NDVI = </m:t>
        </m:r>
        <m:f>
          <m:fPr>
            <m:ctrlPr>
              <w:rPr>
                <w:rFonts w:ascii="Cambria Math" w:hAnsi="Cambria Math"/>
              </w:rPr>
            </m:ctrlPr>
          </m:fPr>
          <m:num>
            <m:d>
              <m:dPr>
                <m:ctrlPr>
                  <w:rPr>
                    <w:rFonts w:ascii="Cambria Math" w:hAnsi="Cambria Math"/>
                  </w:rPr>
                </m:ctrlPr>
              </m:dPr>
              <m:e>
                <m:r>
                  <w:rPr>
                    <w:rFonts w:ascii="Cambria Math" w:hAnsi="Cambria Math"/>
                  </w:rPr>
                  <m:t>NIR - Red</m:t>
                </m:r>
              </m:e>
            </m:d>
          </m:num>
          <m:den>
            <m:d>
              <m:dPr>
                <m:ctrlPr>
                  <w:rPr>
                    <w:rFonts w:ascii="Cambria Math" w:hAnsi="Cambria Math"/>
                  </w:rPr>
                </m:ctrlPr>
              </m:dPr>
              <m:e>
                <m:r>
                  <w:rPr>
                    <w:rFonts w:ascii="Cambria Math" w:hAnsi="Cambria Math"/>
                  </w:rPr>
                  <m:t>NIR + Red</m:t>
                </m:r>
              </m:e>
            </m:d>
          </m:den>
        </m:f>
      </m:oMath>
      <w:r>
        <w:rPr>
          <w:rFonts w:ascii="Garamond" w:eastAsia="Times New Roman" w:hAnsi="Garamond" w:cs="Arial"/>
        </w:rPr>
        <w:tab/>
        <w:t>(1)</w:t>
      </w:r>
    </w:p>
    <w:p w14:paraId="6BF898FD" w14:textId="77777777" w:rsidR="0015634B" w:rsidRDefault="0015634B" w:rsidP="0015634B">
      <w:pPr>
        <w:tabs>
          <w:tab w:val="decimal" w:pos="4680"/>
          <w:tab w:val="right" w:pos="9180"/>
        </w:tabs>
        <w:spacing w:after="0" w:line="240" w:lineRule="auto"/>
        <w:rPr>
          <w:rFonts w:ascii="Garamond" w:eastAsia="Times New Roman" w:hAnsi="Garamond" w:cs="Arial"/>
        </w:rPr>
      </w:pPr>
      <w:r>
        <w:rPr>
          <w:rFonts w:ascii="Garamond" w:eastAsia="Times New Roman" w:hAnsi="Garamond" w:cs="Arial"/>
        </w:rPr>
        <w:tab/>
      </w:r>
    </w:p>
    <w:p w14:paraId="24340661" w14:textId="6A556DB8" w:rsidR="00231114" w:rsidRPr="0015634B" w:rsidRDefault="0015634B" w:rsidP="0015634B">
      <w:pPr>
        <w:tabs>
          <w:tab w:val="center" w:pos="4680"/>
          <w:tab w:val="right" w:pos="9180"/>
        </w:tabs>
        <w:spacing w:after="0" w:line="240" w:lineRule="auto"/>
        <w:rPr>
          <w:rFonts w:ascii="Garamond" w:eastAsia="Times New Roman" w:hAnsi="Garamond" w:cs="Arial"/>
        </w:rPr>
      </w:pPr>
      <w:r>
        <w:rPr>
          <w:rFonts w:ascii="Garamond" w:eastAsia="Times New Roman" w:hAnsi="Garamond" w:cs="Arial"/>
        </w:rPr>
        <w:tab/>
        <w:t xml:space="preserve">  </w:t>
      </w:r>
      <m:oMath>
        <m:r>
          <w:rPr>
            <w:rFonts w:ascii="Cambria Math" w:hAnsi="Cambria Math"/>
          </w:rPr>
          <m:t>NDREB = </m:t>
        </m:r>
        <m:f>
          <m:fPr>
            <m:ctrlPr>
              <w:rPr>
                <w:rFonts w:ascii="Cambria Math" w:hAnsi="Cambria Math"/>
              </w:rPr>
            </m:ctrlPr>
          </m:fPr>
          <m:num>
            <m:d>
              <m:dPr>
                <m:ctrlPr>
                  <w:rPr>
                    <w:rFonts w:ascii="Cambria Math" w:hAnsi="Cambria Math"/>
                  </w:rPr>
                </m:ctrlPr>
              </m:dPr>
              <m:e>
                <m:r>
                  <w:rPr>
                    <w:rFonts w:ascii="Cambria Math" w:hAnsi="Cambria Math"/>
                  </w:rPr>
                  <m:t>Red edge - Blue</m:t>
                </m:r>
              </m:e>
            </m:d>
          </m:num>
          <m:den>
            <m:d>
              <m:dPr>
                <m:ctrlPr>
                  <w:rPr>
                    <w:rFonts w:ascii="Cambria Math" w:hAnsi="Cambria Math"/>
                  </w:rPr>
                </m:ctrlPr>
              </m:dPr>
              <m:e>
                <m:r>
                  <w:rPr>
                    <w:rFonts w:ascii="Cambria Math" w:hAnsi="Cambria Math"/>
                  </w:rPr>
                  <m:t>Red edge + Blue</m:t>
                </m:r>
              </m:e>
            </m:d>
          </m:den>
        </m:f>
      </m:oMath>
      <w:r>
        <w:rPr>
          <w:rFonts w:ascii="Garamond" w:eastAsia="Times New Roman" w:hAnsi="Garamond" w:cs="Arial"/>
        </w:rPr>
        <w:tab/>
        <w:t>(2)</w:t>
      </w:r>
    </w:p>
    <w:p w14:paraId="71226CE2" w14:textId="613D4DEA" w:rsidR="2BE06D5A" w:rsidRDefault="2BE06D5A" w:rsidP="2BE06D5A">
      <w:pPr>
        <w:spacing w:after="0" w:line="240" w:lineRule="auto"/>
        <w:rPr>
          <w:rFonts w:ascii="Garamond" w:eastAsia="Times New Roman" w:hAnsi="Garamond" w:cs="Arial"/>
        </w:rPr>
      </w:pPr>
    </w:p>
    <w:p w14:paraId="44480C4E" w14:textId="03AD361E" w:rsidR="6D5167FC" w:rsidRDefault="6D5167FC" w:rsidP="6D5167FC">
      <w:pPr>
        <w:spacing w:after="0" w:line="240" w:lineRule="auto"/>
        <w:rPr>
          <w:rFonts w:ascii="Garamond" w:eastAsia="Garamond" w:hAnsi="Garamond" w:cs="Garamond"/>
        </w:rPr>
      </w:pPr>
    </w:p>
    <w:p w14:paraId="1C1AF7CD" w14:textId="38942AB9" w:rsidR="00F121FB" w:rsidRPr="0066138C" w:rsidRDefault="659211FF" w:rsidP="6D5167FC">
      <w:pPr>
        <w:spacing w:after="0" w:line="240" w:lineRule="auto"/>
        <w:rPr>
          <w:rFonts w:ascii="Garamond" w:hAnsi="Garamond" w:cs="Arial"/>
          <w:b/>
          <w:bCs/>
          <w:i/>
          <w:iCs/>
        </w:rPr>
      </w:pPr>
      <w:r w:rsidRPr="6D5167FC">
        <w:rPr>
          <w:rFonts w:ascii="Garamond" w:hAnsi="Garamond" w:cs="Arial"/>
          <w:b/>
          <w:bCs/>
          <w:i/>
          <w:iCs/>
        </w:rPr>
        <w:t>3.3 Data Analysis</w:t>
      </w:r>
    </w:p>
    <w:p w14:paraId="7297148B" w14:textId="4A21C96C" w:rsidR="1A250A4A" w:rsidRDefault="5D82BCB3" w:rsidP="1A250A4A">
      <w:pPr>
        <w:spacing w:after="0" w:line="240" w:lineRule="auto"/>
        <w:rPr>
          <w:rFonts w:ascii="Garamond" w:hAnsi="Garamond" w:cs="Arial"/>
        </w:rPr>
      </w:pPr>
      <w:r w:rsidRPr="6B299E4F">
        <w:rPr>
          <w:rFonts w:ascii="Garamond" w:hAnsi="Garamond" w:cs="Arial"/>
        </w:rPr>
        <w:t xml:space="preserve">After obtaining mean NDVI and NDREB values for the known kelp beds (Appendix A1), we conducted a series of analyses to determine whether there was a difference in the spectral indices between polygons of known kelp and areas of no-known kelp. To obtain a no-known kelp area for comparison, we placed 131 points within our study area outside of the polygons containing surveyed kelp beds (Appendix A2). We then calculated the </w:t>
      </w:r>
      <w:bookmarkStart w:id="6" w:name="_Int_Fz3KBt3g"/>
      <w:r w:rsidRPr="6B299E4F">
        <w:rPr>
          <w:rFonts w:ascii="Garamond" w:hAnsi="Garamond" w:cs="Arial"/>
        </w:rPr>
        <w:t>mean</w:t>
      </w:r>
      <w:bookmarkEnd w:id="6"/>
      <w:r w:rsidRPr="6B299E4F">
        <w:rPr>
          <w:rFonts w:ascii="Garamond" w:hAnsi="Garamond" w:cs="Arial"/>
        </w:rPr>
        <w:t xml:space="preserve"> NDVI and NDREB, </w:t>
      </w:r>
      <w:r w:rsidR="5B06D87A" w:rsidRPr="6B299E4F">
        <w:rPr>
          <w:rFonts w:ascii="Garamond" w:hAnsi="Garamond" w:cs="Arial"/>
        </w:rPr>
        <w:t>of the latter only from</w:t>
      </w:r>
      <w:r w:rsidRPr="6B299E4F">
        <w:rPr>
          <w:rFonts w:ascii="Garamond" w:hAnsi="Garamond" w:cs="Arial"/>
        </w:rPr>
        <w:t xml:space="preserve"> Sentinel-2 imagery, for these no known kelp points.</w:t>
      </w:r>
    </w:p>
    <w:p w14:paraId="393C57DD" w14:textId="06724F08" w:rsidR="2BE06D5A" w:rsidRDefault="2BE06D5A" w:rsidP="43CF13F0">
      <w:pPr>
        <w:spacing w:after="0" w:line="240" w:lineRule="auto"/>
        <w:rPr>
          <w:rFonts w:ascii="Garamond" w:hAnsi="Garamond" w:cs="Arial"/>
        </w:rPr>
      </w:pPr>
    </w:p>
    <w:p w14:paraId="5F6B5AC5" w14:textId="653D59D0" w:rsidR="2BE06D5A" w:rsidRDefault="468C1636" w:rsidP="6D5167FC">
      <w:pPr>
        <w:spacing w:after="0" w:line="240" w:lineRule="auto"/>
        <w:rPr>
          <w:rFonts w:ascii="Garamond" w:hAnsi="Garamond" w:cs="Arial"/>
        </w:rPr>
      </w:pPr>
      <w:r w:rsidRPr="6B299E4F">
        <w:rPr>
          <w:rFonts w:ascii="Garamond" w:hAnsi="Garamond" w:cs="Arial"/>
        </w:rPr>
        <w:t>Next, we investigated whether there was a difference in the spectral indices dependent on kelp bed size. We found the average area of each kelp bed between 2016–2021 and divided the dataset into terciles corresponding to small, medium, and large beds. Then, for each survey year, we classified each bed polygon as Small (0.27 – 0.63 acres), Medium (0.64 – 2.4 acres)</w:t>
      </w:r>
      <w:r w:rsidR="201B1194" w:rsidRPr="6B299E4F">
        <w:rPr>
          <w:rFonts w:ascii="Garamond" w:hAnsi="Garamond" w:cs="Arial"/>
        </w:rPr>
        <w:t>,</w:t>
      </w:r>
      <w:r w:rsidRPr="6B299E4F">
        <w:rPr>
          <w:rFonts w:ascii="Garamond" w:hAnsi="Garamond" w:cs="Arial"/>
        </w:rPr>
        <w:t xml:space="preserve"> or Large (2.5 – 66.1 acres) based on the thresholds of each tercile category from the combined 2016–2021 dataset. </w:t>
      </w:r>
    </w:p>
    <w:p w14:paraId="703943D2" w14:textId="523308C2" w:rsidR="6D5167FC" w:rsidRDefault="6D5167FC" w:rsidP="6D5167FC">
      <w:pPr>
        <w:spacing w:after="0" w:line="240" w:lineRule="auto"/>
        <w:rPr>
          <w:rFonts w:ascii="Garamond" w:hAnsi="Garamond" w:cs="Arial"/>
        </w:rPr>
      </w:pPr>
    </w:p>
    <w:p w14:paraId="78EFAD4D" w14:textId="55C23F16" w:rsidR="2BE06D5A" w:rsidRDefault="468C1636" w:rsidP="6B299E4F">
      <w:pPr>
        <w:spacing w:after="0" w:line="240" w:lineRule="auto"/>
        <w:rPr>
          <w:rFonts w:ascii="Garamond" w:hAnsi="Garamond" w:cs="Arial"/>
        </w:rPr>
      </w:pPr>
      <w:r w:rsidRPr="6B299E4F">
        <w:rPr>
          <w:rFonts w:ascii="Garamond" w:hAnsi="Garamond" w:cs="Arial"/>
        </w:rPr>
        <w:t>After assigning size categories to each of the polygons, we obtained mean NDVI for each bed size group for 2016–2021 for both the Sentinel-2 and Landsat 8 image collections. We repeated this with NDREB for the Sentinel-2 imagery. Then, we plotted the mean NDVI by bed size with the mean NDVI for non-known kelp from 2016</w:t>
      </w:r>
      <w:r w:rsidR="1B7C65CC" w:rsidRPr="6B299E4F">
        <w:rPr>
          <w:rFonts w:ascii="Garamond" w:hAnsi="Garamond" w:cs="Arial"/>
        </w:rPr>
        <w:t>–</w:t>
      </w:r>
      <w:r w:rsidRPr="6B299E4F">
        <w:rPr>
          <w:rFonts w:ascii="Garamond" w:hAnsi="Garamond" w:cs="Arial"/>
        </w:rPr>
        <w:t>2021 to create a time series of interannual variability in NDVI for Landsat 8 and Sentinel-2 imagery. We repeated this interannual variability plot with NDREB from 2016–2021 for the Sentinel-2 imagery.</w:t>
      </w:r>
    </w:p>
    <w:p w14:paraId="1BFC856F" w14:textId="62F731FD" w:rsidR="2BE06D5A" w:rsidRDefault="2BE06D5A" w:rsidP="43CF13F0">
      <w:pPr>
        <w:spacing w:after="0" w:line="240" w:lineRule="auto"/>
        <w:rPr>
          <w:rFonts w:ascii="Garamond" w:hAnsi="Garamond" w:cs="Arial"/>
        </w:rPr>
      </w:pPr>
    </w:p>
    <w:p w14:paraId="60127751" w14:textId="0D39121F" w:rsidR="2BE06D5A" w:rsidRDefault="468C1636" w:rsidP="6B299E4F">
      <w:pPr>
        <w:spacing w:after="0" w:line="240" w:lineRule="auto"/>
        <w:rPr>
          <w:rFonts w:ascii="Garamond" w:hAnsi="Garamond" w:cs="Arial"/>
        </w:rPr>
      </w:pPr>
      <w:r w:rsidRPr="6B299E4F">
        <w:rPr>
          <w:rFonts w:ascii="Garamond" w:hAnsi="Garamond" w:cs="Arial"/>
        </w:rPr>
        <w:t>To evaluate the overall differences in kelp detection by bed size, we used R to create boxplots of the mean NDVI by kelp bed size and areas of no-known kelp during the peak growing seasons of 2016–2021 for both the Landsat 8 and Sentinel-2</w:t>
      </w:r>
      <w:r w:rsidR="58F86396" w:rsidRPr="6B299E4F">
        <w:rPr>
          <w:rFonts w:ascii="Garamond" w:hAnsi="Garamond" w:cs="Arial"/>
        </w:rPr>
        <w:t xml:space="preserve"> imagery</w:t>
      </w:r>
      <w:r w:rsidRPr="6B299E4F">
        <w:rPr>
          <w:rFonts w:ascii="Garamond" w:hAnsi="Garamond" w:cs="Arial"/>
        </w:rPr>
        <w:t xml:space="preserve">. We defined the peak </w:t>
      </w:r>
      <w:r w:rsidR="7F19B644" w:rsidRPr="6B299E4F">
        <w:rPr>
          <w:rFonts w:ascii="Garamond" w:hAnsi="Garamond" w:cs="Arial"/>
        </w:rPr>
        <w:t xml:space="preserve">kelp </w:t>
      </w:r>
      <w:r w:rsidRPr="6B299E4F">
        <w:rPr>
          <w:rFonts w:ascii="Garamond" w:hAnsi="Garamond" w:cs="Arial"/>
        </w:rPr>
        <w:t>growing season as June 15 through September 15 of each year. We repeated this procedure for mean NDREB with the Sentinel-2 imagery. Additionally, to assess whether there was a difference in kelp detection for each of the spectral indices in any given year, we created boxplots of mean NDVI and NDREB by kelp bed size and for areas of no known kelp for the 2016</w:t>
      </w:r>
      <w:r w:rsidR="5441674E" w:rsidRPr="6B299E4F">
        <w:rPr>
          <w:rFonts w:ascii="Garamond" w:hAnsi="Garamond" w:cs="Arial"/>
        </w:rPr>
        <w:t>–</w:t>
      </w:r>
      <w:r w:rsidRPr="6B299E4F">
        <w:rPr>
          <w:rFonts w:ascii="Garamond" w:hAnsi="Garamond" w:cs="Arial"/>
        </w:rPr>
        <w:t>2021 Sentinel-2 images in R. We repeated this for mean NDVI for the 2016</w:t>
      </w:r>
      <w:r w:rsidR="007E7C69">
        <w:rPr>
          <w:rFonts w:ascii="Garamond" w:hAnsi="Garamond" w:cs="Arial"/>
        </w:rPr>
        <w:t>–</w:t>
      </w:r>
      <w:r w:rsidRPr="6B299E4F">
        <w:rPr>
          <w:rFonts w:ascii="Garamond" w:hAnsi="Garamond" w:cs="Arial"/>
        </w:rPr>
        <w:t>2021 Landsat-8 imagery.</w:t>
      </w:r>
    </w:p>
    <w:p w14:paraId="0291146D" w14:textId="05C3EEDC" w:rsidR="2BE06D5A" w:rsidRDefault="2BE06D5A" w:rsidP="43CF13F0">
      <w:pPr>
        <w:spacing w:after="0" w:line="240" w:lineRule="auto"/>
        <w:rPr>
          <w:rFonts w:ascii="Garamond" w:hAnsi="Garamond" w:cs="Arial"/>
        </w:rPr>
      </w:pPr>
    </w:p>
    <w:p w14:paraId="274770FA" w14:textId="0C05BD4B" w:rsidR="24CD444D" w:rsidRDefault="24CD444D" w:rsidP="341D5A8E">
      <w:pPr>
        <w:spacing w:after="0" w:line="240" w:lineRule="auto"/>
        <w:rPr>
          <w:rFonts w:ascii="Garamond" w:eastAsia="Times New Roman" w:hAnsi="Garamond" w:cs="Arial"/>
        </w:rPr>
      </w:pPr>
      <w:r w:rsidRPr="6B299E4F">
        <w:rPr>
          <w:rFonts w:ascii="Garamond" w:eastAsia="Times New Roman" w:hAnsi="Garamond" w:cs="Arial"/>
        </w:rPr>
        <w:t>Given the established importance of tidal phase in remote sensing of kelp forests (Nijland et al.</w:t>
      </w:r>
      <w:r w:rsidR="0CB5022B" w:rsidRPr="6B299E4F">
        <w:rPr>
          <w:rFonts w:ascii="Garamond" w:eastAsia="Times New Roman" w:hAnsi="Garamond" w:cs="Arial"/>
        </w:rPr>
        <w:t>,</w:t>
      </w:r>
      <w:r w:rsidRPr="6B299E4F">
        <w:rPr>
          <w:rFonts w:ascii="Garamond" w:eastAsia="Times New Roman" w:hAnsi="Garamond" w:cs="Arial"/>
        </w:rPr>
        <w:t xml:space="preserve"> 2019</w:t>
      </w:r>
      <w:r w:rsidR="20B181E1" w:rsidRPr="6B299E4F">
        <w:rPr>
          <w:rFonts w:ascii="Garamond" w:eastAsia="Times New Roman" w:hAnsi="Garamond" w:cs="Arial"/>
        </w:rPr>
        <w:t>;</w:t>
      </w:r>
      <w:r w:rsidRPr="6B299E4F">
        <w:rPr>
          <w:rFonts w:ascii="Garamond" w:eastAsia="Times New Roman" w:hAnsi="Garamond" w:cs="Arial"/>
        </w:rPr>
        <w:t xml:space="preserve"> Schroeder et al.</w:t>
      </w:r>
      <w:r w:rsidR="64BCEA92" w:rsidRPr="6B299E4F">
        <w:rPr>
          <w:rFonts w:ascii="Garamond" w:eastAsia="Times New Roman" w:hAnsi="Garamond" w:cs="Arial"/>
        </w:rPr>
        <w:t>,</w:t>
      </w:r>
      <w:r w:rsidRPr="6B299E4F">
        <w:rPr>
          <w:rFonts w:ascii="Garamond" w:eastAsia="Times New Roman" w:hAnsi="Garamond" w:cs="Arial"/>
        </w:rPr>
        <w:t xml:space="preserve"> 2019), NOAA tidal data were used to find scenes captured under ideal tide conditions for kelp monitoring. We filtered the pre-mosaic image collections to scenes acquired within 1 hour before or after a tide recorded between –6ft and 1ft. Including imagery within 1 hour of the tide also acted to reduce the impacts of current pulling kelp below the water’s surface. We considered the resulting filtered image collections ‘tide-filtered’.</w:t>
      </w:r>
    </w:p>
    <w:p w14:paraId="45579077" w14:textId="6486C3DD" w:rsidR="341D5A8E" w:rsidRDefault="341D5A8E" w:rsidP="341D5A8E">
      <w:pPr>
        <w:spacing w:after="0" w:line="240" w:lineRule="auto"/>
        <w:rPr>
          <w:rFonts w:ascii="Garamond" w:hAnsi="Garamond"/>
        </w:rPr>
      </w:pPr>
    </w:p>
    <w:p w14:paraId="1F53876F" w14:textId="10D01FAF" w:rsidR="00E41324" w:rsidRPr="0066138C" w:rsidRDefault="02DF8893" w:rsidP="6D5167FC">
      <w:pPr>
        <w:spacing w:after="0" w:line="240" w:lineRule="auto"/>
        <w:rPr>
          <w:rFonts w:ascii="Garamond" w:eastAsia="Garamond" w:hAnsi="Garamond" w:cs="Garamond"/>
          <w:b/>
          <w:bCs/>
          <w:color w:val="365F91" w:themeColor="accent1" w:themeShade="BF"/>
          <w:sz w:val="28"/>
          <w:szCs w:val="28"/>
        </w:rPr>
      </w:pPr>
      <w:bookmarkStart w:id="7" w:name="_Toc334198730"/>
      <w:r w:rsidRPr="341D5A8E">
        <w:rPr>
          <w:rFonts w:ascii="Garamond" w:eastAsia="Garamond" w:hAnsi="Garamond" w:cs="Garamond"/>
          <w:b/>
          <w:bCs/>
          <w:color w:val="365F91" w:themeColor="accent1" w:themeShade="BF"/>
          <w:sz w:val="28"/>
          <w:szCs w:val="28"/>
        </w:rPr>
        <w:t>4</w:t>
      </w:r>
      <w:r w:rsidR="71736457" w:rsidRPr="341D5A8E">
        <w:rPr>
          <w:rFonts w:ascii="Garamond" w:eastAsia="Garamond" w:hAnsi="Garamond" w:cs="Garamond"/>
          <w:b/>
          <w:bCs/>
          <w:color w:val="365F91" w:themeColor="accent1" w:themeShade="BF"/>
          <w:sz w:val="28"/>
          <w:szCs w:val="28"/>
        </w:rPr>
        <w:t xml:space="preserve">. </w:t>
      </w:r>
      <w:r w:rsidR="32E9191F" w:rsidRPr="341D5A8E">
        <w:rPr>
          <w:rFonts w:ascii="Garamond" w:eastAsia="Garamond" w:hAnsi="Garamond" w:cs="Garamond"/>
          <w:b/>
          <w:bCs/>
          <w:color w:val="365F91" w:themeColor="accent1" w:themeShade="BF"/>
          <w:sz w:val="28"/>
          <w:szCs w:val="28"/>
        </w:rPr>
        <w:t>Results</w:t>
      </w:r>
      <w:bookmarkEnd w:id="7"/>
      <w:r w:rsidR="599F7EC1" w:rsidRPr="341D5A8E">
        <w:rPr>
          <w:rFonts w:ascii="Garamond" w:eastAsia="Garamond" w:hAnsi="Garamond" w:cs="Garamond"/>
          <w:b/>
          <w:bCs/>
          <w:color w:val="365F91" w:themeColor="accent1" w:themeShade="BF"/>
          <w:sz w:val="28"/>
          <w:szCs w:val="28"/>
        </w:rPr>
        <w:t xml:space="preserve"> &amp; Discussion</w:t>
      </w:r>
    </w:p>
    <w:p w14:paraId="6FC66C36" w14:textId="5AB0A539" w:rsidR="24ECAD05" w:rsidRDefault="02DF8893" w:rsidP="473CDDE5">
      <w:pPr>
        <w:spacing w:after="0" w:line="240" w:lineRule="auto"/>
        <w:rPr>
          <w:rFonts w:ascii="Garamond" w:hAnsi="Garamond"/>
          <w:b/>
          <w:bCs/>
          <w:i/>
          <w:iCs/>
        </w:rPr>
      </w:pPr>
      <w:r w:rsidRPr="473CDDE5">
        <w:rPr>
          <w:rFonts w:ascii="Garamond" w:hAnsi="Garamond"/>
          <w:b/>
          <w:bCs/>
          <w:i/>
          <w:iCs/>
        </w:rPr>
        <w:t>4.1 Analysis of Results</w:t>
      </w:r>
    </w:p>
    <w:p w14:paraId="20BF9804" w14:textId="787027EF" w:rsidR="24ECAD05" w:rsidRDefault="24CD444D" w:rsidP="6D5167FC">
      <w:pPr>
        <w:spacing w:after="0" w:line="240" w:lineRule="auto"/>
        <w:rPr>
          <w:rFonts w:ascii="Garamond" w:eastAsia="Gungsuh" w:hAnsi="Garamond" w:cs="Gungsuh"/>
        </w:rPr>
      </w:pPr>
      <w:r w:rsidRPr="6B299E4F">
        <w:rPr>
          <w:rFonts w:ascii="Garamond" w:eastAsia="Gungsuh" w:hAnsi="Garamond" w:cs="Gungsuh"/>
        </w:rPr>
        <w:t>We hypothesized that the mean NDVI and NDREB for the kelp polygons would be higher than for the no known kelp points, regardless of the image resolution. We also expected to see spikes in both spectral indices during the peak growing season period of mid-June through mid-September for both our Landsat</w:t>
      </w:r>
      <w:r w:rsidR="49AC6C1A" w:rsidRPr="6B299E4F">
        <w:rPr>
          <w:rFonts w:ascii="Garamond" w:eastAsia="Gungsuh" w:hAnsi="Garamond" w:cs="Gungsuh"/>
        </w:rPr>
        <w:t xml:space="preserve"> </w:t>
      </w:r>
      <w:r w:rsidRPr="6B299E4F">
        <w:rPr>
          <w:rFonts w:ascii="Garamond" w:eastAsia="Gungsuh" w:hAnsi="Garamond" w:cs="Gungsuh"/>
        </w:rPr>
        <w:t xml:space="preserve">8 and Sentinel-2 imagery. However, we found that it was more difficult </w:t>
      </w:r>
      <w:r w:rsidR="124CBE0E" w:rsidRPr="6B299E4F">
        <w:rPr>
          <w:rFonts w:ascii="Garamond" w:eastAsia="Gungsuh" w:hAnsi="Garamond" w:cs="Gungsuh"/>
        </w:rPr>
        <w:t xml:space="preserve">than we had anticipated </w:t>
      </w:r>
      <w:r w:rsidRPr="6B299E4F">
        <w:rPr>
          <w:rFonts w:ascii="Garamond" w:eastAsia="Gungsuh" w:hAnsi="Garamond" w:cs="Gungsuh"/>
        </w:rPr>
        <w:t xml:space="preserve">to isolate the spectral signal of kelp from water and other noise in a dynamic nearshore environment. For both mean NDVI and mean NDREB </w:t>
      </w:r>
      <w:r w:rsidR="7DE82B4C" w:rsidRPr="6B299E4F">
        <w:rPr>
          <w:rFonts w:ascii="Garamond" w:eastAsia="Gungsuh" w:hAnsi="Garamond" w:cs="Gungsuh"/>
        </w:rPr>
        <w:t>of</w:t>
      </w:r>
      <w:r w:rsidRPr="6B299E4F">
        <w:rPr>
          <w:rFonts w:ascii="Garamond" w:eastAsia="Gungsuh" w:hAnsi="Garamond" w:cs="Gungsuh"/>
        </w:rPr>
        <w:t xml:space="preserve"> the Sentinel-2 imagery, it was difficult to differentiate between areas of known </w:t>
      </w:r>
      <w:r w:rsidRPr="6B299E4F">
        <w:rPr>
          <w:rFonts w:ascii="Garamond" w:eastAsia="Gungsuh" w:hAnsi="Garamond" w:cs="Gungsuh"/>
        </w:rPr>
        <w:lastRenderedPageBreak/>
        <w:t>kelp and no known kelp (</w:t>
      </w:r>
      <w:r w:rsidRPr="00F52797">
        <w:rPr>
          <w:rFonts w:ascii="Garamond" w:eastAsia="Gungsuh" w:hAnsi="Garamond" w:cs="Gungsuh"/>
        </w:rPr>
        <w:t>Figure</w:t>
      </w:r>
      <w:r w:rsidR="72F14EAB" w:rsidRPr="6B299E4F">
        <w:rPr>
          <w:rFonts w:ascii="Garamond" w:eastAsia="Gungsuh" w:hAnsi="Garamond" w:cs="Gungsuh"/>
        </w:rPr>
        <w:t>s</w:t>
      </w:r>
      <w:r w:rsidRPr="00F52797">
        <w:rPr>
          <w:rFonts w:ascii="Garamond" w:eastAsia="Gungsuh" w:hAnsi="Garamond" w:cs="Gungsuh"/>
        </w:rPr>
        <w:t xml:space="preserve"> 3 </w:t>
      </w:r>
      <w:r w:rsidRPr="6B299E4F">
        <w:rPr>
          <w:rFonts w:ascii="Garamond" w:eastAsia="Gungsuh" w:hAnsi="Garamond" w:cs="Gungsuh"/>
        </w:rPr>
        <w:t xml:space="preserve">and </w:t>
      </w:r>
      <w:r w:rsidRPr="00F52797">
        <w:rPr>
          <w:rFonts w:ascii="Garamond" w:eastAsia="Gungsuh" w:hAnsi="Garamond" w:cs="Gungsuh"/>
        </w:rPr>
        <w:t>4</w:t>
      </w:r>
      <w:r w:rsidRPr="6B299E4F">
        <w:rPr>
          <w:rFonts w:ascii="Garamond" w:eastAsia="Gungsuh" w:hAnsi="Garamond" w:cs="Gungsuh"/>
        </w:rPr>
        <w:t>). Although both indices seemed to spike during the growing season</w:t>
      </w:r>
      <w:r w:rsidR="64F3524E" w:rsidRPr="6B299E4F">
        <w:rPr>
          <w:rFonts w:ascii="Garamond" w:eastAsia="Gungsuh" w:hAnsi="Garamond" w:cs="Gungsuh"/>
        </w:rPr>
        <w:t xml:space="preserve"> in known kelp polygons</w:t>
      </w:r>
      <w:r w:rsidRPr="6B299E4F">
        <w:rPr>
          <w:rFonts w:ascii="Garamond" w:eastAsia="Gungsuh" w:hAnsi="Garamond" w:cs="Gungsuh"/>
        </w:rPr>
        <w:t>, so did the signal</w:t>
      </w:r>
      <w:r w:rsidR="37FCCA41" w:rsidRPr="6B299E4F">
        <w:rPr>
          <w:rFonts w:ascii="Garamond" w:eastAsia="Gungsuh" w:hAnsi="Garamond" w:cs="Gungsuh"/>
        </w:rPr>
        <w:t>s</w:t>
      </w:r>
      <w:r w:rsidRPr="6B299E4F">
        <w:rPr>
          <w:rFonts w:ascii="Garamond" w:eastAsia="Gungsuh" w:hAnsi="Garamond" w:cs="Gungsuh"/>
        </w:rPr>
        <w:t xml:space="preserve"> </w:t>
      </w:r>
      <w:r w:rsidR="4D3DE0D2" w:rsidRPr="6B299E4F">
        <w:rPr>
          <w:rFonts w:ascii="Garamond" w:eastAsia="Gungsuh" w:hAnsi="Garamond" w:cs="Gungsuh"/>
        </w:rPr>
        <w:t>in</w:t>
      </w:r>
      <w:r w:rsidRPr="6B299E4F">
        <w:rPr>
          <w:rFonts w:ascii="Garamond" w:eastAsia="Gungsuh" w:hAnsi="Garamond" w:cs="Gungsuh"/>
        </w:rPr>
        <w:t xml:space="preserve"> </w:t>
      </w:r>
      <w:r w:rsidR="0B1D0998" w:rsidRPr="6B299E4F">
        <w:rPr>
          <w:rFonts w:ascii="Garamond" w:eastAsia="Gungsuh" w:hAnsi="Garamond" w:cs="Gungsuh"/>
        </w:rPr>
        <w:t>areas</w:t>
      </w:r>
      <w:r w:rsidR="6DEBD3B0" w:rsidRPr="6B299E4F">
        <w:rPr>
          <w:rFonts w:ascii="Garamond" w:eastAsia="Gungsuh" w:hAnsi="Garamond" w:cs="Gungsuh"/>
        </w:rPr>
        <w:t xml:space="preserve"> of</w:t>
      </w:r>
      <w:r w:rsidR="0B1D0998" w:rsidRPr="6B299E4F">
        <w:rPr>
          <w:rFonts w:ascii="Garamond" w:eastAsia="Gungsuh" w:hAnsi="Garamond" w:cs="Gungsuh"/>
        </w:rPr>
        <w:t xml:space="preserve"> </w:t>
      </w:r>
      <w:r w:rsidRPr="6B299E4F">
        <w:rPr>
          <w:rFonts w:ascii="Garamond" w:eastAsia="Gungsuh" w:hAnsi="Garamond" w:cs="Gungsuh"/>
        </w:rPr>
        <w:t>no known kelp, and there were also spikes throughout the winter months when kelp does not grow in the Pacific Northwest. Although we expected the mean NDVI for Landsat to show a weaker signal for kelp than our Sentinel-2 imagery, we found that the signal was similarly muddled for kelp and no known kelp in our Landsat</w:t>
      </w:r>
      <w:r w:rsidR="25D16B59" w:rsidRPr="6B299E4F">
        <w:rPr>
          <w:rFonts w:ascii="Garamond" w:eastAsia="Gungsuh" w:hAnsi="Garamond" w:cs="Gungsuh"/>
        </w:rPr>
        <w:t xml:space="preserve"> 8</w:t>
      </w:r>
      <w:r w:rsidRPr="6B299E4F">
        <w:rPr>
          <w:rFonts w:ascii="Garamond" w:eastAsia="Gungsuh" w:hAnsi="Garamond" w:cs="Gungsuh"/>
        </w:rPr>
        <w:t xml:space="preserve"> imagery (</w:t>
      </w:r>
      <w:r w:rsidRPr="00F52797">
        <w:rPr>
          <w:rFonts w:ascii="Garamond" w:eastAsia="Gungsuh" w:hAnsi="Garamond" w:cs="Gungsuh"/>
        </w:rPr>
        <w:t>Figure 5</w:t>
      </w:r>
      <w:r w:rsidRPr="6B299E4F">
        <w:rPr>
          <w:rFonts w:ascii="Garamond" w:eastAsia="Gungsuh" w:hAnsi="Garamond" w:cs="Gungsuh"/>
        </w:rPr>
        <w:t>). In our 2021 plot for mean NDVI for areas of kelp and no known kelp for Landsat</w:t>
      </w:r>
      <w:r w:rsidR="0F33A4BF" w:rsidRPr="6B299E4F">
        <w:rPr>
          <w:rFonts w:ascii="Garamond" w:eastAsia="Gungsuh" w:hAnsi="Garamond" w:cs="Gungsuh"/>
        </w:rPr>
        <w:t xml:space="preserve"> </w:t>
      </w:r>
      <w:r w:rsidRPr="6B299E4F">
        <w:rPr>
          <w:rFonts w:ascii="Garamond" w:eastAsia="Gungsuh" w:hAnsi="Garamond" w:cs="Gungsuh"/>
        </w:rPr>
        <w:t>8, the highest spike in NDVI for the year occurs in winter</w:t>
      </w:r>
      <w:r w:rsidR="6A805975" w:rsidRPr="6B299E4F">
        <w:rPr>
          <w:rFonts w:ascii="Garamond" w:eastAsia="Gungsuh" w:hAnsi="Garamond" w:cs="Gungsuh"/>
        </w:rPr>
        <w:t xml:space="preserve"> rather than</w:t>
      </w:r>
      <w:r w:rsidRPr="6B299E4F">
        <w:rPr>
          <w:rFonts w:ascii="Garamond" w:eastAsia="Gungsuh" w:hAnsi="Garamond" w:cs="Gungsuh"/>
        </w:rPr>
        <w:t xml:space="preserve"> during the kelp growing season, suggesting that non-kelp factors such as water turbidity or other marine vegetation are also present in areas of known kelp (</w:t>
      </w:r>
      <w:r w:rsidRPr="00F52797">
        <w:rPr>
          <w:rFonts w:ascii="Garamond" w:eastAsia="Gungsuh" w:hAnsi="Garamond" w:cs="Gungsuh"/>
        </w:rPr>
        <w:t>Figure 5</w:t>
      </w:r>
      <w:r w:rsidRPr="6B299E4F">
        <w:rPr>
          <w:rFonts w:ascii="Garamond" w:eastAsia="Gungsuh" w:hAnsi="Garamond" w:cs="Gungsuh"/>
        </w:rPr>
        <w:t xml:space="preserve">). </w:t>
      </w:r>
    </w:p>
    <w:p w14:paraId="3B929FF9" w14:textId="0C08C8CD" w:rsidR="24ECAD05" w:rsidRDefault="24ECAD05" w:rsidP="6D5167FC">
      <w:pPr>
        <w:spacing w:after="0" w:line="240" w:lineRule="auto"/>
        <w:rPr>
          <w:rFonts w:ascii="Garamond" w:eastAsia="Gungsuh" w:hAnsi="Garamond" w:cs="Gungsuh"/>
          <w:highlight w:val="yellow"/>
        </w:rPr>
      </w:pPr>
    </w:p>
    <w:p w14:paraId="3BAB213D" w14:textId="19A125FE" w:rsidR="15FD67E4" w:rsidRDefault="15FD67E4" w:rsidP="6D5167FC">
      <w:pPr>
        <w:spacing w:after="0" w:line="240" w:lineRule="auto"/>
        <w:rPr>
          <w:rFonts w:ascii="Garamond" w:eastAsia="Gungsuh" w:hAnsi="Garamond" w:cs="Gungsuh"/>
        </w:rPr>
      </w:pPr>
      <w:r w:rsidRPr="6B299E4F">
        <w:rPr>
          <w:rFonts w:ascii="Garamond" w:eastAsia="Gungsuh" w:hAnsi="Garamond" w:cs="Gungsuh"/>
        </w:rPr>
        <w:t xml:space="preserve">One possible reason that we don’t see as much differentiation between our kelp polygon and no known kelp point averages is that the points are not necessarily kelp absence points, they are simply areas where kelp presence was not confirmed. As they fall within our bathymetry-delineated study area, it’s plausible that some kelp does in fact grow in these points, or </w:t>
      </w:r>
      <w:r w:rsidR="0A2CB2F7" w:rsidRPr="6B299E4F">
        <w:rPr>
          <w:rFonts w:ascii="Garamond" w:eastAsia="Gungsuh" w:hAnsi="Garamond" w:cs="Gungsuh"/>
        </w:rPr>
        <w:t xml:space="preserve">there is </w:t>
      </w:r>
      <w:r w:rsidRPr="6B299E4F">
        <w:rPr>
          <w:rFonts w:ascii="Garamond" w:eastAsia="Gungsuh" w:hAnsi="Garamond" w:cs="Gungsuh"/>
        </w:rPr>
        <w:t xml:space="preserve">other marine vegetation with an NDVI or NDREB signal. Other environmental factors, such as wave action or nutrient fluxes in the active intertidal zone, could also be contributing to a higher spectral signal of the no known kelp points. Additionally, due to the patchy nature of kelp beds, it’s possible that water interspersed between kelp lowers the signal of the kelp polygons, or that high tides and strong currents reduced the amount of kelp visible from the surface. </w:t>
      </w:r>
    </w:p>
    <w:p w14:paraId="1244ABA0" w14:textId="175F1648" w:rsidR="6D5167FC" w:rsidRDefault="6D5167FC" w:rsidP="6D5167FC">
      <w:pPr>
        <w:spacing w:after="0" w:line="240" w:lineRule="auto"/>
        <w:rPr>
          <w:rFonts w:ascii="Garamond" w:eastAsia="Gungsuh" w:hAnsi="Garamond" w:cs="Gungsuh"/>
        </w:rPr>
      </w:pPr>
    </w:p>
    <w:p w14:paraId="2432E9B2" w14:textId="5C216F42" w:rsidR="00247FF9" w:rsidRDefault="5CD613C6" w:rsidP="6D5167FC">
      <w:pPr>
        <w:spacing w:after="0" w:line="240" w:lineRule="auto"/>
        <w:jc w:val="center"/>
        <w:rPr>
          <w:rFonts w:ascii="Garamond" w:eastAsia="Gungsuh" w:hAnsi="Garamond" w:cs="Gungsuh"/>
          <w:highlight w:val="yellow"/>
        </w:rPr>
      </w:pPr>
      <w:r>
        <w:rPr>
          <w:noProof/>
        </w:rPr>
        <w:drawing>
          <wp:inline distT="0" distB="0" distL="0" distR="0" wp14:anchorId="6CD57C02" wp14:editId="7B90F8D8">
            <wp:extent cx="3625048" cy="2333625"/>
            <wp:effectExtent l="0" t="0" r="0" b="0"/>
            <wp:docPr id="2014908943" name="Picture 201490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908943"/>
                    <pic:cNvPicPr/>
                  </pic:nvPicPr>
                  <pic:blipFill>
                    <a:blip r:embed="rId14">
                      <a:extLst>
                        <a:ext uri="{28A0092B-C50C-407E-A947-70E740481C1C}">
                          <a14:useLocalDpi xmlns:a14="http://schemas.microsoft.com/office/drawing/2010/main" val="0"/>
                        </a:ext>
                      </a:extLst>
                    </a:blip>
                    <a:stretch>
                      <a:fillRect/>
                    </a:stretch>
                  </pic:blipFill>
                  <pic:spPr>
                    <a:xfrm>
                      <a:off x="0" y="0"/>
                      <a:ext cx="3625048" cy="2333625"/>
                    </a:xfrm>
                    <a:prstGeom prst="rect">
                      <a:avLst/>
                    </a:prstGeom>
                  </pic:spPr>
                </pic:pic>
              </a:graphicData>
            </a:graphic>
          </wp:inline>
        </w:drawing>
      </w:r>
    </w:p>
    <w:p w14:paraId="4C60C8DE" w14:textId="3088E519" w:rsidR="00247FF9" w:rsidRDefault="00247FF9" w:rsidP="6D5167FC">
      <w:pPr>
        <w:spacing w:after="0" w:line="240" w:lineRule="auto"/>
        <w:jc w:val="center"/>
        <w:rPr>
          <w:rFonts w:ascii="Garamond" w:eastAsia="Gungsuh" w:hAnsi="Garamond" w:cs="Gungsuh"/>
          <w:highlight w:val="yellow"/>
        </w:rPr>
      </w:pPr>
    </w:p>
    <w:p w14:paraId="2FC2877C" w14:textId="0EA11060" w:rsidR="00247FF9" w:rsidRDefault="5CD613C6" w:rsidP="79136355">
      <w:pPr>
        <w:spacing w:after="0" w:line="240" w:lineRule="auto"/>
        <w:jc w:val="center"/>
        <w:rPr>
          <w:rFonts w:ascii="Garamond" w:eastAsia="Gungsuh" w:hAnsi="Garamond" w:cs="Gungsuh"/>
          <w:i/>
          <w:iCs/>
        </w:rPr>
      </w:pPr>
      <w:r w:rsidRPr="79136355">
        <w:rPr>
          <w:rFonts w:ascii="Garamond" w:eastAsia="Gungsuh" w:hAnsi="Garamond" w:cs="Gungsuh"/>
          <w:i/>
          <w:iCs/>
        </w:rPr>
        <w:t xml:space="preserve">Figure 3. </w:t>
      </w:r>
      <w:r w:rsidRPr="79136355">
        <w:rPr>
          <w:rFonts w:ascii="Garamond" w:eastAsia="Gungsuh" w:hAnsi="Garamond" w:cs="Gungsuh"/>
        </w:rPr>
        <w:t xml:space="preserve">Plot of mean NDREB for kelp polygons and areas of no known kelp in the Central Puget Sound in 2021 for Sentinel-2 imagery. </w:t>
      </w:r>
    </w:p>
    <w:p w14:paraId="79B4DF9B" w14:textId="1D430743" w:rsidR="6D5167FC" w:rsidRDefault="6D5167FC" w:rsidP="6D5167FC">
      <w:pPr>
        <w:spacing w:after="0" w:line="240" w:lineRule="auto"/>
        <w:jc w:val="center"/>
        <w:rPr>
          <w:rFonts w:ascii="Garamond" w:eastAsia="Gungsuh" w:hAnsi="Garamond" w:cs="Gungsuh"/>
          <w:i/>
          <w:iCs/>
        </w:rPr>
      </w:pPr>
    </w:p>
    <w:p w14:paraId="18FD12A3" w14:textId="4A7F3017" w:rsidR="00247FF9" w:rsidRDefault="5CD613C6" w:rsidP="6D5167FC">
      <w:pPr>
        <w:spacing w:after="0" w:line="240" w:lineRule="auto"/>
        <w:jc w:val="center"/>
      </w:pPr>
      <w:r>
        <w:rPr>
          <w:noProof/>
        </w:rPr>
        <w:drawing>
          <wp:inline distT="0" distB="0" distL="0" distR="0" wp14:anchorId="49B069A4" wp14:editId="1BFD324A">
            <wp:extent cx="3539231" cy="2278380"/>
            <wp:effectExtent l="0" t="0" r="0" b="0"/>
            <wp:docPr id="719464472" name="Picture 71946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464472"/>
                    <pic:cNvPicPr/>
                  </pic:nvPicPr>
                  <pic:blipFill>
                    <a:blip r:embed="rId15">
                      <a:extLst>
                        <a:ext uri="{28A0092B-C50C-407E-A947-70E740481C1C}">
                          <a14:useLocalDpi xmlns:a14="http://schemas.microsoft.com/office/drawing/2010/main" val="0"/>
                        </a:ext>
                      </a:extLst>
                    </a:blip>
                    <a:stretch>
                      <a:fillRect/>
                    </a:stretch>
                  </pic:blipFill>
                  <pic:spPr>
                    <a:xfrm>
                      <a:off x="0" y="0"/>
                      <a:ext cx="3539231" cy="2278380"/>
                    </a:xfrm>
                    <a:prstGeom prst="rect">
                      <a:avLst/>
                    </a:prstGeom>
                  </pic:spPr>
                </pic:pic>
              </a:graphicData>
            </a:graphic>
          </wp:inline>
        </w:drawing>
      </w:r>
    </w:p>
    <w:p w14:paraId="2B6EA983" w14:textId="5F0FA39A" w:rsidR="5CD613C6" w:rsidRDefault="5CD613C6" w:rsidP="473CDDE5">
      <w:pPr>
        <w:spacing w:after="0" w:line="240" w:lineRule="auto"/>
        <w:jc w:val="center"/>
        <w:rPr>
          <w:rFonts w:ascii="Garamond" w:eastAsia="Gungsuh" w:hAnsi="Garamond" w:cs="Gungsuh"/>
        </w:rPr>
      </w:pPr>
      <w:r w:rsidRPr="341D5A8E">
        <w:rPr>
          <w:rFonts w:ascii="Garamond" w:eastAsia="Gungsuh" w:hAnsi="Garamond" w:cs="Gungsuh"/>
          <w:i/>
          <w:iCs/>
        </w:rPr>
        <w:lastRenderedPageBreak/>
        <w:t xml:space="preserve">Figure 4. </w:t>
      </w:r>
      <w:r w:rsidRPr="341D5A8E">
        <w:rPr>
          <w:rFonts w:ascii="Garamond" w:eastAsia="Gungsuh" w:hAnsi="Garamond" w:cs="Gungsuh"/>
        </w:rPr>
        <w:t>Plot of mean NDVI for kelp polygons and areas of no known kelp in the Central Puget Sound in 2021 for Sentinel-2 imagery.</w:t>
      </w:r>
    </w:p>
    <w:p w14:paraId="62AF4C9D" w14:textId="5CFA5CFC" w:rsidR="6D5167FC" w:rsidRDefault="6D5167FC" w:rsidP="6D5167FC">
      <w:pPr>
        <w:spacing w:after="0" w:line="240" w:lineRule="auto"/>
        <w:jc w:val="center"/>
        <w:rPr>
          <w:rFonts w:ascii="Garamond" w:eastAsia="Gungsuh" w:hAnsi="Garamond" w:cs="Gungsuh"/>
          <w:i/>
          <w:iCs/>
        </w:rPr>
      </w:pPr>
    </w:p>
    <w:p w14:paraId="277A4C74" w14:textId="792D05C7" w:rsidR="00247FF9" w:rsidRDefault="5CD613C6" w:rsidP="6D5167FC">
      <w:pPr>
        <w:spacing w:after="0" w:line="240" w:lineRule="auto"/>
        <w:jc w:val="center"/>
      </w:pPr>
      <w:r>
        <w:rPr>
          <w:noProof/>
        </w:rPr>
        <w:drawing>
          <wp:inline distT="0" distB="0" distL="0" distR="0" wp14:anchorId="2A7E78B6" wp14:editId="421E3BEA">
            <wp:extent cx="3629025" cy="2336185"/>
            <wp:effectExtent l="0" t="0" r="0" b="0"/>
            <wp:docPr id="1938186433" name="Picture 193818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186433"/>
                    <pic:cNvPicPr/>
                  </pic:nvPicPr>
                  <pic:blipFill>
                    <a:blip r:embed="rId16">
                      <a:extLst>
                        <a:ext uri="{28A0092B-C50C-407E-A947-70E740481C1C}">
                          <a14:useLocalDpi xmlns:a14="http://schemas.microsoft.com/office/drawing/2010/main" val="0"/>
                        </a:ext>
                      </a:extLst>
                    </a:blip>
                    <a:stretch>
                      <a:fillRect/>
                    </a:stretch>
                  </pic:blipFill>
                  <pic:spPr>
                    <a:xfrm>
                      <a:off x="0" y="0"/>
                      <a:ext cx="3629025" cy="2336185"/>
                    </a:xfrm>
                    <a:prstGeom prst="rect">
                      <a:avLst/>
                    </a:prstGeom>
                  </pic:spPr>
                </pic:pic>
              </a:graphicData>
            </a:graphic>
          </wp:inline>
        </w:drawing>
      </w:r>
    </w:p>
    <w:p w14:paraId="6661FBB7" w14:textId="7CD07C97" w:rsidR="5CD613C6" w:rsidRDefault="5CD613C6" w:rsidP="341D5A8E">
      <w:pPr>
        <w:spacing w:after="0" w:line="240" w:lineRule="auto"/>
        <w:jc w:val="center"/>
        <w:rPr>
          <w:rFonts w:ascii="Garamond" w:eastAsia="Gungsuh" w:hAnsi="Garamond" w:cs="Gungsuh"/>
        </w:rPr>
      </w:pPr>
      <w:r w:rsidRPr="6B299E4F">
        <w:rPr>
          <w:rFonts w:ascii="Garamond" w:eastAsia="Gungsuh" w:hAnsi="Garamond" w:cs="Gungsuh"/>
          <w:i/>
          <w:iCs/>
        </w:rPr>
        <w:t xml:space="preserve">Figure 5. </w:t>
      </w:r>
      <w:r w:rsidRPr="6B299E4F">
        <w:rPr>
          <w:rFonts w:ascii="Garamond" w:eastAsia="Gungsuh" w:hAnsi="Garamond" w:cs="Gungsuh"/>
        </w:rPr>
        <w:t>Plot of mean NDVI for kelp polygons and areas of no known kelp in the Central Puget Sound in 2021 for Landsat</w:t>
      </w:r>
      <w:r w:rsidR="7D6ED22E" w:rsidRPr="6B299E4F">
        <w:rPr>
          <w:rFonts w:ascii="Garamond" w:eastAsia="Gungsuh" w:hAnsi="Garamond" w:cs="Gungsuh"/>
        </w:rPr>
        <w:t xml:space="preserve"> </w:t>
      </w:r>
      <w:r w:rsidRPr="6B299E4F">
        <w:rPr>
          <w:rFonts w:ascii="Garamond" w:eastAsia="Gungsuh" w:hAnsi="Garamond" w:cs="Gungsuh"/>
        </w:rPr>
        <w:t>8 imagery.</w:t>
      </w:r>
    </w:p>
    <w:p w14:paraId="3B6FA346" w14:textId="5FC23AE5" w:rsidR="6D5167FC" w:rsidRDefault="6D5167FC" w:rsidP="6D5167FC">
      <w:pPr>
        <w:spacing w:after="0" w:line="240" w:lineRule="auto"/>
        <w:jc w:val="center"/>
        <w:rPr>
          <w:rFonts w:ascii="Garamond" w:eastAsia="Gungsuh" w:hAnsi="Garamond" w:cs="Gungsuh"/>
        </w:rPr>
      </w:pPr>
    </w:p>
    <w:p w14:paraId="3005FDB8" w14:textId="1A735E16" w:rsidR="5BDDA2B2" w:rsidRDefault="5BDDA2B2" w:rsidP="6D5167FC">
      <w:pPr>
        <w:spacing w:after="0" w:line="240" w:lineRule="auto"/>
        <w:jc w:val="center"/>
        <w:rPr>
          <w:rFonts w:ascii="Garamond" w:eastAsia="Gungsuh" w:hAnsi="Garamond" w:cs="Gungsuh"/>
        </w:rPr>
      </w:pPr>
    </w:p>
    <w:p w14:paraId="3AB3FE38" w14:textId="6140A0FB" w:rsidR="44FD4641" w:rsidRDefault="0D4BB8B3" w:rsidP="24ECAD05">
      <w:pPr>
        <w:spacing w:after="0" w:line="240" w:lineRule="auto"/>
        <w:rPr>
          <w:rFonts w:ascii="Garamond" w:eastAsia="Gungsuh" w:hAnsi="Garamond" w:cs="Gungsuh"/>
        </w:rPr>
      </w:pPr>
      <w:r w:rsidRPr="341D5A8E">
        <w:rPr>
          <w:rFonts w:ascii="Garamond" w:eastAsia="Gungsuh" w:hAnsi="Garamond" w:cs="Gungsuh"/>
        </w:rPr>
        <w:t xml:space="preserve">We theorized that another reason for the lack of differentiation between our known kelp polygons and areas of no known kelp with our spectral indices for Landsat 8 and Sentinel-2 might be that very small kelp beds had a lower signal that was skewing a clearer signal from larger beds. To determine whether this was the case, we classified the polygons by bed size as described in Section 3.3 and compared spectral indices for small, medium, and large kelp beds with areas of no known kelp. </w:t>
      </w:r>
    </w:p>
    <w:p w14:paraId="2C28334C" w14:textId="6933F8CA" w:rsidR="44FD4641" w:rsidRDefault="44FD4641" w:rsidP="44FD4641">
      <w:pPr>
        <w:spacing w:after="0" w:line="240" w:lineRule="auto"/>
        <w:rPr>
          <w:rFonts w:ascii="Garamond" w:eastAsia="Gungsuh" w:hAnsi="Garamond" w:cs="Gungsuh"/>
        </w:rPr>
      </w:pPr>
    </w:p>
    <w:p w14:paraId="5957F8BC" w14:textId="418F69D6" w:rsidR="00247FF9" w:rsidRDefault="468C1636" w:rsidP="6B299E4F">
      <w:pPr>
        <w:spacing w:after="0" w:line="240" w:lineRule="auto"/>
        <w:rPr>
          <w:rFonts w:ascii="Garamond" w:eastAsia="Gungsuh" w:hAnsi="Garamond" w:cs="Gungsuh"/>
          <w:highlight w:val="yellow"/>
        </w:rPr>
      </w:pPr>
      <w:r w:rsidRPr="0015634B">
        <w:rPr>
          <w:rFonts w:ascii="Garamond" w:eastAsia="Gungsuh" w:hAnsi="Garamond" w:cs="Gungsuh"/>
        </w:rPr>
        <w:t>Figure</w:t>
      </w:r>
      <w:r w:rsidRPr="6B299E4F">
        <w:rPr>
          <w:rFonts w:ascii="Garamond" w:eastAsia="Gungsuh" w:hAnsi="Garamond" w:cs="Gungsuh"/>
          <w:i/>
          <w:iCs/>
        </w:rPr>
        <w:t xml:space="preserve"> </w:t>
      </w:r>
      <w:r w:rsidRPr="0015634B">
        <w:rPr>
          <w:rFonts w:ascii="Garamond" w:eastAsia="Gungsuh" w:hAnsi="Garamond" w:cs="Gungsuh"/>
        </w:rPr>
        <w:t>6</w:t>
      </w:r>
      <w:r w:rsidRPr="6B299E4F">
        <w:rPr>
          <w:rFonts w:ascii="Garamond" w:eastAsia="Gungsuh" w:hAnsi="Garamond" w:cs="Gungsuh"/>
          <w:i/>
          <w:iCs/>
        </w:rPr>
        <w:t xml:space="preserve"> </w:t>
      </w:r>
      <w:r w:rsidRPr="6B299E4F">
        <w:rPr>
          <w:rFonts w:ascii="Garamond" w:eastAsia="Gungsuh" w:hAnsi="Garamond" w:cs="Gungsuh"/>
        </w:rPr>
        <w:t>shows the interannual variability in mean NDVI for different kelp bed sizes and areas of no known kelp from 2016</w:t>
      </w:r>
      <w:r w:rsidR="6619DD6F" w:rsidRPr="6B299E4F">
        <w:rPr>
          <w:rFonts w:ascii="Garamond" w:hAnsi="Garamond" w:cs="Arial"/>
        </w:rPr>
        <w:t>–</w:t>
      </w:r>
      <w:r w:rsidRPr="6B299E4F">
        <w:rPr>
          <w:rFonts w:ascii="Garamond" w:eastAsia="Gungsuh" w:hAnsi="Garamond" w:cs="Gungsuh"/>
        </w:rPr>
        <w:t>2021. Aside from an apparently anomalous spike in mean NDVI for Medium kelp beds in 2021, there is little difference in the NDVI signal for the four groups. The same is true for the growing</w:t>
      </w:r>
      <w:r w:rsidR="52E3A571" w:rsidRPr="6B299E4F">
        <w:rPr>
          <w:rFonts w:ascii="Garamond" w:eastAsia="Gungsuh" w:hAnsi="Garamond" w:cs="Gungsuh"/>
        </w:rPr>
        <w:t xml:space="preserve"> </w:t>
      </w:r>
      <w:r w:rsidRPr="6B299E4F">
        <w:rPr>
          <w:rFonts w:ascii="Garamond" w:eastAsia="Gungsuh" w:hAnsi="Garamond" w:cs="Gungsuh"/>
        </w:rPr>
        <w:t>season</w:t>
      </w:r>
      <w:r w:rsidR="0168615B" w:rsidRPr="6B299E4F">
        <w:rPr>
          <w:rFonts w:ascii="Garamond" w:eastAsia="Gungsuh" w:hAnsi="Garamond" w:cs="Gungsuh"/>
        </w:rPr>
        <w:t>-</w:t>
      </w:r>
      <w:r w:rsidRPr="6B299E4F">
        <w:rPr>
          <w:rFonts w:ascii="Garamond" w:eastAsia="Gungsuh" w:hAnsi="Garamond" w:cs="Gungsuh"/>
        </w:rPr>
        <w:t xml:space="preserve">only boxplots for NDVI </w:t>
      </w:r>
      <w:r w:rsidR="19341689" w:rsidRPr="6B299E4F">
        <w:rPr>
          <w:rFonts w:ascii="Garamond" w:eastAsia="Gungsuh" w:hAnsi="Garamond" w:cs="Gungsuh"/>
        </w:rPr>
        <w:t>for Sentinel-2 (</w:t>
      </w:r>
      <w:r w:rsidR="19341689" w:rsidRPr="00F52797">
        <w:rPr>
          <w:rFonts w:ascii="Garamond" w:eastAsia="Gungsuh" w:hAnsi="Garamond" w:cs="Gungsuh"/>
        </w:rPr>
        <w:t>Figure 9</w:t>
      </w:r>
      <w:r w:rsidR="19341689" w:rsidRPr="0015634B">
        <w:rPr>
          <w:rFonts w:ascii="Garamond" w:eastAsia="Gungsuh" w:hAnsi="Garamond" w:cs="Gungsuh"/>
        </w:rPr>
        <w:t>)</w:t>
      </w:r>
      <w:r w:rsidR="19341689" w:rsidRPr="6B299E4F">
        <w:rPr>
          <w:rFonts w:ascii="Garamond" w:eastAsia="Gungsuh" w:hAnsi="Garamond" w:cs="Gungsuh"/>
          <w:i/>
          <w:iCs/>
        </w:rPr>
        <w:t xml:space="preserve">. </w:t>
      </w:r>
      <w:r w:rsidR="19341689" w:rsidRPr="6B299E4F">
        <w:rPr>
          <w:rFonts w:ascii="Garamond" w:eastAsia="Gungsuh" w:hAnsi="Garamond" w:cs="Gungsuh"/>
        </w:rPr>
        <w:t>We also did not find a stronger differentiation between kelp bed sizes and areas of no known kelp for the Sentinel-2 imagery when comparing interannual variability in mean NDREB (</w:t>
      </w:r>
      <w:r w:rsidR="19341689" w:rsidRPr="00F52797">
        <w:rPr>
          <w:rFonts w:ascii="Garamond" w:eastAsia="Gungsuh" w:hAnsi="Garamond" w:cs="Gungsuh"/>
        </w:rPr>
        <w:t>Figure 7</w:t>
      </w:r>
      <w:r w:rsidR="19341689" w:rsidRPr="6B299E4F">
        <w:rPr>
          <w:rFonts w:ascii="Garamond" w:eastAsia="Gungsuh" w:hAnsi="Garamond" w:cs="Gungsuh"/>
        </w:rPr>
        <w:t xml:space="preserve">). </w:t>
      </w:r>
    </w:p>
    <w:p w14:paraId="2F81E928" w14:textId="24F689A9" w:rsidR="00247FF9" w:rsidRDefault="00247FF9" w:rsidP="341D5A8E">
      <w:pPr>
        <w:spacing w:after="0" w:line="240" w:lineRule="auto"/>
        <w:rPr>
          <w:rFonts w:ascii="Garamond" w:eastAsia="Gungsuh" w:hAnsi="Garamond" w:cs="Gungsuh"/>
        </w:rPr>
      </w:pPr>
    </w:p>
    <w:p w14:paraId="04980450" w14:textId="329E0481" w:rsidR="00247FF9" w:rsidRDefault="19341689" w:rsidP="341D5A8E">
      <w:pPr>
        <w:spacing w:after="0" w:line="240" w:lineRule="auto"/>
        <w:jc w:val="center"/>
        <w:rPr>
          <w:rFonts w:ascii="Garamond" w:eastAsia="Gungsuh" w:hAnsi="Garamond" w:cs="Gungsuh"/>
        </w:rPr>
      </w:pPr>
      <w:r>
        <w:rPr>
          <w:noProof/>
        </w:rPr>
        <w:lastRenderedPageBreak/>
        <w:drawing>
          <wp:inline distT="0" distB="0" distL="0" distR="0" wp14:anchorId="3EA10D07" wp14:editId="535274FA">
            <wp:extent cx="3857625" cy="2997696"/>
            <wp:effectExtent l="0" t="0" r="0" b="0"/>
            <wp:docPr id="103486155" name="Picture 64827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274159"/>
                    <pic:cNvPicPr/>
                  </pic:nvPicPr>
                  <pic:blipFill>
                    <a:blip r:embed="rId17">
                      <a:extLst>
                        <a:ext uri="{28A0092B-C50C-407E-A947-70E740481C1C}">
                          <a14:useLocalDpi xmlns:a14="http://schemas.microsoft.com/office/drawing/2010/main" val="0"/>
                        </a:ext>
                      </a:extLst>
                    </a:blip>
                    <a:stretch>
                      <a:fillRect/>
                    </a:stretch>
                  </pic:blipFill>
                  <pic:spPr>
                    <a:xfrm>
                      <a:off x="0" y="0"/>
                      <a:ext cx="3857625" cy="2997696"/>
                    </a:xfrm>
                    <a:prstGeom prst="rect">
                      <a:avLst/>
                    </a:prstGeom>
                  </pic:spPr>
                </pic:pic>
              </a:graphicData>
            </a:graphic>
          </wp:inline>
        </w:drawing>
      </w:r>
    </w:p>
    <w:p w14:paraId="72096327" w14:textId="6178F997" w:rsidR="00247FF9" w:rsidRDefault="0E46E8B9" w:rsidP="341D5A8E">
      <w:pPr>
        <w:spacing w:after="0" w:line="240" w:lineRule="auto"/>
        <w:jc w:val="center"/>
        <w:rPr>
          <w:rFonts w:ascii="Garamond" w:eastAsia="Garamond" w:hAnsi="Garamond" w:cs="Garamond"/>
        </w:rPr>
      </w:pPr>
      <w:r w:rsidRPr="341D5A8E">
        <w:rPr>
          <w:rFonts w:ascii="Garamond" w:eastAsia="Garamond" w:hAnsi="Garamond" w:cs="Garamond"/>
          <w:i/>
          <w:iCs/>
        </w:rPr>
        <w:t>Figure 6</w:t>
      </w:r>
      <w:r w:rsidRPr="341D5A8E">
        <w:rPr>
          <w:rFonts w:ascii="Garamond" w:eastAsia="Garamond" w:hAnsi="Garamond" w:cs="Garamond"/>
        </w:rPr>
        <w:t>. Differences in spectral response in NDVI for different kelp bed sizes and areas of no known kelp from 2016</w:t>
      </w:r>
      <w:r w:rsidR="00D776B9">
        <w:rPr>
          <w:rFonts w:ascii="Garamond" w:eastAsia="Garamond" w:hAnsi="Garamond" w:cs="Garamond"/>
        </w:rPr>
        <w:t>–</w:t>
      </w:r>
      <w:r w:rsidRPr="341D5A8E">
        <w:rPr>
          <w:rFonts w:ascii="Garamond" w:eastAsia="Garamond" w:hAnsi="Garamond" w:cs="Garamond"/>
        </w:rPr>
        <w:t>2021 for Sentinel-2.</w:t>
      </w:r>
    </w:p>
    <w:p w14:paraId="153C0695" w14:textId="0108738E" w:rsidR="00247FF9" w:rsidRDefault="00247FF9" w:rsidP="341D5A8E">
      <w:pPr>
        <w:spacing w:after="0" w:line="240" w:lineRule="auto"/>
        <w:jc w:val="center"/>
        <w:rPr>
          <w:rFonts w:ascii="Garamond" w:eastAsia="Garamond" w:hAnsi="Garamond" w:cs="Garamond"/>
        </w:rPr>
      </w:pPr>
    </w:p>
    <w:p w14:paraId="49A9F64A" w14:textId="7F3EA801" w:rsidR="00247FF9" w:rsidRDefault="441EE7E3" w:rsidP="341D5A8E">
      <w:pPr>
        <w:spacing w:after="0" w:line="240" w:lineRule="auto"/>
        <w:jc w:val="center"/>
      </w:pPr>
      <w:r>
        <w:rPr>
          <w:noProof/>
        </w:rPr>
        <w:drawing>
          <wp:inline distT="0" distB="0" distL="0" distR="0" wp14:anchorId="5F331076" wp14:editId="1C980B72">
            <wp:extent cx="3790950" cy="2945884"/>
            <wp:effectExtent l="0" t="0" r="0" b="0"/>
            <wp:docPr id="1688414212" name="Picture 214031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310923"/>
                    <pic:cNvPicPr/>
                  </pic:nvPicPr>
                  <pic:blipFill>
                    <a:blip r:embed="rId18">
                      <a:extLst>
                        <a:ext uri="{28A0092B-C50C-407E-A947-70E740481C1C}">
                          <a14:useLocalDpi xmlns:a14="http://schemas.microsoft.com/office/drawing/2010/main" val="0"/>
                        </a:ext>
                      </a:extLst>
                    </a:blip>
                    <a:stretch>
                      <a:fillRect/>
                    </a:stretch>
                  </pic:blipFill>
                  <pic:spPr>
                    <a:xfrm>
                      <a:off x="0" y="0"/>
                      <a:ext cx="3790950" cy="2945884"/>
                    </a:xfrm>
                    <a:prstGeom prst="rect">
                      <a:avLst/>
                    </a:prstGeom>
                  </pic:spPr>
                </pic:pic>
              </a:graphicData>
            </a:graphic>
          </wp:inline>
        </w:drawing>
      </w:r>
    </w:p>
    <w:p w14:paraId="4EEA775B" w14:textId="7F3EA801" w:rsidR="00247FF9" w:rsidRDefault="00247FF9" w:rsidP="341D5A8E">
      <w:pPr>
        <w:spacing w:after="0" w:line="240" w:lineRule="auto"/>
        <w:jc w:val="center"/>
        <w:rPr>
          <w:i/>
          <w:iCs/>
        </w:rPr>
      </w:pPr>
    </w:p>
    <w:p w14:paraId="62C40C01" w14:textId="35DBFC5A" w:rsidR="00247FF9" w:rsidRDefault="32E747FC" w:rsidP="6B299E4F">
      <w:pPr>
        <w:spacing w:after="0" w:line="240" w:lineRule="auto"/>
        <w:jc w:val="center"/>
        <w:rPr>
          <w:rFonts w:ascii="Garamond" w:eastAsia="Garamond" w:hAnsi="Garamond" w:cs="Garamond"/>
          <w:i/>
          <w:iCs/>
          <w:color w:val="1F497D" w:themeColor="text2"/>
          <w:sz w:val="18"/>
          <w:szCs w:val="18"/>
        </w:rPr>
      </w:pPr>
      <w:r w:rsidRPr="6B299E4F">
        <w:rPr>
          <w:rFonts w:ascii="Garamond" w:eastAsia="Garamond" w:hAnsi="Garamond" w:cs="Garamond"/>
          <w:i/>
          <w:iCs/>
        </w:rPr>
        <w:t xml:space="preserve">Figure 7. </w:t>
      </w:r>
      <w:r w:rsidR="157C92A4" w:rsidRPr="6B299E4F">
        <w:rPr>
          <w:rFonts w:ascii="Garamond" w:eastAsia="Garamond" w:hAnsi="Garamond" w:cs="Garamond"/>
        </w:rPr>
        <w:t>Differences in spectral response in NDREB for different kelp bed sizes and areas of no known kelp. There is little differentiation between the different sizes of kelp bed and areas of no known kelp across the period of 2016</w:t>
      </w:r>
      <w:r w:rsidR="739132D8" w:rsidRPr="6B299E4F">
        <w:rPr>
          <w:rFonts w:ascii="Garamond" w:hAnsi="Garamond" w:cs="Arial"/>
        </w:rPr>
        <w:t>–</w:t>
      </w:r>
      <w:r w:rsidR="157C92A4" w:rsidRPr="6B299E4F">
        <w:rPr>
          <w:rFonts w:ascii="Garamond" w:eastAsia="Garamond" w:hAnsi="Garamond" w:cs="Garamond"/>
        </w:rPr>
        <w:t>2021.</w:t>
      </w:r>
    </w:p>
    <w:p w14:paraId="7AD23750" w14:textId="1E912AAC" w:rsidR="341D5A8E" w:rsidRDefault="341D5A8E" w:rsidP="341D5A8E">
      <w:pPr>
        <w:spacing w:after="0" w:line="240" w:lineRule="auto"/>
        <w:jc w:val="center"/>
        <w:rPr>
          <w:rFonts w:ascii="Garamond" w:eastAsia="Garamond" w:hAnsi="Garamond" w:cs="Garamond"/>
        </w:rPr>
      </w:pPr>
    </w:p>
    <w:p w14:paraId="6E9935FE" w14:textId="281051B6" w:rsidR="00247FF9" w:rsidRDefault="32E747FC" w:rsidP="6B299E4F">
      <w:pPr>
        <w:spacing w:after="0" w:line="240" w:lineRule="auto"/>
        <w:rPr>
          <w:rFonts w:ascii="Garamond" w:eastAsia="Gungsuh" w:hAnsi="Garamond" w:cs="Gungsuh"/>
        </w:rPr>
      </w:pPr>
      <w:r w:rsidRPr="6B299E4F">
        <w:rPr>
          <w:rFonts w:ascii="Garamond" w:eastAsia="Gungsuh" w:hAnsi="Garamond" w:cs="Gungsuh"/>
        </w:rPr>
        <w:t>We hypothesized that due to its higher resolution, differences in the spectral indices for kelp bed sizes would be more apparent with the Sentinel-2 imagery than the Landsat 8 imagery. As we did not detect differen</w:t>
      </w:r>
      <w:r w:rsidR="00AC2EAA">
        <w:rPr>
          <w:rFonts w:ascii="Garamond" w:eastAsia="Gungsuh" w:hAnsi="Garamond" w:cs="Gungsuh"/>
        </w:rPr>
        <w:t>ces</w:t>
      </w:r>
      <w:r w:rsidRPr="6B299E4F">
        <w:rPr>
          <w:rFonts w:ascii="Garamond" w:eastAsia="Gungsuh" w:hAnsi="Garamond" w:cs="Gungsuh"/>
        </w:rPr>
        <w:t xml:space="preserve"> between different kelp bed sizes and areas of no known kelp for either spectral index for our Sentinel-2 imagery, we did not expect to see a difference with the Landsat 8 imagery, and we generally did not. Both the interannual variability and growing season-only boxplots for mean NDVI by bed size for the Landsat 8 image collection show no qualitative differences in the different categories for kelp bed size and areas with no </w:t>
      </w:r>
      <w:r w:rsidRPr="6B299E4F">
        <w:rPr>
          <w:rFonts w:ascii="Garamond" w:eastAsia="Gungsuh" w:hAnsi="Garamond" w:cs="Gungsuh"/>
        </w:rPr>
        <w:lastRenderedPageBreak/>
        <w:t>known kelp (</w:t>
      </w:r>
      <w:r w:rsidRPr="00F52797">
        <w:rPr>
          <w:rFonts w:ascii="Garamond" w:eastAsia="Gungsuh" w:hAnsi="Garamond" w:cs="Gungsuh"/>
        </w:rPr>
        <w:t>Figure</w:t>
      </w:r>
      <w:r w:rsidR="176AEEE5" w:rsidRPr="6B299E4F">
        <w:rPr>
          <w:rFonts w:ascii="Garamond" w:eastAsia="Gungsuh" w:hAnsi="Garamond" w:cs="Gungsuh"/>
        </w:rPr>
        <w:t>s</w:t>
      </w:r>
      <w:r w:rsidRPr="00F52797">
        <w:rPr>
          <w:rFonts w:ascii="Garamond" w:eastAsia="Gungsuh" w:hAnsi="Garamond" w:cs="Gungsuh"/>
        </w:rPr>
        <w:t xml:space="preserve"> 8</w:t>
      </w:r>
      <w:r w:rsidR="3107DE04" w:rsidRPr="6B299E4F">
        <w:rPr>
          <w:rFonts w:ascii="Garamond" w:eastAsia="Gungsuh" w:hAnsi="Garamond" w:cs="Gungsuh"/>
        </w:rPr>
        <w:t xml:space="preserve"> and</w:t>
      </w:r>
      <w:r w:rsidRPr="00F52797">
        <w:rPr>
          <w:rFonts w:ascii="Garamond" w:eastAsia="Gungsuh" w:hAnsi="Garamond" w:cs="Gungsuh"/>
        </w:rPr>
        <w:t xml:space="preserve"> 9</w:t>
      </w:r>
      <w:r w:rsidRPr="6B299E4F">
        <w:rPr>
          <w:rFonts w:ascii="Garamond" w:eastAsia="Gungsuh" w:hAnsi="Garamond" w:cs="Gungsuh"/>
        </w:rPr>
        <w:t>). Interestingly, for Landsat</w:t>
      </w:r>
      <w:r w:rsidR="566E3A93" w:rsidRPr="6B299E4F">
        <w:rPr>
          <w:rFonts w:ascii="Garamond" w:eastAsia="Gungsuh" w:hAnsi="Garamond" w:cs="Gungsuh"/>
        </w:rPr>
        <w:t xml:space="preserve"> </w:t>
      </w:r>
      <w:r w:rsidRPr="6B299E4F">
        <w:rPr>
          <w:rFonts w:ascii="Garamond" w:eastAsia="Gungsuh" w:hAnsi="Garamond" w:cs="Gungsuh"/>
        </w:rPr>
        <w:t>8, the Medium bed size appears a little higher than the other bed sizes</w:t>
      </w:r>
      <w:r w:rsidR="00AC2EAA">
        <w:rPr>
          <w:rFonts w:ascii="Garamond" w:eastAsia="Gungsuh" w:hAnsi="Garamond" w:cs="Gungsuh"/>
        </w:rPr>
        <w:t>,</w:t>
      </w:r>
      <w:r w:rsidRPr="6B299E4F">
        <w:rPr>
          <w:rFonts w:ascii="Garamond" w:eastAsia="Gungsuh" w:hAnsi="Garamond" w:cs="Gungsuh"/>
        </w:rPr>
        <w:t xml:space="preserve"> and no known kelp for the 2016</w:t>
      </w:r>
      <w:r w:rsidR="701EB402" w:rsidRPr="6B299E4F">
        <w:rPr>
          <w:rFonts w:ascii="Garamond" w:hAnsi="Garamond" w:cs="Arial"/>
        </w:rPr>
        <w:t>–</w:t>
      </w:r>
      <w:r w:rsidRPr="6B299E4F">
        <w:rPr>
          <w:rFonts w:ascii="Garamond" w:eastAsia="Gungsuh" w:hAnsi="Garamond" w:cs="Gungsuh"/>
        </w:rPr>
        <w:t>2021 period, though the range of the Medium NDVI values still overlaps the other bed sizes and no known kelp points. It’s possible that specific characteristics of the Medium beds or the Landsat</w:t>
      </w:r>
      <w:r w:rsidR="35B6DCDB" w:rsidRPr="6B299E4F">
        <w:rPr>
          <w:rFonts w:ascii="Garamond" w:eastAsia="Gungsuh" w:hAnsi="Garamond" w:cs="Gungsuh"/>
        </w:rPr>
        <w:t xml:space="preserve"> </w:t>
      </w:r>
      <w:r w:rsidRPr="6B299E4F">
        <w:rPr>
          <w:rFonts w:ascii="Garamond" w:eastAsia="Gungsuh" w:hAnsi="Garamond" w:cs="Gungsuh"/>
        </w:rPr>
        <w:t xml:space="preserve">8 imagery contributed to their higher NDVI. However, further investigation into this difference would be necessary to offer a definitive explanation. </w:t>
      </w:r>
    </w:p>
    <w:p w14:paraId="3CE3CAB0" w14:textId="2BD73ED0" w:rsidR="00247FF9" w:rsidRDefault="00247FF9" w:rsidP="341D5A8E">
      <w:pPr>
        <w:spacing w:after="0" w:line="240" w:lineRule="auto"/>
        <w:rPr>
          <w:rFonts w:ascii="Garamond" w:eastAsia="Gungsuh" w:hAnsi="Garamond" w:cs="Gungsuh"/>
        </w:rPr>
      </w:pPr>
    </w:p>
    <w:p w14:paraId="04BD4D7E" w14:textId="1755C617" w:rsidR="00247FF9" w:rsidRDefault="19341689" w:rsidP="00247FF9">
      <w:pPr>
        <w:spacing w:after="0" w:line="240" w:lineRule="auto"/>
        <w:jc w:val="center"/>
      </w:pPr>
      <w:r>
        <w:rPr>
          <w:noProof/>
        </w:rPr>
        <w:drawing>
          <wp:inline distT="0" distB="0" distL="0" distR="0" wp14:anchorId="3E7C7E50" wp14:editId="38337581">
            <wp:extent cx="3848100" cy="2990294"/>
            <wp:effectExtent l="0" t="0" r="0" b="0"/>
            <wp:docPr id="1050076337" name="Picture 105007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848100" cy="2990294"/>
                    </a:xfrm>
                    <a:prstGeom prst="rect">
                      <a:avLst/>
                    </a:prstGeom>
                  </pic:spPr>
                </pic:pic>
              </a:graphicData>
            </a:graphic>
          </wp:inline>
        </w:drawing>
      </w:r>
    </w:p>
    <w:p w14:paraId="4D35958A" w14:textId="1755C617" w:rsidR="00247FF9" w:rsidRDefault="00247FF9" w:rsidP="00247FF9">
      <w:pPr>
        <w:spacing w:after="0" w:line="240" w:lineRule="auto"/>
        <w:jc w:val="center"/>
      </w:pPr>
    </w:p>
    <w:p w14:paraId="1BDAB484" w14:textId="4552ED0A" w:rsidR="00247FF9" w:rsidRDefault="0E46E8B9" w:rsidP="6D5167FC">
      <w:pPr>
        <w:spacing w:after="0" w:line="240" w:lineRule="auto"/>
        <w:jc w:val="center"/>
        <w:rPr>
          <w:rFonts w:ascii="Garamond" w:eastAsia="Garamond" w:hAnsi="Garamond" w:cs="Garamond"/>
        </w:rPr>
      </w:pPr>
      <w:r w:rsidRPr="6B299E4F">
        <w:rPr>
          <w:rFonts w:ascii="Garamond" w:eastAsia="Garamond" w:hAnsi="Garamond" w:cs="Garamond"/>
          <w:i/>
          <w:iCs/>
        </w:rPr>
        <w:t>Figure 8</w:t>
      </w:r>
      <w:r w:rsidRPr="6B299E4F">
        <w:rPr>
          <w:rFonts w:ascii="Garamond" w:eastAsia="Garamond" w:hAnsi="Garamond" w:cs="Garamond"/>
        </w:rPr>
        <w:t>. Differences in spectral response in NDVI for different kelp bed sizes and areas of no known kelp from 2016–2021 for Landsat 8.</w:t>
      </w:r>
    </w:p>
    <w:p w14:paraId="15F765F6" w14:textId="7F3EA801" w:rsidR="00247FF9" w:rsidRDefault="00247FF9" w:rsidP="6D5167FC">
      <w:pPr>
        <w:spacing w:after="0" w:line="240" w:lineRule="auto"/>
        <w:jc w:val="center"/>
        <w:rPr>
          <w:rFonts w:ascii="Garamond" w:eastAsia="Garamond" w:hAnsi="Garamond" w:cs="Garamond"/>
        </w:rPr>
      </w:pPr>
    </w:p>
    <w:p w14:paraId="61F48BED" w14:textId="2FF9447C" w:rsidR="00247FF9" w:rsidRDefault="00247FF9" w:rsidP="6D5167FC">
      <w:pPr>
        <w:spacing w:after="0" w:line="240" w:lineRule="auto"/>
        <w:jc w:val="center"/>
        <w:rPr>
          <w:rFonts w:ascii="Garamond" w:eastAsia="Garamond" w:hAnsi="Garamond" w:cs="Garamond"/>
        </w:rPr>
      </w:pPr>
    </w:p>
    <w:p w14:paraId="7A6CCBBF" w14:textId="3AD15AEB" w:rsidR="00247FF9" w:rsidRDefault="00247FF9" w:rsidP="00231114">
      <w:pPr>
        <w:spacing w:after="0" w:line="240" w:lineRule="auto"/>
        <w:rPr>
          <w:rFonts w:ascii="Garamond" w:eastAsia="Gungsuh" w:hAnsi="Garamond" w:cs="Gungsuh"/>
        </w:rPr>
      </w:pPr>
    </w:p>
    <w:p w14:paraId="09AD2224" w14:textId="66141F64" w:rsidR="00231114" w:rsidRDefault="24CD444D" w:rsidP="3F5E3FB8">
      <w:pPr>
        <w:spacing w:after="0" w:line="240" w:lineRule="auto"/>
        <w:jc w:val="center"/>
      </w:pPr>
      <w:r>
        <w:rPr>
          <w:noProof/>
        </w:rPr>
        <w:drawing>
          <wp:inline distT="0" distB="0" distL="0" distR="0" wp14:anchorId="79BC25B2" wp14:editId="167E4DE7">
            <wp:extent cx="2778711" cy="1788795"/>
            <wp:effectExtent l="0" t="0" r="0" b="0"/>
            <wp:docPr id="1227441522" name="Picture 122744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4415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8711" cy="1788795"/>
                    </a:xfrm>
                    <a:prstGeom prst="rect">
                      <a:avLst/>
                    </a:prstGeom>
                  </pic:spPr>
                </pic:pic>
              </a:graphicData>
            </a:graphic>
          </wp:inline>
        </w:drawing>
      </w:r>
      <w:r w:rsidR="6D5167FC">
        <w:rPr>
          <w:noProof/>
        </w:rPr>
        <w:drawing>
          <wp:inline distT="0" distB="0" distL="0" distR="0" wp14:anchorId="4DE5569A" wp14:editId="45F36712">
            <wp:extent cx="2770110" cy="1783259"/>
            <wp:effectExtent l="0" t="0" r="0" b="0"/>
            <wp:docPr id="380184895" name="Picture 38018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0110" cy="1783259"/>
                    </a:xfrm>
                    <a:prstGeom prst="rect">
                      <a:avLst/>
                    </a:prstGeom>
                  </pic:spPr>
                </pic:pic>
              </a:graphicData>
            </a:graphic>
          </wp:inline>
        </w:drawing>
      </w:r>
    </w:p>
    <w:p w14:paraId="3F20570B" w14:textId="09D446D1" w:rsidR="00231114" w:rsidRDefault="137A9D47" w:rsidP="6B299E4F">
      <w:pPr>
        <w:spacing w:after="0" w:line="240" w:lineRule="auto"/>
        <w:jc w:val="center"/>
        <w:rPr>
          <w:rFonts w:ascii="Garamond" w:eastAsia="Garamond" w:hAnsi="Garamond" w:cs="Garamond"/>
          <w:i/>
          <w:iCs/>
        </w:rPr>
      </w:pPr>
      <w:r w:rsidRPr="6B299E4F">
        <w:rPr>
          <w:rFonts w:ascii="Garamond" w:eastAsia="Garamond" w:hAnsi="Garamond" w:cs="Garamond"/>
          <w:i/>
          <w:iCs/>
        </w:rPr>
        <w:t>Figure 9</w:t>
      </w:r>
      <w:r w:rsidRPr="6B299E4F">
        <w:rPr>
          <w:rFonts w:ascii="Garamond" w:eastAsia="Garamond" w:hAnsi="Garamond" w:cs="Garamond"/>
        </w:rPr>
        <w:t>. Boxplots of NDVI for the 2016–2021 growing seasons by bed size compared to the areas of no known kelp for Sentinel-2 and Landsat 8.</w:t>
      </w:r>
    </w:p>
    <w:p w14:paraId="683618DE" w14:textId="0722861A" w:rsidR="00231114" w:rsidRDefault="00231114" w:rsidP="341D5A8E">
      <w:pPr>
        <w:spacing w:after="0" w:line="240" w:lineRule="auto"/>
        <w:jc w:val="center"/>
        <w:rPr>
          <w:rFonts w:ascii="Garamond" w:hAnsi="Garamond" w:cs="Arial"/>
        </w:rPr>
      </w:pPr>
    </w:p>
    <w:p w14:paraId="037C8AB1" w14:textId="5B0B44EB" w:rsidR="5BDDA2B2" w:rsidRDefault="21CFD036" w:rsidP="473CDDE5">
      <w:pPr>
        <w:spacing w:after="0" w:line="240" w:lineRule="auto"/>
        <w:rPr>
          <w:rFonts w:ascii="Garamond" w:eastAsia="Garamond" w:hAnsi="Garamond" w:cs="Garamond"/>
        </w:rPr>
      </w:pPr>
      <w:r w:rsidRPr="6B299E4F">
        <w:rPr>
          <w:rFonts w:ascii="Garamond" w:eastAsia="Garamond" w:hAnsi="Garamond" w:cs="Garamond"/>
        </w:rPr>
        <w:t>Because kelp detection is so influenced by tidal height, we hypothesized that our low tide-filtered images might have a distinctly higher NDVI or NDREB when compared with the image collections that included images taken at any tide level. However, we found that narrowing our image collections to optimal tides created other limitations, as it reduced the image collections so significantly. We were left with 15 total images for Sentinel-2 for the entire 2016</w:t>
      </w:r>
      <w:r w:rsidR="00D776B9">
        <w:rPr>
          <w:rFonts w:ascii="Garamond" w:eastAsia="Garamond" w:hAnsi="Garamond" w:cs="Garamond"/>
        </w:rPr>
        <w:t>–</w:t>
      </w:r>
      <w:r w:rsidRPr="6B299E4F">
        <w:rPr>
          <w:rFonts w:ascii="Garamond" w:eastAsia="Garamond" w:hAnsi="Garamond" w:cs="Garamond"/>
        </w:rPr>
        <w:t>2021 period, and even fewer for Landsat 8 (</w:t>
      </w:r>
      <w:r w:rsidRPr="00F52797">
        <w:rPr>
          <w:rFonts w:ascii="Garamond" w:eastAsia="Garamond" w:hAnsi="Garamond" w:cs="Garamond"/>
        </w:rPr>
        <w:t>Table 3</w:t>
      </w:r>
      <w:r w:rsidRPr="6B299E4F">
        <w:rPr>
          <w:rFonts w:ascii="Garamond" w:eastAsia="Garamond" w:hAnsi="Garamond" w:cs="Garamond"/>
        </w:rPr>
        <w:t xml:space="preserve">). </w:t>
      </w:r>
      <w:proofErr w:type="gramStart"/>
      <w:r w:rsidRPr="6B299E4F">
        <w:rPr>
          <w:rFonts w:ascii="Garamond" w:eastAsia="Garamond" w:hAnsi="Garamond" w:cs="Garamond"/>
        </w:rPr>
        <w:t>After combining the images into mosaic scenes, there</w:t>
      </w:r>
      <w:proofErr w:type="gramEnd"/>
      <w:r w:rsidRPr="6B299E4F">
        <w:rPr>
          <w:rFonts w:ascii="Garamond" w:eastAsia="Garamond" w:hAnsi="Garamond" w:cs="Garamond"/>
        </w:rPr>
        <w:t xml:space="preserve"> were only 0</w:t>
      </w:r>
      <w:r w:rsidR="00D776B9">
        <w:rPr>
          <w:rFonts w:ascii="Garamond" w:eastAsia="Garamond" w:hAnsi="Garamond" w:cs="Garamond"/>
        </w:rPr>
        <w:t>–</w:t>
      </w:r>
      <w:r w:rsidRPr="6B299E4F">
        <w:rPr>
          <w:rFonts w:ascii="Garamond" w:eastAsia="Garamond" w:hAnsi="Garamond" w:cs="Garamond"/>
        </w:rPr>
        <w:t xml:space="preserve">5 mean NDVI or NDREB values for any given year in both </w:t>
      </w:r>
      <w:r w:rsidRPr="6B299E4F">
        <w:rPr>
          <w:rFonts w:ascii="Garamond" w:eastAsia="Garamond" w:hAnsi="Garamond" w:cs="Garamond"/>
        </w:rPr>
        <w:lastRenderedPageBreak/>
        <w:t xml:space="preserve">image collections. As a result, plotting a time series of the mean NDVI or NDREB of the low tide-only images was impractical, as comparing limited tide-filtered spectral index values in a year of many values for non-tide-filtered kelp and no-known kelp does not clearly illustrate whether the spectral index for low tide-only images was higher across an entire growing season. </w:t>
      </w:r>
    </w:p>
    <w:p w14:paraId="75EC6DB7" w14:textId="3B4C7AB1" w:rsidR="6D5167FC" w:rsidRDefault="6D5167FC" w:rsidP="6D5167FC">
      <w:pPr>
        <w:spacing w:after="0" w:line="240" w:lineRule="auto"/>
        <w:rPr>
          <w:rFonts w:ascii="Garamond" w:eastAsia="Garamond" w:hAnsi="Garamond" w:cs="Garamond"/>
        </w:rPr>
      </w:pPr>
    </w:p>
    <w:p w14:paraId="09F01CED" w14:textId="151B8863" w:rsidR="5BDDA2B2" w:rsidRDefault="5CD613C6" w:rsidP="5BDDA2B2">
      <w:pPr>
        <w:spacing w:after="0" w:line="240" w:lineRule="auto"/>
        <w:rPr>
          <w:rFonts w:ascii="Garamond" w:eastAsia="Garamond" w:hAnsi="Garamond" w:cs="Garamond"/>
        </w:rPr>
      </w:pPr>
      <w:r w:rsidRPr="6B299E4F">
        <w:rPr>
          <w:rFonts w:ascii="Garamond" w:eastAsia="Garamond" w:hAnsi="Garamond" w:cs="Garamond"/>
        </w:rPr>
        <w:t xml:space="preserve">Tides continue to present a significant challenge to </w:t>
      </w:r>
      <w:r w:rsidR="00AC2EAA">
        <w:rPr>
          <w:rFonts w:ascii="Garamond" w:eastAsia="Garamond" w:hAnsi="Garamond" w:cs="Garamond"/>
        </w:rPr>
        <w:t xml:space="preserve">the </w:t>
      </w:r>
      <w:r w:rsidRPr="6B299E4F">
        <w:rPr>
          <w:rFonts w:ascii="Garamond" w:eastAsia="Garamond" w:hAnsi="Garamond" w:cs="Garamond"/>
        </w:rPr>
        <w:t>successful mapping of bull kelp with remotely sensed images. We hypothesize that one significant factor limiting our ability to differentiate kelp from areas of no known kelp with our two spectral indices is that kelp is most visible at very low tide levels. The rigid imagery acquisition time of Landsat 8 and Sentinel-2 restricted our ability to filter out images taken at non-optimal tides without so reducing our image collection that analysis was no longer feasible. As imagery acquisition time is a fixed aspect of remote sensing, it presents a significant limitation to accurate detection of kelp in nearshore marine environments</w:t>
      </w:r>
      <w:r w:rsidR="481D6045" w:rsidRPr="6B299E4F">
        <w:rPr>
          <w:rFonts w:ascii="Garamond" w:eastAsia="Garamond" w:hAnsi="Garamond" w:cs="Garamond"/>
        </w:rPr>
        <w:t xml:space="preserve"> using Landsat 8 or Sentinel-2</w:t>
      </w:r>
      <w:r w:rsidRPr="6B299E4F">
        <w:rPr>
          <w:rFonts w:ascii="Garamond" w:eastAsia="Garamond" w:hAnsi="Garamond" w:cs="Garamond"/>
        </w:rPr>
        <w:t xml:space="preserve">. </w:t>
      </w:r>
    </w:p>
    <w:p w14:paraId="14DDF31A" w14:textId="7A9313C7" w:rsidR="5BDDA2B2" w:rsidRDefault="5BDDA2B2" w:rsidP="5BDDA2B2">
      <w:pPr>
        <w:spacing w:after="0" w:line="240" w:lineRule="auto"/>
        <w:rPr>
          <w:rFonts w:ascii="Garamond" w:eastAsia="Garamond" w:hAnsi="Garamond" w:cs="Garamond"/>
        </w:rPr>
      </w:pPr>
    </w:p>
    <w:p w14:paraId="1100467E" w14:textId="3ACECFE6" w:rsidR="00231114" w:rsidRDefault="333BFB02" w:rsidP="341D5A8E">
      <w:pPr>
        <w:pStyle w:val="NoSpacing"/>
        <w:rPr>
          <w:rFonts w:ascii="Garamond" w:hAnsi="Garamond"/>
          <w:i/>
          <w:iCs/>
        </w:rPr>
      </w:pPr>
      <w:r w:rsidRPr="341D5A8E">
        <w:rPr>
          <w:rFonts w:ascii="Garamond" w:hAnsi="Garamond"/>
          <w:i/>
          <w:iCs/>
        </w:rPr>
        <w:t>Table 3</w:t>
      </w:r>
    </w:p>
    <w:p w14:paraId="617C3D48" w14:textId="29FAC192" w:rsidR="00231114" w:rsidRDefault="333BFB02" w:rsidP="6B299E4F">
      <w:pPr>
        <w:pStyle w:val="NoSpacing"/>
        <w:rPr>
          <w:rFonts w:ascii="Garamond" w:hAnsi="Garamond"/>
        </w:rPr>
      </w:pPr>
      <w:r w:rsidRPr="6B299E4F">
        <w:rPr>
          <w:rFonts w:ascii="Garamond" w:hAnsi="Garamond"/>
        </w:rPr>
        <w:t>Filters used to reduce collections to scenes captured under ideal conditions for kelp detection.</w:t>
      </w:r>
    </w:p>
    <w:tbl>
      <w:tblPr>
        <w:tblStyle w:val="TableGrid"/>
        <w:tblW w:w="0" w:type="auto"/>
        <w:tblInd w:w="0" w:type="dxa"/>
        <w:tblLook w:val="06A0" w:firstRow="1" w:lastRow="0" w:firstColumn="1" w:lastColumn="0" w:noHBand="1" w:noVBand="1"/>
      </w:tblPr>
      <w:tblGrid>
        <w:gridCol w:w="3779"/>
        <w:gridCol w:w="2762"/>
        <w:gridCol w:w="2806"/>
      </w:tblGrid>
      <w:tr w:rsidR="3F5E3FB8" w14:paraId="1017ACE4" w14:textId="77777777" w:rsidTr="00F52797">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8A10C8" w14:textId="1E07BA39" w:rsidR="3F5E3FB8" w:rsidRDefault="3F5E3FB8" w:rsidP="3F5E3FB8">
            <w:pPr>
              <w:pStyle w:val="NoSpacing"/>
              <w:rPr>
                <w:rFonts w:ascii="Garamond" w:hAnsi="Garamond"/>
              </w:rPr>
            </w:pPr>
          </w:p>
        </w:tc>
        <w:tc>
          <w:tcPr>
            <w:tcW w:w="5576" w:type="dxa"/>
            <w:gridSpan w:val="2"/>
            <w:tcBorders>
              <w:left w:val="single" w:sz="6" w:space="0" w:color="000000" w:themeColor="text1"/>
            </w:tcBorders>
          </w:tcPr>
          <w:p w14:paraId="0922972F" w14:textId="12A2BCFB" w:rsidR="3EE3D9EE" w:rsidRDefault="441EE7E3" w:rsidP="3F5E3FB8">
            <w:pPr>
              <w:pStyle w:val="NoSpacing"/>
              <w:jc w:val="center"/>
              <w:rPr>
                <w:rFonts w:ascii="Garamond" w:hAnsi="Garamond"/>
              </w:rPr>
            </w:pPr>
            <w:r w:rsidRPr="473CDDE5">
              <w:rPr>
                <w:rFonts w:ascii="Garamond" w:hAnsi="Garamond"/>
                <w:b/>
                <w:bCs/>
              </w:rPr>
              <w:t>Average Number of Scenes per Year (2016 – 2021)</w:t>
            </w:r>
          </w:p>
        </w:tc>
      </w:tr>
      <w:tr w:rsidR="3F5E3FB8" w14:paraId="6B64288F" w14:textId="77777777" w:rsidTr="00F52797">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DF415" w14:textId="3A607E96" w:rsidR="3EE3D9EE" w:rsidRDefault="3EE3D9EE" w:rsidP="3F5E3FB8">
            <w:pPr>
              <w:pStyle w:val="NoSpacing"/>
              <w:rPr>
                <w:rFonts w:ascii="Garamond" w:hAnsi="Garamond"/>
                <w:b/>
                <w:bCs/>
              </w:rPr>
            </w:pPr>
            <w:r w:rsidRPr="3F5E3FB8">
              <w:rPr>
                <w:rFonts w:ascii="Garamond" w:hAnsi="Garamond"/>
                <w:b/>
                <w:bCs/>
              </w:rPr>
              <w:t>Filter Description</w:t>
            </w:r>
          </w:p>
        </w:tc>
        <w:tc>
          <w:tcPr>
            <w:tcW w:w="2766" w:type="dxa"/>
            <w:tcBorders>
              <w:left w:val="single" w:sz="6" w:space="0" w:color="000000" w:themeColor="text1"/>
            </w:tcBorders>
          </w:tcPr>
          <w:p w14:paraId="046A3A7F" w14:textId="115224B9" w:rsidR="3EE3D9EE" w:rsidRDefault="3EE3D9EE" w:rsidP="3F5E3FB8">
            <w:pPr>
              <w:pStyle w:val="NoSpacing"/>
              <w:jc w:val="center"/>
              <w:rPr>
                <w:rFonts w:ascii="Garamond" w:hAnsi="Garamond"/>
                <w:i/>
                <w:iCs/>
              </w:rPr>
            </w:pPr>
            <w:r w:rsidRPr="3F5E3FB8">
              <w:rPr>
                <w:rFonts w:ascii="Garamond" w:hAnsi="Garamond"/>
                <w:i/>
                <w:iCs/>
              </w:rPr>
              <w:t>Sentinel-2</w:t>
            </w:r>
          </w:p>
        </w:tc>
        <w:tc>
          <w:tcPr>
            <w:tcW w:w="2810" w:type="dxa"/>
          </w:tcPr>
          <w:p w14:paraId="4F918E7D" w14:textId="3573C722" w:rsidR="3EE3D9EE" w:rsidRDefault="3EE3D9EE" w:rsidP="3F5E3FB8">
            <w:pPr>
              <w:pStyle w:val="NoSpacing"/>
              <w:jc w:val="center"/>
              <w:rPr>
                <w:rFonts w:ascii="Garamond" w:hAnsi="Garamond"/>
                <w:i/>
                <w:iCs/>
              </w:rPr>
            </w:pPr>
            <w:r w:rsidRPr="3F5E3FB8">
              <w:rPr>
                <w:rFonts w:ascii="Garamond" w:hAnsi="Garamond"/>
                <w:i/>
                <w:iCs/>
              </w:rPr>
              <w:t>Landsat 8</w:t>
            </w:r>
          </w:p>
        </w:tc>
      </w:tr>
      <w:tr w:rsidR="3F5E3FB8" w14:paraId="6D492E54" w14:textId="77777777" w:rsidTr="00F52797">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E1DE9C" w14:textId="2068FA58" w:rsidR="3EE3D9EE" w:rsidRDefault="3EE3D9EE" w:rsidP="3F5E3FB8">
            <w:pPr>
              <w:pStyle w:val="NoSpacing"/>
              <w:rPr>
                <w:rFonts w:ascii="Garamond" w:hAnsi="Garamond"/>
              </w:rPr>
            </w:pPr>
            <w:r w:rsidRPr="3F5E3FB8">
              <w:rPr>
                <w:rFonts w:ascii="Garamond" w:hAnsi="Garamond"/>
              </w:rPr>
              <w:t>Study Area Bounds</w:t>
            </w:r>
          </w:p>
        </w:tc>
        <w:tc>
          <w:tcPr>
            <w:tcW w:w="2766" w:type="dxa"/>
            <w:tcBorders>
              <w:left w:val="single" w:sz="6" w:space="0" w:color="000000" w:themeColor="text1"/>
            </w:tcBorders>
          </w:tcPr>
          <w:p w14:paraId="37E8D2E7" w14:textId="5A39029B" w:rsidR="333BFB02" w:rsidRDefault="333BFB02" w:rsidP="3F5E3FB8">
            <w:pPr>
              <w:pStyle w:val="NoSpacing"/>
              <w:jc w:val="center"/>
              <w:rPr>
                <w:rFonts w:ascii="Garamond" w:hAnsi="Garamond"/>
              </w:rPr>
            </w:pPr>
            <w:r w:rsidRPr="3F5E3FB8">
              <w:rPr>
                <w:rFonts w:ascii="Garamond" w:hAnsi="Garamond"/>
              </w:rPr>
              <w:t>524</w:t>
            </w:r>
          </w:p>
        </w:tc>
        <w:tc>
          <w:tcPr>
            <w:tcW w:w="2810" w:type="dxa"/>
          </w:tcPr>
          <w:p w14:paraId="37AFCC7C" w14:textId="4821CF49" w:rsidR="333BFB02" w:rsidRDefault="333BFB02" w:rsidP="3F5E3FB8">
            <w:pPr>
              <w:pStyle w:val="NoSpacing"/>
              <w:jc w:val="center"/>
              <w:rPr>
                <w:rFonts w:ascii="Garamond" w:hAnsi="Garamond"/>
              </w:rPr>
            </w:pPr>
            <w:r w:rsidRPr="3F5E3FB8">
              <w:rPr>
                <w:rFonts w:ascii="Garamond" w:hAnsi="Garamond"/>
              </w:rPr>
              <w:t>109</w:t>
            </w:r>
          </w:p>
        </w:tc>
      </w:tr>
      <w:tr w:rsidR="3F5E3FB8" w14:paraId="04CA4B87" w14:textId="77777777" w:rsidTr="00F52797">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7F0AF9" w14:textId="78A3E924" w:rsidR="3EE3D9EE" w:rsidRDefault="3EE3D9EE" w:rsidP="3F5E3FB8">
            <w:pPr>
              <w:pStyle w:val="NoSpacing"/>
              <w:rPr>
                <w:rFonts w:ascii="Garamond" w:hAnsi="Garamond"/>
              </w:rPr>
            </w:pPr>
            <w:r w:rsidRPr="3F5E3FB8">
              <w:rPr>
                <w:rFonts w:ascii="Garamond" w:hAnsi="Garamond"/>
              </w:rPr>
              <w:t>Cloud Pixel Threshold (Sentinel-2 only)</w:t>
            </w:r>
          </w:p>
        </w:tc>
        <w:tc>
          <w:tcPr>
            <w:tcW w:w="2766" w:type="dxa"/>
            <w:tcBorders>
              <w:left w:val="single" w:sz="6" w:space="0" w:color="000000" w:themeColor="text1"/>
            </w:tcBorders>
          </w:tcPr>
          <w:p w14:paraId="2750C018" w14:textId="7E306F24" w:rsidR="333BFB02" w:rsidRDefault="2B583363" w:rsidP="3F5E3FB8">
            <w:pPr>
              <w:pStyle w:val="NoSpacing"/>
              <w:jc w:val="center"/>
              <w:rPr>
                <w:rFonts w:ascii="Garamond" w:hAnsi="Garamond"/>
              </w:rPr>
            </w:pPr>
            <w:r w:rsidRPr="6D5167FC">
              <w:rPr>
                <w:rFonts w:ascii="Garamond" w:hAnsi="Garamond"/>
              </w:rPr>
              <w:t>158 (30% of initial imagery)</w:t>
            </w:r>
          </w:p>
        </w:tc>
        <w:tc>
          <w:tcPr>
            <w:tcW w:w="2810" w:type="dxa"/>
          </w:tcPr>
          <w:p w14:paraId="3C7BC2E3" w14:textId="12F20348" w:rsidR="3EE3D9EE" w:rsidRDefault="3EE3D9EE" w:rsidP="3F5E3FB8">
            <w:pPr>
              <w:pStyle w:val="NoSpacing"/>
              <w:jc w:val="center"/>
              <w:rPr>
                <w:rFonts w:ascii="Garamond" w:hAnsi="Garamond"/>
              </w:rPr>
            </w:pPr>
            <w:r w:rsidRPr="3F5E3FB8">
              <w:rPr>
                <w:rFonts w:ascii="Garamond" w:hAnsi="Garamond"/>
              </w:rPr>
              <w:t xml:space="preserve">— </w:t>
            </w:r>
          </w:p>
        </w:tc>
      </w:tr>
      <w:tr w:rsidR="3F5E3FB8" w14:paraId="4CA2271A" w14:textId="77777777" w:rsidTr="00F52797">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645579" w14:textId="7FB41CAA" w:rsidR="3EE3D9EE" w:rsidRDefault="3EE3D9EE" w:rsidP="3F5E3FB8">
            <w:pPr>
              <w:pStyle w:val="NoSpacing"/>
              <w:rPr>
                <w:rFonts w:ascii="Garamond" w:hAnsi="Garamond"/>
              </w:rPr>
            </w:pPr>
            <w:r w:rsidRPr="3F5E3FB8">
              <w:rPr>
                <w:rFonts w:ascii="Garamond" w:hAnsi="Garamond"/>
              </w:rPr>
              <w:t>Growing Season</w:t>
            </w:r>
          </w:p>
        </w:tc>
        <w:tc>
          <w:tcPr>
            <w:tcW w:w="2766" w:type="dxa"/>
            <w:tcBorders>
              <w:left w:val="single" w:sz="6" w:space="0" w:color="000000" w:themeColor="text1"/>
            </w:tcBorders>
          </w:tcPr>
          <w:p w14:paraId="7EFCACCA" w14:textId="0B8151AA" w:rsidR="333BFB02" w:rsidRDefault="2B583363" w:rsidP="3F5E3FB8">
            <w:pPr>
              <w:pStyle w:val="NoSpacing"/>
              <w:jc w:val="center"/>
              <w:rPr>
                <w:rFonts w:ascii="Garamond" w:hAnsi="Garamond"/>
              </w:rPr>
            </w:pPr>
            <w:r w:rsidRPr="6D5167FC">
              <w:rPr>
                <w:rFonts w:ascii="Garamond" w:hAnsi="Garamond"/>
              </w:rPr>
              <w:t>63 (12% of initial imagery)</w:t>
            </w:r>
          </w:p>
        </w:tc>
        <w:tc>
          <w:tcPr>
            <w:tcW w:w="2810" w:type="dxa"/>
          </w:tcPr>
          <w:p w14:paraId="0DF779AA" w14:textId="160CF639" w:rsidR="333BFB02" w:rsidRDefault="2B583363" w:rsidP="3F5E3FB8">
            <w:pPr>
              <w:pStyle w:val="NoSpacing"/>
              <w:jc w:val="center"/>
              <w:rPr>
                <w:rFonts w:ascii="Garamond" w:hAnsi="Garamond"/>
              </w:rPr>
            </w:pPr>
            <w:r w:rsidRPr="6D5167FC">
              <w:rPr>
                <w:rFonts w:ascii="Garamond" w:hAnsi="Garamond"/>
              </w:rPr>
              <w:t>32 (30% of initial imagery)</w:t>
            </w:r>
          </w:p>
        </w:tc>
      </w:tr>
      <w:tr w:rsidR="3F5E3FB8" w14:paraId="3CD20784" w14:textId="77777777" w:rsidTr="00F52797">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2365F4" w14:textId="6EA5FD87" w:rsidR="3EE3D9EE" w:rsidRDefault="3EE3D9EE" w:rsidP="3F5E3FB8">
            <w:pPr>
              <w:pStyle w:val="NoSpacing"/>
              <w:rPr>
                <w:rFonts w:ascii="Garamond" w:hAnsi="Garamond"/>
              </w:rPr>
            </w:pPr>
            <w:r w:rsidRPr="3F5E3FB8">
              <w:rPr>
                <w:rFonts w:ascii="Garamond" w:hAnsi="Garamond"/>
              </w:rPr>
              <w:t>Within 1 hour of tide</w:t>
            </w:r>
          </w:p>
        </w:tc>
        <w:tc>
          <w:tcPr>
            <w:tcW w:w="2766" w:type="dxa"/>
            <w:tcBorders>
              <w:left w:val="single" w:sz="6" w:space="0" w:color="000000" w:themeColor="text1"/>
            </w:tcBorders>
          </w:tcPr>
          <w:p w14:paraId="2D678A80" w14:textId="6B4A41CB" w:rsidR="333BFB02" w:rsidRDefault="2B583363" w:rsidP="3F5E3FB8">
            <w:pPr>
              <w:pStyle w:val="NoSpacing"/>
              <w:jc w:val="center"/>
              <w:rPr>
                <w:rFonts w:ascii="Garamond" w:hAnsi="Garamond"/>
              </w:rPr>
            </w:pPr>
            <w:r w:rsidRPr="6D5167FC">
              <w:rPr>
                <w:rFonts w:ascii="Garamond" w:hAnsi="Garamond"/>
              </w:rPr>
              <w:t>18 (3% of initial imagery)</w:t>
            </w:r>
          </w:p>
        </w:tc>
        <w:tc>
          <w:tcPr>
            <w:tcW w:w="2810" w:type="dxa"/>
          </w:tcPr>
          <w:p w14:paraId="300788DF" w14:textId="22702A90" w:rsidR="333BFB02" w:rsidRDefault="2B583363" w:rsidP="3F5E3FB8">
            <w:pPr>
              <w:pStyle w:val="NoSpacing"/>
              <w:jc w:val="center"/>
              <w:rPr>
                <w:rFonts w:ascii="Garamond" w:hAnsi="Garamond"/>
              </w:rPr>
            </w:pPr>
            <w:r w:rsidRPr="6D5167FC">
              <w:rPr>
                <w:rFonts w:ascii="Garamond" w:hAnsi="Garamond"/>
              </w:rPr>
              <w:t>11 (10% of initial imagery)</w:t>
            </w:r>
          </w:p>
        </w:tc>
      </w:tr>
      <w:tr w:rsidR="3F5E3FB8" w14:paraId="6C88D0E5" w14:textId="77777777" w:rsidTr="00F52797">
        <w:tc>
          <w:tcPr>
            <w:tcW w:w="3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A27A38" w14:textId="2AAEB4B2" w:rsidR="3EE3D9EE" w:rsidRDefault="3EE3D9EE" w:rsidP="3F5E3FB8">
            <w:pPr>
              <w:pStyle w:val="NoSpacing"/>
              <w:rPr>
                <w:rFonts w:ascii="Garamond" w:hAnsi="Garamond"/>
              </w:rPr>
            </w:pPr>
            <w:r w:rsidRPr="3F5E3FB8">
              <w:rPr>
                <w:rFonts w:ascii="Garamond" w:hAnsi="Garamond"/>
              </w:rPr>
              <w:t>Tidal height between –6ft and 1ft</w:t>
            </w:r>
          </w:p>
        </w:tc>
        <w:tc>
          <w:tcPr>
            <w:tcW w:w="2766" w:type="dxa"/>
            <w:tcBorders>
              <w:left w:val="single" w:sz="6" w:space="0" w:color="000000" w:themeColor="text1"/>
            </w:tcBorders>
          </w:tcPr>
          <w:p w14:paraId="362002EE" w14:textId="672726E2" w:rsidR="333BFB02" w:rsidRDefault="2B583363" w:rsidP="3F5E3FB8">
            <w:pPr>
              <w:pStyle w:val="NoSpacing"/>
              <w:jc w:val="center"/>
              <w:rPr>
                <w:rFonts w:ascii="Garamond" w:hAnsi="Garamond"/>
              </w:rPr>
            </w:pPr>
            <w:r w:rsidRPr="6D5167FC">
              <w:rPr>
                <w:rFonts w:ascii="Garamond" w:hAnsi="Garamond"/>
              </w:rPr>
              <w:t>10 (2% of initial imagery)</w:t>
            </w:r>
          </w:p>
        </w:tc>
        <w:tc>
          <w:tcPr>
            <w:tcW w:w="2810" w:type="dxa"/>
          </w:tcPr>
          <w:p w14:paraId="13E78EAE" w14:textId="1D9C3A40" w:rsidR="333BFB02" w:rsidRDefault="2B583363" w:rsidP="3F5E3FB8">
            <w:pPr>
              <w:pStyle w:val="NoSpacing"/>
              <w:jc w:val="center"/>
              <w:rPr>
                <w:rFonts w:ascii="Garamond" w:hAnsi="Garamond"/>
              </w:rPr>
            </w:pPr>
            <w:r w:rsidRPr="6D5167FC">
              <w:rPr>
                <w:rFonts w:ascii="Garamond" w:hAnsi="Garamond"/>
              </w:rPr>
              <w:t>6 (5% of initial imagery)</w:t>
            </w:r>
          </w:p>
        </w:tc>
      </w:tr>
    </w:tbl>
    <w:p w14:paraId="51E0960B" w14:textId="493822CD" w:rsidR="00231114" w:rsidRDefault="00231114" w:rsidP="3F5E3FB8">
      <w:pPr>
        <w:pStyle w:val="NoSpacing"/>
        <w:rPr>
          <w:rFonts w:ascii="Garamond" w:hAnsi="Garamond"/>
          <w:b/>
          <w:bCs/>
          <w:i/>
          <w:iCs/>
        </w:rPr>
      </w:pPr>
    </w:p>
    <w:p w14:paraId="5A201DE7" w14:textId="39375C01" w:rsidR="5BDDA2B2" w:rsidRDefault="5CD613C6" w:rsidP="5BDDA2B2">
      <w:pPr>
        <w:spacing w:after="0" w:line="240" w:lineRule="auto"/>
        <w:rPr>
          <w:rFonts w:ascii="Garamond" w:hAnsi="Garamond" w:cs="Arial"/>
        </w:rPr>
      </w:pPr>
      <w:r w:rsidRPr="6B299E4F">
        <w:rPr>
          <w:rFonts w:ascii="Garamond" w:hAnsi="Garamond" w:cs="Arial"/>
        </w:rPr>
        <w:t>As part of our initial objectives, we had hoped to use machine learning to classify areas of kelp and water to produce extent maps for 2021 and a time series of changes in kelp extent from 2011–2021. However, given the results of our investigation into the spectral indices for kelp and areas of no known kelp, we determined that a classification model was not appropriate. Because the mean NDVI</w:t>
      </w:r>
      <w:r w:rsidR="1894C2E6" w:rsidRPr="6B299E4F">
        <w:rPr>
          <w:rFonts w:ascii="Garamond" w:hAnsi="Garamond" w:cs="Arial"/>
        </w:rPr>
        <w:t>—</w:t>
      </w:r>
      <w:r w:rsidRPr="6B299E4F">
        <w:rPr>
          <w:rFonts w:ascii="Garamond" w:hAnsi="Garamond" w:cs="Arial"/>
        </w:rPr>
        <w:t>and</w:t>
      </w:r>
      <w:r w:rsidR="5A422049" w:rsidRPr="6B299E4F">
        <w:rPr>
          <w:rFonts w:ascii="Garamond" w:hAnsi="Garamond" w:cs="Arial"/>
        </w:rPr>
        <w:t xml:space="preserve"> NDREB</w:t>
      </w:r>
      <w:r w:rsidRPr="6B299E4F">
        <w:rPr>
          <w:rFonts w:ascii="Garamond" w:hAnsi="Garamond" w:cs="Arial"/>
        </w:rPr>
        <w:t xml:space="preserve"> for Sentinel-2</w:t>
      </w:r>
      <w:r w:rsidR="412D9A81" w:rsidRPr="6B299E4F">
        <w:rPr>
          <w:rFonts w:ascii="Garamond" w:hAnsi="Garamond" w:cs="Arial"/>
        </w:rPr>
        <w:t>—</w:t>
      </w:r>
      <w:r w:rsidRPr="6B299E4F">
        <w:rPr>
          <w:rFonts w:ascii="Garamond" w:hAnsi="Garamond" w:cs="Arial"/>
        </w:rPr>
        <w:t>was so similar between areas of kelp and no known kelp regardless of kelp bed size, we determined that any classification we ran with our existing inputs would not have accurately predicted kelp extent within our study area. When we attempted to isolate the kelp signal from water by filtering for optimal tides and currents, we were left with such reduced image collections we were unable to assess whether the kelp signal was improved.</w:t>
      </w:r>
    </w:p>
    <w:p w14:paraId="34CDCB93" w14:textId="4972B7CF" w:rsidR="341D5A8E" w:rsidRDefault="341D5A8E" w:rsidP="341D5A8E">
      <w:pPr>
        <w:spacing w:after="0" w:line="240" w:lineRule="auto"/>
        <w:rPr>
          <w:rFonts w:ascii="Garamond" w:hAnsi="Garamond" w:cs="Arial"/>
        </w:rPr>
      </w:pPr>
    </w:p>
    <w:p w14:paraId="30984EB4" w14:textId="5C4C0C90" w:rsidR="30EA5F8B" w:rsidRDefault="24CD444D" w:rsidP="6D5167FC">
      <w:pPr>
        <w:spacing w:after="0" w:line="240" w:lineRule="auto"/>
        <w:rPr>
          <w:rFonts w:ascii="Garamond" w:hAnsi="Garamond"/>
        </w:rPr>
      </w:pPr>
      <w:r w:rsidRPr="6B299E4F">
        <w:rPr>
          <w:rFonts w:ascii="Garamond" w:hAnsi="Garamond"/>
        </w:rPr>
        <w:t xml:space="preserve">There were various limitations to </w:t>
      </w:r>
      <w:r w:rsidR="0020B184" w:rsidRPr="6B299E4F">
        <w:rPr>
          <w:rFonts w:ascii="Garamond" w:hAnsi="Garamond"/>
        </w:rPr>
        <w:t>our</w:t>
      </w:r>
      <w:r w:rsidRPr="6B299E4F">
        <w:rPr>
          <w:rFonts w:ascii="Garamond" w:hAnsi="Garamond"/>
        </w:rPr>
        <w:t xml:space="preserve"> approach</w:t>
      </w:r>
      <w:r w:rsidR="0020B184" w:rsidRPr="6B299E4F">
        <w:rPr>
          <w:rFonts w:ascii="Garamond" w:hAnsi="Garamond"/>
        </w:rPr>
        <w:t>. Tide</w:t>
      </w:r>
      <w:r w:rsidRPr="6B299E4F">
        <w:rPr>
          <w:rFonts w:ascii="Garamond" w:hAnsi="Garamond"/>
        </w:rPr>
        <w:t xml:space="preserve"> filtering methods that </w:t>
      </w:r>
      <w:r w:rsidR="0020B184" w:rsidRPr="6B299E4F">
        <w:rPr>
          <w:rFonts w:ascii="Garamond" w:hAnsi="Garamond"/>
        </w:rPr>
        <w:t>targeted</w:t>
      </w:r>
      <w:r w:rsidRPr="6B299E4F">
        <w:rPr>
          <w:rFonts w:ascii="Garamond" w:hAnsi="Garamond"/>
        </w:rPr>
        <w:t xml:space="preserve"> satellite scenes that coincided with favorable tidal conditions dramatically reduced the number of images available for analysis.</w:t>
      </w:r>
      <w:r w:rsidR="0020B184" w:rsidRPr="6B299E4F">
        <w:rPr>
          <w:rFonts w:ascii="Garamond" w:hAnsi="Garamond"/>
        </w:rPr>
        <w:t xml:space="preserve"> Having fewer images per year does make it harder to discern variability over many years; however, having a small subset of images captured under ideal detection conditions</w:t>
      </w:r>
      <w:r w:rsidR="468C1636" w:rsidRPr="6B299E4F">
        <w:rPr>
          <w:rFonts w:ascii="Garamond" w:hAnsi="Garamond"/>
        </w:rPr>
        <w:t xml:space="preserve"> </w:t>
      </w:r>
      <w:r w:rsidR="0020B184" w:rsidRPr="6B299E4F">
        <w:rPr>
          <w:rFonts w:ascii="Garamond" w:hAnsi="Garamond"/>
        </w:rPr>
        <w:t xml:space="preserve">could prove beneficial for classification on a yearly basis. Due to the nature of the mosaic process, our mean values for NDVI and NDREB were biased towards the first scene that made up a mosaic. This could have resulted in generally lower values for mean NDVI and NDREB if a second or third scene of a mosaic contained higher values than the first scene. Additionally, the many environmental conditions of the dynamic nearshore marine environment, including wave action, turbidity, </w:t>
      </w:r>
      <w:r w:rsidR="5A49F63C" w:rsidRPr="6B299E4F">
        <w:rPr>
          <w:rFonts w:ascii="Garamond" w:hAnsi="Garamond"/>
        </w:rPr>
        <w:t xml:space="preserve">and </w:t>
      </w:r>
      <w:r w:rsidR="0020B184" w:rsidRPr="6B299E4F">
        <w:rPr>
          <w:rFonts w:ascii="Garamond" w:hAnsi="Garamond"/>
        </w:rPr>
        <w:t>intertidal currents, likely introduced noise into both our kelp polygons and no known kelp points that impacted our mean values for both spectral indices.</w:t>
      </w:r>
      <w:bookmarkStart w:id="8" w:name="_Toc334198734"/>
    </w:p>
    <w:p w14:paraId="099BF48F" w14:textId="77777777" w:rsidR="0056152E" w:rsidRPr="0066138C" w:rsidRDefault="0056152E" w:rsidP="0066138C">
      <w:pPr>
        <w:pStyle w:val="NoSpacing"/>
        <w:rPr>
          <w:rFonts w:ascii="Garamond" w:hAnsi="Garamond"/>
          <w:b/>
          <w:i/>
          <w:szCs w:val="24"/>
        </w:rPr>
      </w:pPr>
    </w:p>
    <w:bookmarkEnd w:id="8"/>
    <w:p w14:paraId="08A5FEDC" w14:textId="224857EB" w:rsidR="00231114" w:rsidRDefault="02DF8893" w:rsidP="6D5167FC">
      <w:pPr>
        <w:pStyle w:val="NoSpacing"/>
        <w:rPr>
          <w:rFonts w:ascii="Garamond" w:hAnsi="Garamond"/>
          <w:b/>
          <w:bCs/>
          <w:i/>
          <w:iCs/>
        </w:rPr>
      </w:pPr>
      <w:r w:rsidRPr="6D5167FC">
        <w:rPr>
          <w:rFonts w:ascii="Garamond" w:hAnsi="Garamond"/>
          <w:b/>
          <w:bCs/>
          <w:i/>
          <w:iCs/>
        </w:rPr>
        <w:t>4.2 Future Work</w:t>
      </w:r>
    </w:p>
    <w:p w14:paraId="33B54699" w14:textId="26964805" w:rsidR="00231114" w:rsidRDefault="6D5167FC" w:rsidP="6D5167FC">
      <w:pPr>
        <w:pStyle w:val="NoSpacing"/>
        <w:rPr>
          <w:rFonts w:ascii="Garamond" w:hAnsi="Garamond"/>
        </w:rPr>
      </w:pPr>
      <w:r w:rsidRPr="6B299E4F">
        <w:rPr>
          <w:rFonts w:ascii="Garamond" w:eastAsia="Garamond" w:hAnsi="Garamond" w:cs="Garamond"/>
          <w:color w:val="000000" w:themeColor="text1"/>
        </w:rPr>
        <w:t xml:space="preserve">This project was an effective initial feasibility analysis of satellite-based remote sensing for the detection of bull kelp in Puget Sound, </w:t>
      </w:r>
      <w:r w:rsidR="15FA6DC9" w:rsidRPr="6B299E4F">
        <w:rPr>
          <w:rFonts w:ascii="Garamond" w:eastAsia="Garamond" w:hAnsi="Garamond" w:cs="Garamond"/>
          <w:color w:val="000000" w:themeColor="text1"/>
        </w:rPr>
        <w:t>highlighting</w:t>
      </w:r>
      <w:r w:rsidRPr="6B299E4F">
        <w:rPr>
          <w:rFonts w:ascii="Garamond" w:eastAsia="Garamond" w:hAnsi="Garamond" w:cs="Garamond"/>
          <w:color w:val="000000" w:themeColor="text1"/>
        </w:rPr>
        <w:t xml:space="preserve"> several limitations and challenges that the team contended with. </w:t>
      </w:r>
      <w:r w:rsidR="24CD444D" w:rsidRPr="6B299E4F">
        <w:rPr>
          <w:rFonts w:ascii="Garamond" w:hAnsi="Garamond"/>
        </w:rPr>
        <w:t xml:space="preserve">One issue was the utilization of a “no known kelp” region as the basis for comparison to the surveyed areas of known kelp extent. This presented the uncertainty </w:t>
      </w:r>
      <w:r w:rsidR="14CF3D2F" w:rsidRPr="6B299E4F">
        <w:rPr>
          <w:rFonts w:ascii="Garamond" w:hAnsi="Garamond"/>
        </w:rPr>
        <w:t>whether</w:t>
      </w:r>
      <w:r w:rsidR="24CD444D" w:rsidRPr="6B299E4F">
        <w:rPr>
          <w:rFonts w:ascii="Garamond" w:hAnsi="Garamond"/>
        </w:rPr>
        <w:t xml:space="preserve"> kelp and aquatic vegetation </w:t>
      </w:r>
      <w:r w:rsidR="58CFABBD" w:rsidRPr="6B299E4F">
        <w:rPr>
          <w:rFonts w:ascii="Garamond" w:hAnsi="Garamond"/>
        </w:rPr>
        <w:t>were</w:t>
      </w:r>
      <w:r w:rsidR="24CD444D" w:rsidRPr="6B299E4F">
        <w:rPr>
          <w:rFonts w:ascii="Garamond" w:hAnsi="Garamond"/>
        </w:rPr>
        <w:t xml:space="preserve"> included </w:t>
      </w:r>
      <w:r w:rsidR="00AC2EAA">
        <w:rPr>
          <w:rFonts w:ascii="Garamond" w:hAnsi="Garamond"/>
        </w:rPr>
        <w:t>in</w:t>
      </w:r>
      <w:r w:rsidR="24CD444D" w:rsidRPr="6B299E4F">
        <w:rPr>
          <w:rFonts w:ascii="Garamond" w:hAnsi="Garamond"/>
        </w:rPr>
        <w:t xml:space="preserve"> comparison to the known kelp points, reducing differentiation. Building a more comprehensive dataset of known kelp extent, and of nearshore kelp and aquatic vegetation absence, would allow more effective analysis of the spectral response of bull kelp beds. Building this initial and extensive dataset would be resource </w:t>
      </w:r>
      <w:r w:rsidR="24CD444D" w:rsidRPr="6B299E4F">
        <w:rPr>
          <w:rFonts w:ascii="Garamond" w:hAnsi="Garamond"/>
        </w:rPr>
        <w:lastRenderedPageBreak/>
        <w:t xml:space="preserve">intensive, but </w:t>
      </w:r>
      <w:r w:rsidR="62B2B8CF" w:rsidRPr="6B299E4F">
        <w:rPr>
          <w:rFonts w:ascii="Garamond" w:hAnsi="Garamond"/>
        </w:rPr>
        <w:t xml:space="preserve">it </w:t>
      </w:r>
      <w:r w:rsidR="24CD444D" w:rsidRPr="6B299E4F">
        <w:rPr>
          <w:rFonts w:ascii="Garamond" w:hAnsi="Garamond"/>
        </w:rPr>
        <w:t>may provide the necessary data to support efficient satellite-based remote sensing of bull kelp in the future.</w:t>
      </w:r>
    </w:p>
    <w:p w14:paraId="022BA847" w14:textId="5AD3241D" w:rsidR="00231114" w:rsidRDefault="00231114" w:rsidP="00231114">
      <w:pPr>
        <w:pStyle w:val="NoSpacing"/>
        <w:rPr>
          <w:rFonts w:ascii="Garamond" w:hAnsi="Garamond"/>
        </w:rPr>
      </w:pPr>
    </w:p>
    <w:p w14:paraId="6777670C" w14:textId="3D03E2BC" w:rsidR="00231114" w:rsidRDefault="24CD444D" w:rsidP="00231114">
      <w:pPr>
        <w:pStyle w:val="NoSpacing"/>
        <w:rPr>
          <w:rFonts w:ascii="Garamond" w:hAnsi="Garamond"/>
        </w:rPr>
      </w:pPr>
      <w:r w:rsidRPr="6B299E4F">
        <w:rPr>
          <w:rFonts w:ascii="Garamond" w:hAnsi="Garamond"/>
        </w:rPr>
        <w:t xml:space="preserve">The tide-filtering approach was effective at identifying specific scenes that coincided with favorable tidal and current conditions within Puget Sound, but the resulting scenes were limited and had sparse temporal coverage, particularly during peak growing season. Future research might find it advantageous to explore a wider </w:t>
      </w:r>
      <w:r w:rsidR="0A47E076" w:rsidRPr="6B299E4F">
        <w:rPr>
          <w:rFonts w:ascii="Garamond" w:hAnsi="Garamond"/>
        </w:rPr>
        <w:t xml:space="preserve">range of </w:t>
      </w:r>
      <w:r w:rsidRPr="6B299E4F">
        <w:rPr>
          <w:rFonts w:ascii="Garamond" w:hAnsi="Garamond"/>
        </w:rPr>
        <w:t>acceptable tidal height as well as inclu</w:t>
      </w:r>
      <w:r w:rsidR="7D82132A" w:rsidRPr="6B299E4F">
        <w:rPr>
          <w:rFonts w:ascii="Garamond" w:hAnsi="Garamond"/>
        </w:rPr>
        <w:t>de</w:t>
      </w:r>
      <w:r w:rsidRPr="6B299E4F">
        <w:rPr>
          <w:rFonts w:ascii="Garamond" w:hAnsi="Garamond"/>
        </w:rPr>
        <w:t xml:space="preserve"> a greater temporal window on either side of low tide. While this would increase the potential impact of higher water on kelp detection, it may also greatly increase the number of images available for analysis, which may be less useful for an annual or interannual variability time series. However, a limited number of scenes may be acceptable for yearly extent classification, so future work could explore the feasibility of kelp classification from these single, ideal scenes.</w:t>
      </w:r>
    </w:p>
    <w:p w14:paraId="3DF4C75D" w14:textId="59D395AA" w:rsidR="00231114" w:rsidRDefault="00231114" w:rsidP="00231114">
      <w:pPr>
        <w:pStyle w:val="NoSpacing"/>
        <w:rPr>
          <w:rFonts w:ascii="Garamond" w:hAnsi="Garamond"/>
        </w:rPr>
      </w:pPr>
    </w:p>
    <w:p w14:paraId="609BB2B3" w14:textId="5D10EE04" w:rsidR="00231114" w:rsidRDefault="065A2246" w:rsidP="00231114">
      <w:pPr>
        <w:pStyle w:val="NoSpacing"/>
        <w:rPr>
          <w:rFonts w:ascii="Garamond" w:hAnsi="Garamond"/>
        </w:rPr>
      </w:pPr>
      <w:r w:rsidRPr="6B299E4F">
        <w:rPr>
          <w:rFonts w:ascii="Garamond" w:hAnsi="Garamond"/>
        </w:rPr>
        <w:t>Combining the scenes of multiple sensors into the same analysis may be another method that increases the temporal resolution of acceptable tidal conditions. While the team looked at both Landsat 8 OLI and Sentinel-2 MSI individually, it may prove useful to combine the acceptable tidal acquisitions for both sensors in order to create higher temporal resolution. While there are differences in spectral resolution, spatial resolution, and spectral response between the two sensors, the increased temporal resolution may outweigh additional uncertainty brought on by utilizing two sensors in the same analysis.</w:t>
      </w:r>
    </w:p>
    <w:p w14:paraId="2EC1F514" w14:textId="01905B25" w:rsidR="00231114" w:rsidRDefault="00231114" w:rsidP="00231114">
      <w:pPr>
        <w:pStyle w:val="NoSpacing"/>
        <w:rPr>
          <w:rFonts w:ascii="Garamond" w:hAnsi="Garamond"/>
        </w:rPr>
      </w:pPr>
    </w:p>
    <w:p w14:paraId="7DC3BDF0" w14:textId="40DB14D8" w:rsidR="00231114" w:rsidRDefault="00231114" w:rsidP="00231114">
      <w:pPr>
        <w:pStyle w:val="NoSpacing"/>
        <w:rPr>
          <w:rFonts w:ascii="Garamond" w:hAnsi="Garamond"/>
        </w:rPr>
      </w:pPr>
      <w:r w:rsidRPr="6B299E4F">
        <w:rPr>
          <w:rFonts w:ascii="Garamond" w:hAnsi="Garamond"/>
        </w:rPr>
        <w:t>Future research might also explore the differences between the spectral responses for areas of known bull kelp extent and areas of known giant kelp or seagrass presence. Only comparing known extents of these species where the species presence is consistent and domina</w:t>
      </w:r>
      <w:r w:rsidR="337E691E" w:rsidRPr="6B299E4F">
        <w:rPr>
          <w:rFonts w:ascii="Garamond" w:hAnsi="Garamond"/>
        </w:rPr>
        <w:t>n</w:t>
      </w:r>
      <w:r w:rsidRPr="6B299E4F">
        <w:rPr>
          <w:rFonts w:ascii="Garamond" w:hAnsi="Garamond"/>
        </w:rPr>
        <w:t>t would help determine if there are spectral differences between each species of marine algae or vegetation. Identifying these spectral differences, if substantial, would help with future delineation between marine vegetation and macroalgal species.</w:t>
      </w:r>
    </w:p>
    <w:p w14:paraId="4B079C66" w14:textId="0CBE15D4" w:rsidR="00231114" w:rsidRDefault="00231114" w:rsidP="00231114">
      <w:pPr>
        <w:pStyle w:val="NoSpacing"/>
        <w:rPr>
          <w:rFonts w:ascii="Garamond" w:hAnsi="Garamond"/>
        </w:rPr>
      </w:pPr>
    </w:p>
    <w:p w14:paraId="7B29A9A9" w14:textId="6E55A448" w:rsidR="00231114" w:rsidRDefault="00231114" w:rsidP="00231114">
      <w:pPr>
        <w:pStyle w:val="NoSpacing"/>
        <w:rPr>
          <w:rFonts w:ascii="Garamond" w:hAnsi="Garamond"/>
        </w:rPr>
      </w:pPr>
      <w:r w:rsidRPr="6B299E4F">
        <w:rPr>
          <w:rFonts w:ascii="Garamond" w:hAnsi="Garamond"/>
        </w:rPr>
        <w:t xml:space="preserve">Developing a more effective mask for the intertidal zone would be beneficial to the analysis as well since </w:t>
      </w:r>
      <w:r w:rsidR="004C3503" w:rsidRPr="6B299E4F">
        <w:rPr>
          <w:rFonts w:ascii="Garamond" w:hAnsi="Garamond"/>
        </w:rPr>
        <w:t xml:space="preserve">there is likely </w:t>
      </w:r>
      <w:r w:rsidRPr="6B299E4F">
        <w:rPr>
          <w:rFonts w:ascii="Garamond" w:hAnsi="Garamond"/>
        </w:rPr>
        <w:t>interference in spectral response for both known kelp and no known kelp regions caused by other intertidal marine vegetation. The proximity of kelp to coastlines, particularly at low tide, requires selective delineation of kelp or no known kelp regions in order to avoid interference from intertidal vegetation spectral response.</w:t>
      </w:r>
    </w:p>
    <w:p w14:paraId="535AF5FF" w14:textId="46D10CB8" w:rsidR="00231114" w:rsidRDefault="00231114" w:rsidP="00231114">
      <w:pPr>
        <w:pStyle w:val="NoSpacing"/>
        <w:rPr>
          <w:rFonts w:ascii="Garamond" w:hAnsi="Garamond"/>
        </w:rPr>
      </w:pPr>
    </w:p>
    <w:p w14:paraId="10A6610F" w14:textId="11DB5D64" w:rsidR="00231114" w:rsidRDefault="24CD444D" w:rsidP="00231114">
      <w:pPr>
        <w:pStyle w:val="NoSpacing"/>
        <w:rPr>
          <w:rFonts w:ascii="Garamond" w:hAnsi="Garamond"/>
        </w:rPr>
      </w:pPr>
      <w:r w:rsidRPr="6B299E4F">
        <w:rPr>
          <w:rFonts w:ascii="Garamond" w:hAnsi="Garamond"/>
        </w:rPr>
        <w:t>Future explorations of satellite-based detection of kelp in Puget Sound might explore the feasibility of multiple endmember spectral mixture analysis (MESMA) which has proved effective in other regions for kelp detection (McPherson et al.</w:t>
      </w:r>
      <w:r w:rsidR="20BC46CC" w:rsidRPr="6B299E4F">
        <w:rPr>
          <w:rFonts w:ascii="Garamond" w:hAnsi="Garamond"/>
        </w:rPr>
        <w:t>,</w:t>
      </w:r>
      <w:r w:rsidRPr="6B299E4F">
        <w:rPr>
          <w:rFonts w:ascii="Garamond" w:hAnsi="Garamond"/>
        </w:rPr>
        <w:t xml:space="preserve"> 2021). This spectral mixture analysis method models a fractional cover of several “endmembers” within a given pixel. This enables a more nuanced depiction of partial pixel cover for species such as kelp where any given pixel may only contain limited kelp coverage. Endmembers can be selected and identified based on local conditions and species, with one representing kelp and others assigned based on other relevant coverage types.</w:t>
      </w:r>
    </w:p>
    <w:p w14:paraId="2E861ABB" w14:textId="6D1132FD" w:rsidR="0056152E" w:rsidRPr="00040AE0" w:rsidRDefault="0056152E" w:rsidP="0066138C">
      <w:pPr>
        <w:pStyle w:val="Heading1"/>
        <w:spacing w:before="0" w:line="240" w:lineRule="auto"/>
        <w:rPr>
          <w:rFonts w:ascii="Garamond" w:hAnsi="Garamond"/>
          <w:sz w:val="22"/>
          <w:szCs w:val="22"/>
        </w:rPr>
      </w:pPr>
      <w:bookmarkStart w:id="9" w:name="_Toc334198735"/>
    </w:p>
    <w:p w14:paraId="44F04A3C" w14:textId="6F8757A1" w:rsidR="1A250A4A" w:rsidRDefault="02DF8893" w:rsidP="6D5167FC">
      <w:pPr>
        <w:pStyle w:val="Heading1"/>
        <w:spacing w:before="0" w:line="240" w:lineRule="auto"/>
        <w:rPr>
          <w:rFonts w:ascii="Garamond" w:hAnsi="Garamond"/>
        </w:rPr>
      </w:pPr>
      <w:r w:rsidRPr="79136355">
        <w:rPr>
          <w:rFonts w:ascii="Garamond" w:hAnsi="Garamond"/>
        </w:rPr>
        <w:t>5</w:t>
      </w:r>
      <w:r w:rsidR="71736457" w:rsidRPr="79136355">
        <w:rPr>
          <w:rFonts w:ascii="Garamond" w:hAnsi="Garamond"/>
        </w:rPr>
        <w:t xml:space="preserve">. </w:t>
      </w:r>
      <w:r w:rsidR="32E9191F" w:rsidRPr="79136355">
        <w:rPr>
          <w:rFonts w:ascii="Garamond" w:hAnsi="Garamond"/>
        </w:rPr>
        <w:t>Conclusions</w:t>
      </w:r>
      <w:bookmarkEnd w:id="9"/>
    </w:p>
    <w:p w14:paraId="4D4B73DC" w14:textId="2FA87CCB" w:rsidR="00231114" w:rsidRDefault="24CD444D" w:rsidP="473CDDE5">
      <w:pPr>
        <w:spacing w:after="0" w:line="240" w:lineRule="auto"/>
        <w:rPr>
          <w:rFonts w:ascii="Garamond" w:hAnsi="Garamond"/>
        </w:rPr>
      </w:pPr>
      <w:r w:rsidRPr="6B299E4F">
        <w:rPr>
          <w:rFonts w:ascii="Garamond" w:hAnsi="Garamond"/>
        </w:rPr>
        <w:t xml:space="preserve">Based on our analysis, neither Sentinel-2 nor Landsat 8 sufficiently differentiated between kelp and </w:t>
      </w:r>
      <w:r w:rsidR="0A78EED1" w:rsidRPr="6B299E4F">
        <w:rPr>
          <w:rFonts w:ascii="Garamond" w:hAnsi="Garamond"/>
        </w:rPr>
        <w:t xml:space="preserve">no known </w:t>
      </w:r>
      <w:r w:rsidRPr="6B299E4F">
        <w:rPr>
          <w:rFonts w:ascii="Garamond" w:hAnsi="Garamond"/>
        </w:rPr>
        <w:t xml:space="preserve">kelp using NDVI or NDREB. This appeared to be consistent regardless of kelp bed size – </w:t>
      </w:r>
      <w:r w:rsidR="40CE9384" w:rsidRPr="6B299E4F">
        <w:rPr>
          <w:rFonts w:ascii="Garamond" w:hAnsi="Garamond"/>
        </w:rPr>
        <w:t>S</w:t>
      </w:r>
      <w:r w:rsidRPr="6B299E4F">
        <w:rPr>
          <w:rFonts w:ascii="Garamond" w:hAnsi="Garamond"/>
        </w:rPr>
        <w:t xml:space="preserve">mall, </w:t>
      </w:r>
      <w:r w:rsidR="0B7FDE5C" w:rsidRPr="6B299E4F">
        <w:rPr>
          <w:rFonts w:ascii="Garamond" w:hAnsi="Garamond"/>
        </w:rPr>
        <w:t>M</w:t>
      </w:r>
      <w:r w:rsidRPr="6B299E4F">
        <w:rPr>
          <w:rFonts w:ascii="Garamond" w:hAnsi="Garamond"/>
        </w:rPr>
        <w:t xml:space="preserve">edium, and </w:t>
      </w:r>
      <w:r w:rsidR="1AA6E081" w:rsidRPr="6B299E4F">
        <w:rPr>
          <w:rFonts w:ascii="Garamond" w:hAnsi="Garamond"/>
        </w:rPr>
        <w:t>L</w:t>
      </w:r>
      <w:r w:rsidRPr="6B299E4F">
        <w:rPr>
          <w:rFonts w:ascii="Garamond" w:hAnsi="Garamond"/>
        </w:rPr>
        <w:t>arge kelp beds had similar NDVI and NDREB averages that were not differentiated from no-known kelp point averages. The similarity in spectral response between kelp and no-known kelp did not provide support for moving forward with our initial objectives of developing a model to classify 2021 kelp extent and create time series maps from 2011–2021. Tide and current filtering may provide an opportunity to map kelp extent on single image dates, though these filters considerably reduced the number of images available for each year. Even given near</w:t>
      </w:r>
      <w:r w:rsidR="00AC2EAA">
        <w:rPr>
          <w:rFonts w:ascii="Garamond" w:hAnsi="Garamond"/>
        </w:rPr>
        <w:t>-</w:t>
      </w:r>
      <w:r w:rsidRPr="6B299E4F">
        <w:rPr>
          <w:rFonts w:ascii="Garamond" w:hAnsi="Garamond"/>
        </w:rPr>
        <w:t xml:space="preserve">ideal tide and current imagery conditions, we did not see consistent, reasonable differences between kelp and </w:t>
      </w:r>
      <w:r w:rsidR="327EFDFB" w:rsidRPr="6B299E4F">
        <w:rPr>
          <w:rFonts w:ascii="Garamond" w:hAnsi="Garamond"/>
        </w:rPr>
        <w:t xml:space="preserve">no known </w:t>
      </w:r>
      <w:r w:rsidRPr="6B299E4F">
        <w:rPr>
          <w:rFonts w:ascii="Garamond" w:hAnsi="Garamond"/>
        </w:rPr>
        <w:t>kelp.</w:t>
      </w:r>
    </w:p>
    <w:p w14:paraId="1DBFCFE0" w14:textId="78786EA5" w:rsidR="341D5A8E" w:rsidRDefault="341D5A8E" w:rsidP="341D5A8E">
      <w:pPr>
        <w:spacing w:after="0" w:line="240" w:lineRule="auto"/>
        <w:rPr>
          <w:rFonts w:ascii="Garamond" w:hAnsi="Garamond"/>
        </w:rPr>
      </w:pPr>
    </w:p>
    <w:p w14:paraId="4C4165A7" w14:textId="28722819" w:rsidR="442DE06A" w:rsidRDefault="442DE06A" w:rsidP="341D5A8E">
      <w:pPr>
        <w:spacing w:after="0" w:line="240" w:lineRule="auto"/>
        <w:rPr>
          <w:rFonts w:ascii="Garamond" w:hAnsi="Garamond"/>
        </w:rPr>
      </w:pPr>
      <w:r w:rsidRPr="6B299E4F">
        <w:rPr>
          <w:rFonts w:ascii="Garamond" w:hAnsi="Garamond"/>
        </w:rPr>
        <w:t xml:space="preserve">Our exploration of the feasibility of using Sentinel-2 MSI and Landsat 8 OLI to map kelp in Puget Sound integrated ecological characteristics of bull kelp and its environment with image acquisition and analysis in </w:t>
      </w:r>
      <w:r w:rsidRPr="6B299E4F">
        <w:rPr>
          <w:rFonts w:ascii="Garamond" w:hAnsi="Garamond"/>
        </w:rPr>
        <w:lastRenderedPageBreak/>
        <w:t xml:space="preserve">order to maximize detection potential. </w:t>
      </w:r>
      <w:r w:rsidRPr="6B299E4F">
        <w:rPr>
          <w:rFonts w:ascii="Garamond" w:eastAsia="Garamond" w:hAnsi="Garamond" w:cs="Garamond"/>
        </w:rPr>
        <w:t>T</w:t>
      </w:r>
      <w:r w:rsidRPr="6B299E4F">
        <w:rPr>
          <w:rFonts w:ascii="Garamond" w:hAnsi="Garamond"/>
        </w:rPr>
        <w:t>he similarity in spectral response between known and no known kelp prevented the team from being able to develop a model to classify kelp and produce kelp extent maps for 2021, as well as for previous years.</w:t>
      </w:r>
    </w:p>
    <w:p w14:paraId="7DD80CD4" w14:textId="2A525D2F" w:rsidR="00231114" w:rsidRDefault="00231114" w:rsidP="6D5167FC">
      <w:pPr>
        <w:spacing w:after="0" w:line="240" w:lineRule="auto"/>
        <w:rPr>
          <w:rFonts w:ascii="Garamond" w:hAnsi="Garamond"/>
        </w:rPr>
      </w:pPr>
    </w:p>
    <w:p w14:paraId="493328E5" w14:textId="34850BFD" w:rsidR="6D5167FC" w:rsidRDefault="6D5167FC" w:rsidP="341D5A8E">
      <w:pPr>
        <w:spacing w:after="0" w:line="240" w:lineRule="auto"/>
        <w:rPr>
          <w:rFonts w:ascii="Garamond" w:hAnsi="Garamond"/>
        </w:rPr>
      </w:pPr>
      <w:r w:rsidRPr="6B299E4F">
        <w:rPr>
          <w:rFonts w:ascii="Garamond" w:hAnsi="Garamond"/>
        </w:rPr>
        <w:t xml:space="preserve">Inclusion of additional data and different methodological approaches using these sensor platforms may address the limitations and data gaps that we encountered during this analysis. Given the additional avenues available, including </w:t>
      </w:r>
      <w:r w:rsidR="00AC2EAA">
        <w:rPr>
          <w:rFonts w:ascii="Garamond" w:hAnsi="Garamond"/>
        </w:rPr>
        <w:t xml:space="preserve">the </w:t>
      </w:r>
      <w:r w:rsidRPr="6B299E4F">
        <w:rPr>
          <w:rFonts w:ascii="Garamond" w:hAnsi="Garamond"/>
        </w:rPr>
        <w:t xml:space="preserve">normalization of mosaic datasets, use of MESMA, and tide and current filtering, further research is required to determine whether use of Sentinel-2 MSI and Landsat 8 OLI is effective for mapping bull kelp canopy extent within Puget Sound. </w:t>
      </w:r>
      <w:r w:rsidR="24CD444D" w:rsidRPr="6B299E4F">
        <w:rPr>
          <w:rFonts w:ascii="Garamond" w:hAnsi="Garamond"/>
        </w:rPr>
        <w:t>The ability to map and monitor kelp extent within Puget Sound remains an important goal</w:t>
      </w:r>
      <w:r w:rsidR="49373F91" w:rsidRPr="6B299E4F">
        <w:rPr>
          <w:rFonts w:ascii="Garamond" w:hAnsi="Garamond"/>
        </w:rPr>
        <w:t>;</w:t>
      </w:r>
      <w:r w:rsidR="00AC2EAA">
        <w:rPr>
          <w:rFonts w:ascii="Garamond" w:hAnsi="Garamond"/>
        </w:rPr>
        <w:t xml:space="preserve"> </w:t>
      </w:r>
      <w:r w:rsidR="75E07BE4" w:rsidRPr="6B299E4F">
        <w:rPr>
          <w:rFonts w:ascii="Garamond" w:hAnsi="Garamond"/>
        </w:rPr>
        <w:t>it</w:t>
      </w:r>
      <w:r w:rsidR="24CD444D" w:rsidRPr="6B299E4F">
        <w:rPr>
          <w:rFonts w:ascii="Garamond" w:hAnsi="Garamond"/>
        </w:rPr>
        <w:t xml:space="preserve"> is a critical addition to understanding overall nearshore ecosystem health in the region. Continuation of local efforts utilizing field, fixed wing, and </w:t>
      </w:r>
      <w:r w:rsidR="6FF00CF2" w:rsidRPr="6B299E4F">
        <w:rPr>
          <w:rFonts w:ascii="Garamond" w:hAnsi="Garamond"/>
        </w:rPr>
        <w:t>small unmanned aircraft systems (</w:t>
      </w:r>
      <w:r w:rsidR="24CD444D" w:rsidRPr="6B299E4F">
        <w:rPr>
          <w:rFonts w:ascii="Garamond" w:hAnsi="Garamond"/>
        </w:rPr>
        <w:t>sUAS</w:t>
      </w:r>
      <w:r w:rsidR="199F81EA" w:rsidRPr="6B299E4F">
        <w:rPr>
          <w:rFonts w:ascii="Garamond" w:hAnsi="Garamond"/>
        </w:rPr>
        <w:t>)</w:t>
      </w:r>
      <w:r w:rsidR="24CD444D" w:rsidRPr="6B299E4F">
        <w:rPr>
          <w:rFonts w:ascii="Garamond" w:hAnsi="Garamond"/>
        </w:rPr>
        <w:t xml:space="preserve"> surveys to gather spatial kelp extent and absence data would avoid some of the limitations of satellite remote sensing in Puget Sound and aid in further development of satellite-based monitoring methods for the region. </w:t>
      </w:r>
    </w:p>
    <w:p w14:paraId="7EF42CEC" w14:textId="77777777" w:rsidR="0056152E" w:rsidRPr="00040AE0" w:rsidRDefault="0056152E" w:rsidP="0066138C">
      <w:pPr>
        <w:pStyle w:val="Heading1"/>
        <w:spacing w:before="0" w:line="240" w:lineRule="auto"/>
        <w:rPr>
          <w:rFonts w:ascii="Garamond" w:hAnsi="Garamond"/>
          <w:sz w:val="22"/>
        </w:rPr>
      </w:pPr>
      <w:bookmarkStart w:id="10" w:name="_Toc334198736"/>
    </w:p>
    <w:p w14:paraId="2BF53931" w14:textId="2887DB48" w:rsidR="00E41324" w:rsidRPr="0066138C" w:rsidRDefault="5572AD24" w:rsidP="0066138C">
      <w:pPr>
        <w:pStyle w:val="Heading1"/>
        <w:spacing w:before="0" w:line="240" w:lineRule="auto"/>
        <w:rPr>
          <w:rFonts w:ascii="Garamond" w:hAnsi="Garamond"/>
        </w:rPr>
      </w:pPr>
      <w:r w:rsidRPr="17081854">
        <w:rPr>
          <w:rFonts w:ascii="Garamond" w:hAnsi="Garamond"/>
        </w:rPr>
        <w:t>6</w:t>
      </w:r>
      <w:r w:rsidR="2CA796B7" w:rsidRPr="17081854">
        <w:rPr>
          <w:rFonts w:ascii="Garamond" w:hAnsi="Garamond"/>
        </w:rPr>
        <w:t xml:space="preserve">. </w:t>
      </w:r>
      <w:r w:rsidR="30338AFA" w:rsidRPr="17081854">
        <w:rPr>
          <w:rFonts w:ascii="Garamond" w:hAnsi="Garamond"/>
        </w:rPr>
        <w:t>Acknowledgments</w:t>
      </w:r>
      <w:bookmarkEnd w:id="10"/>
    </w:p>
    <w:p w14:paraId="4408D382" w14:textId="253FEE36" w:rsidR="17081854" w:rsidRDefault="17081854" w:rsidP="17081854">
      <w:pPr>
        <w:spacing w:after="0" w:line="240" w:lineRule="auto"/>
        <w:rPr>
          <w:rFonts w:ascii="Garamond" w:hAnsi="Garamond"/>
        </w:rPr>
      </w:pPr>
      <w:r w:rsidRPr="17081854">
        <w:rPr>
          <w:rFonts w:ascii="Garamond" w:hAnsi="Garamond"/>
        </w:rPr>
        <w:t>We would like to extend our thanks to the following parties for their contributions and assistance throughout this project:</w:t>
      </w:r>
    </w:p>
    <w:p w14:paraId="46231C99" w14:textId="04186D0F" w:rsidR="00471140" w:rsidRDefault="00471140" w:rsidP="473CDDE5">
      <w:pPr>
        <w:spacing w:after="0" w:line="240" w:lineRule="auto"/>
        <w:rPr>
          <w:rFonts w:ascii="Garamond" w:hAnsi="Garamond"/>
        </w:rPr>
      </w:pPr>
    </w:p>
    <w:p w14:paraId="6BCB85BD" w14:textId="771C1D95" w:rsidR="00471140" w:rsidRDefault="02ED6754" w:rsidP="17081854">
      <w:pPr>
        <w:pStyle w:val="ListParagraph"/>
        <w:numPr>
          <w:ilvl w:val="0"/>
          <w:numId w:val="1"/>
        </w:numPr>
        <w:spacing w:after="0" w:line="240" w:lineRule="auto"/>
      </w:pPr>
      <w:r w:rsidRPr="17081854">
        <w:rPr>
          <w:rFonts w:ascii="Garamond" w:hAnsi="Garamond"/>
        </w:rPr>
        <w:t xml:space="preserve">Kathleen Hurley, Port of Seattle </w:t>
      </w:r>
    </w:p>
    <w:p w14:paraId="0E04A41E" w14:textId="2CF23139" w:rsidR="17081854" w:rsidRDefault="02ED6754" w:rsidP="341D5A8E">
      <w:pPr>
        <w:pStyle w:val="ListParagraph"/>
        <w:numPr>
          <w:ilvl w:val="0"/>
          <w:numId w:val="1"/>
        </w:numPr>
        <w:spacing w:after="0" w:line="240" w:lineRule="auto"/>
      </w:pPr>
      <w:r w:rsidRPr="341D5A8E">
        <w:rPr>
          <w:rFonts w:ascii="Garamond" w:hAnsi="Garamond"/>
        </w:rPr>
        <w:t xml:space="preserve">Jon Sloan, Port of Seattle </w:t>
      </w:r>
    </w:p>
    <w:p w14:paraId="21222533" w14:textId="6EF7D8DB" w:rsidR="00471140" w:rsidRDefault="02ED6754" w:rsidP="17081854">
      <w:pPr>
        <w:pStyle w:val="ListParagraph"/>
        <w:numPr>
          <w:ilvl w:val="0"/>
          <w:numId w:val="1"/>
        </w:numPr>
        <w:spacing w:after="0" w:line="240" w:lineRule="auto"/>
      </w:pPr>
      <w:r w:rsidRPr="17081854">
        <w:rPr>
          <w:rFonts w:ascii="Garamond" w:hAnsi="Garamond"/>
        </w:rPr>
        <w:t>Cinde Donoghue, Washington State Department of Natural Resources</w:t>
      </w:r>
    </w:p>
    <w:p w14:paraId="6A6D6DE1" w14:textId="08C0E5FA" w:rsidR="473CDDE5" w:rsidRDefault="02ED6754" w:rsidP="17081854">
      <w:pPr>
        <w:pStyle w:val="ListParagraph"/>
        <w:numPr>
          <w:ilvl w:val="0"/>
          <w:numId w:val="1"/>
        </w:numPr>
        <w:spacing w:after="0" w:line="240" w:lineRule="auto"/>
      </w:pPr>
      <w:r w:rsidRPr="17081854">
        <w:rPr>
          <w:rFonts w:ascii="Garamond" w:hAnsi="Garamond"/>
        </w:rPr>
        <w:t>Danielle Claar, Washington State Department of Natural Resources</w:t>
      </w:r>
    </w:p>
    <w:p w14:paraId="2B97843C" w14:textId="2A466E10" w:rsidR="473CDDE5" w:rsidRDefault="02ED6754" w:rsidP="341D5A8E">
      <w:pPr>
        <w:pStyle w:val="ListParagraph"/>
        <w:numPr>
          <w:ilvl w:val="0"/>
          <w:numId w:val="1"/>
        </w:numPr>
        <w:spacing w:after="0" w:line="240" w:lineRule="auto"/>
      </w:pPr>
      <w:r w:rsidRPr="341D5A8E">
        <w:rPr>
          <w:rFonts w:ascii="Garamond" w:hAnsi="Garamond"/>
        </w:rPr>
        <w:t>Tyler Cowdrey, Washington State Department of Natural Resources</w:t>
      </w:r>
    </w:p>
    <w:p w14:paraId="744073B5" w14:textId="48308171" w:rsidR="473CDDE5" w:rsidRDefault="02ED6754" w:rsidP="17081854">
      <w:pPr>
        <w:pStyle w:val="ListParagraph"/>
        <w:numPr>
          <w:ilvl w:val="0"/>
          <w:numId w:val="1"/>
        </w:numPr>
        <w:spacing w:after="0" w:line="240" w:lineRule="auto"/>
      </w:pPr>
      <w:r w:rsidRPr="17081854">
        <w:rPr>
          <w:rFonts w:ascii="Garamond" w:hAnsi="Garamond"/>
        </w:rPr>
        <w:t>Dana Oster, Northwest Straits Commission</w:t>
      </w:r>
    </w:p>
    <w:p w14:paraId="693ED218" w14:textId="2665F97A" w:rsidR="473CDDE5" w:rsidRDefault="02ED6754" w:rsidP="341D5A8E">
      <w:pPr>
        <w:pStyle w:val="ListParagraph"/>
        <w:numPr>
          <w:ilvl w:val="0"/>
          <w:numId w:val="1"/>
        </w:numPr>
        <w:spacing w:after="0" w:line="240" w:lineRule="auto"/>
      </w:pPr>
      <w:r w:rsidRPr="341D5A8E">
        <w:rPr>
          <w:rFonts w:ascii="Garamond" w:hAnsi="Garamond"/>
        </w:rPr>
        <w:t>Suzanne Shull, Northwest Straits Commission</w:t>
      </w:r>
    </w:p>
    <w:p w14:paraId="6FE227B3" w14:textId="33D523E0" w:rsidR="473CDDE5" w:rsidRDefault="02ED6754" w:rsidP="17081854">
      <w:pPr>
        <w:pStyle w:val="ListParagraph"/>
        <w:numPr>
          <w:ilvl w:val="0"/>
          <w:numId w:val="1"/>
        </w:numPr>
        <w:spacing w:after="0" w:line="240" w:lineRule="auto"/>
      </w:pPr>
      <w:r w:rsidRPr="17081854">
        <w:rPr>
          <w:rFonts w:ascii="Garamond" w:hAnsi="Garamond"/>
        </w:rPr>
        <w:t>Gray McKenna, Puget Sound Restoration Fund</w:t>
      </w:r>
    </w:p>
    <w:p w14:paraId="5B161D90" w14:textId="2123B00A" w:rsidR="473CDDE5" w:rsidRDefault="02ED6754" w:rsidP="341D5A8E">
      <w:pPr>
        <w:pStyle w:val="ListParagraph"/>
        <w:numPr>
          <w:ilvl w:val="0"/>
          <w:numId w:val="1"/>
        </w:numPr>
        <w:spacing w:after="0" w:line="240" w:lineRule="auto"/>
      </w:pPr>
      <w:r w:rsidRPr="341D5A8E">
        <w:rPr>
          <w:rFonts w:ascii="Garamond" w:hAnsi="Garamond"/>
        </w:rPr>
        <w:t>Hilary Hayford, Puget Sound Restoration Fund</w:t>
      </w:r>
    </w:p>
    <w:p w14:paraId="19836F24" w14:textId="4505FF6A" w:rsidR="473CDDE5" w:rsidRDefault="02ED6754" w:rsidP="17081854">
      <w:pPr>
        <w:pStyle w:val="ListParagraph"/>
        <w:numPr>
          <w:ilvl w:val="0"/>
          <w:numId w:val="1"/>
        </w:numPr>
        <w:spacing w:after="0" w:line="240" w:lineRule="auto"/>
        <w:rPr>
          <w:color w:val="000000" w:themeColor="text1"/>
        </w:rPr>
      </w:pPr>
      <w:r w:rsidRPr="17081854">
        <w:rPr>
          <w:rFonts w:ascii="Garamond" w:hAnsi="Garamond"/>
          <w:color w:val="000000" w:themeColor="text1"/>
        </w:rPr>
        <w:t>Luba Reshitnyk, Hakai Institute</w:t>
      </w:r>
    </w:p>
    <w:p w14:paraId="75A60E39" w14:textId="4636F389" w:rsidR="473CDDE5" w:rsidRDefault="02ED6754" w:rsidP="17081854">
      <w:pPr>
        <w:pStyle w:val="ListParagraph"/>
        <w:numPr>
          <w:ilvl w:val="0"/>
          <w:numId w:val="1"/>
        </w:numPr>
        <w:spacing w:after="0" w:line="240" w:lineRule="auto"/>
        <w:rPr>
          <w:color w:val="000000" w:themeColor="text1"/>
        </w:rPr>
      </w:pPr>
      <w:r w:rsidRPr="17081854">
        <w:rPr>
          <w:rFonts w:ascii="Garamond" w:hAnsi="Garamond"/>
          <w:color w:val="000000" w:themeColor="text1"/>
        </w:rPr>
        <w:t>Wiebe Nijland, Hakai Institute</w:t>
      </w:r>
    </w:p>
    <w:p w14:paraId="598A6CC6" w14:textId="6DD1EE5D" w:rsidR="00171796" w:rsidRPr="0066138C" w:rsidRDefault="00171796" w:rsidP="473CDDE5">
      <w:pPr>
        <w:spacing w:after="0" w:line="240" w:lineRule="auto"/>
        <w:rPr>
          <w:rFonts w:ascii="Garamond" w:hAnsi="Garamond"/>
          <w:color w:val="000000"/>
        </w:rPr>
      </w:pPr>
    </w:p>
    <w:p w14:paraId="2E7BC272" w14:textId="0E7C9A80" w:rsidR="00171796" w:rsidRPr="0066138C" w:rsidRDefault="0021C3F9" w:rsidP="0066138C">
      <w:pPr>
        <w:spacing w:after="0" w:line="240" w:lineRule="auto"/>
        <w:rPr>
          <w:rFonts w:ascii="Garamond" w:hAnsi="Garamond" w:cs="Arial"/>
          <w:color w:val="000000"/>
        </w:rPr>
      </w:pPr>
      <w:r w:rsidRPr="17081854">
        <w:rPr>
          <w:rFonts w:ascii="Garamond" w:hAnsi="Garamond" w:cs="Arial"/>
          <w:color w:val="000000" w:themeColor="text1"/>
        </w:rPr>
        <w:t xml:space="preserve">This material contains modified Copernicus Sentinel data 2016 - 2021, processed by ESA. </w:t>
      </w:r>
    </w:p>
    <w:p w14:paraId="7841BA5D" w14:textId="2C17AC00" w:rsidR="00171796" w:rsidRPr="0066138C" w:rsidRDefault="00171796" w:rsidP="6B27187E">
      <w:pPr>
        <w:spacing w:after="0" w:line="240" w:lineRule="auto"/>
        <w:rPr>
          <w:rFonts w:ascii="Garamond" w:hAnsi="Garamond" w:cs="Arial"/>
          <w:color w:val="000000" w:themeColor="text1"/>
        </w:rPr>
      </w:pPr>
    </w:p>
    <w:p w14:paraId="33DBD467" w14:textId="7E82DA90" w:rsidR="000057A6" w:rsidRPr="0066138C" w:rsidRDefault="32D01344" w:rsidP="0066138C">
      <w:pPr>
        <w:spacing w:after="0" w:line="240" w:lineRule="auto"/>
        <w:rPr>
          <w:rFonts w:ascii="Garamond" w:hAnsi="Garamond" w:cs="Arial"/>
          <w:color w:val="000000"/>
        </w:rPr>
      </w:pPr>
      <w:r w:rsidRPr="473CDDE5">
        <w:rPr>
          <w:rFonts w:ascii="Garamond" w:hAnsi="Garamond" w:cs="Arial"/>
          <w:color w:val="000000" w:themeColor="text1"/>
        </w:rPr>
        <w:t>A</w:t>
      </w:r>
      <w:r w:rsidR="2E432A13" w:rsidRPr="473CDDE5">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2619B73E" w:rsidP="0066138C">
      <w:pPr>
        <w:spacing w:after="0" w:line="240" w:lineRule="auto"/>
        <w:rPr>
          <w:rFonts w:ascii="Garamond" w:hAnsi="Garamond"/>
        </w:rPr>
      </w:pPr>
      <w:r w:rsidRPr="473CDDE5">
        <w:rPr>
          <w:rFonts w:ascii="Garamond" w:hAnsi="Garamond"/>
        </w:rPr>
        <w:t xml:space="preserve">This material is based upon work supported by NASA </w:t>
      </w:r>
      <w:r w:rsidR="62B1804F" w:rsidRPr="473CDDE5">
        <w:rPr>
          <w:rFonts w:ascii="Garamond" w:hAnsi="Garamond"/>
        </w:rPr>
        <w:t>through</w:t>
      </w:r>
      <w:r w:rsidR="6E0975C7" w:rsidRPr="473CDDE5">
        <w:rPr>
          <w:rFonts w:ascii="Garamond" w:hAnsi="Garamond"/>
        </w:rPr>
        <w:t xml:space="preserve"> contract NNL16AA05C</w:t>
      </w:r>
      <w:r w:rsidRPr="473CDDE5">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11" w:name="_Toc334198737"/>
    </w:p>
    <w:p w14:paraId="5E048FEB" w14:textId="699BFED3" w:rsidR="001A67C2" w:rsidRPr="0066138C" w:rsidRDefault="02DF8893" w:rsidP="0066138C">
      <w:pPr>
        <w:pStyle w:val="Heading1"/>
        <w:spacing w:before="0" w:line="240" w:lineRule="auto"/>
        <w:rPr>
          <w:rFonts w:ascii="Garamond" w:hAnsi="Garamond"/>
        </w:rPr>
      </w:pPr>
      <w:r w:rsidRPr="341D5A8E">
        <w:rPr>
          <w:rFonts w:ascii="Garamond" w:hAnsi="Garamond"/>
        </w:rPr>
        <w:t>7</w:t>
      </w:r>
      <w:r w:rsidR="71736457" w:rsidRPr="341D5A8E">
        <w:rPr>
          <w:rFonts w:ascii="Garamond" w:hAnsi="Garamond"/>
        </w:rPr>
        <w:t xml:space="preserve">. </w:t>
      </w:r>
      <w:r w:rsidR="1E1E71D9" w:rsidRPr="341D5A8E">
        <w:rPr>
          <w:rFonts w:ascii="Garamond" w:hAnsi="Garamond"/>
        </w:rPr>
        <w:t>Glossary</w:t>
      </w:r>
    </w:p>
    <w:p w14:paraId="043E6CBB" w14:textId="20926CFB" w:rsidR="000501ED" w:rsidRDefault="5F3118ED" w:rsidP="0066138C">
      <w:pPr>
        <w:spacing w:after="0" w:line="240" w:lineRule="auto"/>
        <w:rPr>
          <w:rFonts w:ascii="Garamond" w:hAnsi="Garamond"/>
        </w:rPr>
      </w:pPr>
      <w:r w:rsidRPr="341D5A8E">
        <w:rPr>
          <w:rFonts w:ascii="Garamond" w:hAnsi="Garamond"/>
          <w:b/>
          <w:bCs/>
        </w:rPr>
        <w:t>Earth observations</w:t>
      </w:r>
      <w:r w:rsidRPr="341D5A8E">
        <w:rPr>
          <w:rFonts w:ascii="Garamond" w:hAnsi="Garamond"/>
        </w:rPr>
        <w:t xml:space="preserve"> </w:t>
      </w:r>
      <w:r w:rsidR="7A3B2433" w:rsidRPr="341D5A8E">
        <w:rPr>
          <w:rFonts w:ascii="Garamond" w:hAnsi="Garamond"/>
        </w:rPr>
        <w:t>–</w:t>
      </w:r>
      <w:r w:rsidRPr="341D5A8E">
        <w:rPr>
          <w:rFonts w:ascii="Garamond" w:hAnsi="Garamond"/>
        </w:rPr>
        <w:t xml:space="preserve"> </w:t>
      </w:r>
      <w:r w:rsidR="7A3B2433" w:rsidRPr="341D5A8E">
        <w:rPr>
          <w:rFonts w:ascii="Garamond" w:hAnsi="Garamond"/>
        </w:rPr>
        <w:t>Satellites and sensors that collect information about the Earth’s physical, chemical, and biological systems over space and time.</w:t>
      </w:r>
    </w:p>
    <w:p w14:paraId="35C3E7F9" w14:textId="08902384" w:rsidR="341D5A8E" w:rsidRDefault="341D5A8E" w:rsidP="6B299E4F">
      <w:pPr>
        <w:spacing w:after="0" w:line="240" w:lineRule="auto"/>
        <w:rPr>
          <w:rFonts w:ascii="Garamond" w:eastAsia="Garamond" w:hAnsi="Garamond" w:cs="Garamond"/>
          <w:color w:val="000000" w:themeColor="text1"/>
        </w:rPr>
      </w:pPr>
      <w:r w:rsidRPr="341D5A8E">
        <w:rPr>
          <w:rFonts w:ascii="Garamond" w:eastAsia="Garamond" w:hAnsi="Garamond" w:cs="Garamond"/>
          <w:b/>
          <w:bCs/>
          <w:color w:val="000000" w:themeColor="text1"/>
        </w:rPr>
        <w:t xml:space="preserve">Landsat 8 </w:t>
      </w:r>
      <w:r w:rsidRPr="341D5A8E">
        <w:rPr>
          <w:rFonts w:ascii="Garamond" w:eastAsia="Garamond" w:hAnsi="Garamond" w:cs="Garamond"/>
          <w:color w:val="000000" w:themeColor="text1"/>
        </w:rPr>
        <w:t>–</w:t>
      </w:r>
      <w:r w:rsidRPr="341D5A8E">
        <w:rPr>
          <w:rFonts w:ascii="Garamond" w:eastAsia="Garamond" w:hAnsi="Garamond" w:cs="Garamond"/>
          <w:b/>
          <w:bCs/>
          <w:color w:val="000000" w:themeColor="text1"/>
        </w:rPr>
        <w:t xml:space="preserve"> </w:t>
      </w:r>
      <w:r w:rsidRPr="341D5A8E">
        <w:rPr>
          <w:rFonts w:ascii="Garamond" w:eastAsia="Garamond" w:hAnsi="Garamond" w:cs="Garamond"/>
          <w:color w:val="000000" w:themeColor="text1"/>
        </w:rPr>
        <w:t>One of a series of NASA Earth observation satellites.</w:t>
      </w:r>
    </w:p>
    <w:p w14:paraId="24295283" w14:textId="77777777" w:rsidR="00A90EED" w:rsidRDefault="00A90EED" w:rsidP="00A90EED">
      <w:pPr>
        <w:spacing w:after="0" w:line="240" w:lineRule="auto"/>
        <w:rPr>
          <w:rFonts w:ascii="Garamond" w:hAnsi="Garamond"/>
        </w:rPr>
      </w:pPr>
      <w:r w:rsidRPr="341D5A8E">
        <w:rPr>
          <w:rFonts w:ascii="Garamond" w:hAnsi="Garamond"/>
          <w:b/>
          <w:bCs/>
        </w:rPr>
        <w:t>MESMA</w:t>
      </w:r>
      <w:r w:rsidRPr="341D5A8E">
        <w:rPr>
          <w:rFonts w:ascii="Garamond" w:hAnsi="Garamond"/>
        </w:rPr>
        <w:t xml:space="preserve"> – Multiple endmember spectral mixture analysis. A spectral mixture analysis (SMA) approach that combines a variety of mixture models to find the best fit. </w:t>
      </w:r>
    </w:p>
    <w:p w14:paraId="37CDCCDE" w14:textId="4C3C9852" w:rsidR="00231114" w:rsidRDefault="349DD920" w:rsidP="341D5A8E">
      <w:pPr>
        <w:spacing w:after="0" w:line="240" w:lineRule="auto"/>
        <w:rPr>
          <w:rFonts w:ascii="Garamond" w:hAnsi="Garamond"/>
        </w:rPr>
      </w:pPr>
      <w:r w:rsidRPr="6B299E4F">
        <w:rPr>
          <w:rFonts w:ascii="Garamond" w:hAnsi="Garamond"/>
          <w:b/>
          <w:bCs/>
        </w:rPr>
        <w:t xml:space="preserve">NDREB </w:t>
      </w:r>
      <w:r w:rsidRPr="0015634B">
        <w:rPr>
          <w:rFonts w:ascii="Garamond" w:hAnsi="Garamond"/>
        </w:rPr>
        <w:t>–</w:t>
      </w:r>
      <w:r w:rsidRPr="6B299E4F">
        <w:rPr>
          <w:rFonts w:ascii="Garamond" w:hAnsi="Garamond"/>
          <w:b/>
          <w:bCs/>
        </w:rPr>
        <w:t xml:space="preserve"> </w:t>
      </w:r>
      <w:r w:rsidRPr="6B299E4F">
        <w:rPr>
          <w:rFonts w:ascii="Garamond" w:hAnsi="Garamond"/>
        </w:rPr>
        <w:t>Normalized difference red-edge blue. Another spectral index which can measure vegetation presence using the difference between red-edge bands and blue bands.</w:t>
      </w:r>
    </w:p>
    <w:p w14:paraId="2C3E9EBC" w14:textId="59367CDB" w:rsidR="00A90EED" w:rsidRDefault="00A90EED" w:rsidP="00231114">
      <w:pPr>
        <w:spacing w:after="0" w:line="240" w:lineRule="auto"/>
        <w:rPr>
          <w:rFonts w:ascii="Garamond" w:hAnsi="Garamond"/>
          <w:b/>
          <w:bCs/>
        </w:rPr>
      </w:pPr>
      <w:r w:rsidRPr="341D5A8E">
        <w:rPr>
          <w:rFonts w:ascii="Garamond" w:hAnsi="Garamond"/>
          <w:b/>
          <w:bCs/>
        </w:rPr>
        <w:t>NDVI</w:t>
      </w:r>
      <w:r w:rsidRPr="341D5A8E">
        <w:rPr>
          <w:rFonts w:ascii="Garamond" w:hAnsi="Garamond"/>
        </w:rPr>
        <w:t xml:space="preserve"> – Normalized difference vegetation index. A spectral index aimed at measuring vegetation presence and health with the difference between near-infrared (NIR), typically reflected by vegetation, and red light, which is typically absorbed by green or leafy vegetation.</w:t>
      </w:r>
    </w:p>
    <w:p w14:paraId="680102DF" w14:textId="77777777" w:rsidR="00A90EED" w:rsidRDefault="00A90EED" w:rsidP="6B299E4F">
      <w:pPr>
        <w:spacing w:after="0" w:line="240" w:lineRule="auto"/>
        <w:rPr>
          <w:rFonts w:ascii="Garamond" w:eastAsia="Garamond" w:hAnsi="Garamond" w:cs="Garamond"/>
          <w:color w:val="000000" w:themeColor="text1"/>
        </w:rPr>
      </w:pPr>
      <w:r w:rsidRPr="6B299E4F">
        <w:rPr>
          <w:rFonts w:ascii="Garamond" w:eastAsia="Garamond" w:hAnsi="Garamond" w:cs="Garamond"/>
          <w:b/>
          <w:bCs/>
          <w:color w:val="000000" w:themeColor="text1"/>
        </w:rPr>
        <w:t>Sentinel-2</w:t>
      </w:r>
      <w:r w:rsidRPr="6B299E4F">
        <w:rPr>
          <w:rFonts w:ascii="Garamond" w:eastAsia="Garamond" w:hAnsi="Garamond" w:cs="Garamond"/>
          <w:color w:val="000000" w:themeColor="text1"/>
        </w:rPr>
        <w:t xml:space="preserve"> – One of a series of European Space Agency Earth observation satellites.</w:t>
      </w:r>
    </w:p>
    <w:p w14:paraId="00E0B8C0" w14:textId="34D845F8" w:rsidR="0056152E" w:rsidRPr="00040AE0" w:rsidRDefault="341D5A8E" w:rsidP="6B299E4F">
      <w:pPr>
        <w:spacing w:after="0" w:line="240" w:lineRule="auto"/>
        <w:rPr>
          <w:rFonts w:ascii="Garamond" w:eastAsia="Garamond" w:hAnsi="Garamond" w:cs="Garamond"/>
          <w:color w:val="000000" w:themeColor="text1"/>
        </w:rPr>
      </w:pPr>
      <w:r w:rsidRPr="6B299E4F">
        <w:rPr>
          <w:rFonts w:ascii="Garamond" w:hAnsi="Garamond"/>
          <w:b/>
          <w:bCs/>
        </w:rPr>
        <w:lastRenderedPageBreak/>
        <w:t>SMA</w:t>
      </w:r>
      <w:r w:rsidRPr="6B299E4F">
        <w:rPr>
          <w:rFonts w:ascii="Garamond" w:hAnsi="Garamond"/>
        </w:rPr>
        <w:t xml:space="preserve"> </w:t>
      </w:r>
      <w:r w:rsidRPr="6B299E4F">
        <w:rPr>
          <w:rFonts w:ascii="Garamond" w:eastAsia="Garamond" w:hAnsi="Garamond" w:cs="Garamond"/>
          <w:color w:val="000000" w:themeColor="text1"/>
        </w:rPr>
        <w:t>– Spectral Mixture Analysis. An analysis method that is based upon the idea that reflectance spectra from either air or satellite sensors are able to be deconvolved and split into a linear mixture of the spectra of ground components, often referred to as spectral endmembers.</w:t>
      </w:r>
    </w:p>
    <w:p w14:paraId="24543C0D" w14:textId="78E54F0F" w:rsidR="6B299E4F" w:rsidRDefault="6B299E4F">
      <w:r>
        <w:br w:type="page"/>
      </w:r>
    </w:p>
    <w:p w14:paraId="6A686CFC" w14:textId="63B3B983" w:rsidR="00E41324" w:rsidRPr="0066138C" w:rsidRDefault="2B9A1F87" w:rsidP="0066138C">
      <w:pPr>
        <w:pStyle w:val="Heading1"/>
        <w:spacing w:before="0" w:line="240" w:lineRule="auto"/>
        <w:rPr>
          <w:rFonts w:ascii="Garamond" w:hAnsi="Garamond"/>
        </w:rPr>
      </w:pPr>
      <w:r w:rsidRPr="341D5A8E">
        <w:rPr>
          <w:rFonts w:ascii="Garamond" w:hAnsi="Garamond"/>
        </w:rPr>
        <w:lastRenderedPageBreak/>
        <w:t xml:space="preserve">8. </w:t>
      </w:r>
      <w:r w:rsidR="507DD883" w:rsidRPr="341D5A8E">
        <w:rPr>
          <w:rFonts w:ascii="Garamond" w:hAnsi="Garamond"/>
        </w:rPr>
        <w:t>References</w:t>
      </w:r>
      <w:bookmarkEnd w:id="11"/>
    </w:p>
    <w:p w14:paraId="4E7CDEDA" w14:textId="2A1D1117" w:rsidR="2BE06D5A" w:rsidRDefault="2BE06D5A" w:rsidP="2BE06D5A">
      <w:pPr>
        <w:spacing w:after="0" w:line="240" w:lineRule="auto"/>
        <w:rPr>
          <w:rFonts w:ascii="Garamond" w:eastAsia="Garamond" w:hAnsi="Garamond" w:cs="Garamond"/>
          <w:color w:val="000000" w:themeColor="text1"/>
        </w:rPr>
      </w:pPr>
    </w:p>
    <w:p w14:paraId="45B214D6" w14:textId="1A60B108" w:rsidR="1A250A4A" w:rsidRDefault="1A250A4A" w:rsidP="1A250A4A">
      <w:pPr>
        <w:ind w:left="567" w:hanging="567"/>
        <w:rPr>
          <w:rFonts w:ascii="Garamond" w:eastAsia="Garamond" w:hAnsi="Garamond" w:cs="Garamond"/>
        </w:rPr>
      </w:pPr>
      <w:r w:rsidRPr="6B299E4F">
        <w:rPr>
          <w:rFonts w:ascii="Garamond" w:eastAsia="Garamond" w:hAnsi="Garamond" w:cs="Garamond"/>
        </w:rPr>
        <w:t xml:space="preserve">Berry, H., Naar, N., Woodard, T., Shull, S., Mumford, T., Raymond, W., Dowty, P., Christiaen, B., Ferrier, L., Ledbetter, J., Dethier, M., </w:t>
      </w:r>
      <w:r w:rsidR="1E33FE6B" w:rsidRPr="6B299E4F">
        <w:rPr>
          <w:rFonts w:ascii="Garamond" w:eastAsia="Garamond" w:hAnsi="Garamond" w:cs="Garamond"/>
        </w:rPr>
        <w:t xml:space="preserve">&amp; </w:t>
      </w:r>
      <w:r w:rsidRPr="6B299E4F">
        <w:rPr>
          <w:rFonts w:ascii="Garamond" w:eastAsia="Garamond" w:hAnsi="Garamond" w:cs="Garamond"/>
        </w:rPr>
        <w:t xml:space="preserve">Spaulding, E. (2022). </w:t>
      </w:r>
      <w:r w:rsidRPr="00F52797">
        <w:rPr>
          <w:rFonts w:ascii="Garamond" w:eastAsia="Garamond" w:hAnsi="Garamond" w:cs="Garamond"/>
          <w:i/>
          <w:iCs/>
        </w:rPr>
        <w:t xml:space="preserve">Floating kelp canopies: </w:t>
      </w:r>
      <w:r w:rsidR="00F52797" w:rsidRPr="00F52797">
        <w:rPr>
          <w:rFonts w:ascii="Garamond" w:eastAsia="Garamond" w:hAnsi="Garamond" w:cs="Garamond"/>
          <w:i/>
          <w:iCs/>
        </w:rPr>
        <w:t>A</w:t>
      </w:r>
      <w:r w:rsidRPr="00F52797">
        <w:rPr>
          <w:rFonts w:ascii="Garamond" w:eastAsia="Garamond" w:hAnsi="Garamond" w:cs="Garamond"/>
          <w:i/>
          <w:iCs/>
        </w:rPr>
        <w:t xml:space="preserve"> new Vital Sign indicator in Puget Sound, Initial Scoping</w:t>
      </w:r>
      <w:r w:rsidRPr="6B299E4F">
        <w:rPr>
          <w:rFonts w:ascii="Garamond" w:eastAsia="Garamond" w:hAnsi="Garamond" w:cs="Garamond"/>
        </w:rPr>
        <w:t>.</w:t>
      </w:r>
      <w:r w:rsidR="00F52797" w:rsidRPr="00F52797">
        <w:t xml:space="preserve"> </w:t>
      </w:r>
      <w:r w:rsidR="00F52797" w:rsidRPr="00F52797">
        <w:rPr>
          <w:rFonts w:ascii="Garamond" w:eastAsia="Garamond" w:hAnsi="Garamond" w:cs="Garamond"/>
        </w:rPr>
        <w:t>https://repository.library.noaa.gov/view/noaa/45850</w:t>
      </w:r>
      <w:r w:rsidRPr="00F52797">
        <w:rPr>
          <w:rFonts w:ascii="Garamond" w:eastAsia="Garamond" w:hAnsi="Garamond" w:cs="Garamond"/>
        </w:rPr>
        <w:t xml:space="preserve"> </w:t>
      </w:r>
    </w:p>
    <w:p w14:paraId="1BA82069" w14:textId="5E40F7FE" w:rsidR="5A3D4D44" w:rsidRDefault="7A54CD74" w:rsidP="5A3D4D44">
      <w:pPr>
        <w:ind w:left="567" w:hanging="567"/>
        <w:rPr>
          <w:rFonts w:ascii="Garamond" w:eastAsia="Garamond" w:hAnsi="Garamond" w:cs="Garamond"/>
        </w:rPr>
      </w:pPr>
      <w:r w:rsidRPr="79136355">
        <w:rPr>
          <w:rFonts w:ascii="Garamond" w:eastAsia="Garamond" w:hAnsi="Garamond" w:cs="Garamond"/>
        </w:rPr>
        <w:t xml:space="preserve">Berry, H. D., Mumford, T. F., Christiaen, B., Dowty, P., Calloway, M., Ferrier, L., Grossman, E. E., &amp; VanArendonk, N. R. (2021). Long-term changes in kelp forests in an inner basin of the Salish Sea. </w:t>
      </w:r>
      <w:r w:rsidRPr="79136355">
        <w:rPr>
          <w:rFonts w:ascii="Garamond" w:eastAsia="Garamond" w:hAnsi="Garamond" w:cs="Garamond"/>
          <w:i/>
          <w:iCs/>
        </w:rPr>
        <w:t>PLOS ONE</w:t>
      </w:r>
      <w:r w:rsidRPr="79136355">
        <w:rPr>
          <w:rFonts w:ascii="Garamond" w:eastAsia="Garamond" w:hAnsi="Garamond" w:cs="Garamond"/>
        </w:rPr>
        <w:t xml:space="preserve">, </w:t>
      </w:r>
      <w:r w:rsidRPr="79136355">
        <w:rPr>
          <w:rFonts w:ascii="Garamond" w:eastAsia="Garamond" w:hAnsi="Garamond" w:cs="Garamond"/>
          <w:i/>
          <w:iCs/>
        </w:rPr>
        <w:t>16</w:t>
      </w:r>
      <w:r w:rsidRPr="79136355">
        <w:rPr>
          <w:rFonts w:ascii="Garamond" w:eastAsia="Garamond" w:hAnsi="Garamond" w:cs="Garamond"/>
        </w:rPr>
        <w:t>(2)</w:t>
      </w:r>
      <w:r w:rsidR="1F8E38E2" w:rsidRPr="79136355">
        <w:rPr>
          <w:rFonts w:ascii="Garamond" w:eastAsia="Garamond" w:hAnsi="Garamond" w:cs="Garamond"/>
        </w:rPr>
        <w:t>, Article e0229703</w:t>
      </w:r>
      <w:r w:rsidRPr="79136355">
        <w:rPr>
          <w:rFonts w:ascii="Garamond" w:eastAsia="Garamond" w:hAnsi="Garamond" w:cs="Garamond"/>
        </w:rPr>
        <w:t xml:space="preserve">. </w:t>
      </w:r>
      <w:hyperlink r:id="rId22" w:history="1">
        <w:r w:rsidRPr="79136355">
          <w:rPr>
            <w:rFonts w:ascii="Garamond" w:eastAsia="Garamond" w:hAnsi="Garamond" w:cs="Garamond"/>
          </w:rPr>
          <w:t>https://doi.org/10.1371/journal.pone.0229703</w:t>
        </w:r>
      </w:hyperlink>
    </w:p>
    <w:p w14:paraId="35DF3EEB" w14:textId="5A357729" w:rsidR="00231114" w:rsidRDefault="24CD444D" w:rsidP="473CDDE5">
      <w:pPr>
        <w:ind w:left="567" w:hanging="567"/>
        <w:rPr>
          <w:rFonts w:ascii="Garamond" w:eastAsia="Garamond" w:hAnsi="Garamond" w:cs="Garamond"/>
        </w:rPr>
      </w:pPr>
      <w:r w:rsidRPr="473CDDE5">
        <w:rPr>
          <w:rFonts w:ascii="Garamond" w:eastAsia="Garamond" w:hAnsi="Garamond" w:cs="Garamond"/>
        </w:rPr>
        <w:t>Calloway, M., Oster, D., Mumford, T. &amp; Berry, H. (2020). Puget Sound kelp conservation and recovery plan. Northwest Straits Commission. https://www.nwstraits.org/our-work/kelp/</w:t>
      </w:r>
    </w:p>
    <w:p w14:paraId="72F051AD" w14:textId="6DA8F709" w:rsidR="00231114" w:rsidRDefault="00231114" w:rsidP="00231114">
      <w:pPr>
        <w:ind w:left="567" w:hanging="567"/>
        <w:rPr>
          <w:rFonts w:ascii="Garamond" w:eastAsia="Garamond" w:hAnsi="Garamond" w:cs="Garamond"/>
        </w:rPr>
      </w:pPr>
      <w:r w:rsidRPr="6B299E4F">
        <w:rPr>
          <w:rFonts w:ascii="Garamond" w:eastAsia="Garamond" w:hAnsi="Garamond" w:cs="Garamond"/>
        </w:rPr>
        <w:t>Cavanaugh, K.</w:t>
      </w:r>
      <w:r w:rsidR="57CA6B5F" w:rsidRPr="6B299E4F">
        <w:rPr>
          <w:rFonts w:ascii="Garamond" w:eastAsia="Garamond" w:hAnsi="Garamond" w:cs="Garamond"/>
        </w:rPr>
        <w:t xml:space="preserve"> </w:t>
      </w:r>
      <w:r w:rsidRPr="6B299E4F">
        <w:rPr>
          <w:rFonts w:ascii="Garamond" w:eastAsia="Garamond" w:hAnsi="Garamond" w:cs="Garamond"/>
        </w:rPr>
        <w:t>C., Cavanaugh, K.</w:t>
      </w:r>
      <w:r w:rsidR="3A89C756" w:rsidRPr="6B299E4F">
        <w:rPr>
          <w:rFonts w:ascii="Garamond" w:eastAsia="Garamond" w:hAnsi="Garamond" w:cs="Garamond"/>
        </w:rPr>
        <w:t xml:space="preserve"> </w:t>
      </w:r>
      <w:r w:rsidRPr="6B299E4F">
        <w:rPr>
          <w:rFonts w:ascii="Garamond" w:eastAsia="Garamond" w:hAnsi="Garamond" w:cs="Garamond"/>
        </w:rPr>
        <w:t>C., Bell, T.</w:t>
      </w:r>
      <w:r w:rsidR="3F4DDF8B" w:rsidRPr="6B299E4F">
        <w:rPr>
          <w:rFonts w:ascii="Garamond" w:eastAsia="Garamond" w:hAnsi="Garamond" w:cs="Garamond"/>
        </w:rPr>
        <w:t xml:space="preserve"> </w:t>
      </w:r>
      <w:r w:rsidRPr="6B299E4F">
        <w:rPr>
          <w:rFonts w:ascii="Garamond" w:eastAsia="Garamond" w:hAnsi="Garamond" w:cs="Garamond"/>
        </w:rPr>
        <w:t xml:space="preserve">W., </w:t>
      </w:r>
      <w:r w:rsidR="4335D2AF" w:rsidRPr="6B299E4F">
        <w:rPr>
          <w:rFonts w:ascii="Garamond" w:eastAsia="Garamond" w:hAnsi="Garamond" w:cs="Garamond"/>
        </w:rPr>
        <w:t xml:space="preserve">&amp; </w:t>
      </w:r>
      <w:r w:rsidRPr="6B299E4F">
        <w:rPr>
          <w:rFonts w:ascii="Garamond" w:eastAsia="Garamond" w:hAnsi="Garamond" w:cs="Garamond"/>
        </w:rPr>
        <w:t>Hockridge E.</w:t>
      </w:r>
      <w:r w:rsidR="74F7575A" w:rsidRPr="6B299E4F">
        <w:rPr>
          <w:rFonts w:ascii="Garamond" w:eastAsia="Garamond" w:hAnsi="Garamond" w:cs="Garamond"/>
        </w:rPr>
        <w:t xml:space="preserve"> </w:t>
      </w:r>
      <w:r w:rsidRPr="6B299E4F">
        <w:rPr>
          <w:rFonts w:ascii="Garamond" w:eastAsia="Garamond" w:hAnsi="Garamond" w:cs="Garamond"/>
        </w:rPr>
        <w:t xml:space="preserve">V. (2021). An </w:t>
      </w:r>
      <w:r w:rsidR="1EA05224" w:rsidRPr="6B299E4F">
        <w:rPr>
          <w:rFonts w:ascii="Garamond" w:eastAsia="Garamond" w:hAnsi="Garamond" w:cs="Garamond"/>
        </w:rPr>
        <w:t>a</w:t>
      </w:r>
      <w:r w:rsidRPr="6B299E4F">
        <w:rPr>
          <w:rFonts w:ascii="Garamond" w:eastAsia="Garamond" w:hAnsi="Garamond" w:cs="Garamond"/>
        </w:rPr>
        <w:t xml:space="preserve">utomated </w:t>
      </w:r>
      <w:r w:rsidR="05B8B3A7" w:rsidRPr="6B299E4F">
        <w:rPr>
          <w:rFonts w:ascii="Garamond" w:eastAsia="Garamond" w:hAnsi="Garamond" w:cs="Garamond"/>
        </w:rPr>
        <w:t>m</w:t>
      </w:r>
      <w:r w:rsidRPr="6B299E4F">
        <w:rPr>
          <w:rFonts w:ascii="Garamond" w:eastAsia="Garamond" w:hAnsi="Garamond" w:cs="Garamond"/>
        </w:rPr>
        <w:t xml:space="preserve">ethod for </w:t>
      </w:r>
      <w:r w:rsidR="50C55174" w:rsidRPr="6B299E4F">
        <w:rPr>
          <w:rFonts w:ascii="Garamond" w:eastAsia="Garamond" w:hAnsi="Garamond" w:cs="Garamond"/>
        </w:rPr>
        <w:t>m</w:t>
      </w:r>
      <w:r w:rsidRPr="6B299E4F">
        <w:rPr>
          <w:rFonts w:ascii="Garamond" w:eastAsia="Garamond" w:hAnsi="Garamond" w:cs="Garamond"/>
        </w:rPr>
        <w:t xml:space="preserve">apping </w:t>
      </w:r>
      <w:r w:rsidR="621C21DB" w:rsidRPr="6B299E4F">
        <w:rPr>
          <w:rFonts w:ascii="Garamond" w:eastAsia="Garamond" w:hAnsi="Garamond" w:cs="Garamond"/>
        </w:rPr>
        <w:t>g</w:t>
      </w:r>
      <w:r w:rsidRPr="6B299E4F">
        <w:rPr>
          <w:rFonts w:ascii="Garamond" w:eastAsia="Garamond" w:hAnsi="Garamond" w:cs="Garamond"/>
        </w:rPr>
        <w:t xml:space="preserve">iant </w:t>
      </w:r>
      <w:r w:rsidR="7A917B0C" w:rsidRPr="6B299E4F">
        <w:rPr>
          <w:rFonts w:ascii="Garamond" w:eastAsia="Garamond" w:hAnsi="Garamond" w:cs="Garamond"/>
        </w:rPr>
        <w:t>k</w:t>
      </w:r>
      <w:r w:rsidRPr="6B299E4F">
        <w:rPr>
          <w:rFonts w:ascii="Garamond" w:eastAsia="Garamond" w:hAnsi="Garamond" w:cs="Garamond"/>
        </w:rPr>
        <w:t xml:space="preserve">elp </w:t>
      </w:r>
      <w:r w:rsidR="289D24F8" w:rsidRPr="6B299E4F">
        <w:rPr>
          <w:rFonts w:ascii="Garamond" w:eastAsia="Garamond" w:hAnsi="Garamond" w:cs="Garamond"/>
        </w:rPr>
        <w:t>c</w:t>
      </w:r>
      <w:r w:rsidRPr="6B299E4F">
        <w:rPr>
          <w:rFonts w:ascii="Garamond" w:eastAsia="Garamond" w:hAnsi="Garamond" w:cs="Garamond"/>
        </w:rPr>
        <w:t xml:space="preserve">anopy </w:t>
      </w:r>
      <w:r w:rsidR="6337A10F" w:rsidRPr="6B299E4F">
        <w:rPr>
          <w:rFonts w:ascii="Garamond" w:eastAsia="Garamond" w:hAnsi="Garamond" w:cs="Garamond"/>
        </w:rPr>
        <w:t>d</w:t>
      </w:r>
      <w:r w:rsidRPr="6B299E4F">
        <w:rPr>
          <w:rFonts w:ascii="Garamond" w:eastAsia="Garamond" w:hAnsi="Garamond" w:cs="Garamond"/>
        </w:rPr>
        <w:t xml:space="preserve">ynamics from UAV. </w:t>
      </w:r>
      <w:r w:rsidRPr="6B299E4F">
        <w:rPr>
          <w:rFonts w:ascii="Garamond" w:eastAsia="Garamond" w:hAnsi="Garamond" w:cs="Garamond"/>
          <w:i/>
          <w:iCs/>
        </w:rPr>
        <w:t xml:space="preserve">Frontiers </w:t>
      </w:r>
      <w:r w:rsidR="33F7DFB1" w:rsidRPr="6B299E4F">
        <w:rPr>
          <w:rFonts w:ascii="Garamond" w:eastAsia="Garamond" w:hAnsi="Garamond" w:cs="Garamond"/>
          <w:i/>
          <w:iCs/>
        </w:rPr>
        <w:t xml:space="preserve">in </w:t>
      </w:r>
      <w:r w:rsidRPr="6B299E4F">
        <w:rPr>
          <w:rFonts w:ascii="Garamond" w:eastAsia="Garamond" w:hAnsi="Garamond" w:cs="Garamond"/>
          <w:i/>
          <w:iCs/>
        </w:rPr>
        <w:t>Environmental Science</w:t>
      </w:r>
      <w:r w:rsidRPr="00F52797">
        <w:rPr>
          <w:rFonts w:ascii="Garamond" w:eastAsia="Garamond" w:hAnsi="Garamond" w:cs="Garamond"/>
        </w:rPr>
        <w:t>,</w:t>
      </w:r>
      <w:r w:rsidRPr="6B299E4F">
        <w:rPr>
          <w:rFonts w:ascii="Garamond" w:eastAsia="Garamond" w:hAnsi="Garamond" w:cs="Garamond"/>
          <w:i/>
          <w:iCs/>
        </w:rPr>
        <w:t xml:space="preserve"> </w:t>
      </w:r>
      <w:r w:rsidR="3FD211AD" w:rsidRPr="6B299E4F">
        <w:rPr>
          <w:rFonts w:ascii="Garamond" w:eastAsia="Garamond" w:hAnsi="Garamond" w:cs="Garamond"/>
          <w:i/>
          <w:iCs/>
        </w:rPr>
        <w:t>8</w:t>
      </w:r>
      <w:r w:rsidR="3FD211AD" w:rsidRPr="00F52797">
        <w:rPr>
          <w:rFonts w:ascii="Garamond" w:eastAsia="Garamond" w:hAnsi="Garamond" w:cs="Garamond"/>
        </w:rPr>
        <w:t>, Article 587354</w:t>
      </w:r>
      <w:r w:rsidRPr="6B299E4F">
        <w:rPr>
          <w:rFonts w:ascii="Garamond" w:eastAsia="Garamond" w:hAnsi="Garamond" w:cs="Garamond"/>
          <w:i/>
          <w:iCs/>
        </w:rPr>
        <w:t xml:space="preserve">. </w:t>
      </w:r>
      <w:hyperlink r:id="rId23" w:history="1">
        <w:r w:rsidRPr="6B299E4F">
          <w:rPr>
            <w:rStyle w:val="Hyperlink"/>
            <w:rFonts w:ascii="Garamond" w:eastAsia="Garamond" w:hAnsi="Garamond" w:cs="Garamond"/>
          </w:rPr>
          <w:t>https://doi.org/10.3389/fenvs.2020.587354</w:t>
        </w:r>
      </w:hyperlink>
    </w:p>
    <w:p w14:paraId="6FCEA86A" w14:textId="409E08BB" w:rsidR="5A3D4D44" w:rsidRDefault="401C6FBE" w:rsidP="5A3D4D44">
      <w:pPr>
        <w:ind w:left="567" w:hanging="567"/>
        <w:rPr>
          <w:rFonts w:ascii="Garamond" w:eastAsia="Garamond" w:hAnsi="Garamond" w:cs="Garamond"/>
        </w:rPr>
      </w:pPr>
      <w:r w:rsidRPr="79136355">
        <w:rPr>
          <w:rFonts w:ascii="Garamond" w:eastAsia="Garamond" w:hAnsi="Garamond" w:cs="Garamond"/>
        </w:rPr>
        <w:t xml:space="preserve">Dayton, P. K. (1985). Ecology of </w:t>
      </w:r>
      <w:r w:rsidR="21BE62AD" w:rsidRPr="79136355">
        <w:rPr>
          <w:rFonts w:ascii="Garamond" w:eastAsia="Garamond" w:hAnsi="Garamond" w:cs="Garamond"/>
        </w:rPr>
        <w:t>kelp communities</w:t>
      </w:r>
      <w:r w:rsidRPr="79136355">
        <w:rPr>
          <w:rFonts w:ascii="Garamond" w:eastAsia="Garamond" w:hAnsi="Garamond" w:cs="Garamond"/>
        </w:rPr>
        <w:t xml:space="preserve">. </w:t>
      </w:r>
      <w:r w:rsidRPr="79136355">
        <w:rPr>
          <w:rFonts w:ascii="Garamond" w:eastAsia="Garamond" w:hAnsi="Garamond" w:cs="Garamond"/>
          <w:i/>
          <w:iCs/>
        </w:rPr>
        <w:t>Annual Review of Ecology and Systematics</w:t>
      </w:r>
      <w:r w:rsidRPr="79136355">
        <w:rPr>
          <w:rFonts w:ascii="Garamond" w:eastAsia="Garamond" w:hAnsi="Garamond" w:cs="Garamond"/>
        </w:rPr>
        <w:t xml:space="preserve">, </w:t>
      </w:r>
      <w:r w:rsidRPr="79136355">
        <w:rPr>
          <w:rFonts w:ascii="Garamond" w:eastAsia="Garamond" w:hAnsi="Garamond" w:cs="Garamond"/>
          <w:i/>
          <w:iCs/>
        </w:rPr>
        <w:t>16</w:t>
      </w:r>
      <w:r w:rsidRPr="79136355">
        <w:rPr>
          <w:rFonts w:ascii="Garamond" w:eastAsia="Garamond" w:hAnsi="Garamond" w:cs="Garamond"/>
        </w:rPr>
        <w:t xml:space="preserve">(1), 215–245. </w:t>
      </w:r>
      <w:hyperlink r:id="rId24" w:history="1">
        <w:r w:rsidRPr="79136355">
          <w:rPr>
            <w:rFonts w:ascii="Garamond" w:eastAsia="Garamond" w:hAnsi="Garamond" w:cs="Garamond"/>
          </w:rPr>
          <w:t>https://doi.org/10.1146/annurev.es.16.110185.001243</w:t>
        </w:r>
      </w:hyperlink>
      <w:r w:rsidRPr="79136355">
        <w:rPr>
          <w:rFonts w:ascii="Garamond" w:eastAsia="Garamond" w:hAnsi="Garamond" w:cs="Garamond"/>
        </w:rPr>
        <w:t xml:space="preserve"> </w:t>
      </w:r>
    </w:p>
    <w:p w14:paraId="3BEE46AB" w14:textId="5664488A" w:rsidR="473CDDE5" w:rsidRDefault="473CDDE5" w:rsidP="473CDDE5">
      <w:pPr>
        <w:ind w:left="567" w:hanging="567"/>
        <w:rPr>
          <w:rFonts w:ascii="Garamond" w:eastAsia="Garamond" w:hAnsi="Garamond" w:cs="Garamond"/>
        </w:rPr>
      </w:pPr>
      <w:r w:rsidRPr="473CDDE5">
        <w:rPr>
          <w:rFonts w:ascii="Garamond" w:eastAsia="Garamond" w:hAnsi="Garamond" w:cs="Garamond"/>
        </w:rPr>
        <w:t>Department of Natural Resources (2007). Over Water Structures in Marine Waters of Washington State. https://fortress.wa.gov/dnr/adminsa/gisdata/metadata/OWS_Marine_metadata.htm</w:t>
      </w:r>
    </w:p>
    <w:p w14:paraId="619142C8" w14:textId="35577348" w:rsidR="6D5167FC" w:rsidRDefault="6D5167FC" w:rsidP="6D5167FC">
      <w:pPr>
        <w:ind w:left="567" w:hanging="567"/>
        <w:rPr>
          <w:rFonts w:ascii="Garamond" w:eastAsia="Garamond" w:hAnsi="Garamond" w:cs="Garamond"/>
        </w:rPr>
      </w:pPr>
      <w:r w:rsidRPr="6D5167FC">
        <w:rPr>
          <w:rFonts w:ascii="Garamond" w:eastAsia="Garamond" w:hAnsi="Garamond" w:cs="Garamond"/>
        </w:rPr>
        <w:t>European Space Agency (2021). Sentinel-2 Multispectral Instrument Level-1C. [Dataset]. Google Earth Engine. https://developers.google.com/earthengine/datasets/catalog/COPERNICUS_S2</w:t>
      </w:r>
    </w:p>
    <w:p w14:paraId="38238D39" w14:textId="0A59F3D2" w:rsidR="0015634B" w:rsidRPr="0015634B" w:rsidRDefault="0015634B" w:rsidP="5A3D4D44">
      <w:pPr>
        <w:ind w:left="567" w:hanging="567"/>
        <w:rPr>
          <w:rFonts w:ascii="Garamond" w:eastAsia="Garamond" w:hAnsi="Garamond" w:cs="Garamond"/>
        </w:rPr>
      </w:pPr>
      <w:r w:rsidRPr="0015634B">
        <w:rPr>
          <w:rFonts w:ascii="Garamond" w:hAnsi="Garamond"/>
          <w:color w:val="000000"/>
          <w:shd w:val="clear" w:color="auto" w:fill="FFFFFF"/>
        </w:rPr>
        <w:t xml:space="preserve">Finlayson, D. P. (2005). </w:t>
      </w:r>
      <w:r w:rsidRPr="0015634B">
        <w:rPr>
          <w:rFonts w:ascii="Garamond" w:hAnsi="Garamond"/>
          <w:i/>
          <w:iCs/>
          <w:color w:val="000000"/>
          <w:shd w:val="clear" w:color="auto" w:fill="FFFFFF"/>
        </w:rPr>
        <w:t>Combined bathymetry and topography of the Puget Lowland, Washington State</w:t>
      </w:r>
      <w:r w:rsidRPr="0015634B">
        <w:rPr>
          <w:rFonts w:ascii="Garamond" w:hAnsi="Garamond"/>
          <w:color w:val="000000"/>
          <w:shd w:val="clear" w:color="auto" w:fill="FFFFFF"/>
        </w:rPr>
        <w:t>. [Data set]. University of Washington. http://www.ocean.washington.edu/data/pugetsound/</w:t>
      </w:r>
    </w:p>
    <w:p w14:paraId="156690A8" w14:textId="2539DEC2" w:rsidR="5A3D4D44" w:rsidRDefault="401C6FBE" w:rsidP="5A3D4D44">
      <w:pPr>
        <w:ind w:left="567" w:hanging="567"/>
        <w:rPr>
          <w:rFonts w:ascii="Garamond" w:eastAsia="Garamond" w:hAnsi="Garamond" w:cs="Garamond"/>
        </w:rPr>
      </w:pPr>
      <w:r w:rsidRPr="79136355">
        <w:rPr>
          <w:rFonts w:ascii="Garamond" w:eastAsia="Garamond" w:hAnsi="Garamond" w:cs="Garamond"/>
        </w:rPr>
        <w:t>Gleason, M.</w:t>
      </w:r>
      <w:r w:rsidR="21BE62AD" w:rsidRPr="79136355">
        <w:rPr>
          <w:rFonts w:ascii="Garamond" w:eastAsia="Garamond" w:hAnsi="Garamond" w:cs="Garamond"/>
        </w:rPr>
        <w:t xml:space="preserve"> </w:t>
      </w:r>
      <w:r w:rsidRPr="79136355">
        <w:rPr>
          <w:rFonts w:ascii="Garamond" w:eastAsia="Garamond" w:hAnsi="Garamond" w:cs="Garamond"/>
        </w:rPr>
        <w:t>G., Caselle, J.</w:t>
      </w:r>
      <w:r w:rsidR="21BE62AD" w:rsidRPr="79136355">
        <w:rPr>
          <w:rFonts w:ascii="Garamond" w:eastAsia="Garamond" w:hAnsi="Garamond" w:cs="Garamond"/>
        </w:rPr>
        <w:t xml:space="preserve"> </w:t>
      </w:r>
      <w:r w:rsidRPr="79136355">
        <w:rPr>
          <w:rFonts w:ascii="Garamond" w:eastAsia="Garamond" w:hAnsi="Garamond" w:cs="Garamond"/>
        </w:rPr>
        <w:t>E., Heady, W.</w:t>
      </w:r>
      <w:r w:rsidR="21BE62AD" w:rsidRPr="79136355">
        <w:rPr>
          <w:rFonts w:ascii="Garamond" w:eastAsia="Garamond" w:hAnsi="Garamond" w:cs="Garamond"/>
        </w:rPr>
        <w:t xml:space="preserve"> </w:t>
      </w:r>
      <w:r w:rsidRPr="79136355">
        <w:rPr>
          <w:rFonts w:ascii="Garamond" w:eastAsia="Garamond" w:hAnsi="Garamond" w:cs="Garamond"/>
        </w:rPr>
        <w:t>N., Saccomanno, V.</w:t>
      </w:r>
      <w:r w:rsidR="21BE62AD" w:rsidRPr="79136355">
        <w:rPr>
          <w:rFonts w:ascii="Garamond" w:eastAsia="Garamond" w:hAnsi="Garamond" w:cs="Garamond"/>
        </w:rPr>
        <w:t xml:space="preserve"> </w:t>
      </w:r>
      <w:r w:rsidRPr="79136355">
        <w:rPr>
          <w:rFonts w:ascii="Garamond" w:eastAsia="Garamond" w:hAnsi="Garamond" w:cs="Garamond"/>
        </w:rPr>
        <w:t>R., Zimmerman, J., McHugh, T.</w:t>
      </w:r>
      <w:r w:rsidR="21BE62AD" w:rsidRPr="79136355">
        <w:rPr>
          <w:rFonts w:ascii="Garamond" w:eastAsia="Garamond" w:hAnsi="Garamond" w:cs="Garamond"/>
        </w:rPr>
        <w:t xml:space="preserve"> </w:t>
      </w:r>
      <w:r w:rsidRPr="79136355">
        <w:rPr>
          <w:rFonts w:ascii="Garamond" w:eastAsia="Garamond" w:hAnsi="Garamond" w:cs="Garamond"/>
        </w:rPr>
        <w:t xml:space="preserve">A., &amp; Eddy, N. (2021). A structured approach for kelp restoration and management decisions in California. The Nature Conservancy. </w:t>
      </w:r>
      <w:r w:rsidR="442DE06A" w:rsidRPr="79136355">
        <w:rPr>
          <w:rFonts w:ascii="Garamond" w:eastAsia="Garamond" w:hAnsi="Garamond" w:cs="Garamond"/>
        </w:rPr>
        <w:t>https://www.researchgate.net/publication/352895521_A_Structured_Approach_for_Kelp_Restoration_and_Management_Decisions_IN_C_ALIFORNIA</w:t>
      </w:r>
    </w:p>
    <w:p w14:paraId="54298AEA" w14:textId="38C44F89" w:rsidR="5A3D4D44" w:rsidRDefault="354951DF" w:rsidP="5A3D4D44">
      <w:pPr>
        <w:ind w:left="567" w:hanging="567"/>
        <w:rPr>
          <w:rFonts w:ascii="Garamond" w:eastAsia="Garamond" w:hAnsi="Garamond" w:cs="Garamond"/>
        </w:rPr>
      </w:pPr>
      <w:r w:rsidRPr="79136355">
        <w:rPr>
          <w:rFonts w:ascii="Garamond" w:eastAsia="Garamond" w:hAnsi="Garamond" w:cs="Garamond"/>
        </w:rPr>
        <w:t xml:space="preserve">Hamilton, S. L., Gleason, M. G., Godoy, N., Eddy, N., &amp; Grorud-Colvert, K. (2022). Ecosystem-based management for </w:t>
      </w:r>
      <w:r w:rsidR="6F8C99F6" w:rsidRPr="79136355">
        <w:rPr>
          <w:rFonts w:ascii="Garamond" w:eastAsia="Garamond" w:hAnsi="Garamond" w:cs="Garamond"/>
        </w:rPr>
        <w:t>kelp forest ecosystems</w:t>
      </w:r>
      <w:r w:rsidRPr="79136355">
        <w:rPr>
          <w:rFonts w:ascii="Garamond" w:eastAsia="Garamond" w:hAnsi="Garamond" w:cs="Garamond"/>
        </w:rPr>
        <w:t xml:space="preserve">. </w:t>
      </w:r>
      <w:r w:rsidRPr="79136355">
        <w:rPr>
          <w:rFonts w:ascii="Garamond" w:eastAsia="Garamond" w:hAnsi="Garamond" w:cs="Garamond"/>
          <w:i/>
          <w:iCs/>
        </w:rPr>
        <w:t>Marine Policy</w:t>
      </w:r>
      <w:r w:rsidRPr="79136355">
        <w:rPr>
          <w:rFonts w:ascii="Garamond" w:eastAsia="Garamond" w:hAnsi="Garamond" w:cs="Garamond"/>
        </w:rPr>
        <w:t xml:space="preserve">, </w:t>
      </w:r>
      <w:r w:rsidRPr="79136355">
        <w:rPr>
          <w:rFonts w:ascii="Garamond" w:eastAsia="Garamond" w:hAnsi="Garamond" w:cs="Garamond"/>
          <w:i/>
          <w:iCs/>
        </w:rPr>
        <w:t>136</w:t>
      </w:r>
      <w:r w:rsidRPr="79136355">
        <w:rPr>
          <w:rFonts w:ascii="Garamond" w:eastAsia="Garamond" w:hAnsi="Garamond" w:cs="Garamond"/>
        </w:rPr>
        <w:t xml:space="preserve">, </w:t>
      </w:r>
      <w:r w:rsidR="0A694D8D" w:rsidRPr="79136355">
        <w:rPr>
          <w:rFonts w:ascii="Garamond" w:eastAsia="Garamond" w:hAnsi="Garamond" w:cs="Garamond"/>
        </w:rPr>
        <w:t xml:space="preserve">Article </w:t>
      </w:r>
      <w:r w:rsidRPr="79136355">
        <w:rPr>
          <w:rFonts w:ascii="Garamond" w:eastAsia="Garamond" w:hAnsi="Garamond" w:cs="Garamond"/>
        </w:rPr>
        <w:t xml:space="preserve">104919. </w:t>
      </w:r>
      <w:hyperlink r:id="rId25" w:history="1">
        <w:r w:rsidRPr="79136355">
          <w:rPr>
            <w:rFonts w:ascii="Garamond" w:eastAsia="Garamond" w:hAnsi="Garamond" w:cs="Garamond"/>
          </w:rPr>
          <w:t>https://doi.org/10.1016/j.marpol.2021.104919</w:t>
        </w:r>
      </w:hyperlink>
    </w:p>
    <w:p w14:paraId="7E3EFFBB" w14:textId="04DB375D" w:rsidR="5A3D4D44" w:rsidRDefault="354951DF" w:rsidP="5A3D4D44">
      <w:pPr>
        <w:ind w:left="567" w:hanging="567"/>
        <w:rPr>
          <w:rFonts w:ascii="Garamond" w:eastAsia="Garamond" w:hAnsi="Garamond" w:cs="Garamond"/>
        </w:rPr>
      </w:pPr>
      <w:r w:rsidRPr="79136355">
        <w:rPr>
          <w:rFonts w:ascii="Garamond" w:eastAsia="Garamond" w:hAnsi="Garamond" w:cs="Garamond"/>
        </w:rPr>
        <w:t xml:space="preserve">Hamilton, S. L., Bell, T. W., Watson, J. R., Grorud‐Colvert, K. A., &amp; Menge, B. A. (2020). Remote </w:t>
      </w:r>
      <w:r w:rsidR="6F8C99F6" w:rsidRPr="79136355">
        <w:rPr>
          <w:rFonts w:ascii="Garamond" w:eastAsia="Garamond" w:hAnsi="Garamond" w:cs="Garamond"/>
        </w:rPr>
        <w:t>sensing</w:t>
      </w:r>
      <w:r w:rsidRPr="79136355">
        <w:rPr>
          <w:rFonts w:ascii="Garamond" w:eastAsia="Garamond" w:hAnsi="Garamond" w:cs="Garamond"/>
        </w:rPr>
        <w:t xml:space="preserve">: Generation of long‐term kelp bed data sets for evaluation of impacts of climatic variation. </w:t>
      </w:r>
      <w:r w:rsidRPr="79136355">
        <w:rPr>
          <w:rFonts w:ascii="Garamond" w:eastAsia="Garamond" w:hAnsi="Garamond" w:cs="Garamond"/>
          <w:i/>
          <w:iCs/>
        </w:rPr>
        <w:t>Ecology</w:t>
      </w:r>
      <w:r w:rsidRPr="79136355">
        <w:rPr>
          <w:rFonts w:ascii="Garamond" w:eastAsia="Garamond" w:hAnsi="Garamond" w:cs="Garamond"/>
        </w:rPr>
        <w:t xml:space="preserve">, </w:t>
      </w:r>
      <w:r w:rsidRPr="79136355">
        <w:rPr>
          <w:rFonts w:ascii="Garamond" w:eastAsia="Garamond" w:hAnsi="Garamond" w:cs="Garamond"/>
          <w:i/>
          <w:iCs/>
        </w:rPr>
        <w:t>101</w:t>
      </w:r>
      <w:r w:rsidRPr="79136355">
        <w:rPr>
          <w:rFonts w:ascii="Garamond" w:eastAsia="Garamond" w:hAnsi="Garamond" w:cs="Garamond"/>
        </w:rPr>
        <w:t>(7)</w:t>
      </w:r>
      <w:r w:rsidR="6F8C99F6" w:rsidRPr="79136355">
        <w:rPr>
          <w:rFonts w:ascii="Garamond" w:eastAsia="Garamond" w:hAnsi="Garamond" w:cs="Garamond"/>
        </w:rPr>
        <w:t>, Article e03031</w:t>
      </w:r>
      <w:r w:rsidRPr="79136355">
        <w:rPr>
          <w:rFonts w:ascii="Garamond" w:eastAsia="Garamond" w:hAnsi="Garamond" w:cs="Garamond"/>
        </w:rPr>
        <w:t>. https://doi.org/10.1002/ecy.3031</w:t>
      </w:r>
    </w:p>
    <w:p w14:paraId="77A82F56" w14:textId="0A7440B9" w:rsidR="5A3D4D44" w:rsidRDefault="354951DF" w:rsidP="00F52797">
      <w:pPr>
        <w:ind w:left="720" w:hanging="720"/>
        <w:rPr>
          <w:rFonts w:ascii="Garamond" w:eastAsia="Garamond" w:hAnsi="Garamond" w:cs="Garamond"/>
        </w:rPr>
      </w:pPr>
      <w:r w:rsidRPr="6B299E4F">
        <w:rPr>
          <w:rFonts w:ascii="Garamond" w:eastAsia="Garamond" w:hAnsi="Garamond" w:cs="Garamond"/>
        </w:rPr>
        <w:t>Innovative idea: Smith Cove Blue Carbon Pilot Project. (n.d.). Port of Seattle. Retrieved July 5, 2022, from https://www.portseattle.org/page/innovative-idea-smith-cove-blue-carbon-pilot-project</w:t>
      </w:r>
    </w:p>
    <w:p w14:paraId="478E95EB" w14:textId="185D8D1E" w:rsidR="5A3D4D44" w:rsidRDefault="5A3D4D44" w:rsidP="5A3D4D44">
      <w:pPr>
        <w:ind w:left="567" w:hanging="567"/>
        <w:rPr>
          <w:rFonts w:ascii="Garamond" w:eastAsia="Garamond" w:hAnsi="Garamond" w:cs="Garamond"/>
        </w:rPr>
      </w:pPr>
      <w:r w:rsidRPr="5A3D4D44">
        <w:rPr>
          <w:rFonts w:ascii="Garamond" w:eastAsia="Garamond" w:hAnsi="Garamond" w:cs="Garamond"/>
        </w:rPr>
        <w:t xml:space="preserve">McPherson, M. L. (2021). Mapping kelp forests using existing and emerging remote sensing techniques. UC Santa Cruz. Retrieved June 7, 2022, from </w:t>
      </w:r>
      <w:hyperlink r:id="rId26" w:anchor="author" w:history="1">
        <w:r w:rsidRPr="5A3D4D44">
          <w:rPr>
            <w:rFonts w:ascii="Garamond" w:eastAsia="Garamond" w:hAnsi="Garamond" w:cs="Garamond"/>
          </w:rPr>
          <w:t>https://escholarship.org/uc/item/3z3681hn#author</w:t>
        </w:r>
      </w:hyperlink>
      <w:r w:rsidRPr="5A3D4D44">
        <w:rPr>
          <w:rFonts w:ascii="Garamond" w:eastAsia="Garamond" w:hAnsi="Garamond" w:cs="Garamond"/>
        </w:rPr>
        <w:t xml:space="preserve"> </w:t>
      </w:r>
    </w:p>
    <w:p w14:paraId="42F1A7EA" w14:textId="4C40D4DF" w:rsidR="5A3D4D44" w:rsidRDefault="401C6FBE" w:rsidP="00F52797">
      <w:pPr>
        <w:ind w:left="720" w:hanging="720"/>
      </w:pPr>
      <w:r w:rsidRPr="6B299E4F">
        <w:rPr>
          <w:rFonts w:ascii="Garamond" w:eastAsia="Garamond" w:hAnsi="Garamond" w:cs="Garamond"/>
        </w:rPr>
        <w:lastRenderedPageBreak/>
        <w:t xml:space="preserve">McPherson, M. L., Finger, D. J., Houskeeper, H. F., Bell, T. W., Carr, M. H., Rogers-Bennett, L., &amp; Kudela, R. M. (2021). Large-scale shift in the structure of a kelp forest ecosystem co-occurs with an epizootic and Marine Heatwave. </w:t>
      </w:r>
      <w:r w:rsidRPr="6B299E4F">
        <w:rPr>
          <w:rFonts w:ascii="Garamond" w:eastAsia="Garamond" w:hAnsi="Garamond" w:cs="Garamond"/>
          <w:i/>
          <w:iCs/>
        </w:rPr>
        <w:t>Communications Biology</w:t>
      </w:r>
      <w:r w:rsidRPr="6B299E4F">
        <w:rPr>
          <w:rFonts w:ascii="Garamond" w:eastAsia="Garamond" w:hAnsi="Garamond" w:cs="Garamond"/>
        </w:rPr>
        <w:t xml:space="preserve">, </w:t>
      </w:r>
      <w:r w:rsidRPr="6B299E4F">
        <w:rPr>
          <w:rFonts w:ascii="Garamond" w:eastAsia="Garamond" w:hAnsi="Garamond" w:cs="Garamond"/>
          <w:i/>
          <w:iCs/>
        </w:rPr>
        <w:t>4</w:t>
      </w:r>
      <w:r w:rsidRPr="6B299E4F">
        <w:rPr>
          <w:rFonts w:ascii="Garamond" w:eastAsia="Garamond" w:hAnsi="Garamond" w:cs="Garamond"/>
        </w:rPr>
        <w:t>(1)</w:t>
      </w:r>
      <w:r w:rsidR="21BE62AD" w:rsidRPr="6B299E4F">
        <w:rPr>
          <w:rFonts w:ascii="Garamond" w:eastAsia="Garamond" w:hAnsi="Garamond" w:cs="Garamond"/>
        </w:rPr>
        <w:t>, Article 298</w:t>
      </w:r>
      <w:r w:rsidRPr="6B299E4F">
        <w:rPr>
          <w:rFonts w:ascii="Garamond" w:eastAsia="Garamond" w:hAnsi="Garamond" w:cs="Garamond"/>
        </w:rPr>
        <w:t xml:space="preserve">. </w:t>
      </w:r>
      <w:hyperlink r:id="rId27" w:history="1">
        <w:r w:rsidRPr="6B299E4F">
          <w:rPr>
            <w:rFonts w:ascii="Garamond" w:eastAsia="Garamond" w:hAnsi="Garamond" w:cs="Garamond"/>
          </w:rPr>
          <w:t>https://doi.org/10.1038/s42003-021-01827-6</w:t>
        </w:r>
      </w:hyperlink>
      <w:r>
        <w:t xml:space="preserve"> </w:t>
      </w:r>
    </w:p>
    <w:p w14:paraId="59053250" w14:textId="5FF47621" w:rsidR="6D5167FC" w:rsidRDefault="6D5167FC" w:rsidP="473CDDE5">
      <w:pPr>
        <w:ind w:left="567" w:hanging="567"/>
        <w:rPr>
          <w:rFonts w:ascii="Garamond" w:eastAsia="Garamond" w:hAnsi="Garamond" w:cs="Garamond"/>
        </w:rPr>
      </w:pPr>
      <w:r w:rsidRPr="6B299E4F">
        <w:rPr>
          <w:rFonts w:ascii="Garamond" w:eastAsia="Garamond" w:hAnsi="Garamond" w:cs="Garamond"/>
        </w:rPr>
        <w:t xml:space="preserve">Nijland, W., Reshitnyk, L., &amp; Rubidge, E. (2019). Satellite remote sensing of canopy-forming kelp on a complex coastline: A novel procedure using the Landsat </w:t>
      </w:r>
      <w:r w:rsidR="729CC4E2" w:rsidRPr="6B299E4F">
        <w:rPr>
          <w:rFonts w:ascii="Garamond" w:eastAsia="Garamond" w:hAnsi="Garamond" w:cs="Garamond"/>
        </w:rPr>
        <w:t>i</w:t>
      </w:r>
      <w:r w:rsidRPr="6B299E4F">
        <w:rPr>
          <w:rFonts w:ascii="Garamond" w:eastAsia="Garamond" w:hAnsi="Garamond" w:cs="Garamond"/>
        </w:rPr>
        <w:t xml:space="preserve">mage </w:t>
      </w:r>
      <w:r w:rsidR="3D1BDC10" w:rsidRPr="6B299E4F">
        <w:rPr>
          <w:rFonts w:ascii="Garamond" w:eastAsia="Garamond" w:hAnsi="Garamond" w:cs="Garamond"/>
        </w:rPr>
        <w:t>a</w:t>
      </w:r>
      <w:r w:rsidRPr="6B299E4F">
        <w:rPr>
          <w:rFonts w:ascii="Garamond" w:eastAsia="Garamond" w:hAnsi="Garamond" w:cs="Garamond"/>
        </w:rPr>
        <w:t xml:space="preserve">rchive. </w:t>
      </w:r>
      <w:r w:rsidRPr="6B299E4F">
        <w:rPr>
          <w:rFonts w:ascii="Garamond" w:eastAsia="Garamond" w:hAnsi="Garamond" w:cs="Garamond"/>
          <w:i/>
          <w:iCs/>
        </w:rPr>
        <w:t>Remote Sensing of Environment</w:t>
      </w:r>
      <w:r w:rsidRPr="6B299E4F">
        <w:rPr>
          <w:rFonts w:ascii="Garamond" w:eastAsia="Garamond" w:hAnsi="Garamond" w:cs="Garamond"/>
        </w:rPr>
        <w:t xml:space="preserve">, </w:t>
      </w:r>
      <w:r w:rsidRPr="6B299E4F">
        <w:rPr>
          <w:rFonts w:ascii="Garamond" w:eastAsia="Garamond" w:hAnsi="Garamond" w:cs="Garamond"/>
          <w:i/>
          <w:iCs/>
        </w:rPr>
        <w:t>220</w:t>
      </w:r>
      <w:r w:rsidRPr="6B299E4F">
        <w:rPr>
          <w:rFonts w:ascii="Garamond" w:eastAsia="Garamond" w:hAnsi="Garamond" w:cs="Garamond"/>
        </w:rPr>
        <w:t>, 41–50. https://doi.org/10.1016/j.rse.2018.10.032</w:t>
      </w:r>
    </w:p>
    <w:p w14:paraId="7B03E466" w14:textId="40EC92CF" w:rsidR="473CDDE5" w:rsidRDefault="473CDDE5" w:rsidP="473CDDE5">
      <w:pPr>
        <w:ind w:left="567" w:hanging="567"/>
        <w:rPr>
          <w:rFonts w:ascii="Garamond" w:eastAsia="Garamond" w:hAnsi="Garamond" w:cs="Garamond"/>
        </w:rPr>
      </w:pPr>
      <w:r w:rsidRPr="6B299E4F">
        <w:rPr>
          <w:rFonts w:ascii="Garamond" w:eastAsia="Garamond" w:hAnsi="Garamond" w:cs="Garamond"/>
        </w:rPr>
        <w:t xml:space="preserve">Schroeder, S. B., Dupont, C., Boyer, L., Juanes, F., &amp; Costa, M. (2019). Passive remote sensing technology for </w:t>
      </w:r>
      <w:r w:rsidR="05BB1E97" w:rsidRPr="6B299E4F">
        <w:rPr>
          <w:rFonts w:ascii="Garamond" w:eastAsia="Garamond" w:hAnsi="Garamond" w:cs="Garamond"/>
        </w:rPr>
        <w:t>m</w:t>
      </w:r>
      <w:r w:rsidRPr="6B299E4F">
        <w:rPr>
          <w:rFonts w:ascii="Garamond" w:eastAsia="Garamond" w:hAnsi="Garamond" w:cs="Garamond"/>
        </w:rPr>
        <w:t xml:space="preserve">apping </w:t>
      </w:r>
      <w:r w:rsidR="0CAF62C8" w:rsidRPr="6B299E4F">
        <w:rPr>
          <w:rFonts w:ascii="Garamond" w:eastAsia="Garamond" w:hAnsi="Garamond" w:cs="Garamond"/>
        </w:rPr>
        <w:t>b</w:t>
      </w:r>
      <w:r w:rsidRPr="6B299E4F">
        <w:rPr>
          <w:rFonts w:ascii="Garamond" w:eastAsia="Garamond" w:hAnsi="Garamond" w:cs="Garamond"/>
        </w:rPr>
        <w:t xml:space="preserve">ull </w:t>
      </w:r>
      <w:r w:rsidR="47BA5800" w:rsidRPr="6B299E4F">
        <w:rPr>
          <w:rFonts w:ascii="Garamond" w:eastAsia="Garamond" w:hAnsi="Garamond" w:cs="Garamond"/>
        </w:rPr>
        <w:t>k</w:t>
      </w:r>
      <w:r w:rsidRPr="6B299E4F">
        <w:rPr>
          <w:rFonts w:ascii="Garamond" w:eastAsia="Garamond" w:hAnsi="Garamond" w:cs="Garamond"/>
        </w:rPr>
        <w:t>elp (</w:t>
      </w:r>
      <w:r w:rsidRPr="00F52797">
        <w:rPr>
          <w:rFonts w:ascii="Garamond" w:eastAsia="Garamond" w:hAnsi="Garamond" w:cs="Garamond"/>
          <w:i/>
          <w:iCs/>
        </w:rPr>
        <w:t xml:space="preserve">Nereocystis </w:t>
      </w:r>
      <w:r w:rsidR="36B54C97" w:rsidRPr="00F52797">
        <w:rPr>
          <w:rFonts w:ascii="Garamond" w:eastAsia="Garamond" w:hAnsi="Garamond" w:cs="Garamond"/>
          <w:i/>
          <w:iCs/>
        </w:rPr>
        <w:t>l</w:t>
      </w:r>
      <w:r w:rsidRPr="00F52797">
        <w:rPr>
          <w:rFonts w:ascii="Garamond" w:eastAsia="Garamond" w:hAnsi="Garamond" w:cs="Garamond"/>
          <w:i/>
          <w:iCs/>
        </w:rPr>
        <w:t>uetkeana</w:t>
      </w:r>
      <w:r w:rsidRPr="6B299E4F">
        <w:rPr>
          <w:rFonts w:ascii="Garamond" w:eastAsia="Garamond" w:hAnsi="Garamond" w:cs="Garamond"/>
        </w:rPr>
        <w:t xml:space="preserve">): A review of techniques and regional case study. </w:t>
      </w:r>
      <w:r w:rsidRPr="6B299E4F">
        <w:rPr>
          <w:rFonts w:ascii="Garamond" w:eastAsia="Garamond" w:hAnsi="Garamond" w:cs="Garamond"/>
          <w:i/>
          <w:iCs/>
        </w:rPr>
        <w:t>Global Ecology and Conservation</w:t>
      </w:r>
      <w:r w:rsidRPr="6B299E4F">
        <w:rPr>
          <w:rFonts w:ascii="Garamond" w:eastAsia="Garamond" w:hAnsi="Garamond" w:cs="Garamond"/>
        </w:rPr>
        <w:t xml:space="preserve">, </w:t>
      </w:r>
      <w:r w:rsidRPr="6B299E4F">
        <w:rPr>
          <w:rFonts w:ascii="Garamond" w:eastAsia="Garamond" w:hAnsi="Garamond" w:cs="Garamond"/>
          <w:i/>
          <w:iCs/>
        </w:rPr>
        <w:t>19</w:t>
      </w:r>
      <w:r w:rsidR="148AA555" w:rsidRPr="00F52797">
        <w:rPr>
          <w:rFonts w:ascii="Garamond" w:eastAsia="Garamond" w:hAnsi="Garamond" w:cs="Garamond"/>
        </w:rPr>
        <w:t>, Article e00683</w:t>
      </w:r>
      <w:r w:rsidRPr="6B299E4F">
        <w:rPr>
          <w:rFonts w:ascii="Garamond" w:eastAsia="Garamond" w:hAnsi="Garamond" w:cs="Garamond"/>
        </w:rPr>
        <w:t>. https://doi.org/10.1016/j.gecco.2019.e00683</w:t>
      </w:r>
    </w:p>
    <w:p w14:paraId="5F7A99DC" w14:textId="0937BD3D" w:rsidR="62575B24" w:rsidRDefault="6D5167FC" w:rsidP="6B299E4F">
      <w:pPr>
        <w:spacing w:after="0" w:line="240" w:lineRule="auto"/>
        <w:ind w:left="567" w:hanging="567"/>
        <w:rPr>
          <w:rFonts w:ascii="Garamond" w:eastAsia="Garamond" w:hAnsi="Garamond" w:cs="Garamond"/>
        </w:rPr>
      </w:pPr>
      <w:r w:rsidRPr="6B299E4F">
        <w:rPr>
          <w:rFonts w:ascii="Garamond" w:eastAsia="Garamond" w:hAnsi="Garamond" w:cs="Garamond"/>
        </w:rPr>
        <w:t xml:space="preserve">USGS (2021) USGS EROS Archive – Landsat Archives – Landsat 8 OLI and TIRS Level-1 Data Products. [Dataset]. </w:t>
      </w:r>
      <w:hyperlink r:id="rId28">
        <w:r w:rsidRPr="6B299E4F">
          <w:rPr>
            <w:rStyle w:val="Hyperlink"/>
            <w:rFonts w:ascii="Garamond" w:eastAsia="Garamond" w:hAnsi="Garamond" w:cs="Garamond"/>
          </w:rPr>
          <w:t>https://developers.google.com/earth-engine/datasets/catalog/LANDSAT_LC08_C01_T1_TOA</w:t>
        </w:r>
      </w:hyperlink>
    </w:p>
    <w:p w14:paraId="74F4E532" w14:textId="7E64382B" w:rsidR="6B299E4F" w:rsidRDefault="6B299E4F">
      <w:r>
        <w:br w:type="page"/>
      </w:r>
    </w:p>
    <w:p w14:paraId="7CA9A253" w14:textId="18FC9EEB" w:rsidR="00615E3A" w:rsidRPr="0066138C" w:rsidRDefault="1EC9ECA3" w:rsidP="0066138C">
      <w:pPr>
        <w:pStyle w:val="Heading1"/>
        <w:spacing w:before="0" w:line="240" w:lineRule="auto"/>
        <w:rPr>
          <w:rFonts w:ascii="Garamond" w:hAnsi="Garamond"/>
        </w:rPr>
      </w:pPr>
      <w:r w:rsidRPr="6B299E4F">
        <w:rPr>
          <w:rFonts w:ascii="Garamond" w:hAnsi="Garamond"/>
        </w:rPr>
        <w:lastRenderedPageBreak/>
        <w:t>9</w:t>
      </w:r>
      <w:r w:rsidR="041E5C6B" w:rsidRPr="6B299E4F">
        <w:rPr>
          <w:rFonts w:ascii="Garamond" w:hAnsi="Garamond"/>
        </w:rPr>
        <w:t>. Appendices</w:t>
      </w:r>
    </w:p>
    <w:p w14:paraId="758249F1" w14:textId="08D65FE6" w:rsidR="17081854" w:rsidRDefault="17081854" w:rsidP="17081854">
      <w:pPr>
        <w:spacing w:after="0" w:line="240" w:lineRule="auto"/>
        <w:rPr>
          <w:rFonts w:ascii="Garamond" w:hAnsi="Garamond"/>
        </w:rPr>
      </w:pPr>
    </w:p>
    <w:p w14:paraId="59430A8E" w14:textId="4F08BFD3" w:rsidR="17081854" w:rsidRDefault="17081854" w:rsidP="00F52797">
      <w:pPr>
        <w:spacing w:after="0" w:line="240" w:lineRule="auto"/>
        <w:jc w:val="center"/>
        <w:rPr>
          <w:rFonts w:ascii="Garamond" w:eastAsia="Garamond" w:hAnsi="Garamond" w:cs="Garamond"/>
        </w:rPr>
      </w:pPr>
      <w:r w:rsidRPr="00F52797">
        <w:rPr>
          <w:rFonts w:ascii="Garamond" w:eastAsia="Garamond" w:hAnsi="Garamond" w:cs="Garamond"/>
          <w:b/>
          <w:bCs/>
        </w:rPr>
        <w:t>Appendix A</w:t>
      </w:r>
    </w:p>
    <w:p w14:paraId="251C657B" w14:textId="237E3DAE" w:rsidR="341D5A8E" w:rsidRDefault="341D5A8E" w:rsidP="341D5A8E">
      <w:pPr>
        <w:spacing w:after="0" w:line="240" w:lineRule="auto"/>
        <w:rPr>
          <w:rFonts w:ascii="Garamond" w:eastAsia="Garamond" w:hAnsi="Garamond" w:cs="Garamond"/>
        </w:rPr>
      </w:pPr>
    </w:p>
    <w:p w14:paraId="57C332D1" w14:textId="7E087106" w:rsidR="24CD444D" w:rsidRDefault="24CD444D" w:rsidP="341D5A8E">
      <w:pPr>
        <w:spacing w:after="0" w:line="240" w:lineRule="auto"/>
        <w:jc w:val="center"/>
      </w:pPr>
      <w:r>
        <w:rPr>
          <w:noProof/>
        </w:rPr>
        <w:drawing>
          <wp:inline distT="0" distB="0" distL="0" distR="0" wp14:anchorId="1C9135EF" wp14:editId="005F65CF">
            <wp:extent cx="5442014" cy="7040880"/>
            <wp:effectExtent l="0" t="0" r="6350" b="7620"/>
            <wp:docPr id="827637284" name="Picture 50682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8219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42014" cy="7040880"/>
                    </a:xfrm>
                    <a:prstGeom prst="rect">
                      <a:avLst/>
                    </a:prstGeom>
                  </pic:spPr>
                </pic:pic>
              </a:graphicData>
            </a:graphic>
          </wp:inline>
        </w:drawing>
      </w:r>
    </w:p>
    <w:p w14:paraId="1E4EA041" w14:textId="4EC8E4FE" w:rsidR="137A9D47" w:rsidRDefault="137A9D47" w:rsidP="341D5A8E">
      <w:pPr>
        <w:spacing w:line="240" w:lineRule="auto"/>
        <w:jc w:val="center"/>
        <w:rPr>
          <w:rFonts w:ascii="Garamond" w:eastAsia="Garamond" w:hAnsi="Garamond" w:cs="Garamond"/>
        </w:rPr>
      </w:pPr>
      <w:r w:rsidRPr="6B299E4F">
        <w:rPr>
          <w:rFonts w:ascii="Garamond" w:eastAsia="Garamond" w:hAnsi="Garamond" w:cs="Garamond"/>
          <w:i/>
          <w:iCs/>
        </w:rPr>
        <w:t>Figure A1</w:t>
      </w:r>
      <w:r w:rsidRPr="6B299E4F">
        <w:rPr>
          <w:rFonts w:ascii="Garamond" w:eastAsia="Garamond" w:hAnsi="Garamond" w:cs="Garamond"/>
        </w:rPr>
        <w:t>. NDVI and NDREB values were extracted from within the bounds of known kelp extent survey polygons (</w:t>
      </w:r>
      <w:r w:rsidR="498915A8" w:rsidRPr="6B299E4F">
        <w:rPr>
          <w:rFonts w:ascii="Garamond" w:eastAsia="Garamond" w:hAnsi="Garamond" w:cs="Garamond"/>
        </w:rPr>
        <w:t xml:space="preserve">some of which are </w:t>
      </w:r>
      <w:r w:rsidRPr="6B299E4F">
        <w:rPr>
          <w:rFonts w:ascii="Garamond" w:eastAsia="Garamond" w:hAnsi="Garamond" w:cs="Garamond"/>
        </w:rPr>
        <w:t>shown above</w:t>
      </w:r>
      <w:r w:rsidR="775855DE" w:rsidRPr="6B299E4F">
        <w:rPr>
          <w:rFonts w:ascii="Garamond" w:eastAsia="Garamond" w:hAnsi="Garamond" w:cs="Garamond"/>
        </w:rPr>
        <w:t xml:space="preserve"> for 2021</w:t>
      </w:r>
      <w:r w:rsidRPr="6B299E4F">
        <w:rPr>
          <w:rFonts w:ascii="Garamond" w:eastAsia="Garamond" w:hAnsi="Garamond" w:cs="Garamond"/>
        </w:rPr>
        <w:t>), surveyed and provided by the Northwest Straits Commission.</w:t>
      </w:r>
      <w:r w:rsidR="498915A8" w:rsidRPr="6B299E4F">
        <w:rPr>
          <w:rFonts w:ascii="Garamond" w:eastAsia="Garamond" w:hAnsi="Garamond" w:cs="Garamond"/>
        </w:rPr>
        <w:t xml:space="preserve"> NWSC conducted </w:t>
      </w:r>
      <w:r w:rsidR="775855DE" w:rsidRPr="6B299E4F">
        <w:rPr>
          <w:rFonts w:ascii="Garamond" w:eastAsia="Garamond" w:hAnsi="Garamond" w:cs="Garamond"/>
        </w:rPr>
        <w:t xml:space="preserve">kayak </w:t>
      </w:r>
      <w:r w:rsidR="498915A8" w:rsidRPr="6B299E4F">
        <w:rPr>
          <w:rFonts w:ascii="Garamond" w:eastAsia="Garamond" w:hAnsi="Garamond" w:cs="Garamond"/>
        </w:rPr>
        <w:t>surveys from 2016</w:t>
      </w:r>
      <w:r w:rsidR="135182A8" w:rsidRPr="6B299E4F">
        <w:rPr>
          <w:rFonts w:ascii="Garamond" w:eastAsia="Garamond" w:hAnsi="Garamond" w:cs="Garamond"/>
        </w:rPr>
        <w:t xml:space="preserve"> to </w:t>
      </w:r>
      <w:r w:rsidR="498915A8" w:rsidRPr="6B299E4F">
        <w:rPr>
          <w:rFonts w:ascii="Garamond" w:eastAsia="Garamond" w:hAnsi="Garamond" w:cs="Garamond"/>
        </w:rPr>
        <w:t>202</w:t>
      </w:r>
      <w:r w:rsidR="775855DE" w:rsidRPr="6B299E4F">
        <w:rPr>
          <w:rFonts w:ascii="Garamond" w:eastAsia="Garamond" w:hAnsi="Garamond" w:cs="Garamond"/>
        </w:rPr>
        <w:t>1.</w:t>
      </w:r>
    </w:p>
    <w:p w14:paraId="34FBA32C" w14:textId="3AFFFA07" w:rsidR="065A2246" w:rsidRDefault="065A2246" w:rsidP="17081854">
      <w:pPr>
        <w:spacing w:after="0" w:line="240" w:lineRule="auto"/>
      </w:pPr>
      <w:r>
        <w:rPr>
          <w:noProof/>
        </w:rPr>
        <w:lastRenderedPageBreak/>
        <w:drawing>
          <wp:inline distT="0" distB="0" distL="0" distR="0" wp14:anchorId="6C31659B" wp14:editId="6CF35C28">
            <wp:extent cx="6078094" cy="7863840"/>
            <wp:effectExtent l="0" t="0" r="0" b="3810"/>
            <wp:docPr id="551697075" name="Picture 194179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791273"/>
                    <pic:cNvPicPr/>
                  </pic:nvPicPr>
                  <pic:blipFill>
                    <a:blip r:embed="rId30">
                      <a:extLst>
                        <a:ext uri="{28A0092B-C50C-407E-A947-70E740481C1C}">
                          <a14:useLocalDpi xmlns:a14="http://schemas.microsoft.com/office/drawing/2010/main" val="0"/>
                        </a:ext>
                      </a:extLst>
                    </a:blip>
                    <a:stretch>
                      <a:fillRect/>
                    </a:stretch>
                  </pic:blipFill>
                  <pic:spPr>
                    <a:xfrm>
                      <a:off x="0" y="0"/>
                      <a:ext cx="6078094" cy="7863840"/>
                    </a:xfrm>
                    <a:prstGeom prst="rect">
                      <a:avLst/>
                    </a:prstGeom>
                  </pic:spPr>
                </pic:pic>
              </a:graphicData>
            </a:graphic>
          </wp:inline>
        </w:drawing>
      </w:r>
    </w:p>
    <w:p w14:paraId="354B1155" w14:textId="395BFC7B" w:rsidR="17081854" w:rsidRDefault="7F811579" w:rsidP="341D5A8E">
      <w:pPr>
        <w:spacing w:after="0" w:line="240" w:lineRule="auto"/>
        <w:jc w:val="center"/>
        <w:rPr>
          <w:rFonts w:ascii="Garamond" w:eastAsia="Garamond" w:hAnsi="Garamond" w:cs="Garamond"/>
        </w:rPr>
      </w:pPr>
      <w:r w:rsidRPr="6B299E4F">
        <w:rPr>
          <w:rFonts w:ascii="Garamond" w:eastAsia="Garamond" w:hAnsi="Garamond" w:cs="Garamond"/>
          <w:i/>
          <w:iCs/>
        </w:rPr>
        <w:t>Figure A2</w:t>
      </w:r>
      <w:r w:rsidRPr="6B299E4F">
        <w:rPr>
          <w:rFonts w:ascii="Garamond" w:eastAsia="Garamond" w:hAnsi="Garamond" w:cs="Garamond"/>
        </w:rPr>
        <w:t xml:space="preserve">. Location of randomly distributed “no known kelp” sample points for analysis against known kelp polygons shown in </w:t>
      </w:r>
      <w:r w:rsidRPr="00F52797">
        <w:rPr>
          <w:rFonts w:ascii="Garamond" w:eastAsia="Garamond" w:hAnsi="Garamond" w:cs="Garamond"/>
        </w:rPr>
        <w:t>Figure A1</w:t>
      </w:r>
      <w:r w:rsidRPr="6B299E4F">
        <w:rPr>
          <w:rFonts w:ascii="Garamond" w:eastAsia="Garamond" w:hAnsi="Garamond" w:cs="Garamond"/>
        </w:rPr>
        <w:t>.</w:t>
      </w:r>
    </w:p>
    <w:sectPr w:rsidR="17081854" w:rsidSect="0064280B">
      <w:headerReference w:type="default" r:id="rId31"/>
      <w:footerReference w:type="default" r:id="rId32"/>
      <w:headerReference w:type="firs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3466A" w14:textId="77777777" w:rsidR="00D049E7" w:rsidRDefault="00D049E7" w:rsidP="00242822">
      <w:pPr>
        <w:spacing w:after="0" w:line="240" w:lineRule="auto"/>
      </w:pPr>
      <w:r>
        <w:separator/>
      </w:r>
    </w:p>
  </w:endnote>
  <w:endnote w:type="continuationSeparator" w:id="0">
    <w:p w14:paraId="41FF64C6" w14:textId="77777777" w:rsidR="00D049E7" w:rsidRDefault="00D049E7" w:rsidP="00242822">
      <w:pPr>
        <w:spacing w:after="0" w:line="240" w:lineRule="auto"/>
      </w:pPr>
      <w:r>
        <w:continuationSeparator/>
      </w:r>
    </w:p>
  </w:endnote>
  <w:endnote w:type="continuationNotice" w:id="1">
    <w:p w14:paraId="44FEBD5E" w14:textId="77777777" w:rsidR="00D049E7" w:rsidRDefault="00D049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843806"/>
      <w:docPartObj>
        <w:docPartGallery w:val="Page Numbers (Bottom of Page)"/>
        <w:docPartUnique/>
      </w:docPartObj>
    </w:sdtPr>
    <w:sdtEndPr>
      <w:rPr>
        <w:noProof/>
      </w:rPr>
    </w:sdtEndPr>
    <w:sdtContent>
      <w:p w14:paraId="2A3CED7E" w14:textId="21707167" w:rsidR="00F52797" w:rsidRDefault="00F52797">
        <w:pPr>
          <w:pStyle w:val="Footer"/>
          <w:jc w:val="center"/>
        </w:pPr>
        <w:r w:rsidRPr="00F52797">
          <w:rPr>
            <w:rFonts w:ascii="Garamond" w:hAnsi="Garamond"/>
          </w:rPr>
          <w:fldChar w:fldCharType="begin"/>
        </w:r>
        <w:r w:rsidRPr="00F52797">
          <w:rPr>
            <w:rFonts w:ascii="Garamond" w:hAnsi="Garamond"/>
          </w:rPr>
          <w:instrText xml:space="preserve"> PAGE   \* MERGEFORMAT </w:instrText>
        </w:r>
        <w:r w:rsidRPr="00F52797">
          <w:rPr>
            <w:rFonts w:ascii="Garamond" w:hAnsi="Garamond"/>
          </w:rPr>
          <w:fldChar w:fldCharType="separate"/>
        </w:r>
        <w:r w:rsidRPr="00F52797">
          <w:rPr>
            <w:rFonts w:ascii="Garamond" w:hAnsi="Garamond"/>
            <w:noProof/>
          </w:rPr>
          <w:t>2</w:t>
        </w:r>
        <w:r w:rsidRPr="00F52797">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4D2B8" w14:textId="77777777" w:rsidR="00D049E7" w:rsidRDefault="00D049E7" w:rsidP="00242822">
      <w:pPr>
        <w:spacing w:after="0" w:line="240" w:lineRule="auto"/>
      </w:pPr>
      <w:r>
        <w:separator/>
      </w:r>
    </w:p>
  </w:footnote>
  <w:footnote w:type="continuationSeparator" w:id="0">
    <w:p w14:paraId="15982C8A" w14:textId="77777777" w:rsidR="00D049E7" w:rsidRDefault="00D049E7" w:rsidP="00242822">
      <w:pPr>
        <w:spacing w:after="0" w:line="240" w:lineRule="auto"/>
      </w:pPr>
      <w:r>
        <w:continuationSeparator/>
      </w:r>
    </w:p>
  </w:footnote>
  <w:footnote w:type="continuationNotice" w:id="1">
    <w:p w14:paraId="0F8C2E36" w14:textId="77777777" w:rsidR="00D049E7" w:rsidRDefault="00D049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695AF98E" w:rsidR="000B6E68" w:rsidRPr="000B6E68" w:rsidRDefault="0077554A" w:rsidP="79136355">
    <w:pPr>
      <w:spacing w:after="0" w:line="240" w:lineRule="auto"/>
      <w:jc w:val="right"/>
      <w:rPr>
        <w:rFonts w:ascii="Garamond" w:hAnsi="Garamond"/>
        <w:b/>
        <w:bCs/>
        <w:sz w:val="32"/>
        <w:szCs w:val="32"/>
      </w:rPr>
    </w:pPr>
    <w:r w:rsidRPr="008D404A">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79136355" w:rsidRPr="008D404A">
      <w:rPr>
        <w:rFonts w:ascii="Garamond" w:hAnsi="Garamond"/>
        <w:b/>
        <w:bCs/>
        <w:sz w:val="32"/>
        <w:szCs w:val="32"/>
      </w:rPr>
      <w:t>Colorado – Fort Collins</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yA/pC9SvRf5mzQ" int2:id="Q7TrA6NA">
      <int2:state int2:value="Rejected" int2:type="LegacyProofing"/>
    </int2:textHash>
    <int2:textHash int2:hashCode="TN2Orot7oqndJ8" int2:id="dbqh1gUo">
      <int2:state int2:value="Rejected" int2:type="LegacyProofing"/>
    </int2:textHash>
    <int2:textHash int2:hashCode="OJJGs1UFTLJnW8" int2:id="du0d3DCR">
      <int2:state int2:value="Rejected" int2:type="LegacyProofing"/>
    </int2:textHash>
    <int2:bookmark int2:bookmarkName="_Int_p6GUZmYp" int2:invalidationBookmarkName="" int2:hashCode="tSE+Xt9niEOGhY" int2:id="prvtp2gH">
      <int2:state int2:value="Rejected" int2:type="LegacyProofing"/>
    </int2:bookmark>
    <int2:bookmark int2:bookmarkName="_Int_jd5IyAMc" int2:invalidationBookmarkName="" int2:hashCode="MJlEfbTIYDHjq+" int2:id="LrPObrwQ">
      <int2:state int2:value="Rejected" int2:type="LegacyProofing"/>
    </int2:bookmark>
    <int2:bookmark int2:bookmarkName="_Int_Fz3KBt3g" int2:invalidationBookmarkName="" int2:hashCode="XwD3oKn15X3rOY" int2:id="BIYR3FVy">
      <int2:state int2:value="Rejected" int2:type="LegacyProofing"/>
    </int2:bookmark>
    <int2:bookmark int2:bookmarkName="_Int_AtimcvYI" int2:invalidationBookmarkName="" int2:hashCode="oxXe4L0i9FJl9n" int2:id="zWMuY5ap">
      <int2:state int2:value="Rejected" int2:type="LegacyProofing"/>
    </int2:bookmark>
    <int2:bookmark int2:bookmarkName="_Int_5fYOCSfO" int2:invalidationBookmarkName="" int2:hashCode="ryx7TKB65sdNJh" int2:id="CXmfMMW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CD8BC"/>
    <w:multiLevelType w:val="hybridMultilevel"/>
    <w:tmpl w:val="76EA77C4"/>
    <w:lvl w:ilvl="0" w:tplc="3356C522">
      <w:start w:val="1"/>
      <w:numFmt w:val="bullet"/>
      <w:lvlText w:val=""/>
      <w:lvlJc w:val="left"/>
      <w:pPr>
        <w:ind w:left="720" w:hanging="360"/>
      </w:pPr>
      <w:rPr>
        <w:rFonts w:ascii="Symbol" w:hAnsi="Symbol" w:hint="default"/>
      </w:rPr>
    </w:lvl>
    <w:lvl w:ilvl="1" w:tplc="449C7128">
      <w:start w:val="1"/>
      <w:numFmt w:val="bullet"/>
      <w:lvlText w:val="o"/>
      <w:lvlJc w:val="left"/>
      <w:pPr>
        <w:ind w:left="1440" w:hanging="360"/>
      </w:pPr>
      <w:rPr>
        <w:rFonts w:ascii="Courier New" w:hAnsi="Courier New" w:hint="default"/>
      </w:rPr>
    </w:lvl>
    <w:lvl w:ilvl="2" w:tplc="6CC05A98">
      <w:start w:val="1"/>
      <w:numFmt w:val="bullet"/>
      <w:lvlText w:val=""/>
      <w:lvlJc w:val="left"/>
      <w:pPr>
        <w:ind w:left="2160" w:hanging="360"/>
      </w:pPr>
      <w:rPr>
        <w:rFonts w:ascii="Wingdings" w:hAnsi="Wingdings" w:hint="default"/>
      </w:rPr>
    </w:lvl>
    <w:lvl w:ilvl="3" w:tplc="EDB24EE2">
      <w:start w:val="1"/>
      <w:numFmt w:val="bullet"/>
      <w:lvlText w:val=""/>
      <w:lvlJc w:val="left"/>
      <w:pPr>
        <w:ind w:left="2880" w:hanging="360"/>
      </w:pPr>
      <w:rPr>
        <w:rFonts w:ascii="Symbol" w:hAnsi="Symbol" w:hint="default"/>
      </w:rPr>
    </w:lvl>
    <w:lvl w:ilvl="4" w:tplc="AEF8FC04">
      <w:start w:val="1"/>
      <w:numFmt w:val="bullet"/>
      <w:lvlText w:val="o"/>
      <w:lvlJc w:val="left"/>
      <w:pPr>
        <w:ind w:left="3600" w:hanging="360"/>
      </w:pPr>
      <w:rPr>
        <w:rFonts w:ascii="Courier New" w:hAnsi="Courier New" w:hint="default"/>
      </w:rPr>
    </w:lvl>
    <w:lvl w:ilvl="5" w:tplc="B0D20B8A">
      <w:start w:val="1"/>
      <w:numFmt w:val="bullet"/>
      <w:lvlText w:val=""/>
      <w:lvlJc w:val="left"/>
      <w:pPr>
        <w:ind w:left="4320" w:hanging="360"/>
      </w:pPr>
      <w:rPr>
        <w:rFonts w:ascii="Wingdings" w:hAnsi="Wingdings" w:hint="default"/>
      </w:rPr>
    </w:lvl>
    <w:lvl w:ilvl="6" w:tplc="01880B94">
      <w:start w:val="1"/>
      <w:numFmt w:val="bullet"/>
      <w:lvlText w:val=""/>
      <w:lvlJc w:val="left"/>
      <w:pPr>
        <w:ind w:left="5040" w:hanging="360"/>
      </w:pPr>
      <w:rPr>
        <w:rFonts w:ascii="Symbol" w:hAnsi="Symbol" w:hint="default"/>
      </w:rPr>
    </w:lvl>
    <w:lvl w:ilvl="7" w:tplc="8DC070FE">
      <w:start w:val="1"/>
      <w:numFmt w:val="bullet"/>
      <w:lvlText w:val="o"/>
      <w:lvlJc w:val="left"/>
      <w:pPr>
        <w:ind w:left="5760" w:hanging="360"/>
      </w:pPr>
      <w:rPr>
        <w:rFonts w:ascii="Courier New" w:hAnsi="Courier New" w:hint="default"/>
      </w:rPr>
    </w:lvl>
    <w:lvl w:ilvl="8" w:tplc="3E9A28F6">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57A6"/>
    <w:rsid w:val="000106B6"/>
    <w:rsid w:val="00014A39"/>
    <w:rsid w:val="00014DAF"/>
    <w:rsid w:val="00025817"/>
    <w:rsid w:val="00030B13"/>
    <w:rsid w:val="000328E4"/>
    <w:rsid w:val="00034FB2"/>
    <w:rsid w:val="00040AE0"/>
    <w:rsid w:val="000456D3"/>
    <w:rsid w:val="000501ED"/>
    <w:rsid w:val="00054474"/>
    <w:rsid w:val="00054A1A"/>
    <w:rsid w:val="00070415"/>
    <w:rsid w:val="000747DA"/>
    <w:rsid w:val="00074EB8"/>
    <w:rsid w:val="000801F4"/>
    <w:rsid w:val="00086B7E"/>
    <w:rsid w:val="00094723"/>
    <w:rsid w:val="00096016"/>
    <w:rsid w:val="000A737A"/>
    <w:rsid w:val="000B3F87"/>
    <w:rsid w:val="000B6E68"/>
    <w:rsid w:val="000C58B8"/>
    <w:rsid w:val="000CA721"/>
    <w:rsid w:val="000D5104"/>
    <w:rsid w:val="000D6939"/>
    <w:rsid w:val="000D79AC"/>
    <w:rsid w:val="000E535E"/>
    <w:rsid w:val="000F1545"/>
    <w:rsid w:val="000F1EE7"/>
    <w:rsid w:val="000F2ADA"/>
    <w:rsid w:val="00101280"/>
    <w:rsid w:val="00106FD6"/>
    <w:rsid w:val="00113CD0"/>
    <w:rsid w:val="001277EC"/>
    <w:rsid w:val="0014039E"/>
    <w:rsid w:val="0014286F"/>
    <w:rsid w:val="00145759"/>
    <w:rsid w:val="00145FA8"/>
    <w:rsid w:val="0015019B"/>
    <w:rsid w:val="001556CC"/>
    <w:rsid w:val="0015634B"/>
    <w:rsid w:val="00163111"/>
    <w:rsid w:val="00163EFB"/>
    <w:rsid w:val="00171796"/>
    <w:rsid w:val="00173976"/>
    <w:rsid w:val="001821EB"/>
    <w:rsid w:val="00194FE1"/>
    <w:rsid w:val="00195D23"/>
    <w:rsid w:val="001A1FD3"/>
    <w:rsid w:val="001A67C2"/>
    <w:rsid w:val="001D14BB"/>
    <w:rsid w:val="001E158F"/>
    <w:rsid w:val="001F1328"/>
    <w:rsid w:val="001F2623"/>
    <w:rsid w:val="001F2B54"/>
    <w:rsid w:val="001F5CC8"/>
    <w:rsid w:val="00205E47"/>
    <w:rsid w:val="002061FE"/>
    <w:rsid w:val="00206AB6"/>
    <w:rsid w:val="0020B184"/>
    <w:rsid w:val="0021C3F9"/>
    <w:rsid w:val="00220831"/>
    <w:rsid w:val="0022176E"/>
    <w:rsid w:val="00221CE5"/>
    <w:rsid w:val="00231114"/>
    <w:rsid w:val="00234F37"/>
    <w:rsid w:val="0023574D"/>
    <w:rsid w:val="00242822"/>
    <w:rsid w:val="00247FF9"/>
    <w:rsid w:val="002539A7"/>
    <w:rsid w:val="002556D9"/>
    <w:rsid w:val="00256160"/>
    <w:rsid w:val="002601FF"/>
    <w:rsid w:val="00265D20"/>
    <w:rsid w:val="002672C0"/>
    <w:rsid w:val="0029214C"/>
    <w:rsid w:val="00293F47"/>
    <w:rsid w:val="00294368"/>
    <w:rsid w:val="002A2D97"/>
    <w:rsid w:val="002A37F8"/>
    <w:rsid w:val="002B0391"/>
    <w:rsid w:val="002B1159"/>
    <w:rsid w:val="002B182D"/>
    <w:rsid w:val="002B2BE4"/>
    <w:rsid w:val="002C28E6"/>
    <w:rsid w:val="002C4C2E"/>
    <w:rsid w:val="002D0577"/>
    <w:rsid w:val="002D5DCD"/>
    <w:rsid w:val="002D5F9B"/>
    <w:rsid w:val="002D6167"/>
    <w:rsid w:val="002E2A19"/>
    <w:rsid w:val="002F204B"/>
    <w:rsid w:val="003064C6"/>
    <w:rsid w:val="00307D86"/>
    <w:rsid w:val="00313805"/>
    <w:rsid w:val="00331BDA"/>
    <w:rsid w:val="0035532B"/>
    <w:rsid w:val="00366BA2"/>
    <w:rsid w:val="00393064"/>
    <w:rsid w:val="003A6D33"/>
    <w:rsid w:val="003A70C3"/>
    <w:rsid w:val="003B7276"/>
    <w:rsid w:val="003C092E"/>
    <w:rsid w:val="003C1630"/>
    <w:rsid w:val="003C3508"/>
    <w:rsid w:val="003D3A5B"/>
    <w:rsid w:val="003D5815"/>
    <w:rsid w:val="003F318B"/>
    <w:rsid w:val="003F39BF"/>
    <w:rsid w:val="0040A0F9"/>
    <w:rsid w:val="0041150E"/>
    <w:rsid w:val="0041500B"/>
    <w:rsid w:val="004178B6"/>
    <w:rsid w:val="00417A61"/>
    <w:rsid w:val="00420532"/>
    <w:rsid w:val="0043112E"/>
    <w:rsid w:val="00433DB3"/>
    <w:rsid w:val="00434D84"/>
    <w:rsid w:val="00436161"/>
    <w:rsid w:val="00436E69"/>
    <w:rsid w:val="0044423A"/>
    <w:rsid w:val="00445E47"/>
    <w:rsid w:val="00451695"/>
    <w:rsid w:val="00454656"/>
    <w:rsid w:val="00471140"/>
    <w:rsid w:val="00482519"/>
    <w:rsid w:val="00482CE3"/>
    <w:rsid w:val="0048614F"/>
    <w:rsid w:val="00494746"/>
    <w:rsid w:val="004951A9"/>
    <w:rsid w:val="004A2010"/>
    <w:rsid w:val="004A7E41"/>
    <w:rsid w:val="004B5B4B"/>
    <w:rsid w:val="004C3503"/>
    <w:rsid w:val="004C4352"/>
    <w:rsid w:val="004D19D3"/>
    <w:rsid w:val="004D412E"/>
    <w:rsid w:val="004D7212"/>
    <w:rsid w:val="004D75BF"/>
    <w:rsid w:val="004D75CF"/>
    <w:rsid w:val="004E3465"/>
    <w:rsid w:val="004E726C"/>
    <w:rsid w:val="004E730A"/>
    <w:rsid w:val="004F209C"/>
    <w:rsid w:val="004F3873"/>
    <w:rsid w:val="004FD7C1"/>
    <w:rsid w:val="00507E32"/>
    <w:rsid w:val="00511900"/>
    <w:rsid w:val="00524715"/>
    <w:rsid w:val="00535F62"/>
    <w:rsid w:val="005418C9"/>
    <w:rsid w:val="005447A6"/>
    <w:rsid w:val="0055005F"/>
    <w:rsid w:val="00552C75"/>
    <w:rsid w:val="0056152E"/>
    <w:rsid w:val="00561C9E"/>
    <w:rsid w:val="0056296C"/>
    <w:rsid w:val="00571F90"/>
    <w:rsid w:val="0057595B"/>
    <w:rsid w:val="00583B86"/>
    <w:rsid w:val="005974B9"/>
    <w:rsid w:val="005A457F"/>
    <w:rsid w:val="005A5711"/>
    <w:rsid w:val="005A78B0"/>
    <w:rsid w:val="005B6AE3"/>
    <w:rsid w:val="005C723F"/>
    <w:rsid w:val="005D5E63"/>
    <w:rsid w:val="005E75E3"/>
    <w:rsid w:val="005F6188"/>
    <w:rsid w:val="005F6AD4"/>
    <w:rsid w:val="006043FF"/>
    <w:rsid w:val="006059AA"/>
    <w:rsid w:val="0061177E"/>
    <w:rsid w:val="00611ACB"/>
    <w:rsid w:val="00615E3A"/>
    <w:rsid w:val="00621AB9"/>
    <w:rsid w:val="00624E1E"/>
    <w:rsid w:val="0063420A"/>
    <w:rsid w:val="00634406"/>
    <w:rsid w:val="006368EC"/>
    <w:rsid w:val="0064280B"/>
    <w:rsid w:val="00651D18"/>
    <w:rsid w:val="006528A0"/>
    <w:rsid w:val="0066075C"/>
    <w:rsid w:val="0066138C"/>
    <w:rsid w:val="00667206"/>
    <w:rsid w:val="0066727D"/>
    <w:rsid w:val="00674435"/>
    <w:rsid w:val="006822ED"/>
    <w:rsid w:val="00684FE5"/>
    <w:rsid w:val="00695331"/>
    <w:rsid w:val="006A0BCE"/>
    <w:rsid w:val="006A440C"/>
    <w:rsid w:val="006B23FA"/>
    <w:rsid w:val="006B6FAA"/>
    <w:rsid w:val="006BC108"/>
    <w:rsid w:val="006C6154"/>
    <w:rsid w:val="006C64EC"/>
    <w:rsid w:val="006C7B8F"/>
    <w:rsid w:val="006D1A28"/>
    <w:rsid w:val="006D5E8B"/>
    <w:rsid w:val="006E1497"/>
    <w:rsid w:val="006E2A1C"/>
    <w:rsid w:val="006E2B65"/>
    <w:rsid w:val="006E74BC"/>
    <w:rsid w:val="006F0FAB"/>
    <w:rsid w:val="00703C4B"/>
    <w:rsid w:val="007152DE"/>
    <w:rsid w:val="00716586"/>
    <w:rsid w:val="007205EF"/>
    <w:rsid w:val="0072613C"/>
    <w:rsid w:val="00732B10"/>
    <w:rsid w:val="00753B16"/>
    <w:rsid w:val="007566D3"/>
    <w:rsid w:val="00756C0F"/>
    <w:rsid w:val="00770650"/>
    <w:rsid w:val="00771691"/>
    <w:rsid w:val="0077554A"/>
    <w:rsid w:val="007775D4"/>
    <w:rsid w:val="00781908"/>
    <w:rsid w:val="00793FBF"/>
    <w:rsid w:val="007A20DC"/>
    <w:rsid w:val="007B4197"/>
    <w:rsid w:val="007C0A06"/>
    <w:rsid w:val="007C0EC3"/>
    <w:rsid w:val="007C1AEA"/>
    <w:rsid w:val="007D0214"/>
    <w:rsid w:val="007E508C"/>
    <w:rsid w:val="007E68B5"/>
    <w:rsid w:val="007E7C44"/>
    <w:rsid w:val="007E7C69"/>
    <w:rsid w:val="007F5769"/>
    <w:rsid w:val="007F6093"/>
    <w:rsid w:val="007F7748"/>
    <w:rsid w:val="00806E18"/>
    <w:rsid w:val="0081261B"/>
    <w:rsid w:val="0082104E"/>
    <w:rsid w:val="00824CC4"/>
    <w:rsid w:val="00831FC1"/>
    <w:rsid w:val="00832B48"/>
    <w:rsid w:val="0083391E"/>
    <w:rsid w:val="00855532"/>
    <w:rsid w:val="00855CBE"/>
    <w:rsid w:val="00865A53"/>
    <w:rsid w:val="00870E95"/>
    <w:rsid w:val="00870FB3"/>
    <w:rsid w:val="00871621"/>
    <w:rsid w:val="00872A13"/>
    <w:rsid w:val="008741CE"/>
    <w:rsid w:val="00876DBF"/>
    <w:rsid w:val="00887B07"/>
    <w:rsid w:val="008921B2"/>
    <w:rsid w:val="00893A40"/>
    <w:rsid w:val="008975BD"/>
    <w:rsid w:val="008A357F"/>
    <w:rsid w:val="008A766E"/>
    <w:rsid w:val="008B2FF6"/>
    <w:rsid w:val="008B7071"/>
    <w:rsid w:val="008C0234"/>
    <w:rsid w:val="008C36E1"/>
    <w:rsid w:val="008C5CC8"/>
    <w:rsid w:val="008C7380"/>
    <w:rsid w:val="008C783C"/>
    <w:rsid w:val="008D404A"/>
    <w:rsid w:val="008D4B2B"/>
    <w:rsid w:val="008D5500"/>
    <w:rsid w:val="008E14C4"/>
    <w:rsid w:val="008E5453"/>
    <w:rsid w:val="008F1367"/>
    <w:rsid w:val="009009B5"/>
    <w:rsid w:val="009046BB"/>
    <w:rsid w:val="00907DC4"/>
    <w:rsid w:val="0091079C"/>
    <w:rsid w:val="00910D05"/>
    <w:rsid w:val="00914C0C"/>
    <w:rsid w:val="00916AAB"/>
    <w:rsid w:val="009228EC"/>
    <w:rsid w:val="00922F76"/>
    <w:rsid w:val="009230CB"/>
    <w:rsid w:val="00933965"/>
    <w:rsid w:val="009344DF"/>
    <w:rsid w:val="00935394"/>
    <w:rsid w:val="009518A0"/>
    <w:rsid w:val="009601CA"/>
    <w:rsid w:val="00966956"/>
    <w:rsid w:val="00966B68"/>
    <w:rsid w:val="0097212D"/>
    <w:rsid w:val="009830D6"/>
    <w:rsid w:val="00984EFB"/>
    <w:rsid w:val="00985DD4"/>
    <w:rsid w:val="0099270B"/>
    <w:rsid w:val="009A19B3"/>
    <w:rsid w:val="009A20C2"/>
    <w:rsid w:val="009A20ED"/>
    <w:rsid w:val="009A4203"/>
    <w:rsid w:val="009A5F2A"/>
    <w:rsid w:val="009B0301"/>
    <w:rsid w:val="009D6888"/>
    <w:rsid w:val="009E13E2"/>
    <w:rsid w:val="009F5966"/>
    <w:rsid w:val="009F5B6F"/>
    <w:rsid w:val="009F60A9"/>
    <w:rsid w:val="00A0128A"/>
    <w:rsid w:val="00A020F3"/>
    <w:rsid w:val="00A04EB8"/>
    <w:rsid w:val="00A05013"/>
    <w:rsid w:val="00A11DB7"/>
    <w:rsid w:val="00A12C21"/>
    <w:rsid w:val="00A212CE"/>
    <w:rsid w:val="00A252F8"/>
    <w:rsid w:val="00A2773A"/>
    <w:rsid w:val="00A402E2"/>
    <w:rsid w:val="00A43059"/>
    <w:rsid w:val="00A44FFF"/>
    <w:rsid w:val="00A45D20"/>
    <w:rsid w:val="00A462A1"/>
    <w:rsid w:val="00A542DA"/>
    <w:rsid w:val="00A5564F"/>
    <w:rsid w:val="00A571A1"/>
    <w:rsid w:val="00A60645"/>
    <w:rsid w:val="00A60BC9"/>
    <w:rsid w:val="00A64075"/>
    <w:rsid w:val="00A715D8"/>
    <w:rsid w:val="00A73F67"/>
    <w:rsid w:val="00A774D7"/>
    <w:rsid w:val="00A84352"/>
    <w:rsid w:val="00A90EED"/>
    <w:rsid w:val="00A95E7B"/>
    <w:rsid w:val="00A96390"/>
    <w:rsid w:val="00AA4C5F"/>
    <w:rsid w:val="00AB12D0"/>
    <w:rsid w:val="00AB5DF2"/>
    <w:rsid w:val="00AC2EAA"/>
    <w:rsid w:val="00AD5D0D"/>
    <w:rsid w:val="00AD6E52"/>
    <w:rsid w:val="00AE77C5"/>
    <w:rsid w:val="00AF73E3"/>
    <w:rsid w:val="00B00BCB"/>
    <w:rsid w:val="00B05FD8"/>
    <w:rsid w:val="00B068FE"/>
    <w:rsid w:val="00B07E78"/>
    <w:rsid w:val="00B173A5"/>
    <w:rsid w:val="00B1778F"/>
    <w:rsid w:val="00B17AB7"/>
    <w:rsid w:val="00B2307C"/>
    <w:rsid w:val="00B24E61"/>
    <w:rsid w:val="00B265D9"/>
    <w:rsid w:val="00B3322E"/>
    <w:rsid w:val="00B35B60"/>
    <w:rsid w:val="00B365F0"/>
    <w:rsid w:val="00B468A3"/>
    <w:rsid w:val="00B564AC"/>
    <w:rsid w:val="00B603BF"/>
    <w:rsid w:val="00B62F2E"/>
    <w:rsid w:val="00B6336F"/>
    <w:rsid w:val="00B64CCF"/>
    <w:rsid w:val="00B709E7"/>
    <w:rsid w:val="00B8577D"/>
    <w:rsid w:val="00B907C6"/>
    <w:rsid w:val="00BA41F7"/>
    <w:rsid w:val="00BA7E76"/>
    <w:rsid w:val="00BB1B7B"/>
    <w:rsid w:val="00BB78A4"/>
    <w:rsid w:val="00BC113C"/>
    <w:rsid w:val="00BC47BB"/>
    <w:rsid w:val="00BC5578"/>
    <w:rsid w:val="00BCFF9F"/>
    <w:rsid w:val="00BD1A87"/>
    <w:rsid w:val="00BD38D8"/>
    <w:rsid w:val="00BF1E12"/>
    <w:rsid w:val="00BF2838"/>
    <w:rsid w:val="00C15E9C"/>
    <w:rsid w:val="00C3045C"/>
    <w:rsid w:val="00C344BB"/>
    <w:rsid w:val="00C46DF0"/>
    <w:rsid w:val="00C50F66"/>
    <w:rsid w:val="00C53F96"/>
    <w:rsid w:val="00C60F7D"/>
    <w:rsid w:val="00C61AC5"/>
    <w:rsid w:val="00C82473"/>
    <w:rsid w:val="00C86E0B"/>
    <w:rsid w:val="00CB0C33"/>
    <w:rsid w:val="00CB1C0F"/>
    <w:rsid w:val="00CB341B"/>
    <w:rsid w:val="00CB7AFE"/>
    <w:rsid w:val="00CC6A0E"/>
    <w:rsid w:val="00CD092A"/>
    <w:rsid w:val="00CD51C8"/>
    <w:rsid w:val="00CE1D57"/>
    <w:rsid w:val="00CE7909"/>
    <w:rsid w:val="00CE7FDD"/>
    <w:rsid w:val="00CF17F8"/>
    <w:rsid w:val="00CF6083"/>
    <w:rsid w:val="00CF79E2"/>
    <w:rsid w:val="00D049E7"/>
    <w:rsid w:val="00D0DD33"/>
    <w:rsid w:val="00D1374C"/>
    <w:rsid w:val="00D15114"/>
    <w:rsid w:val="00D15940"/>
    <w:rsid w:val="00D3013B"/>
    <w:rsid w:val="00D33D05"/>
    <w:rsid w:val="00D34229"/>
    <w:rsid w:val="00D37248"/>
    <w:rsid w:val="00D41203"/>
    <w:rsid w:val="00D41395"/>
    <w:rsid w:val="00D41B46"/>
    <w:rsid w:val="00D523CD"/>
    <w:rsid w:val="00D61206"/>
    <w:rsid w:val="00D7644D"/>
    <w:rsid w:val="00D776B9"/>
    <w:rsid w:val="00D94371"/>
    <w:rsid w:val="00DA5145"/>
    <w:rsid w:val="00DA6C24"/>
    <w:rsid w:val="00DA7B77"/>
    <w:rsid w:val="00DA7F96"/>
    <w:rsid w:val="00DB15B2"/>
    <w:rsid w:val="00DB17D1"/>
    <w:rsid w:val="00DC52E2"/>
    <w:rsid w:val="00DE048E"/>
    <w:rsid w:val="00DE4A93"/>
    <w:rsid w:val="00DF7B3B"/>
    <w:rsid w:val="00E00E6B"/>
    <w:rsid w:val="00E02B08"/>
    <w:rsid w:val="00E03B8E"/>
    <w:rsid w:val="00E1197A"/>
    <w:rsid w:val="00E139E4"/>
    <w:rsid w:val="00E16257"/>
    <w:rsid w:val="00E22B1C"/>
    <w:rsid w:val="00E40B9D"/>
    <w:rsid w:val="00E41324"/>
    <w:rsid w:val="00E43BB7"/>
    <w:rsid w:val="00E49C2F"/>
    <w:rsid w:val="00E578D6"/>
    <w:rsid w:val="00E6105B"/>
    <w:rsid w:val="00E64FEA"/>
    <w:rsid w:val="00E67EB9"/>
    <w:rsid w:val="00E74845"/>
    <w:rsid w:val="00E75D54"/>
    <w:rsid w:val="00E91B1A"/>
    <w:rsid w:val="00E91C8B"/>
    <w:rsid w:val="00E92CC7"/>
    <w:rsid w:val="00EB1428"/>
    <w:rsid w:val="00EB565D"/>
    <w:rsid w:val="00EC7A14"/>
    <w:rsid w:val="00ED281B"/>
    <w:rsid w:val="00ED4EBF"/>
    <w:rsid w:val="00EF4E37"/>
    <w:rsid w:val="00F116A4"/>
    <w:rsid w:val="00F121FB"/>
    <w:rsid w:val="00F24FCE"/>
    <w:rsid w:val="00F309D0"/>
    <w:rsid w:val="00F37B0F"/>
    <w:rsid w:val="00F40689"/>
    <w:rsid w:val="00F425A7"/>
    <w:rsid w:val="00F52797"/>
    <w:rsid w:val="00F53683"/>
    <w:rsid w:val="00F54C5E"/>
    <w:rsid w:val="00F608C9"/>
    <w:rsid w:val="00F80774"/>
    <w:rsid w:val="00F85D9B"/>
    <w:rsid w:val="00FA2B26"/>
    <w:rsid w:val="00FB2F9A"/>
    <w:rsid w:val="00FB5846"/>
    <w:rsid w:val="00FB5D9B"/>
    <w:rsid w:val="00FC670A"/>
    <w:rsid w:val="00FD12A3"/>
    <w:rsid w:val="00FD2B86"/>
    <w:rsid w:val="00FD2E28"/>
    <w:rsid w:val="00FD5F1A"/>
    <w:rsid w:val="00FE08DD"/>
    <w:rsid w:val="00FE5203"/>
    <w:rsid w:val="00FE69E0"/>
    <w:rsid w:val="00FE6FEE"/>
    <w:rsid w:val="00FF7D1E"/>
    <w:rsid w:val="0111EF69"/>
    <w:rsid w:val="011DC84A"/>
    <w:rsid w:val="0123B3A8"/>
    <w:rsid w:val="012CB798"/>
    <w:rsid w:val="013791EE"/>
    <w:rsid w:val="01563787"/>
    <w:rsid w:val="0165E4BF"/>
    <w:rsid w:val="0168615B"/>
    <w:rsid w:val="01742085"/>
    <w:rsid w:val="01921FF1"/>
    <w:rsid w:val="01956A43"/>
    <w:rsid w:val="01AA0832"/>
    <w:rsid w:val="01C6D3F2"/>
    <w:rsid w:val="01CACBCB"/>
    <w:rsid w:val="01CCA437"/>
    <w:rsid w:val="01F6244A"/>
    <w:rsid w:val="020CF59B"/>
    <w:rsid w:val="022AE570"/>
    <w:rsid w:val="02311726"/>
    <w:rsid w:val="024D65B6"/>
    <w:rsid w:val="025516E2"/>
    <w:rsid w:val="0275C19E"/>
    <w:rsid w:val="027A716F"/>
    <w:rsid w:val="027BE5BC"/>
    <w:rsid w:val="027D1F8D"/>
    <w:rsid w:val="0281B946"/>
    <w:rsid w:val="02886617"/>
    <w:rsid w:val="0298E909"/>
    <w:rsid w:val="02AB1FBC"/>
    <w:rsid w:val="02C7F455"/>
    <w:rsid w:val="02C97B95"/>
    <w:rsid w:val="02CC0C35"/>
    <w:rsid w:val="02DE4209"/>
    <w:rsid w:val="02DF8893"/>
    <w:rsid w:val="02ED6754"/>
    <w:rsid w:val="02FE18E5"/>
    <w:rsid w:val="0308CDC5"/>
    <w:rsid w:val="03288251"/>
    <w:rsid w:val="0342EEB5"/>
    <w:rsid w:val="035F0752"/>
    <w:rsid w:val="037BCCB0"/>
    <w:rsid w:val="03878B28"/>
    <w:rsid w:val="0396F529"/>
    <w:rsid w:val="03A96F53"/>
    <w:rsid w:val="03AD3057"/>
    <w:rsid w:val="03AE755C"/>
    <w:rsid w:val="03AF977D"/>
    <w:rsid w:val="03CD8537"/>
    <w:rsid w:val="03D9A389"/>
    <w:rsid w:val="03DD21C9"/>
    <w:rsid w:val="03EB9C8D"/>
    <w:rsid w:val="03F869A2"/>
    <w:rsid w:val="03FBAA68"/>
    <w:rsid w:val="03FBBE9F"/>
    <w:rsid w:val="03FDBEED"/>
    <w:rsid w:val="041B482A"/>
    <w:rsid w:val="041E5C6B"/>
    <w:rsid w:val="041F306C"/>
    <w:rsid w:val="04224F90"/>
    <w:rsid w:val="0424136A"/>
    <w:rsid w:val="042B5C3A"/>
    <w:rsid w:val="042BD640"/>
    <w:rsid w:val="043C40AF"/>
    <w:rsid w:val="04478954"/>
    <w:rsid w:val="045E9421"/>
    <w:rsid w:val="0463F4BF"/>
    <w:rsid w:val="046ACB39"/>
    <w:rsid w:val="046F45C8"/>
    <w:rsid w:val="047EF3DF"/>
    <w:rsid w:val="0481305A"/>
    <w:rsid w:val="048BB47E"/>
    <w:rsid w:val="04933428"/>
    <w:rsid w:val="0493A204"/>
    <w:rsid w:val="0498DD34"/>
    <w:rsid w:val="04AE0BC8"/>
    <w:rsid w:val="04AEB888"/>
    <w:rsid w:val="04AFD44A"/>
    <w:rsid w:val="04B8BCF4"/>
    <w:rsid w:val="04C23674"/>
    <w:rsid w:val="04D357E2"/>
    <w:rsid w:val="04DA73EC"/>
    <w:rsid w:val="04E040FB"/>
    <w:rsid w:val="04EF8394"/>
    <w:rsid w:val="04F39C49"/>
    <w:rsid w:val="04FE74B4"/>
    <w:rsid w:val="050D6240"/>
    <w:rsid w:val="053ADC0D"/>
    <w:rsid w:val="0547B64A"/>
    <w:rsid w:val="054900B8"/>
    <w:rsid w:val="056534A9"/>
    <w:rsid w:val="05659F48"/>
    <w:rsid w:val="056D0B09"/>
    <w:rsid w:val="05819B3C"/>
    <w:rsid w:val="05832CFB"/>
    <w:rsid w:val="058A1F3F"/>
    <w:rsid w:val="059070C2"/>
    <w:rsid w:val="05921B50"/>
    <w:rsid w:val="05977AC9"/>
    <w:rsid w:val="059B97F2"/>
    <w:rsid w:val="059DAE62"/>
    <w:rsid w:val="05AE62F5"/>
    <w:rsid w:val="05B0B95F"/>
    <w:rsid w:val="05B8B3A7"/>
    <w:rsid w:val="05BB1E97"/>
    <w:rsid w:val="05BB66F8"/>
    <w:rsid w:val="05CF63CD"/>
    <w:rsid w:val="05D5DF5F"/>
    <w:rsid w:val="05F2FF79"/>
    <w:rsid w:val="05F6FD0F"/>
    <w:rsid w:val="060FEDD1"/>
    <w:rsid w:val="061D00BB"/>
    <w:rsid w:val="0620C8ED"/>
    <w:rsid w:val="06243E86"/>
    <w:rsid w:val="06362EB4"/>
    <w:rsid w:val="065A2246"/>
    <w:rsid w:val="066B0B58"/>
    <w:rsid w:val="0674D000"/>
    <w:rsid w:val="069A4515"/>
    <w:rsid w:val="069CEB7F"/>
    <w:rsid w:val="06A364C6"/>
    <w:rsid w:val="06A826E8"/>
    <w:rsid w:val="06B2A75F"/>
    <w:rsid w:val="06DD925E"/>
    <w:rsid w:val="06E056CB"/>
    <w:rsid w:val="06E4D119"/>
    <w:rsid w:val="06EC78B1"/>
    <w:rsid w:val="06FC9745"/>
    <w:rsid w:val="0717EEBB"/>
    <w:rsid w:val="07250E4F"/>
    <w:rsid w:val="0795C2BD"/>
    <w:rsid w:val="07BD5860"/>
    <w:rsid w:val="07BFC9C7"/>
    <w:rsid w:val="07D6ECAB"/>
    <w:rsid w:val="07E5258D"/>
    <w:rsid w:val="07E6594A"/>
    <w:rsid w:val="07EAF7F2"/>
    <w:rsid w:val="08066189"/>
    <w:rsid w:val="080D330E"/>
    <w:rsid w:val="08268AC3"/>
    <w:rsid w:val="082E44B2"/>
    <w:rsid w:val="083DA3D5"/>
    <w:rsid w:val="084DEBC2"/>
    <w:rsid w:val="087635DF"/>
    <w:rsid w:val="088EB18F"/>
    <w:rsid w:val="08B0C5BD"/>
    <w:rsid w:val="08B41B43"/>
    <w:rsid w:val="08B93BFE"/>
    <w:rsid w:val="08BD1EE8"/>
    <w:rsid w:val="08C8B089"/>
    <w:rsid w:val="08CBDAC5"/>
    <w:rsid w:val="08E8E53D"/>
    <w:rsid w:val="08EFAE14"/>
    <w:rsid w:val="08F307BA"/>
    <w:rsid w:val="092CF4E6"/>
    <w:rsid w:val="092D0814"/>
    <w:rsid w:val="0943B8E8"/>
    <w:rsid w:val="096C76E7"/>
    <w:rsid w:val="0986C853"/>
    <w:rsid w:val="098815FD"/>
    <w:rsid w:val="099B4FAA"/>
    <w:rsid w:val="09A2AC1A"/>
    <w:rsid w:val="09AE6028"/>
    <w:rsid w:val="09B1556D"/>
    <w:rsid w:val="09C38C78"/>
    <w:rsid w:val="09EA4821"/>
    <w:rsid w:val="0A01C552"/>
    <w:rsid w:val="0A02D2B5"/>
    <w:rsid w:val="0A0D1C63"/>
    <w:rsid w:val="0A0DBF8C"/>
    <w:rsid w:val="0A11DE07"/>
    <w:rsid w:val="0A132DD0"/>
    <w:rsid w:val="0A1C71DB"/>
    <w:rsid w:val="0A2CB2F7"/>
    <w:rsid w:val="0A2F2D5E"/>
    <w:rsid w:val="0A3153B1"/>
    <w:rsid w:val="0A45A28B"/>
    <w:rsid w:val="0A47E076"/>
    <w:rsid w:val="0A58EF49"/>
    <w:rsid w:val="0A694D8D"/>
    <w:rsid w:val="0A74DEFA"/>
    <w:rsid w:val="0A75EC9E"/>
    <w:rsid w:val="0A78EED1"/>
    <w:rsid w:val="0A7ADE3B"/>
    <w:rsid w:val="0A89AFA4"/>
    <w:rsid w:val="0A8ED81B"/>
    <w:rsid w:val="0AA5119B"/>
    <w:rsid w:val="0B018366"/>
    <w:rsid w:val="0B0405C3"/>
    <w:rsid w:val="0B122621"/>
    <w:rsid w:val="0B1D0998"/>
    <w:rsid w:val="0B45EC32"/>
    <w:rsid w:val="0B6DB638"/>
    <w:rsid w:val="0B7201BE"/>
    <w:rsid w:val="0B7FDE5C"/>
    <w:rsid w:val="0B8BCBB9"/>
    <w:rsid w:val="0B926288"/>
    <w:rsid w:val="0B965304"/>
    <w:rsid w:val="0BA9F494"/>
    <w:rsid w:val="0BBFE9D4"/>
    <w:rsid w:val="0BCAFDBF"/>
    <w:rsid w:val="0BED93F0"/>
    <w:rsid w:val="0C018EAA"/>
    <w:rsid w:val="0C0A9175"/>
    <w:rsid w:val="0C269642"/>
    <w:rsid w:val="0C26A2F2"/>
    <w:rsid w:val="0C2AA87C"/>
    <w:rsid w:val="0C47C572"/>
    <w:rsid w:val="0C50A06D"/>
    <w:rsid w:val="0C5E25A7"/>
    <w:rsid w:val="0C6762E0"/>
    <w:rsid w:val="0C6933E0"/>
    <w:rsid w:val="0C698490"/>
    <w:rsid w:val="0C77244F"/>
    <w:rsid w:val="0C86E084"/>
    <w:rsid w:val="0C94BA58"/>
    <w:rsid w:val="0CAD9384"/>
    <w:rsid w:val="0CAF62C8"/>
    <w:rsid w:val="0CB4C7A7"/>
    <w:rsid w:val="0CB5022B"/>
    <w:rsid w:val="0CC38ACE"/>
    <w:rsid w:val="0CD9297F"/>
    <w:rsid w:val="0CF7407C"/>
    <w:rsid w:val="0CFC9D97"/>
    <w:rsid w:val="0D126BAF"/>
    <w:rsid w:val="0D40C477"/>
    <w:rsid w:val="0D4BB8B3"/>
    <w:rsid w:val="0D522900"/>
    <w:rsid w:val="0D52EF2A"/>
    <w:rsid w:val="0D54129D"/>
    <w:rsid w:val="0D5A250C"/>
    <w:rsid w:val="0D5C3A09"/>
    <w:rsid w:val="0D644BE6"/>
    <w:rsid w:val="0D75D61B"/>
    <w:rsid w:val="0D7AA6C8"/>
    <w:rsid w:val="0D99332B"/>
    <w:rsid w:val="0D9B5B69"/>
    <w:rsid w:val="0DAC9640"/>
    <w:rsid w:val="0DC57939"/>
    <w:rsid w:val="0DFCEC99"/>
    <w:rsid w:val="0E141409"/>
    <w:rsid w:val="0E17EE8F"/>
    <w:rsid w:val="0E46E8B9"/>
    <w:rsid w:val="0E4832AD"/>
    <w:rsid w:val="0E52AF8D"/>
    <w:rsid w:val="0E5EB011"/>
    <w:rsid w:val="0E722564"/>
    <w:rsid w:val="0E746685"/>
    <w:rsid w:val="0E872341"/>
    <w:rsid w:val="0E986DF8"/>
    <w:rsid w:val="0EAD4480"/>
    <w:rsid w:val="0EC2A9A8"/>
    <w:rsid w:val="0EC693CD"/>
    <w:rsid w:val="0EF80A6A"/>
    <w:rsid w:val="0F278864"/>
    <w:rsid w:val="0F2ACDF7"/>
    <w:rsid w:val="0F33A4BF"/>
    <w:rsid w:val="0F4588C9"/>
    <w:rsid w:val="0F5EE557"/>
    <w:rsid w:val="0F64AA40"/>
    <w:rsid w:val="0F6FA8C9"/>
    <w:rsid w:val="0FAB6ED1"/>
    <w:rsid w:val="0FB1F86F"/>
    <w:rsid w:val="0FE1B1D0"/>
    <w:rsid w:val="0FF85809"/>
    <w:rsid w:val="1000B598"/>
    <w:rsid w:val="1014FD2B"/>
    <w:rsid w:val="102EE13E"/>
    <w:rsid w:val="10749A93"/>
    <w:rsid w:val="10860472"/>
    <w:rsid w:val="1093DACB"/>
    <w:rsid w:val="1093FE02"/>
    <w:rsid w:val="10B0F738"/>
    <w:rsid w:val="10CA710E"/>
    <w:rsid w:val="10CB0EA5"/>
    <w:rsid w:val="10FA0765"/>
    <w:rsid w:val="1105C246"/>
    <w:rsid w:val="110B792A"/>
    <w:rsid w:val="112BE541"/>
    <w:rsid w:val="11440566"/>
    <w:rsid w:val="114F12D1"/>
    <w:rsid w:val="1191541E"/>
    <w:rsid w:val="11A02204"/>
    <w:rsid w:val="11A380A3"/>
    <w:rsid w:val="11ADBDFF"/>
    <w:rsid w:val="11BA065D"/>
    <w:rsid w:val="11BA7C5F"/>
    <w:rsid w:val="11CAB19F"/>
    <w:rsid w:val="11CB3C78"/>
    <w:rsid w:val="11D0C6AF"/>
    <w:rsid w:val="1208F7A3"/>
    <w:rsid w:val="121C633B"/>
    <w:rsid w:val="12243FEC"/>
    <w:rsid w:val="122783C0"/>
    <w:rsid w:val="122FCE63"/>
    <w:rsid w:val="124CBE0E"/>
    <w:rsid w:val="124CE1B7"/>
    <w:rsid w:val="1262352A"/>
    <w:rsid w:val="126E6D7E"/>
    <w:rsid w:val="1273FDAD"/>
    <w:rsid w:val="127BFBBD"/>
    <w:rsid w:val="127E1342"/>
    <w:rsid w:val="1287BA78"/>
    <w:rsid w:val="12BA3618"/>
    <w:rsid w:val="12D172D1"/>
    <w:rsid w:val="12D36119"/>
    <w:rsid w:val="12E99931"/>
    <w:rsid w:val="1310FF56"/>
    <w:rsid w:val="1336ADBD"/>
    <w:rsid w:val="1338565A"/>
    <w:rsid w:val="134803A8"/>
    <w:rsid w:val="135182A8"/>
    <w:rsid w:val="1351938D"/>
    <w:rsid w:val="1373BCC1"/>
    <w:rsid w:val="1376D85C"/>
    <w:rsid w:val="137A9D47"/>
    <w:rsid w:val="1382AF1A"/>
    <w:rsid w:val="13946C07"/>
    <w:rsid w:val="139D5AAE"/>
    <w:rsid w:val="13C37F68"/>
    <w:rsid w:val="13E1C93E"/>
    <w:rsid w:val="140A9CED"/>
    <w:rsid w:val="140D66E8"/>
    <w:rsid w:val="141C7D28"/>
    <w:rsid w:val="143C31D0"/>
    <w:rsid w:val="145362B3"/>
    <w:rsid w:val="145B7F47"/>
    <w:rsid w:val="147414CF"/>
    <w:rsid w:val="147FB88F"/>
    <w:rsid w:val="148AA555"/>
    <w:rsid w:val="149C7CEF"/>
    <w:rsid w:val="14A2BFED"/>
    <w:rsid w:val="14A40909"/>
    <w:rsid w:val="14B90867"/>
    <w:rsid w:val="14BAD8C8"/>
    <w:rsid w:val="14CF3D2F"/>
    <w:rsid w:val="14EF407F"/>
    <w:rsid w:val="15046745"/>
    <w:rsid w:val="1509C013"/>
    <w:rsid w:val="15108C0F"/>
    <w:rsid w:val="151E7F7B"/>
    <w:rsid w:val="15226C60"/>
    <w:rsid w:val="1532ADFF"/>
    <w:rsid w:val="154DC49B"/>
    <w:rsid w:val="15515CE3"/>
    <w:rsid w:val="155403FD"/>
    <w:rsid w:val="155CFA7F"/>
    <w:rsid w:val="157C92A4"/>
    <w:rsid w:val="1586F800"/>
    <w:rsid w:val="15A66D4E"/>
    <w:rsid w:val="15A93749"/>
    <w:rsid w:val="15AB6CF0"/>
    <w:rsid w:val="15B5B404"/>
    <w:rsid w:val="15BDA306"/>
    <w:rsid w:val="15CD7888"/>
    <w:rsid w:val="15FA6DC9"/>
    <w:rsid w:val="15FD67E4"/>
    <w:rsid w:val="1608FBC2"/>
    <w:rsid w:val="160F05B4"/>
    <w:rsid w:val="161AA4FE"/>
    <w:rsid w:val="16363343"/>
    <w:rsid w:val="165A8F0D"/>
    <w:rsid w:val="166E25EC"/>
    <w:rsid w:val="1695856A"/>
    <w:rsid w:val="16A90A84"/>
    <w:rsid w:val="16AD588F"/>
    <w:rsid w:val="16CE37D8"/>
    <w:rsid w:val="16CF2FE4"/>
    <w:rsid w:val="16F8CAE0"/>
    <w:rsid w:val="16FBD974"/>
    <w:rsid w:val="17081854"/>
    <w:rsid w:val="1728265F"/>
    <w:rsid w:val="1734BFA0"/>
    <w:rsid w:val="175FF116"/>
    <w:rsid w:val="176AEEE5"/>
    <w:rsid w:val="17876674"/>
    <w:rsid w:val="1798C955"/>
    <w:rsid w:val="179CA177"/>
    <w:rsid w:val="179D9E91"/>
    <w:rsid w:val="17A42BD2"/>
    <w:rsid w:val="17C27EBC"/>
    <w:rsid w:val="17CCC89E"/>
    <w:rsid w:val="17D0F8BD"/>
    <w:rsid w:val="17D6E26C"/>
    <w:rsid w:val="17E5DAD0"/>
    <w:rsid w:val="17ED9463"/>
    <w:rsid w:val="18008D33"/>
    <w:rsid w:val="180484CC"/>
    <w:rsid w:val="18158F46"/>
    <w:rsid w:val="182D240C"/>
    <w:rsid w:val="1844D97C"/>
    <w:rsid w:val="185704D1"/>
    <w:rsid w:val="1857BD33"/>
    <w:rsid w:val="1866841B"/>
    <w:rsid w:val="18889D4B"/>
    <w:rsid w:val="188FDC03"/>
    <w:rsid w:val="1890646A"/>
    <w:rsid w:val="1894C2E6"/>
    <w:rsid w:val="18979473"/>
    <w:rsid w:val="18A3B425"/>
    <w:rsid w:val="18C3BF32"/>
    <w:rsid w:val="18D6BE3A"/>
    <w:rsid w:val="18DE44BB"/>
    <w:rsid w:val="18E08BD1"/>
    <w:rsid w:val="1903934B"/>
    <w:rsid w:val="191DC477"/>
    <w:rsid w:val="1924D100"/>
    <w:rsid w:val="19341689"/>
    <w:rsid w:val="193499B6"/>
    <w:rsid w:val="1952D419"/>
    <w:rsid w:val="195D4EE1"/>
    <w:rsid w:val="19767AFF"/>
    <w:rsid w:val="19916519"/>
    <w:rsid w:val="199F81EA"/>
    <w:rsid w:val="19A7436D"/>
    <w:rsid w:val="19B449F5"/>
    <w:rsid w:val="19B520EE"/>
    <w:rsid w:val="19CF23C5"/>
    <w:rsid w:val="19D27885"/>
    <w:rsid w:val="19E2FB64"/>
    <w:rsid w:val="19E842ED"/>
    <w:rsid w:val="19F2D532"/>
    <w:rsid w:val="1A1ED46D"/>
    <w:rsid w:val="1A22DB08"/>
    <w:rsid w:val="1A250A4A"/>
    <w:rsid w:val="1A2FFBF1"/>
    <w:rsid w:val="1A3EBBA8"/>
    <w:rsid w:val="1A64D2FF"/>
    <w:rsid w:val="1A79D0DC"/>
    <w:rsid w:val="1A892527"/>
    <w:rsid w:val="1A93E228"/>
    <w:rsid w:val="1A98BEAB"/>
    <w:rsid w:val="1AA6E081"/>
    <w:rsid w:val="1AEE1621"/>
    <w:rsid w:val="1AFEE4DB"/>
    <w:rsid w:val="1B07EE90"/>
    <w:rsid w:val="1B37C8F2"/>
    <w:rsid w:val="1B382DF5"/>
    <w:rsid w:val="1B4479BD"/>
    <w:rsid w:val="1B630240"/>
    <w:rsid w:val="1B7C65CC"/>
    <w:rsid w:val="1B7D8789"/>
    <w:rsid w:val="1B8EA593"/>
    <w:rsid w:val="1BA5F425"/>
    <w:rsid w:val="1BA8F54E"/>
    <w:rsid w:val="1BC0185E"/>
    <w:rsid w:val="1BC48478"/>
    <w:rsid w:val="1BC6EBC5"/>
    <w:rsid w:val="1BC7CA3A"/>
    <w:rsid w:val="1C00A360"/>
    <w:rsid w:val="1C2D847F"/>
    <w:rsid w:val="1C3E974F"/>
    <w:rsid w:val="1C4451A0"/>
    <w:rsid w:val="1C547F6F"/>
    <w:rsid w:val="1C6563E4"/>
    <w:rsid w:val="1C66912C"/>
    <w:rsid w:val="1C6A7FA3"/>
    <w:rsid w:val="1C7C9309"/>
    <w:rsid w:val="1CAA7B96"/>
    <w:rsid w:val="1CB3AC1A"/>
    <w:rsid w:val="1CB4044E"/>
    <w:rsid w:val="1CD99519"/>
    <w:rsid w:val="1CECC1B0"/>
    <w:rsid w:val="1D121215"/>
    <w:rsid w:val="1D44BB5A"/>
    <w:rsid w:val="1D5A42F0"/>
    <w:rsid w:val="1D5A541F"/>
    <w:rsid w:val="1D5D7784"/>
    <w:rsid w:val="1D8784F5"/>
    <w:rsid w:val="1D9955C6"/>
    <w:rsid w:val="1D9D5177"/>
    <w:rsid w:val="1DB9109F"/>
    <w:rsid w:val="1DC4FA4C"/>
    <w:rsid w:val="1DD14386"/>
    <w:rsid w:val="1DD2F8C2"/>
    <w:rsid w:val="1DD4CFE4"/>
    <w:rsid w:val="1DDCF62D"/>
    <w:rsid w:val="1DEF4DE6"/>
    <w:rsid w:val="1E11D238"/>
    <w:rsid w:val="1E18F8DF"/>
    <w:rsid w:val="1E1E71D9"/>
    <w:rsid w:val="1E33FE6B"/>
    <w:rsid w:val="1E3D9242"/>
    <w:rsid w:val="1E3ED91C"/>
    <w:rsid w:val="1E5A2A51"/>
    <w:rsid w:val="1E5C0BFA"/>
    <w:rsid w:val="1E66CF19"/>
    <w:rsid w:val="1E6EEAC8"/>
    <w:rsid w:val="1E8238DA"/>
    <w:rsid w:val="1E89A8BE"/>
    <w:rsid w:val="1E8C019C"/>
    <w:rsid w:val="1E8E1D6B"/>
    <w:rsid w:val="1E9F9E5A"/>
    <w:rsid w:val="1EA05224"/>
    <w:rsid w:val="1EA9B17E"/>
    <w:rsid w:val="1EAF554A"/>
    <w:rsid w:val="1EB5284B"/>
    <w:rsid w:val="1EC9ECA3"/>
    <w:rsid w:val="1ECDDBF5"/>
    <w:rsid w:val="1ED99045"/>
    <w:rsid w:val="1EDE2C1C"/>
    <w:rsid w:val="1EF0ABB2"/>
    <w:rsid w:val="1F084EF1"/>
    <w:rsid w:val="1F0CE2E4"/>
    <w:rsid w:val="1F1EB4ED"/>
    <w:rsid w:val="1F2DDE4D"/>
    <w:rsid w:val="1F49BFF9"/>
    <w:rsid w:val="1F4B49C1"/>
    <w:rsid w:val="1F528FDC"/>
    <w:rsid w:val="1F6896CE"/>
    <w:rsid w:val="1F8C2031"/>
    <w:rsid w:val="1F8E38E2"/>
    <w:rsid w:val="1FA4D289"/>
    <w:rsid w:val="1FA56D16"/>
    <w:rsid w:val="1FD84360"/>
    <w:rsid w:val="1FF27F2A"/>
    <w:rsid w:val="1FF3572F"/>
    <w:rsid w:val="2000A69D"/>
    <w:rsid w:val="2009FE75"/>
    <w:rsid w:val="201B1194"/>
    <w:rsid w:val="20246272"/>
    <w:rsid w:val="206DE3CC"/>
    <w:rsid w:val="2072A76A"/>
    <w:rsid w:val="207C6671"/>
    <w:rsid w:val="208EAD5A"/>
    <w:rsid w:val="20A35AC9"/>
    <w:rsid w:val="20AA3633"/>
    <w:rsid w:val="20B181E1"/>
    <w:rsid w:val="20B572AE"/>
    <w:rsid w:val="20BC46CC"/>
    <w:rsid w:val="20CD19C0"/>
    <w:rsid w:val="20D49F4E"/>
    <w:rsid w:val="20D882CE"/>
    <w:rsid w:val="20E91FF5"/>
    <w:rsid w:val="20ED412A"/>
    <w:rsid w:val="2100F3A0"/>
    <w:rsid w:val="2105BB8B"/>
    <w:rsid w:val="2123064D"/>
    <w:rsid w:val="2139D341"/>
    <w:rsid w:val="213F218E"/>
    <w:rsid w:val="215422BC"/>
    <w:rsid w:val="215581C3"/>
    <w:rsid w:val="2155D071"/>
    <w:rsid w:val="2162D299"/>
    <w:rsid w:val="216AC01F"/>
    <w:rsid w:val="21753304"/>
    <w:rsid w:val="217C71BF"/>
    <w:rsid w:val="21934045"/>
    <w:rsid w:val="21BCAEF5"/>
    <w:rsid w:val="21BE62AD"/>
    <w:rsid w:val="21CBCF4F"/>
    <w:rsid w:val="21CFD036"/>
    <w:rsid w:val="21D29365"/>
    <w:rsid w:val="21F970E6"/>
    <w:rsid w:val="2205EAAF"/>
    <w:rsid w:val="22122CB9"/>
    <w:rsid w:val="222312C0"/>
    <w:rsid w:val="222A0BFA"/>
    <w:rsid w:val="2249BB0F"/>
    <w:rsid w:val="224BABB5"/>
    <w:rsid w:val="225655AF"/>
    <w:rsid w:val="226E91F4"/>
    <w:rsid w:val="228D4188"/>
    <w:rsid w:val="22A2994A"/>
    <w:rsid w:val="22A669E5"/>
    <w:rsid w:val="22C6B282"/>
    <w:rsid w:val="22D05C86"/>
    <w:rsid w:val="22E5189A"/>
    <w:rsid w:val="23074BB6"/>
    <w:rsid w:val="2307AA81"/>
    <w:rsid w:val="231039FB"/>
    <w:rsid w:val="2311CF94"/>
    <w:rsid w:val="2317233F"/>
    <w:rsid w:val="231C4D19"/>
    <w:rsid w:val="231CC1DD"/>
    <w:rsid w:val="23320B3B"/>
    <w:rsid w:val="233234D7"/>
    <w:rsid w:val="23486663"/>
    <w:rsid w:val="235B76DE"/>
    <w:rsid w:val="235F72BF"/>
    <w:rsid w:val="2360DB55"/>
    <w:rsid w:val="236EBFF0"/>
    <w:rsid w:val="23A08BD7"/>
    <w:rsid w:val="23B16899"/>
    <w:rsid w:val="23C11C1C"/>
    <w:rsid w:val="23C98474"/>
    <w:rsid w:val="23C995A3"/>
    <w:rsid w:val="23F9543E"/>
    <w:rsid w:val="240C518F"/>
    <w:rsid w:val="24102390"/>
    <w:rsid w:val="2426C3B9"/>
    <w:rsid w:val="245C7762"/>
    <w:rsid w:val="24717403"/>
    <w:rsid w:val="2477C4AA"/>
    <w:rsid w:val="248BBB2E"/>
    <w:rsid w:val="248E01D7"/>
    <w:rsid w:val="249CF9B5"/>
    <w:rsid w:val="24A54C6B"/>
    <w:rsid w:val="24B41281"/>
    <w:rsid w:val="24BFC5B1"/>
    <w:rsid w:val="24CD444D"/>
    <w:rsid w:val="24E7CC18"/>
    <w:rsid w:val="24EA4A85"/>
    <w:rsid w:val="24ECAD05"/>
    <w:rsid w:val="24F16247"/>
    <w:rsid w:val="24F7BFC8"/>
    <w:rsid w:val="2502F58B"/>
    <w:rsid w:val="250D8D44"/>
    <w:rsid w:val="25190FD4"/>
    <w:rsid w:val="25358AA9"/>
    <w:rsid w:val="254DD247"/>
    <w:rsid w:val="254EB655"/>
    <w:rsid w:val="255FED36"/>
    <w:rsid w:val="25656604"/>
    <w:rsid w:val="257413ED"/>
    <w:rsid w:val="257BC087"/>
    <w:rsid w:val="25834C77"/>
    <w:rsid w:val="25A162E8"/>
    <w:rsid w:val="25A8A903"/>
    <w:rsid w:val="25C0DEED"/>
    <w:rsid w:val="25D16B59"/>
    <w:rsid w:val="25D92CAE"/>
    <w:rsid w:val="25F58F02"/>
    <w:rsid w:val="25F98363"/>
    <w:rsid w:val="26013FAD"/>
    <w:rsid w:val="2619B73E"/>
    <w:rsid w:val="2622A98C"/>
    <w:rsid w:val="26236C5F"/>
    <w:rsid w:val="2641953A"/>
    <w:rsid w:val="2650C773"/>
    <w:rsid w:val="26653C36"/>
    <w:rsid w:val="266CD104"/>
    <w:rsid w:val="2688E035"/>
    <w:rsid w:val="26A6F873"/>
    <w:rsid w:val="26CA9CC8"/>
    <w:rsid w:val="26D435E3"/>
    <w:rsid w:val="26D93C88"/>
    <w:rsid w:val="26F9FB25"/>
    <w:rsid w:val="27067FC6"/>
    <w:rsid w:val="2720F08A"/>
    <w:rsid w:val="27286F1A"/>
    <w:rsid w:val="272C9ACB"/>
    <w:rsid w:val="272E4322"/>
    <w:rsid w:val="2733829E"/>
    <w:rsid w:val="274520CF"/>
    <w:rsid w:val="27565BA6"/>
    <w:rsid w:val="27595899"/>
    <w:rsid w:val="275CE210"/>
    <w:rsid w:val="275DEC20"/>
    <w:rsid w:val="2774FD0F"/>
    <w:rsid w:val="2779DDD9"/>
    <w:rsid w:val="277B9639"/>
    <w:rsid w:val="278DCD75"/>
    <w:rsid w:val="27B370CC"/>
    <w:rsid w:val="27BF3CC0"/>
    <w:rsid w:val="27C5D38F"/>
    <w:rsid w:val="27DFF177"/>
    <w:rsid w:val="27EFDD94"/>
    <w:rsid w:val="27F9BB1B"/>
    <w:rsid w:val="27FD9A6B"/>
    <w:rsid w:val="28098E7F"/>
    <w:rsid w:val="282F77AE"/>
    <w:rsid w:val="2834FFB1"/>
    <w:rsid w:val="2837ED23"/>
    <w:rsid w:val="283B10D3"/>
    <w:rsid w:val="2865C22A"/>
    <w:rsid w:val="287D883D"/>
    <w:rsid w:val="2897C83D"/>
    <w:rsid w:val="289D24F8"/>
    <w:rsid w:val="28A3D5A3"/>
    <w:rsid w:val="28A4054A"/>
    <w:rsid w:val="28A68834"/>
    <w:rsid w:val="28AD8394"/>
    <w:rsid w:val="28BC0317"/>
    <w:rsid w:val="28C74244"/>
    <w:rsid w:val="28D5A7A9"/>
    <w:rsid w:val="28DDD378"/>
    <w:rsid w:val="28E0BD96"/>
    <w:rsid w:val="290C0585"/>
    <w:rsid w:val="294995BF"/>
    <w:rsid w:val="294E82D0"/>
    <w:rsid w:val="295B0D21"/>
    <w:rsid w:val="2963EFAC"/>
    <w:rsid w:val="296566CC"/>
    <w:rsid w:val="2965946C"/>
    <w:rsid w:val="299E522A"/>
    <w:rsid w:val="299F9693"/>
    <w:rsid w:val="29AB3E57"/>
    <w:rsid w:val="29CECC70"/>
    <w:rsid w:val="29DAE2DC"/>
    <w:rsid w:val="29DF673C"/>
    <w:rsid w:val="29E521D0"/>
    <w:rsid w:val="2A012998"/>
    <w:rsid w:val="2A07B920"/>
    <w:rsid w:val="2A1989B0"/>
    <w:rsid w:val="2A528898"/>
    <w:rsid w:val="2A6CFB37"/>
    <w:rsid w:val="2A98536D"/>
    <w:rsid w:val="2AA2F5E5"/>
    <w:rsid w:val="2AA56F70"/>
    <w:rsid w:val="2AA6FAA1"/>
    <w:rsid w:val="2AB572DA"/>
    <w:rsid w:val="2AB70658"/>
    <w:rsid w:val="2ABE30B2"/>
    <w:rsid w:val="2AE06CA7"/>
    <w:rsid w:val="2AE0E495"/>
    <w:rsid w:val="2AE3594D"/>
    <w:rsid w:val="2AF61AAF"/>
    <w:rsid w:val="2AF6DD82"/>
    <w:rsid w:val="2B04E9FD"/>
    <w:rsid w:val="2B10C782"/>
    <w:rsid w:val="2B1807E5"/>
    <w:rsid w:val="2B36FA94"/>
    <w:rsid w:val="2B583363"/>
    <w:rsid w:val="2B593646"/>
    <w:rsid w:val="2B5C368D"/>
    <w:rsid w:val="2B5D8858"/>
    <w:rsid w:val="2B6896FE"/>
    <w:rsid w:val="2B6A9CD1"/>
    <w:rsid w:val="2B72B195"/>
    <w:rsid w:val="2B7C91E8"/>
    <w:rsid w:val="2B7E05C8"/>
    <w:rsid w:val="2B880CBC"/>
    <w:rsid w:val="2B92FA32"/>
    <w:rsid w:val="2B9A1F87"/>
    <w:rsid w:val="2BB9AFD3"/>
    <w:rsid w:val="2BD9B36A"/>
    <w:rsid w:val="2BE06D5A"/>
    <w:rsid w:val="2BEB2D58"/>
    <w:rsid w:val="2BEF82EA"/>
    <w:rsid w:val="2BF96637"/>
    <w:rsid w:val="2C042258"/>
    <w:rsid w:val="2C265829"/>
    <w:rsid w:val="2C3980E9"/>
    <w:rsid w:val="2C3F12ED"/>
    <w:rsid w:val="2C93ACBF"/>
    <w:rsid w:val="2CA796B7"/>
    <w:rsid w:val="2CB21DDB"/>
    <w:rsid w:val="2CB403E1"/>
    <w:rsid w:val="2CC008F7"/>
    <w:rsid w:val="2CC51DCB"/>
    <w:rsid w:val="2CC63E17"/>
    <w:rsid w:val="2CE1DA48"/>
    <w:rsid w:val="2CE5792E"/>
    <w:rsid w:val="2CE7E1E1"/>
    <w:rsid w:val="2CEDAF02"/>
    <w:rsid w:val="2CF806EE"/>
    <w:rsid w:val="2CFC0621"/>
    <w:rsid w:val="2CFD49F0"/>
    <w:rsid w:val="2D02D1AD"/>
    <w:rsid w:val="2D4071C8"/>
    <w:rsid w:val="2D494B27"/>
    <w:rsid w:val="2D6DD4EC"/>
    <w:rsid w:val="2D7990E1"/>
    <w:rsid w:val="2DAE7CFE"/>
    <w:rsid w:val="2DB34476"/>
    <w:rsid w:val="2DBA2D9E"/>
    <w:rsid w:val="2DE91F5D"/>
    <w:rsid w:val="2E1034D2"/>
    <w:rsid w:val="2E1EDA84"/>
    <w:rsid w:val="2E34FB54"/>
    <w:rsid w:val="2E432A13"/>
    <w:rsid w:val="2E4CA71F"/>
    <w:rsid w:val="2E4DBD03"/>
    <w:rsid w:val="2E6ED64D"/>
    <w:rsid w:val="2E93D454"/>
    <w:rsid w:val="2E94C473"/>
    <w:rsid w:val="2EAF6CC4"/>
    <w:rsid w:val="2EC718EE"/>
    <w:rsid w:val="2ECEA1E4"/>
    <w:rsid w:val="2EE4ECCD"/>
    <w:rsid w:val="2EFEA760"/>
    <w:rsid w:val="2F01CB0E"/>
    <w:rsid w:val="2F29F3C3"/>
    <w:rsid w:val="2F40930F"/>
    <w:rsid w:val="2F48452E"/>
    <w:rsid w:val="2F4F9C4B"/>
    <w:rsid w:val="2F575C6C"/>
    <w:rsid w:val="2F64110E"/>
    <w:rsid w:val="2FA49BF7"/>
    <w:rsid w:val="2FB089A9"/>
    <w:rsid w:val="2FC29442"/>
    <w:rsid w:val="2FCBEB2B"/>
    <w:rsid w:val="2FD8F68B"/>
    <w:rsid w:val="2FDE432D"/>
    <w:rsid w:val="2FE62D89"/>
    <w:rsid w:val="2FEA7CCD"/>
    <w:rsid w:val="2FFEFE06"/>
    <w:rsid w:val="301E7A84"/>
    <w:rsid w:val="30338AFA"/>
    <w:rsid w:val="303FD135"/>
    <w:rsid w:val="304622B8"/>
    <w:rsid w:val="304D42F8"/>
    <w:rsid w:val="30667D07"/>
    <w:rsid w:val="30858F9A"/>
    <w:rsid w:val="308A0BEA"/>
    <w:rsid w:val="30AF7E6A"/>
    <w:rsid w:val="30BF751B"/>
    <w:rsid w:val="30CC1E13"/>
    <w:rsid w:val="30EA5F8B"/>
    <w:rsid w:val="30EBA695"/>
    <w:rsid w:val="3103C456"/>
    <w:rsid w:val="3104D987"/>
    <w:rsid w:val="3107DE04"/>
    <w:rsid w:val="31095022"/>
    <w:rsid w:val="3122A298"/>
    <w:rsid w:val="31406C58"/>
    <w:rsid w:val="314FF70B"/>
    <w:rsid w:val="318C5E64"/>
    <w:rsid w:val="319618B4"/>
    <w:rsid w:val="31993DCA"/>
    <w:rsid w:val="31C153A8"/>
    <w:rsid w:val="31E1F319"/>
    <w:rsid w:val="31F78C8E"/>
    <w:rsid w:val="3211B41B"/>
    <w:rsid w:val="3213BDC5"/>
    <w:rsid w:val="32238B0A"/>
    <w:rsid w:val="32247A1A"/>
    <w:rsid w:val="3267D456"/>
    <w:rsid w:val="3276B6EE"/>
    <w:rsid w:val="3278002D"/>
    <w:rsid w:val="327EFDFB"/>
    <w:rsid w:val="3299E209"/>
    <w:rsid w:val="329BB984"/>
    <w:rsid w:val="32BC8DAF"/>
    <w:rsid w:val="32BE48E0"/>
    <w:rsid w:val="32CA1990"/>
    <w:rsid w:val="32D01344"/>
    <w:rsid w:val="32E43640"/>
    <w:rsid w:val="32E4C4DC"/>
    <w:rsid w:val="32E747FC"/>
    <w:rsid w:val="32E9191F"/>
    <w:rsid w:val="32F55AD5"/>
    <w:rsid w:val="3307A8A9"/>
    <w:rsid w:val="3316221E"/>
    <w:rsid w:val="3317CF4A"/>
    <w:rsid w:val="33232F74"/>
    <w:rsid w:val="3327CA1E"/>
    <w:rsid w:val="332F4A7B"/>
    <w:rsid w:val="333BFB02"/>
    <w:rsid w:val="335C8659"/>
    <w:rsid w:val="335FB087"/>
    <w:rsid w:val="33674577"/>
    <w:rsid w:val="3367BDD5"/>
    <w:rsid w:val="33721331"/>
    <w:rsid w:val="337C0CC2"/>
    <w:rsid w:val="337E691E"/>
    <w:rsid w:val="337F0C9F"/>
    <w:rsid w:val="33B050A2"/>
    <w:rsid w:val="33BC71A6"/>
    <w:rsid w:val="33BCDA83"/>
    <w:rsid w:val="33BD305C"/>
    <w:rsid w:val="33C1273C"/>
    <w:rsid w:val="33C563C8"/>
    <w:rsid w:val="33D5D6FA"/>
    <w:rsid w:val="33DAF315"/>
    <w:rsid w:val="33DFB96D"/>
    <w:rsid w:val="33F4CABB"/>
    <w:rsid w:val="33F7DFB1"/>
    <w:rsid w:val="3412874F"/>
    <w:rsid w:val="341D5A8E"/>
    <w:rsid w:val="34212C4E"/>
    <w:rsid w:val="34476CB6"/>
    <w:rsid w:val="348BD1CE"/>
    <w:rsid w:val="348D230F"/>
    <w:rsid w:val="349DBFC8"/>
    <w:rsid w:val="349DD920"/>
    <w:rsid w:val="34DA4B3D"/>
    <w:rsid w:val="34DD2783"/>
    <w:rsid w:val="34EA43DD"/>
    <w:rsid w:val="34FD7A9F"/>
    <w:rsid w:val="350BA473"/>
    <w:rsid w:val="35127D94"/>
    <w:rsid w:val="351538BE"/>
    <w:rsid w:val="351B703F"/>
    <w:rsid w:val="351CBA6A"/>
    <w:rsid w:val="3524DF36"/>
    <w:rsid w:val="352A3175"/>
    <w:rsid w:val="35370452"/>
    <w:rsid w:val="354951DF"/>
    <w:rsid w:val="354BA58D"/>
    <w:rsid w:val="35501FE3"/>
    <w:rsid w:val="356E8DB9"/>
    <w:rsid w:val="3576E2BD"/>
    <w:rsid w:val="3583879B"/>
    <w:rsid w:val="35B6DCDB"/>
    <w:rsid w:val="35B712FA"/>
    <w:rsid w:val="35C217BB"/>
    <w:rsid w:val="35C4D620"/>
    <w:rsid w:val="35D35292"/>
    <w:rsid w:val="35DB0614"/>
    <w:rsid w:val="35F30EEE"/>
    <w:rsid w:val="360E20E8"/>
    <w:rsid w:val="36141AE4"/>
    <w:rsid w:val="36260E98"/>
    <w:rsid w:val="362C2A23"/>
    <w:rsid w:val="363ACAAC"/>
    <w:rsid w:val="365FE397"/>
    <w:rsid w:val="36980AFD"/>
    <w:rsid w:val="36A9B3F3"/>
    <w:rsid w:val="36AC6068"/>
    <w:rsid w:val="36AD4F78"/>
    <w:rsid w:val="36B54C97"/>
    <w:rsid w:val="36B6AD61"/>
    <w:rsid w:val="36EC4C3C"/>
    <w:rsid w:val="36FD048A"/>
    <w:rsid w:val="37084D2F"/>
    <w:rsid w:val="371F57FC"/>
    <w:rsid w:val="37457278"/>
    <w:rsid w:val="3745E378"/>
    <w:rsid w:val="375685CB"/>
    <w:rsid w:val="37673A99"/>
    <w:rsid w:val="376BC68F"/>
    <w:rsid w:val="37751FBD"/>
    <w:rsid w:val="377891A6"/>
    <w:rsid w:val="377EC6CC"/>
    <w:rsid w:val="37B79C82"/>
    <w:rsid w:val="37BD48CE"/>
    <w:rsid w:val="37D6FD10"/>
    <w:rsid w:val="37FCCA41"/>
    <w:rsid w:val="37FF877C"/>
    <w:rsid w:val="38369985"/>
    <w:rsid w:val="383FFC97"/>
    <w:rsid w:val="38472D34"/>
    <w:rsid w:val="384DD7EA"/>
    <w:rsid w:val="385C5BCD"/>
    <w:rsid w:val="386CF494"/>
    <w:rsid w:val="38732B5C"/>
    <w:rsid w:val="387586AF"/>
    <w:rsid w:val="389832DB"/>
    <w:rsid w:val="38A0B69B"/>
    <w:rsid w:val="38AFA7FE"/>
    <w:rsid w:val="38AFFB36"/>
    <w:rsid w:val="38BB285D"/>
    <w:rsid w:val="38C3B929"/>
    <w:rsid w:val="38C49C39"/>
    <w:rsid w:val="38E3A883"/>
    <w:rsid w:val="38EA6584"/>
    <w:rsid w:val="38F3B8F9"/>
    <w:rsid w:val="38F63CF5"/>
    <w:rsid w:val="390FEB6C"/>
    <w:rsid w:val="391179DD"/>
    <w:rsid w:val="391A945C"/>
    <w:rsid w:val="394457EB"/>
    <w:rsid w:val="398312A4"/>
    <w:rsid w:val="398563A2"/>
    <w:rsid w:val="39A57B32"/>
    <w:rsid w:val="39CED360"/>
    <w:rsid w:val="39FCC5E7"/>
    <w:rsid w:val="3A08E3F6"/>
    <w:rsid w:val="3A676545"/>
    <w:rsid w:val="3A89C756"/>
    <w:rsid w:val="3A900B30"/>
    <w:rsid w:val="3A9C32AC"/>
    <w:rsid w:val="3AB3DF9F"/>
    <w:rsid w:val="3AC3A7BB"/>
    <w:rsid w:val="3AF6D951"/>
    <w:rsid w:val="3B0F3B9B"/>
    <w:rsid w:val="3B1DD15D"/>
    <w:rsid w:val="3B264E00"/>
    <w:rsid w:val="3B412062"/>
    <w:rsid w:val="3B6AA3C1"/>
    <w:rsid w:val="3B80C09B"/>
    <w:rsid w:val="3B8B1815"/>
    <w:rsid w:val="3B90F7F6"/>
    <w:rsid w:val="3BA3DB59"/>
    <w:rsid w:val="3BC8176F"/>
    <w:rsid w:val="3BD0437B"/>
    <w:rsid w:val="3BDCB3E0"/>
    <w:rsid w:val="3BEB5466"/>
    <w:rsid w:val="3BF988D2"/>
    <w:rsid w:val="3C173424"/>
    <w:rsid w:val="3C34F97E"/>
    <w:rsid w:val="3C59AFD8"/>
    <w:rsid w:val="3C5C02B3"/>
    <w:rsid w:val="3C636FF5"/>
    <w:rsid w:val="3C790FB8"/>
    <w:rsid w:val="3C806395"/>
    <w:rsid w:val="3C8AF578"/>
    <w:rsid w:val="3CA6391F"/>
    <w:rsid w:val="3CAD7F9B"/>
    <w:rsid w:val="3CBFC7E1"/>
    <w:rsid w:val="3CC21938"/>
    <w:rsid w:val="3CDD92D3"/>
    <w:rsid w:val="3CF296BE"/>
    <w:rsid w:val="3D052BE0"/>
    <w:rsid w:val="3D095052"/>
    <w:rsid w:val="3D1BDC10"/>
    <w:rsid w:val="3D3E0A8B"/>
    <w:rsid w:val="3D5732E8"/>
    <w:rsid w:val="3D5C9ECE"/>
    <w:rsid w:val="3D777B85"/>
    <w:rsid w:val="3D77A04F"/>
    <w:rsid w:val="3D8724C7"/>
    <w:rsid w:val="3DB1AAF0"/>
    <w:rsid w:val="3DB6F5BD"/>
    <w:rsid w:val="3DF3A731"/>
    <w:rsid w:val="3E3F107C"/>
    <w:rsid w:val="3E73BEB8"/>
    <w:rsid w:val="3EB5903D"/>
    <w:rsid w:val="3EC6A14B"/>
    <w:rsid w:val="3EC8EF33"/>
    <w:rsid w:val="3ED280DA"/>
    <w:rsid w:val="3EE3D9EE"/>
    <w:rsid w:val="3F030670"/>
    <w:rsid w:val="3F0C4CD9"/>
    <w:rsid w:val="3F4DDF8B"/>
    <w:rsid w:val="3F4F265F"/>
    <w:rsid w:val="3F5E3FB8"/>
    <w:rsid w:val="3F6281AD"/>
    <w:rsid w:val="3F6934B0"/>
    <w:rsid w:val="3F75F123"/>
    <w:rsid w:val="3F7E9E67"/>
    <w:rsid w:val="3F844DAB"/>
    <w:rsid w:val="3F8D9B7C"/>
    <w:rsid w:val="3F8F743B"/>
    <w:rsid w:val="3F94C4FF"/>
    <w:rsid w:val="3FAA1E7D"/>
    <w:rsid w:val="3FAEEE4B"/>
    <w:rsid w:val="3FB93FF7"/>
    <w:rsid w:val="3FBBFB8E"/>
    <w:rsid w:val="3FC88495"/>
    <w:rsid w:val="3FD211AD"/>
    <w:rsid w:val="3FDF8DCD"/>
    <w:rsid w:val="3FF78A5E"/>
    <w:rsid w:val="40067666"/>
    <w:rsid w:val="401C6FBE"/>
    <w:rsid w:val="405644A0"/>
    <w:rsid w:val="40640D52"/>
    <w:rsid w:val="40A344C0"/>
    <w:rsid w:val="40CAB0F4"/>
    <w:rsid w:val="40CE9384"/>
    <w:rsid w:val="40E70CBF"/>
    <w:rsid w:val="40E8FE82"/>
    <w:rsid w:val="40FA3959"/>
    <w:rsid w:val="41014EDA"/>
    <w:rsid w:val="41073AB8"/>
    <w:rsid w:val="4110A475"/>
    <w:rsid w:val="4119C0E2"/>
    <w:rsid w:val="4121B7DB"/>
    <w:rsid w:val="4125EFBE"/>
    <w:rsid w:val="412B30CF"/>
    <w:rsid w:val="412CC681"/>
    <w:rsid w:val="412D9A81"/>
    <w:rsid w:val="41315B17"/>
    <w:rsid w:val="413E9919"/>
    <w:rsid w:val="4189B6DD"/>
    <w:rsid w:val="418A2D36"/>
    <w:rsid w:val="41919BCB"/>
    <w:rsid w:val="41935ABF"/>
    <w:rsid w:val="4196340E"/>
    <w:rsid w:val="41A079BD"/>
    <w:rsid w:val="41A103A0"/>
    <w:rsid w:val="41C0AF2C"/>
    <w:rsid w:val="41DC1A0A"/>
    <w:rsid w:val="41DD37CE"/>
    <w:rsid w:val="41F321F3"/>
    <w:rsid w:val="42008FF5"/>
    <w:rsid w:val="4207F865"/>
    <w:rsid w:val="420E6C43"/>
    <w:rsid w:val="421B4648"/>
    <w:rsid w:val="421EE256"/>
    <w:rsid w:val="42201E3C"/>
    <w:rsid w:val="42361660"/>
    <w:rsid w:val="4243ED9B"/>
    <w:rsid w:val="424485AD"/>
    <w:rsid w:val="42597826"/>
    <w:rsid w:val="425D7435"/>
    <w:rsid w:val="4272BC4A"/>
    <w:rsid w:val="427DC783"/>
    <w:rsid w:val="42A09AC3"/>
    <w:rsid w:val="42B24BB0"/>
    <w:rsid w:val="42BAF35F"/>
    <w:rsid w:val="42BC3376"/>
    <w:rsid w:val="42D2B179"/>
    <w:rsid w:val="42E68F0D"/>
    <w:rsid w:val="42EC5E61"/>
    <w:rsid w:val="42F8074D"/>
    <w:rsid w:val="4322F2B9"/>
    <w:rsid w:val="432631E4"/>
    <w:rsid w:val="4328844D"/>
    <w:rsid w:val="4335D2AF"/>
    <w:rsid w:val="433B7649"/>
    <w:rsid w:val="43441817"/>
    <w:rsid w:val="436BE961"/>
    <w:rsid w:val="4375CC6E"/>
    <w:rsid w:val="43A3C8C6"/>
    <w:rsid w:val="43AF0740"/>
    <w:rsid w:val="43B65B04"/>
    <w:rsid w:val="43CA774D"/>
    <w:rsid w:val="43CF13F0"/>
    <w:rsid w:val="43DB41AC"/>
    <w:rsid w:val="43F44A4D"/>
    <w:rsid w:val="43F54887"/>
    <w:rsid w:val="43F6664B"/>
    <w:rsid w:val="43F92AD7"/>
    <w:rsid w:val="440A350E"/>
    <w:rsid w:val="441EE7E3"/>
    <w:rsid w:val="442D2C22"/>
    <w:rsid w:val="442DE06A"/>
    <w:rsid w:val="4431B0DB"/>
    <w:rsid w:val="4438EF9C"/>
    <w:rsid w:val="44442177"/>
    <w:rsid w:val="4448531F"/>
    <w:rsid w:val="44555C4E"/>
    <w:rsid w:val="4473AFEA"/>
    <w:rsid w:val="4473EFDB"/>
    <w:rsid w:val="4489869B"/>
    <w:rsid w:val="448D7850"/>
    <w:rsid w:val="449B15B6"/>
    <w:rsid w:val="44BBCDD7"/>
    <w:rsid w:val="44BBD118"/>
    <w:rsid w:val="44C71719"/>
    <w:rsid w:val="44C780CA"/>
    <w:rsid w:val="44E03F5D"/>
    <w:rsid w:val="44EA293E"/>
    <w:rsid w:val="44FB39DA"/>
    <w:rsid w:val="44FD4641"/>
    <w:rsid w:val="45146237"/>
    <w:rsid w:val="451705BA"/>
    <w:rsid w:val="45299A2D"/>
    <w:rsid w:val="452D6829"/>
    <w:rsid w:val="452F139A"/>
    <w:rsid w:val="45403C09"/>
    <w:rsid w:val="45474C3C"/>
    <w:rsid w:val="45489465"/>
    <w:rsid w:val="4562479E"/>
    <w:rsid w:val="4566C104"/>
    <w:rsid w:val="4579BE69"/>
    <w:rsid w:val="457E31C7"/>
    <w:rsid w:val="45844FB3"/>
    <w:rsid w:val="459118E8"/>
    <w:rsid w:val="4598409A"/>
    <w:rsid w:val="45A45614"/>
    <w:rsid w:val="45AEAC50"/>
    <w:rsid w:val="45B6F065"/>
    <w:rsid w:val="45CDE5E3"/>
    <w:rsid w:val="45CF26EA"/>
    <w:rsid w:val="45D1C331"/>
    <w:rsid w:val="45DC6603"/>
    <w:rsid w:val="45E2E770"/>
    <w:rsid w:val="45E74691"/>
    <w:rsid w:val="45EDDF4C"/>
    <w:rsid w:val="460D09D1"/>
    <w:rsid w:val="46295ABF"/>
    <w:rsid w:val="46333B81"/>
    <w:rsid w:val="464A2261"/>
    <w:rsid w:val="46515079"/>
    <w:rsid w:val="466AD5DD"/>
    <w:rsid w:val="468C1636"/>
    <w:rsid w:val="468EE5F9"/>
    <w:rsid w:val="46AC5DC7"/>
    <w:rsid w:val="46C46A62"/>
    <w:rsid w:val="46E4ECD1"/>
    <w:rsid w:val="46EAB56A"/>
    <w:rsid w:val="46FF7209"/>
    <w:rsid w:val="4700AE89"/>
    <w:rsid w:val="470C7254"/>
    <w:rsid w:val="4710898D"/>
    <w:rsid w:val="47265645"/>
    <w:rsid w:val="473B3F73"/>
    <w:rsid w:val="473CDDE5"/>
    <w:rsid w:val="4769B644"/>
    <w:rsid w:val="476BD14D"/>
    <w:rsid w:val="477678BE"/>
    <w:rsid w:val="47767C3C"/>
    <w:rsid w:val="47894B49"/>
    <w:rsid w:val="478C65AE"/>
    <w:rsid w:val="478DA7E5"/>
    <w:rsid w:val="4791172A"/>
    <w:rsid w:val="479AC31C"/>
    <w:rsid w:val="47A61CD7"/>
    <w:rsid w:val="47B348BA"/>
    <w:rsid w:val="47BA5800"/>
    <w:rsid w:val="47DCDE75"/>
    <w:rsid w:val="47E973E6"/>
    <w:rsid w:val="47EA0BCE"/>
    <w:rsid w:val="47EFA734"/>
    <w:rsid w:val="48044781"/>
    <w:rsid w:val="481943CF"/>
    <w:rsid w:val="481C77C3"/>
    <w:rsid w:val="481D6045"/>
    <w:rsid w:val="483FF5EF"/>
    <w:rsid w:val="48461B46"/>
    <w:rsid w:val="485F43A3"/>
    <w:rsid w:val="4864511A"/>
    <w:rsid w:val="486B1B84"/>
    <w:rsid w:val="488E4913"/>
    <w:rsid w:val="48AF99FC"/>
    <w:rsid w:val="48B5082F"/>
    <w:rsid w:val="48B6E75B"/>
    <w:rsid w:val="48E774E8"/>
    <w:rsid w:val="48F0FE42"/>
    <w:rsid w:val="48F486C0"/>
    <w:rsid w:val="49055CF0"/>
    <w:rsid w:val="490A94BB"/>
    <w:rsid w:val="4912491F"/>
    <w:rsid w:val="491A8832"/>
    <w:rsid w:val="492B74FA"/>
    <w:rsid w:val="4930BAF7"/>
    <w:rsid w:val="49373F91"/>
    <w:rsid w:val="493B7EE9"/>
    <w:rsid w:val="493E4407"/>
    <w:rsid w:val="494B22AC"/>
    <w:rsid w:val="4962C6B6"/>
    <w:rsid w:val="496C186F"/>
    <w:rsid w:val="49854447"/>
    <w:rsid w:val="498915A8"/>
    <w:rsid w:val="498A5C6F"/>
    <w:rsid w:val="49ABFE21"/>
    <w:rsid w:val="49AC6C1A"/>
    <w:rsid w:val="49B557E4"/>
    <w:rsid w:val="49B9E1DD"/>
    <w:rsid w:val="49F510A9"/>
    <w:rsid w:val="4A18264D"/>
    <w:rsid w:val="4A6329CE"/>
    <w:rsid w:val="4A6CCC05"/>
    <w:rsid w:val="4A72217F"/>
    <w:rsid w:val="4A79486A"/>
    <w:rsid w:val="4A7CB42E"/>
    <w:rsid w:val="4A94973B"/>
    <w:rsid w:val="4AB362FB"/>
    <w:rsid w:val="4ABD9D00"/>
    <w:rsid w:val="4AC7455B"/>
    <w:rsid w:val="4ADBC71A"/>
    <w:rsid w:val="4B3DE9F9"/>
    <w:rsid w:val="4B51BAEB"/>
    <w:rsid w:val="4B5AE229"/>
    <w:rsid w:val="4B5FD21A"/>
    <w:rsid w:val="4B7796B1"/>
    <w:rsid w:val="4B7DBC08"/>
    <w:rsid w:val="4BC254E4"/>
    <w:rsid w:val="4BCACBF1"/>
    <w:rsid w:val="4BF72030"/>
    <w:rsid w:val="4C1518CB"/>
    <w:rsid w:val="4C296FEF"/>
    <w:rsid w:val="4C400599"/>
    <w:rsid w:val="4C6A4D20"/>
    <w:rsid w:val="4C77977B"/>
    <w:rsid w:val="4C7A0F5D"/>
    <w:rsid w:val="4C9749C5"/>
    <w:rsid w:val="4CA47519"/>
    <w:rsid w:val="4CB04F98"/>
    <w:rsid w:val="4CD1D200"/>
    <w:rsid w:val="4CD9BA5A"/>
    <w:rsid w:val="4CE02FB1"/>
    <w:rsid w:val="4D0B0482"/>
    <w:rsid w:val="4D198C69"/>
    <w:rsid w:val="4D28AC71"/>
    <w:rsid w:val="4D384A8E"/>
    <w:rsid w:val="4D3CC129"/>
    <w:rsid w:val="4D3DB052"/>
    <w:rsid w:val="4D3DE0D2"/>
    <w:rsid w:val="4D47E6AD"/>
    <w:rsid w:val="4D4EF865"/>
    <w:rsid w:val="4D56CD6D"/>
    <w:rsid w:val="4D601AA9"/>
    <w:rsid w:val="4D769769"/>
    <w:rsid w:val="4D7E07BA"/>
    <w:rsid w:val="4DBA4A6C"/>
    <w:rsid w:val="4DE7E6CD"/>
    <w:rsid w:val="4DEA2807"/>
    <w:rsid w:val="4E09B3D7"/>
    <w:rsid w:val="4E0F129D"/>
    <w:rsid w:val="4E10E840"/>
    <w:rsid w:val="4E2E01FB"/>
    <w:rsid w:val="4E311BDA"/>
    <w:rsid w:val="4E62B35E"/>
    <w:rsid w:val="4E637B17"/>
    <w:rsid w:val="4E63F6F5"/>
    <w:rsid w:val="4E8B6EF1"/>
    <w:rsid w:val="4E8DAC86"/>
    <w:rsid w:val="4EA065C4"/>
    <w:rsid w:val="4EA7D806"/>
    <w:rsid w:val="4EAA27F5"/>
    <w:rsid w:val="4ECABC2F"/>
    <w:rsid w:val="4ED64E4E"/>
    <w:rsid w:val="4EE73A96"/>
    <w:rsid w:val="4EF89459"/>
    <w:rsid w:val="4F10B421"/>
    <w:rsid w:val="4F23A2A1"/>
    <w:rsid w:val="4F3265F2"/>
    <w:rsid w:val="4F51EF0D"/>
    <w:rsid w:val="4F567651"/>
    <w:rsid w:val="4F676AA0"/>
    <w:rsid w:val="4F84B34D"/>
    <w:rsid w:val="4F85F868"/>
    <w:rsid w:val="4FA0FB62"/>
    <w:rsid w:val="4FA8A26A"/>
    <w:rsid w:val="4FC1D21B"/>
    <w:rsid w:val="4FC7A23B"/>
    <w:rsid w:val="4FCCF478"/>
    <w:rsid w:val="4FCEA4F8"/>
    <w:rsid w:val="4FD58693"/>
    <w:rsid w:val="4FE0A78A"/>
    <w:rsid w:val="4FF832BF"/>
    <w:rsid w:val="5002DF7E"/>
    <w:rsid w:val="500AD847"/>
    <w:rsid w:val="501B820E"/>
    <w:rsid w:val="503C9CCE"/>
    <w:rsid w:val="504C834F"/>
    <w:rsid w:val="5059B861"/>
    <w:rsid w:val="505B9872"/>
    <w:rsid w:val="507DD883"/>
    <w:rsid w:val="50C55174"/>
    <w:rsid w:val="50E271E3"/>
    <w:rsid w:val="50E8C244"/>
    <w:rsid w:val="50EDB3DB"/>
    <w:rsid w:val="50FF3098"/>
    <w:rsid w:val="510077B1"/>
    <w:rsid w:val="510432A7"/>
    <w:rsid w:val="5121C8C9"/>
    <w:rsid w:val="512A277A"/>
    <w:rsid w:val="5136FF3D"/>
    <w:rsid w:val="515C200E"/>
    <w:rsid w:val="51629912"/>
    <w:rsid w:val="5163729C"/>
    <w:rsid w:val="51768501"/>
    <w:rsid w:val="51AF83E9"/>
    <w:rsid w:val="51B6867C"/>
    <w:rsid w:val="51BE29E4"/>
    <w:rsid w:val="51C069C9"/>
    <w:rsid w:val="51C60463"/>
    <w:rsid w:val="51D66A39"/>
    <w:rsid w:val="51EF106E"/>
    <w:rsid w:val="51FBAF6E"/>
    <w:rsid w:val="52021A43"/>
    <w:rsid w:val="52023B06"/>
    <w:rsid w:val="52093B93"/>
    <w:rsid w:val="52267FF5"/>
    <w:rsid w:val="52395798"/>
    <w:rsid w:val="5242839D"/>
    <w:rsid w:val="524F24FB"/>
    <w:rsid w:val="524F4F92"/>
    <w:rsid w:val="52542D1C"/>
    <w:rsid w:val="528648BB"/>
    <w:rsid w:val="5289956B"/>
    <w:rsid w:val="52A041C6"/>
    <w:rsid w:val="52B4CC2B"/>
    <w:rsid w:val="52B6BE8D"/>
    <w:rsid w:val="52BBB6A5"/>
    <w:rsid w:val="52E3A571"/>
    <w:rsid w:val="52E87E05"/>
    <w:rsid w:val="52EC9E84"/>
    <w:rsid w:val="52F786DF"/>
    <w:rsid w:val="5304953A"/>
    <w:rsid w:val="531F911C"/>
    <w:rsid w:val="5370DBB3"/>
    <w:rsid w:val="538B599F"/>
    <w:rsid w:val="538DDD9B"/>
    <w:rsid w:val="539B427E"/>
    <w:rsid w:val="53AC02AD"/>
    <w:rsid w:val="53AF1AE3"/>
    <w:rsid w:val="53BB42E8"/>
    <w:rsid w:val="53F22133"/>
    <w:rsid w:val="5405D715"/>
    <w:rsid w:val="540A727C"/>
    <w:rsid w:val="5441674E"/>
    <w:rsid w:val="5460F04D"/>
    <w:rsid w:val="5481D128"/>
    <w:rsid w:val="54841F58"/>
    <w:rsid w:val="5496737D"/>
    <w:rsid w:val="549A773D"/>
    <w:rsid w:val="54AB89A0"/>
    <w:rsid w:val="54B3E3AD"/>
    <w:rsid w:val="54B8EDFD"/>
    <w:rsid w:val="54CBA3E2"/>
    <w:rsid w:val="54CD442C"/>
    <w:rsid w:val="54FF2F44"/>
    <w:rsid w:val="5500E939"/>
    <w:rsid w:val="5510859F"/>
    <w:rsid w:val="55259FF5"/>
    <w:rsid w:val="552C8BD4"/>
    <w:rsid w:val="5550AFBD"/>
    <w:rsid w:val="55604C9F"/>
    <w:rsid w:val="5572AD24"/>
    <w:rsid w:val="557B9B8A"/>
    <w:rsid w:val="5582F1C5"/>
    <w:rsid w:val="5586BBAE"/>
    <w:rsid w:val="55A3667E"/>
    <w:rsid w:val="55BA9BF3"/>
    <w:rsid w:val="55D0FDD6"/>
    <w:rsid w:val="55D58427"/>
    <w:rsid w:val="55D905FB"/>
    <w:rsid w:val="55DA5E8A"/>
    <w:rsid w:val="55DF94CE"/>
    <w:rsid w:val="56024467"/>
    <w:rsid w:val="5607FB53"/>
    <w:rsid w:val="561D1EED"/>
    <w:rsid w:val="561EBF4D"/>
    <w:rsid w:val="5626B253"/>
    <w:rsid w:val="563280BE"/>
    <w:rsid w:val="5638C167"/>
    <w:rsid w:val="563B51C4"/>
    <w:rsid w:val="565BA2B1"/>
    <w:rsid w:val="565D4D52"/>
    <w:rsid w:val="56681653"/>
    <w:rsid w:val="566E3A93"/>
    <w:rsid w:val="567605A3"/>
    <w:rsid w:val="567AB28F"/>
    <w:rsid w:val="56A07841"/>
    <w:rsid w:val="56AA13A3"/>
    <w:rsid w:val="56AC5600"/>
    <w:rsid w:val="56AC979C"/>
    <w:rsid w:val="56C8A8AF"/>
    <w:rsid w:val="56F4CF5D"/>
    <w:rsid w:val="56F9F118"/>
    <w:rsid w:val="56FF2D86"/>
    <w:rsid w:val="5711D84D"/>
    <w:rsid w:val="571B3243"/>
    <w:rsid w:val="572DA0BA"/>
    <w:rsid w:val="573B1901"/>
    <w:rsid w:val="573F8DB1"/>
    <w:rsid w:val="57420ED9"/>
    <w:rsid w:val="57566C54"/>
    <w:rsid w:val="575B3736"/>
    <w:rsid w:val="5766B1B1"/>
    <w:rsid w:val="5769B5D7"/>
    <w:rsid w:val="576A65BF"/>
    <w:rsid w:val="5773742B"/>
    <w:rsid w:val="577BB33E"/>
    <w:rsid w:val="5799D82C"/>
    <w:rsid w:val="57AAFBF8"/>
    <w:rsid w:val="57AD70E0"/>
    <w:rsid w:val="57CA6B5F"/>
    <w:rsid w:val="57CAF802"/>
    <w:rsid w:val="57EE2634"/>
    <w:rsid w:val="57FB8C0A"/>
    <w:rsid w:val="581516E4"/>
    <w:rsid w:val="581D4F08"/>
    <w:rsid w:val="58477C20"/>
    <w:rsid w:val="58482661"/>
    <w:rsid w:val="585046DF"/>
    <w:rsid w:val="586C628D"/>
    <w:rsid w:val="588DE5C3"/>
    <w:rsid w:val="58A52198"/>
    <w:rsid w:val="58CFABBD"/>
    <w:rsid w:val="58EF763B"/>
    <w:rsid w:val="58F86396"/>
    <w:rsid w:val="58F87510"/>
    <w:rsid w:val="58F98DF1"/>
    <w:rsid w:val="59287067"/>
    <w:rsid w:val="5942B7AB"/>
    <w:rsid w:val="594F24D2"/>
    <w:rsid w:val="595321D7"/>
    <w:rsid w:val="59545404"/>
    <w:rsid w:val="596E44E9"/>
    <w:rsid w:val="597B462C"/>
    <w:rsid w:val="59937D02"/>
    <w:rsid w:val="599F7EC1"/>
    <w:rsid w:val="59A3ED7F"/>
    <w:rsid w:val="59A8C0B4"/>
    <w:rsid w:val="59AD9C5F"/>
    <w:rsid w:val="59C6B856"/>
    <w:rsid w:val="59DDDE31"/>
    <w:rsid w:val="59EB152F"/>
    <w:rsid w:val="5A0C847D"/>
    <w:rsid w:val="5A1DA5EB"/>
    <w:rsid w:val="5A217686"/>
    <w:rsid w:val="5A3D4D44"/>
    <w:rsid w:val="5A422049"/>
    <w:rsid w:val="5A43ADD8"/>
    <w:rsid w:val="5A49F63C"/>
    <w:rsid w:val="5A612507"/>
    <w:rsid w:val="5A6D084B"/>
    <w:rsid w:val="5A89047A"/>
    <w:rsid w:val="5A9D2465"/>
    <w:rsid w:val="5AACD43B"/>
    <w:rsid w:val="5AB5CD7A"/>
    <w:rsid w:val="5B00EF1B"/>
    <w:rsid w:val="5B06D87A"/>
    <w:rsid w:val="5B1304CB"/>
    <w:rsid w:val="5B3A8074"/>
    <w:rsid w:val="5B3F25F8"/>
    <w:rsid w:val="5B4BE3CD"/>
    <w:rsid w:val="5B8FD42C"/>
    <w:rsid w:val="5B9AA179"/>
    <w:rsid w:val="5BA854DE"/>
    <w:rsid w:val="5BAE6D01"/>
    <w:rsid w:val="5BD3AFCE"/>
    <w:rsid w:val="5BDDA2B2"/>
    <w:rsid w:val="5BEC9712"/>
    <w:rsid w:val="5BF7D3A1"/>
    <w:rsid w:val="5C180656"/>
    <w:rsid w:val="5C1BDC06"/>
    <w:rsid w:val="5C1D6D82"/>
    <w:rsid w:val="5C1ECF57"/>
    <w:rsid w:val="5C265847"/>
    <w:rsid w:val="5C2DD4B4"/>
    <w:rsid w:val="5C3003B3"/>
    <w:rsid w:val="5C312EB3"/>
    <w:rsid w:val="5C342562"/>
    <w:rsid w:val="5C5F2811"/>
    <w:rsid w:val="5C743F56"/>
    <w:rsid w:val="5C7DF3AC"/>
    <w:rsid w:val="5C8BF4C6"/>
    <w:rsid w:val="5CA4226D"/>
    <w:rsid w:val="5CD613C6"/>
    <w:rsid w:val="5CEA2013"/>
    <w:rsid w:val="5CF7FD80"/>
    <w:rsid w:val="5D15EA3F"/>
    <w:rsid w:val="5D1A05F1"/>
    <w:rsid w:val="5D20EDF4"/>
    <w:rsid w:val="5D383B69"/>
    <w:rsid w:val="5D3A67B4"/>
    <w:rsid w:val="5D47D514"/>
    <w:rsid w:val="5D68250E"/>
    <w:rsid w:val="5D819B1E"/>
    <w:rsid w:val="5D82BCB3"/>
    <w:rsid w:val="5D8745BF"/>
    <w:rsid w:val="5D962398"/>
    <w:rsid w:val="5DCAAA90"/>
    <w:rsid w:val="5DD316EF"/>
    <w:rsid w:val="5DD5CA38"/>
    <w:rsid w:val="5DE3B8EB"/>
    <w:rsid w:val="5DE936DF"/>
    <w:rsid w:val="5DF6E218"/>
    <w:rsid w:val="5DFBB39C"/>
    <w:rsid w:val="5E041598"/>
    <w:rsid w:val="5E100FB7"/>
    <w:rsid w:val="5E1A4FE4"/>
    <w:rsid w:val="5E20F99B"/>
    <w:rsid w:val="5E27C527"/>
    <w:rsid w:val="5E2FCDBC"/>
    <w:rsid w:val="5E31FC7B"/>
    <w:rsid w:val="5E4AB54E"/>
    <w:rsid w:val="5E53D810"/>
    <w:rsid w:val="5E8BB6A9"/>
    <w:rsid w:val="5EBF0F93"/>
    <w:rsid w:val="5ED09042"/>
    <w:rsid w:val="5ED40BCA"/>
    <w:rsid w:val="5EE5BCB7"/>
    <w:rsid w:val="5EE81E71"/>
    <w:rsid w:val="5EEA7101"/>
    <w:rsid w:val="5EED3A03"/>
    <w:rsid w:val="5F1B574E"/>
    <w:rsid w:val="5F3118ED"/>
    <w:rsid w:val="5F4833C7"/>
    <w:rsid w:val="5F4CD3A4"/>
    <w:rsid w:val="5F797B67"/>
    <w:rsid w:val="5F85E6CF"/>
    <w:rsid w:val="5F954195"/>
    <w:rsid w:val="5FA52C1A"/>
    <w:rsid w:val="5FD5C23D"/>
    <w:rsid w:val="5FE36770"/>
    <w:rsid w:val="6016D913"/>
    <w:rsid w:val="6019CB6B"/>
    <w:rsid w:val="605C112C"/>
    <w:rsid w:val="605F7407"/>
    <w:rsid w:val="606C60A3"/>
    <w:rsid w:val="6090B80A"/>
    <w:rsid w:val="609D4B23"/>
    <w:rsid w:val="60AA942C"/>
    <w:rsid w:val="60B85B9E"/>
    <w:rsid w:val="60C0FB65"/>
    <w:rsid w:val="60CCE917"/>
    <w:rsid w:val="60D51B4F"/>
    <w:rsid w:val="60E0C0F9"/>
    <w:rsid w:val="60F4429D"/>
    <w:rsid w:val="610145D7"/>
    <w:rsid w:val="610D90A9"/>
    <w:rsid w:val="61240345"/>
    <w:rsid w:val="613111F6"/>
    <w:rsid w:val="614B9A7A"/>
    <w:rsid w:val="61710D90"/>
    <w:rsid w:val="6181857B"/>
    <w:rsid w:val="6188AF76"/>
    <w:rsid w:val="618BA026"/>
    <w:rsid w:val="61966AEB"/>
    <w:rsid w:val="61A76010"/>
    <w:rsid w:val="61B92D29"/>
    <w:rsid w:val="61C33479"/>
    <w:rsid w:val="61CD9539"/>
    <w:rsid w:val="620156EA"/>
    <w:rsid w:val="621C21DB"/>
    <w:rsid w:val="6220A30C"/>
    <w:rsid w:val="62252E59"/>
    <w:rsid w:val="622C886B"/>
    <w:rsid w:val="6238C1CE"/>
    <w:rsid w:val="6244CD49"/>
    <w:rsid w:val="624CD108"/>
    <w:rsid w:val="624D892D"/>
    <w:rsid w:val="624E89DB"/>
    <w:rsid w:val="62575B24"/>
    <w:rsid w:val="62698808"/>
    <w:rsid w:val="62879817"/>
    <w:rsid w:val="628BC926"/>
    <w:rsid w:val="62A4DCED"/>
    <w:rsid w:val="62A5FD39"/>
    <w:rsid w:val="62B1804F"/>
    <w:rsid w:val="62B2B8CF"/>
    <w:rsid w:val="62B84CE2"/>
    <w:rsid w:val="62D56F04"/>
    <w:rsid w:val="62E64722"/>
    <w:rsid w:val="62F6490F"/>
    <w:rsid w:val="6306194D"/>
    <w:rsid w:val="630D62FF"/>
    <w:rsid w:val="632A7424"/>
    <w:rsid w:val="6337A10F"/>
    <w:rsid w:val="636EB07A"/>
    <w:rsid w:val="639CD5AB"/>
    <w:rsid w:val="63A23561"/>
    <w:rsid w:val="63DC4B39"/>
    <w:rsid w:val="640489D9"/>
    <w:rsid w:val="64163E1A"/>
    <w:rsid w:val="642091E1"/>
    <w:rsid w:val="6456F311"/>
    <w:rsid w:val="64751C00"/>
    <w:rsid w:val="64965B23"/>
    <w:rsid w:val="64A8BFA8"/>
    <w:rsid w:val="64BCEA92"/>
    <w:rsid w:val="64D735A7"/>
    <w:rsid w:val="64E67DFB"/>
    <w:rsid w:val="64EF7301"/>
    <w:rsid w:val="64F149C9"/>
    <w:rsid w:val="64F1F254"/>
    <w:rsid w:val="64F3524E"/>
    <w:rsid w:val="65046CAB"/>
    <w:rsid w:val="650A80DB"/>
    <w:rsid w:val="650AB80C"/>
    <w:rsid w:val="6538B51A"/>
    <w:rsid w:val="653FD1C6"/>
    <w:rsid w:val="6555B418"/>
    <w:rsid w:val="656169B7"/>
    <w:rsid w:val="6570DE15"/>
    <w:rsid w:val="6571B50E"/>
    <w:rsid w:val="6586019E"/>
    <w:rsid w:val="659211FF"/>
    <w:rsid w:val="6596AEF8"/>
    <w:rsid w:val="659D0094"/>
    <w:rsid w:val="65B20E7B"/>
    <w:rsid w:val="65C11989"/>
    <w:rsid w:val="65CD0997"/>
    <w:rsid w:val="65E60518"/>
    <w:rsid w:val="65E8A18D"/>
    <w:rsid w:val="65F77468"/>
    <w:rsid w:val="66008E7B"/>
    <w:rsid w:val="6619DD6F"/>
    <w:rsid w:val="662ABC13"/>
    <w:rsid w:val="662C7F38"/>
    <w:rsid w:val="664F24EF"/>
    <w:rsid w:val="66530E27"/>
    <w:rsid w:val="668627A3"/>
    <w:rsid w:val="66AB5D64"/>
    <w:rsid w:val="66B6CFBB"/>
    <w:rsid w:val="66C279CA"/>
    <w:rsid w:val="66E4B7D7"/>
    <w:rsid w:val="66E97B8B"/>
    <w:rsid w:val="670E5FE9"/>
    <w:rsid w:val="6738D0F5"/>
    <w:rsid w:val="6746C382"/>
    <w:rsid w:val="67613A2A"/>
    <w:rsid w:val="6761ECB3"/>
    <w:rsid w:val="67732A58"/>
    <w:rsid w:val="6780C12A"/>
    <w:rsid w:val="678BF821"/>
    <w:rsid w:val="67BF78A1"/>
    <w:rsid w:val="67D5B68F"/>
    <w:rsid w:val="67DA9424"/>
    <w:rsid w:val="67E972E2"/>
    <w:rsid w:val="68113FB6"/>
    <w:rsid w:val="6818B548"/>
    <w:rsid w:val="6851DC3B"/>
    <w:rsid w:val="6868B67B"/>
    <w:rsid w:val="686C2633"/>
    <w:rsid w:val="68705D07"/>
    <w:rsid w:val="6870986E"/>
    <w:rsid w:val="689BCCC0"/>
    <w:rsid w:val="68A87ED7"/>
    <w:rsid w:val="68C34F72"/>
    <w:rsid w:val="68E3C09F"/>
    <w:rsid w:val="68E9AF3D"/>
    <w:rsid w:val="68F6895E"/>
    <w:rsid w:val="68F96F62"/>
    <w:rsid w:val="690782EF"/>
    <w:rsid w:val="690E7159"/>
    <w:rsid w:val="6915442C"/>
    <w:rsid w:val="6915ECCD"/>
    <w:rsid w:val="69182274"/>
    <w:rsid w:val="692470B0"/>
    <w:rsid w:val="6954EAF6"/>
    <w:rsid w:val="69712159"/>
    <w:rsid w:val="6993BB93"/>
    <w:rsid w:val="69D42BC7"/>
    <w:rsid w:val="69EE707D"/>
    <w:rsid w:val="69F17259"/>
    <w:rsid w:val="69FF0B46"/>
    <w:rsid w:val="6A00EE54"/>
    <w:rsid w:val="6A02E017"/>
    <w:rsid w:val="6A25143F"/>
    <w:rsid w:val="6A2BB4F1"/>
    <w:rsid w:val="6A2FD5FC"/>
    <w:rsid w:val="6A3CC8CD"/>
    <w:rsid w:val="6A444F38"/>
    <w:rsid w:val="6A47AB4F"/>
    <w:rsid w:val="6A49742C"/>
    <w:rsid w:val="6A4C9E68"/>
    <w:rsid w:val="6A5F0EC0"/>
    <w:rsid w:val="6A7E6444"/>
    <w:rsid w:val="6A805975"/>
    <w:rsid w:val="6AAA571C"/>
    <w:rsid w:val="6AEB424C"/>
    <w:rsid w:val="6AEF2BDD"/>
    <w:rsid w:val="6AF8C67C"/>
    <w:rsid w:val="6B27187E"/>
    <w:rsid w:val="6B299E4F"/>
    <w:rsid w:val="6B2B74EA"/>
    <w:rsid w:val="6B38E924"/>
    <w:rsid w:val="6B46D5FF"/>
    <w:rsid w:val="6B5AC60E"/>
    <w:rsid w:val="6B5BA09E"/>
    <w:rsid w:val="6B62433E"/>
    <w:rsid w:val="6B89F167"/>
    <w:rsid w:val="6B8D42BA"/>
    <w:rsid w:val="6C04EE25"/>
    <w:rsid w:val="6C1732B0"/>
    <w:rsid w:val="6C1A06EC"/>
    <w:rsid w:val="6C1C09C2"/>
    <w:rsid w:val="6C2354AF"/>
    <w:rsid w:val="6C26DCD7"/>
    <w:rsid w:val="6C444C7F"/>
    <w:rsid w:val="6C4B3C51"/>
    <w:rsid w:val="6C583CFD"/>
    <w:rsid w:val="6C62B227"/>
    <w:rsid w:val="6C79C167"/>
    <w:rsid w:val="6C8A9913"/>
    <w:rsid w:val="6C8F55B3"/>
    <w:rsid w:val="6C9869BD"/>
    <w:rsid w:val="6CB40527"/>
    <w:rsid w:val="6CBB2E86"/>
    <w:rsid w:val="6CBE209B"/>
    <w:rsid w:val="6CC920E3"/>
    <w:rsid w:val="6D0519F6"/>
    <w:rsid w:val="6D231371"/>
    <w:rsid w:val="6D4C3385"/>
    <w:rsid w:val="6D5167FC"/>
    <w:rsid w:val="6D5721DB"/>
    <w:rsid w:val="6D62C79D"/>
    <w:rsid w:val="6D67C3FE"/>
    <w:rsid w:val="6D67E8D0"/>
    <w:rsid w:val="6D71E56C"/>
    <w:rsid w:val="6D80F62D"/>
    <w:rsid w:val="6D82524D"/>
    <w:rsid w:val="6D8F2785"/>
    <w:rsid w:val="6DACE029"/>
    <w:rsid w:val="6DCF61AD"/>
    <w:rsid w:val="6DE00902"/>
    <w:rsid w:val="6DE70CB2"/>
    <w:rsid w:val="6DEBD3B0"/>
    <w:rsid w:val="6DEF54D2"/>
    <w:rsid w:val="6E00B3BB"/>
    <w:rsid w:val="6E0975C7"/>
    <w:rsid w:val="6E0C5951"/>
    <w:rsid w:val="6E1274C5"/>
    <w:rsid w:val="6E151B6F"/>
    <w:rsid w:val="6E1984BB"/>
    <w:rsid w:val="6E257E41"/>
    <w:rsid w:val="6E28F9C9"/>
    <w:rsid w:val="6E2EBA25"/>
    <w:rsid w:val="6E422362"/>
    <w:rsid w:val="6E49D5A8"/>
    <w:rsid w:val="6E5D1AE4"/>
    <w:rsid w:val="6E64E332"/>
    <w:rsid w:val="6E76331F"/>
    <w:rsid w:val="6E7E76C1"/>
    <w:rsid w:val="6E83FEC7"/>
    <w:rsid w:val="6E95EFEB"/>
    <w:rsid w:val="6EAAFA7D"/>
    <w:rsid w:val="6EBD00D6"/>
    <w:rsid w:val="6ED3740F"/>
    <w:rsid w:val="6EEDAB92"/>
    <w:rsid w:val="6EEFE040"/>
    <w:rsid w:val="6EF9D36D"/>
    <w:rsid w:val="6EFDE169"/>
    <w:rsid w:val="6F04C87B"/>
    <w:rsid w:val="6F0B0B73"/>
    <w:rsid w:val="6F133A7F"/>
    <w:rsid w:val="6F3D233B"/>
    <w:rsid w:val="6F857B6A"/>
    <w:rsid w:val="6F8AE7D9"/>
    <w:rsid w:val="6F8C99F6"/>
    <w:rsid w:val="6F983826"/>
    <w:rsid w:val="6FA8FB3C"/>
    <w:rsid w:val="6FB6351E"/>
    <w:rsid w:val="6FC7C55E"/>
    <w:rsid w:val="6FD332F2"/>
    <w:rsid w:val="6FDE462F"/>
    <w:rsid w:val="6FEC89DB"/>
    <w:rsid w:val="6FEC8F8D"/>
    <w:rsid w:val="6FF00CF2"/>
    <w:rsid w:val="701EB402"/>
    <w:rsid w:val="702E3731"/>
    <w:rsid w:val="702E599C"/>
    <w:rsid w:val="70436D4B"/>
    <w:rsid w:val="706E1B08"/>
    <w:rsid w:val="70714996"/>
    <w:rsid w:val="70718B32"/>
    <w:rsid w:val="70A84C07"/>
    <w:rsid w:val="70C57232"/>
    <w:rsid w:val="70D8F39C"/>
    <w:rsid w:val="70F06323"/>
    <w:rsid w:val="711DAF10"/>
    <w:rsid w:val="7126B83A"/>
    <w:rsid w:val="712BA547"/>
    <w:rsid w:val="712E27EE"/>
    <w:rsid w:val="712FC477"/>
    <w:rsid w:val="713DA0AC"/>
    <w:rsid w:val="714F06E1"/>
    <w:rsid w:val="715FFCDB"/>
    <w:rsid w:val="71736457"/>
    <w:rsid w:val="71A46961"/>
    <w:rsid w:val="71C8500E"/>
    <w:rsid w:val="71C9D884"/>
    <w:rsid w:val="71E8E30A"/>
    <w:rsid w:val="722BE929"/>
    <w:rsid w:val="7233699C"/>
    <w:rsid w:val="723A7F44"/>
    <w:rsid w:val="723C693D"/>
    <w:rsid w:val="7242AC35"/>
    <w:rsid w:val="724D5820"/>
    <w:rsid w:val="725EC32A"/>
    <w:rsid w:val="7262F4D2"/>
    <w:rsid w:val="7274C3FD"/>
    <w:rsid w:val="729CC4E2"/>
    <w:rsid w:val="729F00F7"/>
    <w:rsid w:val="72C2C600"/>
    <w:rsid w:val="72D3E435"/>
    <w:rsid w:val="72F14EAB"/>
    <w:rsid w:val="72F49913"/>
    <w:rsid w:val="72FBCF9A"/>
    <w:rsid w:val="7318039F"/>
    <w:rsid w:val="731A8B61"/>
    <w:rsid w:val="7331CC0A"/>
    <w:rsid w:val="734B7542"/>
    <w:rsid w:val="7355986F"/>
    <w:rsid w:val="7361119B"/>
    <w:rsid w:val="7365A8E5"/>
    <w:rsid w:val="73718DD0"/>
    <w:rsid w:val="73750702"/>
    <w:rsid w:val="7375E41A"/>
    <w:rsid w:val="739132D8"/>
    <w:rsid w:val="739DBBFB"/>
    <w:rsid w:val="73C0E18E"/>
    <w:rsid w:val="73C6818A"/>
    <w:rsid w:val="73D2D8D9"/>
    <w:rsid w:val="73DD9917"/>
    <w:rsid w:val="741109BE"/>
    <w:rsid w:val="74323F69"/>
    <w:rsid w:val="7436B5AB"/>
    <w:rsid w:val="743C7082"/>
    <w:rsid w:val="74504F62"/>
    <w:rsid w:val="7471C7D1"/>
    <w:rsid w:val="7479D31D"/>
    <w:rsid w:val="74845CF3"/>
    <w:rsid w:val="748B7D4F"/>
    <w:rsid w:val="749A6798"/>
    <w:rsid w:val="74AC6D28"/>
    <w:rsid w:val="74B43933"/>
    <w:rsid w:val="74B65BC2"/>
    <w:rsid w:val="74BB39A8"/>
    <w:rsid w:val="74DD6CDF"/>
    <w:rsid w:val="74ED6D8D"/>
    <w:rsid w:val="74F168D0"/>
    <w:rsid w:val="74F7575A"/>
    <w:rsid w:val="750ECF19"/>
    <w:rsid w:val="75435184"/>
    <w:rsid w:val="754474E1"/>
    <w:rsid w:val="7549CD66"/>
    <w:rsid w:val="755AD485"/>
    <w:rsid w:val="756914F1"/>
    <w:rsid w:val="757CFA4C"/>
    <w:rsid w:val="757D6F26"/>
    <w:rsid w:val="75A9ADF2"/>
    <w:rsid w:val="75D0F98F"/>
    <w:rsid w:val="75E07BE4"/>
    <w:rsid w:val="75ED4EB3"/>
    <w:rsid w:val="761A29F6"/>
    <w:rsid w:val="7645BC9B"/>
    <w:rsid w:val="7646FD99"/>
    <w:rsid w:val="764FA461"/>
    <w:rsid w:val="76522C23"/>
    <w:rsid w:val="766266BE"/>
    <w:rsid w:val="767AC866"/>
    <w:rsid w:val="76A67ADB"/>
    <w:rsid w:val="76B19405"/>
    <w:rsid w:val="76C972BB"/>
    <w:rsid w:val="76CACAC1"/>
    <w:rsid w:val="76E7D5AB"/>
    <w:rsid w:val="771F436B"/>
    <w:rsid w:val="77202BAC"/>
    <w:rsid w:val="772719D3"/>
    <w:rsid w:val="773DA2DB"/>
    <w:rsid w:val="77508E8E"/>
    <w:rsid w:val="775855DE"/>
    <w:rsid w:val="776CC9F0"/>
    <w:rsid w:val="778335E8"/>
    <w:rsid w:val="77970F9C"/>
    <w:rsid w:val="779B68A1"/>
    <w:rsid w:val="77A06D19"/>
    <w:rsid w:val="77A32DEE"/>
    <w:rsid w:val="77BBD796"/>
    <w:rsid w:val="77CA176C"/>
    <w:rsid w:val="77DCD686"/>
    <w:rsid w:val="77DEB386"/>
    <w:rsid w:val="77E47C62"/>
    <w:rsid w:val="77E6729B"/>
    <w:rsid w:val="77E87776"/>
    <w:rsid w:val="77FCE984"/>
    <w:rsid w:val="781CF786"/>
    <w:rsid w:val="7838B466"/>
    <w:rsid w:val="7839D22A"/>
    <w:rsid w:val="785A8804"/>
    <w:rsid w:val="78686A60"/>
    <w:rsid w:val="78709801"/>
    <w:rsid w:val="7882BDA1"/>
    <w:rsid w:val="789FE697"/>
    <w:rsid w:val="78A63D70"/>
    <w:rsid w:val="78B74AD4"/>
    <w:rsid w:val="78C30152"/>
    <w:rsid w:val="78CCF27A"/>
    <w:rsid w:val="791140AF"/>
    <w:rsid w:val="79136355"/>
    <w:rsid w:val="7922C466"/>
    <w:rsid w:val="794D4847"/>
    <w:rsid w:val="795D89FC"/>
    <w:rsid w:val="7961052E"/>
    <w:rsid w:val="79716CCC"/>
    <w:rsid w:val="797722CE"/>
    <w:rsid w:val="797B461B"/>
    <w:rsid w:val="797FBF17"/>
    <w:rsid w:val="79804CC3"/>
    <w:rsid w:val="79AFBD55"/>
    <w:rsid w:val="79DC43B2"/>
    <w:rsid w:val="7A0A13BA"/>
    <w:rsid w:val="7A3B2433"/>
    <w:rsid w:val="7A531B35"/>
    <w:rsid w:val="7A54CD74"/>
    <w:rsid w:val="7A54DE5A"/>
    <w:rsid w:val="7A6C6A31"/>
    <w:rsid w:val="7A707917"/>
    <w:rsid w:val="7A7E948A"/>
    <w:rsid w:val="7A81E0F4"/>
    <w:rsid w:val="7A917682"/>
    <w:rsid w:val="7A917B0C"/>
    <w:rsid w:val="7AADE4B5"/>
    <w:rsid w:val="7AB06B0F"/>
    <w:rsid w:val="7ABE13BD"/>
    <w:rsid w:val="7AD88457"/>
    <w:rsid w:val="7ADF2EDD"/>
    <w:rsid w:val="7AF65529"/>
    <w:rsid w:val="7B040149"/>
    <w:rsid w:val="7B08F203"/>
    <w:rsid w:val="7B13FDC8"/>
    <w:rsid w:val="7B41943B"/>
    <w:rsid w:val="7B57498D"/>
    <w:rsid w:val="7B589C0B"/>
    <w:rsid w:val="7B61EE74"/>
    <w:rsid w:val="7B6C2380"/>
    <w:rsid w:val="7B91BF7F"/>
    <w:rsid w:val="7BA6BB3E"/>
    <w:rsid w:val="7BBAFB4A"/>
    <w:rsid w:val="7BDDDE32"/>
    <w:rsid w:val="7BFA8AF6"/>
    <w:rsid w:val="7C112B0B"/>
    <w:rsid w:val="7C23E569"/>
    <w:rsid w:val="7C31131E"/>
    <w:rsid w:val="7C3E52F5"/>
    <w:rsid w:val="7C3FC044"/>
    <w:rsid w:val="7C4FA7FB"/>
    <w:rsid w:val="7C5163D3"/>
    <w:rsid w:val="7C52A0CB"/>
    <w:rsid w:val="7C8CEBEE"/>
    <w:rsid w:val="7C9373DF"/>
    <w:rsid w:val="7CA2AF82"/>
    <w:rsid w:val="7CA90D8E"/>
    <w:rsid w:val="7D0128AE"/>
    <w:rsid w:val="7D15340E"/>
    <w:rsid w:val="7D22B326"/>
    <w:rsid w:val="7D4CCFD2"/>
    <w:rsid w:val="7D57744C"/>
    <w:rsid w:val="7D608E5F"/>
    <w:rsid w:val="7D696F61"/>
    <w:rsid w:val="7D6DA6B2"/>
    <w:rsid w:val="7D6ED22E"/>
    <w:rsid w:val="7D70E0A1"/>
    <w:rsid w:val="7D82132A"/>
    <w:rsid w:val="7D888194"/>
    <w:rsid w:val="7D8ABBF7"/>
    <w:rsid w:val="7D965B57"/>
    <w:rsid w:val="7D9BD367"/>
    <w:rsid w:val="7DB091F2"/>
    <w:rsid w:val="7DBE7F96"/>
    <w:rsid w:val="7DD516D0"/>
    <w:rsid w:val="7DD834A1"/>
    <w:rsid w:val="7DE82B4C"/>
    <w:rsid w:val="7DEC9E30"/>
    <w:rsid w:val="7E014B1D"/>
    <w:rsid w:val="7E0D176A"/>
    <w:rsid w:val="7E1E2AC8"/>
    <w:rsid w:val="7E2BB592"/>
    <w:rsid w:val="7E6D78A3"/>
    <w:rsid w:val="7E70D6BF"/>
    <w:rsid w:val="7E9F0D40"/>
    <w:rsid w:val="7EC38405"/>
    <w:rsid w:val="7EF865D8"/>
    <w:rsid w:val="7F065028"/>
    <w:rsid w:val="7F09FC53"/>
    <w:rsid w:val="7F0AB13A"/>
    <w:rsid w:val="7F19B644"/>
    <w:rsid w:val="7F1D8047"/>
    <w:rsid w:val="7F212F3D"/>
    <w:rsid w:val="7F2F6FD9"/>
    <w:rsid w:val="7F3333A8"/>
    <w:rsid w:val="7F334153"/>
    <w:rsid w:val="7F3E22DD"/>
    <w:rsid w:val="7F48F784"/>
    <w:rsid w:val="7F5FDD69"/>
    <w:rsid w:val="7F6ED8FA"/>
    <w:rsid w:val="7F811579"/>
    <w:rsid w:val="7F914612"/>
    <w:rsid w:val="7FA68CFA"/>
    <w:rsid w:val="7FC5910C"/>
    <w:rsid w:val="7FCF6A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9DC73573-E340-4B07-A382-EA8032601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48614F"/>
    <w:pPr>
      <w:spacing w:after="0" w:line="240" w:lineRule="auto"/>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1563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scholarship.org/uc/item/3z3681hn" TargetMode="Externa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marpol.2021.104919" TargetMode="External"/><Relationship Id="rId33" Type="http://schemas.openxmlformats.org/officeDocument/2006/relationships/header" Target="header2.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146/annurev.es.16.110185.001243" TargetMode="External"/><Relationship Id="rId32" Type="http://schemas.openxmlformats.org/officeDocument/2006/relationships/footer" Target="footer1.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3389/fenvs.2020.587354" TargetMode="External"/><Relationship Id="rId28" Type="http://schemas.openxmlformats.org/officeDocument/2006/relationships/hyperlink" Target="https://developers.google.com/earth-engine/datasets/catalog/LANDSAT_LC08_C01_T1_TOA"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371/journal.pone.0229703" TargetMode="External"/><Relationship Id="rId27" Type="http://schemas.openxmlformats.org/officeDocument/2006/relationships/hyperlink" Target="https://doi.org/10.1038/s42003-021-01827-6" TargetMode="External"/><Relationship Id="rId30" Type="http://schemas.openxmlformats.org/officeDocument/2006/relationships/image" Target="media/image13.jp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documenttasks/documenttasks1.xml><?xml version="1.0" encoding="utf-8"?>
<t:Tasks xmlns:t="http://schemas.microsoft.com/office/tasks/2019/documenttasks" xmlns:oel="http://schemas.microsoft.com/office/2019/extlst">
  <t:Task id="{47BE1AE3-3F61-4C4F-9E68-5DC26AB4A495}">
    <t:Anchor>
      <t:Comment id="2135033409"/>
    </t:Anchor>
    <t:History>
      <t:Event id="{8E83AD3E-CEB2-4EE6-B433-99382CF3D884}" time="2022-08-11T18:44:07.275Z">
        <t:Attribution userId="S::lyndsay.zemanek@ssaihq.com::456db80d-3772-4f8d-a947-4f900c626eb8" userProvider="AD" userName="Lyndsay Zemanek"/>
        <t:Anchor>
          <t:Comment id="2135033409"/>
        </t:Anchor>
        <t:Create/>
      </t:Event>
      <t:Event id="{19557536-B91D-472B-B127-2900C1D31B6B}" time="2022-08-11T18:44:07.275Z">
        <t:Attribution userId="S::lyndsay.zemanek@ssaihq.com::456db80d-3772-4f8d-a947-4f900c626eb8" userProvider="AD" userName="Lyndsay Zemanek"/>
        <t:Anchor>
          <t:Comment id="2135033409"/>
        </t:Anchor>
        <t:Assign userId="S::lyndsay.zemanek@ssaihq.com::456db80d-3772-4f8d-a947-4f900c626eb8" userProvider="AD" userName="Lyndsay Zemanek"/>
      </t:Event>
      <t:Event id="{3FCC927A-BA65-4145-8D50-E2C551789496}" time="2022-08-11T18:44:07.275Z">
        <t:Attribution userId="S::lyndsay.zemanek@ssaihq.com::456db80d-3772-4f8d-a947-4f900c626eb8" userProvider="AD" userName="Lyndsay Zemanek"/>
        <t:Anchor>
          <t:Comment id="2135033409"/>
        </t:Anchor>
        <t:SetTitle title="@Lyndsay Zemanek"/>
      </t:Event>
      <t:Event id="{90491122-0452-42B6-8254-396242D8382B}" time="2022-08-11T22:17:16.458Z">
        <t:Attribution userId="S::lyndsay.zemanek@ssaihq.com::456db80d-3772-4f8d-a947-4f900c626eb8" userProvider="AD" userName="Lyndsay Zemanek"/>
        <t:Progress percentComplete="100"/>
      </t:Event>
    </t:History>
  </t:Task>
  <t:Task id="{C89B3D2F-7345-4C9B-B3BF-92B2C42F0B1A}">
    <t:Anchor>
      <t:Comment id="1242836786"/>
    </t:Anchor>
    <t:History>
      <t:Event id="{87B75106-61C4-4520-AA86-E00093DE62BA}" time="2022-08-11T18:59:50.794Z">
        <t:Attribution userId="S::lyndsay.zemanek@ssaihq.com::456db80d-3772-4f8d-a947-4f900c626eb8" userProvider="AD" userName="Lyndsay Zemanek"/>
        <t:Anchor>
          <t:Comment id="1242836786"/>
        </t:Anchor>
        <t:Create/>
      </t:Event>
      <t:Event id="{F3E5D234-335E-4AB8-9047-4F925D056404}" time="2022-08-11T18:59:50.794Z">
        <t:Attribution userId="S::lyndsay.zemanek@ssaihq.com::456db80d-3772-4f8d-a947-4f900c626eb8" userProvider="AD" userName="Lyndsay Zemanek"/>
        <t:Anchor>
          <t:Comment id="1242836786"/>
        </t:Anchor>
        <t:Assign userId="S::lyndsay.zemanek@ssaihq.com::456db80d-3772-4f8d-a947-4f900c626eb8" userProvider="AD" userName="Lyndsay Zemanek"/>
      </t:Event>
      <t:Event id="{BBFF3ECC-1FBF-4AEA-BC30-05719C27C639}" time="2022-08-11T18:59:50.794Z">
        <t:Attribution userId="S::lyndsay.zemanek@ssaihq.com::456db80d-3772-4f8d-a947-4f900c626eb8" userProvider="AD" userName="Lyndsay Zemanek"/>
        <t:Anchor>
          <t:Comment id="1242836786"/>
        </t:Anchor>
        <t:SetTitle title="@Lyndsay Zemane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8F1B7-D6FC-4BAB-8219-E2A60A74C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6079</Words>
  <Characters>34654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Amanda Clayton</cp:lastModifiedBy>
  <cp:revision>3</cp:revision>
  <dcterms:created xsi:type="dcterms:W3CDTF">2023-04-13T16:14:00Z</dcterms:created>
  <dcterms:modified xsi:type="dcterms:W3CDTF">2023-04-13T16:29:00Z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29200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