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F21C" w14:textId="77777777" w:rsidR="00F907D3" w:rsidRPr="00CC126B" w:rsidRDefault="00322D09" w:rsidP="00696C6A">
      <w:pPr>
        <w:jc w:val="both"/>
      </w:pPr>
      <w:r w:rsidRPr="00CC126B">
        <w:rPr>
          <w:b/>
          <w:bCs/>
        </w:rPr>
        <w:t xml:space="preserve">Title: </w:t>
      </w:r>
      <w:r w:rsidR="00F907D3" w:rsidRPr="00CC126B">
        <w:t>Biological Space Radiation Countermeasures to Enable Long Duration Exploration Missions</w:t>
      </w:r>
    </w:p>
    <w:p w14:paraId="5DD6E329" w14:textId="182694FD" w:rsidR="00F907D3" w:rsidRPr="00CC126B" w:rsidRDefault="00F907D3" w:rsidP="00696C6A">
      <w:pPr>
        <w:jc w:val="both"/>
      </w:pPr>
      <w:r w:rsidRPr="00CC126B">
        <w:rPr>
          <w:b/>
          <w:bCs/>
        </w:rPr>
        <w:t xml:space="preserve">Authors: </w:t>
      </w:r>
      <w:r w:rsidRPr="00CC126B">
        <w:t>Brock J. Sishc, Janice A. Zawaski,</w:t>
      </w:r>
      <w:r w:rsidR="008C3844">
        <w:t xml:space="preserve"> Janapriya Saha,</w:t>
      </w:r>
      <w:r w:rsidRPr="00CC126B">
        <w:t xml:space="preserve"> Gregory G. Nelson, S. Robin Elgart</w:t>
      </w:r>
    </w:p>
    <w:p w14:paraId="066C90BF" w14:textId="4A9299DA" w:rsidR="00696C53" w:rsidRPr="00CC126B" w:rsidRDefault="00696C53" w:rsidP="00696C6A">
      <w:pPr>
        <w:jc w:val="both"/>
      </w:pPr>
      <w:r w:rsidRPr="00CC126B">
        <w:rPr>
          <w:b/>
          <w:bCs/>
        </w:rPr>
        <w:t xml:space="preserve">Abstract: </w:t>
      </w:r>
      <w:r w:rsidR="0018345F" w:rsidRPr="00CC126B">
        <w:t xml:space="preserve">NASA’s career radiation limit for astronauts is 600 mSv. Currently planned missions beyond low Earth orbit (LEO) will expose crew to at least double that amount of radiation (for Mars missions). </w:t>
      </w:r>
      <w:r w:rsidR="00231BAF" w:rsidRPr="00CC126B">
        <w:t>Therefore, to enable long duration exploration, countermeasures need to be deployed to reduce the long</w:t>
      </w:r>
      <w:r w:rsidR="00454636" w:rsidRPr="00CC126B">
        <w:t>-</w:t>
      </w:r>
      <w:r w:rsidR="00231BAF" w:rsidRPr="00CC126B">
        <w:t xml:space="preserve">term health outcomes of space radiation exposure. </w:t>
      </w:r>
      <w:r w:rsidR="00454636" w:rsidRPr="00CC126B">
        <w:t>Limitations to the ability of spacecraft to shield against the high energy charged particles of the space radiation environment</w:t>
      </w:r>
      <w:r w:rsidR="00696C6A" w:rsidRPr="00CC126B">
        <w:t xml:space="preserve"> necessitate alternative methods to reduce overall space radiation risk for carcinogenesis.</w:t>
      </w:r>
      <w:r w:rsidR="00811EAF" w:rsidRPr="00CC126B">
        <w:t xml:space="preserve"> Recent successes in the arenas of Acute Radiation Syndrome (ARS) and clinical radiotherapy have demonstrated the </w:t>
      </w:r>
      <w:r w:rsidR="006813B4" w:rsidRPr="00CC126B">
        <w:t xml:space="preserve">efficacy </w:t>
      </w:r>
      <w:r w:rsidR="00811EAF" w:rsidRPr="00CC126B">
        <w:t xml:space="preserve">of compound-based/biologicals in reducing the detrimental long term health outcomes associated with space radiation exposure. </w:t>
      </w:r>
      <w:r w:rsidR="00AD5CDE" w:rsidRPr="00CC126B">
        <w:t xml:space="preserve">In recent years, the Space Radiation Element has funded the investigation of several such compounds including Avasopasem Manganese, CDDO-Me, </w:t>
      </w:r>
      <w:r w:rsidR="004F53A3" w:rsidRPr="00CC126B">
        <w:t>M</w:t>
      </w:r>
      <w:r w:rsidR="006813B4" w:rsidRPr="00CC126B">
        <w:t xml:space="preserve">etformin, and </w:t>
      </w:r>
      <w:r w:rsidR="006813B4" w:rsidRPr="00CC126B">
        <w:rPr>
          <w:rFonts w:cstheme="minorHAnsi"/>
        </w:rPr>
        <w:t>γ</w:t>
      </w:r>
      <w:r w:rsidR="006813B4" w:rsidRPr="00CC126B">
        <w:t>-tocotrieno</w:t>
      </w:r>
      <w:r w:rsidR="00992FBF" w:rsidRPr="00CC126B">
        <w:t>l. The demonstrated efficacy of these compounds in reducing carcinogenesis</w:t>
      </w:r>
      <w:r w:rsidR="007F6D1B" w:rsidRPr="00CC126B">
        <w:t xml:space="preserve">, </w:t>
      </w:r>
      <w:r w:rsidR="004B63C1" w:rsidRPr="00CC126B">
        <w:t>central nervous system</w:t>
      </w:r>
      <w:r w:rsidR="007F6D1B" w:rsidRPr="00CC126B">
        <w:t xml:space="preserve">, and </w:t>
      </w:r>
      <w:r w:rsidR="004B63C1" w:rsidRPr="00CC126B">
        <w:t>cardiovascular disease</w:t>
      </w:r>
      <w:r w:rsidR="007F6D1B" w:rsidRPr="00CC126B">
        <w:t xml:space="preserve"> risks demonstrate the need </w:t>
      </w:r>
      <w:r w:rsidR="004B63C1" w:rsidRPr="00CC126B">
        <w:t xml:space="preserve">for, </w:t>
      </w:r>
      <w:r w:rsidR="007F6D1B" w:rsidRPr="00CC126B">
        <w:t>and potential benefit of</w:t>
      </w:r>
      <w:r w:rsidR="004B63C1" w:rsidRPr="00CC126B">
        <w:t>,</w:t>
      </w:r>
      <w:r w:rsidR="007F6D1B" w:rsidRPr="00CC126B">
        <w:t xml:space="preserve"> a robust countermeasure</w:t>
      </w:r>
      <w:r w:rsidR="004B63C1" w:rsidRPr="00CC126B">
        <w:t xml:space="preserve"> i</w:t>
      </w:r>
      <w:r w:rsidR="007F6D1B" w:rsidRPr="00CC126B">
        <w:t xml:space="preserve">dentification and development program with an initial starting suite of compounds available to validate others. </w:t>
      </w:r>
      <w:r w:rsidR="00A50036" w:rsidRPr="00CC126B">
        <w:t>The authors would also like to present highlights of a recent Space Radiation Element sponsored issue of Life Sciences in Space Research</w:t>
      </w:r>
      <w:r w:rsidR="002F1A99" w:rsidRPr="00CC126B">
        <w:t xml:space="preserve"> entitled “Breaking the Limit”</w:t>
      </w:r>
      <w:r w:rsidR="00A50036" w:rsidRPr="00CC126B">
        <w:t xml:space="preserve"> on this specific topic.</w:t>
      </w:r>
      <w:r w:rsidR="002F1A99" w:rsidRPr="00CC126B">
        <w:t xml:space="preserve"> </w:t>
      </w:r>
      <w:r w:rsidR="00A50036" w:rsidRPr="00CC126B">
        <w:t xml:space="preserve"> </w:t>
      </w:r>
    </w:p>
    <w:p w14:paraId="74F5693D" w14:textId="77777777" w:rsidR="00F907D3" w:rsidRPr="00CC126B" w:rsidRDefault="00F907D3" w:rsidP="00696C6A">
      <w:pPr>
        <w:jc w:val="both"/>
      </w:pPr>
    </w:p>
    <w:p w14:paraId="53CA7BB5" w14:textId="17D58253" w:rsidR="005C5EB5" w:rsidRPr="00CC126B" w:rsidRDefault="00F907D3" w:rsidP="00696C6A">
      <w:pPr>
        <w:jc w:val="both"/>
      </w:pPr>
      <w:r w:rsidRPr="00CC126B">
        <w:t xml:space="preserve"> </w:t>
      </w:r>
    </w:p>
    <w:sectPr w:rsidR="005C5EB5" w:rsidRPr="00CC1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09"/>
    <w:rsid w:val="0018345F"/>
    <w:rsid w:val="00231BAF"/>
    <w:rsid w:val="002F1A99"/>
    <w:rsid w:val="00322D09"/>
    <w:rsid w:val="00454636"/>
    <w:rsid w:val="004B63C1"/>
    <w:rsid w:val="004F53A3"/>
    <w:rsid w:val="005C5EB5"/>
    <w:rsid w:val="00672F54"/>
    <w:rsid w:val="006813B4"/>
    <w:rsid w:val="00696C53"/>
    <w:rsid w:val="00696C6A"/>
    <w:rsid w:val="006D01E6"/>
    <w:rsid w:val="007F6D1B"/>
    <w:rsid w:val="00811EAF"/>
    <w:rsid w:val="00831144"/>
    <w:rsid w:val="008C3844"/>
    <w:rsid w:val="00992FBF"/>
    <w:rsid w:val="00A50036"/>
    <w:rsid w:val="00AD5CDE"/>
    <w:rsid w:val="00CC126B"/>
    <w:rsid w:val="00F9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E968B"/>
  <w15:chartTrackingRefBased/>
  <w15:docId w15:val="{E8F85BCA-0600-4736-9897-19870D8E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Sishc, Brock J. (JSC-SA211)[KBR Wyle Services, LLC]</dc:creator>
  <cp:keywords/>
  <dc:description/>
  <cp:lastModifiedBy>Sishc, Brock J. (JSC-SA211)[KBR Wyle Services, LLC]</cp:lastModifiedBy>
  <cp:revision>4</cp:revision>
  <dcterms:created xsi:type="dcterms:W3CDTF">2023-04-10T15:24:00Z</dcterms:created>
  <dcterms:modified xsi:type="dcterms:W3CDTF">2023-04-10T16:40:00Z</dcterms:modified>
</cp:coreProperties>
</file>