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292DA" w14:textId="34EECA40" w:rsidR="00785846" w:rsidRDefault="004461A5" w:rsidP="00F03140">
      <w:pPr>
        <w:pStyle w:val="PaperNumber"/>
      </w:pPr>
      <w:r>
        <w:t>SSC23-WVIII-02</w:t>
      </w:r>
    </w:p>
    <w:p w14:paraId="02F89E2D" w14:textId="39F06529" w:rsidR="00F03140" w:rsidRPr="009D09D2" w:rsidRDefault="009D09D2" w:rsidP="009D09D2">
      <w:pPr>
        <w:pStyle w:val="Title"/>
      </w:pPr>
      <w:proofErr w:type="spellStart"/>
      <w:r w:rsidRPr="009D09D2">
        <w:t>Windform</w:t>
      </w:r>
      <w:proofErr w:type="spellEnd"/>
      <w:r w:rsidRPr="009D09D2">
        <w:t>® XT 2.0 Use as 3U CubeSat Primary Structure</w:t>
      </w:r>
    </w:p>
    <w:p w14:paraId="16D8C3D2" w14:textId="77777777" w:rsidR="00F03140" w:rsidRDefault="00F03140" w:rsidP="00F03140">
      <w:pPr>
        <w:pStyle w:val="Authors"/>
      </w:pPr>
    </w:p>
    <w:p w14:paraId="14DD0DDC" w14:textId="0A8E2C71" w:rsidR="00F03140" w:rsidRPr="00583607" w:rsidRDefault="009D09D2" w:rsidP="00F03140">
      <w:pPr>
        <w:pStyle w:val="Authors"/>
      </w:pPr>
      <w:r>
        <w:t>Amanda Stark, Andrew Paddock, Thuan Nguyen, Kurt Woodham</w:t>
      </w:r>
    </w:p>
    <w:p w14:paraId="7F696EBC" w14:textId="24C1C58B" w:rsidR="00F03140" w:rsidRPr="00583607" w:rsidRDefault="009D09D2" w:rsidP="00F03140">
      <w:pPr>
        <w:pStyle w:val="Authors"/>
      </w:pPr>
      <w:r>
        <w:t>NASA Langley Research Center</w:t>
      </w:r>
    </w:p>
    <w:p w14:paraId="0ACA1CE2" w14:textId="58463893" w:rsidR="00F03140" w:rsidRPr="00583607" w:rsidRDefault="009D09D2" w:rsidP="00F03140">
      <w:pPr>
        <w:pStyle w:val="Authors"/>
      </w:pPr>
      <w:r>
        <w:t>1 NASA Drive, Hampton, VA 23666</w:t>
      </w:r>
      <w:r w:rsidR="00F03140" w:rsidRPr="00583607">
        <w:t xml:space="preserve">; </w:t>
      </w:r>
      <w:r>
        <w:t>757-864-7909</w:t>
      </w:r>
    </w:p>
    <w:p w14:paraId="06C2C3E0" w14:textId="2972B591" w:rsidR="00F03140" w:rsidRPr="00583607" w:rsidRDefault="009D09D2" w:rsidP="00F03140">
      <w:pPr>
        <w:pStyle w:val="Authors"/>
      </w:pPr>
      <w:r>
        <w:t>Amanda.stark@nasa.gov</w:t>
      </w:r>
    </w:p>
    <w:p w14:paraId="78E11D92" w14:textId="77777777" w:rsidR="00F03140" w:rsidRDefault="00F03140" w:rsidP="00F03140">
      <w:pPr>
        <w:pStyle w:val="Authors"/>
        <w:rPr>
          <w:b/>
        </w:rPr>
      </w:pPr>
    </w:p>
    <w:p w14:paraId="690F085F" w14:textId="77777777" w:rsidR="00101EA5" w:rsidRDefault="00101EA5" w:rsidP="009D09D2">
      <w:pPr>
        <w:pStyle w:val="Authors"/>
        <w:jc w:val="both"/>
        <w:rPr>
          <w:b/>
        </w:rPr>
      </w:pPr>
    </w:p>
    <w:p w14:paraId="00C11FD9" w14:textId="77777777" w:rsidR="002058E5" w:rsidRDefault="002058E5" w:rsidP="002058E5">
      <w:pPr>
        <w:pStyle w:val="AbstractTitle"/>
      </w:pPr>
      <w:r>
        <w:t>ABSTRACT</w:t>
      </w:r>
    </w:p>
    <w:p w14:paraId="0BEF7A90" w14:textId="19F4DD3F" w:rsidR="00B83208" w:rsidRDefault="009D09D2" w:rsidP="009D09D2">
      <w:r w:rsidRPr="00EE3ED0">
        <w:t xml:space="preserve">CubeSats provide a platform for small-scale space research and technology demonstration at reduced complexity, cost, and development time. These advantages drove the NASA Langley Research Center (LaRC) to develop and launch the GPX2 3U CubeSat to explore the viability of using Commercial Off-The-Shelf (COTS) differential </w:t>
      </w:r>
      <w:r w:rsidR="00FC44B3">
        <w:t>Global Position System</w:t>
      </w:r>
      <w:r w:rsidRPr="00EE3ED0">
        <w:t xml:space="preserve"> (</w:t>
      </w:r>
      <w:proofErr w:type="spellStart"/>
      <w:r w:rsidRPr="00EE3ED0">
        <w:t>dGPS</w:t>
      </w:r>
      <w:proofErr w:type="spellEnd"/>
      <w:r w:rsidRPr="00EE3ED0">
        <w:t xml:space="preserve">) in low earth orbit. To reduce manufacturing costs and increase design flexibility, the project chose additive manufactured </w:t>
      </w:r>
      <w:proofErr w:type="spellStart"/>
      <w:r w:rsidRPr="00EE3ED0">
        <w:t>Windform</w:t>
      </w:r>
      <w:proofErr w:type="spellEnd"/>
      <w:r w:rsidRPr="00EE3ED0">
        <w:t xml:space="preserve">® XT 2.0 as the primary bus material rather than traditional subtractive manufactured (milled) metal. The bus is a two-part, Selective Laser Sintered, 3D-print structure consisting of a single-piece, five-walled chassis and single-walled cover. The bus was specially designed to allow the project to accommodate the payload electronics stack as well as antennas, receivers, and deployable mechanisms. By using an additive manufactured solution, LaRC was able to design in features unrealizable through traditional milling, with a lead-time of roughly two weeks. In comparison, traditional subtractive manufacturing limits geometry options due to toolpath reach and bus construction would have required multiple components for each wall. This would have resulted in a more costly, longer lead-time article with more joints, fasteners, and complexity with a commensurate increase in overall mass. A number of lessons-learned were captured during the design, analysis, and testing of the GPX2 CubeSat covering thermal and structural analysis, vibration modeling, and geometric tolerancing. Additionally, a variety of material testing and verification were performed before and during spacecraft design and integration to assure the suitability of </w:t>
      </w:r>
      <w:proofErr w:type="spellStart"/>
      <w:r w:rsidRPr="00EE3ED0">
        <w:t>Windform</w:t>
      </w:r>
      <w:proofErr w:type="spellEnd"/>
      <w:r w:rsidRPr="00EE3ED0">
        <w:t>® XT 2.0 for the launch and mission environments. This article provides the highlights of designing and testing the GPX2 bus</w:t>
      </w:r>
      <w:r w:rsidR="00B83208">
        <w:t>.</w:t>
      </w:r>
    </w:p>
    <w:p w14:paraId="7D3D98A9" w14:textId="77777777" w:rsidR="00B83208" w:rsidRDefault="00B83208" w:rsidP="00B83208">
      <w:pPr>
        <w:sectPr w:rsidR="00B83208" w:rsidSect="0005267D">
          <w:footerReference w:type="default" r:id="rId8"/>
          <w:pgSz w:w="12240" w:h="15840"/>
          <w:pgMar w:top="1440" w:right="1440" w:bottom="1440" w:left="1440" w:header="720" w:footer="720" w:gutter="0"/>
          <w:cols w:space="720"/>
          <w:docGrid w:linePitch="360"/>
        </w:sectPr>
      </w:pPr>
    </w:p>
    <w:p w14:paraId="1CEE26A0" w14:textId="05C63D59" w:rsidR="00D7608F" w:rsidRDefault="00D7608F" w:rsidP="00D7608F">
      <w:pPr>
        <w:pStyle w:val="Caption"/>
        <w:keepNext/>
      </w:pPr>
      <w:r>
        <w:t xml:space="preserve">Table </w:t>
      </w:r>
      <w:r w:rsidR="00826EB3">
        <w:fldChar w:fldCharType="begin"/>
      </w:r>
      <w:r w:rsidR="00826EB3">
        <w:instrText xml:space="preserve"> SEQ Table \* ARABIC </w:instrText>
      </w:r>
      <w:r w:rsidR="00826EB3">
        <w:fldChar w:fldCharType="separate"/>
      </w:r>
      <w:r w:rsidR="00885600">
        <w:rPr>
          <w:noProof/>
        </w:rPr>
        <w:t>1</w:t>
      </w:r>
      <w:r w:rsidR="00826EB3">
        <w:rPr>
          <w:noProof/>
        </w:rPr>
        <w:fldChar w:fldCharType="end"/>
      </w:r>
      <w:r>
        <w:t xml:space="preserve">: </w:t>
      </w:r>
      <w:r w:rsidRPr="00440A01">
        <w:t>Nomenclature/Acronyms</w:t>
      </w:r>
    </w:p>
    <w:tbl>
      <w:tblPr>
        <w:tblStyle w:val="GridTable2-Accent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5"/>
        <w:gridCol w:w="2965"/>
      </w:tblGrid>
      <w:tr w:rsidR="00D7608F" w14:paraId="5E854993" w14:textId="77777777" w:rsidTr="00D7608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tcBorders>
              <w:top w:val="none" w:sz="0" w:space="0" w:color="auto"/>
              <w:bottom w:val="none" w:sz="0" w:space="0" w:color="auto"/>
              <w:right w:val="none" w:sz="0" w:space="0" w:color="auto"/>
            </w:tcBorders>
            <w:shd w:val="clear" w:color="auto" w:fill="D9D9D9" w:themeFill="background1" w:themeFillShade="D9"/>
          </w:tcPr>
          <w:p w14:paraId="2C0E3529" w14:textId="77777777" w:rsidR="004E2101" w:rsidRPr="00D7608F" w:rsidRDefault="004E2101" w:rsidP="0076190D">
            <w:pPr>
              <w:tabs>
                <w:tab w:val="left" w:pos="990"/>
                <w:tab w:val="left" w:pos="1260"/>
              </w:tabs>
              <w:spacing w:line="276" w:lineRule="auto"/>
              <w:rPr>
                <w:rFonts w:ascii="Times New Roman" w:hAnsi="Times New Roman" w:cs="Times New Roman"/>
                <w:bCs w:val="0"/>
                <w:sz w:val="16"/>
                <w:szCs w:val="16"/>
              </w:rPr>
            </w:pPr>
            <w:r w:rsidRPr="00D7608F">
              <w:rPr>
                <w:rFonts w:ascii="Times New Roman" w:hAnsi="Times New Roman" w:cs="Times New Roman"/>
                <w:sz w:val="16"/>
                <w:szCs w:val="16"/>
              </w:rPr>
              <w:t>Acronym/Variable</w:t>
            </w:r>
          </w:p>
        </w:tc>
        <w:tc>
          <w:tcPr>
            <w:tcW w:w="2965" w:type="dxa"/>
            <w:tcBorders>
              <w:top w:val="none" w:sz="0" w:space="0" w:color="auto"/>
              <w:left w:val="none" w:sz="0" w:space="0" w:color="auto"/>
              <w:bottom w:val="none" w:sz="0" w:space="0" w:color="auto"/>
            </w:tcBorders>
            <w:shd w:val="clear" w:color="auto" w:fill="D9D9D9" w:themeFill="background1" w:themeFillShade="D9"/>
          </w:tcPr>
          <w:p w14:paraId="381A2835" w14:textId="77777777" w:rsidR="004E2101" w:rsidRPr="00D7608F" w:rsidRDefault="004E2101" w:rsidP="0076190D">
            <w:pPr>
              <w:tabs>
                <w:tab w:val="left" w:pos="990"/>
                <w:tab w:val="left" w:pos="1260"/>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6"/>
                <w:szCs w:val="16"/>
              </w:rPr>
            </w:pPr>
            <w:r w:rsidRPr="00D7608F">
              <w:rPr>
                <w:rFonts w:ascii="Times New Roman" w:hAnsi="Times New Roman" w:cs="Times New Roman"/>
                <w:sz w:val="16"/>
                <w:szCs w:val="16"/>
              </w:rPr>
              <w:t>Definition</w:t>
            </w:r>
          </w:p>
        </w:tc>
      </w:tr>
      <w:tr w:rsidR="004E2101" w14:paraId="519ED151"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3A6481D1"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b w:val="0"/>
                <w:bCs w:val="0"/>
                <w:sz w:val="16"/>
                <w:szCs w:val="16"/>
              </w:rPr>
            </w:pPr>
            <w:r w:rsidRPr="00D7608F">
              <w:rPr>
                <w:rFonts w:ascii="Times New Roman" w:hAnsi="Times New Roman" w:cs="Times New Roman"/>
                <w:sz w:val="16"/>
                <w:szCs w:val="16"/>
              </w:rPr>
              <w:t>SV</w:t>
            </w:r>
          </w:p>
        </w:tc>
        <w:tc>
          <w:tcPr>
            <w:tcW w:w="2965" w:type="dxa"/>
            <w:shd w:val="clear" w:color="auto" w:fill="auto"/>
          </w:tcPr>
          <w:p w14:paraId="3CD4FA9B" w14:textId="77777777" w:rsidR="004E2101" w:rsidRPr="00D7608F" w:rsidRDefault="004E2101" w:rsidP="00D7608F">
            <w:pPr>
              <w:tabs>
                <w:tab w:val="left" w:pos="990"/>
                <w:tab w:val="left" w:pos="1260"/>
              </w:tabs>
              <w:spacing w:before="0" w:after="0"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Space Vehicle</w:t>
            </w:r>
          </w:p>
        </w:tc>
      </w:tr>
      <w:tr w:rsidR="004E2101" w14:paraId="768851F8"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54D0F56E"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b w:val="0"/>
                <w:bCs w:val="0"/>
                <w:sz w:val="16"/>
                <w:szCs w:val="16"/>
              </w:rPr>
            </w:pPr>
            <w:proofErr w:type="spellStart"/>
            <w:r w:rsidRPr="00D7608F">
              <w:rPr>
                <w:rFonts w:ascii="Times New Roman" w:hAnsi="Times New Roman" w:cs="Times New Roman"/>
                <w:sz w:val="16"/>
                <w:szCs w:val="16"/>
              </w:rPr>
              <w:t>dGPS</w:t>
            </w:r>
            <w:proofErr w:type="spellEnd"/>
          </w:p>
        </w:tc>
        <w:tc>
          <w:tcPr>
            <w:tcW w:w="2965" w:type="dxa"/>
            <w:shd w:val="clear" w:color="auto" w:fill="auto"/>
          </w:tcPr>
          <w:p w14:paraId="6F64511A" w14:textId="77777777" w:rsidR="004E2101" w:rsidRPr="00D7608F" w:rsidRDefault="004E2101" w:rsidP="00D7608F">
            <w:pPr>
              <w:tabs>
                <w:tab w:val="left" w:pos="990"/>
                <w:tab w:val="left" w:pos="1260"/>
              </w:tabs>
              <w:spacing w:before="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Digital Global Positioning System</w:t>
            </w:r>
          </w:p>
        </w:tc>
      </w:tr>
      <w:tr w:rsidR="00D7608F" w14:paraId="4D1B6AAB" w14:textId="77777777" w:rsidTr="00D7608F">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66BD9D4A"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b w:val="0"/>
                <w:bCs w:val="0"/>
                <w:sz w:val="16"/>
                <w:szCs w:val="16"/>
              </w:rPr>
            </w:pPr>
            <w:r w:rsidRPr="00D7608F">
              <w:rPr>
                <w:rFonts w:ascii="Times New Roman" w:hAnsi="Times New Roman" w:cs="Times New Roman"/>
                <w:sz w:val="16"/>
                <w:szCs w:val="16"/>
              </w:rPr>
              <w:t>ρ</w:t>
            </w:r>
          </w:p>
        </w:tc>
        <w:tc>
          <w:tcPr>
            <w:tcW w:w="2965" w:type="dxa"/>
            <w:shd w:val="clear" w:color="auto" w:fill="auto"/>
          </w:tcPr>
          <w:p w14:paraId="13480603" w14:textId="77777777" w:rsidR="004E2101" w:rsidRPr="00D7608F" w:rsidRDefault="004E2101" w:rsidP="00D7608F">
            <w:pPr>
              <w:tabs>
                <w:tab w:val="left" w:pos="990"/>
                <w:tab w:val="left" w:pos="1260"/>
              </w:tabs>
              <w:spacing w:before="0" w:after="0"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Density</w:t>
            </w:r>
          </w:p>
        </w:tc>
      </w:tr>
      <w:tr w:rsidR="004E2101" w14:paraId="7E3A963F"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2FD80A33"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b w:val="0"/>
                <w:bCs w:val="0"/>
                <w:sz w:val="16"/>
                <w:szCs w:val="16"/>
              </w:rPr>
            </w:pPr>
            <w:r w:rsidRPr="00D7608F">
              <w:rPr>
                <w:rFonts w:ascii="Times New Roman" w:hAnsi="Times New Roman" w:cs="Times New Roman"/>
                <w:sz w:val="16"/>
                <w:szCs w:val="16"/>
              </w:rPr>
              <w:t>CTE</w:t>
            </w:r>
          </w:p>
        </w:tc>
        <w:tc>
          <w:tcPr>
            <w:tcW w:w="2965" w:type="dxa"/>
            <w:shd w:val="clear" w:color="auto" w:fill="auto"/>
          </w:tcPr>
          <w:p w14:paraId="0E0C0578" w14:textId="77777777" w:rsidR="004E2101" w:rsidRPr="00D7608F" w:rsidRDefault="004E2101" w:rsidP="00D7608F">
            <w:pPr>
              <w:tabs>
                <w:tab w:val="left" w:pos="990"/>
                <w:tab w:val="left" w:pos="1260"/>
              </w:tabs>
              <w:spacing w:before="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Coefficient of Thermal Expansion</w:t>
            </w:r>
          </w:p>
        </w:tc>
      </w:tr>
      <w:tr w:rsidR="00D7608F" w14:paraId="387847B6"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28A2DDEF"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b w:val="0"/>
                <w:bCs w:val="0"/>
                <w:sz w:val="16"/>
                <w:szCs w:val="16"/>
              </w:rPr>
            </w:pPr>
            <w:r w:rsidRPr="00D7608F">
              <w:rPr>
                <w:rFonts w:ascii="Times New Roman" w:hAnsi="Times New Roman" w:cs="Times New Roman"/>
                <w:sz w:val="16"/>
                <w:szCs w:val="16"/>
              </w:rPr>
              <w:t>LP</w:t>
            </w:r>
          </w:p>
        </w:tc>
        <w:tc>
          <w:tcPr>
            <w:tcW w:w="2965" w:type="dxa"/>
            <w:shd w:val="clear" w:color="auto" w:fill="auto"/>
          </w:tcPr>
          <w:p w14:paraId="0B28D4CC" w14:textId="77777777" w:rsidR="004E2101" w:rsidRPr="00D7608F" w:rsidRDefault="004E2101" w:rsidP="00D7608F">
            <w:pPr>
              <w:tabs>
                <w:tab w:val="left" w:pos="990"/>
                <w:tab w:val="left" w:pos="1260"/>
              </w:tabs>
              <w:spacing w:before="0" w:after="0"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Launch Provider</w:t>
            </w:r>
          </w:p>
        </w:tc>
      </w:tr>
      <w:tr w:rsidR="004E2101" w14:paraId="46320676"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7963F465"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b w:val="0"/>
                <w:bCs w:val="0"/>
                <w:sz w:val="16"/>
                <w:szCs w:val="16"/>
              </w:rPr>
            </w:pPr>
            <w:r w:rsidRPr="00D7608F">
              <w:rPr>
                <w:rFonts w:ascii="Times New Roman" w:hAnsi="Times New Roman" w:cs="Times New Roman"/>
                <w:sz w:val="16"/>
                <w:szCs w:val="16"/>
              </w:rPr>
              <w:t>AM</w:t>
            </w:r>
          </w:p>
        </w:tc>
        <w:tc>
          <w:tcPr>
            <w:tcW w:w="2965" w:type="dxa"/>
            <w:shd w:val="clear" w:color="auto" w:fill="auto"/>
          </w:tcPr>
          <w:p w14:paraId="0AA3BA62" w14:textId="77777777" w:rsidR="004E2101" w:rsidRPr="00D7608F" w:rsidRDefault="004E2101" w:rsidP="00D7608F">
            <w:pPr>
              <w:tabs>
                <w:tab w:val="left" w:pos="990"/>
                <w:tab w:val="left" w:pos="1260"/>
              </w:tabs>
              <w:spacing w:before="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Additive Manufacturing</w:t>
            </w:r>
          </w:p>
        </w:tc>
      </w:tr>
      <w:tr w:rsidR="00D7608F" w14:paraId="29435409"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082EB3F0" w14:textId="77777777" w:rsidR="004E2101" w:rsidRPr="00D7608F" w:rsidRDefault="004E2101" w:rsidP="00D7608F">
            <w:pPr>
              <w:pStyle w:val="BodyText12ptbefore"/>
              <w:rPr>
                <w:rFonts w:ascii="Times New Roman" w:hAnsi="Times New Roman" w:cs="Times New Roman"/>
                <w:b w:val="0"/>
                <w:bCs w:val="0"/>
                <w:sz w:val="16"/>
                <w:szCs w:val="16"/>
              </w:rPr>
            </w:pPr>
            <w:r w:rsidRPr="00D7608F">
              <w:rPr>
                <w:rFonts w:ascii="Times New Roman" w:hAnsi="Times New Roman" w:cs="Times New Roman"/>
                <w:sz w:val="16"/>
                <w:szCs w:val="16"/>
              </w:rPr>
              <w:t>3DP</w:t>
            </w:r>
          </w:p>
        </w:tc>
        <w:tc>
          <w:tcPr>
            <w:tcW w:w="2965" w:type="dxa"/>
            <w:shd w:val="clear" w:color="auto" w:fill="auto"/>
          </w:tcPr>
          <w:p w14:paraId="02B9B437" w14:textId="77777777" w:rsidR="004E2101" w:rsidRPr="00D7608F" w:rsidRDefault="004E2101" w:rsidP="00D7608F">
            <w:pPr>
              <w:pStyle w:val="BodyText12ptbefor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3D Print</w:t>
            </w:r>
          </w:p>
        </w:tc>
      </w:tr>
      <w:tr w:rsidR="004E2101" w14:paraId="6F78D354"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16FB9DA3" w14:textId="77777777" w:rsidR="004E2101" w:rsidRPr="00D7608F" w:rsidRDefault="004E2101" w:rsidP="00D7608F">
            <w:pPr>
              <w:pStyle w:val="BodyText12ptbefore"/>
              <w:rPr>
                <w:rFonts w:ascii="Times New Roman" w:hAnsi="Times New Roman" w:cs="Times New Roman"/>
                <w:b w:val="0"/>
                <w:sz w:val="16"/>
                <w:szCs w:val="16"/>
              </w:rPr>
            </w:pPr>
            <w:r w:rsidRPr="00D7608F">
              <w:rPr>
                <w:rFonts w:ascii="Times New Roman" w:hAnsi="Times New Roman" w:cs="Times New Roman"/>
                <w:sz w:val="16"/>
                <w:szCs w:val="16"/>
              </w:rPr>
              <w:t>LEO</w:t>
            </w:r>
          </w:p>
        </w:tc>
        <w:tc>
          <w:tcPr>
            <w:tcW w:w="2965" w:type="dxa"/>
            <w:shd w:val="clear" w:color="auto" w:fill="auto"/>
          </w:tcPr>
          <w:p w14:paraId="4DDB41D1" w14:textId="77777777" w:rsidR="004E2101" w:rsidRPr="00D7608F" w:rsidRDefault="004E2101" w:rsidP="00D7608F">
            <w:pPr>
              <w:pStyle w:val="BodyText12ptbefor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Low Earth Orbit (range)</w:t>
            </w:r>
          </w:p>
        </w:tc>
      </w:tr>
      <w:tr w:rsidR="00D7608F" w14:paraId="5AF953E3"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095026A5" w14:textId="77777777" w:rsidR="004E2101" w:rsidRPr="00D7608F" w:rsidRDefault="004E2101" w:rsidP="00D7608F">
            <w:pPr>
              <w:pStyle w:val="BodyText12ptbefore"/>
              <w:rPr>
                <w:rFonts w:ascii="Times New Roman" w:hAnsi="Times New Roman" w:cs="Times New Roman"/>
                <w:b w:val="0"/>
                <w:sz w:val="16"/>
                <w:szCs w:val="16"/>
              </w:rPr>
            </w:pPr>
            <w:r w:rsidRPr="00D7608F">
              <w:rPr>
                <w:rFonts w:ascii="Times New Roman" w:hAnsi="Times New Roman" w:cs="Times New Roman"/>
                <w:sz w:val="16"/>
                <w:szCs w:val="16"/>
              </w:rPr>
              <w:t>CT</w:t>
            </w:r>
          </w:p>
        </w:tc>
        <w:tc>
          <w:tcPr>
            <w:tcW w:w="2965" w:type="dxa"/>
            <w:shd w:val="clear" w:color="auto" w:fill="auto"/>
          </w:tcPr>
          <w:p w14:paraId="62E7356C" w14:textId="77777777" w:rsidR="004E2101" w:rsidRPr="00D7608F" w:rsidRDefault="004E2101" w:rsidP="00D7608F">
            <w:pPr>
              <w:pStyle w:val="BodyText12ptbefor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Computed Tomography</w:t>
            </w:r>
          </w:p>
        </w:tc>
      </w:tr>
      <w:tr w:rsidR="004E2101" w14:paraId="00A0908A"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2A141BA2" w14:textId="77777777" w:rsidR="004E2101" w:rsidRPr="00D7608F" w:rsidRDefault="004E2101" w:rsidP="00D7608F">
            <w:pPr>
              <w:pStyle w:val="BodyText12ptbefore"/>
              <w:rPr>
                <w:rFonts w:ascii="Times New Roman" w:hAnsi="Times New Roman" w:cs="Times New Roman"/>
                <w:b w:val="0"/>
                <w:sz w:val="16"/>
                <w:szCs w:val="16"/>
              </w:rPr>
            </w:pPr>
            <w:r w:rsidRPr="00D7608F">
              <w:rPr>
                <w:rFonts w:ascii="Times New Roman" w:hAnsi="Times New Roman" w:cs="Times New Roman"/>
                <w:sz w:val="16"/>
                <w:szCs w:val="16"/>
              </w:rPr>
              <w:t>TML</w:t>
            </w:r>
          </w:p>
        </w:tc>
        <w:tc>
          <w:tcPr>
            <w:tcW w:w="2965" w:type="dxa"/>
            <w:shd w:val="clear" w:color="auto" w:fill="auto"/>
          </w:tcPr>
          <w:p w14:paraId="6074EC78" w14:textId="77777777" w:rsidR="004E2101" w:rsidRPr="00D7608F" w:rsidRDefault="004E2101" w:rsidP="00D7608F">
            <w:pPr>
              <w:pStyle w:val="BodyText12ptbefor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Total Mass Loss</w:t>
            </w:r>
          </w:p>
        </w:tc>
      </w:tr>
      <w:tr w:rsidR="00D7608F" w14:paraId="35D813D6"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2AD5A28D" w14:textId="77777777" w:rsidR="004E2101" w:rsidRPr="00D7608F" w:rsidRDefault="004E2101" w:rsidP="00D7608F">
            <w:pPr>
              <w:pStyle w:val="BodyText12ptbefore"/>
              <w:rPr>
                <w:rFonts w:ascii="Times New Roman" w:hAnsi="Times New Roman" w:cs="Times New Roman"/>
                <w:b w:val="0"/>
                <w:sz w:val="16"/>
                <w:szCs w:val="16"/>
              </w:rPr>
            </w:pPr>
            <w:r w:rsidRPr="00D7608F">
              <w:rPr>
                <w:rFonts w:ascii="Times New Roman" w:hAnsi="Times New Roman" w:cs="Times New Roman"/>
                <w:sz w:val="16"/>
                <w:szCs w:val="16"/>
              </w:rPr>
              <w:t>CVCM</w:t>
            </w:r>
          </w:p>
        </w:tc>
        <w:tc>
          <w:tcPr>
            <w:tcW w:w="2965" w:type="dxa"/>
            <w:shd w:val="clear" w:color="auto" w:fill="auto"/>
          </w:tcPr>
          <w:p w14:paraId="60C9B956" w14:textId="77777777" w:rsidR="004E2101" w:rsidRPr="00D7608F" w:rsidRDefault="004E2101" w:rsidP="00D7608F">
            <w:pPr>
              <w:pStyle w:val="BodyText12ptbefor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Collected Volatile Condensable Material</w:t>
            </w:r>
          </w:p>
        </w:tc>
      </w:tr>
      <w:tr w:rsidR="004E2101" w14:paraId="727C4C69"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3D7DD701"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sz w:val="16"/>
                <w:szCs w:val="16"/>
              </w:rPr>
            </w:pPr>
            <w:r w:rsidRPr="00D7608F">
              <w:rPr>
                <w:rFonts w:ascii="Times New Roman" w:hAnsi="Times New Roman" w:cs="Times New Roman"/>
                <w:sz w:val="16"/>
                <w:szCs w:val="16"/>
              </w:rPr>
              <w:t>RBF</w:t>
            </w:r>
          </w:p>
        </w:tc>
        <w:tc>
          <w:tcPr>
            <w:tcW w:w="2965" w:type="dxa"/>
            <w:shd w:val="clear" w:color="auto" w:fill="auto"/>
          </w:tcPr>
          <w:p w14:paraId="1FAE082C" w14:textId="77777777" w:rsidR="004E2101" w:rsidRPr="00D7608F" w:rsidRDefault="004E2101" w:rsidP="00D7608F">
            <w:pPr>
              <w:tabs>
                <w:tab w:val="left" w:pos="990"/>
                <w:tab w:val="left" w:pos="1260"/>
              </w:tabs>
              <w:spacing w:before="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Remove Before Flight</w:t>
            </w:r>
          </w:p>
        </w:tc>
      </w:tr>
      <w:tr w:rsidR="00D7608F" w14:paraId="5757A04C"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258C3C7A"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sz w:val="16"/>
                <w:szCs w:val="16"/>
              </w:rPr>
            </w:pPr>
            <w:r w:rsidRPr="00D7608F">
              <w:rPr>
                <w:rFonts w:ascii="Times New Roman" w:hAnsi="Times New Roman" w:cs="Times New Roman"/>
                <w:sz w:val="16"/>
                <w:szCs w:val="16"/>
              </w:rPr>
              <w:t xml:space="preserve">RT </w:t>
            </w:r>
          </w:p>
        </w:tc>
        <w:tc>
          <w:tcPr>
            <w:tcW w:w="2965" w:type="dxa"/>
            <w:shd w:val="clear" w:color="auto" w:fill="auto"/>
          </w:tcPr>
          <w:p w14:paraId="0FF8D031" w14:textId="77777777" w:rsidR="004E2101" w:rsidRPr="00D7608F" w:rsidRDefault="004E2101" w:rsidP="00D7608F">
            <w:pPr>
              <w:tabs>
                <w:tab w:val="left" w:pos="990"/>
                <w:tab w:val="left" w:pos="1260"/>
              </w:tabs>
              <w:spacing w:before="0" w:after="0"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Running Torque</w:t>
            </w:r>
          </w:p>
        </w:tc>
      </w:tr>
      <w:tr w:rsidR="004E2101" w14:paraId="28B0B993" w14:textId="77777777" w:rsidTr="00D7608F">
        <w:trPr>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57AD5BCD"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sz w:val="16"/>
                <w:szCs w:val="16"/>
              </w:rPr>
            </w:pPr>
            <w:r w:rsidRPr="00D7608F">
              <w:rPr>
                <w:rFonts w:ascii="Times New Roman" w:hAnsi="Times New Roman" w:cs="Times New Roman"/>
                <w:sz w:val="16"/>
                <w:szCs w:val="16"/>
              </w:rPr>
              <w:t>WF</w:t>
            </w:r>
          </w:p>
        </w:tc>
        <w:tc>
          <w:tcPr>
            <w:tcW w:w="2965" w:type="dxa"/>
            <w:shd w:val="clear" w:color="auto" w:fill="auto"/>
          </w:tcPr>
          <w:p w14:paraId="30A7994C" w14:textId="77777777" w:rsidR="004E2101" w:rsidRPr="00D7608F" w:rsidRDefault="004E2101" w:rsidP="00D7608F">
            <w:pPr>
              <w:tabs>
                <w:tab w:val="left" w:pos="990"/>
                <w:tab w:val="left" w:pos="1260"/>
              </w:tabs>
              <w:spacing w:before="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D7608F">
              <w:rPr>
                <w:rFonts w:ascii="Times New Roman" w:hAnsi="Times New Roman" w:cs="Times New Roman"/>
                <w:sz w:val="16"/>
                <w:szCs w:val="16"/>
              </w:rPr>
              <w:t>Windform</w:t>
            </w:r>
            <w:proofErr w:type="spellEnd"/>
          </w:p>
        </w:tc>
      </w:tr>
      <w:tr w:rsidR="00D7608F" w14:paraId="57DC2C87" w14:textId="77777777" w:rsidTr="00D7608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1ECC0263" w14:textId="77777777" w:rsidR="004E2101" w:rsidRPr="00D7608F" w:rsidRDefault="004E2101" w:rsidP="00D7608F">
            <w:pPr>
              <w:tabs>
                <w:tab w:val="left" w:pos="990"/>
                <w:tab w:val="left" w:pos="1260"/>
              </w:tabs>
              <w:spacing w:before="0" w:after="0" w:line="276" w:lineRule="auto"/>
              <w:jc w:val="left"/>
              <w:rPr>
                <w:rFonts w:ascii="Times New Roman" w:hAnsi="Times New Roman" w:cs="Times New Roman"/>
                <w:sz w:val="16"/>
                <w:szCs w:val="16"/>
              </w:rPr>
            </w:pPr>
            <w:r w:rsidRPr="00D7608F">
              <w:rPr>
                <w:rFonts w:ascii="Times New Roman" w:hAnsi="Times New Roman" w:cs="Times New Roman"/>
                <w:sz w:val="16"/>
                <w:szCs w:val="16"/>
              </w:rPr>
              <w:t>CRP</w:t>
            </w:r>
          </w:p>
        </w:tc>
        <w:tc>
          <w:tcPr>
            <w:tcW w:w="2965" w:type="dxa"/>
            <w:shd w:val="clear" w:color="auto" w:fill="auto"/>
          </w:tcPr>
          <w:p w14:paraId="13845C78" w14:textId="77777777" w:rsidR="004E2101" w:rsidRPr="00D7608F" w:rsidRDefault="004E2101" w:rsidP="00D7608F">
            <w:pPr>
              <w:tabs>
                <w:tab w:val="left" w:pos="990"/>
                <w:tab w:val="left" w:pos="1260"/>
              </w:tabs>
              <w:spacing w:before="0" w:after="0"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D7608F">
              <w:rPr>
                <w:rFonts w:ascii="Times New Roman" w:hAnsi="Times New Roman" w:cs="Times New Roman"/>
                <w:sz w:val="16"/>
                <w:szCs w:val="16"/>
              </w:rPr>
              <w:t xml:space="preserve">CRP Technology </w:t>
            </w:r>
            <w:proofErr w:type="spellStart"/>
            <w:r w:rsidRPr="00D7608F">
              <w:rPr>
                <w:rFonts w:ascii="Times New Roman" w:hAnsi="Times New Roman" w:cs="Times New Roman"/>
                <w:sz w:val="16"/>
                <w:szCs w:val="16"/>
              </w:rPr>
              <w:t>S.r.l</w:t>
            </w:r>
            <w:proofErr w:type="spellEnd"/>
            <w:r w:rsidRPr="00D7608F">
              <w:rPr>
                <w:rFonts w:ascii="Times New Roman" w:hAnsi="Times New Roman" w:cs="Times New Roman"/>
                <w:sz w:val="16"/>
                <w:szCs w:val="16"/>
              </w:rPr>
              <w:t>.</w:t>
            </w:r>
          </w:p>
        </w:tc>
      </w:tr>
    </w:tbl>
    <w:p w14:paraId="3F16997F" w14:textId="18F8FA12" w:rsidR="002058E5" w:rsidRDefault="009D09D2" w:rsidP="002058E5">
      <w:pPr>
        <w:pStyle w:val="Heading1"/>
      </w:pPr>
      <w:r>
        <w:t>Introduction</w:t>
      </w:r>
    </w:p>
    <w:p w14:paraId="610B7660" w14:textId="78C2166F" w:rsidR="001D51B5" w:rsidRPr="001D51B5" w:rsidRDefault="009D09D2" w:rsidP="001D51B5">
      <w:r>
        <w:t xml:space="preserve">The GPX2 satellite was designed to test the accuracy of two </w:t>
      </w:r>
      <w:proofErr w:type="spellStart"/>
      <w:r>
        <w:t>dGPS</w:t>
      </w:r>
      <w:proofErr w:type="spellEnd"/>
      <w:r>
        <w:t xml:space="preserve"> receivers while flying in Low Earth Orbit (LEO). This mission was motivated by the OAAN</w:t>
      </w:r>
      <w:r>
        <w:rPr>
          <w:noProof/>
        </w:rPr>
        <w:t xml:space="preserve"> </w:t>
      </w:r>
      <w:sdt>
        <w:sdtPr>
          <w:rPr>
            <w:noProof/>
          </w:rPr>
          <w:id w:val="639927779"/>
          <w:citation/>
        </w:sdtPr>
        <w:sdtEndPr/>
        <w:sdtContent>
          <w:r w:rsidR="00FC44B3">
            <w:rPr>
              <w:noProof/>
            </w:rPr>
            <w:fldChar w:fldCharType="begin"/>
          </w:r>
          <w:r w:rsidR="00FC44B3">
            <w:rPr>
              <w:noProof/>
            </w:rPr>
            <w:instrText xml:space="preserve"> CITATION Mur15 \l 1033 </w:instrText>
          </w:r>
          <w:r w:rsidR="00FC44B3">
            <w:rPr>
              <w:noProof/>
            </w:rPr>
            <w:fldChar w:fldCharType="separate"/>
          </w:r>
          <w:r w:rsidR="00FB4A36">
            <w:rPr>
              <w:noProof/>
            </w:rPr>
            <w:t>[1]</w:t>
          </w:r>
          <w:r w:rsidR="00FC44B3">
            <w:rPr>
              <w:noProof/>
            </w:rPr>
            <w:fldChar w:fldCharType="end"/>
          </w:r>
        </w:sdtContent>
      </w:sdt>
      <w:r>
        <w:t xml:space="preserve"> (On-Orbit Autonomous Assembly from Nanosatellites) project which required a specific accuracy for the distance between two </w:t>
      </w:r>
      <w:proofErr w:type="spellStart"/>
      <w:r>
        <w:t>dGPS</w:t>
      </w:r>
      <w:proofErr w:type="spellEnd"/>
      <w:r>
        <w:t xml:space="preserve"> sensors. This is of course </w:t>
      </w:r>
      <w:r>
        <w:t xml:space="preserve">valuable for any future autonomous space assembly mission. GPX2 is a </w:t>
      </w:r>
      <w:r w:rsidR="007510EB">
        <w:t>three-unit</w:t>
      </w:r>
      <w:r>
        <w:t xml:space="preserve"> (3U) CubeSat with </w:t>
      </w:r>
      <w:proofErr w:type="spellStart"/>
      <w:r>
        <w:t>dGPS</w:t>
      </w:r>
      <w:proofErr w:type="spellEnd"/>
      <w:r>
        <w:t xml:space="preserve"> communication and location capabilities. Besides acting as a test bed for the </w:t>
      </w:r>
      <w:proofErr w:type="spellStart"/>
      <w:r>
        <w:t>dGPS</w:t>
      </w:r>
      <w:proofErr w:type="spellEnd"/>
      <w:r>
        <w:t xml:space="preserve"> system, the satellite bus design and construction was of particular interest as it would be 3D-printed using CRP’s </w:t>
      </w:r>
      <w:proofErr w:type="spellStart"/>
      <w:r>
        <w:t>Windform</w:t>
      </w:r>
      <w:proofErr w:type="spellEnd"/>
      <w:r>
        <w:t xml:space="preserve">® XT 2.0. </w:t>
      </w:r>
      <w:proofErr w:type="spellStart"/>
      <w:r>
        <w:t>Windform</w:t>
      </w:r>
      <w:proofErr w:type="spellEnd"/>
      <w:r>
        <w:t>®</w:t>
      </w:r>
      <w:r w:rsidR="007510EB">
        <w:t xml:space="preserve"> was </w:t>
      </w:r>
      <w:r>
        <w:t xml:space="preserve">originally researched by the </w:t>
      </w:r>
      <w:proofErr w:type="spellStart"/>
      <w:r>
        <w:t>DiBar</w:t>
      </w:r>
      <w:proofErr w:type="spellEnd"/>
      <w:r>
        <w:t xml:space="preserve"> </w:t>
      </w:r>
      <w:sdt>
        <w:sdtPr>
          <w:id w:val="1944647453"/>
          <w:citation/>
        </w:sdtPr>
        <w:sdtEndPr/>
        <w:sdtContent>
          <w:r w:rsidR="00FC44B3">
            <w:fldChar w:fldCharType="begin"/>
          </w:r>
          <w:r w:rsidR="00FC44B3">
            <w:instrText xml:space="preserve"> CITATION Law11 \l 1033 </w:instrText>
          </w:r>
          <w:r w:rsidR="00FC44B3">
            <w:fldChar w:fldCharType="separate"/>
          </w:r>
          <w:r w:rsidR="00FB4A36">
            <w:rPr>
              <w:noProof/>
            </w:rPr>
            <w:t>[2]</w:t>
          </w:r>
          <w:r w:rsidR="00FC44B3">
            <w:fldChar w:fldCharType="end"/>
          </w:r>
        </w:sdtContent>
      </w:sdt>
      <w:r>
        <w:t xml:space="preserve"> (Differential Absorption Barometric Radar) project group in 2016. There have been reports that this material was used by </w:t>
      </w:r>
      <w:proofErr w:type="spellStart"/>
      <w:r>
        <w:t>SmallSat</w:t>
      </w:r>
      <w:proofErr w:type="spellEnd"/>
      <w:r>
        <w:t xml:space="preserve"> groups in the past for relatively non-structural components, but GPX2 is the first </w:t>
      </w:r>
      <w:r w:rsidR="007510EB">
        <w:t>CubeSat</w:t>
      </w:r>
      <w:r>
        <w:t xml:space="preserve"> flown by NASA Langley Research Center to utilize this material to manufacture the primary payload Bus structure. </w:t>
      </w:r>
    </w:p>
    <w:p w14:paraId="0FC92788" w14:textId="49F661BF" w:rsidR="001D51B5" w:rsidRDefault="009D09D2" w:rsidP="009D09D2">
      <w:pPr>
        <w:pStyle w:val="Heading1"/>
      </w:pPr>
      <w:r>
        <w:t>Background</w:t>
      </w:r>
    </w:p>
    <w:p w14:paraId="27D17BB5" w14:textId="3428EAA7" w:rsidR="009D09D2" w:rsidRDefault="009D09D2" w:rsidP="009D09D2">
      <w:r>
        <w:t>The “primary” structures of any vehicle are those which carry the significant loads during handling, testing, delivery and operational life. Industry has the most confidence using metals with traditional manufacturing approaches, but alternative materials and construction methods have been gaining traction for flight structures in the last decades. Composite materials and additive manufacturing (AM), as they pertain to the GPX2 spacecraft, are the focus of this paper.</w:t>
      </w:r>
      <w:r w:rsidR="007510EB">
        <w:t xml:space="preserve"> </w:t>
      </w:r>
      <w:r>
        <w:t xml:space="preserve">Composite </w:t>
      </w:r>
      <w:r>
        <w:lastRenderedPageBreak/>
        <w:t xml:space="preserve">materials are traditionally considered two or more materials combined as a single structure which take advantage of the individual strengths. An example of a common composite structure used around the world is steel reinforced concrete. A primary composite </w:t>
      </w:r>
      <w:r w:rsidR="007510EB">
        <w:t xml:space="preserve">material </w:t>
      </w:r>
      <w:r>
        <w:t xml:space="preserve">used in aerospace is carbon fiber and epoxy, which, in the direction of the fibers, has a strength to weight ratio on the order of 4:1 as compared to structural steel. </w:t>
      </w:r>
    </w:p>
    <w:p w14:paraId="14192CBC" w14:textId="3B34D200" w:rsidR="009D09D2" w:rsidRDefault="009D09D2" w:rsidP="009D09D2">
      <w:r>
        <w:t xml:space="preserve">Composite materials continue to gain usage in the aerospace industry as flight successes (and failures) increase the confidence within the engineering and manufacturing communities. Engineering characteristics for composites and AM that drive skepticism and hesitation for flight use include </w:t>
      </w:r>
    </w:p>
    <w:p w14:paraId="24D5EB49" w14:textId="77777777" w:rsidR="009D09D2" w:rsidRDefault="009D09D2" w:rsidP="009D09D2">
      <w:pPr>
        <w:numPr>
          <w:ilvl w:val="0"/>
          <w:numId w:val="17"/>
        </w:numPr>
        <w:spacing w:before="0" w:after="0"/>
      </w:pPr>
      <w:r>
        <w:t>Mature material property databases based on standardized testing campaigns</w:t>
      </w:r>
    </w:p>
    <w:p w14:paraId="3DB011D5" w14:textId="77777777" w:rsidR="009D09D2" w:rsidRDefault="009D09D2" w:rsidP="009D09D2">
      <w:pPr>
        <w:numPr>
          <w:ilvl w:val="0"/>
          <w:numId w:val="17"/>
        </w:numPr>
        <w:spacing w:before="0" w:after="0"/>
      </w:pPr>
      <w:r>
        <w:t>Material handling and storage controls</w:t>
      </w:r>
    </w:p>
    <w:p w14:paraId="26A8E8B4" w14:textId="77777777" w:rsidR="009D09D2" w:rsidRDefault="009D09D2" w:rsidP="009D09D2">
      <w:pPr>
        <w:numPr>
          <w:ilvl w:val="0"/>
          <w:numId w:val="17"/>
        </w:numPr>
        <w:spacing w:before="0" w:after="0"/>
      </w:pPr>
      <w:r>
        <w:t>Manufacturing process control</w:t>
      </w:r>
    </w:p>
    <w:p w14:paraId="38F41071" w14:textId="77777777" w:rsidR="009D09D2" w:rsidRDefault="009D09D2" w:rsidP="009D09D2">
      <w:pPr>
        <w:numPr>
          <w:ilvl w:val="0"/>
          <w:numId w:val="17"/>
        </w:numPr>
        <w:spacing w:before="0" w:after="0"/>
      </w:pPr>
      <w:r>
        <w:t>Joint design</w:t>
      </w:r>
    </w:p>
    <w:p w14:paraId="06278ABB" w14:textId="77777777" w:rsidR="009D09D2" w:rsidRDefault="009D09D2" w:rsidP="009D09D2">
      <w:pPr>
        <w:numPr>
          <w:ilvl w:val="0"/>
          <w:numId w:val="17"/>
        </w:numPr>
        <w:spacing w:before="0" w:after="0"/>
      </w:pPr>
      <w:r>
        <w:t>Repair methods</w:t>
      </w:r>
    </w:p>
    <w:p w14:paraId="28FA21BB" w14:textId="380E0710" w:rsidR="009D09D2" w:rsidRDefault="009D09D2" w:rsidP="009D09D2">
      <w:r>
        <w:t xml:space="preserve">All of these characteristics were encountered in some regard during the GPX2 project. The lessons learned presented here have the potential to encourage others to consider composite AM with enhanced confidence for their required products. </w:t>
      </w:r>
    </w:p>
    <w:tbl>
      <w:tblPr>
        <w:tblStyle w:val="TableGrid"/>
        <w:tblpPr w:leftFromText="180" w:rightFromText="180" w:vertAnchor="text" w:horzAnchor="margin" w:tblpY="560"/>
        <w:tblOverlap w:val="never"/>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6"/>
      </w:tblGrid>
      <w:tr w:rsidR="00075F42" w14:paraId="719BDC7E" w14:textId="77777777" w:rsidTr="00075F42">
        <w:trPr>
          <w:trHeight w:val="903"/>
        </w:trPr>
        <w:tc>
          <w:tcPr>
            <w:tcW w:w="9756" w:type="dxa"/>
          </w:tcPr>
          <w:p w14:paraId="098FDCEB" w14:textId="487B13D6" w:rsidR="00075F42" w:rsidRDefault="00075F42" w:rsidP="00075F42">
            <w:pPr>
              <w:pStyle w:val="BodyText12ptbefore"/>
            </w:pPr>
            <w:r>
              <w:rPr>
                <w:noProof/>
              </w:rPr>
              <mc:AlternateContent>
                <mc:Choice Requires="wps">
                  <w:drawing>
                    <wp:anchor distT="0" distB="0" distL="114300" distR="114300" simplePos="0" relativeHeight="251658240" behindDoc="0" locked="0" layoutInCell="1" allowOverlap="1" wp14:anchorId="270EC245" wp14:editId="4C7980A7">
                      <wp:simplePos x="0" y="0"/>
                      <wp:positionH relativeFrom="column">
                        <wp:posOffset>-11430</wp:posOffset>
                      </wp:positionH>
                      <wp:positionV relativeFrom="paragraph">
                        <wp:posOffset>-3175</wp:posOffset>
                      </wp:positionV>
                      <wp:extent cx="6048375" cy="3219450"/>
                      <wp:effectExtent l="9525" t="11430" r="9525" b="762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321945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77D760C" id="Rectangle 5" o:spid="_x0000_s1026" style="position:absolute;margin-left:-.9pt;margin-top:-.25pt;width:476.25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" filled="f" strokecolor="black [3213]"/>
                  </w:pict>
                </mc:Fallback>
              </mc:AlternateContent>
            </w:r>
            <w:r>
              <w:rPr>
                <w:noProof/>
              </w:rPr>
              <w:drawing>
                <wp:inline distT="0" distB="0" distL="0" distR="0" wp14:anchorId="0366B7A7" wp14:editId="19153EC8">
                  <wp:extent cx="6057900" cy="322897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3228975"/>
                          </a:xfrm>
                          <a:prstGeom prst="rect">
                            <a:avLst/>
                          </a:prstGeom>
                          <a:noFill/>
                          <a:ln>
                            <a:noFill/>
                          </a:ln>
                        </pic:spPr>
                      </pic:pic>
                    </a:graphicData>
                  </a:graphic>
                </wp:inline>
              </w:drawing>
            </w:r>
          </w:p>
          <w:p w14:paraId="6F1AC8F2" w14:textId="06E5FE72" w:rsidR="00075F42" w:rsidRDefault="00075F42" w:rsidP="00075F42">
            <w:pPr>
              <w:pStyle w:val="Caption"/>
            </w:pPr>
            <w:bookmarkStart w:id="0" w:name="_Ref134998069"/>
            <w:r>
              <w:t xml:space="preserve">Figure </w:t>
            </w:r>
            <w:r w:rsidR="00826EB3">
              <w:fldChar w:fldCharType="begin"/>
            </w:r>
            <w:r w:rsidR="00826EB3">
              <w:instrText xml:space="preserve"> SEQ</w:instrText>
            </w:r>
            <w:r w:rsidR="00826EB3">
              <w:instrText xml:space="preserve"> Figure \* ARABIC </w:instrText>
            </w:r>
            <w:r w:rsidR="00826EB3">
              <w:fldChar w:fldCharType="separate"/>
            </w:r>
            <w:r w:rsidR="003C5A44">
              <w:rPr>
                <w:noProof/>
              </w:rPr>
              <w:t>1</w:t>
            </w:r>
            <w:r w:rsidR="00826EB3">
              <w:rPr>
                <w:noProof/>
              </w:rPr>
              <w:fldChar w:fldCharType="end"/>
            </w:r>
            <w:bookmarkEnd w:id="0"/>
            <w:r>
              <w:t>: Primary GPX2 Structure &amp; Component Identification</w:t>
            </w:r>
          </w:p>
        </w:tc>
      </w:tr>
    </w:tbl>
    <w:p w14:paraId="5E055CDC" w14:textId="34B4E2E1" w:rsidR="002058E5" w:rsidRDefault="00075F42" w:rsidP="009D09D2">
      <w:r>
        <w:rPr>
          <w:noProof/>
        </w:rPr>
        <w:t xml:space="preserve"> </w:t>
      </w:r>
      <w:r w:rsidR="009D09D2">
        <w:fldChar w:fldCharType="begin"/>
      </w:r>
      <w:r w:rsidR="009D09D2">
        <w:instrText xml:space="preserve"> REF _Ref134998069 \h  \* MERGEFORMAT </w:instrText>
      </w:r>
      <w:r w:rsidR="009D09D2">
        <w:fldChar w:fldCharType="separate"/>
      </w:r>
      <w:r w:rsidR="004E2101">
        <w:t xml:space="preserve">Figure </w:t>
      </w:r>
      <w:r w:rsidR="004E2101">
        <w:rPr>
          <w:noProof/>
        </w:rPr>
        <w:t>1</w:t>
      </w:r>
      <w:r w:rsidR="009D09D2">
        <w:fldChar w:fldCharType="end"/>
      </w:r>
      <w:r w:rsidR="009D09D2">
        <w:t xml:space="preserve"> helps define the GPX2 SV structure for reference.</w:t>
      </w:r>
    </w:p>
    <w:p w14:paraId="0EF64A5C" w14:textId="77777777" w:rsidR="0012545B" w:rsidRPr="00564059" w:rsidRDefault="0012545B" w:rsidP="0012545B">
      <w:pPr>
        <w:pStyle w:val="Heading1"/>
      </w:pPr>
      <w:bookmarkStart w:id="1" w:name="_Toc107311103"/>
      <w:bookmarkStart w:id="2" w:name="_Toc519779685"/>
      <w:bookmarkStart w:id="3" w:name="_Toc519781365"/>
      <w:bookmarkStart w:id="4" w:name="_Toc105409736"/>
      <w:r>
        <w:t>Windform® XT 2.0</w:t>
      </w:r>
      <w:bookmarkEnd w:id="1"/>
      <w:r>
        <w:t xml:space="preserve"> </w:t>
      </w:r>
      <w:bookmarkEnd w:id="2"/>
      <w:bookmarkEnd w:id="3"/>
      <w:bookmarkEnd w:id="4"/>
      <w:r>
        <w:t>Characteristics &amp; Properties</w:t>
      </w:r>
    </w:p>
    <w:p w14:paraId="53CF1121" w14:textId="7E97CD54" w:rsidR="0012545B" w:rsidRDefault="0012545B" w:rsidP="0012545B">
      <w:proofErr w:type="spellStart"/>
      <w:r>
        <w:t>Windform</w:t>
      </w:r>
      <w:proofErr w:type="spellEnd"/>
      <w:r>
        <w:t xml:space="preserve">® is a matte black, composite polyamide reinforced with short carbon fibers that is typically processed by selective laser sintering (SLS). It is owned and trademarked by CRP Technology </w:t>
      </w:r>
      <w:proofErr w:type="spellStart"/>
      <w:r>
        <w:t>S.r.l</w:t>
      </w:r>
      <w:proofErr w:type="spellEnd"/>
      <w:r>
        <w:t xml:space="preserve">. Due to the layered printing procedure, the final structure is anisotropic. Shown in </w:t>
      </w:r>
      <w:r w:rsidR="00075F42">
        <w:rPr>
          <w:color w:val="2B579A"/>
          <w:shd w:val="clear" w:color="auto" w:fill="E6E6E6"/>
        </w:rPr>
        <w:fldChar w:fldCharType="begin"/>
      </w:r>
      <w:r w:rsidR="00075F42">
        <w:instrText xml:space="preserve"> REF _Ref135993885 \h </w:instrText>
      </w:r>
      <w:r w:rsidR="00075F42">
        <w:rPr>
          <w:color w:val="2B579A"/>
          <w:shd w:val="clear" w:color="auto" w:fill="E6E6E6"/>
        </w:rPr>
      </w:r>
      <w:r w:rsidR="00075F42">
        <w:rPr>
          <w:color w:val="2B579A"/>
          <w:shd w:val="clear" w:color="auto" w:fill="E6E6E6"/>
        </w:rPr>
        <w:fldChar w:fldCharType="separate"/>
      </w:r>
      <w:r w:rsidR="00075F42">
        <w:t xml:space="preserve">Figure </w:t>
      </w:r>
      <w:r w:rsidR="00075F42">
        <w:rPr>
          <w:noProof/>
        </w:rPr>
        <w:t>2</w:t>
      </w:r>
      <w:r w:rsidR="00075F42">
        <w:rPr>
          <w:color w:val="2B579A"/>
          <w:shd w:val="clear" w:color="auto" w:fill="E6E6E6"/>
        </w:rPr>
        <w:fldChar w:fldCharType="end"/>
      </w:r>
      <w:r>
        <w:t xml:space="preserve">, the axes definitions have the sinter/print direction as “X”, the orthogonal in-plane direction as “Y” and the layer height direction as “Z”.  </w:t>
      </w:r>
    </w:p>
    <w:p w14:paraId="534902AE" w14:textId="755867C2" w:rsidR="0012545B" w:rsidRDefault="0012545B" w:rsidP="0012545B">
      <w:r>
        <w:t xml:space="preserve">Important </w:t>
      </w:r>
      <w:proofErr w:type="spellStart"/>
      <w:r>
        <w:t>Windform</w:t>
      </w:r>
      <w:proofErr w:type="spellEnd"/>
      <w:r w:rsidR="00885600">
        <w:t>®</w:t>
      </w:r>
      <w:r>
        <w:t xml:space="preserve"> XT 2.0 physical properties, as reported by CRP, are presented in </w:t>
      </w:r>
      <w:r>
        <w:rPr>
          <w:color w:val="2B579A"/>
          <w:shd w:val="clear" w:color="auto" w:fill="E6E6E6"/>
        </w:rPr>
        <w:fldChar w:fldCharType="begin"/>
      </w:r>
      <w:r>
        <w:instrText xml:space="preserve"> REF _Ref104370489 \h </w:instrText>
      </w:r>
      <w:r>
        <w:rPr>
          <w:color w:val="2B579A"/>
          <w:shd w:val="clear" w:color="auto" w:fill="E6E6E6"/>
        </w:rPr>
        <w:instrText xml:space="preserve"> \* MERGEFORMAT </w:instrText>
      </w:r>
      <w:r>
        <w:rPr>
          <w:color w:val="2B579A"/>
          <w:shd w:val="clear" w:color="auto" w:fill="E6E6E6"/>
        </w:rPr>
      </w:r>
      <w:r>
        <w:rPr>
          <w:color w:val="2B579A"/>
          <w:shd w:val="clear" w:color="auto" w:fill="E6E6E6"/>
        </w:rPr>
        <w:fldChar w:fldCharType="separate"/>
      </w:r>
      <w:r>
        <w:t xml:space="preserve">Table </w:t>
      </w:r>
      <w:r>
        <w:rPr>
          <w:noProof/>
        </w:rPr>
        <w:t>2</w:t>
      </w:r>
      <w:r>
        <w:rPr>
          <w:color w:val="2B579A"/>
          <w:shd w:val="clear" w:color="auto" w:fill="E6E6E6"/>
        </w:rPr>
        <w:fldChar w:fldCharType="end"/>
      </w:r>
      <w:r>
        <w:t xml:space="preserve">. </w:t>
      </w:r>
    </w:p>
    <w:p w14:paraId="5499550B" w14:textId="77777777" w:rsidR="0012545B" w:rsidRDefault="0012545B" w:rsidP="0012545B">
      <w:pPr>
        <w:pStyle w:val="Heading2"/>
      </w:pPr>
      <w:r>
        <w:t>Thermal Considerations</w:t>
      </w:r>
    </w:p>
    <w:p w14:paraId="215E8431" w14:textId="0399819A" w:rsidR="0012545B" w:rsidRDefault="0012545B" w:rsidP="0012545B">
      <w:r>
        <w:t xml:space="preserve">Since 3D printing can result in a very complex design this becomes a disadvantage while building a thermal model. As previously mentioned, the 3D printing process results in anisotropic properties, including thermal conductivity. The directional values for thermal conductivity are found in </w:t>
      </w:r>
      <w:r>
        <w:fldChar w:fldCharType="begin"/>
      </w:r>
      <w:r>
        <w:instrText xml:space="preserve"> REF _Ref104370489 \h  \* MERGEFORMAT </w:instrText>
      </w:r>
      <w:r>
        <w:fldChar w:fldCharType="separate"/>
      </w:r>
      <w:r>
        <w:t xml:space="preserve">Table </w:t>
      </w:r>
      <w:r>
        <w:rPr>
          <w:noProof/>
        </w:rPr>
        <w:t>2</w:t>
      </w:r>
      <w:r>
        <w:fldChar w:fldCharType="end"/>
      </w:r>
      <w:r>
        <w:t xml:space="preserve"> with the axial direction aligning with the CAD model’s Z-direction and the radial aligning with the X and Y-directions. </w:t>
      </w:r>
    </w:p>
    <w:p w14:paraId="49D4C3B8" w14:textId="77777777" w:rsidR="00885600" w:rsidRDefault="0012545B" w:rsidP="0012545B">
      <w:proofErr w:type="spellStart"/>
      <w:r w:rsidRPr="0012545B">
        <w:t>Windform</w:t>
      </w:r>
      <w:proofErr w:type="spellEnd"/>
      <w:r w:rsidR="00885600">
        <w:t>®</w:t>
      </w:r>
      <w:r w:rsidRPr="0012545B">
        <w:t xml:space="preserve"> XT 2.0 is naturally a dark charcoal, almost black, color. The emissivity and solar absorptivity were measured from several 1 in2 samples at NASA Langley Research Center using an ET100 </w:t>
      </w:r>
      <w:proofErr w:type="spellStart"/>
      <w:r w:rsidRPr="0012545B">
        <w:t>Emissometer</w:t>
      </w:r>
      <w:proofErr w:type="spellEnd"/>
      <w:r>
        <w:t xml:space="preserve"> manufactured by Surface Optics Corporation (</w:t>
      </w:r>
      <w:r>
        <w:fldChar w:fldCharType="begin"/>
      </w:r>
      <w:r>
        <w:instrText xml:space="preserve"> REF _Ref123649373 \h  \* MERGEFORMAT </w:instrText>
      </w:r>
      <w:r>
        <w:fldChar w:fldCharType="separate"/>
      </w:r>
      <w:r>
        <w:t xml:space="preserve">Table </w:t>
      </w:r>
      <w:r>
        <w:rPr>
          <w:noProof/>
        </w:rPr>
        <w:t>3</w:t>
      </w:r>
      <w:r>
        <w:fldChar w:fldCharType="end"/>
      </w:r>
      <w:r>
        <w:t>). These values were us</w:t>
      </w:r>
      <w:r w:rsidR="00885600">
        <w:t>ed</w:t>
      </w:r>
      <w:r>
        <w:t xml:space="preserve"> in the thermal model. CRP </w:t>
      </w:r>
    </w:p>
    <w:tbl>
      <w:tblPr>
        <w:tblStyle w:val="TableGrid"/>
        <w:tblpPr w:leftFromText="180" w:rightFromText="180" w:vertAnchor="text" w:horzAnchor="margin" w:tblpY="61"/>
        <w:tblOverlap w:val="never"/>
        <w:tblW w:w="9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0"/>
      </w:tblGrid>
      <w:tr w:rsidR="00885600" w14:paraId="64DFE447" w14:textId="77777777" w:rsidTr="00885600">
        <w:trPr>
          <w:trHeight w:val="3855"/>
        </w:trPr>
        <w:tc>
          <w:tcPr>
            <w:tcW w:w="9110" w:type="dxa"/>
            <w:vAlign w:val="center"/>
          </w:tcPr>
          <w:p w14:paraId="026543B0" w14:textId="77777777" w:rsidR="00885600" w:rsidRDefault="00885600" w:rsidP="00885600">
            <w:pPr>
              <w:pStyle w:val="MainBody"/>
              <w:framePr w:hSpace="0" w:wrap="auto" w:vAnchor="margin" w:hAnchor="text" w:xAlign="left" w:yAlign="inline"/>
              <w:suppressOverlap w:val="0"/>
            </w:pPr>
            <w:bookmarkStart w:id="5" w:name="_Ref111039367"/>
            <w:r>
              <w:lastRenderedPageBreak/>
              <w:drawing>
                <wp:inline distT="0" distB="0" distL="0" distR="0" wp14:anchorId="7C455D03" wp14:editId="0C0E43DD">
                  <wp:extent cx="4812324" cy="2262718"/>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12324" cy="2262718"/>
                          </a:xfrm>
                          <a:prstGeom prst="rect">
                            <a:avLst/>
                          </a:prstGeom>
                        </pic:spPr>
                      </pic:pic>
                    </a:graphicData>
                  </a:graphic>
                </wp:inline>
              </w:drawing>
            </w:r>
          </w:p>
          <w:p w14:paraId="01E26240" w14:textId="77777777" w:rsidR="00885600" w:rsidRDefault="00885600" w:rsidP="00885600">
            <w:pPr>
              <w:pStyle w:val="Caption"/>
            </w:pPr>
            <w:bookmarkStart w:id="6" w:name="_Ref135993885"/>
            <w:r>
              <w:t xml:space="preserve">Figure </w:t>
            </w:r>
            <w:r w:rsidR="00826EB3">
              <w:fldChar w:fldCharType="begin"/>
            </w:r>
            <w:r w:rsidR="00826EB3">
              <w:instrText xml:space="preserve"> SEQ Figure \* ARABIC </w:instrText>
            </w:r>
            <w:r w:rsidR="00826EB3">
              <w:fldChar w:fldCharType="separate"/>
            </w:r>
            <w:r>
              <w:rPr>
                <w:noProof/>
              </w:rPr>
              <w:t>2</w:t>
            </w:r>
            <w:r w:rsidR="00826EB3">
              <w:rPr>
                <w:noProof/>
              </w:rPr>
              <w:fldChar w:fldCharType="end"/>
            </w:r>
            <w:bookmarkEnd w:id="6"/>
            <w:r>
              <w:t>:  Schematic of Selective Laser Sintered Machine &amp; As-Printed Material Direction Definition</w:t>
            </w:r>
          </w:p>
        </w:tc>
      </w:tr>
    </w:tbl>
    <w:bookmarkEnd w:id="5"/>
    <w:p w14:paraId="4202178E" w14:textId="54D6A715" w:rsidR="0012545B" w:rsidRDefault="0012545B" w:rsidP="0012545B">
      <w:r>
        <w:t>presents a melting point of 179.3˚C</w:t>
      </w:r>
      <w:r w:rsidR="00885600">
        <w:t xml:space="preserve"> for </w:t>
      </w:r>
      <w:proofErr w:type="spellStart"/>
      <w:r w:rsidR="00885600">
        <w:t>Windform</w:t>
      </w:r>
      <w:proofErr w:type="spellEnd"/>
      <w:r w:rsidR="00885600">
        <w:t>® XT 2.0</w:t>
      </w:r>
      <w:r>
        <w:t>.</w:t>
      </w:r>
    </w:p>
    <w:p w14:paraId="1CAD033B" w14:textId="77777777" w:rsidR="00075F42" w:rsidRDefault="00075F42" w:rsidP="00787CF5">
      <w:pPr>
        <w:pStyle w:val="MainBody"/>
        <w:framePr w:wrap="around"/>
      </w:pPr>
    </w:p>
    <w:p w14:paraId="22EBD2C3" w14:textId="219DB450" w:rsidR="00075F42" w:rsidRDefault="00075F42" w:rsidP="00885600">
      <w:pPr>
        <w:pStyle w:val="Figures"/>
      </w:pPr>
      <w:bookmarkStart w:id="7" w:name="_Ref104370489"/>
      <w:bookmarkStart w:id="8" w:name="_Toc104379486"/>
      <w:bookmarkStart w:id="9" w:name="_Toc107311240"/>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885600">
        <w:t>2</w:t>
      </w:r>
      <w:r>
        <w:rPr>
          <w:color w:val="2B579A"/>
          <w:shd w:val="clear" w:color="auto" w:fill="E6E6E6"/>
        </w:rPr>
        <w:fldChar w:fldCharType="end"/>
      </w:r>
      <w:bookmarkEnd w:id="7"/>
      <w:r>
        <w:t>: Material Properties for Windform</w:t>
      </w:r>
      <w:r>
        <w:rPr>
          <w:rFonts w:cs="Times New Roman"/>
        </w:rPr>
        <w:t>®</w:t>
      </w:r>
      <w:r>
        <w:t xml:space="preserve"> XT</w:t>
      </w:r>
      <w:r w:rsidR="00885600">
        <w:t xml:space="preserve"> 2.0</w:t>
      </w:r>
      <w:sdt>
        <w:sdtPr>
          <w:id w:val="839201021"/>
          <w:citation/>
        </w:sdtPr>
        <w:sdtEndPr/>
        <w:sdtContent>
          <w:r w:rsidR="00885600">
            <w:fldChar w:fldCharType="begin"/>
          </w:r>
          <w:r w:rsidR="00885600">
            <w:instrText xml:space="preserve"> CITATION CRP22 \l 1033 </w:instrText>
          </w:r>
          <w:r w:rsidR="00885600">
            <w:fldChar w:fldCharType="separate"/>
          </w:r>
          <w:r w:rsidR="00FB4A36">
            <w:t xml:space="preserve"> </w:t>
          </w:r>
          <w:r w:rsidR="00FB4A36" w:rsidRPr="00FB4A36">
            <w:t>[3]</w:t>
          </w:r>
          <w:r w:rsidR="00885600">
            <w:fldChar w:fldCharType="end"/>
          </w:r>
        </w:sdtContent>
      </w:sdt>
      <w:bookmarkEnd w:id="8"/>
      <w:bookmarkEnd w:id="9"/>
    </w:p>
    <w:tbl>
      <w:tblPr>
        <w:tblStyle w:val="TableGrid"/>
        <w:tblpPr w:leftFromText="180" w:rightFromText="180" w:vertAnchor="text" w:horzAnchor="margin" w:tblpY="38"/>
        <w:tblW w:w="0" w:type="auto"/>
        <w:tblLook w:val="04A0" w:firstRow="1" w:lastRow="0" w:firstColumn="1" w:lastColumn="0" w:noHBand="0" w:noVBand="1"/>
      </w:tblPr>
      <w:tblGrid>
        <w:gridCol w:w="1427"/>
        <w:gridCol w:w="985"/>
        <w:gridCol w:w="783"/>
        <w:gridCol w:w="616"/>
        <w:gridCol w:w="679"/>
      </w:tblGrid>
      <w:tr w:rsidR="00885600" w14:paraId="1D399F96" w14:textId="77777777" w:rsidTr="00885600">
        <w:trPr>
          <w:trHeight w:val="20"/>
        </w:trPr>
        <w:tc>
          <w:tcPr>
            <w:tcW w:w="1427" w:type="dxa"/>
            <w:shd w:val="clear" w:color="auto" w:fill="BFBFBF" w:themeFill="background1" w:themeFillShade="BF"/>
          </w:tcPr>
          <w:p w14:paraId="474F32D1" w14:textId="77777777" w:rsidR="00885600" w:rsidRPr="00FC44B3" w:rsidRDefault="00885600" w:rsidP="00885600">
            <w:pPr>
              <w:spacing w:before="0" w:after="0"/>
              <w:rPr>
                <w:b/>
                <w:bCs/>
                <w:sz w:val="16"/>
                <w:szCs w:val="16"/>
              </w:rPr>
            </w:pPr>
            <w:bookmarkStart w:id="10" w:name="_Ref123649373"/>
            <w:bookmarkStart w:id="11" w:name="_Toc107311241"/>
            <w:r w:rsidRPr="00FC44B3">
              <w:rPr>
                <w:b/>
                <w:bCs/>
                <w:sz w:val="16"/>
                <w:szCs w:val="16"/>
              </w:rPr>
              <w:t>Property</w:t>
            </w:r>
          </w:p>
        </w:tc>
        <w:tc>
          <w:tcPr>
            <w:tcW w:w="985" w:type="dxa"/>
            <w:shd w:val="clear" w:color="auto" w:fill="BFBFBF" w:themeFill="background1" w:themeFillShade="BF"/>
          </w:tcPr>
          <w:p w14:paraId="445D4F06" w14:textId="77777777" w:rsidR="00885600" w:rsidRPr="00FC44B3" w:rsidRDefault="00885600" w:rsidP="00885600">
            <w:pPr>
              <w:spacing w:before="0" w:after="0"/>
              <w:rPr>
                <w:b/>
                <w:bCs/>
                <w:sz w:val="16"/>
                <w:szCs w:val="16"/>
              </w:rPr>
            </w:pPr>
            <w:r w:rsidRPr="00FC44B3">
              <w:rPr>
                <w:b/>
                <w:bCs/>
                <w:sz w:val="16"/>
                <w:szCs w:val="16"/>
              </w:rPr>
              <w:t>Value</w:t>
            </w:r>
          </w:p>
        </w:tc>
        <w:tc>
          <w:tcPr>
            <w:tcW w:w="783" w:type="dxa"/>
            <w:shd w:val="clear" w:color="auto" w:fill="BFBFBF" w:themeFill="background1" w:themeFillShade="BF"/>
          </w:tcPr>
          <w:p w14:paraId="4AAD6BE6" w14:textId="77777777" w:rsidR="00885600" w:rsidRPr="00FC44B3" w:rsidRDefault="00885600" w:rsidP="00885600">
            <w:pPr>
              <w:spacing w:before="0" w:after="0"/>
              <w:rPr>
                <w:b/>
                <w:bCs/>
                <w:sz w:val="16"/>
                <w:szCs w:val="16"/>
              </w:rPr>
            </w:pPr>
            <w:r w:rsidRPr="00FC44B3">
              <w:rPr>
                <w:b/>
                <w:bCs/>
                <w:sz w:val="16"/>
                <w:szCs w:val="16"/>
              </w:rPr>
              <w:t>Units</w:t>
            </w:r>
          </w:p>
        </w:tc>
        <w:tc>
          <w:tcPr>
            <w:tcW w:w="616" w:type="dxa"/>
            <w:shd w:val="clear" w:color="auto" w:fill="BFBFBF" w:themeFill="background1" w:themeFillShade="BF"/>
            <w:vAlign w:val="center"/>
          </w:tcPr>
          <w:p w14:paraId="7A1144C5" w14:textId="77777777" w:rsidR="00885600" w:rsidRPr="00FC44B3" w:rsidRDefault="00885600" w:rsidP="00885600">
            <w:pPr>
              <w:spacing w:before="0" w:after="0"/>
              <w:rPr>
                <w:b/>
                <w:bCs/>
                <w:sz w:val="16"/>
                <w:szCs w:val="16"/>
              </w:rPr>
            </w:pPr>
            <w:r w:rsidRPr="00FC44B3">
              <w:rPr>
                <w:b/>
                <w:bCs/>
                <w:sz w:val="16"/>
                <w:szCs w:val="16"/>
              </w:rPr>
              <w:t>Value</w:t>
            </w:r>
          </w:p>
        </w:tc>
        <w:tc>
          <w:tcPr>
            <w:tcW w:w="679" w:type="dxa"/>
            <w:shd w:val="clear" w:color="auto" w:fill="BFBFBF" w:themeFill="background1" w:themeFillShade="BF"/>
            <w:vAlign w:val="center"/>
          </w:tcPr>
          <w:p w14:paraId="03884131" w14:textId="77777777" w:rsidR="00885600" w:rsidRPr="00FC44B3" w:rsidRDefault="00885600" w:rsidP="00885600">
            <w:pPr>
              <w:spacing w:before="0" w:after="0"/>
              <w:rPr>
                <w:b/>
                <w:bCs/>
                <w:sz w:val="16"/>
                <w:szCs w:val="16"/>
              </w:rPr>
            </w:pPr>
            <w:r w:rsidRPr="00FC44B3">
              <w:rPr>
                <w:b/>
                <w:bCs/>
                <w:sz w:val="16"/>
                <w:szCs w:val="16"/>
              </w:rPr>
              <w:t>Units</w:t>
            </w:r>
          </w:p>
        </w:tc>
      </w:tr>
      <w:tr w:rsidR="00885600" w14:paraId="1AACF523" w14:textId="77777777" w:rsidTr="00885600">
        <w:trPr>
          <w:trHeight w:val="20"/>
        </w:trPr>
        <w:tc>
          <w:tcPr>
            <w:tcW w:w="1427" w:type="dxa"/>
          </w:tcPr>
          <w:p w14:paraId="46AC0C77" w14:textId="77777777" w:rsidR="00885600" w:rsidRPr="00075F42" w:rsidRDefault="00885600" w:rsidP="00885600">
            <w:pPr>
              <w:spacing w:before="0" w:after="0"/>
              <w:rPr>
                <w:sz w:val="16"/>
                <w:szCs w:val="16"/>
              </w:rPr>
            </w:pPr>
            <w:r w:rsidRPr="00075F42">
              <w:rPr>
                <w:sz w:val="16"/>
                <w:szCs w:val="16"/>
              </w:rPr>
              <w:t>Density</w:t>
            </w:r>
          </w:p>
        </w:tc>
        <w:tc>
          <w:tcPr>
            <w:tcW w:w="985" w:type="dxa"/>
          </w:tcPr>
          <w:p w14:paraId="51671C4D" w14:textId="77777777" w:rsidR="00885600" w:rsidRPr="00075F42" w:rsidRDefault="00885600" w:rsidP="00885600">
            <w:pPr>
              <w:spacing w:before="0" w:after="0"/>
              <w:rPr>
                <w:sz w:val="16"/>
                <w:szCs w:val="16"/>
              </w:rPr>
            </w:pPr>
            <w:r w:rsidRPr="00075F42">
              <w:rPr>
                <w:sz w:val="16"/>
                <w:szCs w:val="16"/>
              </w:rPr>
              <w:t>1.1</w:t>
            </w:r>
          </w:p>
        </w:tc>
        <w:tc>
          <w:tcPr>
            <w:tcW w:w="783" w:type="dxa"/>
          </w:tcPr>
          <w:p w14:paraId="7BB5A576" w14:textId="77777777" w:rsidR="00885600" w:rsidRPr="00075F42" w:rsidRDefault="00885600" w:rsidP="00885600">
            <w:pPr>
              <w:spacing w:before="0" w:after="0"/>
              <w:rPr>
                <w:sz w:val="16"/>
                <w:szCs w:val="16"/>
              </w:rPr>
            </w:pPr>
            <w:r w:rsidRPr="00075F42">
              <w:rPr>
                <w:sz w:val="16"/>
                <w:szCs w:val="16"/>
              </w:rPr>
              <w:t>g/cm</w:t>
            </w:r>
            <w:r w:rsidRPr="00075F42">
              <w:rPr>
                <w:sz w:val="16"/>
                <w:szCs w:val="16"/>
                <w:vertAlign w:val="superscript"/>
              </w:rPr>
              <w:t>3</w:t>
            </w:r>
          </w:p>
        </w:tc>
        <w:tc>
          <w:tcPr>
            <w:tcW w:w="616" w:type="dxa"/>
            <w:vAlign w:val="center"/>
          </w:tcPr>
          <w:p w14:paraId="0299AADD" w14:textId="77777777" w:rsidR="00885600" w:rsidRPr="00075F42" w:rsidRDefault="00885600" w:rsidP="00885600">
            <w:pPr>
              <w:spacing w:before="0" w:after="0"/>
              <w:rPr>
                <w:sz w:val="16"/>
                <w:szCs w:val="16"/>
              </w:rPr>
            </w:pPr>
            <w:r w:rsidRPr="00075F42">
              <w:rPr>
                <w:sz w:val="16"/>
                <w:szCs w:val="16"/>
              </w:rPr>
              <w:t>0.04</w:t>
            </w:r>
          </w:p>
        </w:tc>
        <w:tc>
          <w:tcPr>
            <w:tcW w:w="679" w:type="dxa"/>
            <w:vAlign w:val="center"/>
          </w:tcPr>
          <w:p w14:paraId="5C3C91A9" w14:textId="77777777" w:rsidR="00885600" w:rsidRPr="00885600" w:rsidRDefault="00885600" w:rsidP="00885600">
            <w:pPr>
              <w:spacing w:before="0" w:after="0"/>
              <w:rPr>
                <w:sz w:val="16"/>
                <w:szCs w:val="16"/>
                <w:vertAlign w:val="superscript"/>
              </w:rPr>
            </w:pPr>
            <w:proofErr w:type="spellStart"/>
            <w:r>
              <w:rPr>
                <w:sz w:val="16"/>
                <w:szCs w:val="16"/>
              </w:rPr>
              <w:t>lbs</w:t>
            </w:r>
            <w:proofErr w:type="spellEnd"/>
            <w:r>
              <w:rPr>
                <w:sz w:val="16"/>
                <w:szCs w:val="16"/>
              </w:rPr>
              <w:t>/in</w:t>
            </w:r>
            <w:r>
              <w:rPr>
                <w:sz w:val="16"/>
                <w:szCs w:val="16"/>
                <w:vertAlign w:val="superscript"/>
              </w:rPr>
              <w:t>3</w:t>
            </w:r>
          </w:p>
        </w:tc>
      </w:tr>
      <w:tr w:rsidR="00885600" w14:paraId="593EDBC6" w14:textId="77777777" w:rsidTr="00885600">
        <w:trPr>
          <w:trHeight w:val="20"/>
        </w:trPr>
        <w:tc>
          <w:tcPr>
            <w:tcW w:w="1427" w:type="dxa"/>
          </w:tcPr>
          <w:p w14:paraId="78450A0A" w14:textId="77777777" w:rsidR="00885600" w:rsidRPr="00075F42" w:rsidRDefault="00885600" w:rsidP="00885600">
            <w:pPr>
              <w:spacing w:before="0" w:after="0"/>
              <w:rPr>
                <w:sz w:val="16"/>
                <w:szCs w:val="16"/>
              </w:rPr>
            </w:pPr>
            <w:r w:rsidRPr="00075F42">
              <w:rPr>
                <w:sz w:val="16"/>
                <w:szCs w:val="16"/>
              </w:rPr>
              <w:t xml:space="preserve">Specific Heat </w:t>
            </w:r>
          </w:p>
        </w:tc>
        <w:tc>
          <w:tcPr>
            <w:tcW w:w="985" w:type="dxa"/>
          </w:tcPr>
          <w:p w14:paraId="0B9F2908" w14:textId="77777777" w:rsidR="00885600" w:rsidRPr="00075F42" w:rsidRDefault="00885600" w:rsidP="00885600">
            <w:pPr>
              <w:spacing w:before="0" w:after="0"/>
              <w:rPr>
                <w:sz w:val="16"/>
                <w:szCs w:val="16"/>
                <w:vertAlign w:val="superscript"/>
              </w:rPr>
            </w:pPr>
            <w:r w:rsidRPr="00075F42">
              <w:rPr>
                <w:sz w:val="16"/>
                <w:szCs w:val="16"/>
              </w:rPr>
              <w:t>1741.60</w:t>
            </w:r>
          </w:p>
        </w:tc>
        <w:tc>
          <w:tcPr>
            <w:tcW w:w="783" w:type="dxa"/>
          </w:tcPr>
          <w:p w14:paraId="73F5D412" w14:textId="77777777" w:rsidR="00885600" w:rsidRPr="00075F42" w:rsidRDefault="00885600" w:rsidP="00885600">
            <w:pPr>
              <w:spacing w:before="0" w:after="0"/>
              <w:rPr>
                <w:sz w:val="16"/>
                <w:szCs w:val="16"/>
              </w:rPr>
            </w:pPr>
            <w:r w:rsidRPr="00075F42">
              <w:rPr>
                <w:sz w:val="16"/>
                <w:szCs w:val="16"/>
              </w:rPr>
              <w:t>J/kg-K</w:t>
            </w:r>
          </w:p>
        </w:tc>
        <w:tc>
          <w:tcPr>
            <w:tcW w:w="616" w:type="dxa"/>
            <w:vAlign w:val="center"/>
          </w:tcPr>
          <w:p w14:paraId="38D5B146" w14:textId="77777777" w:rsidR="00885600" w:rsidRPr="00075F42" w:rsidRDefault="00885600" w:rsidP="00885600">
            <w:pPr>
              <w:spacing w:before="0" w:after="0"/>
              <w:rPr>
                <w:sz w:val="16"/>
                <w:szCs w:val="16"/>
              </w:rPr>
            </w:pPr>
            <w:r w:rsidRPr="00075F42">
              <w:rPr>
                <w:sz w:val="16"/>
                <w:szCs w:val="16"/>
              </w:rPr>
              <w:t>0.42</w:t>
            </w:r>
          </w:p>
        </w:tc>
        <w:tc>
          <w:tcPr>
            <w:tcW w:w="679" w:type="dxa"/>
            <w:vAlign w:val="center"/>
          </w:tcPr>
          <w:p w14:paraId="78FE9248" w14:textId="77777777" w:rsidR="00885600" w:rsidRPr="00075F42" w:rsidRDefault="00885600" w:rsidP="00885600">
            <w:pPr>
              <w:spacing w:before="0" w:after="0"/>
              <w:rPr>
                <w:sz w:val="16"/>
                <w:szCs w:val="16"/>
              </w:rPr>
            </w:pPr>
            <w:r w:rsidRPr="00075F42">
              <w:rPr>
                <w:sz w:val="16"/>
                <w:szCs w:val="16"/>
              </w:rPr>
              <w:t>btu/</w:t>
            </w:r>
            <w:proofErr w:type="spellStart"/>
            <w:r w:rsidRPr="00075F42">
              <w:rPr>
                <w:sz w:val="16"/>
                <w:szCs w:val="16"/>
              </w:rPr>
              <w:t>lbF</w:t>
            </w:r>
            <w:proofErr w:type="spellEnd"/>
          </w:p>
        </w:tc>
      </w:tr>
      <w:tr w:rsidR="00885600" w14:paraId="3D1F5A56" w14:textId="77777777" w:rsidTr="00885600">
        <w:trPr>
          <w:trHeight w:val="20"/>
        </w:trPr>
        <w:tc>
          <w:tcPr>
            <w:tcW w:w="1427" w:type="dxa"/>
          </w:tcPr>
          <w:p w14:paraId="5B823270" w14:textId="77777777" w:rsidR="00885600" w:rsidRPr="00075F42" w:rsidRDefault="00885600" w:rsidP="00885600">
            <w:pPr>
              <w:spacing w:before="0" w:after="0"/>
              <w:rPr>
                <w:sz w:val="16"/>
                <w:szCs w:val="16"/>
              </w:rPr>
            </w:pPr>
            <w:r w:rsidRPr="00075F42">
              <w:rPr>
                <w:sz w:val="16"/>
                <w:szCs w:val="16"/>
              </w:rPr>
              <w:t>Strength, T (X-</w:t>
            </w:r>
            <w:proofErr w:type="spellStart"/>
            <w:r w:rsidRPr="00075F42">
              <w:rPr>
                <w:sz w:val="16"/>
                <w:szCs w:val="16"/>
              </w:rPr>
              <w:t>dir</w:t>
            </w:r>
            <w:proofErr w:type="spellEnd"/>
            <w:r w:rsidRPr="00075F42">
              <w:rPr>
                <w:sz w:val="16"/>
                <w:szCs w:val="16"/>
              </w:rPr>
              <w:t>)</w:t>
            </w:r>
          </w:p>
        </w:tc>
        <w:tc>
          <w:tcPr>
            <w:tcW w:w="985" w:type="dxa"/>
          </w:tcPr>
          <w:p w14:paraId="2CD5E807" w14:textId="77777777" w:rsidR="00885600" w:rsidRPr="00075F42" w:rsidRDefault="00885600" w:rsidP="00885600">
            <w:pPr>
              <w:spacing w:before="0" w:after="0"/>
              <w:rPr>
                <w:sz w:val="16"/>
                <w:szCs w:val="16"/>
              </w:rPr>
            </w:pPr>
            <w:r w:rsidRPr="00075F42">
              <w:rPr>
                <w:sz w:val="16"/>
                <w:szCs w:val="16"/>
              </w:rPr>
              <w:t>81.4</w:t>
            </w:r>
          </w:p>
        </w:tc>
        <w:tc>
          <w:tcPr>
            <w:tcW w:w="783" w:type="dxa"/>
          </w:tcPr>
          <w:p w14:paraId="25331941" w14:textId="77777777" w:rsidR="00885600" w:rsidRPr="00075F42" w:rsidRDefault="00885600" w:rsidP="00885600">
            <w:pPr>
              <w:spacing w:before="0" w:after="0"/>
              <w:rPr>
                <w:sz w:val="16"/>
                <w:szCs w:val="16"/>
              </w:rPr>
            </w:pPr>
            <w:r w:rsidRPr="00075F42">
              <w:rPr>
                <w:sz w:val="16"/>
                <w:szCs w:val="16"/>
              </w:rPr>
              <w:t>MPa</w:t>
            </w:r>
          </w:p>
        </w:tc>
        <w:tc>
          <w:tcPr>
            <w:tcW w:w="616" w:type="dxa"/>
            <w:vAlign w:val="center"/>
          </w:tcPr>
          <w:p w14:paraId="345C9BBF" w14:textId="77777777" w:rsidR="00885600" w:rsidRPr="00075F42" w:rsidRDefault="00885600" w:rsidP="00885600">
            <w:pPr>
              <w:spacing w:before="0" w:after="0"/>
              <w:rPr>
                <w:sz w:val="16"/>
                <w:szCs w:val="16"/>
              </w:rPr>
            </w:pPr>
            <w:r w:rsidRPr="00075F42">
              <w:rPr>
                <w:sz w:val="16"/>
                <w:szCs w:val="16"/>
              </w:rPr>
              <w:t>11.8</w:t>
            </w:r>
          </w:p>
        </w:tc>
        <w:tc>
          <w:tcPr>
            <w:tcW w:w="679" w:type="dxa"/>
            <w:vAlign w:val="center"/>
          </w:tcPr>
          <w:p w14:paraId="5FCFACA7" w14:textId="77777777" w:rsidR="00885600" w:rsidRPr="00075F42" w:rsidRDefault="00885600" w:rsidP="00885600">
            <w:pPr>
              <w:spacing w:before="0" w:after="0"/>
              <w:rPr>
                <w:sz w:val="16"/>
                <w:szCs w:val="16"/>
              </w:rPr>
            </w:pPr>
            <w:proofErr w:type="spellStart"/>
            <w:r w:rsidRPr="00075F42">
              <w:rPr>
                <w:sz w:val="16"/>
                <w:szCs w:val="16"/>
              </w:rPr>
              <w:t>ksi</w:t>
            </w:r>
            <w:proofErr w:type="spellEnd"/>
          </w:p>
        </w:tc>
      </w:tr>
      <w:tr w:rsidR="00885600" w14:paraId="5542AC34" w14:textId="77777777" w:rsidTr="00885600">
        <w:trPr>
          <w:trHeight w:val="20"/>
        </w:trPr>
        <w:tc>
          <w:tcPr>
            <w:tcW w:w="1427" w:type="dxa"/>
          </w:tcPr>
          <w:p w14:paraId="76D95CA5" w14:textId="77777777" w:rsidR="00885600" w:rsidRPr="00075F42" w:rsidRDefault="00885600" w:rsidP="00885600">
            <w:pPr>
              <w:spacing w:before="0" w:after="0"/>
              <w:rPr>
                <w:sz w:val="16"/>
                <w:szCs w:val="16"/>
              </w:rPr>
            </w:pPr>
            <w:r w:rsidRPr="00075F42">
              <w:rPr>
                <w:sz w:val="16"/>
                <w:szCs w:val="16"/>
              </w:rPr>
              <w:t>Strength, T (Y-</w:t>
            </w:r>
            <w:proofErr w:type="spellStart"/>
            <w:r w:rsidRPr="00075F42">
              <w:rPr>
                <w:sz w:val="16"/>
                <w:szCs w:val="16"/>
              </w:rPr>
              <w:t>dir</w:t>
            </w:r>
            <w:proofErr w:type="spellEnd"/>
            <w:r w:rsidRPr="00075F42">
              <w:rPr>
                <w:sz w:val="16"/>
                <w:szCs w:val="16"/>
              </w:rPr>
              <w:t>)</w:t>
            </w:r>
          </w:p>
        </w:tc>
        <w:tc>
          <w:tcPr>
            <w:tcW w:w="985" w:type="dxa"/>
          </w:tcPr>
          <w:p w14:paraId="0BC42A1E" w14:textId="77777777" w:rsidR="00885600" w:rsidRPr="00075F42" w:rsidRDefault="00885600" w:rsidP="00885600">
            <w:pPr>
              <w:spacing w:before="0" w:after="0"/>
              <w:rPr>
                <w:sz w:val="16"/>
                <w:szCs w:val="16"/>
              </w:rPr>
            </w:pPr>
            <w:r w:rsidRPr="00075F42">
              <w:rPr>
                <w:sz w:val="16"/>
                <w:szCs w:val="16"/>
              </w:rPr>
              <w:t>58.6</w:t>
            </w:r>
          </w:p>
        </w:tc>
        <w:tc>
          <w:tcPr>
            <w:tcW w:w="783" w:type="dxa"/>
          </w:tcPr>
          <w:p w14:paraId="7F908441" w14:textId="77777777" w:rsidR="00885600" w:rsidRPr="00075F42" w:rsidRDefault="00885600" w:rsidP="00885600">
            <w:pPr>
              <w:spacing w:before="0" w:after="0"/>
              <w:rPr>
                <w:sz w:val="16"/>
                <w:szCs w:val="16"/>
              </w:rPr>
            </w:pPr>
            <w:r w:rsidRPr="00075F42">
              <w:rPr>
                <w:sz w:val="16"/>
                <w:szCs w:val="16"/>
              </w:rPr>
              <w:t>MPa</w:t>
            </w:r>
          </w:p>
        </w:tc>
        <w:tc>
          <w:tcPr>
            <w:tcW w:w="616" w:type="dxa"/>
            <w:vAlign w:val="center"/>
          </w:tcPr>
          <w:p w14:paraId="662EBD21" w14:textId="77777777" w:rsidR="00885600" w:rsidRPr="00075F42" w:rsidRDefault="00885600" w:rsidP="00885600">
            <w:pPr>
              <w:spacing w:before="0" w:after="0"/>
              <w:rPr>
                <w:sz w:val="16"/>
                <w:szCs w:val="16"/>
              </w:rPr>
            </w:pPr>
            <w:r w:rsidRPr="00075F42">
              <w:rPr>
                <w:sz w:val="16"/>
                <w:szCs w:val="16"/>
              </w:rPr>
              <w:t>8.5</w:t>
            </w:r>
          </w:p>
        </w:tc>
        <w:tc>
          <w:tcPr>
            <w:tcW w:w="679" w:type="dxa"/>
            <w:vAlign w:val="center"/>
          </w:tcPr>
          <w:p w14:paraId="2A1A7D39" w14:textId="77777777" w:rsidR="00885600" w:rsidRPr="00075F42" w:rsidRDefault="00885600" w:rsidP="00885600">
            <w:pPr>
              <w:spacing w:before="0" w:after="0"/>
              <w:rPr>
                <w:sz w:val="16"/>
                <w:szCs w:val="16"/>
              </w:rPr>
            </w:pPr>
            <w:proofErr w:type="spellStart"/>
            <w:r w:rsidRPr="00075F42">
              <w:rPr>
                <w:sz w:val="16"/>
                <w:szCs w:val="16"/>
              </w:rPr>
              <w:t>ksi</w:t>
            </w:r>
            <w:proofErr w:type="spellEnd"/>
          </w:p>
        </w:tc>
      </w:tr>
      <w:tr w:rsidR="00885600" w14:paraId="2F15BE64" w14:textId="77777777" w:rsidTr="00885600">
        <w:trPr>
          <w:trHeight w:val="20"/>
        </w:trPr>
        <w:tc>
          <w:tcPr>
            <w:tcW w:w="1427" w:type="dxa"/>
          </w:tcPr>
          <w:p w14:paraId="79D51F14" w14:textId="77777777" w:rsidR="00885600" w:rsidRPr="00075F42" w:rsidRDefault="00885600" w:rsidP="00885600">
            <w:pPr>
              <w:spacing w:before="0" w:after="0"/>
              <w:rPr>
                <w:sz w:val="16"/>
                <w:szCs w:val="16"/>
              </w:rPr>
            </w:pPr>
            <w:r w:rsidRPr="00075F42">
              <w:rPr>
                <w:sz w:val="16"/>
                <w:szCs w:val="16"/>
              </w:rPr>
              <w:t>Strength, T (Z-</w:t>
            </w:r>
            <w:proofErr w:type="spellStart"/>
            <w:r w:rsidRPr="00075F42">
              <w:rPr>
                <w:sz w:val="16"/>
                <w:szCs w:val="16"/>
              </w:rPr>
              <w:t>dir</w:t>
            </w:r>
            <w:proofErr w:type="spellEnd"/>
            <w:r w:rsidRPr="00075F42">
              <w:rPr>
                <w:sz w:val="16"/>
                <w:szCs w:val="16"/>
              </w:rPr>
              <w:t>)</w:t>
            </w:r>
          </w:p>
        </w:tc>
        <w:tc>
          <w:tcPr>
            <w:tcW w:w="985" w:type="dxa"/>
          </w:tcPr>
          <w:p w14:paraId="00163A74" w14:textId="77777777" w:rsidR="00885600" w:rsidRPr="00075F42" w:rsidRDefault="00885600" w:rsidP="00885600">
            <w:pPr>
              <w:spacing w:before="0" w:after="0"/>
              <w:rPr>
                <w:sz w:val="16"/>
                <w:szCs w:val="16"/>
              </w:rPr>
            </w:pPr>
            <w:r w:rsidRPr="00075F42">
              <w:rPr>
                <w:sz w:val="16"/>
                <w:szCs w:val="16"/>
              </w:rPr>
              <w:t>41.2</w:t>
            </w:r>
          </w:p>
        </w:tc>
        <w:tc>
          <w:tcPr>
            <w:tcW w:w="783" w:type="dxa"/>
          </w:tcPr>
          <w:p w14:paraId="6FCD351A" w14:textId="77777777" w:rsidR="00885600" w:rsidRPr="00075F42" w:rsidRDefault="00885600" w:rsidP="00885600">
            <w:pPr>
              <w:spacing w:before="0" w:after="0"/>
              <w:rPr>
                <w:sz w:val="16"/>
                <w:szCs w:val="16"/>
              </w:rPr>
            </w:pPr>
            <w:r w:rsidRPr="00075F42">
              <w:rPr>
                <w:sz w:val="16"/>
                <w:szCs w:val="16"/>
              </w:rPr>
              <w:t>MPa</w:t>
            </w:r>
          </w:p>
        </w:tc>
        <w:tc>
          <w:tcPr>
            <w:tcW w:w="616" w:type="dxa"/>
            <w:vAlign w:val="center"/>
          </w:tcPr>
          <w:p w14:paraId="2E7B12CB" w14:textId="77777777" w:rsidR="00885600" w:rsidRPr="00075F42" w:rsidRDefault="00885600" w:rsidP="00885600">
            <w:pPr>
              <w:spacing w:before="0" w:after="0"/>
              <w:rPr>
                <w:sz w:val="16"/>
                <w:szCs w:val="16"/>
              </w:rPr>
            </w:pPr>
            <w:r w:rsidRPr="00075F42">
              <w:rPr>
                <w:sz w:val="16"/>
                <w:szCs w:val="16"/>
              </w:rPr>
              <w:t>5.6</w:t>
            </w:r>
          </w:p>
        </w:tc>
        <w:tc>
          <w:tcPr>
            <w:tcW w:w="679" w:type="dxa"/>
            <w:vAlign w:val="center"/>
          </w:tcPr>
          <w:p w14:paraId="428CD009" w14:textId="77777777" w:rsidR="00885600" w:rsidRPr="00075F42" w:rsidRDefault="00885600" w:rsidP="00885600">
            <w:pPr>
              <w:spacing w:before="0" w:after="0"/>
              <w:rPr>
                <w:sz w:val="16"/>
                <w:szCs w:val="16"/>
              </w:rPr>
            </w:pPr>
            <w:proofErr w:type="spellStart"/>
            <w:r w:rsidRPr="00075F42">
              <w:rPr>
                <w:sz w:val="16"/>
                <w:szCs w:val="16"/>
              </w:rPr>
              <w:t>ksi</w:t>
            </w:r>
            <w:proofErr w:type="spellEnd"/>
          </w:p>
        </w:tc>
      </w:tr>
      <w:tr w:rsidR="00885600" w14:paraId="5D832CA7" w14:textId="77777777" w:rsidTr="00885600">
        <w:trPr>
          <w:trHeight w:val="20"/>
        </w:trPr>
        <w:tc>
          <w:tcPr>
            <w:tcW w:w="1427" w:type="dxa"/>
          </w:tcPr>
          <w:p w14:paraId="7035C2FD" w14:textId="77777777" w:rsidR="00885600" w:rsidRPr="00075F42" w:rsidRDefault="00885600" w:rsidP="00885600">
            <w:pPr>
              <w:spacing w:before="0" w:after="0"/>
              <w:rPr>
                <w:sz w:val="16"/>
                <w:szCs w:val="16"/>
              </w:rPr>
            </w:pPr>
            <w:r w:rsidRPr="00075F42">
              <w:rPr>
                <w:sz w:val="16"/>
                <w:szCs w:val="16"/>
              </w:rPr>
              <w:t>Young’s Modulus (X-</w:t>
            </w:r>
            <w:proofErr w:type="spellStart"/>
            <w:r w:rsidRPr="00075F42">
              <w:rPr>
                <w:sz w:val="16"/>
                <w:szCs w:val="16"/>
              </w:rPr>
              <w:t>dir</w:t>
            </w:r>
            <w:proofErr w:type="spellEnd"/>
            <w:r w:rsidRPr="00075F42">
              <w:rPr>
                <w:sz w:val="16"/>
                <w:szCs w:val="16"/>
              </w:rPr>
              <w:t>)</w:t>
            </w:r>
          </w:p>
        </w:tc>
        <w:tc>
          <w:tcPr>
            <w:tcW w:w="985" w:type="dxa"/>
          </w:tcPr>
          <w:p w14:paraId="59865ABF" w14:textId="77777777" w:rsidR="00885600" w:rsidRPr="00075F42" w:rsidRDefault="00885600" w:rsidP="00885600">
            <w:pPr>
              <w:spacing w:before="0" w:after="0"/>
              <w:rPr>
                <w:sz w:val="16"/>
                <w:szCs w:val="16"/>
              </w:rPr>
            </w:pPr>
            <w:r w:rsidRPr="00075F42">
              <w:rPr>
                <w:sz w:val="16"/>
                <w:szCs w:val="16"/>
              </w:rPr>
              <w:t>7.6</w:t>
            </w:r>
          </w:p>
        </w:tc>
        <w:tc>
          <w:tcPr>
            <w:tcW w:w="783" w:type="dxa"/>
          </w:tcPr>
          <w:p w14:paraId="12542E87" w14:textId="77777777" w:rsidR="00885600" w:rsidRPr="00075F42" w:rsidRDefault="00885600" w:rsidP="00885600">
            <w:pPr>
              <w:spacing w:before="0" w:after="0"/>
              <w:rPr>
                <w:sz w:val="16"/>
                <w:szCs w:val="16"/>
              </w:rPr>
            </w:pPr>
            <w:proofErr w:type="spellStart"/>
            <w:r w:rsidRPr="00075F42">
              <w:rPr>
                <w:sz w:val="16"/>
                <w:szCs w:val="16"/>
              </w:rPr>
              <w:t>Gpa</w:t>
            </w:r>
            <w:proofErr w:type="spellEnd"/>
          </w:p>
        </w:tc>
        <w:tc>
          <w:tcPr>
            <w:tcW w:w="616" w:type="dxa"/>
            <w:vAlign w:val="center"/>
          </w:tcPr>
          <w:p w14:paraId="42899C0D" w14:textId="77777777" w:rsidR="00885600" w:rsidRPr="00075F42" w:rsidRDefault="00885600" w:rsidP="00885600">
            <w:pPr>
              <w:spacing w:before="0" w:after="0"/>
              <w:rPr>
                <w:sz w:val="16"/>
                <w:szCs w:val="16"/>
              </w:rPr>
            </w:pPr>
            <w:r w:rsidRPr="00075F42">
              <w:rPr>
                <w:sz w:val="16"/>
                <w:szCs w:val="16"/>
              </w:rPr>
              <w:t>1.1</w:t>
            </w:r>
          </w:p>
        </w:tc>
        <w:tc>
          <w:tcPr>
            <w:tcW w:w="679" w:type="dxa"/>
            <w:vAlign w:val="center"/>
          </w:tcPr>
          <w:p w14:paraId="3434829A" w14:textId="77777777" w:rsidR="00885600" w:rsidRPr="00075F42" w:rsidRDefault="00885600" w:rsidP="00885600">
            <w:pPr>
              <w:spacing w:before="0" w:after="0"/>
              <w:rPr>
                <w:sz w:val="16"/>
                <w:szCs w:val="16"/>
              </w:rPr>
            </w:pPr>
            <w:proofErr w:type="spellStart"/>
            <w:r w:rsidRPr="00075F42">
              <w:rPr>
                <w:sz w:val="16"/>
                <w:szCs w:val="16"/>
              </w:rPr>
              <w:t>msi</w:t>
            </w:r>
            <w:proofErr w:type="spellEnd"/>
          </w:p>
        </w:tc>
      </w:tr>
      <w:tr w:rsidR="00885600" w14:paraId="75A704E9" w14:textId="77777777" w:rsidTr="00885600">
        <w:trPr>
          <w:trHeight w:val="20"/>
        </w:trPr>
        <w:tc>
          <w:tcPr>
            <w:tcW w:w="1427" w:type="dxa"/>
          </w:tcPr>
          <w:p w14:paraId="0C54F34A" w14:textId="77777777" w:rsidR="00885600" w:rsidRPr="00075F42" w:rsidRDefault="00885600" w:rsidP="00885600">
            <w:pPr>
              <w:spacing w:before="0" w:after="0"/>
              <w:rPr>
                <w:sz w:val="16"/>
                <w:szCs w:val="16"/>
              </w:rPr>
            </w:pPr>
            <w:r w:rsidRPr="00075F42">
              <w:rPr>
                <w:sz w:val="16"/>
                <w:szCs w:val="16"/>
              </w:rPr>
              <w:t>Young’s Modulus (Y-</w:t>
            </w:r>
            <w:proofErr w:type="spellStart"/>
            <w:r w:rsidRPr="00075F42">
              <w:rPr>
                <w:sz w:val="16"/>
                <w:szCs w:val="16"/>
              </w:rPr>
              <w:t>dir</w:t>
            </w:r>
            <w:proofErr w:type="spellEnd"/>
            <w:r w:rsidRPr="00075F42">
              <w:rPr>
                <w:sz w:val="16"/>
                <w:szCs w:val="16"/>
              </w:rPr>
              <w:t>)</w:t>
            </w:r>
          </w:p>
        </w:tc>
        <w:tc>
          <w:tcPr>
            <w:tcW w:w="985" w:type="dxa"/>
          </w:tcPr>
          <w:p w14:paraId="32061196" w14:textId="77777777" w:rsidR="00885600" w:rsidRPr="00075F42" w:rsidRDefault="00885600" w:rsidP="00885600">
            <w:pPr>
              <w:spacing w:before="0" w:after="0"/>
              <w:rPr>
                <w:sz w:val="16"/>
                <w:szCs w:val="16"/>
              </w:rPr>
            </w:pPr>
            <w:r w:rsidRPr="00075F42">
              <w:rPr>
                <w:sz w:val="16"/>
                <w:szCs w:val="16"/>
              </w:rPr>
              <w:t>3.3</w:t>
            </w:r>
          </w:p>
        </w:tc>
        <w:tc>
          <w:tcPr>
            <w:tcW w:w="783" w:type="dxa"/>
          </w:tcPr>
          <w:p w14:paraId="2DDD67B5" w14:textId="77777777" w:rsidR="00885600" w:rsidRPr="00075F42" w:rsidRDefault="00885600" w:rsidP="00885600">
            <w:pPr>
              <w:spacing w:before="0" w:after="0"/>
              <w:rPr>
                <w:sz w:val="16"/>
                <w:szCs w:val="16"/>
              </w:rPr>
            </w:pPr>
            <w:proofErr w:type="spellStart"/>
            <w:r w:rsidRPr="00075F42">
              <w:rPr>
                <w:sz w:val="16"/>
                <w:szCs w:val="16"/>
              </w:rPr>
              <w:t>Gpa</w:t>
            </w:r>
            <w:proofErr w:type="spellEnd"/>
          </w:p>
        </w:tc>
        <w:tc>
          <w:tcPr>
            <w:tcW w:w="616" w:type="dxa"/>
            <w:vAlign w:val="center"/>
          </w:tcPr>
          <w:p w14:paraId="21E057C8" w14:textId="77777777" w:rsidR="00885600" w:rsidRPr="00075F42" w:rsidRDefault="00885600" w:rsidP="00885600">
            <w:pPr>
              <w:spacing w:before="0" w:after="0"/>
              <w:rPr>
                <w:sz w:val="16"/>
                <w:szCs w:val="16"/>
              </w:rPr>
            </w:pPr>
            <w:r w:rsidRPr="00075F42">
              <w:rPr>
                <w:sz w:val="16"/>
                <w:szCs w:val="16"/>
              </w:rPr>
              <w:t>0.4</w:t>
            </w:r>
          </w:p>
        </w:tc>
        <w:tc>
          <w:tcPr>
            <w:tcW w:w="679" w:type="dxa"/>
            <w:vAlign w:val="center"/>
          </w:tcPr>
          <w:p w14:paraId="36946302" w14:textId="77777777" w:rsidR="00885600" w:rsidRPr="00075F42" w:rsidRDefault="00885600" w:rsidP="00885600">
            <w:pPr>
              <w:spacing w:before="0" w:after="0"/>
              <w:rPr>
                <w:sz w:val="16"/>
                <w:szCs w:val="16"/>
              </w:rPr>
            </w:pPr>
            <w:proofErr w:type="spellStart"/>
            <w:r w:rsidRPr="00075F42">
              <w:rPr>
                <w:sz w:val="16"/>
                <w:szCs w:val="16"/>
              </w:rPr>
              <w:t>msi</w:t>
            </w:r>
            <w:proofErr w:type="spellEnd"/>
          </w:p>
        </w:tc>
      </w:tr>
      <w:tr w:rsidR="00885600" w14:paraId="32759FF6" w14:textId="77777777" w:rsidTr="00885600">
        <w:trPr>
          <w:trHeight w:val="20"/>
        </w:trPr>
        <w:tc>
          <w:tcPr>
            <w:tcW w:w="1427" w:type="dxa"/>
          </w:tcPr>
          <w:p w14:paraId="23745FE6" w14:textId="77777777" w:rsidR="00885600" w:rsidRPr="00075F42" w:rsidRDefault="00885600" w:rsidP="00885600">
            <w:pPr>
              <w:spacing w:before="0" w:after="0"/>
              <w:rPr>
                <w:sz w:val="16"/>
                <w:szCs w:val="16"/>
              </w:rPr>
            </w:pPr>
            <w:r w:rsidRPr="00075F42">
              <w:rPr>
                <w:sz w:val="16"/>
                <w:szCs w:val="16"/>
              </w:rPr>
              <w:t>Young’s Modulus (Z-</w:t>
            </w:r>
            <w:proofErr w:type="spellStart"/>
            <w:r w:rsidRPr="00075F42">
              <w:rPr>
                <w:sz w:val="16"/>
                <w:szCs w:val="16"/>
              </w:rPr>
              <w:t>dir</w:t>
            </w:r>
            <w:proofErr w:type="spellEnd"/>
            <w:r w:rsidRPr="00075F42">
              <w:rPr>
                <w:sz w:val="16"/>
                <w:szCs w:val="16"/>
              </w:rPr>
              <w:t>)</w:t>
            </w:r>
          </w:p>
        </w:tc>
        <w:tc>
          <w:tcPr>
            <w:tcW w:w="985" w:type="dxa"/>
          </w:tcPr>
          <w:p w14:paraId="428FBAC5" w14:textId="77777777" w:rsidR="00885600" w:rsidRPr="00075F42" w:rsidRDefault="00885600" w:rsidP="00885600">
            <w:pPr>
              <w:spacing w:before="0" w:after="0"/>
              <w:rPr>
                <w:sz w:val="16"/>
                <w:szCs w:val="16"/>
              </w:rPr>
            </w:pPr>
            <w:r w:rsidRPr="00075F42">
              <w:rPr>
                <w:sz w:val="16"/>
                <w:szCs w:val="16"/>
              </w:rPr>
              <w:t>2.3</w:t>
            </w:r>
          </w:p>
        </w:tc>
        <w:tc>
          <w:tcPr>
            <w:tcW w:w="783" w:type="dxa"/>
          </w:tcPr>
          <w:p w14:paraId="1EFCE498" w14:textId="77777777" w:rsidR="00885600" w:rsidRPr="00075F42" w:rsidRDefault="00885600" w:rsidP="00885600">
            <w:pPr>
              <w:spacing w:before="0" w:after="0"/>
              <w:rPr>
                <w:sz w:val="16"/>
                <w:szCs w:val="16"/>
              </w:rPr>
            </w:pPr>
            <w:proofErr w:type="spellStart"/>
            <w:r w:rsidRPr="00075F42">
              <w:rPr>
                <w:sz w:val="16"/>
                <w:szCs w:val="16"/>
              </w:rPr>
              <w:t>Gpa</w:t>
            </w:r>
            <w:proofErr w:type="spellEnd"/>
          </w:p>
        </w:tc>
        <w:tc>
          <w:tcPr>
            <w:tcW w:w="616" w:type="dxa"/>
            <w:vAlign w:val="center"/>
          </w:tcPr>
          <w:p w14:paraId="66DA6A91" w14:textId="77777777" w:rsidR="00885600" w:rsidRPr="00075F42" w:rsidRDefault="00885600" w:rsidP="00885600">
            <w:pPr>
              <w:spacing w:before="0" w:after="0"/>
              <w:rPr>
                <w:sz w:val="16"/>
                <w:szCs w:val="16"/>
              </w:rPr>
            </w:pPr>
            <w:r w:rsidRPr="00075F42">
              <w:rPr>
                <w:sz w:val="16"/>
                <w:szCs w:val="16"/>
              </w:rPr>
              <w:t>0.3</w:t>
            </w:r>
          </w:p>
        </w:tc>
        <w:tc>
          <w:tcPr>
            <w:tcW w:w="679" w:type="dxa"/>
            <w:vAlign w:val="center"/>
          </w:tcPr>
          <w:p w14:paraId="6437243A" w14:textId="77777777" w:rsidR="00885600" w:rsidRPr="00075F42" w:rsidRDefault="00885600" w:rsidP="00885600">
            <w:pPr>
              <w:spacing w:before="0" w:after="0"/>
              <w:rPr>
                <w:sz w:val="16"/>
                <w:szCs w:val="16"/>
              </w:rPr>
            </w:pPr>
            <w:proofErr w:type="spellStart"/>
            <w:r w:rsidRPr="00075F42">
              <w:rPr>
                <w:sz w:val="16"/>
                <w:szCs w:val="16"/>
              </w:rPr>
              <w:t>msi</w:t>
            </w:r>
            <w:proofErr w:type="spellEnd"/>
          </w:p>
        </w:tc>
      </w:tr>
      <w:tr w:rsidR="00885600" w14:paraId="7D2932F1" w14:textId="77777777" w:rsidTr="00885600">
        <w:trPr>
          <w:trHeight w:val="20"/>
        </w:trPr>
        <w:tc>
          <w:tcPr>
            <w:tcW w:w="1427" w:type="dxa"/>
          </w:tcPr>
          <w:p w14:paraId="65866081" w14:textId="77777777" w:rsidR="00885600" w:rsidRPr="00075F42" w:rsidRDefault="00885600" w:rsidP="00885600">
            <w:pPr>
              <w:spacing w:before="0" w:after="0"/>
              <w:rPr>
                <w:sz w:val="16"/>
                <w:szCs w:val="16"/>
              </w:rPr>
            </w:pPr>
            <w:r w:rsidRPr="00075F42">
              <w:rPr>
                <w:sz w:val="16"/>
                <w:szCs w:val="16"/>
              </w:rPr>
              <w:t>Strain, break (X-</w:t>
            </w:r>
            <w:proofErr w:type="spellStart"/>
            <w:r w:rsidRPr="00075F42">
              <w:rPr>
                <w:sz w:val="16"/>
                <w:szCs w:val="16"/>
              </w:rPr>
              <w:t>dir</w:t>
            </w:r>
            <w:proofErr w:type="spellEnd"/>
            <w:r w:rsidRPr="00075F42">
              <w:rPr>
                <w:sz w:val="16"/>
                <w:szCs w:val="16"/>
              </w:rPr>
              <w:t>)</w:t>
            </w:r>
          </w:p>
        </w:tc>
        <w:tc>
          <w:tcPr>
            <w:tcW w:w="985" w:type="dxa"/>
          </w:tcPr>
          <w:p w14:paraId="6F312148" w14:textId="77777777" w:rsidR="00885600" w:rsidRPr="00075F42" w:rsidRDefault="00885600" w:rsidP="00885600">
            <w:pPr>
              <w:spacing w:before="0" w:after="0"/>
              <w:rPr>
                <w:sz w:val="16"/>
                <w:szCs w:val="16"/>
              </w:rPr>
            </w:pPr>
            <w:r w:rsidRPr="00075F42">
              <w:rPr>
                <w:sz w:val="16"/>
                <w:szCs w:val="16"/>
              </w:rPr>
              <w:t>3.6</w:t>
            </w:r>
          </w:p>
        </w:tc>
        <w:tc>
          <w:tcPr>
            <w:tcW w:w="783" w:type="dxa"/>
          </w:tcPr>
          <w:p w14:paraId="4AD6C0FD" w14:textId="77777777" w:rsidR="00885600" w:rsidRPr="00075F42" w:rsidRDefault="00885600" w:rsidP="00885600">
            <w:pPr>
              <w:spacing w:before="0" w:after="0"/>
              <w:rPr>
                <w:sz w:val="16"/>
                <w:szCs w:val="16"/>
              </w:rPr>
            </w:pPr>
            <w:r w:rsidRPr="00075F42">
              <w:rPr>
                <w:sz w:val="16"/>
                <w:szCs w:val="16"/>
              </w:rPr>
              <w:t>%</w:t>
            </w:r>
          </w:p>
        </w:tc>
        <w:tc>
          <w:tcPr>
            <w:tcW w:w="616" w:type="dxa"/>
            <w:vAlign w:val="center"/>
          </w:tcPr>
          <w:p w14:paraId="2BB6913D" w14:textId="77777777" w:rsidR="00885600" w:rsidRPr="00075F42" w:rsidRDefault="00885600" w:rsidP="00885600">
            <w:pPr>
              <w:spacing w:before="0" w:after="0"/>
              <w:rPr>
                <w:sz w:val="16"/>
                <w:szCs w:val="16"/>
              </w:rPr>
            </w:pPr>
          </w:p>
        </w:tc>
        <w:tc>
          <w:tcPr>
            <w:tcW w:w="679" w:type="dxa"/>
            <w:vAlign w:val="center"/>
          </w:tcPr>
          <w:p w14:paraId="15EE9725" w14:textId="77777777" w:rsidR="00885600" w:rsidRPr="00075F42" w:rsidRDefault="00885600" w:rsidP="00885600">
            <w:pPr>
              <w:spacing w:before="0" w:after="0"/>
              <w:rPr>
                <w:sz w:val="16"/>
                <w:szCs w:val="16"/>
              </w:rPr>
            </w:pPr>
          </w:p>
        </w:tc>
      </w:tr>
      <w:tr w:rsidR="00885600" w14:paraId="1A0F33C9" w14:textId="77777777" w:rsidTr="00885600">
        <w:trPr>
          <w:trHeight w:val="20"/>
        </w:trPr>
        <w:tc>
          <w:tcPr>
            <w:tcW w:w="1427" w:type="dxa"/>
          </w:tcPr>
          <w:p w14:paraId="309432D9" w14:textId="77777777" w:rsidR="00885600" w:rsidRPr="00075F42" w:rsidRDefault="00885600" w:rsidP="00885600">
            <w:pPr>
              <w:spacing w:before="0" w:after="0"/>
              <w:rPr>
                <w:sz w:val="16"/>
                <w:szCs w:val="16"/>
              </w:rPr>
            </w:pPr>
            <w:r w:rsidRPr="00075F42">
              <w:rPr>
                <w:sz w:val="16"/>
                <w:szCs w:val="16"/>
              </w:rPr>
              <w:t>Strain, break (Y-</w:t>
            </w:r>
            <w:proofErr w:type="spellStart"/>
            <w:r w:rsidRPr="00075F42">
              <w:rPr>
                <w:sz w:val="16"/>
                <w:szCs w:val="16"/>
              </w:rPr>
              <w:t>dir</w:t>
            </w:r>
            <w:proofErr w:type="spellEnd"/>
            <w:r w:rsidRPr="00075F42">
              <w:rPr>
                <w:sz w:val="16"/>
                <w:szCs w:val="16"/>
              </w:rPr>
              <w:t>)</w:t>
            </w:r>
          </w:p>
        </w:tc>
        <w:tc>
          <w:tcPr>
            <w:tcW w:w="985" w:type="dxa"/>
          </w:tcPr>
          <w:p w14:paraId="406F8CDE" w14:textId="77777777" w:rsidR="00885600" w:rsidRPr="00075F42" w:rsidRDefault="00885600" w:rsidP="00885600">
            <w:pPr>
              <w:spacing w:before="0" w:after="0"/>
              <w:rPr>
                <w:sz w:val="16"/>
                <w:szCs w:val="16"/>
              </w:rPr>
            </w:pPr>
            <w:r w:rsidRPr="00075F42">
              <w:rPr>
                <w:sz w:val="16"/>
                <w:szCs w:val="16"/>
              </w:rPr>
              <w:t>5.3</w:t>
            </w:r>
          </w:p>
        </w:tc>
        <w:tc>
          <w:tcPr>
            <w:tcW w:w="783" w:type="dxa"/>
          </w:tcPr>
          <w:p w14:paraId="127BF8EB" w14:textId="77777777" w:rsidR="00885600" w:rsidRPr="00075F42" w:rsidRDefault="00885600" w:rsidP="00885600">
            <w:pPr>
              <w:spacing w:before="0" w:after="0"/>
              <w:rPr>
                <w:sz w:val="16"/>
                <w:szCs w:val="16"/>
              </w:rPr>
            </w:pPr>
            <w:r w:rsidRPr="00075F42">
              <w:rPr>
                <w:sz w:val="16"/>
                <w:szCs w:val="16"/>
              </w:rPr>
              <w:t>%</w:t>
            </w:r>
          </w:p>
        </w:tc>
        <w:tc>
          <w:tcPr>
            <w:tcW w:w="616" w:type="dxa"/>
            <w:vAlign w:val="center"/>
          </w:tcPr>
          <w:p w14:paraId="390901CC" w14:textId="77777777" w:rsidR="00885600" w:rsidRPr="00075F42" w:rsidRDefault="00885600" w:rsidP="00885600">
            <w:pPr>
              <w:spacing w:before="0" w:after="0"/>
              <w:rPr>
                <w:sz w:val="16"/>
                <w:szCs w:val="16"/>
              </w:rPr>
            </w:pPr>
          </w:p>
        </w:tc>
        <w:tc>
          <w:tcPr>
            <w:tcW w:w="679" w:type="dxa"/>
            <w:vAlign w:val="center"/>
          </w:tcPr>
          <w:p w14:paraId="2996D251" w14:textId="77777777" w:rsidR="00885600" w:rsidRPr="00075F42" w:rsidRDefault="00885600" w:rsidP="00885600">
            <w:pPr>
              <w:spacing w:before="0" w:after="0"/>
              <w:rPr>
                <w:sz w:val="16"/>
                <w:szCs w:val="16"/>
              </w:rPr>
            </w:pPr>
          </w:p>
        </w:tc>
      </w:tr>
      <w:tr w:rsidR="00885600" w14:paraId="567915BA" w14:textId="77777777" w:rsidTr="00885600">
        <w:trPr>
          <w:trHeight w:val="20"/>
        </w:trPr>
        <w:tc>
          <w:tcPr>
            <w:tcW w:w="1427" w:type="dxa"/>
          </w:tcPr>
          <w:p w14:paraId="54426F00" w14:textId="77777777" w:rsidR="00885600" w:rsidRPr="00075F42" w:rsidRDefault="00885600" w:rsidP="00885600">
            <w:pPr>
              <w:spacing w:before="0" w:after="0"/>
              <w:rPr>
                <w:sz w:val="16"/>
                <w:szCs w:val="16"/>
              </w:rPr>
            </w:pPr>
            <w:r w:rsidRPr="00075F42">
              <w:rPr>
                <w:sz w:val="16"/>
                <w:szCs w:val="16"/>
              </w:rPr>
              <w:t>Strain, break (Z-</w:t>
            </w:r>
            <w:proofErr w:type="spellStart"/>
            <w:r w:rsidRPr="00075F42">
              <w:rPr>
                <w:sz w:val="16"/>
                <w:szCs w:val="16"/>
              </w:rPr>
              <w:t>dir</w:t>
            </w:r>
            <w:proofErr w:type="spellEnd"/>
            <w:r w:rsidRPr="00075F42">
              <w:rPr>
                <w:sz w:val="16"/>
                <w:szCs w:val="16"/>
              </w:rPr>
              <w:t>)</w:t>
            </w:r>
          </w:p>
        </w:tc>
        <w:tc>
          <w:tcPr>
            <w:tcW w:w="985" w:type="dxa"/>
          </w:tcPr>
          <w:p w14:paraId="13A929B2" w14:textId="77777777" w:rsidR="00885600" w:rsidRPr="00075F42" w:rsidRDefault="00885600" w:rsidP="00885600">
            <w:pPr>
              <w:spacing w:before="0" w:after="0"/>
              <w:rPr>
                <w:sz w:val="16"/>
                <w:szCs w:val="16"/>
              </w:rPr>
            </w:pPr>
            <w:r w:rsidRPr="00075F42">
              <w:rPr>
                <w:sz w:val="16"/>
                <w:szCs w:val="16"/>
              </w:rPr>
              <w:t>2.7</w:t>
            </w:r>
          </w:p>
        </w:tc>
        <w:tc>
          <w:tcPr>
            <w:tcW w:w="783" w:type="dxa"/>
          </w:tcPr>
          <w:p w14:paraId="5BB14B35" w14:textId="77777777" w:rsidR="00885600" w:rsidRPr="00075F42" w:rsidRDefault="00885600" w:rsidP="00885600">
            <w:pPr>
              <w:spacing w:before="0" w:after="0"/>
              <w:rPr>
                <w:sz w:val="16"/>
                <w:szCs w:val="16"/>
              </w:rPr>
            </w:pPr>
            <w:r w:rsidRPr="00075F42">
              <w:rPr>
                <w:sz w:val="16"/>
                <w:szCs w:val="16"/>
              </w:rPr>
              <w:t>%</w:t>
            </w:r>
          </w:p>
        </w:tc>
        <w:tc>
          <w:tcPr>
            <w:tcW w:w="616" w:type="dxa"/>
            <w:vAlign w:val="center"/>
          </w:tcPr>
          <w:p w14:paraId="3B9F1D46" w14:textId="77777777" w:rsidR="00885600" w:rsidRPr="00075F42" w:rsidRDefault="00885600" w:rsidP="00885600">
            <w:pPr>
              <w:spacing w:before="0" w:after="0"/>
              <w:rPr>
                <w:sz w:val="16"/>
                <w:szCs w:val="16"/>
              </w:rPr>
            </w:pPr>
          </w:p>
        </w:tc>
        <w:tc>
          <w:tcPr>
            <w:tcW w:w="679" w:type="dxa"/>
            <w:vAlign w:val="center"/>
          </w:tcPr>
          <w:p w14:paraId="6232EB48" w14:textId="77777777" w:rsidR="00885600" w:rsidRPr="00075F42" w:rsidRDefault="00885600" w:rsidP="00885600">
            <w:pPr>
              <w:spacing w:before="0" w:after="0"/>
              <w:rPr>
                <w:sz w:val="16"/>
                <w:szCs w:val="16"/>
              </w:rPr>
            </w:pPr>
          </w:p>
        </w:tc>
      </w:tr>
      <w:tr w:rsidR="00885600" w14:paraId="5664E3DB" w14:textId="77777777" w:rsidTr="00885600">
        <w:trPr>
          <w:trHeight w:val="20"/>
        </w:trPr>
        <w:tc>
          <w:tcPr>
            <w:tcW w:w="1427" w:type="dxa"/>
          </w:tcPr>
          <w:p w14:paraId="7E4361F9" w14:textId="77777777" w:rsidR="00885600" w:rsidRPr="00075F42" w:rsidRDefault="00885600" w:rsidP="00885600">
            <w:pPr>
              <w:spacing w:before="0" w:after="0"/>
              <w:rPr>
                <w:sz w:val="16"/>
                <w:szCs w:val="16"/>
              </w:rPr>
            </w:pPr>
            <w:r w:rsidRPr="00075F42">
              <w:rPr>
                <w:sz w:val="16"/>
                <w:szCs w:val="16"/>
              </w:rPr>
              <w:t>Strength, Flex</w:t>
            </w:r>
          </w:p>
        </w:tc>
        <w:tc>
          <w:tcPr>
            <w:tcW w:w="985" w:type="dxa"/>
          </w:tcPr>
          <w:p w14:paraId="7A1292C0" w14:textId="77777777" w:rsidR="00885600" w:rsidRPr="00075F42" w:rsidRDefault="00885600" w:rsidP="00885600">
            <w:pPr>
              <w:spacing w:before="0" w:after="0"/>
              <w:rPr>
                <w:sz w:val="16"/>
                <w:szCs w:val="16"/>
              </w:rPr>
            </w:pPr>
            <w:r w:rsidRPr="00075F42">
              <w:rPr>
                <w:sz w:val="16"/>
                <w:szCs w:val="16"/>
              </w:rPr>
              <w:t>133.0</w:t>
            </w:r>
          </w:p>
        </w:tc>
        <w:tc>
          <w:tcPr>
            <w:tcW w:w="783" w:type="dxa"/>
          </w:tcPr>
          <w:p w14:paraId="3594D559" w14:textId="77777777" w:rsidR="00885600" w:rsidRPr="00075F42" w:rsidRDefault="00885600" w:rsidP="00885600">
            <w:pPr>
              <w:spacing w:before="0" w:after="0"/>
              <w:rPr>
                <w:sz w:val="16"/>
                <w:szCs w:val="16"/>
              </w:rPr>
            </w:pPr>
            <w:r w:rsidRPr="00075F42">
              <w:rPr>
                <w:sz w:val="16"/>
                <w:szCs w:val="16"/>
              </w:rPr>
              <w:t>MPa</w:t>
            </w:r>
          </w:p>
        </w:tc>
        <w:tc>
          <w:tcPr>
            <w:tcW w:w="616" w:type="dxa"/>
            <w:vAlign w:val="center"/>
          </w:tcPr>
          <w:p w14:paraId="29C98C14" w14:textId="77777777" w:rsidR="00885600" w:rsidRPr="00075F42" w:rsidRDefault="00885600" w:rsidP="00885600">
            <w:pPr>
              <w:spacing w:before="0" w:after="0"/>
              <w:rPr>
                <w:sz w:val="16"/>
                <w:szCs w:val="16"/>
              </w:rPr>
            </w:pPr>
            <w:r w:rsidRPr="00075F42">
              <w:rPr>
                <w:sz w:val="16"/>
                <w:szCs w:val="16"/>
              </w:rPr>
              <w:t>16.4</w:t>
            </w:r>
          </w:p>
        </w:tc>
        <w:tc>
          <w:tcPr>
            <w:tcW w:w="679" w:type="dxa"/>
            <w:vAlign w:val="center"/>
          </w:tcPr>
          <w:p w14:paraId="340F9F74" w14:textId="77777777" w:rsidR="00885600" w:rsidRPr="00075F42" w:rsidRDefault="00885600" w:rsidP="00885600">
            <w:pPr>
              <w:spacing w:before="0" w:after="0"/>
              <w:rPr>
                <w:sz w:val="16"/>
                <w:szCs w:val="16"/>
              </w:rPr>
            </w:pPr>
            <w:proofErr w:type="spellStart"/>
            <w:r w:rsidRPr="00075F42">
              <w:rPr>
                <w:sz w:val="16"/>
                <w:szCs w:val="16"/>
              </w:rPr>
              <w:t>ksi</w:t>
            </w:r>
            <w:proofErr w:type="spellEnd"/>
          </w:p>
        </w:tc>
      </w:tr>
      <w:tr w:rsidR="00885600" w14:paraId="0D7DE0F1" w14:textId="77777777" w:rsidTr="00885600">
        <w:trPr>
          <w:trHeight w:val="20"/>
        </w:trPr>
        <w:tc>
          <w:tcPr>
            <w:tcW w:w="1427" w:type="dxa"/>
          </w:tcPr>
          <w:p w14:paraId="778623AB" w14:textId="77777777" w:rsidR="00885600" w:rsidRPr="00075F42" w:rsidRDefault="00885600" w:rsidP="00885600">
            <w:pPr>
              <w:spacing w:before="0" w:after="0"/>
              <w:rPr>
                <w:sz w:val="16"/>
                <w:szCs w:val="16"/>
              </w:rPr>
            </w:pPr>
            <w:r w:rsidRPr="00075F42">
              <w:rPr>
                <w:sz w:val="16"/>
                <w:szCs w:val="16"/>
              </w:rPr>
              <w:t>Flex Modulus</w:t>
            </w:r>
          </w:p>
        </w:tc>
        <w:tc>
          <w:tcPr>
            <w:tcW w:w="985" w:type="dxa"/>
          </w:tcPr>
          <w:p w14:paraId="70135286" w14:textId="77777777" w:rsidR="00885600" w:rsidRPr="00075F42" w:rsidRDefault="00885600" w:rsidP="00885600">
            <w:pPr>
              <w:spacing w:before="0" w:after="0"/>
              <w:rPr>
                <w:sz w:val="16"/>
                <w:szCs w:val="16"/>
              </w:rPr>
            </w:pPr>
            <w:r w:rsidRPr="00075F42">
              <w:rPr>
                <w:sz w:val="16"/>
                <w:szCs w:val="16"/>
              </w:rPr>
              <w:t>7.3</w:t>
            </w:r>
          </w:p>
        </w:tc>
        <w:tc>
          <w:tcPr>
            <w:tcW w:w="783" w:type="dxa"/>
          </w:tcPr>
          <w:p w14:paraId="3051E52D" w14:textId="77777777" w:rsidR="00885600" w:rsidRPr="00075F42" w:rsidRDefault="00885600" w:rsidP="00885600">
            <w:pPr>
              <w:spacing w:before="0" w:after="0"/>
              <w:rPr>
                <w:sz w:val="16"/>
                <w:szCs w:val="16"/>
              </w:rPr>
            </w:pPr>
            <w:proofErr w:type="spellStart"/>
            <w:r w:rsidRPr="00075F42">
              <w:rPr>
                <w:sz w:val="16"/>
                <w:szCs w:val="16"/>
              </w:rPr>
              <w:t>Gpa</w:t>
            </w:r>
            <w:proofErr w:type="spellEnd"/>
          </w:p>
        </w:tc>
        <w:tc>
          <w:tcPr>
            <w:tcW w:w="616" w:type="dxa"/>
            <w:vAlign w:val="center"/>
          </w:tcPr>
          <w:p w14:paraId="50D1CAFC" w14:textId="77777777" w:rsidR="00885600" w:rsidRPr="00075F42" w:rsidRDefault="00885600" w:rsidP="00885600">
            <w:pPr>
              <w:spacing w:before="0" w:after="0"/>
              <w:rPr>
                <w:sz w:val="16"/>
                <w:szCs w:val="16"/>
              </w:rPr>
            </w:pPr>
            <w:r w:rsidRPr="00075F42">
              <w:rPr>
                <w:sz w:val="16"/>
                <w:szCs w:val="16"/>
              </w:rPr>
              <w:t>1.1</w:t>
            </w:r>
          </w:p>
        </w:tc>
        <w:tc>
          <w:tcPr>
            <w:tcW w:w="679" w:type="dxa"/>
            <w:vAlign w:val="center"/>
          </w:tcPr>
          <w:p w14:paraId="1B650502" w14:textId="77777777" w:rsidR="00885600" w:rsidRPr="00075F42" w:rsidRDefault="00885600" w:rsidP="00885600">
            <w:pPr>
              <w:spacing w:before="0" w:after="0"/>
              <w:rPr>
                <w:sz w:val="16"/>
                <w:szCs w:val="16"/>
              </w:rPr>
            </w:pPr>
            <w:proofErr w:type="spellStart"/>
            <w:r w:rsidRPr="00075F42">
              <w:rPr>
                <w:sz w:val="16"/>
                <w:szCs w:val="16"/>
              </w:rPr>
              <w:t>msi</w:t>
            </w:r>
            <w:proofErr w:type="spellEnd"/>
          </w:p>
        </w:tc>
      </w:tr>
      <w:tr w:rsidR="00885600" w14:paraId="4E2336A1" w14:textId="77777777" w:rsidTr="00885600">
        <w:trPr>
          <w:trHeight w:val="20"/>
        </w:trPr>
        <w:tc>
          <w:tcPr>
            <w:tcW w:w="1427" w:type="dxa"/>
          </w:tcPr>
          <w:p w14:paraId="312B2E68" w14:textId="77777777" w:rsidR="00885600" w:rsidRPr="00075F42" w:rsidRDefault="00885600" w:rsidP="00885600">
            <w:pPr>
              <w:spacing w:before="0" w:after="0"/>
              <w:rPr>
                <w:sz w:val="16"/>
                <w:szCs w:val="16"/>
              </w:rPr>
            </w:pPr>
            <w:r w:rsidRPr="00075F42">
              <w:rPr>
                <w:sz w:val="16"/>
                <w:szCs w:val="16"/>
              </w:rPr>
              <w:t>CTE (X-</w:t>
            </w:r>
            <w:proofErr w:type="spellStart"/>
            <w:r w:rsidRPr="00075F42">
              <w:rPr>
                <w:sz w:val="16"/>
                <w:szCs w:val="16"/>
              </w:rPr>
              <w:t>dir</w:t>
            </w:r>
            <w:proofErr w:type="spellEnd"/>
            <w:r w:rsidRPr="00075F42">
              <w:rPr>
                <w:sz w:val="16"/>
                <w:szCs w:val="16"/>
              </w:rPr>
              <w:t>)</w:t>
            </w:r>
          </w:p>
        </w:tc>
        <w:tc>
          <w:tcPr>
            <w:tcW w:w="985" w:type="dxa"/>
          </w:tcPr>
          <w:p w14:paraId="60A00FBD" w14:textId="77777777" w:rsidR="00885600" w:rsidRPr="00075F42" w:rsidRDefault="00885600" w:rsidP="00885600">
            <w:pPr>
              <w:spacing w:before="0" w:after="0"/>
              <w:rPr>
                <w:sz w:val="16"/>
                <w:szCs w:val="16"/>
                <w:vertAlign w:val="superscript"/>
              </w:rPr>
            </w:pPr>
            <w:r w:rsidRPr="00075F42">
              <w:rPr>
                <w:sz w:val="16"/>
                <w:szCs w:val="16"/>
              </w:rPr>
              <w:t>29.6 x 10</w:t>
            </w:r>
            <w:r w:rsidRPr="00075F42">
              <w:rPr>
                <w:sz w:val="16"/>
                <w:szCs w:val="16"/>
                <w:vertAlign w:val="superscript"/>
              </w:rPr>
              <w:t>-6</w:t>
            </w:r>
          </w:p>
        </w:tc>
        <w:tc>
          <w:tcPr>
            <w:tcW w:w="783" w:type="dxa"/>
          </w:tcPr>
          <w:p w14:paraId="7788BC32" w14:textId="77777777" w:rsidR="00885600" w:rsidRPr="00075F42" w:rsidRDefault="00885600" w:rsidP="00885600">
            <w:pPr>
              <w:spacing w:before="0" w:after="0"/>
              <w:rPr>
                <w:sz w:val="16"/>
                <w:szCs w:val="16"/>
              </w:rPr>
            </w:pPr>
            <w:r w:rsidRPr="00075F42">
              <w:rPr>
                <w:sz w:val="16"/>
                <w:szCs w:val="16"/>
              </w:rPr>
              <w:t>E</w:t>
            </w:r>
            <w:r w:rsidRPr="00075F42">
              <w:rPr>
                <w:sz w:val="16"/>
                <w:szCs w:val="16"/>
                <w:vertAlign w:val="superscript"/>
              </w:rPr>
              <w:t>-6</w:t>
            </w:r>
            <w:r w:rsidRPr="00075F42">
              <w:rPr>
                <w:sz w:val="16"/>
                <w:szCs w:val="16"/>
              </w:rPr>
              <w:t>/°C</w:t>
            </w:r>
          </w:p>
        </w:tc>
        <w:tc>
          <w:tcPr>
            <w:tcW w:w="616" w:type="dxa"/>
          </w:tcPr>
          <w:p w14:paraId="53A8B1A4" w14:textId="77777777" w:rsidR="00885600" w:rsidRPr="00075F42" w:rsidRDefault="00885600" w:rsidP="00885600">
            <w:pPr>
              <w:spacing w:before="0" w:after="0"/>
              <w:rPr>
                <w:sz w:val="16"/>
                <w:szCs w:val="16"/>
              </w:rPr>
            </w:pPr>
          </w:p>
        </w:tc>
        <w:tc>
          <w:tcPr>
            <w:tcW w:w="679" w:type="dxa"/>
          </w:tcPr>
          <w:p w14:paraId="09B3B494" w14:textId="77777777" w:rsidR="00885600" w:rsidRPr="00075F42" w:rsidRDefault="00885600" w:rsidP="00885600">
            <w:pPr>
              <w:spacing w:before="0" w:after="0"/>
              <w:rPr>
                <w:sz w:val="16"/>
                <w:szCs w:val="16"/>
              </w:rPr>
            </w:pPr>
          </w:p>
        </w:tc>
      </w:tr>
      <w:tr w:rsidR="00885600" w14:paraId="15EECD2F" w14:textId="77777777" w:rsidTr="00885600">
        <w:trPr>
          <w:trHeight w:val="20"/>
        </w:trPr>
        <w:tc>
          <w:tcPr>
            <w:tcW w:w="1427" w:type="dxa"/>
          </w:tcPr>
          <w:p w14:paraId="37F3A66A" w14:textId="77777777" w:rsidR="00885600" w:rsidRPr="00075F42" w:rsidRDefault="00885600" w:rsidP="00885600">
            <w:pPr>
              <w:spacing w:before="0" w:after="0"/>
              <w:rPr>
                <w:sz w:val="16"/>
                <w:szCs w:val="16"/>
              </w:rPr>
            </w:pPr>
            <w:r w:rsidRPr="00075F42">
              <w:rPr>
                <w:sz w:val="16"/>
                <w:szCs w:val="16"/>
              </w:rPr>
              <w:t>CTE (Y-</w:t>
            </w:r>
            <w:proofErr w:type="spellStart"/>
            <w:r w:rsidRPr="00075F42">
              <w:rPr>
                <w:sz w:val="16"/>
                <w:szCs w:val="16"/>
              </w:rPr>
              <w:t>dir</w:t>
            </w:r>
            <w:proofErr w:type="spellEnd"/>
            <w:r w:rsidRPr="00075F42">
              <w:rPr>
                <w:sz w:val="16"/>
                <w:szCs w:val="16"/>
              </w:rPr>
              <w:t>)</w:t>
            </w:r>
          </w:p>
        </w:tc>
        <w:tc>
          <w:tcPr>
            <w:tcW w:w="985" w:type="dxa"/>
          </w:tcPr>
          <w:p w14:paraId="194407E0" w14:textId="77777777" w:rsidR="00885600" w:rsidRPr="00075F42" w:rsidRDefault="00885600" w:rsidP="00885600">
            <w:pPr>
              <w:spacing w:before="0" w:after="0"/>
              <w:rPr>
                <w:sz w:val="16"/>
                <w:szCs w:val="16"/>
              </w:rPr>
            </w:pPr>
            <w:r w:rsidRPr="00075F42">
              <w:rPr>
                <w:sz w:val="16"/>
                <w:szCs w:val="16"/>
              </w:rPr>
              <w:t>87.7 x 10</w:t>
            </w:r>
            <w:r w:rsidRPr="00075F42">
              <w:rPr>
                <w:sz w:val="16"/>
                <w:szCs w:val="16"/>
                <w:vertAlign w:val="superscript"/>
              </w:rPr>
              <w:t>-6</w:t>
            </w:r>
          </w:p>
        </w:tc>
        <w:tc>
          <w:tcPr>
            <w:tcW w:w="783" w:type="dxa"/>
          </w:tcPr>
          <w:p w14:paraId="61EEEE45" w14:textId="77777777" w:rsidR="00885600" w:rsidRPr="00075F42" w:rsidRDefault="00885600" w:rsidP="00885600">
            <w:pPr>
              <w:spacing w:before="0" w:after="0"/>
              <w:rPr>
                <w:sz w:val="16"/>
                <w:szCs w:val="16"/>
              </w:rPr>
            </w:pPr>
            <w:r w:rsidRPr="00075F42">
              <w:rPr>
                <w:sz w:val="16"/>
                <w:szCs w:val="16"/>
              </w:rPr>
              <w:t>E</w:t>
            </w:r>
            <w:r w:rsidRPr="00075F42">
              <w:rPr>
                <w:sz w:val="16"/>
                <w:szCs w:val="16"/>
                <w:vertAlign w:val="superscript"/>
              </w:rPr>
              <w:t>-6</w:t>
            </w:r>
            <w:r w:rsidRPr="00075F42">
              <w:rPr>
                <w:sz w:val="16"/>
                <w:szCs w:val="16"/>
              </w:rPr>
              <w:t>/°C</w:t>
            </w:r>
          </w:p>
        </w:tc>
        <w:tc>
          <w:tcPr>
            <w:tcW w:w="616" w:type="dxa"/>
          </w:tcPr>
          <w:p w14:paraId="2637BB5D" w14:textId="77777777" w:rsidR="00885600" w:rsidRPr="00075F42" w:rsidRDefault="00885600" w:rsidP="00885600">
            <w:pPr>
              <w:spacing w:before="0" w:after="0"/>
              <w:rPr>
                <w:sz w:val="16"/>
                <w:szCs w:val="16"/>
              </w:rPr>
            </w:pPr>
          </w:p>
        </w:tc>
        <w:tc>
          <w:tcPr>
            <w:tcW w:w="679" w:type="dxa"/>
          </w:tcPr>
          <w:p w14:paraId="431BA0A6" w14:textId="77777777" w:rsidR="00885600" w:rsidRPr="00075F42" w:rsidRDefault="00885600" w:rsidP="00885600">
            <w:pPr>
              <w:spacing w:before="0" w:after="0"/>
              <w:rPr>
                <w:sz w:val="16"/>
                <w:szCs w:val="16"/>
              </w:rPr>
            </w:pPr>
          </w:p>
        </w:tc>
      </w:tr>
      <w:tr w:rsidR="00885600" w14:paraId="05978B37" w14:textId="77777777" w:rsidTr="00885600">
        <w:trPr>
          <w:trHeight w:val="20"/>
        </w:trPr>
        <w:tc>
          <w:tcPr>
            <w:tcW w:w="1427" w:type="dxa"/>
          </w:tcPr>
          <w:p w14:paraId="0542457E" w14:textId="77777777" w:rsidR="00885600" w:rsidRPr="00075F42" w:rsidRDefault="00885600" w:rsidP="00885600">
            <w:pPr>
              <w:spacing w:before="0" w:after="0"/>
              <w:rPr>
                <w:sz w:val="16"/>
                <w:szCs w:val="16"/>
              </w:rPr>
            </w:pPr>
            <w:r w:rsidRPr="00075F42">
              <w:rPr>
                <w:sz w:val="16"/>
                <w:szCs w:val="16"/>
              </w:rPr>
              <w:t>CTE (Z-</w:t>
            </w:r>
            <w:proofErr w:type="spellStart"/>
            <w:r w:rsidRPr="00075F42">
              <w:rPr>
                <w:sz w:val="16"/>
                <w:szCs w:val="16"/>
              </w:rPr>
              <w:t>dir</w:t>
            </w:r>
            <w:proofErr w:type="spellEnd"/>
            <w:r w:rsidRPr="00075F42">
              <w:rPr>
                <w:sz w:val="16"/>
                <w:szCs w:val="16"/>
              </w:rPr>
              <w:t>)</w:t>
            </w:r>
          </w:p>
        </w:tc>
        <w:tc>
          <w:tcPr>
            <w:tcW w:w="985" w:type="dxa"/>
          </w:tcPr>
          <w:p w14:paraId="5A7095D7" w14:textId="77777777" w:rsidR="00885600" w:rsidRPr="00075F42" w:rsidRDefault="00885600" w:rsidP="00885600">
            <w:pPr>
              <w:spacing w:before="0" w:after="0"/>
              <w:rPr>
                <w:sz w:val="16"/>
                <w:szCs w:val="16"/>
              </w:rPr>
            </w:pPr>
            <w:r w:rsidRPr="00075F42">
              <w:rPr>
                <w:sz w:val="16"/>
                <w:szCs w:val="16"/>
              </w:rPr>
              <w:t>182.1 x 10</w:t>
            </w:r>
            <w:r w:rsidRPr="00075F42">
              <w:rPr>
                <w:sz w:val="16"/>
                <w:szCs w:val="16"/>
                <w:vertAlign w:val="superscript"/>
              </w:rPr>
              <w:t>-6</w:t>
            </w:r>
          </w:p>
        </w:tc>
        <w:tc>
          <w:tcPr>
            <w:tcW w:w="783" w:type="dxa"/>
          </w:tcPr>
          <w:p w14:paraId="2C31333F" w14:textId="77777777" w:rsidR="00885600" w:rsidRPr="00075F42" w:rsidRDefault="00885600" w:rsidP="00885600">
            <w:pPr>
              <w:spacing w:before="0" w:after="0"/>
              <w:rPr>
                <w:sz w:val="16"/>
                <w:szCs w:val="16"/>
              </w:rPr>
            </w:pPr>
            <w:r w:rsidRPr="00075F42">
              <w:rPr>
                <w:sz w:val="16"/>
                <w:szCs w:val="16"/>
              </w:rPr>
              <w:t>E</w:t>
            </w:r>
            <w:r w:rsidRPr="00075F42">
              <w:rPr>
                <w:sz w:val="16"/>
                <w:szCs w:val="16"/>
                <w:vertAlign w:val="superscript"/>
              </w:rPr>
              <w:t>-6</w:t>
            </w:r>
            <w:r w:rsidRPr="00075F42">
              <w:rPr>
                <w:sz w:val="16"/>
                <w:szCs w:val="16"/>
              </w:rPr>
              <w:t>/°C</w:t>
            </w:r>
          </w:p>
        </w:tc>
        <w:tc>
          <w:tcPr>
            <w:tcW w:w="616" w:type="dxa"/>
          </w:tcPr>
          <w:p w14:paraId="7687BF11" w14:textId="77777777" w:rsidR="00885600" w:rsidRPr="00075F42" w:rsidRDefault="00885600" w:rsidP="00885600">
            <w:pPr>
              <w:spacing w:before="0" w:after="0"/>
              <w:rPr>
                <w:sz w:val="16"/>
                <w:szCs w:val="16"/>
              </w:rPr>
            </w:pPr>
          </w:p>
        </w:tc>
        <w:tc>
          <w:tcPr>
            <w:tcW w:w="679" w:type="dxa"/>
          </w:tcPr>
          <w:p w14:paraId="50B9DE72" w14:textId="77777777" w:rsidR="00885600" w:rsidRPr="00075F42" w:rsidRDefault="00885600" w:rsidP="00885600">
            <w:pPr>
              <w:spacing w:before="0" w:after="0"/>
              <w:rPr>
                <w:sz w:val="16"/>
                <w:szCs w:val="16"/>
              </w:rPr>
            </w:pPr>
          </w:p>
        </w:tc>
      </w:tr>
      <w:tr w:rsidR="00885600" w14:paraId="4ACDD6E5" w14:textId="77777777" w:rsidTr="00885600">
        <w:trPr>
          <w:trHeight w:val="20"/>
        </w:trPr>
        <w:tc>
          <w:tcPr>
            <w:tcW w:w="1427" w:type="dxa"/>
          </w:tcPr>
          <w:p w14:paraId="21C4819E" w14:textId="77777777" w:rsidR="00885600" w:rsidRPr="00075F42" w:rsidRDefault="00885600" w:rsidP="00885600">
            <w:pPr>
              <w:spacing w:before="0" w:after="0"/>
              <w:rPr>
                <w:sz w:val="16"/>
                <w:szCs w:val="16"/>
              </w:rPr>
            </w:pPr>
            <w:r w:rsidRPr="00075F42">
              <w:rPr>
                <w:sz w:val="16"/>
                <w:szCs w:val="16"/>
              </w:rPr>
              <w:t>Thermal Conductivity - Axial</w:t>
            </w:r>
          </w:p>
        </w:tc>
        <w:tc>
          <w:tcPr>
            <w:tcW w:w="985" w:type="dxa"/>
          </w:tcPr>
          <w:p w14:paraId="0AAD4C90" w14:textId="77777777" w:rsidR="00885600" w:rsidRPr="00075F42" w:rsidRDefault="00885600" w:rsidP="00885600">
            <w:pPr>
              <w:spacing w:before="0" w:after="0"/>
              <w:rPr>
                <w:sz w:val="16"/>
                <w:szCs w:val="16"/>
              </w:rPr>
            </w:pPr>
            <w:r w:rsidRPr="00075F42">
              <w:rPr>
                <w:sz w:val="16"/>
                <w:szCs w:val="16"/>
              </w:rPr>
              <w:t>0.45</w:t>
            </w:r>
          </w:p>
        </w:tc>
        <w:tc>
          <w:tcPr>
            <w:tcW w:w="783" w:type="dxa"/>
          </w:tcPr>
          <w:p w14:paraId="355EF2B3" w14:textId="77777777" w:rsidR="00885600" w:rsidRPr="00075F42" w:rsidRDefault="00885600" w:rsidP="00885600">
            <w:pPr>
              <w:spacing w:before="0" w:after="0"/>
              <w:rPr>
                <w:sz w:val="16"/>
                <w:szCs w:val="16"/>
              </w:rPr>
            </w:pPr>
            <w:r w:rsidRPr="00075F42">
              <w:rPr>
                <w:sz w:val="16"/>
                <w:szCs w:val="16"/>
              </w:rPr>
              <w:t>W/m-K</w:t>
            </w:r>
          </w:p>
        </w:tc>
        <w:tc>
          <w:tcPr>
            <w:tcW w:w="616" w:type="dxa"/>
          </w:tcPr>
          <w:p w14:paraId="16919452" w14:textId="77777777" w:rsidR="00885600" w:rsidRPr="00075F42" w:rsidRDefault="00885600" w:rsidP="00885600">
            <w:pPr>
              <w:spacing w:before="0" w:after="0"/>
              <w:rPr>
                <w:sz w:val="16"/>
                <w:szCs w:val="16"/>
              </w:rPr>
            </w:pPr>
          </w:p>
        </w:tc>
        <w:tc>
          <w:tcPr>
            <w:tcW w:w="679" w:type="dxa"/>
          </w:tcPr>
          <w:p w14:paraId="69F3D8B7" w14:textId="77777777" w:rsidR="00885600" w:rsidRPr="00075F42" w:rsidRDefault="00885600" w:rsidP="00885600">
            <w:pPr>
              <w:spacing w:before="0" w:after="0"/>
              <w:rPr>
                <w:sz w:val="16"/>
                <w:szCs w:val="16"/>
              </w:rPr>
            </w:pPr>
          </w:p>
        </w:tc>
      </w:tr>
      <w:tr w:rsidR="00885600" w14:paraId="0FC050CA" w14:textId="77777777" w:rsidTr="00885600">
        <w:trPr>
          <w:trHeight w:val="20"/>
        </w:trPr>
        <w:tc>
          <w:tcPr>
            <w:tcW w:w="1427" w:type="dxa"/>
          </w:tcPr>
          <w:p w14:paraId="55B9F70B" w14:textId="77777777" w:rsidR="00885600" w:rsidRPr="00075F42" w:rsidRDefault="00885600" w:rsidP="00885600">
            <w:pPr>
              <w:spacing w:before="0" w:after="0"/>
              <w:rPr>
                <w:sz w:val="16"/>
                <w:szCs w:val="16"/>
              </w:rPr>
            </w:pPr>
            <w:r w:rsidRPr="00075F42">
              <w:rPr>
                <w:sz w:val="16"/>
                <w:szCs w:val="16"/>
              </w:rPr>
              <w:t>Thermal Conductivity - Radial</w:t>
            </w:r>
          </w:p>
        </w:tc>
        <w:tc>
          <w:tcPr>
            <w:tcW w:w="985" w:type="dxa"/>
          </w:tcPr>
          <w:p w14:paraId="5A473165" w14:textId="77777777" w:rsidR="00885600" w:rsidRPr="00075F42" w:rsidRDefault="00885600" w:rsidP="00885600">
            <w:pPr>
              <w:spacing w:before="0" w:after="0"/>
              <w:rPr>
                <w:sz w:val="16"/>
                <w:szCs w:val="16"/>
              </w:rPr>
            </w:pPr>
            <w:r w:rsidRPr="00075F42">
              <w:rPr>
                <w:sz w:val="16"/>
                <w:szCs w:val="16"/>
              </w:rPr>
              <w:t>0.76</w:t>
            </w:r>
          </w:p>
        </w:tc>
        <w:tc>
          <w:tcPr>
            <w:tcW w:w="783" w:type="dxa"/>
          </w:tcPr>
          <w:p w14:paraId="783EC5B5" w14:textId="77777777" w:rsidR="00885600" w:rsidRPr="00075F42" w:rsidRDefault="00885600" w:rsidP="00885600">
            <w:pPr>
              <w:spacing w:before="0" w:after="0"/>
              <w:rPr>
                <w:sz w:val="16"/>
                <w:szCs w:val="16"/>
              </w:rPr>
            </w:pPr>
            <w:r w:rsidRPr="00075F42">
              <w:rPr>
                <w:sz w:val="16"/>
                <w:szCs w:val="16"/>
              </w:rPr>
              <w:t>W/m-K</w:t>
            </w:r>
          </w:p>
        </w:tc>
        <w:tc>
          <w:tcPr>
            <w:tcW w:w="616" w:type="dxa"/>
          </w:tcPr>
          <w:p w14:paraId="1B339EAD" w14:textId="77777777" w:rsidR="00885600" w:rsidRPr="00075F42" w:rsidRDefault="00885600" w:rsidP="00885600">
            <w:pPr>
              <w:spacing w:before="0" w:after="0"/>
              <w:rPr>
                <w:sz w:val="16"/>
                <w:szCs w:val="16"/>
              </w:rPr>
            </w:pPr>
          </w:p>
        </w:tc>
        <w:tc>
          <w:tcPr>
            <w:tcW w:w="679" w:type="dxa"/>
          </w:tcPr>
          <w:p w14:paraId="265B184F" w14:textId="77777777" w:rsidR="00885600" w:rsidRPr="00075F42" w:rsidRDefault="00885600" w:rsidP="00885600">
            <w:pPr>
              <w:spacing w:before="0" w:after="0"/>
              <w:rPr>
                <w:sz w:val="16"/>
                <w:szCs w:val="16"/>
              </w:rPr>
            </w:pPr>
          </w:p>
        </w:tc>
      </w:tr>
    </w:tbl>
    <w:p w14:paraId="39B57DDC" w14:textId="575870C0" w:rsidR="00075F42" w:rsidRDefault="00885600" w:rsidP="00075F42">
      <w:pPr>
        <w:pStyle w:val="Figures"/>
      </w:pPr>
      <w:r>
        <w:t xml:space="preserve"> </w:t>
      </w:r>
      <w:r w:rsidR="00075F42">
        <w:t xml:space="preserve">Table </w:t>
      </w:r>
      <w:r w:rsidR="00075F42">
        <w:rPr>
          <w:color w:val="2B579A"/>
          <w:shd w:val="clear" w:color="auto" w:fill="E6E6E6"/>
        </w:rPr>
        <w:fldChar w:fldCharType="begin"/>
      </w:r>
      <w:r w:rsidR="00075F42">
        <w:instrText>SEQ Table \* ARABIC</w:instrText>
      </w:r>
      <w:r w:rsidR="00075F42">
        <w:rPr>
          <w:color w:val="2B579A"/>
          <w:shd w:val="clear" w:color="auto" w:fill="E6E6E6"/>
        </w:rPr>
        <w:fldChar w:fldCharType="separate"/>
      </w:r>
      <w:r>
        <w:t>3</w:t>
      </w:r>
      <w:r w:rsidR="00075F42">
        <w:rPr>
          <w:color w:val="2B579A"/>
          <w:shd w:val="clear" w:color="auto" w:fill="E6E6E6"/>
        </w:rPr>
        <w:fldChar w:fldCharType="end"/>
      </w:r>
      <w:bookmarkEnd w:id="10"/>
      <w:r w:rsidR="00075F42">
        <w:t>:</w:t>
      </w:r>
      <w:r w:rsidR="00075F42" w:rsidRPr="000B132E">
        <w:t xml:space="preserve"> </w:t>
      </w:r>
      <w:r w:rsidR="00075F42">
        <w:t>Average Measured Emittance and Absorbance for Windform</w:t>
      </w:r>
      <w:r w:rsidR="00075F42">
        <w:rPr>
          <w:rFonts w:cs="Times New Roman"/>
        </w:rPr>
        <w:t>®</w:t>
      </w:r>
      <w:r w:rsidR="00075F42">
        <w:t xml:space="preserve"> XT 2.0 Material</w:t>
      </w:r>
      <w:bookmarkEnd w:id="11"/>
    </w:p>
    <w:tbl>
      <w:tblPr>
        <w:tblStyle w:val="TableGrid"/>
        <w:tblW w:w="0" w:type="auto"/>
        <w:jc w:val="center"/>
        <w:tblLook w:val="04A0" w:firstRow="1" w:lastRow="0" w:firstColumn="1" w:lastColumn="0" w:noHBand="0" w:noVBand="1"/>
      </w:tblPr>
      <w:tblGrid>
        <w:gridCol w:w="1705"/>
        <w:gridCol w:w="900"/>
      </w:tblGrid>
      <w:tr w:rsidR="00075F42" w14:paraId="415BA6FB" w14:textId="77777777" w:rsidTr="0076190D">
        <w:trPr>
          <w:jc w:val="center"/>
        </w:trPr>
        <w:tc>
          <w:tcPr>
            <w:tcW w:w="1705" w:type="dxa"/>
            <w:shd w:val="clear" w:color="auto" w:fill="BFBFBF" w:themeFill="background1" w:themeFillShade="BF"/>
          </w:tcPr>
          <w:p w14:paraId="02AA3AC4" w14:textId="77777777" w:rsidR="00075F42" w:rsidRDefault="00075F42" w:rsidP="0076190D">
            <w:pPr>
              <w:pStyle w:val="TableText"/>
            </w:pPr>
            <w:r>
              <w:t>Characteristic</w:t>
            </w:r>
          </w:p>
        </w:tc>
        <w:tc>
          <w:tcPr>
            <w:tcW w:w="900" w:type="dxa"/>
            <w:shd w:val="clear" w:color="auto" w:fill="BFBFBF" w:themeFill="background1" w:themeFillShade="BF"/>
          </w:tcPr>
          <w:p w14:paraId="579D1C83" w14:textId="77777777" w:rsidR="00075F42" w:rsidRDefault="00075F42" w:rsidP="0076190D">
            <w:pPr>
              <w:pStyle w:val="TableText"/>
            </w:pPr>
            <w:r>
              <w:t>Value</w:t>
            </w:r>
          </w:p>
        </w:tc>
      </w:tr>
      <w:tr w:rsidR="00075F42" w14:paraId="0A168C1E" w14:textId="77777777" w:rsidTr="0076190D">
        <w:trPr>
          <w:jc w:val="center"/>
        </w:trPr>
        <w:tc>
          <w:tcPr>
            <w:tcW w:w="1705" w:type="dxa"/>
          </w:tcPr>
          <w:p w14:paraId="7421D069" w14:textId="77777777" w:rsidR="00075F42" w:rsidRDefault="00075F42" w:rsidP="0076190D">
            <w:pPr>
              <w:pStyle w:val="TableText"/>
            </w:pPr>
            <w:r>
              <w:t>Emittance</w:t>
            </w:r>
          </w:p>
        </w:tc>
        <w:tc>
          <w:tcPr>
            <w:tcW w:w="900" w:type="dxa"/>
          </w:tcPr>
          <w:p w14:paraId="50453531" w14:textId="77777777" w:rsidR="00075F42" w:rsidRDefault="00075F42" w:rsidP="0076190D">
            <w:pPr>
              <w:pStyle w:val="TableText"/>
            </w:pPr>
            <w:r>
              <w:t>0.903</w:t>
            </w:r>
          </w:p>
        </w:tc>
      </w:tr>
      <w:tr w:rsidR="00075F42" w14:paraId="20B41DBF" w14:textId="77777777" w:rsidTr="0076190D">
        <w:trPr>
          <w:jc w:val="center"/>
        </w:trPr>
        <w:tc>
          <w:tcPr>
            <w:tcW w:w="1705" w:type="dxa"/>
          </w:tcPr>
          <w:p w14:paraId="1E0A2348" w14:textId="77777777" w:rsidR="00075F42" w:rsidRDefault="00075F42" w:rsidP="0076190D">
            <w:pPr>
              <w:pStyle w:val="TableText"/>
            </w:pPr>
            <w:r>
              <w:t>Absorbance</w:t>
            </w:r>
          </w:p>
        </w:tc>
        <w:tc>
          <w:tcPr>
            <w:tcW w:w="900" w:type="dxa"/>
          </w:tcPr>
          <w:p w14:paraId="05F84678" w14:textId="77777777" w:rsidR="00075F42" w:rsidRDefault="00075F42" w:rsidP="0076190D">
            <w:pPr>
              <w:pStyle w:val="TableText"/>
            </w:pPr>
            <w:r>
              <w:t>0.898</w:t>
            </w:r>
          </w:p>
        </w:tc>
      </w:tr>
    </w:tbl>
    <w:p w14:paraId="0A782035" w14:textId="311C6C76" w:rsidR="00A965FE" w:rsidRDefault="0012545B" w:rsidP="00BF19DA">
      <w:pPr>
        <w:pStyle w:val="Heading1"/>
      </w:pPr>
      <w:r>
        <w:t>Structural Design</w:t>
      </w:r>
    </w:p>
    <w:p w14:paraId="33575BF5" w14:textId="77777777" w:rsidR="0012545B" w:rsidRPr="00734E3E" w:rsidRDefault="0012545B" w:rsidP="0012545B">
      <w:pPr>
        <w:pStyle w:val="Heading2"/>
      </w:pPr>
      <w:r w:rsidRPr="00734E3E">
        <w:t>GPX2 Requirements</w:t>
      </w:r>
    </w:p>
    <w:p w14:paraId="396FA346" w14:textId="0B9A4735" w:rsidR="0012545B" w:rsidRDefault="0012545B" w:rsidP="0012545B">
      <w:r>
        <w:t xml:space="preserve">Launch loads and on-orbit environments drive most of the mechanical and structural requirements of a spacecraft and the launch loads can vary between different launch vehicles/providers. During the GPX2 program, launch providers changed multiple times and therefore so did some of the requirements. On-orbit orientations and trajectories also altered with the changing LPs. </w:t>
      </w:r>
      <w:r w:rsidR="00FC44B3">
        <w:t xml:space="preserve">High level requirement can be found in </w:t>
      </w:r>
      <w:r w:rsidR="00FC44B3">
        <w:fldChar w:fldCharType="begin"/>
      </w:r>
      <w:r w:rsidR="00FC44B3">
        <w:instrText xml:space="preserve"> REF _Ref135999546 \h </w:instrText>
      </w:r>
      <w:r w:rsidR="00FC44B3">
        <w:fldChar w:fldCharType="separate"/>
      </w:r>
      <w:r w:rsidR="00FC44B3">
        <w:t xml:space="preserve">Table </w:t>
      </w:r>
      <w:r w:rsidR="00FC44B3">
        <w:rPr>
          <w:noProof/>
        </w:rPr>
        <w:t>4</w:t>
      </w:r>
      <w:r w:rsidR="00FC44B3">
        <w:fldChar w:fldCharType="end"/>
      </w:r>
      <w:r w:rsidR="00FC44B3">
        <w:t>.</w:t>
      </w:r>
    </w:p>
    <w:p w14:paraId="78164E29" w14:textId="13513A29" w:rsidR="00075F42" w:rsidRDefault="00075F42" w:rsidP="00075F42">
      <w:pPr>
        <w:pStyle w:val="Figures"/>
      </w:pPr>
      <w:bookmarkStart w:id="12" w:name="_Ref135999546"/>
      <w:r>
        <w:t xml:space="preserve">Table </w:t>
      </w:r>
      <w:r>
        <w:fldChar w:fldCharType="begin"/>
      </w:r>
      <w:r>
        <w:instrText xml:space="preserve"> SEQ Table \* ARABIC </w:instrText>
      </w:r>
      <w:r>
        <w:fldChar w:fldCharType="separate"/>
      </w:r>
      <w:r w:rsidR="00826EB3">
        <w:t>4</w:t>
      </w:r>
      <w:r>
        <w:fldChar w:fldCharType="end"/>
      </w:r>
      <w:bookmarkEnd w:id="12"/>
      <w:r>
        <w:t>: GPX2 High-Level Mechanical Requirements Related to the Bus Structure</w:t>
      </w:r>
    </w:p>
    <w:tbl>
      <w:tblPr>
        <w:tblStyle w:val="GridTable2-Accent5"/>
        <w:tblpPr w:leftFromText="180" w:rightFromText="180" w:vertAnchor="text" w:horzAnchor="margin" w:tblpXSpec="right" w:tblpY="-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1834"/>
        <w:gridCol w:w="1401"/>
      </w:tblGrid>
      <w:tr w:rsidR="00FC44B3" w:rsidRPr="00075F42" w14:paraId="0AC7B7E7" w14:textId="77777777" w:rsidTr="00FC44B3">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255" w:type="dxa"/>
            <w:tcBorders>
              <w:top w:val="none" w:sz="0" w:space="0" w:color="auto"/>
              <w:bottom w:val="none" w:sz="0" w:space="0" w:color="auto"/>
              <w:right w:val="none" w:sz="0" w:space="0" w:color="auto"/>
            </w:tcBorders>
            <w:shd w:val="clear" w:color="auto" w:fill="BFBFBF" w:themeFill="background1" w:themeFillShade="BF"/>
            <w:vAlign w:val="center"/>
          </w:tcPr>
          <w:p w14:paraId="0E0ECFAD" w14:textId="77777777" w:rsidR="00FC44B3" w:rsidRPr="00075F42" w:rsidRDefault="00FC44B3" w:rsidP="00FC44B3">
            <w:pPr>
              <w:pStyle w:val="MainBody"/>
              <w:framePr w:hSpace="0" w:wrap="auto" w:vAnchor="margin" w:hAnchor="text" w:xAlign="left" w:yAlign="inline"/>
              <w:suppressOverlap w:val="0"/>
              <w:rPr>
                <w:b/>
                <w:bCs/>
              </w:rPr>
            </w:pPr>
            <w:r w:rsidRPr="00075F42">
              <w:rPr>
                <w:b/>
                <w:bCs/>
              </w:rPr>
              <w:t>Requirement</w:t>
            </w:r>
          </w:p>
        </w:tc>
        <w:tc>
          <w:tcPr>
            <w:tcW w:w="1834"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6941D20C" w14:textId="77777777" w:rsidR="00FC44B3" w:rsidRPr="00075F42" w:rsidRDefault="00FC44B3" w:rsidP="00FC44B3">
            <w:pPr>
              <w:pStyle w:val="MainBody"/>
              <w:framePr w:hSpace="0" w:wrap="auto" w:vAnchor="margin" w:hAnchor="text" w:xAlign="left" w:yAlign="inline"/>
              <w:suppressOverlap w:val="0"/>
              <w:cnfStyle w:val="100000000000" w:firstRow="1" w:lastRow="0" w:firstColumn="0" w:lastColumn="0" w:oddVBand="0" w:evenVBand="0" w:oddHBand="0" w:evenHBand="0" w:firstRowFirstColumn="0" w:firstRowLastColumn="0" w:lastRowFirstColumn="0" w:lastRowLastColumn="0"/>
              <w:rPr>
                <w:b/>
                <w:bCs/>
              </w:rPr>
            </w:pPr>
            <w:r w:rsidRPr="00075F42">
              <w:rPr>
                <w:b/>
                <w:bCs/>
              </w:rPr>
              <w:t>Definition</w:t>
            </w:r>
          </w:p>
        </w:tc>
        <w:tc>
          <w:tcPr>
            <w:tcW w:w="1401" w:type="dxa"/>
            <w:tcBorders>
              <w:top w:val="none" w:sz="0" w:space="0" w:color="auto"/>
              <w:left w:val="none" w:sz="0" w:space="0" w:color="auto"/>
              <w:bottom w:val="none" w:sz="0" w:space="0" w:color="auto"/>
            </w:tcBorders>
            <w:shd w:val="clear" w:color="auto" w:fill="BFBFBF" w:themeFill="background1" w:themeFillShade="BF"/>
            <w:vAlign w:val="center"/>
          </w:tcPr>
          <w:p w14:paraId="1D240B06" w14:textId="77777777" w:rsidR="00FC44B3" w:rsidRPr="00075F42" w:rsidRDefault="00FC44B3" w:rsidP="00FC44B3">
            <w:pPr>
              <w:pStyle w:val="MainBody"/>
              <w:framePr w:hSpace="0" w:wrap="auto" w:vAnchor="margin" w:hAnchor="text" w:xAlign="left" w:yAlign="inline"/>
              <w:suppressOverlap w:val="0"/>
              <w:cnfStyle w:val="100000000000" w:firstRow="1" w:lastRow="0" w:firstColumn="0" w:lastColumn="0" w:oddVBand="0" w:evenVBand="0" w:oddHBand="0" w:evenHBand="0" w:firstRowFirstColumn="0" w:firstRowLastColumn="0" w:lastRowFirstColumn="0" w:lastRowLastColumn="0"/>
              <w:rPr>
                <w:b/>
                <w:bCs/>
              </w:rPr>
            </w:pPr>
            <w:r w:rsidRPr="00075F42">
              <w:rPr>
                <w:b/>
                <w:bCs/>
              </w:rPr>
              <w:t>GPX2 Status</w:t>
            </w:r>
          </w:p>
        </w:tc>
      </w:tr>
      <w:tr w:rsidR="00FC44B3" w:rsidRPr="00075F42" w14:paraId="30B258CD" w14:textId="77777777" w:rsidTr="00FC4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shd w:val="clear" w:color="auto" w:fill="auto"/>
            <w:vAlign w:val="center"/>
          </w:tcPr>
          <w:p w14:paraId="2AE6E0C7" w14:textId="77777777" w:rsidR="00FC44B3" w:rsidRPr="00075F42" w:rsidRDefault="00FC44B3" w:rsidP="00FC44B3">
            <w:pPr>
              <w:pStyle w:val="MainBody"/>
              <w:framePr w:hSpace="0" w:wrap="auto" w:vAnchor="margin" w:hAnchor="text" w:xAlign="left" w:yAlign="inline"/>
              <w:suppressOverlap w:val="0"/>
            </w:pPr>
            <w:r w:rsidRPr="00075F42">
              <w:t>Mass</w:t>
            </w:r>
          </w:p>
        </w:tc>
        <w:tc>
          <w:tcPr>
            <w:tcW w:w="1834" w:type="dxa"/>
            <w:shd w:val="clear" w:color="auto" w:fill="auto"/>
            <w:vAlign w:val="center"/>
          </w:tcPr>
          <w:p w14:paraId="7649ED2F" w14:textId="77777777" w:rsidR="00FC44B3" w:rsidRPr="00075F42" w:rsidRDefault="00FC44B3" w:rsidP="00FC44B3">
            <w:pPr>
              <w:pStyle w:val="MainBody"/>
              <w:framePr w:hSpace="0" w:wrap="auto" w:vAnchor="margin" w:hAnchor="text" w:xAlign="left" w:yAlign="inline"/>
              <w:suppressOverlap w:val="0"/>
              <w:cnfStyle w:val="000000100000" w:firstRow="0" w:lastRow="0" w:firstColumn="0" w:lastColumn="0" w:oddVBand="0" w:evenVBand="0" w:oddHBand="1" w:evenHBand="0" w:firstRowFirstColumn="0" w:firstRowLastColumn="0" w:lastRowFirstColumn="0" w:lastRowLastColumn="0"/>
            </w:pPr>
            <w:r w:rsidRPr="00075F42">
              <w:t>Shall not exceed 6 kg</w:t>
            </w:r>
          </w:p>
        </w:tc>
        <w:tc>
          <w:tcPr>
            <w:tcW w:w="1401" w:type="dxa"/>
            <w:shd w:val="clear" w:color="auto" w:fill="auto"/>
            <w:vAlign w:val="center"/>
          </w:tcPr>
          <w:p w14:paraId="0D1D1B70" w14:textId="77777777" w:rsidR="00FC44B3" w:rsidRPr="00075F42" w:rsidRDefault="00FC44B3" w:rsidP="00FC44B3">
            <w:pPr>
              <w:pStyle w:val="MainBody"/>
              <w:framePr w:hSpace="0" w:wrap="auto" w:vAnchor="margin" w:hAnchor="text" w:xAlign="left" w:yAlign="inline"/>
              <w:suppressOverlap w:val="0"/>
              <w:cnfStyle w:val="000000100000" w:firstRow="0" w:lastRow="0" w:firstColumn="0" w:lastColumn="0" w:oddVBand="0" w:evenVBand="0" w:oddHBand="1" w:evenHBand="0" w:firstRowFirstColumn="0" w:firstRowLastColumn="0" w:lastRowFirstColumn="0" w:lastRowLastColumn="0"/>
            </w:pPr>
            <w:r w:rsidRPr="00075F42">
              <w:t>3.16 kg</w:t>
            </w:r>
          </w:p>
        </w:tc>
      </w:tr>
      <w:tr w:rsidR="00FC44B3" w:rsidRPr="00075F42" w14:paraId="2C6DEF3E" w14:textId="77777777" w:rsidTr="00FC44B3">
        <w:tc>
          <w:tcPr>
            <w:cnfStyle w:val="001000000000" w:firstRow="0" w:lastRow="0" w:firstColumn="1" w:lastColumn="0" w:oddVBand="0" w:evenVBand="0" w:oddHBand="0" w:evenHBand="0" w:firstRowFirstColumn="0" w:firstRowLastColumn="0" w:lastRowFirstColumn="0" w:lastRowLastColumn="0"/>
            <w:tcW w:w="1255" w:type="dxa"/>
            <w:shd w:val="clear" w:color="auto" w:fill="auto"/>
            <w:vAlign w:val="center"/>
          </w:tcPr>
          <w:p w14:paraId="45058464" w14:textId="77777777" w:rsidR="00FC44B3" w:rsidRPr="00075F42" w:rsidRDefault="00FC44B3" w:rsidP="00FC44B3">
            <w:pPr>
              <w:pStyle w:val="MainBody"/>
              <w:framePr w:hSpace="0" w:wrap="auto" w:vAnchor="margin" w:hAnchor="text" w:xAlign="left" w:yAlign="inline"/>
              <w:suppressOverlap w:val="0"/>
            </w:pPr>
            <w:r w:rsidRPr="00075F42">
              <w:t>Outgassing</w:t>
            </w:r>
          </w:p>
        </w:tc>
        <w:tc>
          <w:tcPr>
            <w:tcW w:w="1834" w:type="dxa"/>
            <w:shd w:val="clear" w:color="auto" w:fill="auto"/>
            <w:vAlign w:val="center"/>
          </w:tcPr>
          <w:p w14:paraId="7FB4DAF3" w14:textId="77777777" w:rsidR="00FC44B3" w:rsidRPr="00075F42" w:rsidRDefault="00FC44B3" w:rsidP="00FC44B3">
            <w:pPr>
              <w:pStyle w:val="MainBody"/>
              <w:framePr w:hSpace="0" w:wrap="auto" w:vAnchor="margin" w:hAnchor="text" w:xAlign="left" w:yAlign="inline"/>
              <w:suppressOverlap w:val="0"/>
              <w:cnfStyle w:val="000000000000" w:firstRow="0" w:lastRow="0" w:firstColumn="0" w:lastColumn="0" w:oddVBand="0" w:evenVBand="0" w:oddHBand="0" w:evenHBand="0" w:firstRowFirstColumn="0" w:firstRowLastColumn="0" w:lastRowFirstColumn="0" w:lastRowLastColumn="0"/>
            </w:pPr>
            <w:r w:rsidRPr="00075F42">
              <w:t>TML &lt; 1.0%</w:t>
            </w:r>
          </w:p>
          <w:p w14:paraId="58408853" w14:textId="77777777" w:rsidR="00FC44B3" w:rsidRPr="00075F42" w:rsidRDefault="00FC44B3" w:rsidP="00FC44B3">
            <w:pPr>
              <w:pStyle w:val="MainBody"/>
              <w:framePr w:hSpace="0" w:wrap="auto" w:vAnchor="margin" w:hAnchor="text" w:xAlign="left" w:yAlign="inline"/>
              <w:suppressOverlap w:val="0"/>
              <w:cnfStyle w:val="000000000000" w:firstRow="0" w:lastRow="0" w:firstColumn="0" w:lastColumn="0" w:oddVBand="0" w:evenVBand="0" w:oddHBand="0" w:evenHBand="0" w:firstRowFirstColumn="0" w:firstRowLastColumn="0" w:lastRowFirstColumn="0" w:lastRowLastColumn="0"/>
            </w:pPr>
            <w:r w:rsidRPr="00075F42">
              <w:t>CVCM &lt; 0.1%</w:t>
            </w:r>
          </w:p>
        </w:tc>
        <w:tc>
          <w:tcPr>
            <w:tcW w:w="1401" w:type="dxa"/>
            <w:shd w:val="clear" w:color="auto" w:fill="auto"/>
            <w:vAlign w:val="center"/>
          </w:tcPr>
          <w:p w14:paraId="3EBAAF4B" w14:textId="77777777" w:rsidR="00FC44B3" w:rsidRPr="00075F42" w:rsidRDefault="00FC44B3" w:rsidP="00FC44B3">
            <w:pPr>
              <w:pStyle w:val="MainBody"/>
              <w:framePr w:hSpace="0" w:wrap="auto" w:vAnchor="margin" w:hAnchor="text" w:xAlign="left" w:yAlign="inline"/>
              <w:suppressOverlap w:val="0"/>
              <w:cnfStyle w:val="000000000000" w:firstRow="0" w:lastRow="0" w:firstColumn="0" w:lastColumn="0" w:oddVBand="0" w:evenVBand="0" w:oddHBand="0" w:evenHBand="0" w:firstRowFirstColumn="0" w:firstRowLastColumn="0" w:lastRowFirstColumn="0" w:lastRowLastColumn="0"/>
            </w:pPr>
            <w:r w:rsidRPr="00075F42">
              <w:t>TML 0.53%</w:t>
            </w:r>
          </w:p>
          <w:p w14:paraId="1AE3B39B" w14:textId="77777777" w:rsidR="00FC44B3" w:rsidRPr="00075F42" w:rsidRDefault="00FC44B3" w:rsidP="00FC44B3">
            <w:pPr>
              <w:pStyle w:val="MainBody"/>
              <w:framePr w:hSpace="0" w:wrap="auto" w:vAnchor="margin" w:hAnchor="text" w:xAlign="left" w:yAlign="inline"/>
              <w:suppressOverlap w:val="0"/>
              <w:cnfStyle w:val="000000000000" w:firstRow="0" w:lastRow="0" w:firstColumn="0" w:lastColumn="0" w:oddVBand="0" w:evenVBand="0" w:oddHBand="0" w:evenHBand="0" w:firstRowFirstColumn="0" w:firstRowLastColumn="0" w:lastRowFirstColumn="0" w:lastRowLastColumn="0"/>
            </w:pPr>
            <w:r w:rsidRPr="00075F42">
              <w:t>CVCM 0.0%</w:t>
            </w:r>
          </w:p>
        </w:tc>
      </w:tr>
      <w:tr w:rsidR="00FC44B3" w:rsidRPr="00075F42" w14:paraId="0EB7C47E" w14:textId="77777777" w:rsidTr="00FC4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shd w:val="clear" w:color="auto" w:fill="auto"/>
            <w:vAlign w:val="center"/>
          </w:tcPr>
          <w:p w14:paraId="107FDE44" w14:textId="77777777" w:rsidR="00FC44B3" w:rsidRPr="00075F42" w:rsidRDefault="00FC44B3" w:rsidP="00FC44B3">
            <w:pPr>
              <w:pStyle w:val="MainBody"/>
              <w:framePr w:hSpace="0" w:wrap="auto" w:vAnchor="margin" w:hAnchor="text" w:xAlign="left" w:yAlign="inline"/>
              <w:suppressOverlap w:val="0"/>
            </w:pPr>
            <w:r w:rsidRPr="00075F42">
              <w:t>Space Debris Compliance</w:t>
            </w:r>
          </w:p>
        </w:tc>
        <w:tc>
          <w:tcPr>
            <w:tcW w:w="1834" w:type="dxa"/>
            <w:shd w:val="clear" w:color="auto" w:fill="auto"/>
            <w:vAlign w:val="center"/>
          </w:tcPr>
          <w:p w14:paraId="147E87C9" w14:textId="77777777" w:rsidR="00FC44B3" w:rsidRPr="00075F42" w:rsidRDefault="00FC44B3" w:rsidP="00FC44B3">
            <w:pPr>
              <w:pStyle w:val="MainBody"/>
              <w:framePr w:hSpace="0" w:wrap="auto" w:vAnchor="margin" w:hAnchor="text" w:xAlign="left" w:yAlign="inline"/>
              <w:suppressOverlap w:val="0"/>
              <w:cnfStyle w:val="000000100000" w:firstRow="0" w:lastRow="0" w:firstColumn="0" w:lastColumn="0" w:oddVBand="0" w:evenVBand="0" w:oddHBand="1" w:evenHBand="0" w:firstRowFirstColumn="0" w:firstRowLastColumn="0" w:lastRowFirstColumn="0" w:lastRowLastColumn="0"/>
            </w:pPr>
            <w:r w:rsidRPr="00075F42">
              <w:t>NASA-STD-8719.14</w:t>
            </w:r>
          </w:p>
        </w:tc>
        <w:tc>
          <w:tcPr>
            <w:tcW w:w="1401" w:type="dxa"/>
            <w:shd w:val="clear" w:color="auto" w:fill="auto"/>
            <w:vAlign w:val="center"/>
          </w:tcPr>
          <w:p w14:paraId="552BDC85" w14:textId="77777777" w:rsidR="00FC44B3" w:rsidRPr="00075F42" w:rsidRDefault="00FC44B3" w:rsidP="00FC44B3">
            <w:pPr>
              <w:pStyle w:val="MainBody"/>
              <w:framePr w:hSpace="0" w:wrap="auto" w:vAnchor="margin" w:hAnchor="text" w:xAlign="left" w:yAlign="inline"/>
              <w:suppressOverlap w:val="0"/>
              <w:cnfStyle w:val="000000100000" w:firstRow="0" w:lastRow="0" w:firstColumn="0" w:lastColumn="0" w:oddVBand="0" w:evenVBand="0" w:oddHBand="1" w:evenHBand="0" w:firstRowFirstColumn="0" w:firstRowLastColumn="0" w:lastRowFirstColumn="0" w:lastRowLastColumn="0"/>
            </w:pPr>
            <w:r w:rsidRPr="00075F42">
              <w:t>Passed analysis</w:t>
            </w:r>
          </w:p>
        </w:tc>
      </w:tr>
    </w:tbl>
    <w:p w14:paraId="39094C62" w14:textId="77777777" w:rsidR="0012545B" w:rsidRDefault="0012545B" w:rsidP="0012545B">
      <w:pPr>
        <w:pStyle w:val="Heading2"/>
      </w:pPr>
      <w:r>
        <w:t xml:space="preserve">Design for Additive Manufacturing with </w:t>
      </w:r>
      <w:proofErr w:type="spellStart"/>
      <w:r>
        <w:t>Windform</w:t>
      </w:r>
      <w:proofErr w:type="spellEnd"/>
      <w:r>
        <w:t xml:space="preserve"> XT 2.0</w:t>
      </w:r>
    </w:p>
    <w:p w14:paraId="44F16F6E" w14:textId="0D9B486A" w:rsidR="00FC44B3" w:rsidRDefault="0012545B" w:rsidP="0012545B">
      <w:r>
        <w:rPr>
          <w:szCs w:val="28"/>
        </w:rPr>
        <w:t>The 30</w:t>
      </w:r>
      <w:r w:rsidR="00885600">
        <w:rPr>
          <w:szCs w:val="28"/>
        </w:rPr>
        <w:t>cm</w:t>
      </w:r>
      <w:r>
        <w:rPr>
          <w:szCs w:val="28"/>
        </w:rPr>
        <w:t xml:space="preserve"> x 10</w:t>
      </w:r>
      <w:r w:rsidR="00885600">
        <w:rPr>
          <w:szCs w:val="28"/>
        </w:rPr>
        <w:t>cm</w:t>
      </w:r>
      <w:r>
        <w:rPr>
          <w:szCs w:val="28"/>
        </w:rPr>
        <w:t xml:space="preserve"> x 10cm </w:t>
      </w:r>
      <w:proofErr w:type="spellStart"/>
      <w:r>
        <w:rPr>
          <w:szCs w:val="28"/>
        </w:rPr>
        <w:t>Windform</w:t>
      </w:r>
      <w:proofErr w:type="spellEnd"/>
      <w:r>
        <w:rPr>
          <w:szCs w:val="28"/>
        </w:rPr>
        <w:t xml:space="preserve">® Bus consists of the Chassis and Cover, </w:t>
      </w:r>
      <w:r w:rsidRPr="00DF1928">
        <w:t xml:space="preserve">individually shown in </w:t>
      </w:r>
      <w:r w:rsidRPr="00DF1928">
        <w:fldChar w:fldCharType="begin"/>
      </w:r>
      <w:r w:rsidRPr="00DF1928">
        <w:instrText xml:space="preserve"> REF _Ref122965463 \h  \* MERGEFORMAT </w:instrText>
      </w:r>
      <w:r w:rsidRPr="00DF1928">
        <w:fldChar w:fldCharType="separate"/>
      </w:r>
      <w:r>
        <w:t>Figure 3</w:t>
      </w:r>
      <w:r w:rsidRPr="00DF1928">
        <w:fldChar w:fldCharType="end"/>
      </w:r>
      <w:r>
        <w:t>, and</w:t>
      </w:r>
      <w:r w:rsidR="00885600">
        <w:t xml:space="preserve"> is</w:t>
      </w:r>
      <w:r w:rsidRPr="00DF1928">
        <w:t xml:space="preserve"> responsible for</w:t>
      </w:r>
      <w:r>
        <w:t xml:space="preserve"> </w:t>
      </w:r>
      <w:r w:rsidR="00885600">
        <w:t>containing</w:t>
      </w:r>
      <w:r>
        <w:t xml:space="preserve"> </w:t>
      </w:r>
      <w:proofErr w:type="gramStart"/>
      <w:r>
        <w:t>all of</w:t>
      </w:r>
      <w:proofErr w:type="gramEnd"/>
      <w:r>
        <w:t xml:space="preserve"> the spacecraft components. The Chassis is the outer 5-walled structure where the Cover makes the final wall of the </w:t>
      </w:r>
      <w:r w:rsidR="00885600">
        <w:t>CubeSat</w:t>
      </w:r>
      <w:r>
        <w:t xml:space="preserve">. A CAD snapshot view of their exploded assembly relationship is shown in </w:t>
      </w:r>
      <w:r>
        <w:fldChar w:fldCharType="begin"/>
      </w:r>
      <w:r>
        <w:instrText xml:space="preserve"> REF _Ref134814698 \h  \* MERGEFORMAT </w:instrText>
      </w:r>
      <w:r>
        <w:fldChar w:fldCharType="separate"/>
      </w:r>
      <w:r>
        <w:t xml:space="preserve">Figure </w:t>
      </w:r>
      <w:r>
        <w:rPr>
          <w:noProof/>
        </w:rPr>
        <w:t>4</w:t>
      </w:r>
      <w:r>
        <w:fldChar w:fldCharType="end"/>
      </w:r>
      <w:r>
        <w:t xml:space="preserve">. These two structures contain numerous features that are not possible to create with subtractive manufacturing for monolithic structures. This allowed GPX2 to minimize joints and </w:t>
      </w:r>
    </w:p>
    <w:tbl>
      <w:tblPr>
        <w:tblStyle w:val="TableGrid"/>
        <w:tblpPr w:leftFromText="180" w:rightFromText="180" w:vertAnchor="text" w:horzAnchor="margin" w:tblpY="-78"/>
        <w:tblOverlap w:val="never"/>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8"/>
      </w:tblGrid>
      <w:tr w:rsidR="00FC44B3" w14:paraId="77026B72" w14:textId="77777777" w:rsidTr="00FC44B3">
        <w:trPr>
          <w:trHeight w:val="3720"/>
        </w:trPr>
        <w:tc>
          <w:tcPr>
            <w:tcW w:w="9388" w:type="dxa"/>
          </w:tcPr>
          <w:p w14:paraId="7D4C9ED5" w14:textId="77777777" w:rsidR="00FC44B3" w:rsidRDefault="00FC44B3" w:rsidP="00FC44B3">
            <w:pPr>
              <w:keepNext/>
            </w:pPr>
            <w:r>
              <w:rPr>
                <w:noProof/>
                <w:sz w:val="24"/>
                <w:szCs w:val="28"/>
              </w:rPr>
              <w:lastRenderedPageBreak/>
              <w:drawing>
                <wp:inline distT="0" distB="0" distL="0" distR="0" wp14:anchorId="32E0E495" wp14:editId="78ADFED1">
                  <wp:extent cx="2804160" cy="2103120"/>
                  <wp:effectExtent l="0" t="0" r="0" b="0"/>
                  <wp:docPr id="4" name="Picture 4"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doo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4160" cy="2103120"/>
                          </a:xfrm>
                          <a:prstGeom prst="rect">
                            <a:avLst/>
                          </a:prstGeom>
                        </pic:spPr>
                      </pic:pic>
                    </a:graphicData>
                  </a:graphic>
                </wp:inline>
              </w:drawing>
            </w:r>
            <w:r>
              <w:rPr>
                <w:sz w:val="24"/>
                <w:szCs w:val="28"/>
              </w:rPr>
              <w:t xml:space="preserve"> </w:t>
            </w:r>
            <w:r>
              <w:rPr>
                <w:noProof/>
                <w:sz w:val="24"/>
                <w:szCs w:val="28"/>
              </w:rPr>
              <w:drawing>
                <wp:inline distT="0" distB="0" distL="0" distR="0" wp14:anchorId="46159E32" wp14:editId="4662D12F">
                  <wp:extent cx="2804160" cy="2103120"/>
                  <wp:effectExtent l="0" t="0" r="0" b="0"/>
                  <wp:docPr id="5" name="Picture 5"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4160" cy="2103120"/>
                          </a:xfrm>
                          <a:prstGeom prst="rect">
                            <a:avLst/>
                          </a:prstGeom>
                        </pic:spPr>
                      </pic:pic>
                    </a:graphicData>
                  </a:graphic>
                </wp:inline>
              </w:drawing>
            </w:r>
          </w:p>
          <w:p w14:paraId="7F764357" w14:textId="77777777" w:rsidR="00FC44B3" w:rsidRDefault="00FC44B3" w:rsidP="00FC44B3">
            <w:pPr>
              <w:pStyle w:val="Caption"/>
            </w:pPr>
            <w:bookmarkStart w:id="13" w:name="_Ref122965463"/>
            <w:r>
              <w:t xml:space="preserve">Figure </w:t>
            </w:r>
            <w:r w:rsidR="00826EB3">
              <w:fldChar w:fldCharType="begin"/>
            </w:r>
            <w:r w:rsidR="00826EB3">
              <w:instrText xml:space="preserve"> SEQ Figure \* ARABIC </w:instrText>
            </w:r>
            <w:r w:rsidR="00826EB3">
              <w:fldChar w:fldCharType="separate"/>
            </w:r>
            <w:r>
              <w:rPr>
                <w:noProof/>
              </w:rPr>
              <w:t>3</w:t>
            </w:r>
            <w:r w:rsidR="00826EB3">
              <w:rPr>
                <w:noProof/>
              </w:rPr>
              <w:fldChar w:fldCharType="end"/>
            </w:r>
            <w:bookmarkEnd w:id="13"/>
            <w:r>
              <w:t xml:space="preserve">: </w:t>
            </w:r>
            <w:proofErr w:type="spellStart"/>
            <w:r>
              <w:t>Windform</w:t>
            </w:r>
            <w:proofErr w:type="spellEnd"/>
            <w:r>
              <w:t>® Chassis (Left) and Cover (Right)</w:t>
            </w:r>
          </w:p>
        </w:tc>
      </w:tr>
    </w:tbl>
    <w:tbl>
      <w:tblPr>
        <w:tblStyle w:val="TableGrid"/>
        <w:tblpPr w:leftFromText="180" w:rightFromText="180" w:vertAnchor="text" w:horzAnchor="margin" w:tblpY="98"/>
        <w:tblOverlap w:val="never"/>
        <w:tblW w:w="9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3"/>
      </w:tblGrid>
      <w:tr w:rsidR="00FC44B3" w14:paraId="56369727" w14:textId="77777777" w:rsidTr="00FC44B3">
        <w:trPr>
          <w:trHeight w:val="6735"/>
        </w:trPr>
        <w:tc>
          <w:tcPr>
            <w:tcW w:w="9383" w:type="dxa"/>
          </w:tcPr>
          <w:p w14:paraId="3ADB39AE" w14:textId="77777777" w:rsidR="00FC44B3" w:rsidRDefault="00FC44B3" w:rsidP="00FC44B3">
            <w:pPr>
              <w:keepNext/>
            </w:pPr>
            <w:r>
              <w:rPr>
                <w:noProof/>
              </w:rPr>
              <w:drawing>
                <wp:inline distT="0" distB="0" distL="0" distR="0" wp14:anchorId="07518BF6" wp14:editId="5E731935">
                  <wp:extent cx="5762625" cy="394456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7631" cy="3947993"/>
                          </a:xfrm>
                          <a:prstGeom prst="rect">
                            <a:avLst/>
                          </a:prstGeom>
                        </pic:spPr>
                      </pic:pic>
                    </a:graphicData>
                  </a:graphic>
                </wp:inline>
              </w:drawing>
            </w:r>
          </w:p>
          <w:p w14:paraId="0740A640" w14:textId="77777777" w:rsidR="00FC44B3" w:rsidRDefault="00FC44B3" w:rsidP="00FC44B3">
            <w:pPr>
              <w:pStyle w:val="Caption"/>
            </w:pPr>
            <w:bookmarkStart w:id="14" w:name="_Ref134814698"/>
            <w:r>
              <w:t xml:space="preserve">Figure </w:t>
            </w:r>
            <w:r w:rsidR="00826EB3">
              <w:fldChar w:fldCharType="begin"/>
            </w:r>
            <w:r w:rsidR="00826EB3">
              <w:instrText xml:space="preserve"> SEQ Figure \* ARABIC </w:instrText>
            </w:r>
            <w:r w:rsidR="00826EB3">
              <w:fldChar w:fldCharType="separate"/>
            </w:r>
            <w:r>
              <w:rPr>
                <w:noProof/>
              </w:rPr>
              <w:t>4</w:t>
            </w:r>
            <w:r w:rsidR="00826EB3">
              <w:rPr>
                <w:noProof/>
              </w:rPr>
              <w:fldChar w:fldCharType="end"/>
            </w:r>
            <w:bookmarkEnd w:id="14"/>
            <w:r>
              <w:t>: CAD Model of Bare WF Bus – Chassis (Lower) &amp; Cover</w:t>
            </w:r>
          </w:p>
        </w:tc>
      </w:tr>
    </w:tbl>
    <w:p w14:paraId="34C41329" w14:textId="0FAEEE1C" w:rsidR="0012545B" w:rsidRDefault="0012545B" w:rsidP="0012545B">
      <w:r>
        <w:t>fastening hardware as well as decrease assembly costs.</w:t>
      </w:r>
    </w:p>
    <w:p w14:paraId="58DD07AA" w14:textId="3FD7266C" w:rsidR="0012545B" w:rsidRDefault="0012545B" w:rsidP="0012545B">
      <w:r>
        <w:t xml:space="preserve">In the case of traditional metallic fabrication, a project specifies the tolerances and accuracies that they require. With AM, tolerances are typically “large” compared to those required for these types of space flight applications. Features that </w:t>
      </w:r>
      <w:r w:rsidR="00885600">
        <w:t>cannot</w:t>
      </w:r>
      <w:r>
        <w:t xml:space="preserve"> be post-worked to achieve the desired tolerances must take the AM ranges into account during the design phase. Locations where the printed structure can have material removed after the fact, should be designed for such. This certainly is important for holes – considering their end roles.</w:t>
      </w:r>
    </w:p>
    <w:p w14:paraId="6E736ABA" w14:textId="3BE9DF9E" w:rsidR="0012545B" w:rsidRPr="0012545B" w:rsidRDefault="0012545B" w:rsidP="00E06C90">
      <w:pPr>
        <w:pStyle w:val="AppHeading3"/>
      </w:pPr>
      <w:proofErr w:type="spellStart"/>
      <w:r w:rsidRPr="0012545B">
        <w:t>Windform</w:t>
      </w:r>
      <w:proofErr w:type="spellEnd"/>
      <w:r w:rsidR="00885600">
        <w:rPr>
          <w:rFonts w:cs="Times New Roman"/>
        </w:rPr>
        <w:t>®</w:t>
      </w:r>
      <w:r w:rsidRPr="0012545B">
        <w:t xml:space="preserve"> Tolerances</w:t>
      </w:r>
    </w:p>
    <w:p w14:paraId="5CD250FD" w14:textId="5612C6A6" w:rsidR="0012545B" w:rsidRDefault="0012545B" w:rsidP="0012545B">
      <w:r>
        <w:t xml:space="preserve">CRP’s general tolerances for </w:t>
      </w:r>
      <w:proofErr w:type="spellStart"/>
      <w:r>
        <w:t>Windform</w:t>
      </w:r>
      <w:proofErr w:type="spellEnd"/>
      <w:r w:rsidR="00885600">
        <w:t>®</w:t>
      </w:r>
      <w:r>
        <w:t xml:space="preserve"> are ±0.3mm (0.012”) for components up to 150mm (6.0”) and ±0.07mm per 25mm (0.003” per inch) for those greater. Their guidance includes wall thicknesses below 1.5mm </w:t>
      </w:r>
      <w:r>
        <w:lastRenderedPageBreak/>
        <w:t>(0.060”) not recommended and those over 10mm (0.4”)</w:t>
      </w:r>
      <w:r w:rsidR="00885600">
        <w:t xml:space="preserve"> not recommended due to the</w:t>
      </w:r>
      <w:r>
        <w:t xml:space="preserve"> high chance</w:t>
      </w:r>
      <w:r w:rsidR="00885600">
        <w:t xml:space="preserve"> of </w:t>
      </w:r>
      <w:r>
        <w:t>warp</w:t>
      </w:r>
      <w:r w:rsidR="00885600">
        <w:t>ing</w:t>
      </w:r>
      <w:r>
        <w:t xml:space="preserve"> during thermal stabilization mismatch. Another note for design consideration is that internal cavities should contain at least two holes for vacuum removal of un-sintered powder. A tapped hole’s threads may be directly printed if its diameter is larger than ½”. </w:t>
      </w:r>
    </w:p>
    <w:p w14:paraId="494CE4D8" w14:textId="77777777" w:rsidR="0012545B" w:rsidRDefault="0012545B" w:rsidP="00E06C90">
      <w:pPr>
        <w:pStyle w:val="AppHeading3"/>
      </w:pPr>
      <w:r>
        <w:t>Holes</w:t>
      </w:r>
    </w:p>
    <w:tbl>
      <w:tblPr>
        <w:tblStyle w:val="TableGrid"/>
        <w:tblpPr w:leftFromText="180" w:rightFromText="180" w:vertAnchor="text" w:horzAnchor="margin" w:tblpXSpec="right" w:tblpY="1087"/>
        <w:tblOverlap w:val="never"/>
        <w:tblW w:w="5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6"/>
      </w:tblGrid>
      <w:tr w:rsidR="00787CF5" w14:paraId="0FD421A0" w14:textId="77777777" w:rsidTr="00787CF5">
        <w:trPr>
          <w:trHeight w:val="909"/>
        </w:trPr>
        <w:tc>
          <w:tcPr>
            <w:tcW w:w="5466" w:type="dxa"/>
          </w:tcPr>
          <w:p w14:paraId="34B68FEF" w14:textId="77777777" w:rsidR="00787CF5" w:rsidRDefault="00787CF5" w:rsidP="00787CF5">
            <w:pPr>
              <w:pStyle w:val="MainBody"/>
              <w:framePr w:hSpace="0" w:wrap="auto" w:vAnchor="margin" w:hAnchor="text" w:xAlign="left" w:yAlign="inline"/>
              <w:suppressOverlap w:val="0"/>
            </w:pPr>
            <w:r>
              <w:drawing>
                <wp:inline distT="0" distB="0" distL="0" distR="0" wp14:anchorId="581AA880" wp14:editId="792E2E03">
                  <wp:extent cx="3330934" cy="2924175"/>
                  <wp:effectExtent l="19050" t="19050" r="222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84452" cy="2971157"/>
                          </a:xfrm>
                          <a:prstGeom prst="rect">
                            <a:avLst/>
                          </a:prstGeom>
                          <a:ln>
                            <a:solidFill>
                              <a:schemeClr val="tx1"/>
                            </a:solidFill>
                          </a:ln>
                        </pic:spPr>
                      </pic:pic>
                    </a:graphicData>
                  </a:graphic>
                </wp:inline>
              </w:drawing>
            </w:r>
          </w:p>
          <w:p w14:paraId="5ABC9605" w14:textId="0DD82241" w:rsidR="00787CF5" w:rsidRDefault="00787CF5" w:rsidP="00787CF5">
            <w:pPr>
              <w:pStyle w:val="Figures"/>
            </w:pPr>
            <w:bookmarkStart w:id="15" w:name="_Ref134792289"/>
            <w:r>
              <w:t xml:space="preserve">Figure </w:t>
            </w:r>
            <w:r>
              <w:fldChar w:fldCharType="begin"/>
            </w:r>
            <w:r>
              <w:instrText xml:space="preserve"> SEQ Figure \* ARABIC </w:instrText>
            </w:r>
            <w:r>
              <w:fldChar w:fldCharType="separate"/>
            </w:r>
            <w:r w:rsidR="003C5A44">
              <w:t>5</w:t>
            </w:r>
            <w:r>
              <w:fldChar w:fldCharType="end"/>
            </w:r>
            <w:bookmarkEnd w:id="15"/>
            <w:r>
              <w:t>: Finite Element Model</w:t>
            </w:r>
          </w:p>
        </w:tc>
      </w:tr>
    </w:tbl>
    <w:p w14:paraId="1F551B31" w14:textId="12DB0008" w:rsidR="0012545B" w:rsidRPr="00E06C90" w:rsidRDefault="0012545B" w:rsidP="00E06C90">
      <w:pPr>
        <w:rPr>
          <w:sz w:val="22"/>
          <w:szCs w:val="22"/>
        </w:rPr>
      </w:pPr>
      <w:r>
        <w:t xml:space="preserve">As mentioned above, holes that are required to have a high accuracy (to be tapped, fastener through-holes) should be designed slightly undersized with final sizing achieved after printing. The GPX2 Bus contains 60 holes that were designed to be post-print tapped to receive </w:t>
      </w:r>
      <w:proofErr w:type="spellStart"/>
      <w:r>
        <w:t>Nitronic</w:t>
      </w:r>
      <w:proofErr w:type="spellEnd"/>
      <w:r>
        <w:t xml:space="preserve"> 60 </w:t>
      </w:r>
      <w:proofErr w:type="spellStart"/>
      <w:r>
        <w:t>Helicoils</w:t>
      </w:r>
      <w:proofErr w:type="spellEnd"/>
      <w:r>
        <w:t xml:space="preserve">. These small hole sizes ranged from #1 up to #4 and M3. Heat set threaded inserts were considered for this application and the experience of the mechanical design team, with </w:t>
      </w:r>
      <w:proofErr w:type="spellStart"/>
      <w:r>
        <w:t>Helicoils</w:t>
      </w:r>
      <w:proofErr w:type="spellEnd"/>
      <w:r>
        <w:t xml:space="preserve">, was the primary motivation for their selection. It is recommended to conduct manufacturing and strength test trials with the different types of inserts. </w:t>
      </w:r>
    </w:p>
    <w:p w14:paraId="1F00E824" w14:textId="77777777" w:rsidR="0012545B" w:rsidRDefault="0012545B" w:rsidP="00E06C90">
      <w:pPr>
        <w:pStyle w:val="AppHeading3"/>
      </w:pPr>
      <w:r>
        <w:t>CTE Mismatch</w:t>
      </w:r>
    </w:p>
    <w:p w14:paraId="5FC5ABE6" w14:textId="77777777" w:rsidR="00E06C90" w:rsidRDefault="0012545B" w:rsidP="00E06C90">
      <w:r>
        <w:t>When designing a joint that consists of different materials, one must consider the relative movement between the two (or more) components due to thermal expansion and contraction. This consideration was likely not considered ideally during this program, as some fastener preload post-TVAC testing loss was observed. See the Lessons Learned section at the end of this paper for more detail.</w:t>
      </w:r>
    </w:p>
    <w:p w14:paraId="3D607317" w14:textId="77777777" w:rsidR="00E06C90" w:rsidRDefault="00E06C90" w:rsidP="00E06C90">
      <w:pPr>
        <w:pStyle w:val="Heading2"/>
      </w:pPr>
      <w:r>
        <w:t>Structural Analysis</w:t>
      </w:r>
    </w:p>
    <w:p w14:paraId="343A2C7D" w14:textId="1DBA4FC5" w:rsidR="00E06C90" w:rsidRDefault="00E06C90" w:rsidP="00E06C90">
      <w:r>
        <w:t>During the design phase a finite element model (FEM) was created so that five different structural analyses could be evaluated: modal, stress (quasi-static, random vibration, fastener pull-out, mechanical shock attenuation,</w:t>
      </w:r>
      <w:r w:rsidR="00885600">
        <w:t xml:space="preserve"> and</w:t>
      </w:r>
      <w:r>
        <w:t xml:space="preserve"> acoustic environmental), fastener, Steinberg, and thermal analysis. For the structural analysis work the worst direction average tensile strength for </w:t>
      </w:r>
      <w:proofErr w:type="spellStart"/>
      <w:r>
        <w:t>Windform</w:t>
      </w:r>
      <w:proofErr w:type="spellEnd"/>
      <w:r w:rsidR="00885600">
        <w:t>®</w:t>
      </w:r>
      <w:r>
        <w:t xml:space="preserve"> was chosen to be used for the allowable strength. </w:t>
      </w:r>
    </w:p>
    <w:p w14:paraId="2F06FD71" w14:textId="1B3657B1" w:rsidR="00E06C90" w:rsidRDefault="00E06C90" w:rsidP="00E06C90">
      <w:r>
        <w:t xml:space="preserve">The GPX2 finite element model (FEM) was created using MSC Patran version 2017.0.2. The FEM was made from TET10, HEX8, and WEDGE6 solid elements. Auto mesh was used for the chassis and chassis cover due to their complex design. The chassis, chassis cover, and rails are made from TET10 solid elements, while the deployable boom assembly and solar panels are made from HEX8 and WEDGE6 solid elements. Fasteners are </w:t>
      </w:r>
      <w:r>
        <w:t>modeled using zero length CBUSH elements. The bolted connections in the FEM are represented with rigid multi-point constraints (MPC) or also known as rigid body elements (RBE2). The independent nodes of the MPCs are connected to the fastener elements and the dependent nodes are connected around the circumference of the fastener holes. This allowed loads extraction from analysis to be use</w:t>
      </w:r>
      <w:r w:rsidR="00885600">
        <w:t>d</w:t>
      </w:r>
      <w:r>
        <w:t xml:space="preserve"> for the hand calculation fastener analysis in accordance with NASA-STD-5020. All electronic components are modeled as lump mass</w:t>
      </w:r>
      <w:r w:rsidR="00885600">
        <w:t>es</w:t>
      </w:r>
      <w:r>
        <w:t xml:space="preserve"> to reduce the FEM size. A single drive node connected via</w:t>
      </w:r>
      <w:r w:rsidR="00885600">
        <w:t xml:space="preserve"> the</w:t>
      </w:r>
      <w:r>
        <w:t xml:space="preserve"> RBE2 to the rails’ surface represent the boundary condition between </w:t>
      </w:r>
      <w:r w:rsidR="00885600">
        <w:t xml:space="preserve">the </w:t>
      </w:r>
      <w:r>
        <w:t xml:space="preserve">GPX2 and the deployer. </w:t>
      </w:r>
      <w:r>
        <w:fldChar w:fldCharType="begin"/>
      </w:r>
      <w:r>
        <w:instrText xml:space="preserve"> REF _Ref134792289 \h  \* MERGEFORMAT </w:instrText>
      </w:r>
      <w:r>
        <w:fldChar w:fldCharType="separate"/>
      </w:r>
      <w:r>
        <w:t xml:space="preserve">Figure </w:t>
      </w:r>
      <w:r>
        <w:rPr>
          <w:noProof/>
        </w:rPr>
        <w:t>5</w:t>
      </w:r>
      <w:r>
        <w:fldChar w:fldCharType="end"/>
      </w:r>
      <w:r>
        <w:t xml:space="preserve"> below shows the finite element model of GPX2. </w:t>
      </w:r>
    </w:p>
    <w:p w14:paraId="643EFDF5" w14:textId="59C56C28" w:rsidR="00787CF5" w:rsidRDefault="00E06C90" w:rsidP="00E06C90">
      <w:r>
        <w:t>The total mass of the FEM is 7.48 lbm, which is equivalent to 3.39 kg. Moreover, the total FEM mass does not include the fasteners mass. There are a total of 98 fasteners in GPX2. The type</w:t>
      </w:r>
      <w:r w:rsidR="00514910">
        <w:t xml:space="preserve"> of</w:t>
      </w:r>
      <w:r>
        <w:t xml:space="preserve"> fasteners included 1-64 UNC, 2-56 UNC, 4-40 UNC, and M3. In comparison to the total CAD mass (3.09 kg), the total FEM mass is slightly higher; hence, the FEM is conservative for analyses. A free-free modal analysis was conducted to confirm that all components are properly connected. MSC NASTRAN 2017.1 was used to run the analysis. The result showed six fundamental frequencies implying all components are connected. In addition, grounding check also showed pass in all six directions.</w:t>
      </w:r>
    </w:p>
    <w:p w14:paraId="7A24CF3B" w14:textId="77777777" w:rsidR="00E06C90" w:rsidRDefault="00E06C90" w:rsidP="00E06C90">
      <w:pPr>
        <w:pStyle w:val="Heading2"/>
      </w:pPr>
      <w:r>
        <w:t>Stress Analysis</w:t>
      </w:r>
    </w:p>
    <w:p w14:paraId="313FA900" w14:textId="03670DA5" w:rsidR="00E06C90" w:rsidRDefault="00E06C90" w:rsidP="00E06C90">
      <w:r>
        <w:t xml:space="preserve">The analysis was done using the random vibration tool in MSC Patran and NASTRAN. Since 2% critical damping was chosen for random vibration analysis of previous 3U CubeSats, it was used for the GPX2 analysis </w:t>
      </w:r>
      <w:r>
        <w:lastRenderedPageBreak/>
        <w:t xml:space="preserve">as well. The 2% critical damping was applied for all modes and single drive nodes connected to the rails surface area via </w:t>
      </w:r>
      <w:r w:rsidR="00514910">
        <w:t xml:space="preserve">the </w:t>
      </w:r>
      <w:r>
        <w:t xml:space="preserve">RBE2 representing the boundary condition when GPX2 is placed inside the deployer. The analysis results showed a peak 3-sigma stress of 9820 psi which occurred at a fastener hole on the chassis. There are 2 types of bolted joints on GPX2. Type 1 joints involve securing the electronic components; there is a total of 86 type 1 joints. Type 2 joints secure the aluminum rail to the Bus and there </w:t>
      </w:r>
      <w:r w:rsidR="00514910">
        <w:t>is</w:t>
      </w:r>
      <w:r>
        <w:t xml:space="preserve"> a total of 12. This is a bolted joint connection between the electronic stack and chassis where the threaded spacer from the electronic stack is threaded into the </w:t>
      </w:r>
      <w:proofErr w:type="spellStart"/>
      <w:r w:rsidR="00621B45">
        <w:t>H</w:t>
      </w:r>
      <w:r>
        <w:t>elicoil</w:t>
      </w:r>
      <w:proofErr w:type="spellEnd"/>
      <w:r>
        <w:t xml:space="preserve"> bonded inside the </w:t>
      </w:r>
      <w:proofErr w:type="spellStart"/>
      <w:r>
        <w:t>Windform</w:t>
      </w:r>
      <w:proofErr w:type="spellEnd"/>
      <w:r w:rsidR="00514910">
        <w:t>®</w:t>
      </w:r>
      <w:r>
        <w:t xml:space="preserve"> chassis fastener hole. Hence, the failure mode for this joint is fastener pull-out. The highest tensile force extracted for this joint is 95 </w:t>
      </w:r>
      <w:proofErr w:type="spellStart"/>
      <w:r>
        <w:t>lbf</w:t>
      </w:r>
      <w:proofErr w:type="spellEnd"/>
      <w:r>
        <w:t xml:space="preserve">. </w:t>
      </w:r>
    </w:p>
    <w:p w14:paraId="72432D74" w14:textId="78FBECAE" w:rsidR="00E06C90" w:rsidRDefault="00E06C90" w:rsidP="00E06C90">
      <w:r>
        <w:t xml:space="preserve">Overall, the Chassis and Cover saw relatively low stress except at fastener hole locations. RBE2 </w:t>
      </w:r>
      <w:r w:rsidR="00514910">
        <w:t>were</w:t>
      </w:r>
      <w:r>
        <w:t xml:space="preserve"> used to connect the fasteners and may have caused localize peak stresses, but since there are material/allowable uncertainties, the peak stresses cannot be ignored. In addition, finite element analysis has some limitations and cannot correctly model a fastener tear out failure mode. Hence, it is difficult to write a margin of safety. Risk reduction testing was conducted to have a better understanding of</w:t>
      </w:r>
      <w:r w:rsidR="00514910">
        <w:t xml:space="preserve"> the</w:t>
      </w:r>
      <w:r>
        <w:t xml:space="preserve"> </w:t>
      </w:r>
      <w:proofErr w:type="spellStart"/>
      <w:r>
        <w:t>Windform</w:t>
      </w:r>
      <w:proofErr w:type="spellEnd"/>
      <w:r w:rsidR="00514910">
        <w:t>®</w:t>
      </w:r>
      <w:r>
        <w:t xml:space="preserve"> XT 2.0 capability. In addition, fastener pull-out tests were conducted for a type 1 joint. This testing is discussed more in </w:t>
      </w:r>
      <w:r w:rsidR="00514910">
        <w:t>a later section of this document.</w:t>
      </w:r>
    </w:p>
    <w:p w14:paraId="579EA833" w14:textId="7AC67109" w:rsidR="00E06C90" w:rsidRDefault="00E06C90" w:rsidP="00E06C90">
      <w:r>
        <w:t xml:space="preserve">As part of the risk reduction, the joint connecting the electronic stack to the chassis was re-designed with the new failure mode being bearing stress. A breakout model of the re-designed joint was created and analyzed. The result showed the highest stress in the joint is 7454 psi on the </w:t>
      </w:r>
      <w:proofErr w:type="spellStart"/>
      <w:r>
        <w:t>Windform</w:t>
      </w:r>
      <w:proofErr w:type="spellEnd"/>
      <w:r>
        <w:t xml:space="preserve"> chassis. But due to material/allowable uncertainty, this stress cannot be ignored. As a result, an Engineering Design Unit (EDU) Random Vibration test was conducted as part of the risk reduction and material uncertainty effort.</w:t>
      </w:r>
    </w:p>
    <w:p w14:paraId="456291BD" w14:textId="77777777" w:rsidR="00E06C90" w:rsidRDefault="00E06C90" w:rsidP="00E06C90">
      <w:pPr>
        <w:pStyle w:val="Heading2"/>
      </w:pPr>
      <w:r>
        <w:t>Thermal Modeling</w:t>
      </w:r>
    </w:p>
    <w:p w14:paraId="717DEC4E" w14:textId="0FFFC118" w:rsidR="00E06C90" w:rsidRDefault="00E06C90" w:rsidP="00E06C90">
      <w:r>
        <w:t xml:space="preserve">The primary thermal analysis tool used at NASA Langley Research Center is </w:t>
      </w:r>
      <w:proofErr w:type="spellStart"/>
      <w:r>
        <w:t>CRTech’s</w:t>
      </w:r>
      <w:proofErr w:type="spellEnd"/>
      <w:r>
        <w:t xml:space="preserve"> Thermal Desktop which is an add-on to AutoCAD. The practice is to build a simplified model of the spacecraft in Thermal Desktop (TD) so that the orbit predictions can be identified. TD allows the analyst to build heating rates for on orbit scenarios and run transient cases so that position on orbit can be used to calculate temperatures within the model. Within TD components of the spacecraft are built with either solid geometric shapes or flat thin surfaces that can have a defined thick</w:t>
      </w:r>
      <w:r w:rsidR="00514910">
        <w:t>ness</w:t>
      </w:r>
      <w:r>
        <w:t xml:space="preserve">. When completed the thermal model </w:t>
      </w:r>
      <w:r w:rsidR="00514910">
        <w:t>often</w:t>
      </w:r>
      <w:r>
        <w:t xml:space="preserve"> look</w:t>
      </w:r>
      <w:r w:rsidR="00514910">
        <w:t>s</w:t>
      </w:r>
      <w:r>
        <w:t xml:space="preserve"> like a crude, simplified version of the CAD design. </w:t>
      </w:r>
    </w:p>
    <w:p w14:paraId="4641F23C" w14:textId="619F7F12" w:rsidR="003C5A44" w:rsidRDefault="003C5A44" w:rsidP="003C5A44">
      <w:r>
        <w:t>This method of modeling works well when the spacecraft has components that can easily be simplified down to solid blocks or flat surfaces. If a 3D printed component is introduced and the mechanical designer is taking full advantage of the characteristics of 3D printing</w:t>
      </w:r>
      <w:r w:rsidR="00514910">
        <w:t>,</w:t>
      </w:r>
      <w:r>
        <w:t xml:space="preserve"> the task of generating a simplified thermal model become troublesome.</w:t>
      </w:r>
    </w:p>
    <w:p w14:paraId="6AF6BE09" w14:textId="78F11240" w:rsidR="003C5A44" w:rsidRDefault="003C5A44" w:rsidP="003C5A44">
      <w:r>
        <w:t xml:space="preserve"> The GPX2 thermal model was generated in Thermal Desktop v6.1 (Patch 30). Since the Bus components were designed with 3D printing in mind the two components contained details that could not easily be simplified in Thermal </w:t>
      </w:r>
      <w:proofErr w:type="spellStart"/>
      <w:r>
        <w:t>Destkop</w:t>
      </w:r>
      <w:proofErr w:type="spellEnd"/>
      <w:r>
        <w:t xml:space="preserve">. Two major factors that the mechanical design engineer utilized were reducing the mass by varying the wall thickness and including extruded surfaces that were used to secure electronics components found in the system; these extrusions were specially designed for each electronic component and exhibited unique features.  </w:t>
      </w:r>
    </w:p>
    <w:p w14:paraId="27F56BFE" w14:textId="6ED9DC44" w:rsidR="003C5A44" w:rsidRDefault="003C5A44" w:rsidP="003C5A44">
      <w:r>
        <w:t xml:space="preserve">The two categories for components found in GPX2 are the electronics and structure. The TD model was simplified to decrease analysis time. </w:t>
      </w:r>
      <w:r>
        <w:fldChar w:fldCharType="begin"/>
      </w:r>
      <w:r>
        <w:instrText xml:space="preserve"> REF _Ref103611202 \h  \* MERGEFORMAT </w:instrText>
      </w:r>
      <w:r>
        <w:fldChar w:fldCharType="separate"/>
      </w:r>
      <w:r>
        <w:t xml:space="preserve">Figure </w:t>
      </w:r>
      <w:r>
        <w:rPr>
          <w:noProof/>
        </w:rPr>
        <w:t>6</w:t>
      </w:r>
      <w:r>
        <w:fldChar w:fldCharType="end"/>
      </w:r>
      <w:r>
        <w:t xml:space="preserve"> shows the interior with the electronic components indicated. The electronic components were built as blocks or were built with a combination of blocks and surfaces. In both cases density multipliers were included to adjust the overall mass. </w:t>
      </w:r>
    </w:p>
    <w:p w14:paraId="67472CAF" w14:textId="6B46D734" w:rsidR="003C5A44" w:rsidRDefault="003C5A44" w:rsidP="003C5A44">
      <w:r>
        <w:t xml:space="preserve">Since the main structural components make up the </w:t>
      </w:r>
      <w:proofErr w:type="spellStart"/>
      <w:r>
        <w:t>Windform</w:t>
      </w:r>
      <w:proofErr w:type="spellEnd"/>
      <w:r>
        <w:t>® 3D-printed Bus,</w:t>
      </w:r>
      <w:r w:rsidRPr="00711DA9">
        <w:t xml:space="preserve"> </w:t>
      </w:r>
      <w:proofErr w:type="spellStart"/>
      <w:r>
        <w:t>SpaceClaim</w:t>
      </w:r>
      <w:proofErr w:type="spellEnd"/>
      <w:r>
        <w:t xml:space="preserve"> was used to import the CAD of the Bus components into the TD model. This also allowed the anisotropic material properties to be added to the </w:t>
      </w:r>
      <w:proofErr w:type="spellStart"/>
      <w:r>
        <w:t>SpaceClaim</w:t>
      </w:r>
      <w:proofErr w:type="spellEnd"/>
      <w:r>
        <w:t xml:space="preserve"> model with an articulator indicating directions for material properties. The aluminum rails are also considered structural components that are integral to the Chassis and Cover but were added as</w:t>
      </w:r>
      <w:r w:rsidR="00514910">
        <w:t xml:space="preserve"> a</w:t>
      </w:r>
      <w:r>
        <w:t xml:space="preserve"> block in the TD model after the Bus components were imported. The remaining components either have a mass that is negligible when compared to the full satellite or have no heat dissipation. </w:t>
      </w:r>
    </w:p>
    <w:p w14:paraId="5C640E15" w14:textId="77777777" w:rsidR="003C5A44" w:rsidRDefault="003C5A44" w:rsidP="003C5A44">
      <w:pPr>
        <w:pStyle w:val="Heading2"/>
      </w:pPr>
      <w:r>
        <w:t xml:space="preserve">Modeling the </w:t>
      </w:r>
      <w:proofErr w:type="spellStart"/>
      <w:r>
        <w:t>Windform</w:t>
      </w:r>
      <w:proofErr w:type="spellEnd"/>
      <w:r w:rsidRPr="00EE4DC0">
        <w:rPr>
          <w:rFonts w:cs="Times New Roman"/>
        </w:rPr>
        <w:t>®</w:t>
      </w:r>
      <w:r>
        <w:t xml:space="preserve"> Chassis and Cover for Thermal Analysis</w:t>
      </w:r>
    </w:p>
    <w:p w14:paraId="466139CB" w14:textId="24DDCCC2" w:rsidR="00514910" w:rsidRDefault="003C5A44" w:rsidP="00514910">
      <w:proofErr w:type="spellStart"/>
      <w:r>
        <w:t>SpaceClaim</w:t>
      </w:r>
      <w:proofErr w:type="spellEnd"/>
      <w:r>
        <w:t xml:space="preserve"> provides the capability to modify the CAD model so that a finite element mesh can be generated and used by TD. This process involves removing fine details that would cause issues when applying a mesh. The result is a simplifie</w:t>
      </w:r>
      <w:r w:rsidR="00514910">
        <w:t>d</w:t>
      </w:r>
      <w:r>
        <w:t xml:space="preserve"> version of the CAD that contains the </w:t>
      </w:r>
      <w:r w:rsidR="00514910">
        <w:t>FEM, thermal properties, tag sets, and radiation groups that are needed by TD.</w:t>
      </w:r>
    </w:p>
    <w:p w14:paraId="12F85855" w14:textId="77777777" w:rsidR="00514910" w:rsidRDefault="00514910" w:rsidP="00514910">
      <w:pPr>
        <w:pStyle w:val="Heading2"/>
      </w:pPr>
      <w:bookmarkStart w:id="16" w:name="_Toc519779686"/>
      <w:bookmarkStart w:id="17" w:name="_Toc519781366"/>
      <w:bookmarkStart w:id="18" w:name="_Toc107311095"/>
      <w:r>
        <w:t xml:space="preserve">Modeling the </w:t>
      </w:r>
      <w:proofErr w:type="spellStart"/>
      <w:r>
        <w:t>Windform</w:t>
      </w:r>
      <w:proofErr w:type="spellEnd"/>
      <w:r w:rsidRPr="00EE4DC0">
        <w:rPr>
          <w:rFonts w:cs="Times New Roman"/>
        </w:rPr>
        <w:t>®</w:t>
      </w:r>
      <w:r>
        <w:t xml:space="preserve"> Chassis</w:t>
      </w:r>
      <w:bookmarkEnd w:id="16"/>
      <w:bookmarkEnd w:id="17"/>
      <w:r>
        <w:t xml:space="preserve"> and Cover</w:t>
      </w:r>
      <w:bookmarkEnd w:id="18"/>
      <w:r>
        <w:t xml:space="preserve"> for Thermal Analysis</w:t>
      </w:r>
    </w:p>
    <w:p w14:paraId="76B64919" w14:textId="77777777" w:rsidR="00514910" w:rsidRDefault="00514910" w:rsidP="00514910">
      <w:proofErr w:type="spellStart"/>
      <w:r>
        <w:t>SpaceClaim</w:t>
      </w:r>
      <w:proofErr w:type="spellEnd"/>
      <w:r>
        <w:t xml:space="preserve"> provides the capability to modify the CAD model so that a finite element mesh can be generated and </w:t>
      </w:r>
    </w:p>
    <w:tbl>
      <w:tblPr>
        <w:tblStyle w:val="TableGrid"/>
        <w:tblpPr w:leftFromText="180" w:rightFromText="180" w:vertAnchor="text" w:horzAnchor="margin" w:tblpY="106"/>
        <w:tblOverlap w:val="never"/>
        <w:tblW w:w="95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6"/>
      </w:tblGrid>
      <w:tr w:rsidR="00514910" w14:paraId="6A01CC35" w14:textId="77777777" w:rsidTr="00514910">
        <w:trPr>
          <w:trHeight w:val="604"/>
        </w:trPr>
        <w:tc>
          <w:tcPr>
            <w:tcW w:w="9546" w:type="dxa"/>
            <w:vAlign w:val="center"/>
          </w:tcPr>
          <w:p w14:paraId="4A1F330D" w14:textId="77777777" w:rsidR="00514910" w:rsidRDefault="00514910" w:rsidP="00514910">
            <w:pPr>
              <w:keepNext/>
              <w:jc w:val="center"/>
            </w:pPr>
            <w:r>
              <w:rPr>
                <w:noProof/>
              </w:rPr>
              <w:lastRenderedPageBreak/>
              <w:drawing>
                <wp:inline distT="0" distB="0" distL="0" distR="0" wp14:anchorId="6203F447" wp14:editId="4CBF3EA1">
                  <wp:extent cx="5924550" cy="37630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24550" cy="3763010"/>
                          </a:xfrm>
                          <a:prstGeom prst="rect">
                            <a:avLst/>
                          </a:prstGeom>
                        </pic:spPr>
                      </pic:pic>
                    </a:graphicData>
                  </a:graphic>
                </wp:inline>
              </w:drawing>
            </w:r>
          </w:p>
          <w:p w14:paraId="29F65403" w14:textId="77777777" w:rsidR="00514910" w:rsidRDefault="00514910" w:rsidP="00514910">
            <w:pPr>
              <w:pStyle w:val="Caption"/>
            </w:pPr>
            <w:r>
              <w:t xml:space="preserve">Figure </w:t>
            </w:r>
            <w:r w:rsidR="00826EB3">
              <w:fldChar w:fldCharType="begin"/>
            </w:r>
            <w:r w:rsidR="00826EB3">
              <w:instrText xml:space="preserve"> SEQ Figure \* ARABIC </w:instrText>
            </w:r>
            <w:r w:rsidR="00826EB3">
              <w:fldChar w:fldCharType="separate"/>
            </w:r>
            <w:r>
              <w:rPr>
                <w:noProof/>
              </w:rPr>
              <w:t>6</w:t>
            </w:r>
            <w:r w:rsidR="00826EB3">
              <w:rPr>
                <w:noProof/>
              </w:rPr>
              <w:fldChar w:fldCharType="end"/>
            </w:r>
            <w:r>
              <w:t>:  Location of Electronic Components with Hidden Cover and Solar Panels</w:t>
            </w:r>
          </w:p>
        </w:tc>
      </w:tr>
    </w:tbl>
    <w:p w14:paraId="434F9C45" w14:textId="2A0AA2C2" w:rsidR="00E06C90" w:rsidRDefault="00514910" w:rsidP="00E06C90">
      <w:r>
        <w:t>used by TD. This process involves removing fine details that would cause issues when applying a mesh. The result is a simplifies version of the CAD that contains the FEM, thermal properties, tag sets, and radiation groups that are needed by TD.</w:t>
      </w:r>
    </w:p>
    <w:tbl>
      <w:tblPr>
        <w:tblStyle w:val="TableGrid"/>
        <w:tblpPr w:leftFromText="180" w:rightFromText="180" w:vertAnchor="text" w:horzAnchor="margin" w:tblpY="1431"/>
        <w:tblOverlap w:val="never"/>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3"/>
        <w:gridCol w:w="3218"/>
        <w:gridCol w:w="3091"/>
      </w:tblGrid>
      <w:tr w:rsidR="00514910" w14:paraId="22EAE2FC" w14:textId="77777777" w:rsidTr="00514910">
        <w:trPr>
          <w:trHeight w:val="466"/>
        </w:trPr>
        <w:tc>
          <w:tcPr>
            <w:tcW w:w="3103" w:type="dxa"/>
            <w:vAlign w:val="bottom"/>
          </w:tcPr>
          <w:p w14:paraId="17B7E98A" w14:textId="77777777" w:rsidR="00514910" w:rsidRDefault="00514910" w:rsidP="00514910">
            <w:pPr>
              <w:jc w:val="center"/>
            </w:pPr>
            <w:r>
              <w:rPr>
                <w:noProof/>
                <w:color w:val="2B579A"/>
                <w:shd w:val="clear" w:color="auto" w:fill="E6E6E6"/>
              </w:rPr>
              <w:drawing>
                <wp:inline distT="0" distB="0" distL="0" distR="0" wp14:anchorId="0DF46437" wp14:editId="73B548E6">
                  <wp:extent cx="1804600" cy="12573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rotWithShape="1">
                          <a:blip r:embed="rId16">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xmlns:oel="http://schemas.microsoft.com/office/2019/extlst" id="{A64B7378-66C3-4F17-9756-50D3C0ED6F02}"/>
                              </a:ext>
                            </a:extLst>
                          </a:blip>
                          <a:srcRect l="2008" t="4119" r="117"/>
                          <a:stretch/>
                        </pic:blipFill>
                        <pic:spPr bwMode="auto">
                          <a:xfrm>
                            <a:off x="0" y="0"/>
                            <a:ext cx="1810541" cy="1261439"/>
                          </a:xfrm>
                          <a:prstGeom prst="rect">
                            <a:avLst/>
                          </a:prstGeom>
                          <a:ln>
                            <a:noFill/>
                          </a:ln>
                          <a:extLst>
                            <a:ext uri="{53640926-AAD7-44D8-BBD7-CCE9431645EC}">
                              <a14:shadowObscured xmlns:a14="http://schemas.microsoft.com/office/drawing/2010/main"/>
                            </a:ext>
                          </a:extLst>
                        </pic:spPr>
                      </pic:pic>
                    </a:graphicData>
                  </a:graphic>
                </wp:inline>
              </w:drawing>
            </w:r>
            <w:r w:rsidRPr="1710154A">
              <w:rPr>
                <w:b/>
                <w:bCs/>
              </w:rPr>
              <w:t>(a) C</w:t>
            </w:r>
            <w:r>
              <w:rPr>
                <w:b/>
                <w:bCs/>
              </w:rPr>
              <w:t>REO</w:t>
            </w:r>
            <w:r w:rsidRPr="1710154A">
              <w:rPr>
                <w:b/>
                <w:bCs/>
              </w:rPr>
              <w:t xml:space="preserve"> CAD Model</w:t>
            </w:r>
          </w:p>
        </w:tc>
        <w:tc>
          <w:tcPr>
            <w:tcW w:w="3218" w:type="dxa"/>
            <w:vAlign w:val="bottom"/>
          </w:tcPr>
          <w:p w14:paraId="05871EF7" w14:textId="77777777" w:rsidR="00514910" w:rsidRDefault="00514910" w:rsidP="00514910">
            <w:pPr>
              <w:ind w:hanging="29"/>
              <w:jc w:val="center"/>
              <w:rPr>
                <w:b/>
              </w:rPr>
            </w:pPr>
            <w:r w:rsidRPr="00A477D8">
              <w:rPr>
                <w:b/>
                <w:noProof/>
                <w:color w:val="2B579A"/>
                <w:shd w:val="clear" w:color="auto" w:fill="E6E6E6"/>
              </w:rPr>
              <w:drawing>
                <wp:inline distT="0" distB="0" distL="0" distR="0" wp14:anchorId="0CBAA53B" wp14:editId="6F617DB4">
                  <wp:extent cx="1924050" cy="1206248"/>
                  <wp:effectExtent l="0" t="0" r="0" b="0"/>
                  <wp:docPr id="52" name="Picture 52">
                    <a:extLst xmlns:a="http://schemas.openxmlformats.org/drawingml/2006/main">
                      <a:ext uri="{FF2B5EF4-FFF2-40B4-BE49-F238E27FC236}">
                        <a16:creationId xmlns:a16="http://schemas.microsoft.com/office/drawing/2014/main" id="{F4D0E509-D3A0-4D7A-8682-AEF3DB147B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4D0E509-D3A0-4D7A-8682-AEF3DB147B87}"/>
                              </a:ext>
                            </a:extLst>
                          </pic:cNvPr>
                          <pic:cNvPicPr>
                            <a:picLocks noChangeAspect="1"/>
                          </pic:cNvPicPr>
                        </pic:nvPicPr>
                        <pic:blipFill>
                          <a:blip r:embed="rId17"/>
                          <a:stretch>
                            <a:fillRect/>
                          </a:stretch>
                        </pic:blipFill>
                        <pic:spPr>
                          <a:xfrm>
                            <a:off x="0" y="0"/>
                            <a:ext cx="1947515" cy="1220959"/>
                          </a:xfrm>
                          <a:prstGeom prst="rect">
                            <a:avLst/>
                          </a:prstGeom>
                        </pic:spPr>
                      </pic:pic>
                    </a:graphicData>
                  </a:graphic>
                </wp:inline>
              </w:drawing>
            </w:r>
          </w:p>
          <w:p w14:paraId="2BBB9650" w14:textId="77777777" w:rsidR="00514910" w:rsidRDefault="00514910" w:rsidP="00514910">
            <w:pPr>
              <w:jc w:val="center"/>
            </w:pPr>
            <w:r>
              <w:rPr>
                <w:b/>
              </w:rPr>
              <w:t xml:space="preserve">(b) </w:t>
            </w:r>
            <w:proofErr w:type="spellStart"/>
            <w:r>
              <w:rPr>
                <w:b/>
              </w:rPr>
              <w:t>SpaceClaim</w:t>
            </w:r>
            <w:proofErr w:type="spellEnd"/>
            <w:r>
              <w:rPr>
                <w:b/>
              </w:rPr>
              <w:t xml:space="preserve"> Model</w:t>
            </w:r>
          </w:p>
        </w:tc>
        <w:tc>
          <w:tcPr>
            <w:tcW w:w="3091" w:type="dxa"/>
            <w:vAlign w:val="bottom"/>
          </w:tcPr>
          <w:p w14:paraId="568257D3" w14:textId="77777777" w:rsidR="00514910" w:rsidRDefault="00514910" w:rsidP="00514910">
            <w:pPr>
              <w:ind w:hanging="29"/>
              <w:jc w:val="center"/>
              <w:rPr>
                <w:noProof/>
              </w:rPr>
            </w:pPr>
            <w:r w:rsidRPr="00652837">
              <w:rPr>
                <w:noProof/>
                <w:color w:val="2B579A"/>
                <w:shd w:val="clear" w:color="auto" w:fill="E6E6E6"/>
              </w:rPr>
              <w:drawing>
                <wp:inline distT="0" distB="0" distL="0" distR="0" wp14:anchorId="0A206837" wp14:editId="184AC958">
                  <wp:extent cx="1810473" cy="1205865"/>
                  <wp:effectExtent l="0" t="0" r="0" b="0"/>
                  <wp:docPr id="53" name="Picture 53">
                    <a:extLst xmlns:a="http://schemas.openxmlformats.org/drawingml/2006/main">
                      <a:ext uri="{FF2B5EF4-FFF2-40B4-BE49-F238E27FC236}">
                        <a16:creationId xmlns:a16="http://schemas.microsoft.com/office/drawing/2014/main" id="{3A834266-42D4-4820-8484-DB46AECD35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A834266-42D4-4820-8484-DB46AECD355F}"/>
                              </a:ext>
                            </a:extLst>
                          </pic:cNvPr>
                          <pic:cNvPicPr>
                            <a:picLocks noChangeAspect="1"/>
                          </pic:cNvPicPr>
                        </pic:nvPicPr>
                        <pic:blipFill rotWithShape="1">
                          <a:blip r:embed="rId18"/>
                          <a:srcRect t="5961"/>
                          <a:stretch/>
                        </pic:blipFill>
                        <pic:spPr bwMode="auto">
                          <a:xfrm>
                            <a:off x="0" y="0"/>
                            <a:ext cx="1834908" cy="1222140"/>
                          </a:xfrm>
                          <a:prstGeom prst="rect">
                            <a:avLst/>
                          </a:prstGeom>
                          <a:ln>
                            <a:noFill/>
                          </a:ln>
                          <a:extLst>
                            <a:ext uri="{53640926-AAD7-44D8-BBD7-CCE9431645EC}">
                              <a14:shadowObscured xmlns:a14="http://schemas.microsoft.com/office/drawing/2010/main"/>
                            </a:ext>
                          </a:extLst>
                        </pic:spPr>
                      </pic:pic>
                    </a:graphicData>
                  </a:graphic>
                </wp:inline>
              </w:drawing>
            </w:r>
          </w:p>
          <w:p w14:paraId="61700E8B" w14:textId="77777777" w:rsidR="00514910" w:rsidRDefault="00514910" w:rsidP="00514910">
            <w:pPr>
              <w:jc w:val="center"/>
            </w:pPr>
            <w:r>
              <w:rPr>
                <w:b/>
                <w:bCs/>
                <w:noProof/>
              </w:rPr>
              <w:t xml:space="preserve">(c) </w:t>
            </w:r>
            <w:r w:rsidRPr="00432CA1">
              <w:rPr>
                <w:b/>
                <w:bCs/>
                <w:noProof/>
              </w:rPr>
              <w:t>Thermal Desktop Model</w:t>
            </w:r>
          </w:p>
        </w:tc>
      </w:tr>
      <w:tr w:rsidR="00514910" w14:paraId="6BC55FAD" w14:textId="77777777" w:rsidTr="00514910">
        <w:trPr>
          <w:trHeight w:val="466"/>
        </w:trPr>
        <w:tc>
          <w:tcPr>
            <w:tcW w:w="9412" w:type="dxa"/>
            <w:gridSpan w:val="3"/>
          </w:tcPr>
          <w:p w14:paraId="28129406" w14:textId="77777777" w:rsidR="00514910" w:rsidRDefault="00514910" w:rsidP="00514910">
            <w:pPr>
              <w:pStyle w:val="Caption"/>
            </w:pPr>
            <w:bookmarkStart w:id="19" w:name="_Ref520280539"/>
            <w:bookmarkStart w:id="20" w:name="_Ref84149460"/>
            <w:bookmarkStart w:id="21" w:name="_Toc107311209"/>
            <w:r>
              <w:t xml:space="preserve">Figure </w:t>
            </w:r>
            <w:r>
              <w:rPr>
                <w:color w:val="2B579A"/>
                <w:shd w:val="clear" w:color="auto" w:fill="E6E6E6"/>
              </w:rPr>
              <w:fldChar w:fldCharType="begin"/>
            </w:r>
            <w:r>
              <w:instrText>SEQ Figure \* ARABIC</w:instrText>
            </w:r>
            <w:r>
              <w:rPr>
                <w:color w:val="2B579A"/>
                <w:shd w:val="clear" w:color="auto" w:fill="E6E6E6"/>
              </w:rPr>
              <w:fldChar w:fldCharType="separate"/>
            </w:r>
            <w:r>
              <w:t>7</w:t>
            </w:r>
            <w:r>
              <w:rPr>
                <w:color w:val="2B579A"/>
                <w:shd w:val="clear" w:color="auto" w:fill="E6E6E6"/>
              </w:rPr>
              <w:fldChar w:fldCharType="end"/>
            </w:r>
            <w:bookmarkEnd w:id="19"/>
            <w:bookmarkEnd w:id="20"/>
            <w:r>
              <w:t xml:space="preserve">: The Progression of the Chassis through </w:t>
            </w:r>
            <w:proofErr w:type="spellStart"/>
            <w:r>
              <w:t>SpaceClaim</w:t>
            </w:r>
            <w:proofErr w:type="spellEnd"/>
            <w:r>
              <w:t xml:space="preserve">: (a) CREO CAD Model, (b) </w:t>
            </w:r>
            <w:proofErr w:type="spellStart"/>
            <w:r>
              <w:t>SpaceClaim</w:t>
            </w:r>
            <w:proofErr w:type="spellEnd"/>
            <w:r>
              <w:t xml:space="preserve"> Modified Model, (c) Imported Thermal Desktop Model</w:t>
            </w:r>
            <w:bookmarkEnd w:id="21"/>
          </w:p>
        </w:tc>
      </w:tr>
    </w:tbl>
    <w:p w14:paraId="602AD483" w14:textId="64462471" w:rsidR="00E06C90" w:rsidRDefault="00E06C90" w:rsidP="00E06C90">
      <w:r>
        <w:rPr>
          <w:color w:val="2B579A"/>
          <w:shd w:val="clear" w:color="auto" w:fill="E6E6E6"/>
        </w:rPr>
        <w:fldChar w:fldCharType="begin"/>
      </w:r>
      <w:r>
        <w:instrText xml:space="preserve"> REF _Ref84149460 \h  \* MERGEFORMAT </w:instrText>
      </w:r>
      <w:r>
        <w:rPr>
          <w:color w:val="2B579A"/>
          <w:shd w:val="clear" w:color="auto" w:fill="E6E6E6"/>
        </w:rPr>
      </w:r>
      <w:r>
        <w:rPr>
          <w:color w:val="2B579A"/>
          <w:shd w:val="clear" w:color="auto" w:fill="E6E6E6"/>
        </w:rPr>
        <w:fldChar w:fldCharType="separate"/>
      </w:r>
      <w:r>
        <w:t xml:space="preserve">Figure </w:t>
      </w:r>
      <w:r>
        <w:rPr>
          <w:noProof/>
        </w:rPr>
        <w:t>7</w:t>
      </w:r>
      <w:r>
        <w:rPr>
          <w:color w:val="2B579A"/>
          <w:shd w:val="clear" w:color="auto" w:fill="E6E6E6"/>
        </w:rPr>
        <w:fldChar w:fldCharType="end"/>
      </w:r>
      <w:r>
        <w:t xml:space="preserve"> and </w:t>
      </w:r>
      <w:r>
        <w:rPr>
          <w:color w:val="2B579A"/>
          <w:shd w:val="clear" w:color="auto" w:fill="E6E6E6"/>
        </w:rPr>
        <w:fldChar w:fldCharType="begin"/>
      </w:r>
      <w:r>
        <w:instrText xml:space="preserve"> REF _Ref84149472 \h  \* MERGEFORMAT </w:instrText>
      </w:r>
      <w:r>
        <w:rPr>
          <w:color w:val="2B579A"/>
          <w:shd w:val="clear" w:color="auto" w:fill="E6E6E6"/>
        </w:rPr>
      </w:r>
      <w:r>
        <w:rPr>
          <w:color w:val="2B579A"/>
          <w:shd w:val="clear" w:color="auto" w:fill="E6E6E6"/>
        </w:rPr>
        <w:fldChar w:fldCharType="separate"/>
      </w:r>
      <w:r w:rsidRPr="00432CA1">
        <w:t xml:space="preserve">Figure </w:t>
      </w:r>
      <w:r>
        <w:rPr>
          <w:noProof/>
        </w:rPr>
        <w:t>8</w:t>
      </w:r>
      <w:r>
        <w:rPr>
          <w:color w:val="2B579A"/>
          <w:shd w:val="clear" w:color="auto" w:fill="E6E6E6"/>
        </w:rPr>
        <w:fldChar w:fldCharType="end"/>
      </w:r>
      <w:r>
        <w:t xml:space="preserve"> show the progression of the Chassis and Cover, respectively, from CREO through </w:t>
      </w:r>
      <w:proofErr w:type="spellStart"/>
      <w:r>
        <w:t>SpaceClaim</w:t>
      </w:r>
      <w:proofErr w:type="spellEnd"/>
      <w:r>
        <w:t xml:space="preserve"> to Thermal Desktop. Small details were simplified, such as removal of fillets and holes. Small features, such as the hysteresis rod slots, were also removed or drastically simplified. All contacting surfaces were mapped so that they could be used in TD for contactors. Since 3D printed material has a distinct print orientation, the </w:t>
      </w:r>
      <w:proofErr w:type="spellStart"/>
      <w:r>
        <w:t>SpaceClaim</w:t>
      </w:r>
      <w:proofErr w:type="spellEnd"/>
      <w:r>
        <w:t xml:space="preserve"> model included a directional indicator for the non-isotropic material properties. </w:t>
      </w:r>
    </w:p>
    <w:p w14:paraId="44C6556B" w14:textId="77777777" w:rsidR="00514910" w:rsidRPr="00D37286" w:rsidRDefault="00514910" w:rsidP="00514910">
      <w:pPr>
        <w:pStyle w:val="Heading1"/>
      </w:pPr>
      <w:r>
        <w:t>Manufacturing &amp; Assembly</w:t>
      </w:r>
    </w:p>
    <w:p w14:paraId="6D3D4848" w14:textId="102BB434" w:rsidR="00514910" w:rsidRDefault="00514910" w:rsidP="00514910">
      <w:pPr>
        <w:spacing w:before="0" w:after="0"/>
      </w:pPr>
      <w:r>
        <w:t xml:space="preserve">LaRC is a relatively large organization and engineering teams are generally most comfortable working with their own fabrication teams where personal relationships are in place and logistical practices well-known. Working </w:t>
      </w:r>
      <w:r>
        <w:lastRenderedPageBreak/>
        <w:t>with an outside vendor is a regular occurrence of course, but the teaming relationship on this project with CRP was a great experience.</w:t>
      </w:r>
    </w:p>
    <w:tbl>
      <w:tblPr>
        <w:tblStyle w:val="TableGrid"/>
        <w:tblpPr w:leftFromText="180" w:rightFromText="180" w:vertAnchor="text" w:horzAnchor="margin" w:tblpY="227"/>
        <w:tblOverlap w:val="never"/>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3133"/>
        <w:gridCol w:w="3308"/>
      </w:tblGrid>
      <w:tr w:rsidR="00514910" w14:paraId="7A7CC347" w14:textId="77777777" w:rsidTr="00514910">
        <w:trPr>
          <w:trHeight w:val="466"/>
        </w:trPr>
        <w:tc>
          <w:tcPr>
            <w:tcW w:w="2971" w:type="dxa"/>
            <w:vAlign w:val="bottom"/>
          </w:tcPr>
          <w:p w14:paraId="543412DE" w14:textId="77777777" w:rsidR="00514910" w:rsidRDefault="00514910" w:rsidP="00514910">
            <w:pPr>
              <w:jc w:val="center"/>
            </w:pPr>
            <w:r w:rsidRPr="00D708A8">
              <w:rPr>
                <w:noProof/>
                <w:color w:val="2B579A"/>
                <w:shd w:val="clear" w:color="auto" w:fill="E6E6E6"/>
              </w:rPr>
              <w:drawing>
                <wp:inline distT="0" distB="0" distL="0" distR="0" wp14:anchorId="1513C2AC" wp14:editId="321FED38">
                  <wp:extent cx="1684496" cy="1247775"/>
                  <wp:effectExtent l="0" t="0" r="0" b="0"/>
                  <wp:docPr id="82" name="Picture 82">
                    <a:extLst xmlns:a="http://schemas.openxmlformats.org/drawingml/2006/main">
                      <a:ext uri="{FF2B5EF4-FFF2-40B4-BE49-F238E27FC236}">
                        <a16:creationId xmlns:a16="http://schemas.microsoft.com/office/drawing/2014/main" id="{8EDD5862-CE0B-4E22-BC0C-C0BF8A3705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8EDD5862-CE0B-4E22-BC0C-C0BF8A3705FF}"/>
                              </a:ext>
                            </a:extLst>
                          </pic:cNvPr>
                          <pic:cNvPicPr>
                            <a:picLocks noChangeAspect="1"/>
                          </pic:cNvPicPr>
                        </pic:nvPicPr>
                        <pic:blipFill>
                          <a:blip r:embed="rId19"/>
                          <a:stretch>
                            <a:fillRect/>
                          </a:stretch>
                        </pic:blipFill>
                        <pic:spPr>
                          <a:xfrm>
                            <a:off x="0" y="0"/>
                            <a:ext cx="1692727" cy="1253872"/>
                          </a:xfrm>
                          <a:prstGeom prst="rect">
                            <a:avLst/>
                          </a:prstGeom>
                        </pic:spPr>
                      </pic:pic>
                    </a:graphicData>
                  </a:graphic>
                </wp:inline>
              </w:drawing>
            </w:r>
            <w:r>
              <w:rPr>
                <w:b/>
              </w:rPr>
              <w:t>(a) CREO CAD Model</w:t>
            </w:r>
          </w:p>
        </w:tc>
        <w:tc>
          <w:tcPr>
            <w:tcW w:w="3133" w:type="dxa"/>
            <w:vAlign w:val="bottom"/>
          </w:tcPr>
          <w:p w14:paraId="6CC4BDEA" w14:textId="77777777" w:rsidR="00514910" w:rsidRDefault="00514910" w:rsidP="00514910">
            <w:pPr>
              <w:ind w:hanging="29"/>
              <w:jc w:val="center"/>
              <w:rPr>
                <w:b/>
              </w:rPr>
            </w:pPr>
            <w:r w:rsidRPr="00D708A8">
              <w:rPr>
                <w:b/>
                <w:noProof/>
                <w:color w:val="2B579A"/>
                <w:shd w:val="clear" w:color="auto" w:fill="E6E6E6"/>
              </w:rPr>
              <w:drawing>
                <wp:inline distT="0" distB="0" distL="0" distR="0" wp14:anchorId="0DDC41AF" wp14:editId="55D07CDD">
                  <wp:extent cx="1821158" cy="1114425"/>
                  <wp:effectExtent l="0" t="0" r="8255" b="0"/>
                  <wp:docPr id="83" name="Picture 83">
                    <a:extLst xmlns:a="http://schemas.openxmlformats.org/drawingml/2006/main">
                      <a:ext uri="{FF2B5EF4-FFF2-40B4-BE49-F238E27FC236}">
                        <a16:creationId xmlns:a16="http://schemas.microsoft.com/office/drawing/2014/main" id="{5511F622-CA49-4B95-AA68-BD1714DE58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511F622-CA49-4B95-AA68-BD1714DE5826}"/>
                              </a:ext>
                            </a:extLst>
                          </pic:cNvPr>
                          <pic:cNvPicPr>
                            <a:picLocks noChangeAspect="1"/>
                          </pic:cNvPicPr>
                        </pic:nvPicPr>
                        <pic:blipFill>
                          <a:blip r:embed="rId20"/>
                          <a:stretch>
                            <a:fillRect/>
                          </a:stretch>
                        </pic:blipFill>
                        <pic:spPr>
                          <a:xfrm>
                            <a:off x="0" y="0"/>
                            <a:ext cx="1824821" cy="1116667"/>
                          </a:xfrm>
                          <a:prstGeom prst="rect">
                            <a:avLst/>
                          </a:prstGeom>
                        </pic:spPr>
                      </pic:pic>
                    </a:graphicData>
                  </a:graphic>
                </wp:inline>
              </w:drawing>
            </w:r>
          </w:p>
          <w:p w14:paraId="52B6B018" w14:textId="77777777" w:rsidR="00514910" w:rsidRDefault="00514910" w:rsidP="00514910">
            <w:pPr>
              <w:jc w:val="center"/>
            </w:pPr>
            <w:r>
              <w:rPr>
                <w:b/>
              </w:rPr>
              <w:t xml:space="preserve">(b) </w:t>
            </w:r>
            <w:proofErr w:type="spellStart"/>
            <w:r>
              <w:rPr>
                <w:b/>
              </w:rPr>
              <w:t>SpaceClaim</w:t>
            </w:r>
            <w:proofErr w:type="spellEnd"/>
            <w:r>
              <w:rPr>
                <w:b/>
              </w:rPr>
              <w:t xml:space="preserve"> Model</w:t>
            </w:r>
          </w:p>
        </w:tc>
        <w:tc>
          <w:tcPr>
            <w:tcW w:w="3308" w:type="dxa"/>
            <w:vAlign w:val="bottom"/>
          </w:tcPr>
          <w:p w14:paraId="458E6CBF" w14:textId="77777777" w:rsidR="00514910" w:rsidRDefault="00514910" w:rsidP="00514910">
            <w:pPr>
              <w:ind w:hanging="29"/>
              <w:jc w:val="center"/>
              <w:rPr>
                <w:noProof/>
              </w:rPr>
            </w:pPr>
            <w:r w:rsidRPr="00D708A8">
              <w:rPr>
                <w:noProof/>
                <w:color w:val="2B579A"/>
                <w:shd w:val="clear" w:color="auto" w:fill="E6E6E6"/>
              </w:rPr>
              <w:drawing>
                <wp:inline distT="0" distB="0" distL="0" distR="0" wp14:anchorId="3A52FD28" wp14:editId="1CC6BD54">
                  <wp:extent cx="1974161" cy="1038225"/>
                  <wp:effectExtent l="0" t="0" r="7620" b="0"/>
                  <wp:docPr id="85" name="Picture 85">
                    <a:extLst xmlns:a="http://schemas.openxmlformats.org/drawingml/2006/main">
                      <a:ext uri="{FF2B5EF4-FFF2-40B4-BE49-F238E27FC236}">
                        <a16:creationId xmlns:a16="http://schemas.microsoft.com/office/drawing/2014/main" id="{B87988D8-924E-444A-8F58-DAEE9B4D0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87988D8-924E-444A-8F58-DAEE9B4D0406}"/>
                              </a:ext>
                            </a:extLst>
                          </pic:cNvPr>
                          <pic:cNvPicPr>
                            <a:picLocks noChangeAspect="1"/>
                          </pic:cNvPicPr>
                        </pic:nvPicPr>
                        <pic:blipFill>
                          <a:blip r:embed="rId21"/>
                          <a:stretch>
                            <a:fillRect/>
                          </a:stretch>
                        </pic:blipFill>
                        <pic:spPr>
                          <a:xfrm>
                            <a:off x="0" y="0"/>
                            <a:ext cx="2009460" cy="1056789"/>
                          </a:xfrm>
                          <a:prstGeom prst="rect">
                            <a:avLst/>
                          </a:prstGeom>
                        </pic:spPr>
                      </pic:pic>
                    </a:graphicData>
                  </a:graphic>
                </wp:inline>
              </w:drawing>
            </w:r>
          </w:p>
          <w:p w14:paraId="03EEC809" w14:textId="77777777" w:rsidR="00514910" w:rsidRDefault="00514910" w:rsidP="00514910">
            <w:pPr>
              <w:jc w:val="center"/>
            </w:pPr>
            <w:r>
              <w:rPr>
                <w:b/>
                <w:bCs/>
                <w:noProof/>
              </w:rPr>
              <w:t xml:space="preserve">(c) </w:t>
            </w:r>
            <w:r w:rsidRPr="00432CA1">
              <w:rPr>
                <w:b/>
                <w:bCs/>
                <w:noProof/>
              </w:rPr>
              <w:t>Thermal Desktop Model</w:t>
            </w:r>
          </w:p>
        </w:tc>
      </w:tr>
      <w:tr w:rsidR="00514910" w14:paraId="3A0CB8A1" w14:textId="77777777" w:rsidTr="00514910">
        <w:trPr>
          <w:trHeight w:val="466"/>
        </w:trPr>
        <w:tc>
          <w:tcPr>
            <w:tcW w:w="9412" w:type="dxa"/>
            <w:gridSpan w:val="3"/>
          </w:tcPr>
          <w:p w14:paraId="1F5C7BF9" w14:textId="77777777" w:rsidR="00514910" w:rsidRDefault="00514910" w:rsidP="00514910">
            <w:pPr>
              <w:pStyle w:val="Figures"/>
            </w:pPr>
            <w:bookmarkStart w:id="22" w:name="_Ref84149472"/>
            <w:bookmarkStart w:id="23" w:name="_Toc107311210"/>
            <w:r w:rsidRPr="00432CA1">
              <w:t xml:space="preserve">Figure </w:t>
            </w:r>
            <w:r>
              <w:rPr>
                <w:color w:val="2B579A"/>
                <w:shd w:val="clear" w:color="auto" w:fill="E6E6E6"/>
              </w:rPr>
              <w:fldChar w:fldCharType="begin"/>
            </w:r>
            <w:r>
              <w:instrText>SEQ Figure \* ARABIC</w:instrText>
            </w:r>
            <w:r>
              <w:rPr>
                <w:color w:val="2B579A"/>
                <w:shd w:val="clear" w:color="auto" w:fill="E6E6E6"/>
              </w:rPr>
              <w:fldChar w:fldCharType="separate"/>
            </w:r>
            <w:r>
              <w:t>8</w:t>
            </w:r>
            <w:r>
              <w:rPr>
                <w:color w:val="2B579A"/>
                <w:shd w:val="clear" w:color="auto" w:fill="E6E6E6"/>
              </w:rPr>
              <w:fldChar w:fldCharType="end"/>
            </w:r>
            <w:bookmarkEnd w:id="22"/>
            <w:r>
              <w:t>: The Progression of the Cover Through SpaceClaim: (a) CREO CAD Model, (b) SpaceClaim Modified Model, (c) Imported Thermal Desktop Model</w:t>
            </w:r>
            <w:bookmarkEnd w:id="23"/>
          </w:p>
        </w:tc>
      </w:tr>
    </w:tbl>
    <w:p w14:paraId="4B0A3651" w14:textId="77777777" w:rsidR="00E06C90" w:rsidRDefault="00E06C90" w:rsidP="00E06C90">
      <w:pPr>
        <w:pStyle w:val="Heading2"/>
      </w:pPr>
      <w:r>
        <w:t>In-House Inspection, Manufacturing &amp; Assembly</w:t>
      </w:r>
    </w:p>
    <w:p w14:paraId="73CE9D9C" w14:textId="2966C4F2" w:rsidR="00E06C90" w:rsidRDefault="00E06C90" w:rsidP="00E06C90">
      <w:r>
        <w:t xml:space="preserve">CRP delivered multiple prototypes for the </w:t>
      </w:r>
      <w:proofErr w:type="spellStart"/>
      <w:r>
        <w:t>Windform</w:t>
      </w:r>
      <w:proofErr w:type="spellEnd"/>
      <w:r>
        <w:t xml:space="preserve"> XT 2.0 Chassis, Cover, Switch Fingers and RBF pins. Upon receiving the </w:t>
      </w:r>
      <w:proofErr w:type="spellStart"/>
      <w:r>
        <w:t>protoflight</w:t>
      </w:r>
      <w:proofErr w:type="spellEnd"/>
      <w:r>
        <w:t xml:space="preserve"> and flight AM products from CRP, the LaRC NDE team conducted CT scans where some discrepancies</w:t>
      </w:r>
      <w:r w:rsidR="00DB2B04">
        <w:t>, observed by visual inspection,</w:t>
      </w:r>
      <w:r>
        <w:t xml:space="preserve"> were discovered that motivated action. </w:t>
      </w:r>
    </w:p>
    <w:p w14:paraId="5881521F" w14:textId="77777777" w:rsidR="00E06C90" w:rsidRPr="002C3418" w:rsidRDefault="00E06C90" w:rsidP="00E06C90">
      <w:pPr>
        <w:pStyle w:val="Heading2"/>
      </w:pPr>
      <w:r>
        <w:t>Discrepancies &amp; Reworks</w:t>
      </w:r>
    </w:p>
    <w:p w14:paraId="74385131" w14:textId="2801DAD0" w:rsidR="00E06C90" w:rsidRDefault="00E06C90" w:rsidP="00E06C90">
      <w:r>
        <w:t xml:space="preserve">Upon inspection of both </w:t>
      </w:r>
      <w:proofErr w:type="spellStart"/>
      <w:r>
        <w:t>protoflight</w:t>
      </w:r>
      <w:proofErr w:type="spellEnd"/>
      <w:r>
        <w:t xml:space="preserve"> and flight </w:t>
      </w:r>
      <w:proofErr w:type="spellStart"/>
      <w:r>
        <w:t>Windform</w:t>
      </w:r>
      <w:proofErr w:type="spellEnd"/>
      <w:r>
        <w:t xml:space="preserve"> units, voids and mis-aligned inserts were discovered. Examples of CT scan shots are shown in </w:t>
      </w:r>
      <w:r>
        <w:fldChar w:fldCharType="begin"/>
      </w:r>
      <w:r>
        <w:instrText xml:space="preserve"> REF _Ref134978505 \h  \* MERGEFORMAT </w:instrText>
      </w:r>
      <w:r>
        <w:fldChar w:fldCharType="separate"/>
      </w:r>
      <w:r>
        <w:t xml:space="preserve">Figure </w:t>
      </w:r>
      <w:r>
        <w:rPr>
          <w:noProof/>
        </w:rPr>
        <w:t>9</w:t>
      </w:r>
      <w:r>
        <w:fldChar w:fldCharType="end"/>
      </w:r>
      <w:r>
        <w:t>.</w:t>
      </w:r>
    </w:p>
    <w:p w14:paraId="7B4008A1" w14:textId="2383193B" w:rsidR="00D84CBE" w:rsidRDefault="00D84CBE" w:rsidP="00D84CBE">
      <w:r>
        <w:t xml:space="preserve">This supports the importance for performing CT scans of AM hardware. One of the voids was located in a critical load path area of the Cover Arm so another unit </w:t>
      </w:r>
      <w:r w:rsidR="00DB2B04">
        <w:t xml:space="preserve">had to be produced </w:t>
      </w:r>
      <w:r>
        <w:t>and delivered to LaRC. Angled inserts (</w:t>
      </w:r>
      <w:r>
        <w:fldChar w:fldCharType="begin"/>
      </w:r>
      <w:r>
        <w:instrText xml:space="preserve"> REF _Ref135995646 \h </w:instrText>
      </w:r>
      <w:r>
        <w:fldChar w:fldCharType="separate"/>
      </w:r>
      <w:r>
        <w:t xml:space="preserve">Figure </w:t>
      </w:r>
      <w:r>
        <w:rPr>
          <w:noProof/>
        </w:rPr>
        <w:t>10</w:t>
      </w:r>
      <w:r>
        <w:fldChar w:fldCharType="end"/>
      </w:r>
      <w:r>
        <w:t xml:space="preserve">)  were  also observed from the CT scans located in the ends of the two long Arms of the replacement Cover. The </w:t>
      </w:r>
      <w:r w:rsidR="00DB2B04">
        <w:t xml:space="preserve">upper </w:t>
      </w:r>
      <w:r>
        <w:t xml:space="preserve">right image in </w:t>
      </w:r>
      <w:r>
        <w:fldChar w:fldCharType="begin"/>
      </w:r>
      <w:r>
        <w:instrText xml:space="preserve"> REF _Ref134978505 \h  \* MERGEFORMAT </w:instrText>
      </w:r>
      <w:r>
        <w:fldChar w:fldCharType="separate"/>
      </w:r>
      <w:r>
        <w:t xml:space="preserve">Figure </w:t>
      </w:r>
      <w:r>
        <w:rPr>
          <w:noProof/>
        </w:rPr>
        <w:t>9</w:t>
      </w:r>
      <w:r>
        <w:fldChar w:fldCharType="end"/>
      </w:r>
      <w:r>
        <w:t xml:space="preserve"> is the worst of the two angled </w:t>
      </w:r>
      <w:r w:rsidR="00621B45">
        <w:t>H</w:t>
      </w:r>
      <w:r>
        <w:t xml:space="preserve">elical inserts. </w:t>
      </w:r>
    </w:p>
    <w:p w14:paraId="5A465B74" w14:textId="77777777" w:rsidR="00D84CBE" w:rsidRPr="00A1566E" w:rsidRDefault="00D84CBE" w:rsidP="00D84CBE">
      <w:pPr>
        <w:pStyle w:val="Heading1"/>
      </w:pPr>
      <w:bookmarkStart w:id="24" w:name="_Ref134996031"/>
      <w:bookmarkStart w:id="25" w:name="_Toc3384361"/>
      <w:bookmarkStart w:id="26" w:name="_Toc3385025"/>
      <w:bookmarkStart w:id="27" w:name="_Toc3385142"/>
      <w:bookmarkStart w:id="28" w:name="_Toc3385916"/>
      <w:bookmarkStart w:id="29" w:name="_Ref10576773"/>
      <w:bookmarkStart w:id="30" w:name="_Ref24052791"/>
      <w:bookmarkStart w:id="31" w:name="_Toc24911253"/>
      <w:bookmarkStart w:id="32" w:name="_Toc37162483"/>
      <w:r>
        <w:t>Testing</w:t>
      </w:r>
      <w:bookmarkEnd w:id="24"/>
    </w:p>
    <w:bookmarkEnd w:id="25"/>
    <w:bookmarkEnd w:id="26"/>
    <w:bookmarkEnd w:id="27"/>
    <w:bookmarkEnd w:id="28"/>
    <w:bookmarkEnd w:id="29"/>
    <w:bookmarkEnd w:id="30"/>
    <w:bookmarkEnd w:id="31"/>
    <w:bookmarkEnd w:id="32"/>
    <w:p w14:paraId="582F5E29" w14:textId="77777777" w:rsidR="00D84CBE" w:rsidRPr="00BF3694" w:rsidRDefault="00D84CBE" w:rsidP="00D84CBE">
      <w:pPr>
        <w:pStyle w:val="Heading2"/>
      </w:pPr>
      <w:r>
        <w:t xml:space="preserve">Testing Specific to </w:t>
      </w:r>
      <w:proofErr w:type="spellStart"/>
      <w:r>
        <w:t>Windform</w:t>
      </w:r>
      <w:proofErr w:type="spellEnd"/>
      <w:r w:rsidRPr="00010860">
        <w:rPr>
          <w:rFonts w:cs="Times New Roman"/>
        </w:rPr>
        <w:t>®</w:t>
      </w:r>
    </w:p>
    <w:p w14:paraId="6A3432AE" w14:textId="7B96E920" w:rsidR="00D84CBE" w:rsidRDefault="00D84CBE" w:rsidP="00E06C90">
      <w:r>
        <w:t>The GPX2 team conducted two sets of tests</w:t>
      </w:r>
      <w:r w:rsidR="00DB2B04">
        <w:t xml:space="preserve"> for the </w:t>
      </w:r>
      <w:proofErr w:type="spellStart"/>
      <w:r w:rsidR="00DB2B04">
        <w:t>Windfrom</w:t>
      </w:r>
      <w:proofErr w:type="spellEnd"/>
      <w:r w:rsidR="00DB2B04">
        <w:t xml:space="preserve">® material, the </w:t>
      </w:r>
      <w:r>
        <w:t xml:space="preserve">pullout strength of the </w:t>
      </w:r>
      <w:r w:rsidR="00621B45">
        <w:t>H</w:t>
      </w:r>
      <w:r>
        <w:t>elical inserts and</w:t>
      </w:r>
      <w:r w:rsidR="00DB2B04">
        <w:t xml:space="preserve"> the</w:t>
      </w:r>
      <w:r>
        <w:t xml:space="preserve"> epoxy staking bonding strength to</w:t>
      </w:r>
      <w:r w:rsidR="00DB2B04">
        <w:t xml:space="preserve"> the</w:t>
      </w:r>
      <w:r>
        <w:t xml:space="preserve"> WF. CRP installed the </w:t>
      </w:r>
      <w:proofErr w:type="spellStart"/>
      <w:r w:rsidR="00621B45">
        <w:t>H</w:t>
      </w:r>
      <w:r>
        <w:t>elicoils</w:t>
      </w:r>
      <w:proofErr w:type="spellEnd"/>
      <w:r>
        <w:t xml:space="preserve"> per NASM 33537, class 3B, so the pull-out test articles were assembled and conducted by CRP. </w:t>
      </w:r>
    </w:p>
    <w:p w14:paraId="7FBAA5B9" w14:textId="77777777" w:rsidR="00E06C90" w:rsidRPr="00E06C90" w:rsidRDefault="00E06C90" w:rsidP="00E06C90">
      <w:pPr>
        <w:pStyle w:val="AppHeading3"/>
        <w:numPr>
          <w:ilvl w:val="0"/>
          <w:numId w:val="24"/>
        </w:numPr>
      </w:pPr>
      <w:bookmarkStart w:id="33" w:name="_Ref134995993"/>
      <w:proofErr w:type="spellStart"/>
      <w:r w:rsidRPr="00E06C90">
        <w:t>Heli</w:t>
      </w:r>
      <w:r w:rsidRPr="00E06C90">
        <w:rPr>
          <w:rStyle w:val="Appheading1Char"/>
          <w:b/>
          <w:szCs w:val="20"/>
        </w:rPr>
        <w:t>coil</w:t>
      </w:r>
      <w:proofErr w:type="spellEnd"/>
      <w:r w:rsidRPr="00E06C90">
        <w:rPr>
          <w:rStyle w:val="Appheading1Char"/>
          <w:b/>
          <w:szCs w:val="20"/>
        </w:rPr>
        <w:t xml:space="preserve"> Pullout</w:t>
      </w:r>
      <w:bookmarkEnd w:id="33"/>
    </w:p>
    <w:tbl>
      <w:tblPr>
        <w:tblStyle w:val="TableGrid"/>
        <w:tblpPr w:leftFromText="180" w:rightFromText="180" w:vertAnchor="page" w:horzAnchor="margin" w:tblpXSpec="right" w:tblpY="54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514910" w14:paraId="3AD0E76C" w14:textId="77777777" w:rsidTr="00514910">
        <w:tc>
          <w:tcPr>
            <w:tcW w:w="4500" w:type="dxa"/>
          </w:tcPr>
          <w:p w14:paraId="1D4CA414" w14:textId="77777777" w:rsidR="00514910" w:rsidRDefault="00514910" w:rsidP="00514910">
            <w:pPr>
              <w:pStyle w:val="BodyText12ptbefore"/>
              <w:jc w:val="both"/>
            </w:pPr>
            <w:r>
              <w:rPr>
                <w:noProof/>
              </w:rPr>
              <w:drawing>
                <wp:inline distT="0" distB="0" distL="0" distR="0" wp14:anchorId="7B4AF665" wp14:editId="05DB6A92">
                  <wp:extent cx="1508859" cy="1381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15150" cy="1386884"/>
                          </a:xfrm>
                          <a:prstGeom prst="rect">
                            <a:avLst/>
                          </a:prstGeom>
                        </pic:spPr>
                      </pic:pic>
                    </a:graphicData>
                  </a:graphic>
                </wp:inline>
              </w:drawing>
            </w:r>
            <w:r>
              <w:rPr>
                <w:noProof/>
              </w:rPr>
              <w:drawing>
                <wp:inline distT="0" distB="0" distL="0" distR="0" wp14:anchorId="4D94097A" wp14:editId="433C6E21">
                  <wp:extent cx="878890" cy="1390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81103" cy="1394152"/>
                          </a:xfrm>
                          <a:prstGeom prst="rect">
                            <a:avLst/>
                          </a:prstGeom>
                        </pic:spPr>
                      </pic:pic>
                    </a:graphicData>
                  </a:graphic>
                </wp:inline>
              </w:drawing>
            </w:r>
            <w:r>
              <w:rPr>
                <w:noProof/>
              </w:rPr>
              <w:drawing>
                <wp:inline distT="0" distB="0" distL="0" distR="0" wp14:anchorId="0059B58B" wp14:editId="0C9648E6">
                  <wp:extent cx="2915285" cy="2124952"/>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23142" cy="2130679"/>
                          </a:xfrm>
                          <a:prstGeom prst="rect">
                            <a:avLst/>
                          </a:prstGeom>
                        </pic:spPr>
                      </pic:pic>
                    </a:graphicData>
                  </a:graphic>
                </wp:inline>
              </w:drawing>
            </w:r>
          </w:p>
          <w:p w14:paraId="203F634B" w14:textId="77777777" w:rsidR="00514910" w:rsidRDefault="00514910" w:rsidP="00514910">
            <w:pPr>
              <w:pStyle w:val="Caption"/>
            </w:pPr>
            <w:bookmarkStart w:id="34" w:name="_Ref134978505"/>
            <w:r>
              <w:t xml:space="preserve">Figure </w:t>
            </w:r>
            <w:r w:rsidR="00826EB3">
              <w:fldChar w:fldCharType="begin"/>
            </w:r>
            <w:r w:rsidR="00826EB3">
              <w:instrText xml:space="preserve"> SEQ Figure \* ARABIC </w:instrText>
            </w:r>
            <w:r w:rsidR="00826EB3">
              <w:fldChar w:fldCharType="separate"/>
            </w:r>
            <w:r>
              <w:t>9</w:t>
            </w:r>
            <w:r w:rsidR="00826EB3">
              <w:fldChar w:fldCharType="end"/>
            </w:r>
            <w:bookmarkEnd w:id="34"/>
            <w:r>
              <w:t xml:space="preserve">: </w:t>
            </w:r>
            <w:proofErr w:type="gramStart"/>
            <w:r>
              <w:t>CT Scans</w:t>
            </w:r>
            <w:proofErr w:type="gramEnd"/>
            <w:r>
              <w:t xml:space="preserve"> Showing Examples of Voids and Angled </w:t>
            </w:r>
            <w:proofErr w:type="spellStart"/>
            <w:r>
              <w:t>Helicoils</w:t>
            </w:r>
            <w:proofErr w:type="spellEnd"/>
          </w:p>
        </w:tc>
      </w:tr>
    </w:tbl>
    <w:p w14:paraId="3674A098" w14:textId="1C681BF3" w:rsidR="00E06C90" w:rsidRDefault="00E06C90" w:rsidP="00E06C90">
      <w:r>
        <w:t>H</w:t>
      </w:r>
      <w:r w:rsidRPr="0082392A">
        <w:t>elical</w:t>
      </w:r>
      <w:r>
        <w:t xml:space="preserve"> inserts are a standard practice in spacecraft assembly</w:t>
      </w:r>
      <w:r w:rsidR="00DB2B04">
        <w:t>. Because the</w:t>
      </w:r>
      <w:r>
        <w:t xml:space="preserve"> WF strength allowables are not confidently characterized and pull-out strength of inserts within WF XT 2.0 have not been tested, a test was designed to investigate the integrity of </w:t>
      </w:r>
      <w:proofErr w:type="spellStart"/>
      <w:r>
        <w:t>Windform</w:t>
      </w:r>
      <w:proofErr w:type="spellEnd"/>
      <w:r>
        <w:t xml:space="preserve"> XT 2.0 and </w:t>
      </w:r>
      <w:proofErr w:type="spellStart"/>
      <w:r w:rsidR="00621B45">
        <w:t>H</w:t>
      </w:r>
      <w:r>
        <w:t>elicoils</w:t>
      </w:r>
      <w:proofErr w:type="spellEnd"/>
      <w:r>
        <w:t xml:space="preserve">. CRP was slated to prepare the holes and perform all </w:t>
      </w:r>
      <w:proofErr w:type="spellStart"/>
      <w:r>
        <w:t>Helicoil</w:t>
      </w:r>
      <w:proofErr w:type="spellEnd"/>
      <w:r>
        <w:t xml:space="preserve"> installation for flight, so they did so for this test activity and conducted the strength testing. This test series consisted of using 24 printed coupons with each coupon having 2 different size </w:t>
      </w:r>
      <w:proofErr w:type="spellStart"/>
      <w:r>
        <w:t>Helicoil</w:t>
      </w:r>
      <w:proofErr w:type="spellEnd"/>
      <w:r>
        <w:t xml:space="preserve"> inserts. One of the test plates with 5 insert samples is pictured in</w:t>
      </w:r>
      <w:r w:rsidR="00826EB3">
        <w:t xml:space="preserve"> Figure 11 a</w:t>
      </w:r>
      <w:r w:rsidR="00826EB3">
        <w:t>longside the plate situated in the tensile test fixture at CRP</w:t>
      </w:r>
      <w:r>
        <w:t xml:space="preserve">. </w:t>
      </w:r>
    </w:p>
    <w:p w14:paraId="1807D7A5" w14:textId="1A24EC76" w:rsidR="00E06C90" w:rsidRDefault="00E06C90" w:rsidP="00E06C90">
      <w:r>
        <w:lastRenderedPageBreak/>
        <w:t>FEA work used the force results from these tests to evaluate safety margins for the fastened joints within the SV.</w:t>
      </w:r>
    </w:p>
    <w:tbl>
      <w:tblPr>
        <w:tblStyle w:val="TableGrid"/>
        <w:tblpPr w:leftFromText="180" w:rightFromText="180" w:vertAnchor="text" w:horzAnchor="margin" w:tblpY="2"/>
        <w:tblOverlap w:val="never"/>
        <w:tblW w:w="5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7"/>
      </w:tblGrid>
      <w:tr w:rsidR="00D84CBE" w14:paraId="59834760" w14:textId="77777777" w:rsidTr="00D84CBE">
        <w:trPr>
          <w:trHeight w:val="770"/>
        </w:trPr>
        <w:tc>
          <w:tcPr>
            <w:tcW w:w="5447" w:type="dxa"/>
            <w:vAlign w:val="center"/>
          </w:tcPr>
          <w:p w14:paraId="27BBA7BA" w14:textId="39EE088D" w:rsidR="00D84CBE" w:rsidRDefault="00D84CBE" w:rsidP="00D84CBE">
            <w:pPr>
              <w:pStyle w:val="BodyText12ptbefore"/>
              <w:jc w:val="center"/>
            </w:pPr>
            <w:r>
              <w:object w:dxaOrig="10875" w:dyaOrig="10800" w14:anchorId="295B1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249.75pt" o:ole="">
                  <v:imagedata r:id="rId25" o:title=""/>
                </v:shape>
                <o:OLEObject Type="Embed" ProgID="PBrush" ShapeID="_x0000_i1025" DrawAspect="Content" ObjectID="_1746618405" r:id="rId26"/>
              </w:object>
            </w:r>
          </w:p>
          <w:p w14:paraId="54DA8849" w14:textId="77777777" w:rsidR="00D84CBE" w:rsidRDefault="00D84CBE" w:rsidP="00D84CBE">
            <w:pPr>
              <w:pStyle w:val="Caption"/>
            </w:pPr>
            <w:bookmarkStart w:id="35" w:name="_Ref135995646"/>
            <w:r>
              <w:t xml:space="preserve">Figure </w:t>
            </w:r>
            <w:r w:rsidR="00826EB3">
              <w:fldChar w:fldCharType="begin"/>
            </w:r>
            <w:r w:rsidR="00826EB3">
              <w:instrText xml:space="preserve"> SEQ Figure \* ARABIC </w:instrText>
            </w:r>
            <w:r w:rsidR="00826EB3">
              <w:fldChar w:fldCharType="separate"/>
            </w:r>
            <w:r>
              <w:rPr>
                <w:noProof/>
              </w:rPr>
              <w:t>10</w:t>
            </w:r>
            <w:r w:rsidR="00826EB3">
              <w:rPr>
                <w:noProof/>
              </w:rPr>
              <w:fldChar w:fldCharType="end"/>
            </w:r>
            <w:bookmarkEnd w:id="35"/>
            <w:r>
              <w:t xml:space="preserve">: Location of Off-Angled Inserts and the Screw/Washer Faces Reworked </w:t>
            </w:r>
            <w:r w:rsidRPr="00D84CBE">
              <w:t>to Ensure Even Area Preload</w:t>
            </w:r>
          </w:p>
          <w:p w14:paraId="6BBD024D" w14:textId="77777777" w:rsidR="00DB2B04" w:rsidRDefault="00DB2B04" w:rsidP="00DB2B04"/>
          <w:p w14:paraId="651E612F" w14:textId="5EAB4683" w:rsidR="00DB2B04" w:rsidRPr="00DB2B04" w:rsidRDefault="00DB2B04" w:rsidP="00DB2B04"/>
        </w:tc>
      </w:tr>
    </w:tbl>
    <w:tbl>
      <w:tblPr>
        <w:tblStyle w:val="TableGrid"/>
        <w:tblpPr w:leftFromText="180" w:rightFromText="180" w:vertAnchor="text" w:horzAnchor="margin" w:tblpY="811"/>
        <w:tblOverlap w:val="never"/>
        <w:tblW w:w="9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2"/>
      </w:tblGrid>
      <w:tr w:rsidR="00D84CBE" w14:paraId="0A81ABFF" w14:textId="77777777" w:rsidTr="00D84CBE">
        <w:trPr>
          <w:trHeight w:val="703"/>
        </w:trPr>
        <w:tc>
          <w:tcPr>
            <w:tcW w:w="9382" w:type="dxa"/>
          </w:tcPr>
          <w:p w14:paraId="53BF43D7" w14:textId="77777777" w:rsidR="00D84CBE" w:rsidRDefault="00D84CBE" w:rsidP="00471922">
            <w:pPr>
              <w:pStyle w:val="BodyText12ptbefore"/>
              <w:jc w:val="center"/>
            </w:pPr>
            <w:r>
              <w:rPr>
                <w:noProof/>
              </w:rPr>
              <w:drawing>
                <wp:inline distT="0" distB="0" distL="0" distR="0" wp14:anchorId="1DB31DD9" wp14:editId="78190309">
                  <wp:extent cx="2819400" cy="2819400"/>
                  <wp:effectExtent l="0" t="0" r="0" b="0"/>
                  <wp:docPr id="29" name="Picture 29" descr="A picture containing text, wall, whit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wall, white, door&#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2819400" cy="2819400"/>
                          </a:xfrm>
                          <a:prstGeom prst="rect">
                            <a:avLst/>
                          </a:prstGeom>
                        </pic:spPr>
                      </pic:pic>
                    </a:graphicData>
                  </a:graphic>
                </wp:inline>
              </w:drawing>
            </w:r>
            <w:r>
              <w:rPr>
                <w:noProof/>
              </w:rPr>
              <w:drawing>
                <wp:inline distT="0" distB="0" distL="0" distR="0" wp14:anchorId="630BB7EB" wp14:editId="371FCDAA">
                  <wp:extent cx="2943225" cy="2943225"/>
                  <wp:effectExtent l="0" t="0" r="9525" b="9525"/>
                  <wp:docPr id="30" name="Picture 30" descr="A picture containing in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indoor, wall&#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2943225" cy="2943225"/>
                          </a:xfrm>
                          <a:prstGeom prst="rect">
                            <a:avLst/>
                          </a:prstGeom>
                        </pic:spPr>
                      </pic:pic>
                    </a:graphicData>
                  </a:graphic>
                </wp:inline>
              </w:drawing>
            </w:r>
          </w:p>
          <w:p w14:paraId="5672BB20" w14:textId="6B9A68CB" w:rsidR="00D84CBE" w:rsidRDefault="00D84CBE" w:rsidP="00471922">
            <w:pPr>
              <w:pStyle w:val="AppHeading3"/>
              <w:numPr>
                <w:ilvl w:val="0"/>
                <w:numId w:val="0"/>
              </w:numPr>
              <w:jc w:val="center"/>
            </w:pPr>
            <w:bookmarkStart w:id="36" w:name="_Ref134995586"/>
            <w:r>
              <w:t xml:space="preserve">Figure </w:t>
            </w:r>
            <w:r w:rsidR="00826EB3">
              <w:fldChar w:fldCharType="begin"/>
            </w:r>
            <w:r w:rsidR="00826EB3">
              <w:instrText xml:space="preserve"> SEQ Figure \* ARABIC </w:instrText>
            </w:r>
            <w:r w:rsidR="00826EB3">
              <w:fldChar w:fldCharType="separate"/>
            </w:r>
            <w:r>
              <w:t>11</w:t>
            </w:r>
            <w:r w:rsidR="00826EB3">
              <w:fldChar w:fldCharType="end"/>
            </w:r>
            <w:bookmarkEnd w:id="36"/>
            <w:r>
              <w:t>: One of the Pull-Out Test Plates After Test (Left); Test Plate in CRP Test Fixture (Right)</w:t>
            </w:r>
          </w:p>
        </w:tc>
      </w:tr>
    </w:tbl>
    <w:p w14:paraId="0A3D468E" w14:textId="77777777" w:rsidR="00D84CBE" w:rsidRDefault="00D84CBE" w:rsidP="00D84CBE">
      <w:pPr>
        <w:pStyle w:val="AppHeading3"/>
        <w:numPr>
          <w:ilvl w:val="0"/>
          <w:numId w:val="0"/>
        </w:numPr>
        <w:ind w:left="720"/>
      </w:pPr>
    </w:p>
    <w:p w14:paraId="1E4F1ECB" w14:textId="129F744C" w:rsidR="00E06C90" w:rsidRDefault="00D84CBE" w:rsidP="00D84CBE">
      <w:pPr>
        <w:pStyle w:val="AppHeading3"/>
        <w:numPr>
          <w:ilvl w:val="0"/>
          <w:numId w:val="25"/>
        </w:numPr>
      </w:pPr>
      <w:r>
        <w:t xml:space="preserve"> </w:t>
      </w:r>
      <w:r w:rsidR="00E06C90">
        <w:t>Adhesive Bonding</w:t>
      </w:r>
    </w:p>
    <w:p w14:paraId="5C5D1F98" w14:textId="77777777" w:rsidR="00E06C90" w:rsidRDefault="00E06C90" w:rsidP="00E06C90">
      <w:r>
        <w:t xml:space="preserve">The goal of this activity was to determine which epoxy material adheres best to the </w:t>
      </w:r>
      <w:proofErr w:type="spellStart"/>
      <w:r>
        <w:t>Windform</w:t>
      </w:r>
      <w:proofErr w:type="spellEnd"/>
      <w:r>
        <w:t xml:space="preserve"> XT 2.0 when it is applied in the manner of staking – a small amount applied to a fastener head and the local surface of the WF member being joined, after surface preparation. Wiring would also be adhered to the interior of the Chassis and Cover with the same material. The launch vibration loading scheme that is of ultimate interest here includes a complex combination of tension, compression, shear, peel, cleavage, strain rate effects, CTE, etc. but since a test activity with a short schedule and low budget was required, a break-loose torque activity was chosen to validate the adhesion. The manner of failure that was deemed appropriate, easily measurable, was adhesive (most likely) or cohesive shear/peel through application of an untightening torque of a fastener that was also bonded with the epoxy to the WF. </w:t>
      </w:r>
    </w:p>
    <w:p w14:paraId="2B115525" w14:textId="0AF19244" w:rsidR="00E06C90" w:rsidRDefault="00E06C90" w:rsidP="00E06C90">
      <w:r>
        <w:t xml:space="preserve">With guidance from NASA-STD-5020A, section B.5.2 Process Validation, a number of comparison tests were performed with a prototype WF chassis, varying the epoxy products (Loctite EA 9394 and 3M Scotch Weld EC-2216 BA Gray) and two different fastener head types, flat and pan. Two epoxy geometries/shapes were applied based on </w:t>
      </w:r>
      <w:r>
        <w:lastRenderedPageBreak/>
        <w:t xml:space="preserve">NASA-STD-8739.1, torque stripe and dual sided. </w:t>
      </w:r>
      <w:r>
        <w:fldChar w:fldCharType="begin"/>
      </w:r>
      <w:r>
        <w:instrText xml:space="preserve"> REF _Ref134992663 \h  \* MERGEFORMAT </w:instrText>
      </w:r>
      <w:r>
        <w:fldChar w:fldCharType="separate"/>
      </w:r>
      <w:r>
        <w:t xml:space="preserve">Figure </w:t>
      </w:r>
      <w:r>
        <w:rPr>
          <w:noProof/>
        </w:rPr>
        <w:t>12</w:t>
      </w:r>
      <w:r>
        <w:fldChar w:fldCharType="end"/>
      </w:r>
      <w:r>
        <w:t xml:space="preserve"> illustrates an example of both staking shapes. </w:t>
      </w:r>
    </w:p>
    <w:p w14:paraId="0AAA7A39" w14:textId="77777777" w:rsidR="00D84CBE" w:rsidRDefault="00D84CBE" w:rsidP="00D84CBE">
      <w:pPr>
        <w:pStyle w:val="BodyText12ptbefore"/>
      </w:pPr>
      <w:r>
        <w:rPr>
          <w:noProof/>
        </w:rPr>
        <w:drawing>
          <wp:inline distT="0" distB="0" distL="0" distR="0" wp14:anchorId="5DB12CCD" wp14:editId="71109FC4">
            <wp:extent cx="3283527" cy="345507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283527" cy="3455071"/>
                    </a:xfrm>
                    <a:prstGeom prst="rect">
                      <a:avLst/>
                    </a:prstGeom>
                  </pic:spPr>
                </pic:pic>
              </a:graphicData>
            </a:graphic>
          </wp:inline>
        </w:drawing>
      </w:r>
    </w:p>
    <w:p w14:paraId="7084FE10" w14:textId="491FA2B1" w:rsidR="00D84CBE" w:rsidRPr="00D84CBE" w:rsidRDefault="00D84CBE" w:rsidP="00471922">
      <w:pPr>
        <w:jc w:val="center"/>
        <w:rPr>
          <w:b/>
          <w:bCs/>
        </w:rPr>
      </w:pPr>
      <w:bookmarkStart w:id="37" w:name="_Ref134992663"/>
      <w:r w:rsidRPr="00D84CBE">
        <w:rPr>
          <w:b/>
          <w:bCs/>
        </w:rPr>
        <w:t xml:space="preserve">Figure </w:t>
      </w:r>
      <w:r w:rsidRPr="00D84CBE">
        <w:rPr>
          <w:b/>
          <w:bCs/>
        </w:rPr>
        <w:fldChar w:fldCharType="begin"/>
      </w:r>
      <w:r w:rsidRPr="00D84CBE">
        <w:rPr>
          <w:b/>
          <w:bCs/>
        </w:rPr>
        <w:instrText xml:space="preserve"> SEQ Figure \* ARABIC </w:instrText>
      </w:r>
      <w:r w:rsidRPr="00D84CBE">
        <w:rPr>
          <w:b/>
          <w:bCs/>
        </w:rPr>
        <w:fldChar w:fldCharType="separate"/>
      </w:r>
      <w:r w:rsidRPr="00D84CBE">
        <w:rPr>
          <w:b/>
          <w:bCs/>
        </w:rPr>
        <w:t>12</w:t>
      </w:r>
      <w:r w:rsidRPr="00D84CBE">
        <w:rPr>
          <w:b/>
          <w:bCs/>
        </w:rPr>
        <w:fldChar w:fldCharType="end"/>
      </w:r>
      <w:bookmarkEnd w:id="37"/>
      <w:r w:rsidRPr="00D84CBE">
        <w:rPr>
          <w:b/>
          <w:bCs/>
        </w:rPr>
        <w:t>: Four Pan-Head Screws Staked with EA 9394 Showing Both Torque Stripe and Dual Sided Geometries – Upper Left is Torque Stripe; Upper Right is Dual Sided</w:t>
      </w:r>
    </w:p>
    <w:p w14:paraId="2E2A82FE" w14:textId="2EF13A53" w:rsidR="00E06C90" w:rsidRDefault="00E06C90" w:rsidP="00E06C90">
      <w:r>
        <w:t>There were a number of existing, printed holes all through th</w:t>
      </w:r>
      <w:r w:rsidR="00DB2B04">
        <w:t>e</w:t>
      </w:r>
      <w:r>
        <w:t xml:space="preserve"> Chassis and Cover which were directly tapped to provide free-running holes for the #4-40 fasteners.</w:t>
      </w:r>
      <w:r w:rsidR="00DB2B04">
        <w:t xml:space="preserve"> The process for the adhesive bonding was as follows: (1) t</w:t>
      </w:r>
      <w:r>
        <w:t>he fastener running torques were measured going in,</w:t>
      </w:r>
      <w:r w:rsidR="00DB2B04">
        <w:t xml:space="preserve"> (2)</w:t>
      </w:r>
      <w:r>
        <w:t xml:space="preserve"> final tightened torque (as little more than the running torques as possible once screw head has contacted the WF surface),</w:t>
      </w:r>
      <w:r w:rsidR="00DB2B04">
        <w:t xml:space="preserve"> (3)</w:t>
      </w:r>
      <w:r>
        <w:t xml:space="preserve"> surface preparation (only isopropyl alcohol (IPA) wipe since the WF surface is already rough), </w:t>
      </w:r>
      <w:r w:rsidR="00DB2B04">
        <w:t xml:space="preserve">(4) </w:t>
      </w:r>
      <w:r>
        <w:t>apply staking,</w:t>
      </w:r>
      <w:r w:rsidR="00DB2B04">
        <w:t xml:space="preserve"> (5)</w:t>
      </w:r>
      <w:r>
        <w:t xml:space="preserve"> let the adhesives cure,</w:t>
      </w:r>
      <w:r w:rsidR="00DB2B04">
        <w:t xml:space="preserve"> and (6)</w:t>
      </w:r>
      <w:r>
        <w:t xml:space="preserve"> measure the torque to break the staking. To </w:t>
      </w:r>
      <w:r w:rsidR="00DB2B04">
        <w:t>reduce</w:t>
      </w:r>
      <w:r>
        <w:t xml:space="preserve"> CTE effects, the cure was achieved quicker through a 60 min. soak at 90°C followed by 90 min. at -50°C.</w:t>
      </w:r>
    </w:p>
    <w:p w14:paraId="27986163" w14:textId="77777777" w:rsidR="00E06C90" w:rsidRDefault="00E06C90" w:rsidP="00E06C90">
      <w:r>
        <w:t xml:space="preserve">As a minimum pass/fail criteria, the minimum break-loose torque was defined as just greater than the NASM 8846 minimum breaking torque of 10 in-oz for #4-40 screws. </w:t>
      </w:r>
    </w:p>
    <w:p w14:paraId="00E66105" w14:textId="5764C2F1" w:rsidR="00E06C90" w:rsidRDefault="00E06C90" w:rsidP="00E06C90">
      <w:r>
        <w:t xml:space="preserve">The break-loose torques ranged from 12 to 108 in-oz. with an average of 50 in-oz. for 20 samples. The majority of the failure modes were adhesive from the screw head – the adhesive remained bonded to the </w:t>
      </w:r>
      <w:proofErr w:type="spellStart"/>
      <w:r>
        <w:t>Windform</w:t>
      </w:r>
      <w:proofErr w:type="spellEnd"/>
      <w:r w:rsidR="00DB2B04">
        <w:t>®</w:t>
      </w:r>
      <w:r>
        <w:t xml:space="preserve"> XT </w:t>
      </w:r>
      <w:r>
        <w:t xml:space="preserve">2.0. Since the EA 9394 is more viscous than the </w:t>
      </w:r>
      <w:r w:rsidR="00DB2B04">
        <w:t>EC-</w:t>
      </w:r>
      <w:r>
        <w:t xml:space="preserve">2216, it was chosen over the </w:t>
      </w:r>
      <w:r w:rsidR="00DB2B04">
        <w:t>EC-</w:t>
      </w:r>
      <w:r>
        <w:t xml:space="preserve">2216 so that staking could be applied to orthogonal surfaces during assembly because the EC-2216 would drip. </w:t>
      </w:r>
    </w:p>
    <w:p w14:paraId="1541994E" w14:textId="7F338BCF" w:rsidR="00E06C90" w:rsidRDefault="00E06C90" w:rsidP="00E06C90">
      <w:r>
        <w:t xml:space="preserve">An addendum to this test was performed at the time of the activity that allowed the team to observe adhesion of Kapton tape to the </w:t>
      </w:r>
      <w:proofErr w:type="spellStart"/>
      <w:r>
        <w:t>Windform</w:t>
      </w:r>
      <w:proofErr w:type="spellEnd"/>
      <w:r w:rsidR="00FB4A36">
        <w:t>®</w:t>
      </w:r>
      <w:r>
        <w:t xml:space="preserve"> after undergoing the aforementioned CTE environment. This was deemed beneficial as Kapton was potentially planned to be used within the SV to help with wire management. The Kapton seemed to increase adhesion after the hot/cold dwells, however this was a manual-feel observation of before/after peeling. </w:t>
      </w:r>
    </w:p>
    <w:p w14:paraId="1BCEDA8D" w14:textId="62EF20A7" w:rsidR="00E06C90" w:rsidRDefault="00E06C90" w:rsidP="00E06C90">
      <w:pPr>
        <w:pStyle w:val="Heading2"/>
      </w:pPr>
      <w:r>
        <w:t>Structural Testing</w:t>
      </w:r>
    </w:p>
    <w:p w14:paraId="30EE140D" w14:textId="778770B1" w:rsidR="00E06C90" w:rsidRDefault="00E06C90" w:rsidP="00E06C90">
      <w:r>
        <w:t xml:space="preserve">A vibration test was conducted on a secondary non-flight unit. The goal for this test was to qualify the Bus system to </w:t>
      </w:r>
      <w:proofErr w:type="spellStart"/>
      <w:r>
        <w:t>protoflight</w:t>
      </w:r>
      <w:proofErr w:type="spellEnd"/>
      <w:r>
        <w:t xml:space="preserve"> levels. Low level </w:t>
      </w:r>
      <w:proofErr w:type="spellStart"/>
      <w:r>
        <w:t>sine</w:t>
      </w:r>
      <w:proofErr w:type="spellEnd"/>
      <w:r>
        <w:t xml:space="preserve"> sweeps were conducted pre and post random vibration and all test results had good correlation with the predicted modes. CT scanning was conducted before and after testing to verify that the 3D printed material found </w:t>
      </w:r>
      <w:r w:rsidR="00DB2B04">
        <w:t xml:space="preserve">had no </w:t>
      </w:r>
      <w:r>
        <w:t xml:space="preserve">delamination during testing. </w:t>
      </w:r>
    </w:p>
    <w:p w14:paraId="3883FE81" w14:textId="77777777" w:rsidR="00E06C90" w:rsidRDefault="00E06C90" w:rsidP="00E06C90">
      <w:r>
        <w:t xml:space="preserve">The full spacecraft also went through random vibration with levels aligning with the requirements provided by the launch provider. The spacecraft was tested inside the test pod provided by the CubeSat deployer manufacturer. Another difference for the full system test was that accelerometers could not be placed within the spacecraft and were instead placed at the same locations on the exterior of the </w:t>
      </w:r>
      <w:proofErr w:type="spellStart"/>
      <w:r>
        <w:t>testpod</w:t>
      </w:r>
      <w:proofErr w:type="spellEnd"/>
      <w:r>
        <w:t xml:space="preserve"> as the non-flight unit. Post-test visual inspection found no issues in the 3D printed structure; the full spacecraft did not go through the same CT scans as the non-flight unit.  </w:t>
      </w:r>
    </w:p>
    <w:p w14:paraId="698A8D8B" w14:textId="77777777" w:rsidR="00E06C90" w:rsidRDefault="00E06C90" w:rsidP="00E06C90">
      <w:pPr>
        <w:pStyle w:val="Heading2"/>
      </w:pPr>
      <w:bookmarkStart w:id="38" w:name="_Toc3384362"/>
      <w:bookmarkStart w:id="39" w:name="_Toc3385026"/>
      <w:bookmarkStart w:id="40" w:name="_Toc3385143"/>
      <w:r>
        <w:t xml:space="preserve">Thermal Testing </w:t>
      </w:r>
      <w:bookmarkEnd w:id="38"/>
      <w:bookmarkEnd w:id="39"/>
      <w:bookmarkEnd w:id="40"/>
    </w:p>
    <w:p w14:paraId="03650456" w14:textId="77777777" w:rsidR="00E06C90" w:rsidRPr="007553BB" w:rsidRDefault="00E06C90" w:rsidP="00E06C90">
      <w:pPr>
        <w:pStyle w:val="Appheading1"/>
        <w:numPr>
          <w:ilvl w:val="0"/>
          <w:numId w:val="0"/>
        </w:numPr>
        <w:ind w:left="360"/>
      </w:pPr>
    </w:p>
    <w:p w14:paraId="55640DDD" w14:textId="77777777" w:rsidR="00E06C90" w:rsidRDefault="00E06C90" w:rsidP="00E06C90">
      <w:r>
        <w:t xml:space="preserve">The GPX2 spacecraft went through thermal vacuum (TVAC) testing to validate the workmanship of the system. The same thermal model was used to determine on-orbit predictions and design the TVAC test. This test was also used to thermally stress the components so that there would be increased confidence that the system will operate as intended in the anticipated thermal environment while under vacuum. </w:t>
      </w:r>
    </w:p>
    <w:p w14:paraId="28462585" w14:textId="6D5E2BA5" w:rsidR="00471922" w:rsidRDefault="00E06C90" w:rsidP="00E06C90">
      <w:r>
        <w:t>The test was conducted in a cylindrical test chamber that contains a platen and shroud system for thermal control. A unique test fixture was built so that the spacecraft could be tested without coming in contact with the test chamber platen due to each side having</w:t>
      </w:r>
      <w:r w:rsidDel="008E50CC">
        <w:t xml:space="preserve"> </w:t>
      </w:r>
      <w:r>
        <w:t xml:space="preserve">integrated solar panels. During the test, facility-controlled thermocouples were used to measure the temperatures of the electronic components. The system was built with </w:t>
      </w:r>
      <w:r>
        <w:lastRenderedPageBreak/>
        <w:t xml:space="preserve">eight flight thermistors that were set to measure both the </w:t>
      </w:r>
      <w:proofErr w:type="spellStart"/>
      <w:r>
        <w:t>Windform</w:t>
      </w:r>
      <w:proofErr w:type="spellEnd"/>
      <w:r>
        <w:t>® and electronic components when the flight computer was powered. The location of the flight thermistors can be found in</w:t>
      </w:r>
      <w:r w:rsidR="00471922">
        <w:t xml:space="preserve"> </w:t>
      </w:r>
      <w:r w:rsidR="00471922">
        <w:fldChar w:fldCharType="begin"/>
      </w:r>
      <w:r w:rsidR="00471922">
        <w:instrText xml:space="preserve"> REF _Ref135996404 \h </w:instrText>
      </w:r>
      <w:r w:rsidR="00471922">
        <w:fldChar w:fldCharType="separate"/>
      </w:r>
      <w:r w:rsidR="00471922">
        <w:t xml:space="preserve">Table </w:t>
      </w:r>
      <w:r w:rsidR="00471922">
        <w:rPr>
          <w:noProof/>
        </w:rPr>
        <w:t>5</w:t>
      </w:r>
      <w:r w:rsidR="00471922">
        <w:fldChar w:fldCharType="end"/>
      </w:r>
      <w:r w:rsidR="00471922">
        <w:t xml:space="preserve"> and a list in Table 6. </w:t>
      </w:r>
    </w:p>
    <w:tbl>
      <w:tblPr>
        <w:tblStyle w:val="TableGrid"/>
        <w:tblpPr w:leftFromText="180" w:rightFromText="180" w:vertAnchor="text" w:horzAnchor="margin" w:tblpY="957"/>
        <w:tblOverlap w:val="never"/>
        <w:tblW w:w="9472" w:type="dxa"/>
        <w:tblBorders>
          <w:top w:val="none" w:sz="0" w:space="0" w:color="auto"/>
        </w:tblBorders>
        <w:tblLook w:val="04A0" w:firstRow="1" w:lastRow="0" w:firstColumn="1" w:lastColumn="0" w:noHBand="0" w:noVBand="1"/>
      </w:tblPr>
      <w:tblGrid>
        <w:gridCol w:w="9472"/>
      </w:tblGrid>
      <w:tr w:rsidR="00471922" w14:paraId="62EDFB8F" w14:textId="77777777" w:rsidTr="00DB2B04">
        <w:trPr>
          <w:trHeight w:val="534"/>
        </w:trPr>
        <w:tc>
          <w:tcPr>
            <w:tcW w:w="9472" w:type="dxa"/>
            <w:tcBorders>
              <w:top w:val="nil"/>
              <w:left w:val="nil"/>
              <w:right w:val="nil"/>
            </w:tcBorders>
            <w:vAlign w:val="bottom"/>
          </w:tcPr>
          <w:p w14:paraId="60BA3772" w14:textId="4B3B2ABD" w:rsidR="00471922" w:rsidRDefault="00471922" w:rsidP="00DB2B04">
            <w:pPr>
              <w:pStyle w:val="Figures"/>
            </w:pPr>
            <w:bookmarkStart w:id="41" w:name="_Ref135996404"/>
            <w:r>
              <w:t xml:space="preserve">Table </w:t>
            </w:r>
            <w:r>
              <w:fldChar w:fldCharType="begin"/>
            </w:r>
            <w:r>
              <w:instrText xml:space="preserve"> SEQ Table \* ARABIC </w:instrText>
            </w:r>
            <w:r>
              <w:fldChar w:fldCharType="separate"/>
            </w:r>
            <w:r w:rsidR="00826EB3">
              <w:t>5</w:t>
            </w:r>
            <w:r>
              <w:fldChar w:fldCharType="end"/>
            </w:r>
            <w:bookmarkEnd w:id="41"/>
            <w:r>
              <w:t>: Flight Thermistor Placement</w:t>
            </w:r>
          </w:p>
        </w:tc>
      </w:tr>
      <w:tr w:rsidR="00471922" w14:paraId="3D44F5B6" w14:textId="77777777" w:rsidTr="00DB2B04">
        <w:trPr>
          <w:trHeight w:val="534"/>
        </w:trPr>
        <w:tc>
          <w:tcPr>
            <w:tcW w:w="9472" w:type="dxa"/>
            <w:vAlign w:val="bottom"/>
          </w:tcPr>
          <w:p w14:paraId="5ED89369" w14:textId="77777777" w:rsidR="00471922" w:rsidRDefault="00471922" w:rsidP="00DB2B04">
            <w:pPr>
              <w:keepNext/>
              <w:jc w:val="center"/>
            </w:pPr>
            <w:r>
              <w:rPr>
                <w:noProof/>
              </w:rPr>
              <w:drawing>
                <wp:inline distT="0" distB="0" distL="0" distR="0" wp14:anchorId="328162EB" wp14:editId="28BC9209">
                  <wp:extent cx="4295775" cy="1980991"/>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25893" cy="1994880"/>
                          </a:xfrm>
                          <a:prstGeom prst="rect">
                            <a:avLst/>
                          </a:prstGeom>
                        </pic:spPr>
                      </pic:pic>
                    </a:graphicData>
                  </a:graphic>
                </wp:inline>
              </w:drawing>
            </w:r>
          </w:p>
          <w:p w14:paraId="359C03A7" w14:textId="77777777" w:rsidR="00471922" w:rsidRDefault="00471922" w:rsidP="00DB2B04">
            <w:pPr>
              <w:keepNext/>
              <w:jc w:val="center"/>
              <w:rPr>
                <w:noProof/>
              </w:rPr>
            </w:pPr>
            <w:r w:rsidRPr="00905663">
              <w:rPr>
                <w:b/>
                <w:bCs/>
              </w:rPr>
              <w:t>Thermistor 1: Camera</w:t>
            </w:r>
          </w:p>
        </w:tc>
      </w:tr>
      <w:tr w:rsidR="00471922" w14:paraId="32E21C46" w14:textId="77777777" w:rsidTr="00DB2B04">
        <w:trPr>
          <w:trHeight w:val="534"/>
        </w:trPr>
        <w:tc>
          <w:tcPr>
            <w:tcW w:w="9472" w:type="dxa"/>
            <w:vAlign w:val="bottom"/>
          </w:tcPr>
          <w:p w14:paraId="19930B01" w14:textId="77777777" w:rsidR="00471922" w:rsidRDefault="00471922" w:rsidP="00DB2B04">
            <w:pPr>
              <w:jc w:val="center"/>
            </w:pPr>
            <w:r>
              <w:rPr>
                <w:noProof/>
              </w:rPr>
              <w:drawing>
                <wp:inline distT="0" distB="0" distL="0" distR="0" wp14:anchorId="653B33BE" wp14:editId="2B3CDD03">
                  <wp:extent cx="5010150" cy="13721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49826" cy="1383044"/>
                          </a:xfrm>
                          <a:prstGeom prst="rect">
                            <a:avLst/>
                          </a:prstGeom>
                        </pic:spPr>
                      </pic:pic>
                    </a:graphicData>
                  </a:graphic>
                </wp:inline>
              </w:drawing>
            </w:r>
          </w:p>
          <w:p w14:paraId="3919EE92" w14:textId="7EEE8B0C" w:rsidR="00471922" w:rsidRDefault="00471922" w:rsidP="00DB2B04">
            <w:pPr>
              <w:jc w:val="center"/>
            </w:pPr>
            <w:r w:rsidRPr="00905663">
              <w:rPr>
                <w:b/>
                <w:bCs/>
              </w:rPr>
              <w:t xml:space="preserve">Thermistors 4, </w:t>
            </w:r>
            <w:r w:rsidR="00DB2B04">
              <w:rPr>
                <w:b/>
                <w:bCs/>
              </w:rPr>
              <w:t>8</w:t>
            </w:r>
            <w:r w:rsidRPr="00905663">
              <w:rPr>
                <w:b/>
                <w:bCs/>
              </w:rPr>
              <w:t xml:space="preserve">, and 7: Located on </w:t>
            </w:r>
            <w:r>
              <w:rPr>
                <w:b/>
                <w:bCs/>
              </w:rPr>
              <w:t>I</w:t>
            </w:r>
            <w:r w:rsidRPr="00905663">
              <w:rPr>
                <w:b/>
                <w:bCs/>
              </w:rPr>
              <w:t>nside of Cover</w:t>
            </w:r>
          </w:p>
        </w:tc>
      </w:tr>
      <w:tr w:rsidR="00471922" w14:paraId="5540D03C" w14:textId="77777777" w:rsidTr="00DB2B04">
        <w:trPr>
          <w:trHeight w:val="534"/>
        </w:trPr>
        <w:tc>
          <w:tcPr>
            <w:tcW w:w="9472" w:type="dxa"/>
            <w:vAlign w:val="bottom"/>
          </w:tcPr>
          <w:p w14:paraId="27637CFA" w14:textId="77777777" w:rsidR="00471922" w:rsidRDefault="00471922" w:rsidP="00DB2B04">
            <w:pPr>
              <w:jc w:val="center"/>
              <w:rPr>
                <w:noProof/>
              </w:rPr>
            </w:pPr>
            <w:r>
              <w:rPr>
                <w:noProof/>
              </w:rPr>
              <w:drawing>
                <wp:inline distT="0" distB="0" distL="0" distR="0" wp14:anchorId="58F77F86" wp14:editId="29E423CE">
                  <wp:extent cx="4924425" cy="245494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34878" cy="2460151"/>
                          </a:xfrm>
                          <a:prstGeom prst="rect">
                            <a:avLst/>
                          </a:prstGeom>
                        </pic:spPr>
                      </pic:pic>
                    </a:graphicData>
                  </a:graphic>
                </wp:inline>
              </w:drawing>
            </w:r>
          </w:p>
          <w:p w14:paraId="2EBE4A9A" w14:textId="6C9143FC" w:rsidR="00471922" w:rsidRDefault="00471922" w:rsidP="00DB2B04">
            <w:pPr>
              <w:jc w:val="center"/>
            </w:pPr>
            <w:r w:rsidRPr="00905663">
              <w:rPr>
                <w:b/>
                <w:bCs/>
              </w:rPr>
              <w:t xml:space="preserve">Thermistors 2, 3, 5, and </w:t>
            </w:r>
            <w:r w:rsidR="00DB2B04">
              <w:rPr>
                <w:b/>
                <w:bCs/>
              </w:rPr>
              <w:t>6</w:t>
            </w:r>
            <w:r w:rsidRPr="00905663">
              <w:rPr>
                <w:b/>
                <w:bCs/>
              </w:rPr>
              <w:t xml:space="preserve">: Located on </w:t>
            </w:r>
            <w:r>
              <w:rPr>
                <w:b/>
                <w:bCs/>
              </w:rPr>
              <w:t>I</w:t>
            </w:r>
            <w:r w:rsidRPr="00905663">
              <w:rPr>
                <w:b/>
                <w:bCs/>
              </w:rPr>
              <w:t xml:space="preserve">nside </w:t>
            </w:r>
            <w:r>
              <w:rPr>
                <w:b/>
                <w:bCs/>
              </w:rPr>
              <w:t>C</w:t>
            </w:r>
            <w:r w:rsidRPr="00905663">
              <w:rPr>
                <w:b/>
                <w:bCs/>
              </w:rPr>
              <w:t>omponents</w:t>
            </w:r>
            <w:r>
              <w:rPr>
                <w:b/>
                <w:bCs/>
              </w:rPr>
              <w:t>;</w:t>
            </w:r>
            <w:r w:rsidRPr="00905663">
              <w:rPr>
                <w:b/>
                <w:bCs/>
              </w:rPr>
              <w:t xml:space="preserve"> Back </w:t>
            </w:r>
            <w:r>
              <w:rPr>
                <w:b/>
                <w:bCs/>
              </w:rPr>
              <w:t>S</w:t>
            </w:r>
            <w:r w:rsidRPr="00905663">
              <w:rPr>
                <w:b/>
                <w:bCs/>
              </w:rPr>
              <w:t xml:space="preserve">ide of </w:t>
            </w:r>
            <w:r>
              <w:rPr>
                <w:b/>
                <w:bCs/>
              </w:rPr>
              <w:t>I</w:t>
            </w:r>
            <w:r w:rsidRPr="00905663">
              <w:rPr>
                <w:b/>
                <w:bCs/>
              </w:rPr>
              <w:t>mage is “</w:t>
            </w:r>
            <w:r>
              <w:rPr>
                <w:b/>
                <w:bCs/>
              </w:rPr>
              <w:t>U</w:t>
            </w:r>
            <w:r w:rsidRPr="00905663">
              <w:rPr>
                <w:b/>
                <w:bCs/>
              </w:rPr>
              <w:t xml:space="preserve">p” </w:t>
            </w:r>
            <w:r>
              <w:rPr>
                <w:b/>
                <w:bCs/>
              </w:rPr>
              <w:t>D</w:t>
            </w:r>
            <w:r w:rsidRPr="00905663">
              <w:rPr>
                <w:b/>
                <w:bCs/>
              </w:rPr>
              <w:t xml:space="preserve">uring </w:t>
            </w:r>
            <w:r>
              <w:rPr>
                <w:b/>
                <w:bCs/>
              </w:rPr>
              <w:t>T</w:t>
            </w:r>
            <w:r w:rsidRPr="00905663">
              <w:rPr>
                <w:b/>
                <w:bCs/>
              </w:rPr>
              <w:t>esting</w:t>
            </w:r>
          </w:p>
        </w:tc>
      </w:tr>
    </w:tbl>
    <w:p w14:paraId="0B318675" w14:textId="77777777" w:rsidR="00DB2B04" w:rsidRDefault="00E06C90" w:rsidP="00E06C90">
      <w:r>
        <w:t xml:space="preserve">During this test the spacecraft had to undergo two thermal cycles with </w:t>
      </w:r>
      <w:r w:rsidR="00DB2B04">
        <w:t>4-hour</w:t>
      </w:r>
      <w:r>
        <w:t xml:space="preserve"> dwells at hot and cold plateaus. Functional tests for the electronics were included at each hot/cold dwell. </w:t>
      </w:r>
    </w:p>
    <w:p w14:paraId="72E53E5B" w14:textId="05FFF2FA" w:rsidR="00E06C90" w:rsidRDefault="00E06C90" w:rsidP="00E06C90">
      <w:r>
        <w:lastRenderedPageBreak/>
        <w:t>While the system was powered on</w:t>
      </w:r>
      <w:r w:rsidR="00DB2B04">
        <w:t>,</w:t>
      </w:r>
      <w:r>
        <w:t xml:space="preserve"> telemetry data was collected from the flight thermistors and built-in temperature sensors on individual components. Of the eight flight thermistors six of them were potted directly to the </w:t>
      </w:r>
      <w:proofErr w:type="spellStart"/>
      <w:r>
        <w:t>Windform</w:t>
      </w:r>
      <w:proofErr w:type="spellEnd"/>
      <w:r>
        <w:t xml:space="preserve">® Chassis or Cover on the interior of the spacecraft; the other two were located directly on components. </w:t>
      </w:r>
    </w:p>
    <w:p w14:paraId="1BF87202" w14:textId="2BFADB3C" w:rsidR="00D8324F" w:rsidRDefault="00D8324F" w:rsidP="00D8324F">
      <w:pPr>
        <w:pStyle w:val="Caption"/>
        <w:keepNext/>
      </w:pPr>
      <w:r>
        <w:t xml:space="preserve">Table </w:t>
      </w:r>
      <w:r w:rsidR="00826EB3">
        <w:fldChar w:fldCharType="begin"/>
      </w:r>
      <w:r w:rsidR="00826EB3">
        <w:instrText xml:space="preserve"> SEQ Table \* ARABIC </w:instrText>
      </w:r>
      <w:r w:rsidR="00826EB3">
        <w:fldChar w:fldCharType="separate"/>
      </w:r>
      <w:r w:rsidR="00826EB3">
        <w:rPr>
          <w:noProof/>
        </w:rPr>
        <w:t>6</w:t>
      </w:r>
      <w:r w:rsidR="00826EB3">
        <w:rPr>
          <w:noProof/>
        </w:rPr>
        <w:fldChar w:fldCharType="end"/>
      </w:r>
      <w:r>
        <w:t>: Flight Thermistor Locations</w:t>
      </w:r>
    </w:p>
    <w:tbl>
      <w:tblPr>
        <w:tblStyle w:val="TableGrid"/>
        <w:tblpPr w:leftFromText="180" w:rightFromText="180" w:vertAnchor="text" w:horzAnchor="margin" w:tblpY="137"/>
        <w:tblW w:w="4495" w:type="dxa"/>
        <w:tblLook w:val="04A0" w:firstRow="1" w:lastRow="0" w:firstColumn="1" w:lastColumn="0" w:noHBand="0" w:noVBand="1"/>
      </w:tblPr>
      <w:tblGrid>
        <w:gridCol w:w="576"/>
        <w:gridCol w:w="2003"/>
        <w:gridCol w:w="1916"/>
      </w:tblGrid>
      <w:tr w:rsidR="00471922" w14:paraId="14831222" w14:textId="77777777" w:rsidTr="00D8324F">
        <w:trPr>
          <w:trHeight w:val="20"/>
          <w:tblHeader/>
        </w:trPr>
        <w:tc>
          <w:tcPr>
            <w:tcW w:w="576" w:type="dxa"/>
            <w:shd w:val="clear" w:color="auto" w:fill="BFBFBF" w:themeFill="background1" w:themeFillShade="BF"/>
          </w:tcPr>
          <w:p w14:paraId="59A53E9D" w14:textId="0413C435" w:rsidR="00471922" w:rsidRPr="00471922" w:rsidRDefault="00471922" w:rsidP="00471922">
            <w:pPr>
              <w:spacing w:before="0" w:after="0"/>
              <w:rPr>
                <w:sz w:val="16"/>
                <w:szCs w:val="16"/>
              </w:rPr>
            </w:pPr>
            <w:r w:rsidRPr="00471922">
              <w:rPr>
                <w:sz w:val="16"/>
                <w:szCs w:val="16"/>
              </w:rPr>
              <w:t>Num</w:t>
            </w:r>
            <w:r w:rsidR="00D8324F">
              <w:rPr>
                <w:sz w:val="16"/>
                <w:szCs w:val="16"/>
              </w:rPr>
              <w:t>.</w:t>
            </w:r>
          </w:p>
        </w:tc>
        <w:tc>
          <w:tcPr>
            <w:tcW w:w="2003" w:type="dxa"/>
            <w:shd w:val="clear" w:color="auto" w:fill="BFBFBF" w:themeFill="background1" w:themeFillShade="BF"/>
          </w:tcPr>
          <w:p w14:paraId="335FF244" w14:textId="77777777" w:rsidR="00471922" w:rsidRPr="00471922" w:rsidRDefault="00471922" w:rsidP="00471922">
            <w:pPr>
              <w:spacing w:before="0" w:after="0"/>
              <w:rPr>
                <w:sz w:val="16"/>
                <w:szCs w:val="16"/>
              </w:rPr>
            </w:pPr>
            <w:r w:rsidRPr="00471922">
              <w:rPr>
                <w:sz w:val="16"/>
                <w:szCs w:val="16"/>
              </w:rPr>
              <w:t>Identifier</w:t>
            </w:r>
          </w:p>
        </w:tc>
        <w:tc>
          <w:tcPr>
            <w:tcW w:w="1916" w:type="dxa"/>
            <w:shd w:val="clear" w:color="auto" w:fill="BFBFBF" w:themeFill="background1" w:themeFillShade="BF"/>
          </w:tcPr>
          <w:p w14:paraId="02DDDD65" w14:textId="77777777" w:rsidR="00471922" w:rsidRPr="00471922" w:rsidRDefault="00471922" w:rsidP="00471922">
            <w:pPr>
              <w:spacing w:before="0" w:after="0"/>
              <w:rPr>
                <w:sz w:val="16"/>
                <w:szCs w:val="16"/>
              </w:rPr>
            </w:pPr>
            <w:r w:rsidRPr="00471922">
              <w:rPr>
                <w:sz w:val="16"/>
                <w:szCs w:val="16"/>
              </w:rPr>
              <w:t>Location/Name</w:t>
            </w:r>
          </w:p>
        </w:tc>
      </w:tr>
      <w:tr w:rsidR="00471922" w14:paraId="60E9A808" w14:textId="77777777" w:rsidTr="00D8324F">
        <w:trPr>
          <w:trHeight w:val="20"/>
        </w:trPr>
        <w:tc>
          <w:tcPr>
            <w:tcW w:w="576" w:type="dxa"/>
            <w:vAlign w:val="center"/>
          </w:tcPr>
          <w:p w14:paraId="035B5CCD" w14:textId="77777777" w:rsidR="00471922" w:rsidRPr="00471922" w:rsidRDefault="00471922" w:rsidP="00471922">
            <w:pPr>
              <w:spacing w:before="0" w:after="0"/>
              <w:rPr>
                <w:sz w:val="16"/>
                <w:szCs w:val="16"/>
              </w:rPr>
            </w:pPr>
            <w:r w:rsidRPr="00471922">
              <w:rPr>
                <w:sz w:val="16"/>
                <w:szCs w:val="16"/>
              </w:rPr>
              <w:t>1</w:t>
            </w:r>
          </w:p>
        </w:tc>
        <w:tc>
          <w:tcPr>
            <w:tcW w:w="2003" w:type="dxa"/>
            <w:vAlign w:val="center"/>
          </w:tcPr>
          <w:p w14:paraId="6303E2A9" w14:textId="77777777" w:rsidR="00471922" w:rsidRPr="00471922" w:rsidRDefault="00471922" w:rsidP="00471922">
            <w:pPr>
              <w:spacing w:before="0" w:after="0"/>
              <w:jc w:val="left"/>
              <w:rPr>
                <w:sz w:val="16"/>
                <w:szCs w:val="16"/>
              </w:rPr>
            </w:pPr>
            <w:r w:rsidRPr="00471922">
              <w:rPr>
                <w:sz w:val="16"/>
                <w:szCs w:val="16"/>
              </w:rPr>
              <w:t>T1 CAM</w:t>
            </w:r>
          </w:p>
        </w:tc>
        <w:tc>
          <w:tcPr>
            <w:tcW w:w="1916" w:type="dxa"/>
          </w:tcPr>
          <w:p w14:paraId="271B6475" w14:textId="77777777" w:rsidR="00471922" w:rsidRPr="00471922" w:rsidRDefault="00471922" w:rsidP="00471922">
            <w:pPr>
              <w:spacing w:before="0" w:after="0"/>
              <w:rPr>
                <w:sz w:val="16"/>
                <w:szCs w:val="16"/>
              </w:rPr>
            </w:pPr>
            <w:r w:rsidRPr="00471922">
              <w:rPr>
                <w:sz w:val="16"/>
                <w:szCs w:val="16"/>
              </w:rPr>
              <w:t>Camera, +X facing</w:t>
            </w:r>
          </w:p>
        </w:tc>
      </w:tr>
      <w:tr w:rsidR="00471922" w14:paraId="0C84A4E2" w14:textId="77777777" w:rsidTr="00D8324F">
        <w:trPr>
          <w:trHeight w:val="20"/>
        </w:trPr>
        <w:tc>
          <w:tcPr>
            <w:tcW w:w="576" w:type="dxa"/>
            <w:vAlign w:val="center"/>
          </w:tcPr>
          <w:p w14:paraId="7EE01857" w14:textId="77777777" w:rsidR="00471922" w:rsidRPr="00471922" w:rsidRDefault="00471922" w:rsidP="00471922">
            <w:pPr>
              <w:spacing w:before="0" w:after="0"/>
              <w:rPr>
                <w:sz w:val="16"/>
                <w:szCs w:val="16"/>
              </w:rPr>
            </w:pPr>
            <w:r w:rsidRPr="00471922">
              <w:rPr>
                <w:sz w:val="16"/>
                <w:szCs w:val="16"/>
              </w:rPr>
              <w:t>2</w:t>
            </w:r>
          </w:p>
        </w:tc>
        <w:tc>
          <w:tcPr>
            <w:tcW w:w="2003" w:type="dxa"/>
            <w:vAlign w:val="center"/>
          </w:tcPr>
          <w:p w14:paraId="7612AED9" w14:textId="77777777" w:rsidR="00471922" w:rsidRPr="00471922" w:rsidRDefault="00471922" w:rsidP="00471922">
            <w:pPr>
              <w:spacing w:before="0" w:after="0"/>
              <w:jc w:val="left"/>
              <w:rPr>
                <w:sz w:val="16"/>
                <w:szCs w:val="16"/>
              </w:rPr>
            </w:pPr>
            <w:r w:rsidRPr="00471922">
              <w:rPr>
                <w:sz w:val="16"/>
                <w:szCs w:val="16"/>
              </w:rPr>
              <w:t>T2_BOOM_BODY</w:t>
            </w:r>
          </w:p>
        </w:tc>
        <w:tc>
          <w:tcPr>
            <w:tcW w:w="1916" w:type="dxa"/>
          </w:tcPr>
          <w:p w14:paraId="45CAB4BE" w14:textId="77777777" w:rsidR="00471922" w:rsidRPr="00471922" w:rsidRDefault="00471922" w:rsidP="00471922">
            <w:pPr>
              <w:spacing w:before="0" w:after="0"/>
              <w:rPr>
                <w:sz w:val="16"/>
                <w:szCs w:val="16"/>
              </w:rPr>
            </w:pPr>
            <w:proofErr w:type="spellStart"/>
            <w:r w:rsidRPr="00471922">
              <w:rPr>
                <w:sz w:val="16"/>
                <w:szCs w:val="16"/>
              </w:rPr>
              <w:t>Boom_Body</w:t>
            </w:r>
            <w:proofErr w:type="spellEnd"/>
            <w:r w:rsidRPr="00471922">
              <w:rPr>
                <w:sz w:val="16"/>
                <w:szCs w:val="16"/>
              </w:rPr>
              <w:t xml:space="preserve">, Housing for the LP Boom, side closest to the Cover </w:t>
            </w:r>
          </w:p>
        </w:tc>
      </w:tr>
      <w:tr w:rsidR="00471922" w14:paraId="09969B92" w14:textId="77777777" w:rsidTr="00D8324F">
        <w:trPr>
          <w:trHeight w:val="20"/>
        </w:trPr>
        <w:tc>
          <w:tcPr>
            <w:tcW w:w="576" w:type="dxa"/>
            <w:vAlign w:val="center"/>
          </w:tcPr>
          <w:p w14:paraId="57B62CFE" w14:textId="77777777" w:rsidR="00471922" w:rsidRPr="00471922" w:rsidRDefault="00471922" w:rsidP="00471922">
            <w:pPr>
              <w:spacing w:before="0" w:after="0"/>
              <w:rPr>
                <w:sz w:val="16"/>
                <w:szCs w:val="16"/>
              </w:rPr>
            </w:pPr>
            <w:r w:rsidRPr="00471922">
              <w:rPr>
                <w:sz w:val="16"/>
                <w:szCs w:val="16"/>
              </w:rPr>
              <w:t>3</w:t>
            </w:r>
          </w:p>
        </w:tc>
        <w:tc>
          <w:tcPr>
            <w:tcW w:w="2003" w:type="dxa"/>
            <w:vAlign w:val="center"/>
          </w:tcPr>
          <w:p w14:paraId="02E903A3" w14:textId="77777777" w:rsidR="00471922" w:rsidRPr="00471922" w:rsidRDefault="00471922" w:rsidP="00471922">
            <w:pPr>
              <w:spacing w:before="0" w:after="0"/>
              <w:jc w:val="left"/>
              <w:rPr>
                <w:sz w:val="16"/>
                <w:szCs w:val="16"/>
              </w:rPr>
            </w:pPr>
            <w:r w:rsidRPr="00471922">
              <w:rPr>
                <w:sz w:val="16"/>
                <w:szCs w:val="16"/>
              </w:rPr>
              <w:t>T3_CHASSIS_BOOM</w:t>
            </w:r>
          </w:p>
        </w:tc>
        <w:tc>
          <w:tcPr>
            <w:tcW w:w="1916" w:type="dxa"/>
          </w:tcPr>
          <w:p w14:paraId="403D4541" w14:textId="77777777" w:rsidR="00471922" w:rsidRPr="00471922" w:rsidRDefault="00471922" w:rsidP="00471922">
            <w:pPr>
              <w:spacing w:before="0" w:after="0"/>
              <w:rPr>
                <w:sz w:val="16"/>
                <w:szCs w:val="16"/>
              </w:rPr>
            </w:pPr>
            <w:proofErr w:type="spellStart"/>
            <w:r w:rsidRPr="00471922">
              <w:rPr>
                <w:sz w:val="16"/>
                <w:szCs w:val="16"/>
              </w:rPr>
              <w:t>Chassis_Boom</w:t>
            </w:r>
            <w:proofErr w:type="spellEnd"/>
            <w:r w:rsidRPr="00471922">
              <w:rPr>
                <w:sz w:val="16"/>
                <w:szCs w:val="16"/>
              </w:rPr>
              <w:t>, Chassis internal surface near boom</w:t>
            </w:r>
          </w:p>
        </w:tc>
      </w:tr>
      <w:tr w:rsidR="00471922" w14:paraId="3B0DFC42" w14:textId="77777777" w:rsidTr="00D8324F">
        <w:trPr>
          <w:trHeight w:val="20"/>
        </w:trPr>
        <w:tc>
          <w:tcPr>
            <w:tcW w:w="576" w:type="dxa"/>
            <w:vAlign w:val="center"/>
          </w:tcPr>
          <w:p w14:paraId="71DAE90F" w14:textId="77777777" w:rsidR="00471922" w:rsidRPr="00471922" w:rsidRDefault="00471922" w:rsidP="00471922">
            <w:pPr>
              <w:spacing w:before="0" w:after="0"/>
              <w:rPr>
                <w:sz w:val="16"/>
                <w:szCs w:val="16"/>
              </w:rPr>
            </w:pPr>
            <w:r w:rsidRPr="00471922">
              <w:rPr>
                <w:sz w:val="16"/>
                <w:szCs w:val="16"/>
              </w:rPr>
              <w:t>4</w:t>
            </w:r>
          </w:p>
        </w:tc>
        <w:tc>
          <w:tcPr>
            <w:tcW w:w="2003" w:type="dxa"/>
            <w:vAlign w:val="center"/>
          </w:tcPr>
          <w:p w14:paraId="762BC70D" w14:textId="77777777" w:rsidR="00471922" w:rsidRPr="00471922" w:rsidRDefault="00471922" w:rsidP="00471922">
            <w:pPr>
              <w:spacing w:before="0" w:after="0"/>
              <w:jc w:val="left"/>
              <w:rPr>
                <w:sz w:val="16"/>
                <w:szCs w:val="16"/>
              </w:rPr>
            </w:pPr>
            <w:r w:rsidRPr="00471922">
              <w:rPr>
                <w:sz w:val="16"/>
                <w:szCs w:val="16"/>
              </w:rPr>
              <w:t>AVG_T4_COVER_BOOM</w:t>
            </w:r>
          </w:p>
        </w:tc>
        <w:tc>
          <w:tcPr>
            <w:tcW w:w="1916" w:type="dxa"/>
          </w:tcPr>
          <w:p w14:paraId="08803F6D" w14:textId="77777777" w:rsidR="00471922" w:rsidRPr="00471922" w:rsidRDefault="00471922" w:rsidP="00471922">
            <w:pPr>
              <w:spacing w:before="0" w:after="0"/>
              <w:rPr>
                <w:sz w:val="16"/>
                <w:szCs w:val="16"/>
              </w:rPr>
            </w:pPr>
            <w:proofErr w:type="spellStart"/>
            <w:r w:rsidRPr="00471922">
              <w:rPr>
                <w:sz w:val="16"/>
                <w:szCs w:val="16"/>
              </w:rPr>
              <w:t>Cover_Boom</w:t>
            </w:r>
            <w:proofErr w:type="spellEnd"/>
            <w:r w:rsidRPr="00471922">
              <w:rPr>
                <w:sz w:val="16"/>
                <w:szCs w:val="16"/>
              </w:rPr>
              <w:t xml:space="preserve">, Cover interior near boom </w:t>
            </w:r>
          </w:p>
        </w:tc>
      </w:tr>
      <w:tr w:rsidR="00471922" w14:paraId="5C4366E9" w14:textId="77777777" w:rsidTr="00D8324F">
        <w:trPr>
          <w:trHeight w:val="20"/>
        </w:trPr>
        <w:tc>
          <w:tcPr>
            <w:tcW w:w="576" w:type="dxa"/>
            <w:vAlign w:val="center"/>
          </w:tcPr>
          <w:p w14:paraId="22934AA4" w14:textId="77777777" w:rsidR="00471922" w:rsidRPr="00471922" w:rsidRDefault="00471922" w:rsidP="00471922">
            <w:pPr>
              <w:spacing w:before="0" w:after="0"/>
              <w:rPr>
                <w:sz w:val="16"/>
                <w:szCs w:val="16"/>
              </w:rPr>
            </w:pPr>
            <w:r w:rsidRPr="00471922">
              <w:rPr>
                <w:sz w:val="16"/>
                <w:szCs w:val="16"/>
              </w:rPr>
              <w:t>5</w:t>
            </w:r>
          </w:p>
        </w:tc>
        <w:tc>
          <w:tcPr>
            <w:tcW w:w="2003" w:type="dxa"/>
            <w:vAlign w:val="center"/>
          </w:tcPr>
          <w:p w14:paraId="07A3472E" w14:textId="77777777" w:rsidR="00471922" w:rsidRPr="00471922" w:rsidRDefault="00471922" w:rsidP="00471922">
            <w:pPr>
              <w:spacing w:before="0" w:after="0"/>
              <w:jc w:val="left"/>
              <w:rPr>
                <w:sz w:val="16"/>
                <w:szCs w:val="16"/>
              </w:rPr>
            </w:pPr>
            <w:r w:rsidRPr="00471922">
              <w:rPr>
                <w:sz w:val="16"/>
                <w:szCs w:val="16"/>
              </w:rPr>
              <w:t>T5_CHASSIS_AS</w:t>
            </w:r>
          </w:p>
        </w:tc>
        <w:tc>
          <w:tcPr>
            <w:tcW w:w="1916" w:type="dxa"/>
          </w:tcPr>
          <w:p w14:paraId="1DEE5BC5" w14:textId="77777777" w:rsidR="00471922" w:rsidRPr="00471922" w:rsidRDefault="00471922" w:rsidP="00471922">
            <w:pPr>
              <w:spacing w:before="0" w:after="0"/>
              <w:rPr>
                <w:sz w:val="16"/>
                <w:szCs w:val="16"/>
              </w:rPr>
            </w:pPr>
            <w:proofErr w:type="spellStart"/>
            <w:r w:rsidRPr="00471922">
              <w:rPr>
                <w:sz w:val="16"/>
                <w:szCs w:val="16"/>
              </w:rPr>
              <w:t>Chassis_AS</w:t>
            </w:r>
            <w:proofErr w:type="spellEnd"/>
            <w:r w:rsidRPr="00471922">
              <w:rPr>
                <w:sz w:val="16"/>
                <w:szCs w:val="16"/>
              </w:rPr>
              <w:t>, Chassis internal surface under AS</w:t>
            </w:r>
          </w:p>
        </w:tc>
      </w:tr>
      <w:tr w:rsidR="00471922" w14:paraId="3EF928B4" w14:textId="77777777" w:rsidTr="00D8324F">
        <w:trPr>
          <w:trHeight w:val="20"/>
        </w:trPr>
        <w:tc>
          <w:tcPr>
            <w:tcW w:w="576" w:type="dxa"/>
            <w:vAlign w:val="center"/>
          </w:tcPr>
          <w:p w14:paraId="20CFEA63" w14:textId="77777777" w:rsidR="00471922" w:rsidRPr="00471922" w:rsidRDefault="00471922" w:rsidP="00471922">
            <w:pPr>
              <w:spacing w:before="0" w:after="0"/>
              <w:rPr>
                <w:sz w:val="16"/>
                <w:szCs w:val="16"/>
              </w:rPr>
            </w:pPr>
            <w:r w:rsidRPr="00471922">
              <w:rPr>
                <w:sz w:val="16"/>
                <w:szCs w:val="16"/>
              </w:rPr>
              <w:t>6</w:t>
            </w:r>
          </w:p>
        </w:tc>
        <w:tc>
          <w:tcPr>
            <w:tcW w:w="2003" w:type="dxa"/>
            <w:vAlign w:val="center"/>
          </w:tcPr>
          <w:p w14:paraId="635FA776" w14:textId="77777777" w:rsidR="00471922" w:rsidRPr="00471922" w:rsidRDefault="00471922" w:rsidP="00471922">
            <w:pPr>
              <w:spacing w:before="0" w:after="0"/>
              <w:jc w:val="left"/>
              <w:rPr>
                <w:sz w:val="16"/>
                <w:szCs w:val="16"/>
              </w:rPr>
            </w:pPr>
            <w:r w:rsidRPr="00471922">
              <w:rPr>
                <w:sz w:val="16"/>
                <w:szCs w:val="16"/>
              </w:rPr>
              <w:t>T6_CHASSIS_COMM</w:t>
            </w:r>
          </w:p>
        </w:tc>
        <w:tc>
          <w:tcPr>
            <w:tcW w:w="1916" w:type="dxa"/>
          </w:tcPr>
          <w:p w14:paraId="67A84F5A" w14:textId="77777777" w:rsidR="00471922" w:rsidRPr="00471922" w:rsidRDefault="00471922" w:rsidP="00471922">
            <w:pPr>
              <w:spacing w:before="0" w:after="0"/>
              <w:rPr>
                <w:sz w:val="16"/>
                <w:szCs w:val="16"/>
              </w:rPr>
            </w:pPr>
            <w:proofErr w:type="spellStart"/>
            <w:r w:rsidRPr="00471922">
              <w:rPr>
                <w:sz w:val="16"/>
                <w:szCs w:val="16"/>
              </w:rPr>
              <w:t>Chassis_GPS</w:t>
            </w:r>
            <w:proofErr w:type="spellEnd"/>
            <w:r w:rsidRPr="00471922">
              <w:rPr>
                <w:sz w:val="16"/>
                <w:szCs w:val="16"/>
              </w:rPr>
              <w:t>, Chassis internal surface on GPS antenna, opposite end from boom</w:t>
            </w:r>
          </w:p>
        </w:tc>
      </w:tr>
      <w:tr w:rsidR="00471922" w14:paraId="4F7C0FEB" w14:textId="77777777" w:rsidTr="00D8324F">
        <w:trPr>
          <w:trHeight w:val="20"/>
        </w:trPr>
        <w:tc>
          <w:tcPr>
            <w:tcW w:w="576" w:type="dxa"/>
            <w:vAlign w:val="center"/>
          </w:tcPr>
          <w:p w14:paraId="779B68A4" w14:textId="77777777" w:rsidR="00471922" w:rsidRPr="00471922" w:rsidRDefault="00471922" w:rsidP="00471922">
            <w:pPr>
              <w:spacing w:before="0" w:after="0"/>
              <w:rPr>
                <w:sz w:val="16"/>
                <w:szCs w:val="16"/>
              </w:rPr>
            </w:pPr>
            <w:r w:rsidRPr="00471922">
              <w:rPr>
                <w:sz w:val="16"/>
                <w:szCs w:val="16"/>
              </w:rPr>
              <w:t>7</w:t>
            </w:r>
          </w:p>
        </w:tc>
        <w:tc>
          <w:tcPr>
            <w:tcW w:w="2003" w:type="dxa"/>
            <w:vAlign w:val="center"/>
          </w:tcPr>
          <w:p w14:paraId="200A40F5" w14:textId="77777777" w:rsidR="00471922" w:rsidRPr="00471922" w:rsidRDefault="00471922" w:rsidP="00471922">
            <w:pPr>
              <w:spacing w:before="0" w:after="0"/>
              <w:jc w:val="left"/>
              <w:rPr>
                <w:sz w:val="16"/>
                <w:szCs w:val="16"/>
              </w:rPr>
            </w:pPr>
            <w:r w:rsidRPr="00471922">
              <w:rPr>
                <w:sz w:val="16"/>
                <w:szCs w:val="16"/>
              </w:rPr>
              <w:t>T7_COVER_AS</w:t>
            </w:r>
          </w:p>
        </w:tc>
        <w:tc>
          <w:tcPr>
            <w:tcW w:w="1916" w:type="dxa"/>
          </w:tcPr>
          <w:p w14:paraId="446AC7B4" w14:textId="77777777" w:rsidR="00471922" w:rsidRPr="00471922" w:rsidRDefault="00471922" w:rsidP="00471922">
            <w:pPr>
              <w:spacing w:before="0" w:after="0"/>
              <w:rPr>
                <w:sz w:val="16"/>
                <w:szCs w:val="16"/>
              </w:rPr>
            </w:pPr>
            <w:proofErr w:type="spellStart"/>
            <w:r w:rsidRPr="00471922">
              <w:rPr>
                <w:sz w:val="16"/>
                <w:szCs w:val="16"/>
              </w:rPr>
              <w:t>Cover_GPS</w:t>
            </w:r>
            <w:proofErr w:type="spellEnd"/>
            <w:r w:rsidRPr="00471922">
              <w:rPr>
                <w:sz w:val="16"/>
                <w:szCs w:val="16"/>
              </w:rPr>
              <w:t>, Cover interior near Novatel GPSs</w:t>
            </w:r>
          </w:p>
        </w:tc>
      </w:tr>
      <w:tr w:rsidR="00471922" w14:paraId="6FB20A63" w14:textId="77777777" w:rsidTr="00D8324F">
        <w:trPr>
          <w:trHeight w:val="20"/>
        </w:trPr>
        <w:tc>
          <w:tcPr>
            <w:tcW w:w="576" w:type="dxa"/>
            <w:vAlign w:val="center"/>
          </w:tcPr>
          <w:p w14:paraId="657B87CE" w14:textId="77777777" w:rsidR="00471922" w:rsidRPr="00471922" w:rsidRDefault="00471922" w:rsidP="00471922">
            <w:pPr>
              <w:spacing w:before="0" w:after="0"/>
              <w:rPr>
                <w:sz w:val="16"/>
                <w:szCs w:val="16"/>
              </w:rPr>
            </w:pPr>
            <w:r w:rsidRPr="00471922">
              <w:rPr>
                <w:sz w:val="16"/>
                <w:szCs w:val="16"/>
              </w:rPr>
              <w:t>8</w:t>
            </w:r>
          </w:p>
        </w:tc>
        <w:tc>
          <w:tcPr>
            <w:tcW w:w="2003" w:type="dxa"/>
            <w:vAlign w:val="center"/>
          </w:tcPr>
          <w:p w14:paraId="4F15D715" w14:textId="77777777" w:rsidR="00471922" w:rsidRPr="00471922" w:rsidRDefault="00471922" w:rsidP="00471922">
            <w:pPr>
              <w:spacing w:before="0" w:after="0"/>
              <w:jc w:val="left"/>
              <w:rPr>
                <w:sz w:val="16"/>
                <w:szCs w:val="16"/>
              </w:rPr>
            </w:pPr>
            <w:r w:rsidRPr="00471922">
              <w:rPr>
                <w:sz w:val="16"/>
                <w:szCs w:val="16"/>
              </w:rPr>
              <w:t>AVG_T8_COVER_AS</w:t>
            </w:r>
          </w:p>
        </w:tc>
        <w:tc>
          <w:tcPr>
            <w:tcW w:w="1916" w:type="dxa"/>
          </w:tcPr>
          <w:p w14:paraId="13E91407" w14:textId="77777777" w:rsidR="00471922" w:rsidRPr="00471922" w:rsidRDefault="00471922" w:rsidP="00471922">
            <w:pPr>
              <w:spacing w:before="0" w:after="0"/>
              <w:rPr>
                <w:sz w:val="16"/>
                <w:szCs w:val="16"/>
              </w:rPr>
            </w:pPr>
            <w:proofErr w:type="spellStart"/>
            <w:r w:rsidRPr="00471922">
              <w:rPr>
                <w:sz w:val="16"/>
                <w:szCs w:val="16"/>
              </w:rPr>
              <w:t>Cover_AS</w:t>
            </w:r>
            <w:proofErr w:type="spellEnd"/>
            <w:r w:rsidRPr="00471922">
              <w:rPr>
                <w:sz w:val="16"/>
                <w:szCs w:val="16"/>
              </w:rPr>
              <w:t>, Cover interior near AS stack</w:t>
            </w:r>
          </w:p>
        </w:tc>
      </w:tr>
    </w:tbl>
    <w:p w14:paraId="27006B08" w14:textId="77777777" w:rsidR="00471922" w:rsidRDefault="00471922" w:rsidP="00E06C90"/>
    <w:p w14:paraId="0146CD46" w14:textId="0522E6E4" w:rsidR="00E06C90" w:rsidRDefault="00E06C90" w:rsidP="00E06C90">
      <w:r>
        <w:t xml:space="preserve">The facility was set so that the rate of change for the test chamber was 4°C/min for most transitions. During the test the </w:t>
      </w:r>
      <w:proofErr w:type="spellStart"/>
      <w:r>
        <w:t>Windform</w:t>
      </w:r>
      <w:proofErr w:type="spellEnd"/>
      <w:r>
        <w:t xml:space="preserve">® experienced a rate of temperature change greater than what the facility was set to. Since a test fixture was used it was expected that the temperature change experienced by the system would be different than the facility setting and achieving thermal equilibrium at each dwell took longer than predicted.  </w:t>
      </w:r>
    </w:p>
    <w:p w14:paraId="4D632E5F" w14:textId="0B374967" w:rsidR="00E06C90" w:rsidRPr="00AA5937" w:rsidRDefault="00E06C90" w:rsidP="00AA5937">
      <w:pPr>
        <w:pStyle w:val="Heading1"/>
        <w:jc w:val="left"/>
        <w:rPr>
          <w:rStyle w:val="SubtleReference"/>
          <w:smallCaps w:val="0"/>
          <w:color w:val="auto"/>
        </w:rPr>
      </w:pPr>
      <w:bookmarkStart w:id="42" w:name="_Toc3384369"/>
      <w:bookmarkStart w:id="43" w:name="_Toc3385033"/>
      <w:bookmarkStart w:id="44" w:name="_Toc3385150"/>
      <w:bookmarkStart w:id="45" w:name="_Toc3385924"/>
      <w:bookmarkStart w:id="46" w:name="_Toc24911260"/>
      <w:bookmarkStart w:id="47" w:name="_Toc37162490"/>
      <w:r w:rsidRPr="00AA5937">
        <w:rPr>
          <w:rStyle w:val="SubtleReference"/>
          <w:smallCaps w:val="0"/>
          <w:color w:val="auto"/>
        </w:rPr>
        <w:t>D</w:t>
      </w:r>
      <w:r w:rsidR="00AA5937">
        <w:rPr>
          <w:rStyle w:val="SubtleReference"/>
          <w:smallCaps w:val="0"/>
          <w:color w:val="auto"/>
        </w:rPr>
        <w:t>ata collection On-Orbit for Thermal response</w:t>
      </w:r>
      <w:bookmarkEnd w:id="42"/>
      <w:bookmarkEnd w:id="43"/>
      <w:bookmarkEnd w:id="44"/>
      <w:bookmarkEnd w:id="45"/>
      <w:bookmarkEnd w:id="46"/>
      <w:bookmarkEnd w:id="47"/>
    </w:p>
    <w:p w14:paraId="1C111771" w14:textId="77777777" w:rsidR="00D8324F" w:rsidRDefault="00E06C90" w:rsidP="00E06C90">
      <w:r>
        <w:t xml:space="preserve">The orbit that was achieved by GPX2 is approximately 100km above the International Space Station (ISS) (500km altitude). The flight thermistors collected data starting once the system was powered on after launch. </w:t>
      </w:r>
    </w:p>
    <w:p w14:paraId="624232AD" w14:textId="77777777" w:rsidR="00D8324F" w:rsidRDefault="00D8324F" w:rsidP="00D8324F">
      <w:r>
        <w:t>Table 7 contains the temperature values for temperatures on 1 August 2022, about a month after launch, and then for 22 December 2022, almost 6 months after launch. This captures the temperatures experienced by the spacecraft during a time of low solar flux and a time of high solar flux.</w:t>
      </w:r>
    </w:p>
    <w:p w14:paraId="09E50A62" w14:textId="45F55D27" w:rsidR="00E06C90" w:rsidRDefault="00E06C90" w:rsidP="00E06C90">
      <w:r>
        <w:t>Following the launch, the thermal model was modified with temperature measur</w:t>
      </w:r>
      <w:r w:rsidR="00FB4A36">
        <w:t>ements</w:t>
      </w:r>
      <w:r>
        <w:t xml:space="preserve"> placed in locations ne</w:t>
      </w:r>
      <w:r w:rsidR="00FB4A36">
        <w:t>ar</w:t>
      </w:r>
      <w:r>
        <w:t xml:space="preserve"> the actual flight thermistors. This allowed for evaluating predictions from the thermal model that would match with the flight thermistors. Cases were run with orbital </w:t>
      </w:r>
      <w:r>
        <w:t xml:space="preserve">parameter matching ephemeris data collected form the NORAD database that tracks all satellites on the day that the on-orbit temperatures were collected for 1 August 2022. The temperatures that were collected from orbit are within the range predicted from the thermal model. </w:t>
      </w:r>
    </w:p>
    <w:p w14:paraId="2584826C" w14:textId="77777777" w:rsidR="00E06C90" w:rsidRPr="00CB0232" w:rsidRDefault="00E06C90" w:rsidP="00E06C90">
      <w:pPr>
        <w:pStyle w:val="Heading1"/>
      </w:pPr>
      <w:r>
        <w:t>Lessons Learned</w:t>
      </w:r>
    </w:p>
    <w:p w14:paraId="79D5A446" w14:textId="77777777" w:rsidR="00E06C90" w:rsidRDefault="00E06C90" w:rsidP="00E06C90">
      <w:pPr>
        <w:pStyle w:val="Heading2"/>
      </w:pPr>
      <w:r>
        <w:t>Joints for CTE Mismatch</w:t>
      </w:r>
    </w:p>
    <w:p w14:paraId="29AA605D" w14:textId="7843182E" w:rsidR="00AA5937" w:rsidRDefault="00AA5937" w:rsidP="00AA5937">
      <w:pPr>
        <w:rPr>
          <w:rFonts w:eastAsiaTheme="minorEastAsia"/>
        </w:rPr>
      </w:pPr>
      <w:r w:rsidRPr="00AA5937">
        <w:rPr>
          <w:rFonts w:eastAsiaTheme="minorEastAsia"/>
        </w:rPr>
        <w:t>Each aluminum rail was fastened (</w:t>
      </w:r>
      <w:r w:rsidRPr="00AA5937">
        <w:rPr>
          <w:rFonts w:eastAsiaTheme="minorEastAsia"/>
        </w:rPr>
        <w:fldChar w:fldCharType="begin"/>
      </w:r>
      <w:r w:rsidRPr="00AA5937">
        <w:rPr>
          <w:rFonts w:eastAsiaTheme="minorEastAsia"/>
        </w:rPr>
        <w:instrText xml:space="preserve"> REF _Ref135997539 \h </w:instrText>
      </w:r>
      <w:r w:rsidRPr="00AA5937">
        <w:instrText xml:space="preserve"> \* MERGEFORMAT </w:instrText>
      </w:r>
      <w:r w:rsidRPr="00AA5937">
        <w:rPr>
          <w:rFonts w:eastAsiaTheme="minorEastAsia"/>
        </w:rPr>
      </w:r>
      <w:r w:rsidRPr="00AA5937">
        <w:rPr>
          <w:rFonts w:eastAsiaTheme="minorEastAsia"/>
        </w:rPr>
        <w:fldChar w:fldCharType="separate"/>
      </w:r>
      <w:r w:rsidRPr="00AA5937">
        <w:t>Figure 13</w:t>
      </w:r>
      <w:r w:rsidRPr="00AA5937">
        <w:rPr>
          <w:rFonts w:eastAsiaTheme="minorEastAsia"/>
        </w:rPr>
        <w:fldChar w:fldCharType="end"/>
      </w:r>
      <w:r w:rsidRPr="00AA5937">
        <w:rPr>
          <w:rFonts w:eastAsiaTheme="minorEastAsia"/>
        </w:rPr>
        <w:t xml:space="preserve">) to the Chassis and Cover with three #4 or #2 screws, along their length, through countersunk </w:t>
      </w:r>
      <w:proofErr w:type="gramStart"/>
      <w:r w:rsidRPr="00AA5937">
        <w:rPr>
          <w:rFonts w:eastAsiaTheme="minorEastAsia"/>
        </w:rPr>
        <w:t>thru-holes</w:t>
      </w:r>
      <w:proofErr w:type="gramEnd"/>
      <w:r w:rsidRPr="00AA5937">
        <w:rPr>
          <w:rFonts w:eastAsiaTheme="minorEastAsia"/>
        </w:rPr>
        <w:t xml:space="preserve"> in the 3DP </w:t>
      </w:r>
      <w:proofErr w:type="spellStart"/>
      <w:r w:rsidRPr="00AA5937">
        <w:rPr>
          <w:rFonts w:eastAsiaTheme="minorEastAsia"/>
        </w:rPr>
        <w:t>Windform</w:t>
      </w:r>
      <w:proofErr w:type="spellEnd"/>
      <w:r w:rsidRPr="00AA5937">
        <w:rPr>
          <w:rFonts w:eastAsiaTheme="minorEastAsia"/>
        </w:rPr>
        <w:t xml:space="preserve"> where a significant CTE mismatch was present.</w:t>
      </w:r>
    </w:p>
    <w:p w14:paraId="5F7AC173" w14:textId="77777777" w:rsidR="00AA5937" w:rsidRDefault="00AA5937" w:rsidP="00AA5937">
      <w:pPr>
        <w:pStyle w:val="BodyText12ptbefore"/>
      </w:pPr>
      <w:r w:rsidRPr="00CC4A77">
        <w:rPr>
          <w:noProof/>
        </w:rPr>
        <w:drawing>
          <wp:inline distT="0" distB="0" distL="0" distR="0" wp14:anchorId="07615749" wp14:editId="3D42F7F9">
            <wp:extent cx="2881468" cy="159382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946" t="3184" r="2538" b="3755"/>
                    <a:stretch/>
                  </pic:blipFill>
                  <pic:spPr bwMode="auto">
                    <a:xfrm>
                      <a:off x="0" y="0"/>
                      <a:ext cx="2884624" cy="1595571"/>
                    </a:xfrm>
                    <a:prstGeom prst="rect">
                      <a:avLst/>
                    </a:prstGeom>
                    <a:noFill/>
                    <a:ln>
                      <a:noFill/>
                    </a:ln>
                    <a:extLst>
                      <a:ext uri="{53640926-AAD7-44D8-BBD7-CCE9431645EC}">
                        <a14:shadowObscured xmlns:a14="http://schemas.microsoft.com/office/drawing/2010/main"/>
                      </a:ext>
                    </a:extLst>
                  </pic:spPr>
                </pic:pic>
              </a:graphicData>
            </a:graphic>
          </wp:inline>
        </w:drawing>
      </w:r>
    </w:p>
    <w:p w14:paraId="4103987E" w14:textId="035C4F78" w:rsidR="00AA5937" w:rsidRPr="00AA5937" w:rsidRDefault="00AA5937" w:rsidP="00AA5937">
      <w:pPr>
        <w:jc w:val="center"/>
        <w:rPr>
          <w:rFonts w:eastAsiaTheme="minorEastAsia"/>
          <w:b/>
          <w:bCs/>
        </w:rPr>
      </w:pPr>
      <w:bookmarkStart w:id="48" w:name="_Ref135997539"/>
      <w:r w:rsidRPr="00AA5937">
        <w:rPr>
          <w:b/>
          <w:bCs/>
        </w:rPr>
        <w:t xml:space="preserve">Figure </w:t>
      </w:r>
      <w:r w:rsidRPr="00AA5937">
        <w:rPr>
          <w:b/>
          <w:bCs/>
        </w:rPr>
        <w:fldChar w:fldCharType="begin"/>
      </w:r>
      <w:r w:rsidRPr="00AA5937">
        <w:rPr>
          <w:b/>
          <w:bCs/>
        </w:rPr>
        <w:instrText xml:space="preserve"> SEQ Figure \* ARABIC </w:instrText>
      </w:r>
      <w:r w:rsidRPr="00AA5937">
        <w:rPr>
          <w:b/>
          <w:bCs/>
        </w:rPr>
        <w:fldChar w:fldCharType="separate"/>
      </w:r>
      <w:r w:rsidRPr="00AA5937">
        <w:rPr>
          <w:b/>
          <w:bCs/>
        </w:rPr>
        <w:t>13</w:t>
      </w:r>
      <w:r w:rsidRPr="00AA5937">
        <w:rPr>
          <w:b/>
          <w:bCs/>
        </w:rPr>
        <w:fldChar w:fldCharType="end"/>
      </w:r>
      <w:bookmarkEnd w:id="48"/>
      <w:r w:rsidRPr="00AA5937">
        <w:rPr>
          <w:b/>
          <w:bCs/>
        </w:rPr>
        <w:t>: Locations of Aluminum Rail Fasteners to the Cover with Flat-Head Screws</w:t>
      </w:r>
    </w:p>
    <w:p w14:paraId="18C60288" w14:textId="715FC143" w:rsidR="00E06C90" w:rsidRDefault="00E06C90" w:rsidP="00E06C90">
      <w:r w:rsidRPr="00E06C90">
        <w:rPr>
          <w:bCs/>
        </w:rPr>
        <w:t>Lesson:</w:t>
      </w:r>
      <w:r w:rsidRPr="00E06C90">
        <w:t xml:space="preserve"> Consider a single fixed fastener with sliding attachments elsewhere for future designs. This will help to avoid CTE related joint stresses as well as ease the need for tight tolerances on hole locations. Additionally, sub-assembly joint thermal testing should be performed if analysis is not sufficient.</w:t>
      </w:r>
    </w:p>
    <w:p w14:paraId="103DCCFA" w14:textId="77777777" w:rsidR="00E06C90" w:rsidRDefault="00E06C90" w:rsidP="00E06C90">
      <w:pPr>
        <w:pStyle w:val="Heading2"/>
      </w:pPr>
      <w:r>
        <w:t>Fit-Check</w:t>
      </w:r>
    </w:p>
    <w:p w14:paraId="2DED4985" w14:textId="70C6923F" w:rsidR="00E06C90" w:rsidRDefault="00E06C90" w:rsidP="00E06C90">
      <w:r w:rsidRPr="0082392A">
        <w:t xml:space="preserve">The flight </w:t>
      </w:r>
      <w:r>
        <w:t>SV</w:t>
      </w:r>
      <w:r w:rsidR="00AA5937">
        <w:t xml:space="preserve"> (</w:t>
      </w:r>
      <w:r w:rsidR="00AA5937">
        <w:fldChar w:fldCharType="begin"/>
      </w:r>
      <w:r w:rsidR="00AA5937">
        <w:instrText xml:space="preserve"> REF _Ref135997882 \h </w:instrText>
      </w:r>
      <w:r w:rsidR="00AA5937">
        <w:fldChar w:fldCharType="separate"/>
      </w:r>
      <w:r w:rsidR="00AA5937" w:rsidRPr="00AA5937">
        <w:rPr>
          <w:b/>
        </w:rPr>
        <w:t>Figure 14</w:t>
      </w:r>
      <w:r w:rsidR="00AA5937">
        <w:fldChar w:fldCharType="end"/>
      </w:r>
      <w:r w:rsidR="00AA5937">
        <w:t>)</w:t>
      </w:r>
      <w:r w:rsidRPr="0082392A">
        <w:t xml:space="preserve"> initially failed the overall dimensional requirements and </w:t>
      </w:r>
      <w:proofErr w:type="gramStart"/>
      <w:r w:rsidRPr="0082392A">
        <w:t>fit-check</w:t>
      </w:r>
      <w:proofErr w:type="gramEnd"/>
      <w:r w:rsidRPr="0082392A">
        <w:t xml:space="preserve"> with the flight deployer. The flight unit fit in the test deployer (for vibe) which was assumed to be the same. Upon receipt from the supplier, the </w:t>
      </w:r>
      <w:proofErr w:type="spellStart"/>
      <w:r w:rsidRPr="0082392A">
        <w:t>Windform</w:t>
      </w:r>
      <w:proofErr w:type="spellEnd"/>
      <w:r w:rsidR="00FB4A36">
        <w:t>®</w:t>
      </w:r>
      <w:r w:rsidRPr="0082392A">
        <w:t xml:space="preserve"> </w:t>
      </w:r>
      <w:r w:rsidR="00FB4A36">
        <w:t>C</w:t>
      </w:r>
      <w:r w:rsidRPr="0082392A">
        <w:t xml:space="preserve">hassis and </w:t>
      </w:r>
      <w:r w:rsidR="00FB4A36">
        <w:t>C</w:t>
      </w:r>
      <w:r w:rsidRPr="0082392A">
        <w:t xml:space="preserve">over were not inspected for meeting critical dimensions. </w:t>
      </w:r>
    </w:p>
    <w:p w14:paraId="6156EDDC" w14:textId="6B415F10" w:rsidR="00AA5937" w:rsidRDefault="00AA5937" w:rsidP="00AA5937">
      <w:r w:rsidRPr="0082392A">
        <w:t>Lesson: Fit-check all flight components as early as possible with strict attention to meet</w:t>
      </w:r>
      <w:r w:rsidR="00FB4A36">
        <w:t xml:space="preserve"> the</w:t>
      </w:r>
      <w:r w:rsidRPr="0082392A">
        <w:t xml:space="preserve"> structural requirements. Design additively manufactured components</w:t>
      </w:r>
      <w:r w:rsidR="00FB4A36">
        <w:t xml:space="preserve"> to be</w:t>
      </w:r>
      <w:r w:rsidRPr="0082392A">
        <w:t xml:space="preserve"> oversize</w:t>
      </w:r>
      <w:r w:rsidR="00FB4A36">
        <w:t>d</w:t>
      </w:r>
      <w:r w:rsidRPr="0082392A">
        <w:t xml:space="preserve">, where critical, and </w:t>
      </w:r>
      <w:r w:rsidR="00FB4A36">
        <w:t xml:space="preserve">then </w:t>
      </w:r>
      <w:r w:rsidRPr="0082392A">
        <w:t xml:space="preserve">mill down to achieve </w:t>
      </w:r>
      <w:r w:rsidR="00FB4A36">
        <w:t xml:space="preserve">the </w:t>
      </w:r>
      <w:r w:rsidRPr="0082392A">
        <w:t xml:space="preserve">desired dimension/tolerance. </w:t>
      </w:r>
    </w:p>
    <w:p w14:paraId="0281E71D" w14:textId="77777777" w:rsidR="00AA5937" w:rsidRDefault="00AA5937" w:rsidP="00AA5937">
      <w:pPr>
        <w:pStyle w:val="Heading2"/>
      </w:pPr>
      <w:r>
        <w:t>Polymer Loaded Joints</w:t>
      </w:r>
    </w:p>
    <w:p w14:paraId="4C8BF789" w14:textId="77777777" w:rsidR="00AA5937" w:rsidRDefault="00AA5937" w:rsidP="00AA5937">
      <w:r w:rsidRPr="0082392A">
        <w:t xml:space="preserve">Where a plastic component was part of a preloaded joint, there were instances where some loss of torque/preload was observed after full torque was applied and some time passed. </w:t>
      </w:r>
    </w:p>
    <w:p w14:paraId="07207053" w14:textId="77777777" w:rsidR="00AA5937" w:rsidRDefault="00AA5937" w:rsidP="00AA5937"/>
    <w:p w14:paraId="2B7FCFE2" w14:textId="77777777" w:rsidR="00AA5937" w:rsidRDefault="00AA5937" w:rsidP="00E06C90"/>
    <w:p w14:paraId="1D83B738" w14:textId="77777777" w:rsidR="00AA5937" w:rsidRDefault="00AA5937" w:rsidP="00AA5937">
      <w:pPr>
        <w:pStyle w:val="BodyText12ptbefore"/>
        <w:jc w:val="center"/>
      </w:pPr>
      <w:r w:rsidRPr="002D6EC0">
        <w:rPr>
          <w:noProof/>
        </w:rPr>
        <w:drawing>
          <wp:inline distT="0" distB="0" distL="0" distR="0" wp14:anchorId="0A320C85" wp14:editId="3D170669">
            <wp:extent cx="1885950" cy="2514600"/>
            <wp:effectExtent l="0" t="0" r="0" b="0"/>
            <wp:docPr id="25" name="Picture 25">
              <a:extLst xmlns:a="http://schemas.openxmlformats.org/drawingml/2006/main">
                <a:ext uri="{FF2B5EF4-FFF2-40B4-BE49-F238E27FC236}">
                  <a16:creationId xmlns:a16="http://schemas.microsoft.com/office/drawing/2014/main" id="{86C14603-E1CC-48CE-B7A7-2BE7DD804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86C14603-E1CC-48CE-B7A7-2BE7DD804410}"/>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85950" cy="2514600"/>
                    </a:xfrm>
                    <a:prstGeom prst="rect">
                      <a:avLst/>
                    </a:prstGeom>
                  </pic:spPr>
                </pic:pic>
              </a:graphicData>
            </a:graphic>
          </wp:inline>
        </w:drawing>
      </w:r>
    </w:p>
    <w:p w14:paraId="6118A9AC" w14:textId="77777777" w:rsidR="00AA5937" w:rsidRPr="00AA5937" w:rsidRDefault="00AA5937" w:rsidP="00AA5937">
      <w:pPr>
        <w:pStyle w:val="Figures"/>
        <w:spacing w:before="0" w:after="0"/>
      </w:pPr>
      <w:bookmarkStart w:id="49" w:name="_Ref135997882"/>
      <w:r w:rsidRPr="00AA5937">
        <w:t xml:space="preserve">Figure </w:t>
      </w:r>
      <w:r w:rsidRPr="00AA5937">
        <w:fldChar w:fldCharType="begin"/>
      </w:r>
      <w:r w:rsidRPr="00AA5937">
        <w:instrText xml:space="preserve"> SEQ Figure \* ARABIC </w:instrText>
      </w:r>
      <w:r w:rsidRPr="00AA5937">
        <w:fldChar w:fldCharType="separate"/>
      </w:r>
      <w:r w:rsidRPr="00AA5937">
        <w:t>14</w:t>
      </w:r>
      <w:r w:rsidRPr="00AA5937">
        <w:fldChar w:fldCharType="end"/>
      </w:r>
      <w:bookmarkEnd w:id="49"/>
      <w:r w:rsidRPr="00AA5937">
        <w:t>: Flight SV Deployer, Showing the L-Shaped Rails</w:t>
      </w:r>
      <w:r>
        <w:t xml:space="preserve"> </w:t>
      </w:r>
      <w:r w:rsidRPr="00AA5937">
        <w:t>that Interface with the Rails of the SV</w:t>
      </w:r>
    </w:p>
    <w:p w14:paraId="2CAD8CB7" w14:textId="6641C30F" w:rsidR="004E2101" w:rsidRDefault="004E2101" w:rsidP="004E2101">
      <w:r w:rsidRPr="0082392A">
        <w:t xml:space="preserve">Lesson: Conduct benchtop testing with joint materials to determine adequate torque schedule: </w:t>
      </w:r>
      <w:proofErr w:type="spellStart"/>
      <w:r>
        <w:t>ie</w:t>
      </w:r>
      <w:proofErr w:type="spellEnd"/>
      <w:r>
        <w:t>, t</w:t>
      </w:r>
      <w:r w:rsidRPr="0082392A">
        <w:t>orque</w:t>
      </w:r>
      <w:r>
        <w:t xml:space="preserve"> the</w:t>
      </w:r>
      <w:r w:rsidRPr="0082392A">
        <w:t xml:space="preserve"> fasteners – wait (24hrs) – retorque</w:t>
      </w:r>
      <w:r>
        <w:t xml:space="preserve"> and measure the losses, if any</w:t>
      </w:r>
      <w:r w:rsidRPr="0082392A">
        <w:t xml:space="preserve">. </w:t>
      </w:r>
      <w:r>
        <w:t xml:space="preserve">If a loss of torque is observed, continue the process. </w:t>
      </w:r>
    </w:p>
    <w:p w14:paraId="786C82EA" w14:textId="77777777" w:rsidR="004E2101" w:rsidRDefault="004E2101" w:rsidP="004E2101">
      <w:pPr>
        <w:pStyle w:val="Heading2"/>
      </w:pPr>
      <w:r>
        <w:t>Running Torque Measurement</w:t>
      </w:r>
    </w:p>
    <w:p w14:paraId="44E12C81" w14:textId="51B9636A" w:rsidR="004E2101" w:rsidRPr="0082392A" w:rsidRDefault="004E2101" w:rsidP="004E2101">
      <w:r w:rsidRPr="0082392A">
        <w:t xml:space="preserve">Engineering called for the measurement of the running torque for all threaded holes at the start of the fabrication process. It was noted by other members of the team that it is not common practice to measure RT for machined threaded holes but only for those with locking </w:t>
      </w:r>
      <w:r w:rsidR="00621B45">
        <w:t>H</w:t>
      </w:r>
      <w:r w:rsidRPr="0082392A">
        <w:t xml:space="preserve">elical inserts. </w:t>
      </w:r>
      <w:r>
        <w:t>During the assembly of the flight hardware, t</w:t>
      </w:r>
      <w:r w:rsidRPr="0082392A">
        <w:t xml:space="preserve">here were some poorly tapped aluminum holes encountered and some hole misalignments </w:t>
      </w:r>
      <w:r>
        <w:t xml:space="preserve">between the joint members </w:t>
      </w:r>
      <w:r w:rsidRPr="0082392A">
        <w:t xml:space="preserve">where the measurement of the running torque aided in realizing it. </w:t>
      </w:r>
    </w:p>
    <w:p w14:paraId="0D751BB8" w14:textId="2CE43AC2" w:rsidR="004E2101" w:rsidRDefault="004E2101" w:rsidP="004E2101">
      <w:r w:rsidRPr="0082392A">
        <w:t xml:space="preserve">The lesson is to indeed measure RT for </w:t>
      </w:r>
      <w:proofErr w:type="gramStart"/>
      <w:r w:rsidRPr="0082392A">
        <w:t>small tapped</w:t>
      </w:r>
      <w:proofErr w:type="gramEnd"/>
      <w:r w:rsidRPr="0082392A">
        <w:t xml:space="preserve"> holes. </w:t>
      </w:r>
    </w:p>
    <w:p w14:paraId="41896FD0" w14:textId="77777777" w:rsidR="004E2101" w:rsidRDefault="004E2101" w:rsidP="004E2101">
      <w:pPr>
        <w:pStyle w:val="Heading1"/>
      </w:pPr>
      <w:r>
        <w:t>Conclusion</w:t>
      </w:r>
    </w:p>
    <w:p w14:paraId="4023540C" w14:textId="5027B272" w:rsidR="004E2101" w:rsidRDefault="004E2101" w:rsidP="004E2101">
      <w:proofErr w:type="spellStart"/>
      <w:r>
        <w:t>Windform</w:t>
      </w:r>
      <w:proofErr w:type="spellEnd"/>
      <w:r>
        <w:t>® XT 2.0 was found to be an excellent 3D printed material for a CubeSat bus. Great care was taken while design the GPX2 bus to minimize issues that can occur during the 3D printing process. The project collected well documented lessons learned for future use</w:t>
      </w:r>
      <w:r w:rsidR="00FB4A36">
        <w:t xml:space="preserve"> of 3D printed materials for space </w:t>
      </w:r>
      <w:r w:rsidR="00621B45">
        <w:t>applications</w:t>
      </w:r>
      <w:r>
        <w:t xml:space="preserve">. Currently, the GPX2 satellite is still collecting data. </w:t>
      </w:r>
    </w:p>
    <w:p w14:paraId="404A588A" w14:textId="77777777" w:rsidR="00FB4A36" w:rsidRDefault="00FB4A36">
      <w:pPr>
        <w:pStyle w:val="Heading1"/>
      </w:pPr>
    </w:p>
    <w:sdt>
      <w:sdtPr>
        <w:rPr>
          <w:rFonts w:cs="Times New Roman"/>
          <w:b w:val="0"/>
          <w:bCs w:val="0"/>
          <w:caps w:val="0"/>
          <w:kern w:val="0"/>
          <w:szCs w:val="24"/>
        </w:rPr>
        <w:id w:val="-867751391"/>
        <w:docPartObj>
          <w:docPartGallery w:val="Bibliographies"/>
          <w:docPartUnique/>
        </w:docPartObj>
      </w:sdtPr>
      <w:sdtEndPr/>
      <w:sdtContent>
        <w:p w14:paraId="45E8DAEE" w14:textId="4B4C118E" w:rsidR="00FB4A36" w:rsidRDefault="00FB4A36">
          <w:pPr>
            <w:pStyle w:val="Heading1"/>
          </w:pPr>
          <w:r>
            <w:t>References</w:t>
          </w:r>
        </w:p>
        <w:sdt>
          <w:sdtPr>
            <w:id w:val="-573587230"/>
            <w:bibliography/>
          </w:sdtPr>
          <w:sdtEndPr/>
          <w:sdtContent>
            <w:p w14:paraId="6C316DF7" w14:textId="77777777" w:rsidR="00FB4A36" w:rsidRDefault="00FB4A36" w:rsidP="00FB4A36">
              <w:pPr>
                <w:rPr>
                  <w:noProof/>
                  <w:szCs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7"/>
                <w:gridCol w:w="3903"/>
              </w:tblGrid>
              <w:tr w:rsidR="00FB4A36" w14:paraId="442C40FE" w14:textId="77777777">
                <w:trPr>
                  <w:divId w:val="1769503518"/>
                  <w:tblCellSpacing w:w="15" w:type="dxa"/>
                </w:trPr>
                <w:tc>
                  <w:tcPr>
                    <w:tcW w:w="50" w:type="pct"/>
                    <w:hideMark/>
                  </w:tcPr>
                  <w:p w14:paraId="4AEEB367" w14:textId="642EA309" w:rsidR="00FB4A36" w:rsidRDefault="00FB4A36">
                    <w:pPr>
                      <w:pStyle w:val="Bibliography"/>
                      <w:rPr>
                        <w:noProof/>
                        <w:sz w:val="24"/>
                        <w:szCs w:val="24"/>
                      </w:rPr>
                    </w:pPr>
                    <w:r>
                      <w:rPr>
                        <w:noProof/>
                      </w:rPr>
                      <w:t xml:space="preserve">[1] </w:t>
                    </w:r>
                  </w:p>
                </w:tc>
                <w:tc>
                  <w:tcPr>
                    <w:tcW w:w="0" w:type="auto"/>
                    <w:hideMark/>
                  </w:tcPr>
                  <w:p w14:paraId="426552F4" w14:textId="77777777" w:rsidR="00FB4A36" w:rsidRDefault="00FB4A36">
                    <w:pPr>
                      <w:pStyle w:val="Bibliography"/>
                      <w:rPr>
                        <w:noProof/>
                      </w:rPr>
                    </w:pPr>
                    <w:r>
                      <w:rPr>
                        <w:noProof/>
                      </w:rPr>
                      <w:t>L. S. Murchison, A. Martinez and A. Petro, "On-Orbit Autonomous Assembly from Nanosatellites," NASA Ames Research Center, Moffett Field, 2015.</w:t>
                    </w:r>
                  </w:p>
                </w:tc>
              </w:tr>
              <w:tr w:rsidR="00FB4A36" w14:paraId="6033ABDD" w14:textId="77777777">
                <w:trPr>
                  <w:divId w:val="1769503518"/>
                  <w:tblCellSpacing w:w="15" w:type="dxa"/>
                </w:trPr>
                <w:tc>
                  <w:tcPr>
                    <w:tcW w:w="50" w:type="pct"/>
                    <w:hideMark/>
                  </w:tcPr>
                  <w:p w14:paraId="70C62EC1" w14:textId="77777777" w:rsidR="00FB4A36" w:rsidRDefault="00FB4A36">
                    <w:pPr>
                      <w:pStyle w:val="Bibliography"/>
                      <w:rPr>
                        <w:noProof/>
                      </w:rPr>
                    </w:pPr>
                    <w:r>
                      <w:rPr>
                        <w:noProof/>
                      </w:rPr>
                      <w:t xml:space="preserve">[2] </w:t>
                    </w:r>
                  </w:p>
                </w:tc>
                <w:tc>
                  <w:tcPr>
                    <w:tcW w:w="0" w:type="auto"/>
                    <w:hideMark/>
                  </w:tcPr>
                  <w:p w14:paraId="7DFCA42F" w14:textId="77777777" w:rsidR="00FB4A36" w:rsidRDefault="00FB4A36">
                    <w:pPr>
                      <w:pStyle w:val="Bibliography"/>
                      <w:rPr>
                        <w:noProof/>
                      </w:rPr>
                    </w:pPr>
                    <w:r>
                      <w:rPr>
                        <w:noProof/>
                      </w:rPr>
                      <w:t xml:space="preserve">R. Lawrence, L. Bing, S. Harrah, Y. Hu, P. Hunt and C. Lipp, "Initial flight test resutls of differentail absorption barometric radar for remote sensing of sea surface air pressure," </w:t>
                    </w:r>
                    <w:r>
                      <w:rPr>
                        <w:i/>
                        <w:iCs/>
                        <w:noProof/>
                      </w:rPr>
                      <w:t xml:space="preserve">Journal of Quantitative Spectroscopy and Radiative Transfer, </w:t>
                    </w:r>
                    <w:r>
                      <w:rPr>
                        <w:noProof/>
                      </w:rPr>
                      <w:t xml:space="preserve">vol. 112, no. 2, pp. 247-253, 2011. </w:t>
                    </w:r>
                  </w:p>
                </w:tc>
              </w:tr>
              <w:tr w:rsidR="00FB4A36" w14:paraId="3F7EDBF1" w14:textId="77777777">
                <w:trPr>
                  <w:divId w:val="1769503518"/>
                  <w:tblCellSpacing w:w="15" w:type="dxa"/>
                </w:trPr>
                <w:tc>
                  <w:tcPr>
                    <w:tcW w:w="50" w:type="pct"/>
                    <w:hideMark/>
                  </w:tcPr>
                  <w:p w14:paraId="395522D0" w14:textId="77777777" w:rsidR="00FB4A36" w:rsidRDefault="00FB4A36">
                    <w:pPr>
                      <w:pStyle w:val="Bibliography"/>
                      <w:rPr>
                        <w:noProof/>
                      </w:rPr>
                    </w:pPr>
                    <w:r>
                      <w:rPr>
                        <w:noProof/>
                      </w:rPr>
                      <w:t xml:space="preserve">[3] </w:t>
                    </w:r>
                  </w:p>
                </w:tc>
                <w:tc>
                  <w:tcPr>
                    <w:tcW w:w="0" w:type="auto"/>
                    <w:hideMark/>
                  </w:tcPr>
                  <w:p w14:paraId="12256420" w14:textId="77777777" w:rsidR="00FB4A36" w:rsidRDefault="00FB4A36">
                    <w:pPr>
                      <w:pStyle w:val="Bibliography"/>
                      <w:rPr>
                        <w:noProof/>
                      </w:rPr>
                    </w:pPr>
                    <w:r>
                      <w:rPr>
                        <w:noProof/>
                      </w:rPr>
                      <w:t>CRP Technologies, "Windform," 2022. [Online]. Available: https://www.windform.com/technical-data-quality/. [Accessed 2017].</w:t>
                    </w:r>
                  </w:p>
                </w:tc>
              </w:tr>
            </w:tbl>
            <w:p w14:paraId="00C88EDC" w14:textId="77777777" w:rsidR="00FB4A36" w:rsidRDefault="00FB4A36">
              <w:pPr>
                <w:divId w:val="1769503518"/>
                <w:rPr>
                  <w:noProof/>
                </w:rPr>
              </w:pPr>
            </w:p>
            <w:p w14:paraId="1123A884" w14:textId="0851380E" w:rsidR="00FB4A36" w:rsidRDefault="00FB4A36" w:rsidP="00FB4A36">
              <w:r>
                <w:rPr>
                  <w:b/>
                  <w:bCs/>
                  <w:noProof/>
                </w:rPr>
                <w:fldChar w:fldCharType="end"/>
              </w:r>
            </w:p>
          </w:sdtContent>
        </w:sdt>
      </w:sdtContent>
    </w:sdt>
    <w:p w14:paraId="2C39372A" w14:textId="77777777" w:rsidR="004E2101" w:rsidRDefault="004E2101" w:rsidP="004E2101">
      <w:pPr>
        <w:rPr>
          <w:noProof/>
        </w:rPr>
      </w:pPr>
    </w:p>
    <w:p w14:paraId="2A060832" w14:textId="372AA8FF" w:rsidR="004E2101" w:rsidRDefault="004E2101" w:rsidP="004E2101"/>
    <w:p w14:paraId="5C972AB5" w14:textId="77777777" w:rsidR="004E2101" w:rsidRPr="0082392A" w:rsidRDefault="004E2101" w:rsidP="004E2101"/>
    <w:p w14:paraId="265C227C" w14:textId="77777777" w:rsidR="004E2101" w:rsidRDefault="004E2101" w:rsidP="004E2101">
      <w:pPr>
        <w:pStyle w:val="BodyText12ptbefore"/>
      </w:pPr>
    </w:p>
    <w:p w14:paraId="4AAEEB0F" w14:textId="337C7C56" w:rsidR="004E2101" w:rsidRDefault="004E2101" w:rsidP="004E2101"/>
    <w:p w14:paraId="49BAB992" w14:textId="77777777" w:rsidR="004E2101" w:rsidRDefault="004E2101" w:rsidP="004E2101"/>
    <w:p w14:paraId="60B526ED" w14:textId="77777777" w:rsidR="004E2101" w:rsidRDefault="004E2101" w:rsidP="004E2101">
      <w:pPr>
        <w:pStyle w:val="BodyText12ptbefore"/>
      </w:pPr>
    </w:p>
    <w:p w14:paraId="03E50173" w14:textId="77777777" w:rsidR="004E2101" w:rsidRDefault="004E2101" w:rsidP="004E2101"/>
    <w:p w14:paraId="05DE29B1" w14:textId="77777777" w:rsidR="004E2101" w:rsidRDefault="004E2101" w:rsidP="004E2101"/>
    <w:p w14:paraId="01861770" w14:textId="77777777" w:rsidR="00E06C90" w:rsidRPr="00E06C90" w:rsidRDefault="00E06C90" w:rsidP="004E2101"/>
    <w:p w14:paraId="7F5BCEBB" w14:textId="77777777" w:rsidR="00E06C90" w:rsidRPr="00E06C90" w:rsidRDefault="00E06C90" w:rsidP="004E2101"/>
    <w:p w14:paraId="7EB77C30" w14:textId="77777777" w:rsidR="00E06C90" w:rsidRPr="00702470" w:rsidRDefault="00E06C90" w:rsidP="004E2101"/>
    <w:p w14:paraId="32CC16E9" w14:textId="77777777" w:rsidR="00E06C90" w:rsidRPr="00E06C90" w:rsidRDefault="00E06C90" w:rsidP="004E2101">
      <w:pPr>
        <w:rPr>
          <w:b/>
          <w:iCs/>
          <w:noProof/>
          <w:color w:val="000000"/>
          <w:szCs w:val="18"/>
        </w:rPr>
      </w:pPr>
    </w:p>
    <w:p w14:paraId="31F52EA1" w14:textId="77777777" w:rsidR="00E06C90" w:rsidRDefault="00E06C90" w:rsidP="004E2101"/>
    <w:p w14:paraId="757D2735" w14:textId="77777777" w:rsidR="00E06C90" w:rsidRDefault="00E06C90" w:rsidP="00E06C90"/>
    <w:sectPr w:rsidR="00E06C90" w:rsidSect="0005267D">
      <w:type w:val="continuous"/>
      <w:pgSz w:w="12240" w:h="15840"/>
      <w:pgMar w:top="1440" w:right="1440" w:bottom="1440" w:left="144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0F9F3" w14:textId="77777777" w:rsidR="00132D49" w:rsidRDefault="00132D49">
      <w:r>
        <w:separator/>
      </w:r>
    </w:p>
  </w:endnote>
  <w:endnote w:type="continuationSeparator" w:id="0">
    <w:p w14:paraId="54B38795" w14:textId="77777777" w:rsidR="00132D49" w:rsidRDefault="0013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0EC5" w14:textId="1142455E" w:rsidR="00770D7F" w:rsidRDefault="009D09D2" w:rsidP="00D41DB2">
    <w:pPr>
      <w:pStyle w:val="Footer"/>
    </w:pPr>
    <w:r>
      <w:t>Stark</w:t>
    </w:r>
    <w:r w:rsidR="00770D7F">
      <w:tab/>
    </w:r>
    <w:r w:rsidR="00770D7F">
      <w:rPr>
        <w:rStyle w:val="PageNumber"/>
      </w:rPr>
      <w:fldChar w:fldCharType="begin"/>
    </w:r>
    <w:r w:rsidR="00770D7F">
      <w:rPr>
        <w:rStyle w:val="PageNumber"/>
      </w:rPr>
      <w:instrText xml:space="preserve"> PAGE </w:instrText>
    </w:r>
    <w:r w:rsidR="00770D7F">
      <w:rPr>
        <w:rStyle w:val="PageNumber"/>
      </w:rPr>
      <w:fldChar w:fldCharType="separate"/>
    </w:r>
    <w:r w:rsidR="00404645">
      <w:rPr>
        <w:rStyle w:val="PageNumber"/>
        <w:noProof/>
      </w:rPr>
      <w:t>2</w:t>
    </w:r>
    <w:r w:rsidR="00770D7F">
      <w:rPr>
        <w:rStyle w:val="PageNumber"/>
      </w:rPr>
      <w:fldChar w:fldCharType="end"/>
    </w:r>
    <w:r w:rsidR="00404645">
      <w:rPr>
        <w:rStyle w:val="PageNumber"/>
      </w:rPr>
      <w:tab/>
    </w:r>
    <w:r w:rsidR="00D41DB2">
      <w:rPr>
        <w:rStyle w:val="PageNumber"/>
      </w:rPr>
      <w:t>3</w:t>
    </w:r>
    <w:r w:rsidR="00AA55EF">
      <w:rPr>
        <w:rStyle w:val="PageNumber"/>
      </w:rPr>
      <w:t>7</w:t>
    </w:r>
    <w:r w:rsidR="00D41DB2" w:rsidRPr="00D41DB2">
      <w:rPr>
        <w:rStyle w:val="PageNumber"/>
        <w:vertAlign w:val="superscript"/>
      </w:rPr>
      <w:t>th</w:t>
    </w:r>
    <w:r w:rsidR="00D41DB2">
      <w:rPr>
        <w:rStyle w:val="PageNumber"/>
      </w:rPr>
      <w:t xml:space="preserve"> Annual Small Satellite Conference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85E2" w14:textId="77777777" w:rsidR="00132D49" w:rsidRDefault="00132D49">
      <w:r>
        <w:separator/>
      </w:r>
    </w:p>
  </w:footnote>
  <w:footnote w:type="continuationSeparator" w:id="0">
    <w:p w14:paraId="3E7B6419" w14:textId="77777777" w:rsidR="00132D49" w:rsidRDefault="00132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A650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FA09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98672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30816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7E5F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0EE8A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667F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168A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5A59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B2D6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314680"/>
    <w:multiLevelType w:val="hybridMultilevel"/>
    <w:tmpl w:val="B112A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BE617F"/>
    <w:multiLevelType w:val="hybridMultilevel"/>
    <w:tmpl w:val="0EBED7E0"/>
    <w:lvl w:ilvl="0" w:tplc="44FCF164">
      <w:start w:val="1"/>
      <w:numFmt w:val="upperLetter"/>
      <w:pStyle w:val="AppHeading2"/>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5007CA"/>
    <w:multiLevelType w:val="hybridMultilevel"/>
    <w:tmpl w:val="4D66A716"/>
    <w:lvl w:ilvl="0" w:tplc="8E28FA9C">
      <w:start w:val="1"/>
      <w:numFmt w:val="decimal"/>
      <w:pStyle w:val="App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E4474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9F12B20"/>
    <w:multiLevelType w:val="hybridMultilevel"/>
    <w:tmpl w:val="5F5CD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077E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3A952C76"/>
    <w:multiLevelType w:val="hybridMultilevel"/>
    <w:tmpl w:val="B6FC92D6"/>
    <w:lvl w:ilvl="0" w:tplc="264CA0AA">
      <w:start w:val="1"/>
      <w:numFmt w:val="upperLetter"/>
      <w:pStyle w:val="Appheading1"/>
      <w:lvlText w:val="%1."/>
      <w:lvlJc w:val="left"/>
      <w:pPr>
        <w:ind w:left="36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B31D3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EE84726"/>
    <w:multiLevelType w:val="hybridMultilevel"/>
    <w:tmpl w:val="D82EF32C"/>
    <w:lvl w:ilvl="0" w:tplc="C526C922">
      <w:start w:val="1"/>
      <w:numFmt w:val="decimal"/>
      <w:pStyle w:val="References"/>
      <w:lvlText w:val="%1."/>
      <w:lvlJc w:val="left"/>
      <w:pPr>
        <w:tabs>
          <w:tab w:val="num" w:pos="504"/>
        </w:tabs>
        <w:ind w:left="504"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626CB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7"/>
  </w:num>
  <w:num w:numId="16">
    <w:abstractNumId w:val="14"/>
  </w:num>
  <w:num w:numId="17">
    <w:abstractNumId w:val="10"/>
  </w:num>
  <w:num w:numId="18">
    <w:abstractNumId w:val="11"/>
  </w:num>
  <w:num w:numId="19">
    <w:abstractNumId w:val="11"/>
    <w:lvlOverride w:ilvl="0">
      <w:startOverride w:val="1"/>
    </w:lvlOverride>
  </w:num>
  <w:num w:numId="20">
    <w:abstractNumId w:val="12"/>
  </w:num>
  <w:num w:numId="21">
    <w:abstractNumId w:val="12"/>
    <w:lvlOverride w:ilvl="0">
      <w:startOverride w:val="1"/>
    </w:lvlOverride>
  </w:num>
  <w:num w:numId="22">
    <w:abstractNumId w:val="16"/>
  </w:num>
  <w:num w:numId="23">
    <w:abstractNumId w:val="12"/>
    <w:lvlOverride w:ilvl="0">
      <w:startOverride w:val="1"/>
    </w:lvlOverride>
  </w:num>
  <w:num w:numId="24">
    <w:abstractNumId w:val="12"/>
    <w:lvlOverride w:ilvl="0">
      <w:startOverride w:val="1"/>
    </w:lvlOverride>
  </w:num>
  <w:num w:numId="2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9E2"/>
    <w:rsid w:val="00005E3E"/>
    <w:rsid w:val="00042BCB"/>
    <w:rsid w:val="0005267D"/>
    <w:rsid w:val="000614B2"/>
    <w:rsid w:val="00075F42"/>
    <w:rsid w:val="00086CC5"/>
    <w:rsid w:val="000A6570"/>
    <w:rsid w:val="000B0FA3"/>
    <w:rsid w:val="000C29C8"/>
    <w:rsid w:val="000D3A84"/>
    <w:rsid w:val="000D6308"/>
    <w:rsid w:val="000F1078"/>
    <w:rsid w:val="00101EA5"/>
    <w:rsid w:val="00107313"/>
    <w:rsid w:val="0012545B"/>
    <w:rsid w:val="00132D49"/>
    <w:rsid w:val="001346D1"/>
    <w:rsid w:val="001422C0"/>
    <w:rsid w:val="00160F5B"/>
    <w:rsid w:val="00172163"/>
    <w:rsid w:val="00185B1D"/>
    <w:rsid w:val="0019025B"/>
    <w:rsid w:val="001B2B68"/>
    <w:rsid w:val="001D51B5"/>
    <w:rsid w:val="001E312B"/>
    <w:rsid w:val="001F051B"/>
    <w:rsid w:val="001F0CCD"/>
    <w:rsid w:val="001F3667"/>
    <w:rsid w:val="00203C6E"/>
    <w:rsid w:val="002058E5"/>
    <w:rsid w:val="00230FC0"/>
    <w:rsid w:val="00260B74"/>
    <w:rsid w:val="0027106F"/>
    <w:rsid w:val="002733B7"/>
    <w:rsid w:val="002766B0"/>
    <w:rsid w:val="00290DFB"/>
    <w:rsid w:val="002F5898"/>
    <w:rsid w:val="00303626"/>
    <w:rsid w:val="003148BD"/>
    <w:rsid w:val="00350305"/>
    <w:rsid w:val="00366977"/>
    <w:rsid w:val="0039383B"/>
    <w:rsid w:val="00394D27"/>
    <w:rsid w:val="0039534C"/>
    <w:rsid w:val="003A6D09"/>
    <w:rsid w:val="003C5A44"/>
    <w:rsid w:val="003F6AC4"/>
    <w:rsid w:val="0040377D"/>
    <w:rsid w:val="00404645"/>
    <w:rsid w:val="004207A0"/>
    <w:rsid w:val="0042225F"/>
    <w:rsid w:val="00442E8A"/>
    <w:rsid w:val="004461A5"/>
    <w:rsid w:val="0045455A"/>
    <w:rsid w:val="00471922"/>
    <w:rsid w:val="004A04D1"/>
    <w:rsid w:val="004A21C0"/>
    <w:rsid w:val="004E2101"/>
    <w:rsid w:val="004E7FED"/>
    <w:rsid w:val="004F4C97"/>
    <w:rsid w:val="00514910"/>
    <w:rsid w:val="00525740"/>
    <w:rsid w:val="00531406"/>
    <w:rsid w:val="00544BD2"/>
    <w:rsid w:val="00577097"/>
    <w:rsid w:val="0058092E"/>
    <w:rsid w:val="00583607"/>
    <w:rsid w:val="005A2917"/>
    <w:rsid w:val="005B2562"/>
    <w:rsid w:val="005C4B62"/>
    <w:rsid w:val="005D798B"/>
    <w:rsid w:val="005F59E2"/>
    <w:rsid w:val="00611EED"/>
    <w:rsid w:val="006133E0"/>
    <w:rsid w:val="00621B45"/>
    <w:rsid w:val="00621B7F"/>
    <w:rsid w:val="0062375B"/>
    <w:rsid w:val="00644121"/>
    <w:rsid w:val="006509E1"/>
    <w:rsid w:val="00656678"/>
    <w:rsid w:val="00666221"/>
    <w:rsid w:val="0067480A"/>
    <w:rsid w:val="006A5FD8"/>
    <w:rsid w:val="006C4A58"/>
    <w:rsid w:val="006C4AA8"/>
    <w:rsid w:val="006D169C"/>
    <w:rsid w:val="006D62F1"/>
    <w:rsid w:val="006F0BFA"/>
    <w:rsid w:val="007144C4"/>
    <w:rsid w:val="00716C81"/>
    <w:rsid w:val="007271BD"/>
    <w:rsid w:val="00747428"/>
    <w:rsid w:val="007510EB"/>
    <w:rsid w:val="00751670"/>
    <w:rsid w:val="00770D7F"/>
    <w:rsid w:val="00785846"/>
    <w:rsid w:val="00787CF5"/>
    <w:rsid w:val="0079413C"/>
    <w:rsid w:val="00796148"/>
    <w:rsid w:val="007C043A"/>
    <w:rsid w:val="007C2C9F"/>
    <w:rsid w:val="007D363F"/>
    <w:rsid w:val="008115A7"/>
    <w:rsid w:val="0081228E"/>
    <w:rsid w:val="00814C91"/>
    <w:rsid w:val="00823AA1"/>
    <w:rsid w:val="0082611C"/>
    <w:rsid w:val="00826EB3"/>
    <w:rsid w:val="00844D6B"/>
    <w:rsid w:val="00845164"/>
    <w:rsid w:val="00852EB4"/>
    <w:rsid w:val="008612C0"/>
    <w:rsid w:val="008621F5"/>
    <w:rsid w:val="00885600"/>
    <w:rsid w:val="0089202B"/>
    <w:rsid w:val="008967D6"/>
    <w:rsid w:val="008C7E88"/>
    <w:rsid w:val="00914F81"/>
    <w:rsid w:val="00964BFC"/>
    <w:rsid w:val="0097569F"/>
    <w:rsid w:val="0098475E"/>
    <w:rsid w:val="009B4D24"/>
    <w:rsid w:val="009C21ED"/>
    <w:rsid w:val="009D09D2"/>
    <w:rsid w:val="009E1FE1"/>
    <w:rsid w:val="009E59A9"/>
    <w:rsid w:val="009F0441"/>
    <w:rsid w:val="00A053C9"/>
    <w:rsid w:val="00A06EA2"/>
    <w:rsid w:val="00A11CA1"/>
    <w:rsid w:val="00A31B6A"/>
    <w:rsid w:val="00A31ECD"/>
    <w:rsid w:val="00A359B4"/>
    <w:rsid w:val="00A43F7E"/>
    <w:rsid w:val="00A66286"/>
    <w:rsid w:val="00A720D9"/>
    <w:rsid w:val="00A91790"/>
    <w:rsid w:val="00A965FE"/>
    <w:rsid w:val="00A96BEF"/>
    <w:rsid w:val="00AA55EF"/>
    <w:rsid w:val="00AA5937"/>
    <w:rsid w:val="00AB3986"/>
    <w:rsid w:val="00AB3F34"/>
    <w:rsid w:val="00AD5FE0"/>
    <w:rsid w:val="00AF38BB"/>
    <w:rsid w:val="00B177EC"/>
    <w:rsid w:val="00B27E72"/>
    <w:rsid w:val="00B543D6"/>
    <w:rsid w:val="00B62666"/>
    <w:rsid w:val="00B83208"/>
    <w:rsid w:val="00BA11BA"/>
    <w:rsid w:val="00BD1E68"/>
    <w:rsid w:val="00BD35DC"/>
    <w:rsid w:val="00BF19DA"/>
    <w:rsid w:val="00C26114"/>
    <w:rsid w:val="00C27B44"/>
    <w:rsid w:val="00C43921"/>
    <w:rsid w:val="00C4473D"/>
    <w:rsid w:val="00C55E5F"/>
    <w:rsid w:val="00C618F0"/>
    <w:rsid w:val="00C6414E"/>
    <w:rsid w:val="00C67F14"/>
    <w:rsid w:val="00C70969"/>
    <w:rsid w:val="00C72A59"/>
    <w:rsid w:val="00C94FD2"/>
    <w:rsid w:val="00C967A2"/>
    <w:rsid w:val="00CA5347"/>
    <w:rsid w:val="00CB1AD2"/>
    <w:rsid w:val="00CD5234"/>
    <w:rsid w:val="00CE3825"/>
    <w:rsid w:val="00D02C4F"/>
    <w:rsid w:val="00D34F57"/>
    <w:rsid w:val="00D41DB2"/>
    <w:rsid w:val="00D429C3"/>
    <w:rsid w:val="00D51A55"/>
    <w:rsid w:val="00D679D3"/>
    <w:rsid w:val="00D7608F"/>
    <w:rsid w:val="00D80AFE"/>
    <w:rsid w:val="00D81A87"/>
    <w:rsid w:val="00D8324F"/>
    <w:rsid w:val="00D84CBE"/>
    <w:rsid w:val="00D964B9"/>
    <w:rsid w:val="00DB2B04"/>
    <w:rsid w:val="00DC2692"/>
    <w:rsid w:val="00DC5593"/>
    <w:rsid w:val="00DE22D2"/>
    <w:rsid w:val="00DF280C"/>
    <w:rsid w:val="00DF6CA7"/>
    <w:rsid w:val="00E06C90"/>
    <w:rsid w:val="00E1452C"/>
    <w:rsid w:val="00E5039A"/>
    <w:rsid w:val="00E50E1F"/>
    <w:rsid w:val="00E51686"/>
    <w:rsid w:val="00E6056D"/>
    <w:rsid w:val="00E61B6C"/>
    <w:rsid w:val="00E861A7"/>
    <w:rsid w:val="00E96C82"/>
    <w:rsid w:val="00EA4BD4"/>
    <w:rsid w:val="00ED6021"/>
    <w:rsid w:val="00ED6C95"/>
    <w:rsid w:val="00F025B5"/>
    <w:rsid w:val="00F03140"/>
    <w:rsid w:val="00F1009C"/>
    <w:rsid w:val="00F238CC"/>
    <w:rsid w:val="00F25CF6"/>
    <w:rsid w:val="00F30BEE"/>
    <w:rsid w:val="00F42EFA"/>
    <w:rsid w:val="00F617E0"/>
    <w:rsid w:val="00F628AF"/>
    <w:rsid w:val="00F81285"/>
    <w:rsid w:val="00F917C8"/>
    <w:rsid w:val="00F9741E"/>
    <w:rsid w:val="00FB4A36"/>
    <w:rsid w:val="00FB7EEA"/>
    <w:rsid w:val="00FC44B3"/>
    <w:rsid w:val="00FD60AC"/>
    <w:rsid w:val="00FE19C0"/>
    <w:rsid w:val="00FF48A7"/>
    <w:rsid w:val="00FF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57F807A"/>
  <w15:chartTrackingRefBased/>
  <w15:docId w15:val="{0E6AEF0D-ABA4-4E8B-ACAB-2FF11450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22D2"/>
    <w:pPr>
      <w:spacing w:before="100" w:after="200"/>
      <w:jc w:val="both"/>
    </w:pPr>
    <w:rPr>
      <w:szCs w:val="24"/>
    </w:rPr>
  </w:style>
  <w:style w:type="paragraph" w:styleId="Heading1">
    <w:name w:val="heading 1"/>
    <w:basedOn w:val="Normal"/>
    <w:next w:val="Normal"/>
    <w:link w:val="Heading1Char"/>
    <w:uiPriority w:val="9"/>
    <w:qFormat/>
    <w:rsid w:val="00F03140"/>
    <w:pPr>
      <w:keepNext/>
      <w:spacing w:after="100"/>
      <w:contextualSpacing/>
      <w:outlineLvl w:val="0"/>
    </w:pPr>
    <w:rPr>
      <w:rFonts w:cs="Arial"/>
      <w:b/>
      <w:bCs/>
      <w:caps/>
      <w:kern w:val="32"/>
      <w:szCs w:val="32"/>
    </w:rPr>
  </w:style>
  <w:style w:type="paragraph" w:styleId="Heading2">
    <w:name w:val="heading 2"/>
    <w:basedOn w:val="Normal"/>
    <w:next w:val="Normal"/>
    <w:qFormat/>
    <w:rsid w:val="006509E1"/>
    <w:pPr>
      <w:keepNext/>
      <w:spacing w:before="200" w:after="0"/>
      <w:outlineLvl w:val="1"/>
    </w:pPr>
    <w:rPr>
      <w:rFonts w:cs="Arial"/>
      <w:b/>
      <w:bCs/>
      <w:i/>
      <w:iCs/>
      <w:szCs w:val="28"/>
    </w:rPr>
  </w:style>
  <w:style w:type="paragraph" w:styleId="Heading3">
    <w:name w:val="heading 3"/>
    <w:basedOn w:val="Normal"/>
    <w:next w:val="Normal"/>
    <w:qFormat/>
    <w:rsid w:val="002733B7"/>
    <w:pPr>
      <w:keepNext/>
      <w:spacing w:before="240" w:after="60"/>
      <w:outlineLvl w:val="2"/>
    </w:pPr>
    <w:rPr>
      <w:rFonts w:ascii="Arial" w:hAnsi="Arial" w:cs="Arial"/>
      <w:b/>
      <w:bCs/>
      <w:sz w:val="26"/>
      <w:szCs w:val="26"/>
    </w:rPr>
  </w:style>
  <w:style w:type="paragraph" w:styleId="Heading4">
    <w:name w:val="heading 4"/>
    <w:basedOn w:val="Normal"/>
    <w:next w:val="Normal"/>
    <w:qFormat/>
    <w:rsid w:val="002733B7"/>
    <w:pPr>
      <w:keepNext/>
      <w:spacing w:before="240" w:after="60"/>
      <w:outlineLvl w:val="3"/>
    </w:pPr>
    <w:rPr>
      <w:b/>
      <w:bCs/>
      <w:sz w:val="28"/>
      <w:szCs w:val="28"/>
    </w:rPr>
  </w:style>
  <w:style w:type="paragraph" w:styleId="Heading5">
    <w:name w:val="heading 5"/>
    <w:basedOn w:val="Normal"/>
    <w:next w:val="Normal"/>
    <w:qFormat/>
    <w:rsid w:val="002733B7"/>
    <w:pPr>
      <w:spacing w:before="240" w:after="60"/>
      <w:outlineLvl w:val="4"/>
    </w:pPr>
    <w:rPr>
      <w:b/>
      <w:bCs/>
      <w:i/>
      <w:iCs/>
      <w:sz w:val="26"/>
      <w:szCs w:val="26"/>
    </w:rPr>
  </w:style>
  <w:style w:type="paragraph" w:styleId="Heading6">
    <w:name w:val="heading 6"/>
    <w:basedOn w:val="Normal"/>
    <w:next w:val="Normal"/>
    <w:qFormat/>
    <w:rsid w:val="002733B7"/>
    <w:pPr>
      <w:spacing w:before="240" w:after="60"/>
      <w:outlineLvl w:val="5"/>
    </w:pPr>
    <w:rPr>
      <w:b/>
      <w:bCs/>
      <w:sz w:val="22"/>
      <w:szCs w:val="22"/>
    </w:rPr>
  </w:style>
  <w:style w:type="paragraph" w:styleId="Heading7">
    <w:name w:val="heading 7"/>
    <w:basedOn w:val="Normal"/>
    <w:next w:val="Normal"/>
    <w:qFormat/>
    <w:rsid w:val="002733B7"/>
    <w:pPr>
      <w:spacing w:before="240" w:after="60"/>
      <w:outlineLvl w:val="6"/>
    </w:pPr>
  </w:style>
  <w:style w:type="paragraph" w:styleId="Heading8">
    <w:name w:val="heading 8"/>
    <w:basedOn w:val="Normal"/>
    <w:next w:val="Normal"/>
    <w:qFormat/>
    <w:rsid w:val="002733B7"/>
    <w:pPr>
      <w:spacing w:before="240" w:after="60"/>
      <w:outlineLvl w:val="7"/>
    </w:pPr>
    <w:rPr>
      <w:i/>
      <w:iCs/>
    </w:rPr>
  </w:style>
  <w:style w:type="paragraph" w:styleId="Heading9">
    <w:name w:val="heading 9"/>
    <w:basedOn w:val="Normal"/>
    <w:next w:val="Normal"/>
    <w:qFormat/>
    <w:rsid w:val="002733B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733B7"/>
    <w:pPr>
      <w:numPr>
        <w:numId w:val="1"/>
      </w:numPr>
    </w:pPr>
  </w:style>
  <w:style w:type="numbering" w:styleId="1ai">
    <w:name w:val="Outline List 1"/>
    <w:basedOn w:val="NoList"/>
    <w:semiHidden/>
    <w:rsid w:val="002733B7"/>
    <w:pPr>
      <w:numPr>
        <w:numId w:val="2"/>
      </w:numPr>
    </w:pPr>
  </w:style>
  <w:style w:type="numbering" w:styleId="ArticleSection">
    <w:name w:val="Outline List 3"/>
    <w:basedOn w:val="NoList"/>
    <w:semiHidden/>
    <w:rsid w:val="002733B7"/>
    <w:pPr>
      <w:numPr>
        <w:numId w:val="3"/>
      </w:numPr>
    </w:pPr>
  </w:style>
  <w:style w:type="paragraph" w:styleId="BlockText">
    <w:name w:val="Block Text"/>
    <w:basedOn w:val="Normal"/>
    <w:semiHidden/>
    <w:rsid w:val="002733B7"/>
    <w:pPr>
      <w:spacing w:after="120"/>
      <w:ind w:left="1440" w:right="1440"/>
    </w:pPr>
  </w:style>
  <w:style w:type="paragraph" w:styleId="BodyText">
    <w:name w:val="Body Text"/>
    <w:basedOn w:val="Normal"/>
    <w:semiHidden/>
    <w:rsid w:val="002733B7"/>
    <w:pPr>
      <w:spacing w:after="120"/>
    </w:pPr>
  </w:style>
  <w:style w:type="paragraph" w:styleId="BodyText2">
    <w:name w:val="Body Text 2"/>
    <w:basedOn w:val="Normal"/>
    <w:semiHidden/>
    <w:rsid w:val="002733B7"/>
    <w:pPr>
      <w:spacing w:after="120" w:line="480" w:lineRule="auto"/>
    </w:pPr>
  </w:style>
  <w:style w:type="paragraph" w:styleId="BodyText3">
    <w:name w:val="Body Text 3"/>
    <w:basedOn w:val="Normal"/>
    <w:semiHidden/>
    <w:rsid w:val="002733B7"/>
    <w:pPr>
      <w:spacing w:after="120"/>
    </w:pPr>
    <w:rPr>
      <w:sz w:val="16"/>
      <w:szCs w:val="16"/>
    </w:rPr>
  </w:style>
  <w:style w:type="paragraph" w:styleId="BodyTextFirstIndent">
    <w:name w:val="Body Text First Indent"/>
    <w:basedOn w:val="BodyText"/>
    <w:semiHidden/>
    <w:rsid w:val="002733B7"/>
    <w:pPr>
      <w:ind w:firstLine="210"/>
    </w:pPr>
  </w:style>
  <w:style w:type="paragraph" w:styleId="BodyTextIndent">
    <w:name w:val="Body Text Indent"/>
    <w:basedOn w:val="Normal"/>
    <w:semiHidden/>
    <w:rsid w:val="002733B7"/>
    <w:pPr>
      <w:spacing w:after="120"/>
      <w:ind w:left="360"/>
    </w:pPr>
  </w:style>
  <w:style w:type="paragraph" w:styleId="BodyTextFirstIndent2">
    <w:name w:val="Body Text First Indent 2"/>
    <w:basedOn w:val="BodyTextIndent"/>
    <w:semiHidden/>
    <w:rsid w:val="002733B7"/>
    <w:pPr>
      <w:ind w:firstLine="210"/>
    </w:pPr>
  </w:style>
  <w:style w:type="paragraph" w:styleId="BodyTextIndent2">
    <w:name w:val="Body Text Indent 2"/>
    <w:basedOn w:val="Normal"/>
    <w:semiHidden/>
    <w:rsid w:val="002733B7"/>
    <w:pPr>
      <w:spacing w:after="120" w:line="480" w:lineRule="auto"/>
      <w:ind w:left="360"/>
    </w:pPr>
  </w:style>
  <w:style w:type="paragraph" w:styleId="BodyTextIndent3">
    <w:name w:val="Body Text Indent 3"/>
    <w:basedOn w:val="Normal"/>
    <w:semiHidden/>
    <w:rsid w:val="002733B7"/>
    <w:pPr>
      <w:spacing w:after="120"/>
      <w:ind w:left="360"/>
    </w:pPr>
    <w:rPr>
      <w:sz w:val="16"/>
      <w:szCs w:val="16"/>
    </w:rPr>
  </w:style>
  <w:style w:type="paragraph" w:styleId="Closing">
    <w:name w:val="Closing"/>
    <w:basedOn w:val="Normal"/>
    <w:semiHidden/>
    <w:rsid w:val="002733B7"/>
    <w:pPr>
      <w:ind w:left="4320"/>
    </w:pPr>
  </w:style>
  <w:style w:type="paragraph" w:styleId="Date">
    <w:name w:val="Date"/>
    <w:basedOn w:val="Normal"/>
    <w:next w:val="Normal"/>
    <w:semiHidden/>
    <w:rsid w:val="002733B7"/>
  </w:style>
  <w:style w:type="paragraph" w:styleId="E-mailSignature">
    <w:name w:val="E-mail Signature"/>
    <w:basedOn w:val="Normal"/>
    <w:semiHidden/>
    <w:rsid w:val="002733B7"/>
  </w:style>
  <w:style w:type="character" w:styleId="Emphasis">
    <w:name w:val="Emphasis"/>
    <w:qFormat/>
    <w:rsid w:val="002733B7"/>
    <w:rPr>
      <w:i/>
      <w:iCs/>
    </w:rPr>
  </w:style>
  <w:style w:type="paragraph" w:styleId="EnvelopeAddress">
    <w:name w:val="envelope address"/>
    <w:basedOn w:val="Normal"/>
    <w:semiHidden/>
    <w:rsid w:val="002733B7"/>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2733B7"/>
    <w:rPr>
      <w:rFonts w:ascii="Arial" w:hAnsi="Arial" w:cs="Arial"/>
      <w:szCs w:val="20"/>
    </w:rPr>
  </w:style>
  <w:style w:type="character" w:styleId="FollowedHyperlink">
    <w:name w:val="FollowedHyperlink"/>
    <w:semiHidden/>
    <w:rsid w:val="002733B7"/>
    <w:rPr>
      <w:color w:val="800080"/>
      <w:u w:val="single"/>
    </w:rPr>
  </w:style>
  <w:style w:type="paragraph" w:styleId="Footer">
    <w:name w:val="footer"/>
    <w:basedOn w:val="Normal"/>
    <w:rsid w:val="00B62666"/>
    <w:pPr>
      <w:pBdr>
        <w:top w:val="single" w:sz="4" w:space="1" w:color="auto"/>
      </w:pBdr>
      <w:tabs>
        <w:tab w:val="center" w:pos="4680"/>
        <w:tab w:val="right" w:pos="9360"/>
      </w:tabs>
      <w:spacing w:before="0" w:after="0"/>
    </w:pPr>
  </w:style>
  <w:style w:type="paragraph" w:styleId="Header">
    <w:name w:val="header"/>
    <w:basedOn w:val="Normal"/>
    <w:rsid w:val="002733B7"/>
    <w:pPr>
      <w:tabs>
        <w:tab w:val="center" w:pos="4320"/>
        <w:tab w:val="right" w:pos="8640"/>
      </w:tabs>
    </w:pPr>
  </w:style>
  <w:style w:type="character" w:styleId="HTMLAcronym">
    <w:name w:val="HTML Acronym"/>
    <w:basedOn w:val="DefaultParagraphFont"/>
    <w:semiHidden/>
    <w:rsid w:val="002733B7"/>
  </w:style>
  <w:style w:type="paragraph" w:styleId="HTMLAddress">
    <w:name w:val="HTML Address"/>
    <w:basedOn w:val="Normal"/>
    <w:semiHidden/>
    <w:rsid w:val="002733B7"/>
    <w:rPr>
      <w:i/>
      <w:iCs/>
    </w:rPr>
  </w:style>
  <w:style w:type="character" w:styleId="HTMLCite">
    <w:name w:val="HTML Cite"/>
    <w:semiHidden/>
    <w:rsid w:val="002733B7"/>
    <w:rPr>
      <w:i/>
      <w:iCs/>
    </w:rPr>
  </w:style>
  <w:style w:type="character" w:styleId="HTMLCode">
    <w:name w:val="HTML Code"/>
    <w:semiHidden/>
    <w:rsid w:val="002733B7"/>
    <w:rPr>
      <w:rFonts w:ascii="Courier New" w:hAnsi="Courier New" w:cs="Courier New"/>
      <w:sz w:val="20"/>
      <w:szCs w:val="20"/>
    </w:rPr>
  </w:style>
  <w:style w:type="character" w:styleId="HTMLDefinition">
    <w:name w:val="HTML Definition"/>
    <w:semiHidden/>
    <w:rsid w:val="002733B7"/>
    <w:rPr>
      <w:i/>
      <w:iCs/>
    </w:rPr>
  </w:style>
  <w:style w:type="character" w:styleId="HTMLKeyboard">
    <w:name w:val="HTML Keyboard"/>
    <w:semiHidden/>
    <w:rsid w:val="002733B7"/>
    <w:rPr>
      <w:rFonts w:ascii="Courier New" w:hAnsi="Courier New" w:cs="Courier New"/>
      <w:sz w:val="20"/>
      <w:szCs w:val="20"/>
    </w:rPr>
  </w:style>
  <w:style w:type="paragraph" w:styleId="HTMLPreformatted">
    <w:name w:val="HTML Preformatted"/>
    <w:basedOn w:val="Normal"/>
    <w:semiHidden/>
    <w:rsid w:val="002733B7"/>
    <w:rPr>
      <w:rFonts w:ascii="Courier New" w:hAnsi="Courier New" w:cs="Courier New"/>
      <w:szCs w:val="20"/>
    </w:rPr>
  </w:style>
  <w:style w:type="character" w:styleId="HTMLSample">
    <w:name w:val="HTML Sample"/>
    <w:semiHidden/>
    <w:rsid w:val="002733B7"/>
    <w:rPr>
      <w:rFonts w:ascii="Courier New" w:hAnsi="Courier New" w:cs="Courier New"/>
    </w:rPr>
  </w:style>
  <w:style w:type="character" w:styleId="HTMLTypewriter">
    <w:name w:val="HTML Typewriter"/>
    <w:semiHidden/>
    <w:rsid w:val="002733B7"/>
    <w:rPr>
      <w:rFonts w:ascii="Courier New" w:hAnsi="Courier New" w:cs="Courier New"/>
      <w:sz w:val="20"/>
      <w:szCs w:val="20"/>
    </w:rPr>
  </w:style>
  <w:style w:type="character" w:styleId="HTMLVariable">
    <w:name w:val="HTML Variable"/>
    <w:semiHidden/>
    <w:rsid w:val="002733B7"/>
    <w:rPr>
      <w:i/>
      <w:iCs/>
    </w:rPr>
  </w:style>
  <w:style w:type="character" w:styleId="Hyperlink">
    <w:name w:val="Hyperlink"/>
    <w:semiHidden/>
    <w:rsid w:val="002733B7"/>
    <w:rPr>
      <w:color w:val="0000FF"/>
      <w:u w:val="single"/>
    </w:rPr>
  </w:style>
  <w:style w:type="character" w:styleId="LineNumber">
    <w:name w:val="line number"/>
    <w:basedOn w:val="DefaultParagraphFont"/>
    <w:semiHidden/>
    <w:rsid w:val="002733B7"/>
  </w:style>
  <w:style w:type="paragraph" w:styleId="List">
    <w:name w:val="List"/>
    <w:basedOn w:val="Normal"/>
    <w:semiHidden/>
    <w:rsid w:val="002733B7"/>
    <w:pPr>
      <w:ind w:left="360" w:hanging="360"/>
    </w:pPr>
  </w:style>
  <w:style w:type="paragraph" w:styleId="List2">
    <w:name w:val="List 2"/>
    <w:basedOn w:val="Normal"/>
    <w:semiHidden/>
    <w:rsid w:val="002733B7"/>
    <w:pPr>
      <w:ind w:left="720" w:hanging="360"/>
    </w:pPr>
  </w:style>
  <w:style w:type="paragraph" w:styleId="List3">
    <w:name w:val="List 3"/>
    <w:basedOn w:val="Normal"/>
    <w:semiHidden/>
    <w:rsid w:val="002733B7"/>
    <w:pPr>
      <w:ind w:left="1080" w:hanging="360"/>
    </w:pPr>
  </w:style>
  <w:style w:type="paragraph" w:styleId="List4">
    <w:name w:val="List 4"/>
    <w:basedOn w:val="Normal"/>
    <w:semiHidden/>
    <w:rsid w:val="002733B7"/>
    <w:pPr>
      <w:ind w:left="1440" w:hanging="360"/>
    </w:pPr>
  </w:style>
  <w:style w:type="paragraph" w:styleId="List5">
    <w:name w:val="List 5"/>
    <w:basedOn w:val="Normal"/>
    <w:semiHidden/>
    <w:rsid w:val="002733B7"/>
    <w:pPr>
      <w:ind w:left="1800" w:hanging="360"/>
    </w:pPr>
  </w:style>
  <w:style w:type="paragraph" w:styleId="ListBullet">
    <w:name w:val="List Bullet"/>
    <w:basedOn w:val="Normal"/>
    <w:semiHidden/>
    <w:rsid w:val="002733B7"/>
    <w:pPr>
      <w:numPr>
        <w:numId w:val="4"/>
      </w:numPr>
    </w:pPr>
  </w:style>
  <w:style w:type="paragraph" w:styleId="ListBullet2">
    <w:name w:val="List Bullet 2"/>
    <w:basedOn w:val="Normal"/>
    <w:semiHidden/>
    <w:rsid w:val="002733B7"/>
    <w:pPr>
      <w:numPr>
        <w:numId w:val="5"/>
      </w:numPr>
    </w:pPr>
  </w:style>
  <w:style w:type="paragraph" w:styleId="ListBullet3">
    <w:name w:val="List Bullet 3"/>
    <w:basedOn w:val="Normal"/>
    <w:semiHidden/>
    <w:rsid w:val="002733B7"/>
    <w:pPr>
      <w:numPr>
        <w:numId w:val="6"/>
      </w:numPr>
    </w:pPr>
  </w:style>
  <w:style w:type="paragraph" w:styleId="ListBullet4">
    <w:name w:val="List Bullet 4"/>
    <w:basedOn w:val="Normal"/>
    <w:semiHidden/>
    <w:rsid w:val="002733B7"/>
    <w:pPr>
      <w:numPr>
        <w:numId w:val="7"/>
      </w:numPr>
    </w:pPr>
  </w:style>
  <w:style w:type="paragraph" w:styleId="ListBullet5">
    <w:name w:val="List Bullet 5"/>
    <w:basedOn w:val="Normal"/>
    <w:semiHidden/>
    <w:rsid w:val="002733B7"/>
    <w:pPr>
      <w:numPr>
        <w:numId w:val="8"/>
      </w:numPr>
    </w:pPr>
  </w:style>
  <w:style w:type="paragraph" w:styleId="ListContinue">
    <w:name w:val="List Continue"/>
    <w:basedOn w:val="Normal"/>
    <w:semiHidden/>
    <w:rsid w:val="002733B7"/>
    <w:pPr>
      <w:spacing w:after="120"/>
      <w:ind w:left="360"/>
    </w:pPr>
  </w:style>
  <w:style w:type="paragraph" w:styleId="ListContinue2">
    <w:name w:val="List Continue 2"/>
    <w:basedOn w:val="Normal"/>
    <w:semiHidden/>
    <w:rsid w:val="002733B7"/>
    <w:pPr>
      <w:spacing w:after="120"/>
      <w:ind w:left="720"/>
    </w:pPr>
  </w:style>
  <w:style w:type="paragraph" w:styleId="ListContinue3">
    <w:name w:val="List Continue 3"/>
    <w:basedOn w:val="Normal"/>
    <w:semiHidden/>
    <w:rsid w:val="002733B7"/>
    <w:pPr>
      <w:spacing w:after="120"/>
      <w:ind w:left="1080"/>
    </w:pPr>
  </w:style>
  <w:style w:type="paragraph" w:styleId="ListContinue4">
    <w:name w:val="List Continue 4"/>
    <w:basedOn w:val="Normal"/>
    <w:semiHidden/>
    <w:rsid w:val="002733B7"/>
    <w:pPr>
      <w:spacing w:after="120"/>
      <w:ind w:left="1440"/>
    </w:pPr>
  </w:style>
  <w:style w:type="paragraph" w:styleId="ListContinue5">
    <w:name w:val="List Continue 5"/>
    <w:basedOn w:val="Normal"/>
    <w:semiHidden/>
    <w:rsid w:val="002733B7"/>
    <w:pPr>
      <w:spacing w:after="120"/>
      <w:ind w:left="1800"/>
    </w:pPr>
  </w:style>
  <w:style w:type="paragraph" w:styleId="ListNumber">
    <w:name w:val="List Number"/>
    <w:basedOn w:val="Normal"/>
    <w:semiHidden/>
    <w:rsid w:val="002733B7"/>
    <w:pPr>
      <w:numPr>
        <w:numId w:val="9"/>
      </w:numPr>
    </w:pPr>
  </w:style>
  <w:style w:type="paragraph" w:styleId="ListNumber2">
    <w:name w:val="List Number 2"/>
    <w:basedOn w:val="Normal"/>
    <w:semiHidden/>
    <w:rsid w:val="002733B7"/>
    <w:pPr>
      <w:numPr>
        <w:numId w:val="10"/>
      </w:numPr>
    </w:pPr>
  </w:style>
  <w:style w:type="paragraph" w:styleId="ListNumber3">
    <w:name w:val="List Number 3"/>
    <w:basedOn w:val="Normal"/>
    <w:semiHidden/>
    <w:rsid w:val="002733B7"/>
    <w:pPr>
      <w:numPr>
        <w:numId w:val="11"/>
      </w:numPr>
    </w:pPr>
  </w:style>
  <w:style w:type="paragraph" w:styleId="ListNumber4">
    <w:name w:val="List Number 4"/>
    <w:basedOn w:val="Normal"/>
    <w:semiHidden/>
    <w:rsid w:val="002733B7"/>
    <w:pPr>
      <w:numPr>
        <w:numId w:val="12"/>
      </w:numPr>
    </w:pPr>
  </w:style>
  <w:style w:type="paragraph" w:styleId="ListNumber5">
    <w:name w:val="List Number 5"/>
    <w:basedOn w:val="Normal"/>
    <w:semiHidden/>
    <w:rsid w:val="002733B7"/>
    <w:pPr>
      <w:numPr>
        <w:numId w:val="13"/>
      </w:numPr>
    </w:pPr>
  </w:style>
  <w:style w:type="paragraph" w:styleId="MessageHeader">
    <w:name w:val="Message Header"/>
    <w:basedOn w:val="Normal"/>
    <w:semiHidden/>
    <w:rsid w:val="002733B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rsid w:val="002733B7"/>
  </w:style>
  <w:style w:type="paragraph" w:styleId="NormalIndent">
    <w:name w:val="Normal Indent"/>
    <w:basedOn w:val="Normal"/>
    <w:semiHidden/>
    <w:rsid w:val="002733B7"/>
    <w:pPr>
      <w:ind w:left="720"/>
    </w:pPr>
  </w:style>
  <w:style w:type="paragraph" w:styleId="NoteHeading">
    <w:name w:val="Note Heading"/>
    <w:basedOn w:val="Normal"/>
    <w:next w:val="Normal"/>
    <w:semiHidden/>
    <w:rsid w:val="002733B7"/>
  </w:style>
  <w:style w:type="character" w:styleId="PageNumber">
    <w:name w:val="page number"/>
    <w:basedOn w:val="DefaultParagraphFont"/>
    <w:semiHidden/>
    <w:rsid w:val="002733B7"/>
  </w:style>
  <w:style w:type="paragraph" w:styleId="PlainText">
    <w:name w:val="Plain Text"/>
    <w:basedOn w:val="Normal"/>
    <w:semiHidden/>
    <w:rsid w:val="002733B7"/>
    <w:rPr>
      <w:rFonts w:ascii="Courier New" w:hAnsi="Courier New" w:cs="Courier New"/>
      <w:szCs w:val="20"/>
    </w:rPr>
  </w:style>
  <w:style w:type="paragraph" w:styleId="Salutation">
    <w:name w:val="Salutation"/>
    <w:basedOn w:val="Normal"/>
    <w:next w:val="Normal"/>
    <w:semiHidden/>
    <w:rsid w:val="002733B7"/>
  </w:style>
  <w:style w:type="paragraph" w:styleId="Signature">
    <w:name w:val="Signature"/>
    <w:basedOn w:val="Normal"/>
    <w:semiHidden/>
    <w:rsid w:val="002733B7"/>
    <w:pPr>
      <w:ind w:left="4320"/>
    </w:pPr>
  </w:style>
  <w:style w:type="character" w:styleId="Strong">
    <w:name w:val="Strong"/>
    <w:qFormat/>
    <w:rsid w:val="002733B7"/>
    <w:rPr>
      <w:b/>
      <w:bCs/>
    </w:rPr>
  </w:style>
  <w:style w:type="paragraph" w:styleId="Subtitle">
    <w:name w:val="Subtitle"/>
    <w:basedOn w:val="Normal"/>
    <w:qFormat/>
    <w:rsid w:val="002733B7"/>
    <w:pPr>
      <w:spacing w:after="60"/>
      <w:jc w:val="center"/>
      <w:outlineLvl w:val="1"/>
    </w:pPr>
    <w:rPr>
      <w:rFonts w:ascii="Arial" w:hAnsi="Arial" w:cs="Arial"/>
    </w:rPr>
  </w:style>
  <w:style w:type="table" w:styleId="Table3Deffects1">
    <w:name w:val="Table 3D effects 1"/>
    <w:basedOn w:val="TableNormal"/>
    <w:semiHidden/>
    <w:rsid w:val="002733B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733B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733B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733B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733B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733B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733B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733B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733B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733B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733B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733B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733B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733B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733B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733B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733B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27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733B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733B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733B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733B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733B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733B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733B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733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733B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733B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733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733B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733B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733B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733B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733B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733B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733B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733B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733B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733B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733B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7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733B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733B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733B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aliases w:val="List of Figures"/>
    <w:basedOn w:val="Normal"/>
    <w:next w:val="Normal"/>
    <w:link w:val="CaptionChar"/>
    <w:uiPriority w:val="35"/>
    <w:qFormat/>
    <w:rsid w:val="006509E1"/>
    <w:pPr>
      <w:tabs>
        <w:tab w:val="left" w:pos="907"/>
      </w:tabs>
      <w:spacing w:after="100"/>
      <w:jc w:val="center"/>
    </w:pPr>
    <w:rPr>
      <w:b/>
      <w:bCs/>
      <w:szCs w:val="20"/>
    </w:rPr>
  </w:style>
  <w:style w:type="paragraph" w:styleId="Title">
    <w:name w:val="Title"/>
    <w:basedOn w:val="Normal"/>
    <w:qFormat/>
    <w:rsid w:val="00F03140"/>
    <w:pPr>
      <w:spacing w:before="240" w:after="0"/>
      <w:contextualSpacing/>
      <w:jc w:val="center"/>
      <w:outlineLvl w:val="0"/>
    </w:pPr>
    <w:rPr>
      <w:rFonts w:cs="Arial"/>
      <w:b/>
      <w:bCs/>
      <w:kern w:val="28"/>
      <w:sz w:val="24"/>
      <w:szCs w:val="32"/>
    </w:rPr>
  </w:style>
  <w:style w:type="paragraph" w:customStyle="1" w:styleId="Authors">
    <w:name w:val="Authors"/>
    <w:basedOn w:val="Normal"/>
    <w:rsid w:val="00A96BEF"/>
    <w:pPr>
      <w:spacing w:before="0" w:after="0"/>
      <w:jc w:val="center"/>
    </w:pPr>
  </w:style>
  <w:style w:type="paragraph" w:customStyle="1" w:styleId="PaperNumber">
    <w:name w:val="Paper Number"/>
    <w:basedOn w:val="Normal"/>
    <w:rsid w:val="00A96BEF"/>
    <w:pPr>
      <w:spacing w:before="0" w:after="280"/>
      <w:jc w:val="right"/>
    </w:pPr>
    <w:rPr>
      <w:b/>
      <w:sz w:val="28"/>
    </w:rPr>
  </w:style>
  <w:style w:type="paragraph" w:customStyle="1" w:styleId="References">
    <w:name w:val="References"/>
    <w:basedOn w:val="Normal"/>
    <w:rsid w:val="00005E3E"/>
    <w:pPr>
      <w:numPr>
        <w:numId w:val="14"/>
      </w:numPr>
      <w:spacing w:after="0"/>
      <w:ind w:hanging="504"/>
    </w:pPr>
  </w:style>
  <w:style w:type="paragraph" w:customStyle="1" w:styleId="Equation">
    <w:name w:val="Equation"/>
    <w:basedOn w:val="Header"/>
    <w:next w:val="Normal"/>
    <w:rsid w:val="00B83208"/>
    <w:pPr>
      <w:tabs>
        <w:tab w:val="clear" w:pos="8640"/>
        <w:tab w:val="right" w:pos="4320"/>
      </w:tabs>
    </w:pPr>
  </w:style>
  <w:style w:type="paragraph" w:customStyle="1" w:styleId="TableText">
    <w:name w:val="Table Text"/>
    <w:basedOn w:val="Normal"/>
    <w:link w:val="TableTextChar"/>
    <w:qFormat/>
    <w:rsid w:val="00531406"/>
    <w:pPr>
      <w:spacing w:before="40" w:after="40"/>
      <w:jc w:val="left"/>
    </w:pPr>
    <w:rPr>
      <w:sz w:val="16"/>
    </w:rPr>
  </w:style>
  <w:style w:type="paragraph" w:customStyle="1" w:styleId="AbstractTitle">
    <w:name w:val="Abstract Title"/>
    <w:basedOn w:val="Heading1"/>
    <w:next w:val="Normal"/>
    <w:rsid w:val="002058E5"/>
    <w:pPr>
      <w:spacing w:before="120" w:after="0"/>
      <w:contextualSpacing w:val="0"/>
      <w:jc w:val="center"/>
    </w:pPr>
  </w:style>
  <w:style w:type="paragraph" w:styleId="BalloonText">
    <w:name w:val="Balloon Text"/>
    <w:basedOn w:val="Normal"/>
    <w:link w:val="BalloonTextChar"/>
    <w:rsid w:val="00D02C4F"/>
    <w:pPr>
      <w:spacing w:before="0" w:after="0"/>
    </w:pPr>
    <w:rPr>
      <w:rFonts w:ascii="Tahoma" w:hAnsi="Tahoma" w:cs="Tahoma"/>
      <w:sz w:val="16"/>
      <w:szCs w:val="16"/>
    </w:rPr>
  </w:style>
  <w:style w:type="character" w:customStyle="1" w:styleId="BalloonTextChar">
    <w:name w:val="Balloon Text Char"/>
    <w:link w:val="BalloonText"/>
    <w:rsid w:val="00D02C4F"/>
    <w:rPr>
      <w:rFonts w:ascii="Tahoma" w:hAnsi="Tahoma" w:cs="Tahoma"/>
      <w:sz w:val="16"/>
      <w:szCs w:val="16"/>
    </w:rPr>
  </w:style>
  <w:style w:type="paragraph" w:customStyle="1" w:styleId="BodyText12ptbefore">
    <w:name w:val="Body Text 12pt before"/>
    <w:basedOn w:val="Normal"/>
    <w:autoRedefine/>
    <w:qFormat/>
    <w:rsid w:val="00AA5937"/>
    <w:pPr>
      <w:spacing w:before="0" w:after="0"/>
      <w:jc w:val="left"/>
    </w:pPr>
    <w:rPr>
      <w:rFonts w:eastAsiaTheme="minorEastAsia"/>
      <w:sz w:val="24"/>
    </w:rPr>
  </w:style>
  <w:style w:type="paragraph" w:customStyle="1" w:styleId="AppHeading2">
    <w:name w:val="App Heading 2"/>
    <w:basedOn w:val="Normal"/>
    <w:link w:val="AppHeading2Char"/>
    <w:autoRedefine/>
    <w:qFormat/>
    <w:rsid w:val="0012545B"/>
    <w:pPr>
      <w:keepNext/>
      <w:numPr>
        <w:numId w:val="18"/>
      </w:numPr>
      <w:tabs>
        <w:tab w:val="left" w:pos="144"/>
      </w:tabs>
      <w:spacing w:before="0" w:after="120"/>
      <w:jc w:val="left"/>
    </w:pPr>
    <w:rPr>
      <w:rFonts w:eastAsia="Calibri" w:cs="Arial"/>
      <w:b/>
      <w:sz w:val="24"/>
      <w:szCs w:val="22"/>
    </w:rPr>
  </w:style>
  <w:style w:type="character" w:customStyle="1" w:styleId="AppHeading2Char">
    <w:name w:val="App Heading 2 Char"/>
    <w:link w:val="AppHeading2"/>
    <w:rsid w:val="0012545B"/>
    <w:rPr>
      <w:rFonts w:eastAsia="Calibri" w:cs="Arial"/>
      <w:b/>
      <w:sz w:val="24"/>
      <w:szCs w:val="22"/>
    </w:rPr>
  </w:style>
  <w:style w:type="paragraph" w:customStyle="1" w:styleId="AppHeading3">
    <w:name w:val="App Heading 3"/>
    <w:basedOn w:val="AppHeading2"/>
    <w:next w:val="BodyText12ptbefore"/>
    <w:link w:val="AppHeading3Char"/>
    <w:autoRedefine/>
    <w:qFormat/>
    <w:rsid w:val="00E06C90"/>
    <w:pPr>
      <w:numPr>
        <w:numId w:val="20"/>
      </w:numPr>
      <w:spacing w:before="120"/>
    </w:pPr>
    <w:rPr>
      <w:sz w:val="20"/>
      <w:szCs w:val="20"/>
    </w:rPr>
  </w:style>
  <w:style w:type="character" w:customStyle="1" w:styleId="AppHeading3Char">
    <w:name w:val="App Heading 3 Char"/>
    <w:link w:val="AppHeading3"/>
    <w:rsid w:val="00E06C90"/>
    <w:rPr>
      <w:rFonts w:eastAsia="Calibri" w:cs="Arial"/>
      <w:b/>
    </w:rPr>
  </w:style>
  <w:style w:type="paragraph" w:customStyle="1" w:styleId="Appheading1">
    <w:name w:val="App heading 1"/>
    <w:basedOn w:val="Normal"/>
    <w:link w:val="Appheading1Char"/>
    <w:rsid w:val="00E06C90"/>
    <w:pPr>
      <w:numPr>
        <w:numId w:val="22"/>
      </w:numPr>
      <w:tabs>
        <w:tab w:val="left" w:pos="144"/>
      </w:tabs>
      <w:spacing w:before="0" w:after="0"/>
      <w:jc w:val="left"/>
    </w:pPr>
    <w:rPr>
      <w:rFonts w:eastAsia="Calibri" w:cs="Arial"/>
      <w:b/>
      <w:szCs w:val="22"/>
    </w:rPr>
  </w:style>
  <w:style w:type="character" w:customStyle="1" w:styleId="Appheading1Char">
    <w:name w:val="App heading 1 Char"/>
    <w:link w:val="Appheading1"/>
    <w:rsid w:val="00E06C90"/>
    <w:rPr>
      <w:rFonts w:eastAsia="Calibri" w:cs="Arial"/>
      <w:b/>
      <w:szCs w:val="22"/>
    </w:rPr>
  </w:style>
  <w:style w:type="character" w:styleId="SubtleReference">
    <w:name w:val="Subtle Reference"/>
    <w:basedOn w:val="DefaultParagraphFont"/>
    <w:uiPriority w:val="31"/>
    <w:qFormat/>
    <w:rsid w:val="00E06C90"/>
    <w:rPr>
      <w:smallCaps/>
      <w:color w:val="5A5A5A" w:themeColor="text1" w:themeTint="A5"/>
    </w:rPr>
  </w:style>
  <w:style w:type="paragraph" w:styleId="Bibliography">
    <w:name w:val="Bibliography"/>
    <w:basedOn w:val="Normal"/>
    <w:next w:val="Normal"/>
    <w:uiPriority w:val="37"/>
    <w:unhideWhenUsed/>
    <w:rsid w:val="004E2101"/>
    <w:pPr>
      <w:tabs>
        <w:tab w:val="left" w:pos="144"/>
      </w:tabs>
      <w:spacing w:before="0" w:after="0"/>
      <w:ind w:firstLine="288"/>
    </w:pPr>
    <w:rPr>
      <w:rFonts w:eastAsia="Calibri" w:cs="Arial"/>
      <w:szCs w:val="22"/>
    </w:rPr>
  </w:style>
  <w:style w:type="character" w:customStyle="1" w:styleId="Heading1Char">
    <w:name w:val="Heading 1 Char"/>
    <w:link w:val="Heading1"/>
    <w:uiPriority w:val="9"/>
    <w:rsid w:val="004E2101"/>
    <w:rPr>
      <w:rFonts w:cs="Arial"/>
      <w:b/>
      <w:bCs/>
      <w:caps/>
      <w:kern w:val="32"/>
      <w:szCs w:val="32"/>
    </w:rPr>
  </w:style>
  <w:style w:type="table" w:styleId="GridTable2-Accent1">
    <w:name w:val="Grid Table 2 Accent 1"/>
    <w:basedOn w:val="TableNormal"/>
    <w:uiPriority w:val="47"/>
    <w:rsid w:val="004E2101"/>
    <w:rPr>
      <w:rFonts w:ascii="Calibri" w:eastAsia="Calibri" w:hAnsi="Calibri" w:cs="Arial"/>
      <w:sz w:val="22"/>
      <w:szCs w:val="22"/>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Figures">
    <w:name w:val="Figures"/>
    <w:basedOn w:val="Caption"/>
    <w:link w:val="FiguresChar"/>
    <w:autoRedefine/>
    <w:qFormat/>
    <w:rsid w:val="00075F42"/>
    <w:pPr>
      <w:keepNext/>
      <w:tabs>
        <w:tab w:val="clear" w:pos="907"/>
        <w:tab w:val="left" w:pos="144"/>
        <w:tab w:val="right" w:leader="dot" w:pos="9350"/>
      </w:tabs>
      <w:spacing w:before="120" w:after="120"/>
      <w:ind w:firstLine="288"/>
    </w:pPr>
    <w:rPr>
      <w:rFonts w:eastAsiaTheme="minorHAnsi" w:cstheme="minorBidi"/>
      <w:bCs w:val="0"/>
      <w:iCs/>
      <w:noProof/>
      <w:color w:val="000000" w:themeColor="text1"/>
      <w:szCs w:val="18"/>
    </w:rPr>
  </w:style>
  <w:style w:type="character" w:customStyle="1" w:styleId="FiguresChar">
    <w:name w:val="Figures Char"/>
    <w:basedOn w:val="DefaultParagraphFont"/>
    <w:link w:val="Figures"/>
    <w:rsid w:val="00075F42"/>
    <w:rPr>
      <w:rFonts w:eastAsiaTheme="minorHAnsi" w:cstheme="minorBidi"/>
      <w:b/>
      <w:iCs/>
      <w:noProof/>
      <w:color w:val="000000" w:themeColor="text1"/>
      <w:szCs w:val="18"/>
    </w:rPr>
  </w:style>
  <w:style w:type="paragraph" w:customStyle="1" w:styleId="MainBody">
    <w:name w:val="Main Body"/>
    <w:basedOn w:val="Normal"/>
    <w:link w:val="MainBodyChar"/>
    <w:autoRedefine/>
    <w:qFormat/>
    <w:rsid w:val="00787CF5"/>
    <w:pPr>
      <w:framePr w:hSpace="180" w:wrap="around" w:vAnchor="text" w:hAnchor="margin" w:xAlign="right" w:y="1087"/>
      <w:spacing w:before="60" w:after="0" w:line="276" w:lineRule="auto"/>
      <w:contextualSpacing/>
      <w:suppressOverlap/>
      <w:jc w:val="left"/>
    </w:pPr>
    <w:rPr>
      <w:rFonts w:eastAsiaTheme="minorHAnsi"/>
      <w:b/>
      <w:bCs/>
      <w:noProof/>
      <w:sz w:val="16"/>
      <w:szCs w:val="16"/>
    </w:rPr>
  </w:style>
  <w:style w:type="character" w:customStyle="1" w:styleId="MainBodyChar">
    <w:name w:val="Main Body Char"/>
    <w:basedOn w:val="DefaultParagraphFont"/>
    <w:link w:val="MainBody"/>
    <w:rsid w:val="00787CF5"/>
    <w:rPr>
      <w:rFonts w:eastAsiaTheme="minorHAnsi"/>
      <w:b/>
      <w:bCs/>
      <w:noProof/>
      <w:sz w:val="16"/>
      <w:szCs w:val="16"/>
    </w:rPr>
  </w:style>
  <w:style w:type="character" w:customStyle="1" w:styleId="TableTextChar">
    <w:name w:val="Table Text Char"/>
    <w:basedOn w:val="DefaultParagraphFont"/>
    <w:link w:val="TableText"/>
    <w:rsid w:val="00075F42"/>
    <w:rPr>
      <w:sz w:val="16"/>
      <w:szCs w:val="24"/>
    </w:rPr>
  </w:style>
  <w:style w:type="table" w:styleId="GridTable2-Accent5">
    <w:name w:val="Grid Table 2 Accent 5"/>
    <w:basedOn w:val="TableNormal"/>
    <w:uiPriority w:val="47"/>
    <w:rsid w:val="00075F42"/>
    <w:rPr>
      <w:rFonts w:asciiTheme="minorHAnsi" w:eastAsiaTheme="minorHAnsi" w:hAnsiTheme="minorHAnsi" w:cstheme="minorBid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aptionChar">
    <w:name w:val="Caption Char"/>
    <w:aliases w:val="List of Figures Char"/>
    <w:basedOn w:val="DefaultParagraphFont"/>
    <w:link w:val="Caption"/>
    <w:uiPriority w:val="35"/>
    <w:rsid w:val="00D84CBE"/>
    <w:rPr>
      <w:b/>
      <w:bCs/>
    </w:rPr>
  </w:style>
  <w:style w:type="character" w:styleId="CommentReference">
    <w:name w:val="annotation reference"/>
    <w:basedOn w:val="DefaultParagraphFont"/>
    <w:rsid w:val="00621B45"/>
    <w:rPr>
      <w:sz w:val="16"/>
      <w:szCs w:val="16"/>
    </w:rPr>
  </w:style>
  <w:style w:type="paragraph" w:styleId="CommentText">
    <w:name w:val="annotation text"/>
    <w:basedOn w:val="Normal"/>
    <w:link w:val="CommentTextChar"/>
    <w:rsid w:val="00621B45"/>
    <w:rPr>
      <w:szCs w:val="20"/>
    </w:rPr>
  </w:style>
  <w:style w:type="character" w:customStyle="1" w:styleId="CommentTextChar">
    <w:name w:val="Comment Text Char"/>
    <w:basedOn w:val="DefaultParagraphFont"/>
    <w:link w:val="CommentText"/>
    <w:rsid w:val="00621B45"/>
  </w:style>
  <w:style w:type="paragraph" w:styleId="CommentSubject">
    <w:name w:val="annotation subject"/>
    <w:basedOn w:val="CommentText"/>
    <w:next w:val="CommentText"/>
    <w:link w:val="CommentSubjectChar"/>
    <w:rsid w:val="00621B45"/>
    <w:rPr>
      <w:b/>
      <w:bCs/>
    </w:rPr>
  </w:style>
  <w:style w:type="character" w:customStyle="1" w:styleId="CommentSubjectChar">
    <w:name w:val="Comment Subject Char"/>
    <w:basedOn w:val="CommentTextChar"/>
    <w:link w:val="CommentSubject"/>
    <w:rsid w:val="00621B45"/>
    <w:rPr>
      <w:b/>
      <w:bCs/>
    </w:rPr>
  </w:style>
  <w:style w:type="paragraph" w:styleId="Revision">
    <w:name w:val="Revision"/>
    <w:hidden/>
    <w:uiPriority w:val="99"/>
    <w:semiHidden/>
    <w:rsid w:val="00621B45"/>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8426">
      <w:bodyDiv w:val="1"/>
      <w:marLeft w:val="0"/>
      <w:marRight w:val="0"/>
      <w:marTop w:val="0"/>
      <w:marBottom w:val="0"/>
      <w:divBdr>
        <w:top w:val="none" w:sz="0" w:space="0" w:color="auto"/>
        <w:left w:val="none" w:sz="0" w:space="0" w:color="auto"/>
        <w:bottom w:val="none" w:sz="0" w:space="0" w:color="auto"/>
        <w:right w:val="none" w:sz="0" w:space="0" w:color="auto"/>
      </w:divBdr>
    </w:div>
    <w:div w:id="11762679">
      <w:bodyDiv w:val="1"/>
      <w:marLeft w:val="0"/>
      <w:marRight w:val="0"/>
      <w:marTop w:val="0"/>
      <w:marBottom w:val="0"/>
      <w:divBdr>
        <w:top w:val="none" w:sz="0" w:space="0" w:color="auto"/>
        <w:left w:val="none" w:sz="0" w:space="0" w:color="auto"/>
        <w:bottom w:val="none" w:sz="0" w:space="0" w:color="auto"/>
        <w:right w:val="none" w:sz="0" w:space="0" w:color="auto"/>
      </w:divBdr>
    </w:div>
    <w:div w:id="69623700">
      <w:bodyDiv w:val="1"/>
      <w:marLeft w:val="0"/>
      <w:marRight w:val="0"/>
      <w:marTop w:val="0"/>
      <w:marBottom w:val="0"/>
      <w:divBdr>
        <w:top w:val="none" w:sz="0" w:space="0" w:color="auto"/>
        <w:left w:val="none" w:sz="0" w:space="0" w:color="auto"/>
        <w:bottom w:val="none" w:sz="0" w:space="0" w:color="auto"/>
        <w:right w:val="none" w:sz="0" w:space="0" w:color="auto"/>
      </w:divBdr>
    </w:div>
    <w:div w:id="102963176">
      <w:bodyDiv w:val="1"/>
      <w:marLeft w:val="0"/>
      <w:marRight w:val="0"/>
      <w:marTop w:val="0"/>
      <w:marBottom w:val="0"/>
      <w:divBdr>
        <w:top w:val="none" w:sz="0" w:space="0" w:color="auto"/>
        <w:left w:val="none" w:sz="0" w:space="0" w:color="auto"/>
        <w:bottom w:val="none" w:sz="0" w:space="0" w:color="auto"/>
        <w:right w:val="none" w:sz="0" w:space="0" w:color="auto"/>
      </w:divBdr>
    </w:div>
    <w:div w:id="171652440">
      <w:bodyDiv w:val="1"/>
      <w:marLeft w:val="0"/>
      <w:marRight w:val="0"/>
      <w:marTop w:val="0"/>
      <w:marBottom w:val="0"/>
      <w:divBdr>
        <w:top w:val="none" w:sz="0" w:space="0" w:color="auto"/>
        <w:left w:val="none" w:sz="0" w:space="0" w:color="auto"/>
        <w:bottom w:val="none" w:sz="0" w:space="0" w:color="auto"/>
        <w:right w:val="none" w:sz="0" w:space="0" w:color="auto"/>
      </w:divBdr>
    </w:div>
    <w:div w:id="468012205">
      <w:bodyDiv w:val="1"/>
      <w:marLeft w:val="0"/>
      <w:marRight w:val="0"/>
      <w:marTop w:val="0"/>
      <w:marBottom w:val="0"/>
      <w:divBdr>
        <w:top w:val="none" w:sz="0" w:space="0" w:color="auto"/>
        <w:left w:val="none" w:sz="0" w:space="0" w:color="auto"/>
        <w:bottom w:val="none" w:sz="0" w:space="0" w:color="auto"/>
        <w:right w:val="none" w:sz="0" w:space="0" w:color="auto"/>
      </w:divBdr>
    </w:div>
    <w:div w:id="537160268">
      <w:bodyDiv w:val="1"/>
      <w:marLeft w:val="0"/>
      <w:marRight w:val="0"/>
      <w:marTop w:val="0"/>
      <w:marBottom w:val="0"/>
      <w:divBdr>
        <w:top w:val="none" w:sz="0" w:space="0" w:color="auto"/>
        <w:left w:val="none" w:sz="0" w:space="0" w:color="auto"/>
        <w:bottom w:val="none" w:sz="0" w:space="0" w:color="auto"/>
        <w:right w:val="none" w:sz="0" w:space="0" w:color="auto"/>
      </w:divBdr>
    </w:div>
    <w:div w:id="552812221">
      <w:bodyDiv w:val="1"/>
      <w:marLeft w:val="0"/>
      <w:marRight w:val="0"/>
      <w:marTop w:val="0"/>
      <w:marBottom w:val="0"/>
      <w:divBdr>
        <w:top w:val="none" w:sz="0" w:space="0" w:color="auto"/>
        <w:left w:val="none" w:sz="0" w:space="0" w:color="auto"/>
        <w:bottom w:val="none" w:sz="0" w:space="0" w:color="auto"/>
        <w:right w:val="none" w:sz="0" w:space="0" w:color="auto"/>
      </w:divBdr>
    </w:div>
    <w:div w:id="658580522">
      <w:bodyDiv w:val="1"/>
      <w:marLeft w:val="0"/>
      <w:marRight w:val="0"/>
      <w:marTop w:val="0"/>
      <w:marBottom w:val="0"/>
      <w:divBdr>
        <w:top w:val="none" w:sz="0" w:space="0" w:color="auto"/>
        <w:left w:val="none" w:sz="0" w:space="0" w:color="auto"/>
        <w:bottom w:val="none" w:sz="0" w:space="0" w:color="auto"/>
        <w:right w:val="none" w:sz="0" w:space="0" w:color="auto"/>
      </w:divBdr>
    </w:div>
    <w:div w:id="720178508">
      <w:bodyDiv w:val="1"/>
      <w:marLeft w:val="0"/>
      <w:marRight w:val="0"/>
      <w:marTop w:val="0"/>
      <w:marBottom w:val="0"/>
      <w:divBdr>
        <w:top w:val="none" w:sz="0" w:space="0" w:color="auto"/>
        <w:left w:val="none" w:sz="0" w:space="0" w:color="auto"/>
        <w:bottom w:val="none" w:sz="0" w:space="0" w:color="auto"/>
        <w:right w:val="none" w:sz="0" w:space="0" w:color="auto"/>
      </w:divBdr>
    </w:div>
    <w:div w:id="847984829">
      <w:bodyDiv w:val="1"/>
      <w:marLeft w:val="0"/>
      <w:marRight w:val="0"/>
      <w:marTop w:val="0"/>
      <w:marBottom w:val="0"/>
      <w:divBdr>
        <w:top w:val="none" w:sz="0" w:space="0" w:color="auto"/>
        <w:left w:val="none" w:sz="0" w:space="0" w:color="auto"/>
        <w:bottom w:val="none" w:sz="0" w:space="0" w:color="auto"/>
        <w:right w:val="none" w:sz="0" w:space="0" w:color="auto"/>
      </w:divBdr>
    </w:div>
    <w:div w:id="909853089">
      <w:bodyDiv w:val="1"/>
      <w:marLeft w:val="0"/>
      <w:marRight w:val="0"/>
      <w:marTop w:val="0"/>
      <w:marBottom w:val="0"/>
      <w:divBdr>
        <w:top w:val="none" w:sz="0" w:space="0" w:color="auto"/>
        <w:left w:val="none" w:sz="0" w:space="0" w:color="auto"/>
        <w:bottom w:val="none" w:sz="0" w:space="0" w:color="auto"/>
        <w:right w:val="none" w:sz="0" w:space="0" w:color="auto"/>
      </w:divBdr>
    </w:div>
    <w:div w:id="935484773">
      <w:bodyDiv w:val="1"/>
      <w:marLeft w:val="0"/>
      <w:marRight w:val="0"/>
      <w:marTop w:val="0"/>
      <w:marBottom w:val="0"/>
      <w:divBdr>
        <w:top w:val="none" w:sz="0" w:space="0" w:color="auto"/>
        <w:left w:val="none" w:sz="0" w:space="0" w:color="auto"/>
        <w:bottom w:val="none" w:sz="0" w:space="0" w:color="auto"/>
        <w:right w:val="none" w:sz="0" w:space="0" w:color="auto"/>
      </w:divBdr>
    </w:div>
    <w:div w:id="971709495">
      <w:bodyDiv w:val="1"/>
      <w:marLeft w:val="0"/>
      <w:marRight w:val="0"/>
      <w:marTop w:val="0"/>
      <w:marBottom w:val="0"/>
      <w:divBdr>
        <w:top w:val="none" w:sz="0" w:space="0" w:color="auto"/>
        <w:left w:val="none" w:sz="0" w:space="0" w:color="auto"/>
        <w:bottom w:val="none" w:sz="0" w:space="0" w:color="auto"/>
        <w:right w:val="none" w:sz="0" w:space="0" w:color="auto"/>
      </w:divBdr>
    </w:div>
    <w:div w:id="1155802364">
      <w:bodyDiv w:val="1"/>
      <w:marLeft w:val="0"/>
      <w:marRight w:val="0"/>
      <w:marTop w:val="0"/>
      <w:marBottom w:val="0"/>
      <w:divBdr>
        <w:top w:val="none" w:sz="0" w:space="0" w:color="auto"/>
        <w:left w:val="none" w:sz="0" w:space="0" w:color="auto"/>
        <w:bottom w:val="none" w:sz="0" w:space="0" w:color="auto"/>
        <w:right w:val="none" w:sz="0" w:space="0" w:color="auto"/>
      </w:divBdr>
    </w:div>
    <w:div w:id="1389843811">
      <w:bodyDiv w:val="1"/>
      <w:marLeft w:val="0"/>
      <w:marRight w:val="0"/>
      <w:marTop w:val="0"/>
      <w:marBottom w:val="0"/>
      <w:divBdr>
        <w:top w:val="none" w:sz="0" w:space="0" w:color="auto"/>
        <w:left w:val="none" w:sz="0" w:space="0" w:color="auto"/>
        <w:bottom w:val="none" w:sz="0" w:space="0" w:color="auto"/>
        <w:right w:val="none" w:sz="0" w:space="0" w:color="auto"/>
      </w:divBdr>
    </w:div>
    <w:div w:id="1398360872">
      <w:bodyDiv w:val="1"/>
      <w:marLeft w:val="0"/>
      <w:marRight w:val="0"/>
      <w:marTop w:val="0"/>
      <w:marBottom w:val="0"/>
      <w:divBdr>
        <w:top w:val="none" w:sz="0" w:space="0" w:color="auto"/>
        <w:left w:val="none" w:sz="0" w:space="0" w:color="auto"/>
        <w:bottom w:val="none" w:sz="0" w:space="0" w:color="auto"/>
        <w:right w:val="none" w:sz="0" w:space="0" w:color="auto"/>
      </w:divBdr>
    </w:div>
    <w:div w:id="1459953504">
      <w:bodyDiv w:val="1"/>
      <w:marLeft w:val="0"/>
      <w:marRight w:val="0"/>
      <w:marTop w:val="0"/>
      <w:marBottom w:val="0"/>
      <w:divBdr>
        <w:top w:val="none" w:sz="0" w:space="0" w:color="auto"/>
        <w:left w:val="none" w:sz="0" w:space="0" w:color="auto"/>
        <w:bottom w:val="none" w:sz="0" w:space="0" w:color="auto"/>
        <w:right w:val="none" w:sz="0" w:space="0" w:color="auto"/>
      </w:divBdr>
    </w:div>
    <w:div w:id="1507279701">
      <w:bodyDiv w:val="1"/>
      <w:marLeft w:val="0"/>
      <w:marRight w:val="0"/>
      <w:marTop w:val="0"/>
      <w:marBottom w:val="0"/>
      <w:divBdr>
        <w:top w:val="none" w:sz="0" w:space="0" w:color="auto"/>
        <w:left w:val="none" w:sz="0" w:space="0" w:color="auto"/>
        <w:bottom w:val="none" w:sz="0" w:space="0" w:color="auto"/>
        <w:right w:val="none" w:sz="0" w:space="0" w:color="auto"/>
      </w:divBdr>
    </w:div>
    <w:div w:id="1517621281">
      <w:bodyDiv w:val="1"/>
      <w:marLeft w:val="0"/>
      <w:marRight w:val="0"/>
      <w:marTop w:val="0"/>
      <w:marBottom w:val="0"/>
      <w:divBdr>
        <w:top w:val="none" w:sz="0" w:space="0" w:color="auto"/>
        <w:left w:val="none" w:sz="0" w:space="0" w:color="auto"/>
        <w:bottom w:val="none" w:sz="0" w:space="0" w:color="auto"/>
        <w:right w:val="none" w:sz="0" w:space="0" w:color="auto"/>
      </w:divBdr>
    </w:div>
    <w:div w:id="1527214532">
      <w:bodyDiv w:val="1"/>
      <w:marLeft w:val="0"/>
      <w:marRight w:val="0"/>
      <w:marTop w:val="0"/>
      <w:marBottom w:val="0"/>
      <w:divBdr>
        <w:top w:val="none" w:sz="0" w:space="0" w:color="auto"/>
        <w:left w:val="none" w:sz="0" w:space="0" w:color="auto"/>
        <w:bottom w:val="none" w:sz="0" w:space="0" w:color="auto"/>
        <w:right w:val="none" w:sz="0" w:space="0" w:color="auto"/>
      </w:divBdr>
    </w:div>
    <w:div w:id="1567763453">
      <w:bodyDiv w:val="1"/>
      <w:marLeft w:val="0"/>
      <w:marRight w:val="0"/>
      <w:marTop w:val="0"/>
      <w:marBottom w:val="0"/>
      <w:divBdr>
        <w:top w:val="none" w:sz="0" w:space="0" w:color="auto"/>
        <w:left w:val="none" w:sz="0" w:space="0" w:color="auto"/>
        <w:bottom w:val="none" w:sz="0" w:space="0" w:color="auto"/>
        <w:right w:val="none" w:sz="0" w:space="0" w:color="auto"/>
      </w:divBdr>
    </w:div>
    <w:div w:id="1571185561">
      <w:bodyDiv w:val="1"/>
      <w:marLeft w:val="0"/>
      <w:marRight w:val="0"/>
      <w:marTop w:val="0"/>
      <w:marBottom w:val="0"/>
      <w:divBdr>
        <w:top w:val="none" w:sz="0" w:space="0" w:color="auto"/>
        <w:left w:val="none" w:sz="0" w:space="0" w:color="auto"/>
        <w:bottom w:val="none" w:sz="0" w:space="0" w:color="auto"/>
        <w:right w:val="none" w:sz="0" w:space="0" w:color="auto"/>
      </w:divBdr>
    </w:div>
    <w:div w:id="1586039251">
      <w:bodyDiv w:val="1"/>
      <w:marLeft w:val="0"/>
      <w:marRight w:val="0"/>
      <w:marTop w:val="0"/>
      <w:marBottom w:val="0"/>
      <w:divBdr>
        <w:top w:val="none" w:sz="0" w:space="0" w:color="auto"/>
        <w:left w:val="none" w:sz="0" w:space="0" w:color="auto"/>
        <w:bottom w:val="none" w:sz="0" w:space="0" w:color="auto"/>
        <w:right w:val="none" w:sz="0" w:space="0" w:color="auto"/>
      </w:divBdr>
    </w:div>
    <w:div w:id="1595439287">
      <w:bodyDiv w:val="1"/>
      <w:marLeft w:val="0"/>
      <w:marRight w:val="0"/>
      <w:marTop w:val="0"/>
      <w:marBottom w:val="0"/>
      <w:divBdr>
        <w:top w:val="none" w:sz="0" w:space="0" w:color="auto"/>
        <w:left w:val="none" w:sz="0" w:space="0" w:color="auto"/>
        <w:bottom w:val="none" w:sz="0" w:space="0" w:color="auto"/>
        <w:right w:val="none" w:sz="0" w:space="0" w:color="auto"/>
      </w:divBdr>
    </w:div>
    <w:div w:id="1698851053">
      <w:bodyDiv w:val="1"/>
      <w:marLeft w:val="0"/>
      <w:marRight w:val="0"/>
      <w:marTop w:val="0"/>
      <w:marBottom w:val="0"/>
      <w:divBdr>
        <w:top w:val="none" w:sz="0" w:space="0" w:color="auto"/>
        <w:left w:val="none" w:sz="0" w:space="0" w:color="auto"/>
        <w:bottom w:val="none" w:sz="0" w:space="0" w:color="auto"/>
        <w:right w:val="none" w:sz="0" w:space="0" w:color="auto"/>
      </w:divBdr>
    </w:div>
    <w:div w:id="1701199738">
      <w:bodyDiv w:val="1"/>
      <w:marLeft w:val="0"/>
      <w:marRight w:val="0"/>
      <w:marTop w:val="0"/>
      <w:marBottom w:val="0"/>
      <w:divBdr>
        <w:top w:val="none" w:sz="0" w:space="0" w:color="auto"/>
        <w:left w:val="none" w:sz="0" w:space="0" w:color="auto"/>
        <w:bottom w:val="none" w:sz="0" w:space="0" w:color="auto"/>
        <w:right w:val="none" w:sz="0" w:space="0" w:color="auto"/>
      </w:divBdr>
    </w:div>
    <w:div w:id="1769503518">
      <w:bodyDiv w:val="1"/>
      <w:marLeft w:val="0"/>
      <w:marRight w:val="0"/>
      <w:marTop w:val="0"/>
      <w:marBottom w:val="0"/>
      <w:divBdr>
        <w:top w:val="none" w:sz="0" w:space="0" w:color="auto"/>
        <w:left w:val="none" w:sz="0" w:space="0" w:color="auto"/>
        <w:bottom w:val="none" w:sz="0" w:space="0" w:color="auto"/>
        <w:right w:val="none" w:sz="0" w:space="0" w:color="auto"/>
      </w:divBdr>
    </w:div>
    <w:div w:id="1825970327">
      <w:bodyDiv w:val="1"/>
      <w:marLeft w:val="0"/>
      <w:marRight w:val="0"/>
      <w:marTop w:val="0"/>
      <w:marBottom w:val="0"/>
      <w:divBdr>
        <w:top w:val="none" w:sz="0" w:space="0" w:color="auto"/>
        <w:left w:val="none" w:sz="0" w:space="0" w:color="auto"/>
        <w:bottom w:val="none" w:sz="0" w:space="0" w:color="auto"/>
        <w:right w:val="none" w:sz="0" w:space="0" w:color="auto"/>
      </w:divBdr>
    </w:div>
    <w:div w:id="1854954107">
      <w:bodyDiv w:val="1"/>
      <w:marLeft w:val="0"/>
      <w:marRight w:val="0"/>
      <w:marTop w:val="0"/>
      <w:marBottom w:val="0"/>
      <w:divBdr>
        <w:top w:val="none" w:sz="0" w:space="0" w:color="auto"/>
        <w:left w:val="none" w:sz="0" w:space="0" w:color="auto"/>
        <w:bottom w:val="none" w:sz="0" w:space="0" w:color="auto"/>
        <w:right w:val="none" w:sz="0" w:space="0" w:color="auto"/>
      </w:divBdr>
    </w:div>
    <w:div w:id="1901821172">
      <w:bodyDiv w:val="1"/>
      <w:marLeft w:val="0"/>
      <w:marRight w:val="0"/>
      <w:marTop w:val="0"/>
      <w:marBottom w:val="0"/>
      <w:divBdr>
        <w:top w:val="none" w:sz="0" w:space="0" w:color="auto"/>
        <w:left w:val="none" w:sz="0" w:space="0" w:color="auto"/>
        <w:bottom w:val="none" w:sz="0" w:space="0" w:color="auto"/>
        <w:right w:val="none" w:sz="0" w:space="0" w:color="auto"/>
      </w:divBdr>
    </w:div>
    <w:div w:id="1919559945">
      <w:bodyDiv w:val="1"/>
      <w:marLeft w:val="0"/>
      <w:marRight w:val="0"/>
      <w:marTop w:val="0"/>
      <w:marBottom w:val="0"/>
      <w:divBdr>
        <w:top w:val="none" w:sz="0" w:space="0" w:color="auto"/>
        <w:left w:val="none" w:sz="0" w:space="0" w:color="auto"/>
        <w:bottom w:val="none" w:sz="0" w:space="0" w:color="auto"/>
        <w:right w:val="none" w:sz="0" w:space="0" w:color="auto"/>
      </w:divBdr>
    </w:div>
    <w:div w:id="196681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Mur15</b:Tag>
    <b:SourceType>Report</b:SourceType>
    <b:Guid>{BA4C2DC4-FA01-4D60-A26D-4EAD9DE3292D}</b:Guid>
    <b:Title>On-Orbit Autonomous Assembly from Nanosatellites</b:Title>
    <b:Year>2015</b:Year>
    <b:City>Moffett Field</b:City>
    <b:Publisher>NASA Ames Research Center</b:Publisher>
    <b:Author>
      <b:Author>
        <b:NameList>
          <b:Person>
            <b:Last>Murchison</b:Last>
            <b:Middle>S</b:Middle>
            <b:First>Luke</b:First>
          </b:Person>
          <b:Person>
            <b:Last>Martinez</b:Last>
            <b:First>Andres</b:First>
          </b:Person>
          <b:Person>
            <b:Last>Petro</b:Last>
            <b:First>Andrew</b:First>
          </b:Person>
        </b:NameList>
      </b:Author>
    </b:Author>
    <b:RefOrder>1</b:RefOrder>
  </b:Source>
  <b:Source>
    <b:Tag>Law11</b:Tag>
    <b:SourceType>JournalArticle</b:SourceType>
    <b:Guid>{C5E82C8E-6BAC-452A-978F-ED08262A00DA}</b:Guid>
    <b:Title>Initial flight test resutls of differentail absorption barometric radar for remote sensing of sea surface air pressure</b:Title>
    <b:Year>2011</b:Year>
    <b:JournalName>Journal of Quantitative Spectroscopy and Radiative Transfer</b:JournalName>
    <b:Pages>247-253</b:Pages>
    <b:Volume>112</b:Volume>
    <b:Issue>2</b:Issue>
    <b:Author>
      <b:Author>
        <b:NameList>
          <b:Person>
            <b:Last>Lawrence</b:Last>
            <b:First>Roland</b:First>
          </b:Person>
          <b:Person>
            <b:Last>Bing</b:Last>
            <b:First>Lin</b:First>
          </b:Person>
          <b:Person>
            <b:Last>Harrah</b:Last>
            <b:First>Steve</b:First>
          </b:Person>
          <b:Person>
            <b:Last>Hu</b:Last>
            <b:First>Yongxiang</b:First>
          </b:Person>
          <b:Person>
            <b:Last>Hunt</b:Last>
            <b:First>Patrica</b:First>
          </b:Person>
          <b:Person>
            <b:Last>Lipp</b:Last>
            <b:First>Carl</b:First>
          </b:Person>
        </b:NameList>
      </b:Author>
    </b:Author>
    <b:RefOrder>2</b:RefOrder>
  </b:Source>
  <b:Source>
    <b:Tag>CRP22</b:Tag>
    <b:SourceType>InternetSite</b:SourceType>
    <b:Guid>{6BCD0832-2C3D-441B-993E-D3A3756084C7}</b:Guid>
    <b:Title>Windform</b:Title>
    <b:Year>2022</b:Year>
    <b:Author>
      <b:Author>
        <b:Corporate>CRP Technologies</b:Corporate>
      </b:Author>
    </b:Author>
    <b:YearAccessed>2017</b:YearAccessed>
    <b:URL>https://www.windform.com/technical-data-quality/</b:URL>
    <b:RefOrder>3</b:RefOrder>
  </b:Source>
</b:Sources>
</file>

<file path=customXml/itemProps1.xml><?xml version="1.0" encoding="utf-8"?>
<ds:datastoreItem xmlns:ds="http://schemas.openxmlformats.org/officeDocument/2006/customXml" ds:itemID="{3B28EB9E-9527-430E-BA18-F2BA3760F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5424</Words>
  <Characters>30721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[Paper Number]</vt:lpstr>
    </vt:vector>
  </TitlesOfParts>
  <Company>Space Dynamics Laboratory</Company>
  <LinksUpToDate>false</LinksUpToDate>
  <CharactersWithSpaces>36073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Number]</dc:title>
  <dc:subject/>
  <dc:creator>Sonya Warner</dc:creator>
  <cp:keywords/>
  <cp:lastModifiedBy>Stark, Amanda E. (LARC-D206)</cp:lastModifiedBy>
  <cp:revision>2</cp:revision>
  <cp:lastPrinted>2022-04-05T14:53:00Z</cp:lastPrinted>
  <dcterms:created xsi:type="dcterms:W3CDTF">2023-05-26T19:00:00Z</dcterms:created>
  <dcterms:modified xsi:type="dcterms:W3CDTF">2023-05-26T19:00:00Z</dcterms:modified>
</cp:coreProperties>
</file>