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7AC76" w14:textId="77777777" w:rsidR="006E3E4F" w:rsidRPr="00D62F74" w:rsidRDefault="006E3E4F" w:rsidP="006E3E4F">
      <w:pPr>
        <w:pStyle w:val="Caption"/>
        <w:keepNext/>
        <w:spacing w:line="480" w:lineRule="auto"/>
        <w:rPr>
          <w:i w:val="0"/>
          <w:iCs w:val="0"/>
          <w:color w:val="auto"/>
          <w:sz w:val="20"/>
          <w:szCs w:val="20"/>
        </w:rPr>
      </w:pPr>
      <w:bookmarkStart w:id="0" w:name="_Ref112946047"/>
      <w:r w:rsidRPr="00CF4D91">
        <w:rPr>
          <w:b/>
          <w:bCs/>
          <w:i w:val="0"/>
          <w:iCs w:val="0"/>
          <w:color w:val="auto"/>
          <w:sz w:val="20"/>
          <w:szCs w:val="20"/>
        </w:rPr>
        <w:t>Table S</w:t>
      </w:r>
      <w:bookmarkEnd w:id="0"/>
      <w:r>
        <w:rPr>
          <w:b/>
          <w:bCs/>
          <w:i w:val="0"/>
          <w:iCs w:val="0"/>
          <w:color w:val="auto"/>
          <w:sz w:val="20"/>
          <w:szCs w:val="20"/>
        </w:rPr>
        <w:t>3</w:t>
      </w:r>
      <w:r w:rsidRPr="00CF4D91">
        <w:rPr>
          <w:b/>
          <w:bCs/>
          <w:i w:val="0"/>
          <w:iCs w:val="0"/>
          <w:color w:val="auto"/>
          <w:sz w:val="20"/>
          <w:szCs w:val="20"/>
        </w:rPr>
        <w:t>.</w:t>
      </w:r>
      <w:r w:rsidRPr="00D62F74">
        <w:rPr>
          <w:i w:val="0"/>
          <w:iCs w:val="0"/>
          <w:color w:val="auto"/>
          <w:sz w:val="20"/>
          <w:szCs w:val="20"/>
        </w:rPr>
        <w:t xml:space="preserve"> PERMANOVA model that tests for shark community differences in longline catch across seasons and depth zones. Variance values estimate the amount of variation in the dataset explained by the factor while SD gives the square root of these values, </w:t>
      </w:r>
      <w:r>
        <w:rPr>
          <w:i w:val="0"/>
          <w:iCs w:val="0"/>
          <w:color w:val="auto"/>
          <w:sz w:val="20"/>
          <w:szCs w:val="20"/>
        </w:rPr>
        <w:t>and thus</w:t>
      </w:r>
      <w:r w:rsidRPr="00D62F74">
        <w:rPr>
          <w:i w:val="0"/>
          <w:iCs w:val="0"/>
          <w:color w:val="auto"/>
          <w:sz w:val="20"/>
          <w:szCs w:val="20"/>
        </w:rPr>
        <w:t xml:space="preserve"> is in Bray–Curtis units. Pairwise tests of community similarity across seasons are also provided.</w:t>
      </w:r>
    </w:p>
    <w:tbl>
      <w:tblPr>
        <w:tblW w:w="9048" w:type="dxa"/>
        <w:tblLook w:val="04A0" w:firstRow="1" w:lastRow="0" w:firstColumn="1" w:lastColumn="0" w:noHBand="0" w:noVBand="1"/>
      </w:tblPr>
      <w:tblGrid>
        <w:gridCol w:w="1856"/>
        <w:gridCol w:w="124"/>
        <w:gridCol w:w="572"/>
        <w:gridCol w:w="836"/>
        <w:gridCol w:w="836"/>
        <w:gridCol w:w="1016"/>
        <w:gridCol w:w="836"/>
        <w:gridCol w:w="1192"/>
        <w:gridCol w:w="944"/>
        <w:gridCol w:w="836"/>
      </w:tblGrid>
      <w:tr w:rsidR="006E3E4F" w:rsidRPr="002A65DB" w14:paraId="280FEDF1" w14:textId="77777777" w:rsidTr="00470B71">
        <w:trPr>
          <w:trHeight w:val="360"/>
        </w:trPr>
        <w:tc>
          <w:tcPr>
            <w:tcW w:w="1980" w:type="dxa"/>
            <w:gridSpan w:val="2"/>
            <w:tcBorders>
              <w:top w:val="single" w:sz="4" w:space="0" w:color="auto"/>
              <w:left w:val="nil"/>
              <w:bottom w:val="single" w:sz="4" w:space="0" w:color="auto"/>
              <w:right w:val="nil"/>
            </w:tcBorders>
            <w:shd w:val="clear" w:color="auto" w:fill="auto"/>
            <w:noWrap/>
            <w:vAlign w:val="center"/>
            <w:hideMark/>
          </w:tcPr>
          <w:p w14:paraId="429FE443" w14:textId="77777777" w:rsidR="006E3E4F" w:rsidRPr="002A65DB" w:rsidRDefault="006E3E4F" w:rsidP="00470B71">
            <w:pPr>
              <w:spacing w:after="0" w:line="480" w:lineRule="auto"/>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Source</w:t>
            </w:r>
          </w:p>
        </w:tc>
        <w:tc>
          <w:tcPr>
            <w:tcW w:w="572" w:type="dxa"/>
            <w:tcBorders>
              <w:top w:val="single" w:sz="4" w:space="0" w:color="auto"/>
              <w:left w:val="nil"/>
              <w:bottom w:val="single" w:sz="4" w:space="0" w:color="auto"/>
              <w:right w:val="nil"/>
            </w:tcBorders>
            <w:shd w:val="clear" w:color="auto" w:fill="auto"/>
            <w:noWrap/>
            <w:vAlign w:val="center"/>
            <w:hideMark/>
          </w:tcPr>
          <w:p w14:paraId="0B04BD6D"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 xml:space="preserve"> df</w:t>
            </w:r>
          </w:p>
        </w:tc>
        <w:tc>
          <w:tcPr>
            <w:tcW w:w="836" w:type="dxa"/>
            <w:tcBorders>
              <w:top w:val="single" w:sz="4" w:space="0" w:color="auto"/>
              <w:left w:val="nil"/>
              <w:bottom w:val="single" w:sz="4" w:space="0" w:color="auto"/>
              <w:right w:val="nil"/>
            </w:tcBorders>
            <w:shd w:val="clear" w:color="auto" w:fill="auto"/>
            <w:noWrap/>
            <w:vAlign w:val="center"/>
            <w:hideMark/>
          </w:tcPr>
          <w:p w14:paraId="4FE3C554"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SS</w:t>
            </w:r>
          </w:p>
        </w:tc>
        <w:tc>
          <w:tcPr>
            <w:tcW w:w="836" w:type="dxa"/>
            <w:tcBorders>
              <w:top w:val="single" w:sz="4" w:space="0" w:color="auto"/>
              <w:left w:val="nil"/>
              <w:bottom w:val="single" w:sz="4" w:space="0" w:color="auto"/>
              <w:right w:val="nil"/>
            </w:tcBorders>
            <w:shd w:val="clear" w:color="auto" w:fill="auto"/>
            <w:noWrap/>
            <w:vAlign w:val="center"/>
            <w:hideMark/>
          </w:tcPr>
          <w:p w14:paraId="70161356"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MS</w:t>
            </w:r>
          </w:p>
        </w:tc>
        <w:tc>
          <w:tcPr>
            <w:tcW w:w="1016" w:type="dxa"/>
            <w:tcBorders>
              <w:top w:val="single" w:sz="4" w:space="0" w:color="auto"/>
              <w:left w:val="nil"/>
              <w:bottom w:val="single" w:sz="4" w:space="0" w:color="auto"/>
              <w:right w:val="nil"/>
            </w:tcBorders>
            <w:shd w:val="clear" w:color="auto" w:fill="auto"/>
            <w:noWrap/>
            <w:vAlign w:val="center"/>
            <w:hideMark/>
          </w:tcPr>
          <w:p w14:paraId="19F0B2B2"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Pseudo F</w:t>
            </w:r>
          </w:p>
        </w:tc>
        <w:tc>
          <w:tcPr>
            <w:tcW w:w="836" w:type="dxa"/>
            <w:tcBorders>
              <w:top w:val="single" w:sz="4" w:space="0" w:color="auto"/>
              <w:left w:val="nil"/>
              <w:bottom w:val="single" w:sz="4" w:space="0" w:color="auto"/>
              <w:right w:val="nil"/>
            </w:tcBorders>
            <w:shd w:val="clear" w:color="auto" w:fill="auto"/>
            <w:noWrap/>
            <w:vAlign w:val="center"/>
            <w:hideMark/>
          </w:tcPr>
          <w:p w14:paraId="4204123B" w14:textId="77777777" w:rsidR="006E3E4F" w:rsidRPr="002A65DB" w:rsidRDefault="006E3E4F" w:rsidP="00470B71">
            <w:pPr>
              <w:spacing w:after="0" w:line="480" w:lineRule="auto"/>
              <w:jc w:val="center"/>
              <w:rPr>
                <w:rFonts w:ascii="Calibri" w:eastAsia="Times New Roman" w:hAnsi="Calibri" w:cs="Calibri"/>
                <w:b/>
                <w:bCs/>
                <w:i/>
                <w:iCs/>
                <w:color w:val="000000"/>
                <w:sz w:val="20"/>
                <w:szCs w:val="20"/>
              </w:rPr>
            </w:pPr>
            <w:r w:rsidRPr="002A65DB">
              <w:rPr>
                <w:rFonts w:ascii="Calibri" w:eastAsia="Times New Roman" w:hAnsi="Calibri" w:cs="Calibri"/>
                <w:b/>
                <w:bCs/>
                <w:i/>
                <w:iCs/>
                <w:color w:val="000000"/>
                <w:sz w:val="20"/>
                <w:szCs w:val="20"/>
              </w:rPr>
              <w:t>p</w:t>
            </w:r>
          </w:p>
        </w:tc>
        <w:tc>
          <w:tcPr>
            <w:tcW w:w="1192" w:type="dxa"/>
            <w:tcBorders>
              <w:top w:val="single" w:sz="4" w:space="0" w:color="auto"/>
              <w:left w:val="nil"/>
              <w:bottom w:val="single" w:sz="4" w:space="0" w:color="auto"/>
              <w:right w:val="nil"/>
            </w:tcBorders>
            <w:shd w:val="clear" w:color="auto" w:fill="auto"/>
            <w:noWrap/>
            <w:vAlign w:val="center"/>
            <w:hideMark/>
          </w:tcPr>
          <w:p w14:paraId="313C4AC9"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Component</w:t>
            </w:r>
          </w:p>
        </w:tc>
        <w:tc>
          <w:tcPr>
            <w:tcW w:w="944" w:type="dxa"/>
            <w:tcBorders>
              <w:top w:val="single" w:sz="4" w:space="0" w:color="auto"/>
              <w:left w:val="nil"/>
              <w:bottom w:val="single" w:sz="4" w:space="0" w:color="auto"/>
              <w:right w:val="nil"/>
            </w:tcBorders>
            <w:shd w:val="clear" w:color="auto" w:fill="auto"/>
            <w:noWrap/>
            <w:vAlign w:val="center"/>
            <w:hideMark/>
          </w:tcPr>
          <w:p w14:paraId="710DC354"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Variance</w:t>
            </w:r>
          </w:p>
        </w:tc>
        <w:tc>
          <w:tcPr>
            <w:tcW w:w="836" w:type="dxa"/>
            <w:tcBorders>
              <w:top w:val="single" w:sz="4" w:space="0" w:color="auto"/>
              <w:left w:val="nil"/>
              <w:bottom w:val="single" w:sz="4" w:space="0" w:color="auto"/>
              <w:right w:val="nil"/>
            </w:tcBorders>
            <w:shd w:val="clear" w:color="auto" w:fill="auto"/>
            <w:noWrap/>
            <w:vAlign w:val="center"/>
            <w:hideMark/>
          </w:tcPr>
          <w:p w14:paraId="380B6434"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SD</w:t>
            </w:r>
          </w:p>
        </w:tc>
      </w:tr>
      <w:tr w:rsidR="006E3E4F" w:rsidRPr="002A65DB" w14:paraId="46BC0FDB" w14:textId="77777777" w:rsidTr="00470B71">
        <w:trPr>
          <w:trHeight w:val="360"/>
        </w:trPr>
        <w:tc>
          <w:tcPr>
            <w:tcW w:w="1980" w:type="dxa"/>
            <w:gridSpan w:val="2"/>
            <w:tcBorders>
              <w:top w:val="nil"/>
              <w:left w:val="nil"/>
              <w:bottom w:val="nil"/>
              <w:right w:val="nil"/>
            </w:tcBorders>
            <w:shd w:val="clear" w:color="auto" w:fill="auto"/>
            <w:noWrap/>
            <w:vAlign w:val="center"/>
            <w:hideMark/>
          </w:tcPr>
          <w:p w14:paraId="0628023B"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Season</w:t>
            </w:r>
          </w:p>
        </w:tc>
        <w:tc>
          <w:tcPr>
            <w:tcW w:w="572" w:type="dxa"/>
            <w:tcBorders>
              <w:top w:val="nil"/>
              <w:left w:val="nil"/>
              <w:bottom w:val="nil"/>
              <w:right w:val="nil"/>
            </w:tcBorders>
            <w:shd w:val="clear" w:color="auto" w:fill="auto"/>
            <w:noWrap/>
            <w:vAlign w:val="center"/>
            <w:hideMark/>
          </w:tcPr>
          <w:p w14:paraId="47EA5671"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3</w:t>
            </w:r>
          </w:p>
        </w:tc>
        <w:tc>
          <w:tcPr>
            <w:tcW w:w="836" w:type="dxa"/>
            <w:tcBorders>
              <w:top w:val="nil"/>
              <w:left w:val="nil"/>
              <w:bottom w:val="nil"/>
              <w:right w:val="nil"/>
            </w:tcBorders>
            <w:shd w:val="clear" w:color="auto" w:fill="auto"/>
            <w:noWrap/>
            <w:vAlign w:val="center"/>
            <w:hideMark/>
          </w:tcPr>
          <w:p w14:paraId="0403120F"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18975</w:t>
            </w:r>
          </w:p>
        </w:tc>
        <w:tc>
          <w:tcPr>
            <w:tcW w:w="836" w:type="dxa"/>
            <w:tcBorders>
              <w:top w:val="nil"/>
              <w:left w:val="nil"/>
              <w:bottom w:val="nil"/>
              <w:right w:val="nil"/>
            </w:tcBorders>
            <w:shd w:val="clear" w:color="auto" w:fill="auto"/>
            <w:noWrap/>
            <w:vAlign w:val="center"/>
            <w:hideMark/>
          </w:tcPr>
          <w:p w14:paraId="04D8773C"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6325</w:t>
            </w:r>
          </w:p>
        </w:tc>
        <w:tc>
          <w:tcPr>
            <w:tcW w:w="1016" w:type="dxa"/>
            <w:tcBorders>
              <w:top w:val="nil"/>
              <w:left w:val="nil"/>
              <w:bottom w:val="nil"/>
              <w:right w:val="nil"/>
            </w:tcBorders>
            <w:shd w:val="clear" w:color="auto" w:fill="auto"/>
            <w:noWrap/>
            <w:vAlign w:val="center"/>
            <w:hideMark/>
          </w:tcPr>
          <w:p w14:paraId="7F62EB98"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8.7</w:t>
            </w:r>
          </w:p>
        </w:tc>
        <w:tc>
          <w:tcPr>
            <w:tcW w:w="836" w:type="dxa"/>
            <w:tcBorders>
              <w:top w:val="nil"/>
              <w:left w:val="nil"/>
              <w:bottom w:val="nil"/>
              <w:right w:val="nil"/>
            </w:tcBorders>
            <w:shd w:val="clear" w:color="auto" w:fill="auto"/>
            <w:noWrap/>
            <w:vAlign w:val="center"/>
            <w:hideMark/>
          </w:tcPr>
          <w:p w14:paraId="10F52C45"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0.0001</w:t>
            </w:r>
          </w:p>
        </w:tc>
        <w:tc>
          <w:tcPr>
            <w:tcW w:w="1192" w:type="dxa"/>
            <w:tcBorders>
              <w:top w:val="nil"/>
              <w:left w:val="nil"/>
              <w:bottom w:val="nil"/>
              <w:right w:val="nil"/>
            </w:tcBorders>
            <w:shd w:val="clear" w:color="auto" w:fill="auto"/>
            <w:noWrap/>
            <w:vAlign w:val="center"/>
            <w:hideMark/>
          </w:tcPr>
          <w:p w14:paraId="28B004E5"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03B89704"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534.6</w:t>
            </w:r>
          </w:p>
        </w:tc>
        <w:tc>
          <w:tcPr>
            <w:tcW w:w="836" w:type="dxa"/>
            <w:tcBorders>
              <w:top w:val="nil"/>
              <w:left w:val="nil"/>
              <w:bottom w:val="nil"/>
              <w:right w:val="nil"/>
            </w:tcBorders>
            <w:shd w:val="clear" w:color="auto" w:fill="auto"/>
            <w:noWrap/>
            <w:vAlign w:val="center"/>
            <w:hideMark/>
          </w:tcPr>
          <w:p w14:paraId="5B86356A"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23.1</w:t>
            </w:r>
          </w:p>
        </w:tc>
      </w:tr>
      <w:tr w:rsidR="006E3E4F" w:rsidRPr="002A65DB" w14:paraId="2F9C8FDC" w14:textId="77777777" w:rsidTr="00470B71">
        <w:trPr>
          <w:trHeight w:val="360"/>
        </w:trPr>
        <w:tc>
          <w:tcPr>
            <w:tcW w:w="1980" w:type="dxa"/>
            <w:gridSpan w:val="2"/>
            <w:tcBorders>
              <w:top w:val="nil"/>
              <w:left w:val="nil"/>
              <w:bottom w:val="nil"/>
              <w:right w:val="nil"/>
            </w:tcBorders>
            <w:shd w:val="clear" w:color="auto" w:fill="auto"/>
            <w:noWrap/>
            <w:vAlign w:val="center"/>
            <w:hideMark/>
          </w:tcPr>
          <w:p w14:paraId="37B91110"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Depth Zone</w:t>
            </w:r>
          </w:p>
        </w:tc>
        <w:tc>
          <w:tcPr>
            <w:tcW w:w="572" w:type="dxa"/>
            <w:tcBorders>
              <w:top w:val="nil"/>
              <w:left w:val="nil"/>
              <w:bottom w:val="nil"/>
              <w:right w:val="nil"/>
            </w:tcBorders>
            <w:shd w:val="clear" w:color="auto" w:fill="auto"/>
            <w:noWrap/>
            <w:vAlign w:val="center"/>
            <w:hideMark/>
          </w:tcPr>
          <w:p w14:paraId="51D057BF"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1</w:t>
            </w:r>
          </w:p>
        </w:tc>
        <w:tc>
          <w:tcPr>
            <w:tcW w:w="836" w:type="dxa"/>
            <w:tcBorders>
              <w:top w:val="nil"/>
              <w:left w:val="nil"/>
              <w:bottom w:val="nil"/>
              <w:right w:val="nil"/>
            </w:tcBorders>
            <w:shd w:val="clear" w:color="auto" w:fill="auto"/>
            <w:noWrap/>
            <w:vAlign w:val="center"/>
            <w:hideMark/>
          </w:tcPr>
          <w:p w14:paraId="40C3186C"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5523</w:t>
            </w:r>
          </w:p>
        </w:tc>
        <w:tc>
          <w:tcPr>
            <w:tcW w:w="836" w:type="dxa"/>
            <w:tcBorders>
              <w:top w:val="nil"/>
              <w:left w:val="nil"/>
              <w:bottom w:val="nil"/>
              <w:right w:val="nil"/>
            </w:tcBorders>
            <w:shd w:val="clear" w:color="auto" w:fill="auto"/>
            <w:noWrap/>
            <w:vAlign w:val="center"/>
            <w:hideMark/>
          </w:tcPr>
          <w:p w14:paraId="178CBF81"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5523</w:t>
            </w:r>
          </w:p>
        </w:tc>
        <w:tc>
          <w:tcPr>
            <w:tcW w:w="1016" w:type="dxa"/>
            <w:tcBorders>
              <w:top w:val="nil"/>
              <w:left w:val="nil"/>
              <w:bottom w:val="nil"/>
              <w:right w:val="nil"/>
            </w:tcBorders>
            <w:shd w:val="clear" w:color="auto" w:fill="auto"/>
            <w:noWrap/>
            <w:vAlign w:val="center"/>
            <w:hideMark/>
          </w:tcPr>
          <w:p w14:paraId="0D9B6A4B"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7.6</w:t>
            </w:r>
          </w:p>
        </w:tc>
        <w:tc>
          <w:tcPr>
            <w:tcW w:w="836" w:type="dxa"/>
            <w:tcBorders>
              <w:top w:val="nil"/>
              <w:left w:val="nil"/>
              <w:bottom w:val="nil"/>
              <w:right w:val="nil"/>
            </w:tcBorders>
            <w:shd w:val="clear" w:color="auto" w:fill="auto"/>
            <w:noWrap/>
            <w:vAlign w:val="center"/>
            <w:hideMark/>
          </w:tcPr>
          <w:p w14:paraId="1E497C17"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0.0002</w:t>
            </w:r>
          </w:p>
        </w:tc>
        <w:tc>
          <w:tcPr>
            <w:tcW w:w="1192" w:type="dxa"/>
            <w:tcBorders>
              <w:top w:val="nil"/>
              <w:left w:val="nil"/>
              <w:bottom w:val="nil"/>
              <w:right w:val="nil"/>
            </w:tcBorders>
            <w:shd w:val="clear" w:color="auto" w:fill="auto"/>
            <w:noWrap/>
            <w:vAlign w:val="center"/>
            <w:hideMark/>
          </w:tcPr>
          <w:p w14:paraId="042A44B8"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649AE975"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229.9</w:t>
            </w:r>
          </w:p>
        </w:tc>
        <w:tc>
          <w:tcPr>
            <w:tcW w:w="836" w:type="dxa"/>
            <w:tcBorders>
              <w:top w:val="nil"/>
              <w:left w:val="nil"/>
              <w:bottom w:val="nil"/>
              <w:right w:val="nil"/>
            </w:tcBorders>
            <w:shd w:val="clear" w:color="auto" w:fill="auto"/>
            <w:noWrap/>
            <w:vAlign w:val="center"/>
            <w:hideMark/>
          </w:tcPr>
          <w:p w14:paraId="25FB2A90"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15.2</w:t>
            </w:r>
          </w:p>
        </w:tc>
      </w:tr>
      <w:tr w:rsidR="006E3E4F" w:rsidRPr="002A65DB" w14:paraId="6F734A1E" w14:textId="77777777" w:rsidTr="00470B71">
        <w:trPr>
          <w:trHeight w:val="360"/>
        </w:trPr>
        <w:tc>
          <w:tcPr>
            <w:tcW w:w="1980" w:type="dxa"/>
            <w:gridSpan w:val="2"/>
            <w:tcBorders>
              <w:top w:val="nil"/>
              <w:left w:val="nil"/>
              <w:bottom w:val="nil"/>
              <w:right w:val="nil"/>
            </w:tcBorders>
            <w:shd w:val="clear" w:color="auto" w:fill="auto"/>
            <w:noWrap/>
            <w:vAlign w:val="center"/>
            <w:hideMark/>
          </w:tcPr>
          <w:p w14:paraId="2447B195"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Season X Depth Zone</w:t>
            </w:r>
          </w:p>
        </w:tc>
        <w:tc>
          <w:tcPr>
            <w:tcW w:w="572" w:type="dxa"/>
            <w:tcBorders>
              <w:top w:val="nil"/>
              <w:left w:val="nil"/>
              <w:bottom w:val="nil"/>
              <w:right w:val="nil"/>
            </w:tcBorders>
            <w:shd w:val="clear" w:color="auto" w:fill="auto"/>
            <w:noWrap/>
            <w:vAlign w:val="center"/>
            <w:hideMark/>
          </w:tcPr>
          <w:p w14:paraId="6D745F9E"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3</w:t>
            </w:r>
          </w:p>
        </w:tc>
        <w:tc>
          <w:tcPr>
            <w:tcW w:w="836" w:type="dxa"/>
            <w:tcBorders>
              <w:top w:val="nil"/>
              <w:left w:val="nil"/>
              <w:bottom w:val="nil"/>
              <w:right w:val="nil"/>
            </w:tcBorders>
            <w:shd w:val="clear" w:color="auto" w:fill="auto"/>
            <w:noWrap/>
            <w:vAlign w:val="center"/>
            <w:hideMark/>
          </w:tcPr>
          <w:p w14:paraId="24851CF9"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1764</w:t>
            </w:r>
          </w:p>
        </w:tc>
        <w:tc>
          <w:tcPr>
            <w:tcW w:w="836" w:type="dxa"/>
            <w:tcBorders>
              <w:top w:val="nil"/>
              <w:left w:val="nil"/>
              <w:bottom w:val="nil"/>
              <w:right w:val="nil"/>
            </w:tcBorders>
            <w:shd w:val="clear" w:color="auto" w:fill="auto"/>
            <w:noWrap/>
            <w:vAlign w:val="center"/>
            <w:hideMark/>
          </w:tcPr>
          <w:p w14:paraId="21B53794"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588</w:t>
            </w:r>
          </w:p>
        </w:tc>
        <w:tc>
          <w:tcPr>
            <w:tcW w:w="1016" w:type="dxa"/>
            <w:tcBorders>
              <w:top w:val="nil"/>
              <w:left w:val="nil"/>
              <w:bottom w:val="nil"/>
              <w:right w:val="nil"/>
            </w:tcBorders>
            <w:shd w:val="clear" w:color="auto" w:fill="auto"/>
            <w:noWrap/>
            <w:vAlign w:val="center"/>
            <w:hideMark/>
          </w:tcPr>
          <w:p w14:paraId="4021E84E"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0.8</w:t>
            </w:r>
          </w:p>
        </w:tc>
        <w:tc>
          <w:tcPr>
            <w:tcW w:w="836" w:type="dxa"/>
            <w:tcBorders>
              <w:top w:val="nil"/>
              <w:left w:val="nil"/>
              <w:bottom w:val="nil"/>
              <w:right w:val="nil"/>
            </w:tcBorders>
            <w:shd w:val="clear" w:color="auto" w:fill="auto"/>
            <w:noWrap/>
            <w:vAlign w:val="center"/>
            <w:hideMark/>
          </w:tcPr>
          <w:p w14:paraId="6FD9D35F"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0.6815</w:t>
            </w:r>
          </w:p>
        </w:tc>
        <w:tc>
          <w:tcPr>
            <w:tcW w:w="1192" w:type="dxa"/>
            <w:tcBorders>
              <w:top w:val="nil"/>
              <w:left w:val="nil"/>
              <w:bottom w:val="nil"/>
              <w:right w:val="nil"/>
            </w:tcBorders>
            <w:shd w:val="clear" w:color="auto" w:fill="auto"/>
            <w:noWrap/>
            <w:vAlign w:val="center"/>
            <w:hideMark/>
          </w:tcPr>
          <w:p w14:paraId="128ED7F4"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0CFF699C"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26.0</w:t>
            </w:r>
          </w:p>
        </w:tc>
        <w:tc>
          <w:tcPr>
            <w:tcW w:w="836" w:type="dxa"/>
            <w:tcBorders>
              <w:top w:val="nil"/>
              <w:left w:val="nil"/>
              <w:bottom w:val="nil"/>
              <w:right w:val="nil"/>
            </w:tcBorders>
            <w:shd w:val="clear" w:color="auto" w:fill="auto"/>
            <w:noWrap/>
            <w:vAlign w:val="center"/>
            <w:hideMark/>
          </w:tcPr>
          <w:p w14:paraId="3D834177"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5.1</w:t>
            </w:r>
          </w:p>
        </w:tc>
      </w:tr>
      <w:tr w:rsidR="006E3E4F" w:rsidRPr="002A65DB" w14:paraId="119B8A10" w14:textId="77777777" w:rsidTr="00470B71">
        <w:trPr>
          <w:trHeight w:val="360"/>
        </w:trPr>
        <w:tc>
          <w:tcPr>
            <w:tcW w:w="1980" w:type="dxa"/>
            <w:gridSpan w:val="2"/>
            <w:tcBorders>
              <w:top w:val="nil"/>
              <w:left w:val="nil"/>
              <w:bottom w:val="nil"/>
              <w:right w:val="nil"/>
            </w:tcBorders>
            <w:shd w:val="clear" w:color="auto" w:fill="auto"/>
            <w:noWrap/>
            <w:vAlign w:val="center"/>
            <w:hideMark/>
          </w:tcPr>
          <w:p w14:paraId="34EF6393"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Residual</w:t>
            </w:r>
          </w:p>
        </w:tc>
        <w:tc>
          <w:tcPr>
            <w:tcW w:w="572" w:type="dxa"/>
            <w:tcBorders>
              <w:top w:val="nil"/>
              <w:left w:val="nil"/>
              <w:bottom w:val="nil"/>
              <w:right w:val="nil"/>
            </w:tcBorders>
            <w:shd w:val="clear" w:color="auto" w:fill="auto"/>
            <w:noWrap/>
            <w:vAlign w:val="center"/>
            <w:hideMark/>
          </w:tcPr>
          <w:p w14:paraId="5ECBCFD9"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34</w:t>
            </w:r>
          </w:p>
        </w:tc>
        <w:tc>
          <w:tcPr>
            <w:tcW w:w="836" w:type="dxa"/>
            <w:tcBorders>
              <w:top w:val="nil"/>
              <w:left w:val="nil"/>
              <w:bottom w:val="nil"/>
              <w:right w:val="nil"/>
            </w:tcBorders>
            <w:shd w:val="clear" w:color="auto" w:fill="auto"/>
            <w:noWrap/>
            <w:vAlign w:val="center"/>
            <w:hideMark/>
          </w:tcPr>
          <w:p w14:paraId="4BF1A2AE"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24633</w:t>
            </w:r>
          </w:p>
        </w:tc>
        <w:tc>
          <w:tcPr>
            <w:tcW w:w="836" w:type="dxa"/>
            <w:tcBorders>
              <w:top w:val="nil"/>
              <w:left w:val="nil"/>
              <w:bottom w:val="nil"/>
              <w:right w:val="nil"/>
            </w:tcBorders>
            <w:shd w:val="clear" w:color="auto" w:fill="auto"/>
            <w:noWrap/>
            <w:vAlign w:val="center"/>
            <w:hideMark/>
          </w:tcPr>
          <w:p w14:paraId="0FFAC7CD"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725</w:t>
            </w:r>
          </w:p>
        </w:tc>
        <w:tc>
          <w:tcPr>
            <w:tcW w:w="1016" w:type="dxa"/>
            <w:tcBorders>
              <w:top w:val="nil"/>
              <w:left w:val="nil"/>
              <w:bottom w:val="nil"/>
              <w:right w:val="nil"/>
            </w:tcBorders>
            <w:shd w:val="clear" w:color="auto" w:fill="auto"/>
            <w:noWrap/>
            <w:vAlign w:val="center"/>
            <w:hideMark/>
          </w:tcPr>
          <w:p w14:paraId="22CFCE1A" w14:textId="77777777" w:rsidR="006E3E4F" w:rsidRPr="002A65DB" w:rsidRDefault="006E3E4F" w:rsidP="00470B71">
            <w:pPr>
              <w:spacing w:after="0" w:line="480" w:lineRule="auto"/>
              <w:jc w:val="center"/>
              <w:rPr>
                <w:rFonts w:ascii="Calibri" w:eastAsia="Times New Roman" w:hAnsi="Calibri" w:cs="Calibri"/>
                <w:color w:val="000000"/>
                <w:sz w:val="20"/>
                <w:szCs w:val="20"/>
              </w:rPr>
            </w:pPr>
          </w:p>
        </w:tc>
        <w:tc>
          <w:tcPr>
            <w:tcW w:w="836" w:type="dxa"/>
            <w:tcBorders>
              <w:top w:val="nil"/>
              <w:left w:val="nil"/>
              <w:bottom w:val="nil"/>
              <w:right w:val="nil"/>
            </w:tcBorders>
            <w:shd w:val="clear" w:color="auto" w:fill="auto"/>
            <w:noWrap/>
            <w:vAlign w:val="center"/>
            <w:hideMark/>
          </w:tcPr>
          <w:p w14:paraId="192291FD"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1192" w:type="dxa"/>
            <w:tcBorders>
              <w:top w:val="nil"/>
              <w:left w:val="nil"/>
              <w:bottom w:val="nil"/>
              <w:right w:val="nil"/>
            </w:tcBorders>
            <w:shd w:val="clear" w:color="auto" w:fill="auto"/>
            <w:noWrap/>
            <w:vAlign w:val="center"/>
            <w:hideMark/>
          </w:tcPr>
          <w:p w14:paraId="5E4768E1"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748F7500"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724.5</w:t>
            </w:r>
          </w:p>
        </w:tc>
        <w:tc>
          <w:tcPr>
            <w:tcW w:w="836" w:type="dxa"/>
            <w:tcBorders>
              <w:top w:val="nil"/>
              <w:left w:val="nil"/>
              <w:bottom w:val="nil"/>
              <w:right w:val="nil"/>
            </w:tcBorders>
            <w:shd w:val="clear" w:color="auto" w:fill="auto"/>
            <w:noWrap/>
            <w:vAlign w:val="center"/>
            <w:hideMark/>
          </w:tcPr>
          <w:p w14:paraId="3E88651B"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26.9</w:t>
            </w:r>
          </w:p>
        </w:tc>
      </w:tr>
      <w:tr w:rsidR="006E3E4F" w:rsidRPr="002A65DB" w14:paraId="38E4FC93" w14:textId="77777777" w:rsidTr="00470B71">
        <w:trPr>
          <w:trHeight w:val="360"/>
        </w:trPr>
        <w:tc>
          <w:tcPr>
            <w:tcW w:w="1980" w:type="dxa"/>
            <w:gridSpan w:val="2"/>
            <w:tcBorders>
              <w:top w:val="nil"/>
              <w:left w:val="nil"/>
              <w:bottom w:val="single" w:sz="4" w:space="0" w:color="auto"/>
              <w:right w:val="nil"/>
            </w:tcBorders>
            <w:shd w:val="clear" w:color="auto" w:fill="auto"/>
            <w:noWrap/>
            <w:vAlign w:val="center"/>
            <w:hideMark/>
          </w:tcPr>
          <w:p w14:paraId="170C45B5"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Total</w:t>
            </w:r>
          </w:p>
        </w:tc>
        <w:tc>
          <w:tcPr>
            <w:tcW w:w="572" w:type="dxa"/>
            <w:tcBorders>
              <w:top w:val="nil"/>
              <w:left w:val="nil"/>
              <w:bottom w:val="single" w:sz="4" w:space="0" w:color="auto"/>
              <w:right w:val="nil"/>
            </w:tcBorders>
            <w:shd w:val="clear" w:color="auto" w:fill="auto"/>
            <w:noWrap/>
            <w:vAlign w:val="center"/>
            <w:hideMark/>
          </w:tcPr>
          <w:p w14:paraId="4CDAE594"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41</w:t>
            </w:r>
          </w:p>
        </w:tc>
        <w:tc>
          <w:tcPr>
            <w:tcW w:w="836" w:type="dxa"/>
            <w:tcBorders>
              <w:top w:val="nil"/>
              <w:left w:val="nil"/>
              <w:bottom w:val="single" w:sz="4" w:space="0" w:color="auto"/>
              <w:right w:val="nil"/>
            </w:tcBorders>
            <w:shd w:val="clear" w:color="auto" w:fill="auto"/>
            <w:noWrap/>
            <w:vAlign w:val="center"/>
            <w:hideMark/>
          </w:tcPr>
          <w:p w14:paraId="04A63AC8"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51052</w:t>
            </w:r>
          </w:p>
        </w:tc>
        <w:tc>
          <w:tcPr>
            <w:tcW w:w="836" w:type="dxa"/>
            <w:tcBorders>
              <w:top w:val="nil"/>
              <w:left w:val="nil"/>
              <w:bottom w:val="single" w:sz="4" w:space="0" w:color="auto"/>
              <w:right w:val="nil"/>
            </w:tcBorders>
            <w:shd w:val="clear" w:color="auto" w:fill="auto"/>
            <w:noWrap/>
            <w:vAlign w:val="center"/>
            <w:hideMark/>
          </w:tcPr>
          <w:p w14:paraId="7829C03A"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xml:space="preserve">      </w:t>
            </w:r>
          </w:p>
        </w:tc>
        <w:tc>
          <w:tcPr>
            <w:tcW w:w="1016" w:type="dxa"/>
            <w:tcBorders>
              <w:top w:val="nil"/>
              <w:left w:val="nil"/>
              <w:bottom w:val="single" w:sz="4" w:space="0" w:color="auto"/>
              <w:right w:val="nil"/>
            </w:tcBorders>
            <w:shd w:val="clear" w:color="auto" w:fill="auto"/>
            <w:noWrap/>
            <w:vAlign w:val="center"/>
            <w:hideMark/>
          </w:tcPr>
          <w:p w14:paraId="74C06C66"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w:t>
            </w:r>
          </w:p>
        </w:tc>
        <w:tc>
          <w:tcPr>
            <w:tcW w:w="836" w:type="dxa"/>
            <w:tcBorders>
              <w:top w:val="nil"/>
              <w:left w:val="nil"/>
              <w:bottom w:val="single" w:sz="4" w:space="0" w:color="auto"/>
              <w:right w:val="nil"/>
            </w:tcBorders>
            <w:shd w:val="clear" w:color="auto" w:fill="auto"/>
            <w:noWrap/>
            <w:vAlign w:val="center"/>
            <w:hideMark/>
          </w:tcPr>
          <w:p w14:paraId="150B84A9"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w:t>
            </w:r>
          </w:p>
        </w:tc>
        <w:tc>
          <w:tcPr>
            <w:tcW w:w="1192" w:type="dxa"/>
            <w:tcBorders>
              <w:top w:val="nil"/>
              <w:left w:val="nil"/>
              <w:bottom w:val="single" w:sz="4" w:space="0" w:color="auto"/>
              <w:right w:val="nil"/>
            </w:tcBorders>
            <w:shd w:val="clear" w:color="auto" w:fill="auto"/>
            <w:noWrap/>
            <w:vAlign w:val="center"/>
            <w:hideMark/>
          </w:tcPr>
          <w:p w14:paraId="75ED07C1"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w:t>
            </w:r>
          </w:p>
        </w:tc>
        <w:tc>
          <w:tcPr>
            <w:tcW w:w="944" w:type="dxa"/>
            <w:tcBorders>
              <w:top w:val="nil"/>
              <w:left w:val="nil"/>
              <w:bottom w:val="single" w:sz="4" w:space="0" w:color="auto"/>
              <w:right w:val="nil"/>
            </w:tcBorders>
            <w:shd w:val="clear" w:color="auto" w:fill="auto"/>
            <w:noWrap/>
            <w:vAlign w:val="center"/>
            <w:hideMark/>
          </w:tcPr>
          <w:p w14:paraId="214F7871"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w:t>
            </w:r>
          </w:p>
        </w:tc>
        <w:tc>
          <w:tcPr>
            <w:tcW w:w="836" w:type="dxa"/>
            <w:tcBorders>
              <w:top w:val="nil"/>
              <w:left w:val="nil"/>
              <w:bottom w:val="single" w:sz="4" w:space="0" w:color="auto"/>
              <w:right w:val="nil"/>
            </w:tcBorders>
            <w:shd w:val="clear" w:color="auto" w:fill="auto"/>
            <w:noWrap/>
            <w:vAlign w:val="center"/>
            <w:hideMark/>
          </w:tcPr>
          <w:p w14:paraId="00CC4E50"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 </w:t>
            </w:r>
          </w:p>
        </w:tc>
      </w:tr>
      <w:tr w:rsidR="006E3E4F" w:rsidRPr="002A65DB" w14:paraId="519010B0" w14:textId="77777777" w:rsidTr="00470B71">
        <w:trPr>
          <w:trHeight w:val="360"/>
        </w:trPr>
        <w:tc>
          <w:tcPr>
            <w:tcW w:w="1856" w:type="dxa"/>
            <w:tcBorders>
              <w:top w:val="nil"/>
              <w:left w:val="nil"/>
              <w:bottom w:val="nil"/>
              <w:right w:val="nil"/>
            </w:tcBorders>
            <w:shd w:val="clear" w:color="auto" w:fill="auto"/>
            <w:noWrap/>
            <w:vAlign w:val="center"/>
            <w:hideMark/>
          </w:tcPr>
          <w:p w14:paraId="43BA5F02" w14:textId="77777777" w:rsidR="006E3E4F" w:rsidRPr="002A65DB" w:rsidRDefault="006E3E4F" w:rsidP="00470B71">
            <w:pPr>
              <w:spacing w:after="0" w:line="480" w:lineRule="auto"/>
              <w:jc w:val="center"/>
              <w:rPr>
                <w:rFonts w:ascii="Calibri" w:eastAsia="Times New Roman" w:hAnsi="Calibri" w:cs="Calibri"/>
                <w:color w:val="000000"/>
                <w:sz w:val="20"/>
                <w:szCs w:val="20"/>
              </w:rPr>
            </w:pPr>
          </w:p>
        </w:tc>
        <w:tc>
          <w:tcPr>
            <w:tcW w:w="696" w:type="dxa"/>
            <w:gridSpan w:val="2"/>
            <w:tcBorders>
              <w:top w:val="nil"/>
              <w:left w:val="nil"/>
              <w:bottom w:val="nil"/>
              <w:right w:val="nil"/>
            </w:tcBorders>
            <w:shd w:val="clear" w:color="auto" w:fill="auto"/>
            <w:noWrap/>
            <w:vAlign w:val="center"/>
            <w:hideMark/>
          </w:tcPr>
          <w:p w14:paraId="5FDB993B" w14:textId="77777777" w:rsidR="006E3E4F" w:rsidRPr="002A65DB" w:rsidRDefault="006E3E4F" w:rsidP="00470B71">
            <w:pPr>
              <w:spacing w:after="0" w:line="480" w:lineRule="auto"/>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06924D8B"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35B5908F"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1016" w:type="dxa"/>
            <w:tcBorders>
              <w:top w:val="nil"/>
              <w:left w:val="nil"/>
              <w:bottom w:val="nil"/>
              <w:right w:val="nil"/>
            </w:tcBorders>
            <w:shd w:val="clear" w:color="auto" w:fill="auto"/>
            <w:noWrap/>
            <w:vAlign w:val="center"/>
            <w:hideMark/>
          </w:tcPr>
          <w:p w14:paraId="1177873B"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318BAEA3"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1192" w:type="dxa"/>
            <w:tcBorders>
              <w:top w:val="nil"/>
              <w:left w:val="nil"/>
              <w:bottom w:val="nil"/>
              <w:right w:val="nil"/>
            </w:tcBorders>
            <w:shd w:val="clear" w:color="auto" w:fill="auto"/>
            <w:noWrap/>
            <w:vAlign w:val="center"/>
            <w:hideMark/>
          </w:tcPr>
          <w:p w14:paraId="56B772A3"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56B5C5BC"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166F9411"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776D3FF0" w14:textId="77777777" w:rsidTr="00470B71">
        <w:trPr>
          <w:trHeight w:val="360"/>
        </w:trPr>
        <w:tc>
          <w:tcPr>
            <w:tcW w:w="1856" w:type="dxa"/>
            <w:tcBorders>
              <w:top w:val="single" w:sz="4" w:space="0" w:color="auto"/>
              <w:left w:val="nil"/>
              <w:bottom w:val="single" w:sz="4" w:space="0" w:color="auto"/>
              <w:right w:val="nil"/>
            </w:tcBorders>
            <w:shd w:val="clear" w:color="auto" w:fill="auto"/>
            <w:noWrap/>
            <w:vAlign w:val="center"/>
            <w:hideMark/>
          </w:tcPr>
          <w:p w14:paraId="1EDD18D7" w14:textId="77777777" w:rsidR="006E3E4F" w:rsidRPr="002A65DB" w:rsidRDefault="006E3E4F" w:rsidP="00470B71">
            <w:pPr>
              <w:spacing w:after="0" w:line="480" w:lineRule="auto"/>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Pairwise Tests</w:t>
            </w:r>
          </w:p>
        </w:tc>
        <w:tc>
          <w:tcPr>
            <w:tcW w:w="1532" w:type="dxa"/>
            <w:gridSpan w:val="3"/>
            <w:tcBorders>
              <w:top w:val="single" w:sz="4" w:space="0" w:color="auto"/>
              <w:left w:val="nil"/>
              <w:bottom w:val="single" w:sz="4" w:space="0" w:color="auto"/>
              <w:right w:val="nil"/>
            </w:tcBorders>
            <w:shd w:val="clear" w:color="auto" w:fill="auto"/>
            <w:noWrap/>
            <w:vAlign w:val="center"/>
            <w:hideMark/>
          </w:tcPr>
          <w:p w14:paraId="230EAEF9"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Similarity</w:t>
            </w:r>
          </w:p>
        </w:tc>
        <w:tc>
          <w:tcPr>
            <w:tcW w:w="836" w:type="dxa"/>
            <w:tcBorders>
              <w:top w:val="single" w:sz="4" w:space="0" w:color="auto"/>
              <w:left w:val="nil"/>
              <w:bottom w:val="single" w:sz="4" w:space="0" w:color="auto"/>
              <w:right w:val="nil"/>
            </w:tcBorders>
            <w:shd w:val="clear" w:color="auto" w:fill="auto"/>
            <w:noWrap/>
            <w:vAlign w:val="center"/>
            <w:hideMark/>
          </w:tcPr>
          <w:p w14:paraId="055B4926"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t</w:t>
            </w:r>
          </w:p>
        </w:tc>
        <w:tc>
          <w:tcPr>
            <w:tcW w:w="1016" w:type="dxa"/>
            <w:tcBorders>
              <w:top w:val="single" w:sz="4" w:space="0" w:color="auto"/>
              <w:left w:val="nil"/>
              <w:bottom w:val="single" w:sz="4" w:space="0" w:color="auto"/>
              <w:right w:val="nil"/>
            </w:tcBorders>
            <w:shd w:val="clear" w:color="auto" w:fill="auto"/>
            <w:noWrap/>
            <w:vAlign w:val="center"/>
            <w:hideMark/>
          </w:tcPr>
          <w:p w14:paraId="1A11DD3F" w14:textId="77777777" w:rsidR="006E3E4F" w:rsidRPr="002A65DB" w:rsidRDefault="006E3E4F" w:rsidP="00470B71">
            <w:pPr>
              <w:spacing w:after="0" w:line="480" w:lineRule="auto"/>
              <w:jc w:val="center"/>
              <w:rPr>
                <w:rFonts w:ascii="Calibri" w:eastAsia="Times New Roman" w:hAnsi="Calibri" w:cs="Calibri"/>
                <w:b/>
                <w:bCs/>
                <w:i/>
                <w:iCs/>
                <w:color w:val="000000"/>
                <w:sz w:val="20"/>
                <w:szCs w:val="20"/>
              </w:rPr>
            </w:pPr>
            <w:r w:rsidRPr="002A65DB">
              <w:rPr>
                <w:rFonts w:ascii="Calibri" w:eastAsia="Times New Roman" w:hAnsi="Calibri" w:cs="Calibri"/>
                <w:b/>
                <w:bCs/>
                <w:i/>
                <w:iCs/>
                <w:color w:val="000000"/>
                <w:sz w:val="20"/>
                <w:szCs w:val="20"/>
              </w:rPr>
              <w:t>p</w:t>
            </w:r>
          </w:p>
        </w:tc>
        <w:tc>
          <w:tcPr>
            <w:tcW w:w="836" w:type="dxa"/>
            <w:tcBorders>
              <w:top w:val="nil"/>
              <w:left w:val="nil"/>
              <w:bottom w:val="nil"/>
              <w:right w:val="nil"/>
            </w:tcBorders>
            <w:shd w:val="clear" w:color="auto" w:fill="auto"/>
            <w:noWrap/>
            <w:vAlign w:val="center"/>
            <w:hideMark/>
          </w:tcPr>
          <w:p w14:paraId="3A617455" w14:textId="77777777" w:rsidR="006E3E4F" w:rsidRPr="002A65DB" w:rsidRDefault="006E3E4F" w:rsidP="00470B71">
            <w:pPr>
              <w:spacing w:after="0" w:line="480" w:lineRule="auto"/>
              <w:jc w:val="center"/>
              <w:rPr>
                <w:rFonts w:ascii="Calibri" w:eastAsia="Times New Roman" w:hAnsi="Calibri" w:cs="Calibri"/>
                <w:b/>
                <w:bCs/>
                <w:i/>
                <w:iCs/>
                <w:color w:val="000000"/>
                <w:sz w:val="20"/>
                <w:szCs w:val="20"/>
              </w:rPr>
            </w:pPr>
          </w:p>
        </w:tc>
        <w:tc>
          <w:tcPr>
            <w:tcW w:w="1192" w:type="dxa"/>
            <w:tcBorders>
              <w:top w:val="nil"/>
              <w:left w:val="nil"/>
              <w:bottom w:val="nil"/>
              <w:right w:val="nil"/>
            </w:tcBorders>
            <w:shd w:val="clear" w:color="auto" w:fill="auto"/>
            <w:noWrap/>
            <w:vAlign w:val="center"/>
            <w:hideMark/>
          </w:tcPr>
          <w:p w14:paraId="47B8AE6E"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13088BBA"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49E52946"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2BD136AC" w14:textId="77777777" w:rsidTr="00470B71">
        <w:trPr>
          <w:trHeight w:val="360"/>
        </w:trPr>
        <w:tc>
          <w:tcPr>
            <w:tcW w:w="1856" w:type="dxa"/>
            <w:tcBorders>
              <w:top w:val="nil"/>
              <w:left w:val="nil"/>
              <w:bottom w:val="nil"/>
              <w:right w:val="nil"/>
            </w:tcBorders>
            <w:shd w:val="clear" w:color="auto" w:fill="auto"/>
            <w:noWrap/>
            <w:vAlign w:val="center"/>
            <w:hideMark/>
          </w:tcPr>
          <w:p w14:paraId="353ACE67"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Fall vs. Spring</w:t>
            </w:r>
          </w:p>
        </w:tc>
        <w:tc>
          <w:tcPr>
            <w:tcW w:w="1532" w:type="dxa"/>
            <w:gridSpan w:val="3"/>
            <w:tcBorders>
              <w:top w:val="single" w:sz="4" w:space="0" w:color="auto"/>
              <w:left w:val="nil"/>
              <w:bottom w:val="nil"/>
              <w:right w:val="nil"/>
            </w:tcBorders>
            <w:shd w:val="clear" w:color="auto" w:fill="auto"/>
            <w:noWrap/>
            <w:vAlign w:val="center"/>
            <w:hideMark/>
          </w:tcPr>
          <w:p w14:paraId="2C0D14C5"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60.8</w:t>
            </w:r>
          </w:p>
        </w:tc>
        <w:tc>
          <w:tcPr>
            <w:tcW w:w="836" w:type="dxa"/>
            <w:tcBorders>
              <w:top w:val="nil"/>
              <w:left w:val="nil"/>
              <w:bottom w:val="nil"/>
              <w:right w:val="nil"/>
            </w:tcBorders>
            <w:shd w:val="clear" w:color="auto" w:fill="auto"/>
            <w:noWrap/>
            <w:vAlign w:val="center"/>
            <w:hideMark/>
          </w:tcPr>
          <w:p w14:paraId="0CE28AC2"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1.8</w:t>
            </w:r>
          </w:p>
        </w:tc>
        <w:tc>
          <w:tcPr>
            <w:tcW w:w="1016" w:type="dxa"/>
            <w:tcBorders>
              <w:top w:val="nil"/>
              <w:left w:val="nil"/>
              <w:bottom w:val="nil"/>
              <w:right w:val="nil"/>
            </w:tcBorders>
            <w:shd w:val="clear" w:color="auto" w:fill="auto"/>
            <w:noWrap/>
            <w:vAlign w:val="center"/>
            <w:hideMark/>
          </w:tcPr>
          <w:p w14:paraId="69F1E900"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0.0108</w:t>
            </w:r>
          </w:p>
        </w:tc>
        <w:tc>
          <w:tcPr>
            <w:tcW w:w="836" w:type="dxa"/>
            <w:tcBorders>
              <w:top w:val="nil"/>
              <w:left w:val="nil"/>
              <w:bottom w:val="nil"/>
              <w:right w:val="nil"/>
            </w:tcBorders>
            <w:shd w:val="clear" w:color="auto" w:fill="auto"/>
            <w:noWrap/>
            <w:vAlign w:val="center"/>
            <w:hideMark/>
          </w:tcPr>
          <w:p w14:paraId="00848B82"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77E899EB"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3165C635"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2871AB9C"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641F68B9" w14:textId="77777777" w:rsidTr="00470B71">
        <w:trPr>
          <w:trHeight w:val="360"/>
        </w:trPr>
        <w:tc>
          <w:tcPr>
            <w:tcW w:w="1856" w:type="dxa"/>
            <w:tcBorders>
              <w:top w:val="nil"/>
              <w:left w:val="nil"/>
              <w:bottom w:val="nil"/>
              <w:right w:val="nil"/>
            </w:tcBorders>
            <w:shd w:val="clear" w:color="auto" w:fill="auto"/>
            <w:noWrap/>
            <w:vAlign w:val="center"/>
            <w:hideMark/>
          </w:tcPr>
          <w:p w14:paraId="142B2467"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Fall vs. Summer</w:t>
            </w:r>
          </w:p>
        </w:tc>
        <w:tc>
          <w:tcPr>
            <w:tcW w:w="1532" w:type="dxa"/>
            <w:gridSpan w:val="3"/>
            <w:tcBorders>
              <w:top w:val="nil"/>
              <w:left w:val="nil"/>
              <w:bottom w:val="nil"/>
              <w:right w:val="nil"/>
            </w:tcBorders>
            <w:shd w:val="clear" w:color="auto" w:fill="auto"/>
            <w:noWrap/>
            <w:vAlign w:val="center"/>
            <w:hideMark/>
          </w:tcPr>
          <w:p w14:paraId="56203492"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58.8</w:t>
            </w:r>
          </w:p>
        </w:tc>
        <w:tc>
          <w:tcPr>
            <w:tcW w:w="836" w:type="dxa"/>
            <w:tcBorders>
              <w:top w:val="nil"/>
              <w:left w:val="nil"/>
              <w:bottom w:val="nil"/>
              <w:right w:val="nil"/>
            </w:tcBorders>
            <w:shd w:val="clear" w:color="auto" w:fill="auto"/>
            <w:noWrap/>
            <w:vAlign w:val="center"/>
            <w:hideMark/>
          </w:tcPr>
          <w:p w14:paraId="2C8DA4E0"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2.4</w:t>
            </w:r>
          </w:p>
        </w:tc>
        <w:tc>
          <w:tcPr>
            <w:tcW w:w="1016" w:type="dxa"/>
            <w:tcBorders>
              <w:top w:val="nil"/>
              <w:left w:val="nil"/>
              <w:bottom w:val="nil"/>
              <w:right w:val="nil"/>
            </w:tcBorders>
            <w:shd w:val="clear" w:color="auto" w:fill="auto"/>
            <w:noWrap/>
            <w:vAlign w:val="center"/>
            <w:hideMark/>
          </w:tcPr>
          <w:p w14:paraId="50FAE510"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0.0002</w:t>
            </w:r>
          </w:p>
        </w:tc>
        <w:tc>
          <w:tcPr>
            <w:tcW w:w="836" w:type="dxa"/>
            <w:tcBorders>
              <w:top w:val="nil"/>
              <w:left w:val="nil"/>
              <w:bottom w:val="nil"/>
              <w:right w:val="nil"/>
            </w:tcBorders>
            <w:shd w:val="clear" w:color="auto" w:fill="auto"/>
            <w:noWrap/>
            <w:vAlign w:val="center"/>
            <w:hideMark/>
          </w:tcPr>
          <w:p w14:paraId="44327FC9"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605D2E37"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71C2D8E8"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5B082FD2"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78DFA49B" w14:textId="77777777" w:rsidTr="00470B71">
        <w:trPr>
          <w:trHeight w:val="360"/>
        </w:trPr>
        <w:tc>
          <w:tcPr>
            <w:tcW w:w="1856" w:type="dxa"/>
            <w:tcBorders>
              <w:top w:val="nil"/>
              <w:left w:val="nil"/>
              <w:bottom w:val="nil"/>
              <w:right w:val="nil"/>
            </w:tcBorders>
            <w:shd w:val="clear" w:color="auto" w:fill="auto"/>
            <w:noWrap/>
            <w:vAlign w:val="center"/>
            <w:hideMark/>
          </w:tcPr>
          <w:p w14:paraId="24016E74"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Spring vs. Summer</w:t>
            </w:r>
          </w:p>
        </w:tc>
        <w:tc>
          <w:tcPr>
            <w:tcW w:w="1532" w:type="dxa"/>
            <w:gridSpan w:val="3"/>
            <w:tcBorders>
              <w:top w:val="nil"/>
              <w:left w:val="nil"/>
              <w:bottom w:val="nil"/>
              <w:right w:val="nil"/>
            </w:tcBorders>
            <w:shd w:val="clear" w:color="auto" w:fill="auto"/>
            <w:noWrap/>
            <w:vAlign w:val="center"/>
            <w:hideMark/>
          </w:tcPr>
          <w:p w14:paraId="65F72B89"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56.3</w:t>
            </w:r>
          </w:p>
        </w:tc>
        <w:tc>
          <w:tcPr>
            <w:tcW w:w="836" w:type="dxa"/>
            <w:tcBorders>
              <w:top w:val="nil"/>
              <w:left w:val="nil"/>
              <w:bottom w:val="nil"/>
              <w:right w:val="nil"/>
            </w:tcBorders>
            <w:shd w:val="clear" w:color="auto" w:fill="auto"/>
            <w:noWrap/>
            <w:vAlign w:val="center"/>
            <w:hideMark/>
          </w:tcPr>
          <w:p w14:paraId="564E06FA"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2.9</w:t>
            </w:r>
          </w:p>
        </w:tc>
        <w:tc>
          <w:tcPr>
            <w:tcW w:w="1016" w:type="dxa"/>
            <w:tcBorders>
              <w:top w:val="nil"/>
              <w:left w:val="nil"/>
              <w:bottom w:val="nil"/>
              <w:right w:val="nil"/>
            </w:tcBorders>
            <w:shd w:val="clear" w:color="auto" w:fill="auto"/>
            <w:noWrap/>
            <w:vAlign w:val="center"/>
            <w:hideMark/>
          </w:tcPr>
          <w:p w14:paraId="0A6E875B"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0.0002</w:t>
            </w:r>
          </w:p>
        </w:tc>
        <w:tc>
          <w:tcPr>
            <w:tcW w:w="836" w:type="dxa"/>
            <w:tcBorders>
              <w:top w:val="nil"/>
              <w:left w:val="nil"/>
              <w:bottom w:val="nil"/>
              <w:right w:val="nil"/>
            </w:tcBorders>
            <w:shd w:val="clear" w:color="auto" w:fill="auto"/>
            <w:noWrap/>
            <w:vAlign w:val="center"/>
            <w:hideMark/>
          </w:tcPr>
          <w:p w14:paraId="4D4B5C10"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5F17BFE1"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2D29146C"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1C014C7A"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7F11D580" w14:textId="77777777" w:rsidTr="00470B71">
        <w:trPr>
          <w:trHeight w:val="360"/>
        </w:trPr>
        <w:tc>
          <w:tcPr>
            <w:tcW w:w="1856" w:type="dxa"/>
            <w:tcBorders>
              <w:top w:val="nil"/>
              <w:left w:val="nil"/>
              <w:bottom w:val="nil"/>
              <w:right w:val="nil"/>
            </w:tcBorders>
            <w:shd w:val="clear" w:color="auto" w:fill="auto"/>
            <w:noWrap/>
            <w:vAlign w:val="center"/>
            <w:hideMark/>
          </w:tcPr>
          <w:p w14:paraId="36BAC8AB"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Spring vs. Winter</w:t>
            </w:r>
          </w:p>
        </w:tc>
        <w:tc>
          <w:tcPr>
            <w:tcW w:w="1532" w:type="dxa"/>
            <w:gridSpan w:val="3"/>
            <w:tcBorders>
              <w:top w:val="nil"/>
              <w:left w:val="nil"/>
              <w:bottom w:val="nil"/>
              <w:right w:val="nil"/>
            </w:tcBorders>
            <w:shd w:val="clear" w:color="auto" w:fill="auto"/>
            <w:noWrap/>
            <w:vAlign w:val="center"/>
            <w:hideMark/>
          </w:tcPr>
          <w:p w14:paraId="36B1136D"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48.0</w:t>
            </w:r>
          </w:p>
        </w:tc>
        <w:tc>
          <w:tcPr>
            <w:tcW w:w="836" w:type="dxa"/>
            <w:tcBorders>
              <w:top w:val="nil"/>
              <w:left w:val="nil"/>
              <w:bottom w:val="nil"/>
              <w:right w:val="nil"/>
            </w:tcBorders>
            <w:shd w:val="clear" w:color="auto" w:fill="auto"/>
            <w:noWrap/>
            <w:vAlign w:val="center"/>
            <w:hideMark/>
          </w:tcPr>
          <w:p w14:paraId="42430521"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2.5</w:t>
            </w:r>
          </w:p>
        </w:tc>
        <w:tc>
          <w:tcPr>
            <w:tcW w:w="1016" w:type="dxa"/>
            <w:tcBorders>
              <w:top w:val="nil"/>
              <w:left w:val="nil"/>
              <w:bottom w:val="nil"/>
              <w:right w:val="nil"/>
            </w:tcBorders>
            <w:shd w:val="clear" w:color="auto" w:fill="auto"/>
            <w:noWrap/>
            <w:vAlign w:val="center"/>
            <w:hideMark/>
          </w:tcPr>
          <w:p w14:paraId="2028963C"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0.0006</w:t>
            </w:r>
          </w:p>
        </w:tc>
        <w:tc>
          <w:tcPr>
            <w:tcW w:w="836" w:type="dxa"/>
            <w:tcBorders>
              <w:top w:val="nil"/>
              <w:left w:val="nil"/>
              <w:bottom w:val="nil"/>
              <w:right w:val="nil"/>
            </w:tcBorders>
            <w:shd w:val="clear" w:color="auto" w:fill="auto"/>
            <w:noWrap/>
            <w:vAlign w:val="center"/>
            <w:hideMark/>
          </w:tcPr>
          <w:p w14:paraId="50184E11"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4F77CCF3"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41FE59E6"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55CB9B4E"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7C74A159" w14:textId="77777777" w:rsidTr="00470B71">
        <w:trPr>
          <w:trHeight w:val="360"/>
        </w:trPr>
        <w:tc>
          <w:tcPr>
            <w:tcW w:w="1856" w:type="dxa"/>
            <w:tcBorders>
              <w:top w:val="nil"/>
              <w:left w:val="nil"/>
              <w:bottom w:val="nil"/>
              <w:right w:val="nil"/>
            </w:tcBorders>
            <w:shd w:val="clear" w:color="auto" w:fill="auto"/>
            <w:noWrap/>
            <w:vAlign w:val="center"/>
            <w:hideMark/>
          </w:tcPr>
          <w:p w14:paraId="6A388B5B"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Fall vs. Winter</w:t>
            </w:r>
          </w:p>
        </w:tc>
        <w:tc>
          <w:tcPr>
            <w:tcW w:w="1532" w:type="dxa"/>
            <w:gridSpan w:val="3"/>
            <w:tcBorders>
              <w:top w:val="nil"/>
              <w:left w:val="nil"/>
              <w:bottom w:val="nil"/>
              <w:right w:val="nil"/>
            </w:tcBorders>
            <w:shd w:val="clear" w:color="auto" w:fill="auto"/>
            <w:noWrap/>
            <w:vAlign w:val="center"/>
            <w:hideMark/>
          </w:tcPr>
          <w:p w14:paraId="164705A4"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44.2</w:t>
            </w:r>
          </w:p>
        </w:tc>
        <w:tc>
          <w:tcPr>
            <w:tcW w:w="836" w:type="dxa"/>
            <w:tcBorders>
              <w:top w:val="nil"/>
              <w:left w:val="nil"/>
              <w:bottom w:val="nil"/>
              <w:right w:val="nil"/>
            </w:tcBorders>
            <w:shd w:val="clear" w:color="auto" w:fill="auto"/>
            <w:noWrap/>
            <w:vAlign w:val="center"/>
            <w:hideMark/>
          </w:tcPr>
          <w:p w14:paraId="3DB0276A"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3.1</w:t>
            </w:r>
          </w:p>
        </w:tc>
        <w:tc>
          <w:tcPr>
            <w:tcW w:w="1016" w:type="dxa"/>
            <w:tcBorders>
              <w:top w:val="nil"/>
              <w:left w:val="nil"/>
              <w:bottom w:val="nil"/>
              <w:right w:val="nil"/>
            </w:tcBorders>
            <w:shd w:val="clear" w:color="auto" w:fill="auto"/>
            <w:noWrap/>
            <w:vAlign w:val="center"/>
            <w:hideMark/>
          </w:tcPr>
          <w:p w14:paraId="29E4E83F"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4DAE9174"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3D0EDD71"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7E520AC5"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2C7415CA"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r w:rsidR="006E3E4F" w:rsidRPr="002A65DB" w14:paraId="3220983F" w14:textId="77777777" w:rsidTr="00470B71">
        <w:trPr>
          <w:trHeight w:val="360"/>
        </w:trPr>
        <w:tc>
          <w:tcPr>
            <w:tcW w:w="1856" w:type="dxa"/>
            <w:tcBorders>
              <w:top w:val="nil"/>
              <w:left w:val="nil"/>
              <w:bottom w:val="single" w:sz="4" w:space="0" w:color="auto"/>
              <w:right w:val="nil"/>
            </w:tcBorders>
            <w:shd w:val="clear" w:color="auto" w:fill="auto"/>
            <w:noWrap/>
            <w:vAlign w:val="center"/>
            <w:hideMark/>
          </w:tcPr>
          <w:p w14:paraId="215ED1AA" w14:textId="77777777" w:rsidR="006E3E4F" w:rsidRPr="002A65DB" w:rsidRDefault="006E3E4F" w:rsidP="00470B71">
            <w:pPr>
              <w:spacing w:after="0" w:line="480" w:lineRule="auto"/>
              <w:rPr>
                <w:rFonts w:ascii="Calibri" w:eastAsia="Times New Roman" w:hAnsi="Calibri" w:cs="Calibri"/>
                <w:color w:val="000000"/>
                <w:sz w:val="20"/>
                <w:szCs w:val="20"/>
              </w:rPr>
            </w:pPr>
            <w:r w:rsidRPr="002A65DB">
              <w:rPr>
                <w:rFonts w:ascii="Calibri" w:eastAsia="Times New Roman" w:hAnsi="Calibri" w:cs="Calibri"/>
                <w:color w:val="000000"/>
                <w:sz w:val="20"/>
                <w:szCs w:val="20"/>
              </w:rPr>
              <w:t>Summer vs. Winter</w:t>
            </w:r>
          </w:p>
        </w:tc>
        <w:tc>
          <w:tcPr>
            <w:tcW w:w="1532" w:type="dxa"/>
            <w:gridSpan w:val="3"/>
            <w:tcBorders>
              <w:top w:val="nil"/>
              <w:left w:val="nil"/>
              <w:bottom w:val="single" w:sz="4" w:space="0" w:color="auto"/>
              <w:right w:val="nil"/>
            </w:tcBorders>
            <w:shd w:val="clear" w:color="auto" w:fill="auto"/>
            <w:noWrap/>
            <w:vAlign w:val="center"/>
            <w:hideMark/>
          </w:tcPr>
          <w:p w14:paraId="4D9E23D3"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37.2</w:t>
            </w:r>
          </w:p>
        </w:tc>
        <w:tc>
          <w:tcPr>
            <w:tcW w:w="836" w:type="dxa"/>
            <w:tcBorders>
              <w:top w:val="nil"/>
              <w:left w:val="nil"/>
              <w:bottom w:val="single" w:sz="4" w:space="0" w:color="auto"/>
              <w:right w:val="nil"/>
            </w:tcBorders>
            <w:shd w:val="clear" w:color="auto" w:fill="auto"/>
            <w:noWrap/>
            <w:vAlign w:val="center"/>
            <w:hideMark/>
          </w:tcPr>
          <w:p w14:paraId="46D130EA" w14:textId="77777777" w:rsidR="006E3E4F" w:rsidRPr="002A65DB" w:rsidRDefault="006E3E4F" w:rsidP="00470B71">
            <w:pPr>
              <w:spacing w:after="0" w:line="480" w:lineRule="auto"/>
              <w:jc w:val="center"/>
              <w:rPr>
                <w:rFonts w:ascii="Calibri" w:eastAsia="Times New Roman" w:hAnsi="Calibri" w:cs="Calibri"/>
                <w:color w:val="000000"/>
                <w:sz w:val="20"/>
                <w:szCs w:val="20"/>
              </w:rPr>
            </w:pPr>
            <w:r w:rsidRPr="002A65DB">
              <w:rPr>
                <w:rFonts w:ascii="Calibri" w:eastAsia="Times New Roman" w:hAnsi="Calibri" w:cs="Calibri"/>
                <w:color w:val="000000"/>
                <w:sz w:val="20"/>
                <w:szCs w:val="20"/>
              </w:rPr>
              <w:t>4.6</w:t>
            </w:r>
          </w:p>
        </w:tc>
        <w:tc>
          <w:tcPr>
            <w:tcW w:w="1016" w:type="dxa"/>
            <w:tcBorders>
              <w:top w:val="nil"/>
              <w:left w:val="nil"/>
              <w:bottom w:val="single" w:sz="4" w:space="0" w:color="auto"/>
              <w:right w:val="nil"/>
            </w:tcBorders>
            <w:shd w:val="clear" w:color="auto" w:fill="auto"/>
            <w:noWrap/>
            <w:vAlign w:val="center"/>
            <w:hideMark/>
          </w:tcPr>
          <w:p w14:paraId="624E63FC"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r w:rsidRPr="002A65DB">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745EB8B9" w14:textId="77777777" w:rsidR="006E3E4F" w:rsidRPr="002A65DB" w:rsidRDefault="006E3E4F"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70E18CE9"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17E7C2A7"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31234BD3" w14:textId="77777777" w:rsidR="006E3E4F" w:rsidRPr="002A65DB" w:rsidRDefault="006E3E4F" w:rsidP="00470B71">
            <w:pPr>
              <w:spacing w:after="0" w:line="480" w:lineRule="auto"/>
              <w:jc w:val="center"/>
              <w:rPr>
                <w:rFonts w:ascii="Times New Roman" w:eastAsia="Times New Roman" w:hAnsi="Times New Roman" w:cs="Times New Roman"/>
                <w:sz w:val="20"/>
                <w:szCs w:val="20"/>
              </w:rPr>
            </w:pPr>
          </w:p>
        </w:tc>
      </w:tr>
    </w:tbl>
    <w:p w14:paraId="277D8460" w14:textId="77777777" w:rsidR="006E3E4F" w:rsidRDefault="006E3E4F" w:rsidP="006E3E4F">
      <w:pPr>
        <w:pStyle w:val="Caption"/>
        <w:keepNext/>
        <w:spacing w:line="480" w:lineRule="auto"/>
        <w:rPr>
          <w:i w:val="0"/>
          <w:iCs w:val="0"/>
          <w:color w:val="000000" w:themeColor="text1"/>
        </w:rPr>
      </w:pPr>
      <w:bookmarkStart w:id="1" w:name="_Ref108186801"/>
    </w:p>
    <w:bookmarkEnd w:id="1"/>
    <w:p w14:paraId="33F82B65" w14:textId="77777777" w:rsidR="006E3E4F" w:rsidRDefault="006E3E4F"/>
    <w:sectPr w:rsidR="006E3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E4F"/>
    <w:rsid w:val="006E3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97CE"/>
  <w15:chartTrackingRefBased/>
  <w15:docId w15:val="{CFA1AF2C-A1C1-44DA-BC39-28A1613D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E4F"/>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6E3E4F"/>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781</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Reyier</dc:creator>
  <cp:keywords/>
  <dc:description/>
  <cp:lastModifiedBy>Eric Reyier</cp:lastModifiedBy>
  <cp:revision>1</cp:revision>
  <dcterms:created xsi:type="dcterms:W3CDTF">2023-05-26T19:38:00Z</dcterms:created>
  <dcterms:modified xsi:type="dcterms:W3CDTF">2023-05-26T19:39:00Z</dcterms:modified>
</cp:coreProperties>
</file>