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4B590" w14:textId="75D73DAD" w:rsidR="00D90B97" w:rsidRPr="00503E06" w:rsidRDefault="00EA2244" w:rsidP="00C5384A">
      <w:pPr>
        <w:pStyle w:val="Table"/>
        <w:spacing w:before="0"/>
        <w:jc w:val="center"/>
      </w:pPr>
      <w:r>
        <w:t xml:space="preserve">Developing a </w:t>
      </w:r>
      <w:r w:rsidR="00146826" w:rsidRPr="00146826">
        <w:t>Hail</w:t>
      </w:r>
      <w:r w:rsidR="00A24703">
        <w:t xml:space="preserve"> and Wind</w:t>
      </w:r>
      <w:r w:rsidR="00146826" w:rsidRPr="00146826">
        <w:t xml:space="preserve"> Damage Swath Event Database from Daily MODIS True Color Imagery and Storm Reports for Impact Analysis and Applications</w:t>
      </w:r>
    </w:p>
    <w:p w14:paraId="38064CF9" w14:textId="77777777" w:rsidR="00D90B97" w:rsidRPr="00F019AD" w:rsidRDefault="00D90B97" w:rsidP="00C5384A">
      <w:pPr>
        <w:spacing w:before="0" w:after="0"/>
      </w:pPr>
    </w:p>
    <w:p w14:paraId="4610FDFB" w14:textId="2388568A" w:rsidR="00D90B97" w:rsidRPr="00B13EC2" w:rsidRDefault="009B2DBB" w:rsidP="006E19A6">
      <w:pPr>
        <w:pStyle w:val="Authors"/>
        <w:spacing w:before="120" w:after="120"/>
        <w:rPr>
          <w:vertAlign w:val="superscript"/>
        </w:rPr>
      </w:pPr>
      <w:r>
        <w:t>Jordan R. Bell</w:t>
      </w:r>
      <w:r w:rsidR="008274AB">
        <w:t>,</w:t>
      </w:r>
      <w:r w:rsidR="008274AB" w:rsidRPr="726309D6">
        <w:rPr>
          <w:vertAlign w:val="superscript"/>
        </w:rPr>
        <w:t>a</w:t>
      </w:r>
      <w:r w:rsidR="00D90B97">
        <w:t xml:space="preserve"> </w:t>
      </w:r>
      <w:r w:rsidR="006E3512">
        <w:t>Emily F. Wisinski,</w:t>
      </w:r>
      <w:r w:rsidR="006E3512" w:rsidRPr="726309D6">
        <w:rPr>
          <w:vertAlign w:val="superscript"/>
        </w:rPr>
        <w:t>b</w:t>
      </w:r>
      <w:r w:rsidR="006E3512">
        <w:t xml:space="preserve"> </w:t>
      </w:r>
      <w:r w:rsidR="5F93FF1E">
        <w:t xml:space="preserve">Andrew </w:t>
      </w:r>
      <w:r w:rsidR="00B97496">
        <w:t>L</w:t>
      </w:r>
      <w:r w:rsidR="2BA62362">
        <w:t>.</w:t>
      </w:r>
      <w:r w:rsidR="00B97496">
        <w:t xml:space="preserve"> Molthan</w:t>
      </w:r>
      <w:r w:rsidR="008274AB">
        <w:t>,</w:t>
      </w:r>
      <w:r w:rsidR="008274AB" w:rsidRPr="726309D6">
        <w:rPr>
          <w:vertAlign w:val="superscript"/>
        </w:rPr>
        <w:t>a</w:t>
      </w:r>
      <w:r w:rsidR="00D90B97">
        <w:t xml:space="preserve"> </w:t>
      </w:r>
      <w:r w:rsidR="001F39E8">
        <w:t>Christopher J</w:t>
      </w:r>
      <w:r w:rsidR="08833C71">
        <w:t>.</w:t>
      </w:r>
      <w:r w:rsidR="001F39E8">
        <w:t xml:space="preserve"> Schultz</w:t>
      </w:r>
      <w:r w:rsidR="00B97496">
        <w:t>,</w:t>
      </w:r>
      <w:r w:rsidR="00B97496" w:rsidRPr="726309D6">
        <w:rPr>
          <w:vertAlign w:val="superscript"/>
        </w:rPr>
        <w:t>a</w:t>
      </w:r>
      <w:r w:rsidR="00B13EC2" w:rsidRPr="726309D6">
        <w:rPr>
          <w:vertAlign w:val="superscript"/>
        </w:rPr>
        <w:t xml:space="preserve"> </w:t>
      </w:r>
      <w:r w:rsidR="001A61F9">
        <w:t>Emma Gilligan</w:t>
      </w:r>
      <w:r w:rsidR="0097140B">
        <w:t>,</w:t>
      </w:r>
      <w:r w:rsidR="0097140B" w:rsidRPr="726309D6">
        <w:rPr>
          <w:vertAlign w:val="superscript"/>
        </w:rPr>
        <w:t>c</w:t>
      </w:r>
      <w:r w:rsidR="001A61F9">
        <w:t xml:space="preserve"> and Kaylee G. Sharp</w:t>
      </w:r>
      <w:r w:rsidR="0097140B" w:rsidRPr="726309D6">
        <w:rPr>
          <w:vertAlign w:val="superscript"/>
        </w:rPr>
        <w:t>d</w:t>
      </w:r>
    </w:p>
    <w:p w14:paraId="14EC5011" w14:textId="013841D6" w:rsidR="00D90B97" w:rsidRPr="00F019AD" w:rsidRDefault="008274AB" w:rsidP="00763BD5">
      <w:pPr>
        <w:pStyle w:val="Affiliations"/>
        <w:spacing w:before="0"/>
      </w:pPr>
      <w:r w:rsidRPr="008274AB">
        <w:rPr>
          <w:i w:val="0"/>
          <w:iCs/>
          <w:vertAlign w:val="superscript"/>
        </w:rPr>
        <w:t>a</w:t>
      </w:r>
      <w:r w:rsidRPr="008274AB">
        <w:rPr>
          <w:i w:val="0"/>
          <w:iCs/>
        </w:rPr>
        <w:t xml:space="preserve"> </w:t>
      </w:r>
      <w:r w:rsidR="00405FFB">
        <w:t>Earth Science Branch, NASA Marshall Space Flight Center</w:t>
      </w:r>
      <w:r w:rsidR="00D90B97" w:rsidRPr="00F019AD">
        <w:t xml:space="preserve">, </w:t>
      </w:r>
      <w:r w:rsidR="00405FFB">
        <w:t>Huntsville, Alabama</w:t>
      </w:r>
    </w:p>
    <w:p w14:paraId="48C85366" w14:textId="23E4B5E7" w:rsidR="00D90B97" w:rsidRDefault="008274AB" w:rsidP="00763BD5">
      <w:pPr>
        <w:pStyle w:val="Affiliations"/>
        <w:spacing w:before="0"/>
      </w:pPr>
      <w:r w:rsidRPr="008274AB">
        <w:rPr>
          <w:i w:val="0"/>
          <w:iCs/>
          <w:vertAlign w:val="superscript"/>
        </w:rPr>
        <w:t>b</w:t>
      </w:r>
      <w:r w:rsidRPr="008274AB">
        <w:rPr>
          <w:i w:val="0"/>
          <w:iCs/>
        </w:rPr>
        <w:t xml:space="preserve"> </w:t>
      </w:r>
      <w:r w:rsidR="00652218">
        <w:t>Department of Atmospheric and Earth Science</w:t>
      </w:r>
      <w:r w:rsidR="00D90B97" w:rsidRPr="00F019AD">
        <w:t xml:space="preserve">, </w:t>
      </w:r>
      <w:r w:rsidR="007452E2">
        <w:t>University of Alabama in Huntsville, Huntsville, Alabama</w:t>
      </w:r>
    </w:p>
    <w:p w14:paraId="18231DC9" w14:textId="5FE722BB" w:rsidR="001A61F9" w:rsidRDefault="001A61F9" w:rsidP="00763BD5">
      <w:pPr>
        <w:pStyle w:val="Affiliations"/>
        <w:spacing w:before="0"/>
      </w:pPr>
      <w:r w:rsidRPr="00FF1FDA">
        <w:rPr>
          <w:vertAlign w:val="superscript"/>
        </w:rPr>
        <w:t>c</w:t>
      </w:r>
      <w:r w:rsidR="0097140B">
        <w:t xml:space="preserve"> </w:t>
      </w:r>
      <w:r w:rsidR="003F019A" w:rsidRPr="003F019A">
        <w:t>Department of Geography and Environmental Systems</w:t>
      </w:r>
      <w:r w:rsidR="003F019A">
        <w:t>, University of Maryland Baltimore County, Baltimore Maryland</w:t>
      </w:r>
    </w:p>
    <w:p w14:paraId="29D820F3" w14:textId="525341F4" w:rsidR="00245CF4" w:rsidRPr="00F019AD" w:rsidRDefault="00245CF4" w:rsidP="00763BD5">
      <w:pPr>
        <w:pStyle w:val="Affiliations"/>
        <w:spacing w:before="0"/>
      </w:pPr>
      <w:r w:rsidRPr="00FF1FDA">
        <w:rPr>
          <w:vertAlign w:val="superscript"/>
        </w:rPr>
        <w:t>d</w:t>
      </w:r>
      <w:r>
        <w:t xml:space="preserve"> Earth System Science Center, University of Alabama in Huntsville, Huntsville, Alabama</w:t>
      </w:r>
    </w:p>
    <w:p w14:paraId="483444E0" w14:textId="1EA07280" w:rsidR="00D90B97" w:rsidRPr="00F019AD" w:rsidRDefault="00D90B97" w:rsidP="007452E2">
      <w:pPr>
        <w:pStyle w:val="Affiliations"/>
        <w:spacing w:after="120"/>
        <w:jc w:val="left"/>
      </w:pPr>
    </w:p>
    <w:p w14:paraId="18431088" w14:textId="77777777" w:rsidR="00D90B97" w:rsidRPr="00F019AD" w:rsidRDefault="00D90B97" w:rsidP="006E19A6"/>
    <w:p w14:paraId="636DA657" w14:textId="2AEB520E" w:rsidR="00D90B97" w:rsidRPr="00F019AD" w:rsidRDefault="00D90B97" w:rsidP="006E19A6">
      <w:pPr>
        <w:pStyle w:val="ParagraphText"/>
      </w:pPr>
      <w:r w:rsidRPr="009421D8">
        <w:rPr>
          <w:i/>
          <w:iCs/>
        </w:rPr>
        <w:t>Corresponding author</w:t>
      </w:r>
      <w:r w:rsidRPr="00F019AD">
        <w:t xml:space="preserve">: </w:t>
      </w:r>
      <w:r w:rsidR="007452E2">
        <w:t>Jordan R Bell</w:t>
      </w:r>
      <w:r w:rsidR="008274AB">
        <w:t xml:space="preserve">, </w:t>
      </w:r>
      <w:r w:rsidR="007452E2">
        <w:t>jordan.r.bell@nasa.gov</w:t>
      </w:r>
    </w:p>
    <w:p w14:paraId="2E96DDA4" w14:textId="3F95C135" w:rsidR="00531A0B" w:rsidRDefault="00531A0B" w:rsidP="006E19A6">
      <w:r>
        <w:br w:type="page"/>
      </w:r>
    </w:p>
    <w:p w14:paraId="6CC1AD59" w14:textId="77777777" w:rsidR="00D90B97" w:rsidRPr="00AC7667" w:rsidRDefault="00D90B97" w:rsidP="00E568B8">
      <w:pPr>
        <w:pStyle w:val="ComponentName"/>
        <w:spacing w:before="0" w:after="0"/>
      </w:pPr>
      <w:r w:rsidRPr="00AC7667">
        <w:lastRenderedPageBreak/>
        <w:t>ABSTRACT</w:t>
      </w:r>
    </w:p>
    <w:p w14:paraId="5D2433B1" w14:textId="03F5693C" w:rsidR="00D90B97" w:rsidRDefault="008C757E" w:rsidP="00E568B8">
      <w:pPr>
        <w:pStyle w:val="ParagraphText"/>
        <w:spacing w:before="0"/>
        <w:jc w:val="both"/>
        <w:rPr>
          <w:highlight w:val="yellow"/>
        </w:rPr>
      </w:pPr>
      <w:r>
        <w:t>Hail and damaging winds</w:t>
      </w:r>
      <w:r w:rsidR="2BED4D18">
        <w:t xml:space="preserve"> are two threats associated with </w:t>
      </w:r>
      <w:r w:rsidR="00B6720A">
        <w:t>intense and severe thunderstorms</w:t>
      </w:r>
      <w:r w:rsidR="2BED4D18">
        <w:t xml:space="preserve"> that traverse the Midwest and Great Plains during </w:t>
      </w:r>
      <w:r w:rsidR="0078439F">
        <w:t>the</w:t>
      </w:r>
      <w:r w:rsidR="2BED4D18">
        <w:t xml:space="preserve"> </w:t>
      </w:r>
      <w:r w:rsidR="000F37AE">
        <w:t xml:space="preserve">primary </w:t>
      </w:r>
      <w:r w:rsidR="2BED4D18">
        <w:t>growing season. In certain</w:t>
      </w:r>
      <w:r w:rsidR="00302F04">
        <w:t xml:space="preserve"> severe</w:t>
      </w:r>
      <w:r w:rsidR="2BED4D18">
        <w:t xml:space="preserve"> </w:t>
      </w:r>
      <w:r w:rsidR="0031430B">
        <w:t>thunderstorm</w:t>
      </w:r>
      <w:r w:rsidR="00B6720A">
        <w:t xml:space="preserve"> </w:t>
      </w:r>
      <w:r w:rsidR="2BED4D18">
        <w:t>events, large swaths of agricultural crops are impacted</w:t>
      </w:r>
      <w:r w:rsidR="009D5586">
        <w:t>,</w:t>
      </w:r>
      <w:r w:rsidR="2BED4D18">
        <w:t xml:space="preserve"> allowing the damage to</w:t>
      </w:r>
      <w:r w:rsidR="00E16F93">
        <w:t xml:space="preserve"> be</w:t>
      </w:r>
      <w:r w:rsidR="2BED4D18">
        <w:t xml:space="preserve"> viewed from </w:t>
      </w:r>
      <w:r w:rsidR="03456EB2">
        <w:t xml:space="preserve">multiple </w:t>
      </w:r>
      <w:r w:rsidR="2BED4D18">
        <w:t xml:space="preserve">satellite remote sensing platforms. Previous studies have focused on analyzing individual hail </w:t>
      </w:r>
      <w:r w:rsidR="00475FFB">
        <w:t xml:space="preserve">and wind </w:t>
      </w:r>
      <w:r w:rsidR="2BED4D18">
        <w:t>damage swaths</w:t>
      </w:r>
      <w:r w:rsidR="00BD5C87">
        <w:t xml:space="preserve"> (HWDS</w:t>
      </w:r>
      <w:r w:rsidR="009832F5">
        <w:t>s</w:t>
      </w:r>
      <w:r w:rsidR="00BD5C87">
        <w:t>)</w:t>
      </w:r>
      <w:r w:rsidR="2BED4D18">
        <w:t xml:space="preserve"> using satellite remote sensing, but </w:t>
      </w:r>
      <w:r w:rsidR="0029531A">
        <w:t xml:space="preserve">these </w:t>
      </w:r>
      <w:r w:rsidR="00671664">
        <w:t>swaths have</w:t>
      </w:r>
      <w:r w:rsidR="27E540E8">
        <w:t xml:space="preserve"> never been</w:t>
      </w:r>
      <w:r w:rsidR="2BED4D18">
        <w:t xml:space="preserve"> official</w:t>
      </w:r>
      <w:r w:rsidR="00EA6736">
        <w:t>ly</w:t>
      </w:r>
      <w:r w:rsidR="2BED4D18">
        <w:t xml:space="preserve"> </w:t>
      </w:r>
      <w:r w:rsidR="00082FCE">
        <w:t xml:space="preserve">archived </w:t>
      </w:r>
      <w:r w:rsidR="2BED4D18">
        <w:t xml:space="preserve">or documented. This lack of documentation has made it difficult to </w:t>
      </w:r>
      <w:r w:rsidR="003668F4">
        <w:t>analyze</w:t>
      </w:r>
      <w:r w:rsidR="6838330F">
        <w:t xml:space="preserve"> the</w:t>
      </w:r>
      <w:r w:rsidR="003668F4">
        <w:t xml:space="preserve"> </w:t>
      </w:r>
      <w:r w:rsidR="2BED4D18">
        <w:t xml:space="preserve">spatial extent and temporal frequency of </w:t>
      </w:r>
      <w:r w:rsidR="30ABB3C9">
        <w:t>HWDS</w:t>
      </w:r>
      <w:r w:rsidR="672638E4">
        <w:t>s</w:t>
      </w:r>
      <w:r w:rsidR="00BD5C87">
        <w:t xml:space="preserve"> </w:t>
      </w:r>
      <w:r w:rsidR="2BED4D18">
        <w:t xml:space="preserve">from year to year. This study utilizes daily </w:t>
      </w:r>
      <w:r w:rsidR="00393098">
        <w:t>t</w:t>
      </w:r>
      <w:r w:rsidR="2BED4D18">
        <w:t xml:space="preserve">rue </w:t>
      </w:r>
      <w:r w:rsidR="00393098">
        <w:t>c</w:t>
      </w:r>
      <w:r w:rsidR="2BED4D18">
        <w:t xml:space="preserve">olor </w:t>
      </w:r>
      <w:r w:rsidR="00393098">
        <w:t>i</w:t>
      </w:r>
      <w:r w:rsidR="2BED4D18">
        <w:t xml:space="preserve">magery from </w:t>
      </w:r>
      <w:r w:rsidR="003A1F92">
        <w:t>MODIS</w:t>
      </w:r>
      <w:r w:rsidR="2BED4D18" w:rsidDel="003A1F92">
        <w:t xml:space="preserve"> </w:t>
      </w:r>
      <w:r w:rsidR="2BED4D18">
        <w:t xml:space="preserve">aboard NASA’s Terra and Aqua satellites and daily </w:t>
      </w:r>
      <w:r w:rsidR="00AB601E">
        <w:t xml:space="preserve">local </w:t>
      </w:r>
      <w:r w:rsidR="2BED4D18">
        <w:t xml:space="preserve">storm reports from the Storm Prediction Center to build a database of </w:t>
      </w:r>
      <w:r w:rsidR="00B6720A">
        <w:t>HWDSs</w:t>
      </w:r>
      <w:r w:rsidR="2BED4D18">
        <w:t xml:space="preserve"> </w:t>
      </w:r>
      <w:r w:rsidR="000747A7">
        <w:t xml:space="preserve">occurring in the months of May through August, for years </w:t>
      </w:r>
      <w:r w:rsidR="2BED4D18">
        <w:t xml:space="preserve">2000 </w:t>
      </w:r>
      <w:r w:rsidR="000747A7">
        <w:t xml:space="preserve">through </w:t>
      </w:r>
      <w:r w:rsidR="2BED4D18">
        <w:t xml:space="preserve">2020. </w:t>
      </w:r>
      <w:r w:rsidR="004D6D50">
        <w:t xml:space="preserve">This database identified 1,646 </w:t>
      </w:r>
      <w:r w:rsidR="003203D5">
        <w:t>HWDSs</w:t>
      </w:r>
      <w:r w:rsidR="004D6D50">
        <w:t xml:space="preserve"> in 12 states </w:t>
      </w:r>
      <w:r w:rsidR="00963A1D">
        <w:t>throughout</w:t>
      </w:r>
      <w:r w:rsidR="004D6D50" w:rsidDel="00963A1D">
        <w:t xml:space="preserve"> </w:t>
      </w:r>
      <w:r w:rsidR="00CB5341">
        <w:t xml:space="preserve">the </w:t>
      </w:r>
      <w:r w:rsidR="001026A2">
        <w:t xml:space="preserve">Midwest and </w:t>
      </w:r>
      <w:r w:rsidR="00CB5341">
        <w:t>Great Plains</w:t>
      </w:r>
      <w:r w:rsidR="002A14DC">
        <w:t xml:space="preserve">, confirmed through a </w:t>
      </w:r>
      <w:r w:rsidR="00CB5341">
        <w:t>combination of archived severe weather warnings, radar information, and official storm reports.</w:t>
      </w:r>
      <w:r w:rsidR="002E7233" w:rsidRPr="002E7233">
        <w:t xml:space="preserve"> </w:t>
      </w:r>
      <w:r w:rsidR="002A14DC">
        <w:t xml:space="preserve">For each entry in the HWDS database, </w:t>
      </w:r>
      <w:r w:rsidR="00F611FF">
        <w:t>a geospatial outline is</w:t>
      </w:r>
      <w:r w:rsidR="00C457DE">
        <w:t xml:space="preserve"> provided along with</w:t>
      </w:r>
      <w:r w:rsidR="00F4327C">
        <w:t xml:space="preserve"> the</w:t>
      </w:r>
      <w:r w:rsidR="00C457DE">
        <w:t xml:space="preserve"> most likely date of first </w:t>
      </w:r>
      <w:r w:rsidR="00F611FF">
        <w:t xml:space="preserve">visible </w:t>
      </w:r>
      <w:r w:rsidR="00C457DE">
        <w:t>damage</w:t>
      </w:r>
      <w:r w:rsidR="00F611FF">
        <w:t xml:space="preserve"> from MODIS imagery</w:t>
      </w:r>
      <w:r w:rsidR="005C74E5">
        <w:t xml:space="preserve"> as well as</w:t>
      </w:r>
      <w:r w:rsidR="00275E87">
        <w:t xml:space="preserve"> the</w:t>
      </w:r>
      <w:r w:rsidR="0031430B" w:rsidRPr="0031430B">
        <w:t xml:space="preserve"> physical characteristics </w:t>
      </w:r>
      <w:r w:rsidR="00ED5191">
        <w:t>and</w:t>
      </w:r>
      <w:r w:rsidR="0031430B" w:rsidRPr="0031430B">
        <w:t xml:space="preserve"> </w:t>
      </w:r>
      <w:r w:rsidR="009F7129">
        <w:t>time of occurrence estimated from available warnings</w:t>
      </w:r>
      <w:r w:rsidR="00951658">
        <w:t>. This study also provides</w:t>
      </w:r>
      <w:r w:rsidR="0031430B" w:rsidRPr="0031430B">
        <w:t xml:space="preserve"> a summary of the radar characteristics</w:t>
      </w:r>
      <w:r w:rsidR="00A05E6E">
        <w:t xml:space="preserve"> </w:t>
      </w:r>
      <w:r w:rsidR="0006453B">
        <w:t>for a portion of the database</w:t>
      </w:r>
      <w:r w:rsidR="00275E87">
        <w:t>.</w:t>
      </w:r>
      <w:r w:rsidR="00436005" w:rsidDel="00275E87">
        <w:t xml:space="preserve"> </w:t>
      </w:r>
      <w:r w:rsidR="00492023">
        <w:t>This database</w:t>
      </w:r>
      <w:r w:rsidR="00492023" w:rsidRPr="00492023">
        <w:t xml:space="preserve"> will further the understanding of severe weather</w:t>
      </w:r>
      <w:r w:rsidR="006913D8">
        <w:t xml:space="preserve"> damage</w:t>
      </w:r>
      <w:r w:rsidR="00492023" w:rsidRPr="00492023">
        <w:t xml:space="preserve"> by hail and wind to agriculture</w:t>
      </w:r>
      <w:r w:rsidR="006913D8">
        <w:t xml:space="preserve"> to </w:t>
      </w:r>
      <w:r w:rsidR="00492023" w:rsidRPr="00492023">
        <w:t xml:space="preserve">help </w:t>
      </w:r>
      <w:r w:rsidR="00E06809">
        <w:t>understand the frequency</w:t>
      </w:r>
      <w:r w:rsidR="00492023" w:rsidRPr="00492023">
        <w:t xml:space="preserve"> </w:t>
      </w:r>
      <w:r w:rsidR="006913D8">
        <w:t xml:space="preserve">of these events </w:t>
      </w:r>
      <w:r w:rsidR="00492023" w:rsidRPr="00492023">
        <w:t xml:space="preserve">and </w:t>
      </w:r>
      <w:r w:rsidR="00B319C3">
        <w:t xml:space="preserve">assist in </w:t>
      </w:r>
      <w:r w:rsidR="00492023" w:rsidRPr="00492023">
        <w:t xml:space="preserve">mapping </w:t>
      </w:r>
      <w:r w:rsidR="006F3692">
        <w:t xml:space="preserve">the </w:t>
      </w:r>
      <w:r w:rsidR="00A47768">
        <w:t>impacted areas</w:t>
      </w:r>
      <w:r w:rsidR="006913D8">
        <w:t>.</w:t>
      </w:r>
    </w:p>
    <w:p w14:paraId="664288FA" w14:textId="77777777" w:rsidR="009366D8" w:rsidRPr="00F64B71" w:rsidRDefault="009366D8" w:rsidP="00E568B8">
      <w:pPr>
        <w:pStyle w:val="ParagraphText"/>
        <w:spacing w:before="0"/>
        <w:jc w:val="both"/>
        <w:rPr>
          <w:szCs w:val="24"/>
        </w:rPr>
      </w:pPr>
    </w:p>
    <w:p w14:paraId="65B364AF" w14:textId="77777777" w:rsidR="002171D5" w:rsidRPr="002171D5" w:rsidRDefault="002171D5" w:rsidP="002171D5">
      <w:pPr>
        <w:pStyle w:val="H1"/>
        <w:spacing w:before="0"/>
        <w:jc w:val="center"/>
        <w:rPr>
          <w:b w:val="0"/>
          <w:sz w:val="24"/>
          <w:szCs w:val="24"/>
        </w:rPr>
      </w:pPr>
      <w:r w:rsidRPr="5E500AF5">
        <w:rPr>
          <w:b w:val="0"/>
          <w:sz w:val="24"/>
          <w:szCs w:val="24"/>
        </w:rPr>
        <w:t>SIGNIFICANCE STATEMENT</w:t>
      </w:r>
    </w:p>
    <w:p w14:paraId="0501DE70" w14:textId="01A3BA25" w:rsidR="00072581" w:rsidRDefault="5A5E8FB8" w:rsidP="002171D5">
      <w:pPr>
        <w:pStyle w:val="H1"/>
        <w:spacing w:before="0"/>
        <w:jc w:val="both"/>
        <w:rPr>
          <w:b w:val="0"/>
          <w:sz w:val="24"/>
          <w:szCs w:val="24"/>
        </w:rPr>
      </w:pPr>
      <w:r w:rsidRPr="35A996BB">
        <w:rPr>
          <w:b w:val="0"/>
          <w:sz w:val="24"/>
          <w:szCs w:val="24"/>
        </w:rPr>
        <w:t>Hail</w:t>
      </w:r>
      <w:r w:rsidR="6712867A" w:rsidRPr="35A996BB">
        <w:rPr>
          <w:b w:val="0"/>
          <w:sz w:val="24"/>
          <w:szCs w:val="24"/>
        </w:rPr>
        <w:t xml:space="preserve"> and wind</w:t>
      </w:r>
      <w:r w:rsidRPr="35A996BB">
        <w:rPr>
          <w:b w:val="0"/>
          <w:sz w:val="24"/>
          <w:szCs w:val="24"/>
        </w:rPr>
        <w:t xml:space="preserve"> damage swaths</w:t>
      </w:r>
      <w:r w:rsidR="116B6ACC" w:rsidRPr="35A996BB">
        <w:rPr>
          <w:b w:val="0"/>
          <w:sz w:val="24"/>
          <w:szCs w:val="24"/>
        </w:rPr>
        <w:t xml:space="preserve"> (HWDS</w:t>
      </w:r>
      <w:r w:rsidR="009832F5">
        <w:rPr>
          <w:b w:val="0"/>
          <w:sz w:val="24"/>
          <w:szCs w:val="24"/>
        </w:rPr>
        <w:t>s</w:t>
      </w:r>
      <w:r w:rsidR="116B6ACC" w:rsidRPr="35A996BB">
        <w:rPr>
          <w:b w:val="0"/>
          <w:sz w:val="24"/>
          <w:szCs w:val="24"/>
        </w:rPr>
        <w:t>)</w:t>
      </w:r>
      <w:r w:rsidRPr="35A996BB">
        <w:rPr>
          <w:b w:val="0"/>
          <w:sz w:val="24"/>
          <w:szCs w:val="24"/>
        </w:rPr>
        <w:t xml:space="preserve"> </w:t>
      </w:r>
      <w:r w:rsidR="000200FA">
        <w:rPr>
          <w:b w:val="0"/>
          <w:sz w:val="24"/>
          <w:szCs w:val="24"/>
        </w:rPr>
        <w:t>frequently</w:t>
      </w:r>
      <w:r w:rsidRPr="35A996BB" w:rsidDel="000200FA">
        <w:rPr>
          <w:b w:val="0"/>
          <w:sz w:val="24"/>
          <w:szCs w:val="24"/>
        </w:rPr>
        <w:t xml:space="preserve"> </w:t>
      </w:r>
      <w:r w:rsidR="000200FA">
        <w:rPr>
          <w:b w:val="0"/>
          <w:sz w:val="24"/>
          <w:szCs w:val="24"/>
        </w:rPr>
        <w:t>occur</w:t>
      </w:r>
      <w:r w:rsidR="000200FA" w:rsidRPr="35A996BB">
        <w:rPr>
          <w:b w:val="0"/>
          <w:sz w:val="24"/>
          <w:szCs w:val="24"/>
        </w:rPr>
        <w:t xml:space="preserve"> </w:t>
      </w:r>
      <w:r w:rsidRPr="35A996BB">
        <w:rPr>
          <w:b w:val="0"/>
          <w:sz w:val="24"/>
          <w:szCs w:val="24"/>
        </w:rPr>
        <w:t xml:space="preserve">during the </w:t>
      </w:r>
      <w:r w:rsidR="002B6957">
        <w:rPr>
          <w:b w:val="0"/>
          <w:sz w:val="24"/>
          <w:szCs w:val="24"/>
        </w:rPr>
        <w:t>primary</w:t>
      </w:r>
      <w:r w:rsidRPr="35A996BB">
        <w:rPr>
          <w:b w:val="0"/>
          <w:sz w:val="24"/>
          <w:szCs w:val="24"/>
        </w:rPr>
        <w:t xml:space="preserve"> growing season throughout the Midwest and Great Plains</w:t>
      </w:r>
      <w:r w:rsidR="0CC1D172" w:rsidRPr="35A996BB">
        <w:rPr>
          <w:b w:val="0"/>
          <w:sz w:val="24"/>
          <w:szCs w:val="24"/>
        </w:rPr>
        <w:t xml:space="preserve"> </w:t>
      </w:r>
      <w:r w:rsidR="00B200EB">
        <w:rPr>
          <w:b w:val="0"/>
          <w:sz w:val="24"/>
          <w:szCs w:val="24"/>
        </w:rPr>
        <w:t>but</w:t>
      </w:r>
      <w:r w:rsidR="00B200EB" w:rsidRPr="35A996BB">
        <w:rPr>
          <w:b w:val="0"/>
          <w:sz w:val="24"/>
          <w:szCs w:val="24"/>
        </w:rPr>
        <w:t xml:space="preserve"> </w:t>
      </w:r>
      <w:r w:rsidR="0CC1D172" w:rsidRPr="35A996BB">
        <w:rPr>
          <w:b w:val="0"/>
          <w:sz w:val="24"/>
          <w:szCs w:val="24"/>
        </w:rPr>
        <w:t xml:space="preserve">are not </w:t>
      </w:r>
      <w:r w:rsidR="00B200EB">
        <w:rPr>
          <w:b w:val="0"/>
          <w:sz w:val="24"/>
          <w:szCs w:val="24"/>
        </w:rPr>
        <w:t xml:space="preserve">yet </w:t>
      </w:r>
      <w:r w:rsidR="0CC1D172" w:rsidRPr="35A996BB">
        <w:rPr>
          <w:b w:val="0"/>
          <w:sz w:val="24"/>
          <w:szCs w:val="24"/>
        </w:rPr>
        <w:t>officially documented</w:t>
      </w:r>
      <w:r w:rsidR="01EB1E53" w:rsidRPr="35A996BB">
        <w:rPr>
          <w:b w:val="0"/>
          <w:sz w:val="24"/>
          <w:szCs w:val="24"/>
        </w:rPr>
        <w:t xml:space="preserve"> or tracked like other severe weather impacts (</w:t>
      </w:r>
      <w:r w:rsidR="0033628A">
        <w:rPr>
          <w:b w:val="0"/>
          <w:sz w:val="24"/>
          <w:szCs w:val="24"/>
        </w:rPr>
        <w:t>e.g</w:t>
      </w:r>
      <w:r w:rsidR="01EB1E53" w:rsidRPr="35A996BB">
        <w:rPr>
          <w:b w:val="0"/>
          <w:sz w:val="24"/>
          <w:szCs w:val="24"/>
        </w:rPr>
        <w:t>.</w:t>
      </w:r>
      <w:r w:rsidR="59C288BA" w:rsidRPr="35A996BB">
        <w:rPr>
          <w:b w:val="0"/>
          <w:sz w:val="24"/>
          <w:szCs w:val="24"/>
        </w:rPr>
        <w:t>,</w:t>
      </w:r>
      <w:r w:rsidR="01EB1E53" w:rsidRPr="35A996BB">
        <w:rPr>
          <w:b w:val="0"/>
          <w:sz w:val="24"/>
          <w:szCs w:val="24"/>
        </w:rPr>
        <w:t xml:space="preserve"> tornadoes</w:t>
      </w:r>
      <w:r w:rsidR="008D3BAF">
        <w:rPr>
          <w:b w:val="0"/>
          <w:sz w:val="24"/>
          <w:szCs w:val="24"/>
        </w:rPr>
        <w:t xml:space="preserve"> and </w:t>
      </w:r>
      <w:r w:rsidR="01EB1E53" w:rsidRPr="35A996BB">
        <w:rPr>
          <w:b w:val="0"/>
          <w:sz w:val="24"/>
          <w:szCs w:val="24"/>
        </w:rPr>
        <w:t>derechos)</w:t>
      </w:r>
      <w:r w:rsidR="0CC1D172" w:rsidRPr="35A996BB">
        <w:rPr>
          <w:b w:val="0"/>
          <w:sz w:val="24"/>
          <w:szCs w:val="24"/>
        </w:rPr>
        <w:t xml:space="preserve">. </w:t>
      </w:r>
      <w:r w:rsidR="0A50E521" w:rsidRPr="35A996BB">
        <w:rPr>
          <w:b w:val="0"/>
          <w:sz w:val="24"/>
          <w:szCs w:val="24"/>
        </w:rPr>
        <w:t xml:space="preserve">This study describes the creation of </w:t>
      </w:r>
      <w:r w:rsidR="0CC1D172" w:rsidRPr="35A996BB">
        <w:rPr>
          <w:b w:val="0"/>
          <w:sz w:val="24"/>
          <w:szCs w:val="24"/>
        </w:rPr>
        <w:t>a</w:t>
      </w:r>
      <w:r w:rsidR="56D7E031" w:rsidRPr="35A996BB">
        <w:rPr>
          <w:b w:val="0"/>
          <w:sz w:val="24"/>
          <w:szCs w:val="24"/>
        </w:rPr>
        <w:t xml:space="preserve"> 21-year</w:t>
      </w:r>
      <w:r w:rsidR="0CC1D172" w:rsidRPr="35A996BB">
        <w:rPr>
          <w:b w:val="0"/>
          <w:sz w:val="24"/>
          <w:szCs w:val="24"/>
        </w:rPr>
        <w:t xml:space="preserve"> </w:t>
      </w:r>
      <w:r w:rsidR="00943B89">
        <w:rPr>
          <w:b w:val="0"/>
          <w:sz w:val="24"/>
          <w:szCs w:val="24"/>
        </w:rPr>
        <w:t>HWDS</w:t>
      </w:r>
      <w:r w:rsidR="0CC1D172" w:rsidRPr="35A996BB">
        <w:rPr>
          <w:b w:val="0"/>
          <w:sz w:val="24"/>
          <w:szCs w:val="24"/>
        </w:rPr>
        <w:t xml:space="preserve"> event database using archived </w:t>
      </w:r>
      <w:r w:rsidR="3F3DFB28" w:rsidRPr="35A996BB">
        <w:rPr>
          <w:b w:val="0"/>
          <w:sz w:val="24"/>
          <w:szCs w:val="24"/>
        </w:rPr>
        <w:t xml:space="preserve">daily </w:t>
      </w:r>
      <w:r w:rsidR="0CC1D172" w:rsidRPr="35A996BB">
        <w:rPr>
          <w:b w:val="0"/>
          <w:sz w:val="24"/>
          <w:szCs w:val="24"/>
        </w:rPr>
        <w:t xml:space="preserve">storm reports and </w:t>
      </w:r>
      <w:r w:rsidR="56D7E031" w:rsidRPr="35A996BB">
        <w:rPr>
          <w:b w:val="0"/>
          <w:sz w:val="24"/>
          <w:szCs w:val="24"/>
        </w:rPr>
        <w:t>daily true col</w:t>
      </w:r>
      <w:r w:rsidR="57EA001C" w:rsidRPr="35A996BB">
        <w:rPr>
          <w:b w:val="0"/>
          <w:sz w:val="24"/>
          <w:szCs w:val="24"/>
        </w:rPr>
        <w:t xml:space="preserve">or satellite imagery. Once the database </w:t>
      </w:r>
      <w:r w:rsidR="2AD8F958" w:rsidRPr="35A996BB">
        <w:rPr>
          <w:b w:val="0"/>
          <w:sz w:val="24"/>
          <w:szCs w:val="24"/>
        </w:rPr>
        <w:t xml:space="preserve">was completed and underwent </w:t>
      </w:r>
      <w:r w:rsidR="54B22126" w:rsidRPr="35A996BB">
        <w:rPr>
          <w:b w:val="0"/>
          <w:sz w:val="24"/>
          <w:szCs w:val="24"/>
        </w:rPr>
        <w:t>quality checks, the research team identified spatial and temporal trends from the confirmed swaths.</w:t>
      </w:r>
    </w:p>
    <w:p w14:paraId="0E4902A5" w14:textId="77777777" w:rsidR="001B0F8E" w:rsidRDefault="001B0F8E" w:rsidP="002171D5">
      <w:pPr>
        <w:pStyle w:val="H1"/>
        <w:spacing w:before="0"/>
        <w:jc w:val="both"/>
        <w:rPr>
          <w:b w:val="0"/>
          <w:sz w:val="24"/>
          <w:szCs w:val="24"/>
        </w:rPr>
      </w:pPr>
    </w:p>
    <w:p w14:paraId="303FE9F4" w14:textId="77777777" w:rsidR="006374E3" w:rsidRDefault="006374E3" w:rsidP="002171D5">
      <w:pPr>
        <w:pStyle w:val="H1"/>
        <w:spacing w:before="0"/>
        <w:jc w:val="both"/>
        <w:rPr>
          <w:b w:val="0"/>
          <w:sz w:val="24"/>
          <w:szCs w:val="24"/>
        </w:rPr>
      </w:pPr>
    </w:p>
    <w:p w14:paraId="266698D7" w14:textId="77777777" w:rsidR="006374E3" w:rsidRDefault="006374E3" w:rsidP="002171D5">
      <w:pPr>
        <w:pStyle w:val="H1"/>
        <w:spacing w:before="0"/>
        <w:jc w:val="both"/>
        <w:rPr>
          <w:b w:val="0"/>
          <w:sz w:val="24"/>
          <w:szCs w:val="24"/>
        </w:rPr>
      </w:pPr>
    </w:p>
    <w:p w14:paraId="3AA4B725" w14:textId="77777777" w:rsidR="001B0F8E" w:rsidRDefault="001B0F8E" w:rsidP="002171D5">
      <w:pPr>
        <w:pStyle w:val="H1"/>
        <w:spacing w:before="0"/>
        <w:jc w:val="both"/>
        <w:rPr>
          <w:b w:val="0"/>
          <w:sz w:val="24"/>
          <w:szCs w:val="24"/>
        </w:rPr>
      </w:pPr>
    </w:p>
    <w:p w14:paraId="7E3F75F5" w14:textId="77777777" w:rsidR="00815DC8" w:rsidRDefault="0060760A" w:rsidP="000D1733">
      <w:pPr>
        <w:pStyle w:val="H1"/>
        <w:spacing w:before="0"/>
        <w:jc w:val="both"/>
        <w:rPr>
          <w:b w:val="0"/>
          <w:bCs/>
          <w:sz w:val="24"/>
          <w:szCs w:val="18"/>
        </w:rPr>
      </w:pPr>
      <w:r>
        <w:rPr>
          <w:b w:val="0"/>
          <w:bCs/>
          <w:sz w:val="24"/>
          <w:szCs w:val="18"/>
        </w:rPr>
        <w:t xml:space="preserve"> </w:t>
      </w:r>
    </w:p>
    <w:p w14:paraId="7EFF5732" w14:textId="19E195E0" w:rsidR="00D90B97" w:rsidRPr="00397942" w:rsidRDefault="04058429" w:rsidP="000D1733">
      <w:pPr>
        <w:pStyle w:val="H1"/>
        <w:spacing w:before="0"/>
        <w:jc w:val="both"/>
        <w:rPr>
          <w:bCs/>
          <w:szCs w:val="28"/>
        </w:rPr>
      </w:pPr>
      <w:r>
        <w:lastRenderedPageBreak/>
        <w:t>1. Introduction</w:t>
      </w:r>
    </w:p>
    <w:p w14:paraId="5F6705A6" w14:textId="55BE49FF" w:rsidR="00BC5374" w:rsidRDefault="00CD468A" w:rsidP="00194BA8">
      <w:pPr>
        <w:spacing w:before="0" w:after="0"/>
        <w:ind w:firstLine="720"/>
        <w:jc w:val="both"/>
      </w:pPr>
      <w:bookmarkStart w:id="0" w:name="_Hlk118720062"/>
      <w:r>
        <w:rPr>
          <w:rFonts w:eastAsia="Calibri"/>
        </w:rPr>
        <w:t>Intense and severe thunderstorms</w:t>
      </w:r>
      <w:r w:rsidR="00FAE004" w:rsidRPr="1AC4F524">
        <w:rPr>
          <w:rFonts w:eastAsia="Calibri"/>
        </w:rPr>
        <w:t xml:space="preserve"> routinely produce extensive</w:t>
      </w:r>
      <w:r w:rsidR="00DB33AB">
        <w:rPr>
          <w:rFonts w:eastAsia="Calibri"/>
        </w:rPr>
        <w:t xml:space="preserve"> monetary</w:t>
      </w:r>
      <w:r w:rsidR="00FAE004" w:rsidRPr="1AC4F524">
        <w:rPr>
          <w:rFonts w:eastAsia="Calibri"/>
        </w:rPr>
        <w:t xml:space="preserve"> losses throughout the United States</w:t>
      </w:r>
      <w:r w:rsidR="00857363">
        <w:rPr>
          <w:rFonts w:eastAsia="Calibri"/>
        </w:rPr>
        <w:t>. In 2016</w:t>
      </w:r>
      <w:r w:rsidR="002B1B85">
        <w:rPr>
          <w:rFonts w:eastAsia="Calibri"/>
        </w:rPr>
        <w:t>,</w:t>
      </w:r>
      <w:r w:rsidR="00857363">
        <w:rPr>
          <w:rFonts w:eastAsia="Calibri"/>
        </w:rPr>
        <w:t xml:space="preserve"> these losses were</w:t>
      </w:r>
      <w:r w:rsidR="00FAE004" w:rsidRPr="1AC4F524">
        <w:rPr>
          <w:rFonts w:eastAsia="Calibri"/>
        </w:rPr>
        <w:t xml:space="preserve"> estimated at $11.23B</w:t>
      </w:r>
      <w:r w:rsidR="002B1B85">
        <w:rPr>
          <w:rFonts w:eastAsia="Calibri"/>
        </w:rPr>
        <w:t>,</w:t>
      </w:r>
      <w:r w:rsidR="00FAE004" w:rsidRPr="1AC4F524">
        <w:rPr>
          <w:rFonts w:eastAsia="Calibri"/>
        </w:rPr>
        <w:t xml:space="preserve"> comparable to losses associated with hurricanes </w:t>
      </w:r>
      <w:r w:rsidR="002B1B85">
        <w:rPr>
          <w:rFonts w:eastAsia="Calibri"/>
        </w:rPr>
        <w:t xml:space="preserve">in </w:t>
      </w:r>
      <w:r w:rsidR="00FAE004" w:rsidRPr="1AC4F524">
        <w:rPr>
          <w:rFonts w:eastAsia="Calibri"/>
        </w:rPr>
        <w:t>the same year (</w:t>
      </w:r>
      <w:r w:rsidR="009106FA">
        <w:rPr>
          <w:rFonts w:eastAsia="Calibri"/>
        </w:rPr>
        <w:t>Gun</w:t>
      </w:r>
      <w:r w:rsidR="00ED314C">
        <w:rPr>
          <w:rFonts w:eastAsia="Calibri"/>
        </w:rPr>
        <w:t xml:space="preserve">turi </w:t>
      </w:r>
      <w:r w:rsidR="00FAE004" w:rsidRPr="1AC4F524">
        <w:rPr>
          <w:rFonts w:eastAsia="Calibri"/>
        </w:rPr>
        <w:t xml:space="preserve">and Tippett 2017). </w:t>
      </w:r>
      <w:r w:rsidR="3EC327BF" w:rsidRPr="32186960">
        <w:rPr>
          <w:rFonts w:eastAsia="Calibri"/>
        </w:rPr>
        <w:t>Hail</w:t>
      </w:r>
      <w:r w:rsidR="3AC23200" w:rsidRPr="32186960">
        <w:rPr>
          <w:rFonts w:eastAsia="Calibri"/>
        </w:rPr>
        <w:t xml:space="preserve"> and</w:t>
      </w:r>
      <w:r w:rsidR="3EC327BF" w:rsidRPr="32186960">
        <w:rPr>
          <w:rFonts w:eastAsia="Calibri"/>
        </w:rPr>
        <w:t xml:space="preserve"> </w:t>
      </w:r>
      <w:r w:rsidR="3AC23200" w:rsidRPr="32186960">
        <w:rPr>
          <w:rFonts w:eastAsia="Calibri"/>
        </w:rPr>
        <w:t>wind</w:t>
      </w:r>
      <w:r w:rsidR="00FAE004" w:rsidRPr="1AC4F524">
        <w:rPr>
          <w:rFonts w:eastAsia="Calibri"/>
        </w:rPr>
        <w:t xml:space="preserve"> damage is a significant contributor to losses from </w:t>
      </w:r>
      <w:r w:rsidR="00BA19F5">
        <w:rPr>
          <w:rFonts w:eastAsia="Calibri"/>
        </w:rPr>
        <w:t>thunderstorms</w:t>
      </w:r>
      <w:r w:rsidR="002B1B85">
        <w:rPr>
          <w:rFonts w:eastAsia="Calibri"/>
        </w:rPr>
        <w:t>,</w:t>
      </w:r>
      <w:r w:rsidR="3EC327BF" w:rsidRPr="32186960">
        <w:rPr>
          <w:rFonts w:eastAsia="Calibri"/>
        </w:rPr>
        <w:t xml:space="preserve"> </w:t>
      </w:r>
      <w:r w:rsidR="00FAE004" w:rsidRPr="1AC4F524">
        <w:rPr>
          <w:rFonts w:eastAsia="Calibri"/>
        </w:rPr>
        <w:t>estimated to exceed $10B annually, when including all of North America (Loomis 2018). Many of these economic impacts result from damage to</w:t>
      </w:r>
      <w:r w:rsidR="00857D26" w:rsidRPr="1AC4F524">
        <w:rPr>
          <w:rFonts w:eastAsia="Calibri"/>
        </w:rPr>
        <w:t xml:space="preserve"> property</w:t>
      </w:r>
      <w:r w:rsidR="00FAE004" w:rsidRPr="1AC4F524">
        <w:rPr>
          <w:rFonts w:eastAsia="Calibri"/>
        </w:rPr>
        <w:t xml:space="preserve"> and </w:t>
      </w:r>
      <w:r w:rsidR="00A132BD" w:rsidRPr="1AC4F524">
        <w:rPr>
          <w:rFonts w:eastAsia="Calibri"/>
        </w:rPr>
        <w:t xml:space="preserve">agriculture. </w:t>
      </w:r>
      <w:r w:rsidR="00FA14D4">
        <w:rPr>
          <w:rFonts w:eastAsia="Calibri"/>
        </w:rPr>
        <w:t>In 2022, agricult</w:t>
      </w:r>
      <w:r w:rsidR="0058781E">
        <w:rPr>
          <w:rFonts w:eastAsia="Calibri"/>
        </w:rPr>
        <w:t>ural crop losses</w:t>
      </w:r>
      <w:r w:rsidR="00FA14D4" w:rsidRPr="00FA14D4">
        <w:rPr>
          <w:rFonts w:eastAsia="Calibri"/>
        </w:rPr>
        <w:t xml:space="preserve"> attributed to hail, hurricanes, and severe weather exceeded $1B (A</w:t>
      </w:r>
      <w:r w:rsidR="006374E3">
        <w:rPr>
          <w:rFonts w:eastAsia="Calibri"/>
        </w:rPr>
        <w:t xml:space="preserve">merican </w:t>
      </w:r>
      <w:r w:rsidR="006374E3" w:rsidRPr="006374E3">
        <w:rPr>
          <w:rFonts w:eastAsia="Calibri"/>
        </w:rPr>
        <w:t xml:space="preserve">Farm Bureau </w:t>
      </w:r>
      <w:r w:rsidR="00AF0299" w:rsidRPr="006374E3">
        <w:rPr>
          <w:rFonts w:eastAsia="Calibri"/>
        </w:rPr>
        <w:t xml:space="preserve">Federation </w:t>
      </w:r>
      <w:r w:rsidR="00AF0299" w:rsidRPr="00FA14D4">
        <w:rPr>
          <w:rFonts w:eastAsia="Calibri"/>
        </w:rPr>
        <w:t>2023</w:t>
      </w:r>
      <w:r w:rsidR="00FA14D4" w:rsidRPr="00FA14D4">
        <w:rPr>
          <w:rFonts w:eastAsia="Calibri"/>
        </w:rPr>
        <w:t>)</w:t>
      </w:r>
      <w:r w:rsidR="00FA14D4">
        <w:rPr>
          <w:rFonts w:eastAsia="Calibri"/>
        </w:rPr>
        <w:t xml:space="preserve">. </w:t>
      </w:r>
      <w:r w:rsidR="002D46C4">
        <w:rPr>
          <w:rFonts w:eastAsia="Calibri"/>
        </w:rPr>
        <w:t>This</w:t>
      </w:r>
      <w:r w:rsidR="00944E8B">
        <w:rPr>
          <w:rFonts w:eastAsia="Calibri"/>
        </w:rPr>
        <w:t xml:space="preserve"> is</w:t>
      </w:r>
      <w:r w:rsidR="002D46C4">
        <w:rPr>
          <w:rFonts w:eastAsia="Calibri"/>
        </w:rPr>
        <w:t xml:space="preserve"> concerning as a</w:t>
      </w:r>
      <w:r w:rsidR="00194BA8" w:rsidRPr="00194BA8">
        <w:rPr>
          <w:rFonts w:eastAsia="Calibri"/>
        </w:rPr>
        <w:t>n estimated 20,000 severe thunderstorms occur in the United States annually, and many occur during the primary growing season (May-August) for the</w:t>
      </w:r>
      <w:r w:rsidR="00194BA8">
        <w:rPr>
          <w:rFonts w:eastAsia="Calibri"/>
        </w:rPr>
        <w:t xml:space="preserve"> </w:t>
      </w:r>
      <w:r w:rsidR="00194BA8" w:rsidRPr="00194BA8">
        <w:rPr>
          <w:rFonts w:eastAsia="Calibri"/>
        </w:rPr>
        <w:t>Great Plains and the Midwest (Kelly et al. 1985).</w:t>
      </w:r>
      <w:r w:rsidR="00AD02FE">
        <w:rPr>
          <w:rFonts w:eastAsia="Calibri"/>
        </w:rPr>
        <w:t xml:space="preserve"> </w:t>
      </w:r>
      <w:r w:rsidR="00A132BD" w:rsidRPr="1AC4F524">
        <w:rPr>
          <w:rFonts w:eastAsia="Calibri"/>
        </w:rPr>
        <w:t>The</w:t>
      </w:r>
      <w:r w:rsidR="00FAE004" w:rsidRPr="1AC4F524">
        <w:rPr>
          <w:rFonts w:eastAsia="Calibri"/>
        </w:rPr>
        <w:t xml:space="preserve"> frequency, intensity,</w:t>
      </w:r>
      <w:r w:rsidR="00FAE004" w:rsidRPr="1AC4F524" w:rsidDel="00594AE5">
        <w:rPr>
          <w:rFonts w:eastAsia="Calibri"/>
        </w:rPr>
        <w:t xml:space="preserve"> </w:t>
      </w:r>
      <w:r w:rsidR="00FAE004" w:rsidRPr="1AC4F524">
        <w:rPr>
          <w:rFonts w:eastAsia="Calibri"/>
        </w:rPr>
        <w:t>seasonality</w:t>
      </w:r>
      <w:r w:rsidR="00594AE5">
        <w:rPr>
          <w:rFonts w:eastAsia="Calibri"/>
        </w:rPr>
        <w:t>,</w:t>
      </w:r>
      <w:r w:rsidR="00FAE004" w:rsidRPr="1AC4F524">
        <w:rPr>
          <w:rFonts w:eastAsia="Calibri"/>
        </w:rPr>
        <w:t xml:space="preserve"> and </w:t>
      </w:r>
      <w:r w:rsidR="00AD02FE">
        <w:rPr>
          <w:rFonts w:eastAsia="Calibri"/>
        </w:rPr>
        <w:t>resulting impacts from severe weather</w:t>
      </w:r>
      <w:r w:rsidR="00FAE004" w:rsidRPr="1AC4F524">
        <w:rPr>
          <w:rFonts w:eastAsia="Calibri"/>
        </w:rPr>
        <w:t xml:space="preserve"> </w:t>
      </w:r>
      <w:r w:rsidR="00594AE5">
        <w:rPr>
          <w:rFonts w:eastAsia="Calibri"/>
        </w:rPr>
        <w:t>have</w:t>
      </w:r>
      <w:r w:rsidR="00594AE5" w:rsidRPr="1AC4F524">
        <w:rPr>
          <w:rFonts w:eastAsia="Calibri"/>
        </w:rPr>
        <w:t xml:space="preserve"> </w:t>
      </w:r>
      <w:r w:rsidR="00FAE004" w:rsidRPr="1AC4F524">
        <w:rPr>
          <w:rFonts w:eastAsia="Calibri"/>
        </w:rPr>
        <w:t xml:space="preserve">motivated numerous studies to quantify their occurrence and trends. </w:t>
      </w:r>
    </w:p>
    <w:p w14:paraId="7CBDE472" w14:textId="0304F9FA" w:rsidR="00BB30BF" w:rsidRDefault="00FAE004" w:rsidP="00A132BD">
      <w:pPr>
        <w:spacing w:before="0" w:after="0"/>
        <w:ind w:firstLine="720"/>
        <w:jc w:val="both"/>
        <w:rPr>
          <w:rFonts w:eastAsia="Calibri"/>
        </w:rPr>
      </w:pPr>
      <w:r w:rsidRPr="1AC4F524">
        <w:rPr>
          <w:rFonts w:eastAsia="Calibri"/>
        </w:rPr>
        <w:t xml:space="preserve">Studies </w:t>
      </w:r>
      <w:r w:rsidR="55934DD5" w:rsidRPr="1AC4F524">
        <w:rPr>
          <w:rFonts w:eastAsia="Calibri"/>
        </w:rPr>
        <w:t>within the</w:t>
      </w:r>
      <w:r w:rsidRPr="1AC4F524">
        <w:rPr>
          <w:rFonts w:eastAsia="Calibri"/>
        </w:rPr>
        <w:t xml:space="preserve"> U.S. during the 1960s and 1970s quantified hail occurrence nationwide</w:t>
      </w:r>
      <w:r w:rsidR="2EEDD511" w:rsidRPr="58E7E161">
        <w:rPr>
          <w:rFonts w:eastAsia="Calibri"/>
        </w:rPr>
        <w:t>,</w:t>
      </w:r>
      <w:r w:rsidRPr="1AC4F524">
        <w:rPr>
          <w:rFonts w:eastAsia="Calibri"/>
        </w:rPr>
        <w:t xml:space="preserve"> with </w:t>
      </w:r>
      <w:r w:rsidR="0037542A">
        <w:rPr>
          <w:rFonts w:eastAsia="Calibri"/>
        </w:rPr>
        <w:t>regional</w:t>
      </w:r>
      <w:r w:rsidR="0037542A" w:rsidRPr="1AC4F524">
        <w:rPr>
          <w:rFonts w:eastAsia="Calibri"/>
        </w:rPr>
        <w:t xml:space="preserve"> </w:t>
      </w:r>
      <w:r w:rsidR="0037542A">
        <w:rPr>
          <w:rFonts w:eastAsia="Calibri"/>
        </w:rPr>
        <w:t xml:space="preserve">focus </w:t>
      </w:r>
      <w:r w:rsidRPr="1AC4F524">
        <w:rPr>
          <w:rFonts w:eastAsia="Calibri"/>
        </w:rPr>
        <w:t>in the Midwest and Great Plains. Frisby (1962) examined a decade of insurance records in South Dakota</w:t>
      </w:r>
      <w:r w:rsidR="00E115C8">
        <w:rPr>
          <w:rFonts w:eastAsia="Calibri"/>
        </w:rPr>
        <w:t xml:space="preserve">, </w:t>
      </w:r>
      <w:r w:rsidR="005A68C8">
        <w:rPr>
          <w:rFonts w:eastAsia="Calibri"/>
        </w:rPr>
        <w:t>separating ground damage patterns to agricultural crops into various groups.</w:t>
      </w:r>
      <w:r w:rsidR="00C2286D">
        <w:rPr>
          <w:rFonts w:eastAsia="Calibri"/>
        </w:rPr>
        <w:t xml:space="preserve"> </w:t>
      </w:r>
      <w:r w:rsidRPr="1AC4F524">
        <w:rPr>
          <w:rFonts w:eastAsia="Calibri"/>
        </w:rPr>
        <w:t>Each group was associated with a corresponding synoptic-scale pattern</w:t>
      </w:r>
      <w:r w:rsidR="00C45059">
        <w:rPr>
          <w:rFonts w:eastAsia="Calibri"/>
        </w:rPr>
        <w:t xml:space="preserve"> (e.g</w:t>
      </w:r>
      <w:r w:rsidR="57F0142C" w:rsidRPr="5E500AF5">
        <w:rPr>
          <w:rFonts w:eastAsia="Calibri"/>
        </w:rPr>
        <w:t>.</w:t>
      </w:r>
      <w:r w:rsidR="00C45059" w:rsidRPr="5E500AF5">
        <w:rPr>
          <w:rFonts w:eastAsia="Calibri"/>
        </w:rPr>
        <w:t>,</w:t>
      </w:r>
      <w:r w:rsidR="00C45059">
        <w:rPr>
          <w:rFonts w:eastAsia="Calibri"/>
        </w:rPr>
        <w:t xml:space="preserve"> fast moving cold front, slow moving frontal system, </w:t>
      </w:r>
      <w:r w:rsidR="00DE1572">
        <w:rPr>
          <w:rFonts w:eastAsia="Calibri"/>
        </w:rPr>
        <w:t xml:space="preserve">or </w:t>
      </w:r>
      <w:r w:rsidR="009F0871">
        <w:rPr>
          <w:rFonts w:eastAsia="Calibri"/>
        </w:rPr>
        <w:t>near the apex of low</w:t>
      </w:r>
      <w:r w:rsidR="004679FA">
        <w:rPr>
          <w:rFonts w:eastAsia="Calibri"/>
        </w:rPr>
        <w:t>-</w:t>
      </w:r>
      <w:r w:rsidR="009F0871">
        <w:rPr>
          <w:rFonts w:eastAsia="Calibri"/>
        </w:rPr>
        <w:t>pressure systems</w:t>
      </w:r>
      <w:r w:rsidR="12E3B9B0" w:rsidRPr="58E7E161">
        <w:rPr>
          <w:rFonts w:eastAsia="Calibri"/>
        </w:rPr>
        <w:t>)</w:t>
      </w:r>
      <w:r w:rsidR="54F6E15D" w:rsidRPr="58E7E161">
        <w:rPr>
          <w:rFonts w:eastAsia="Calibri"/>
        </w:rPr>
        <w:t>,</w:t>
      </w:r>
      <w:r w:rsidRPr="1AC4F524">
        <w:rPr>
          <w:rFonts w:eastAsia="Calibri"/>
        </w:rPr>
        <w:t xml:space="preserve"> though these patterns often occurred without producing hail</w:t>
      </w:r>
      <w:r w:rsidR="00155E49">
        <w:rPr>
          <w:rFonts w:eastAsia="Calibri"/>
        </w:rPr>
        <w:t xml:space="preserve">, </w:t>
      </w:r>
      <w:r w:rsidR="00E909A7">
        <w:rPr>
          <w:rFonts w:eastAsia="Calibri"/>
        </w:rPr>
        <w:t xml:space="preserve">damaging </w:t>
      </w:r>
      <w:r w:rsidR="00860FD0">
        <w:rPr>
          <w:rFonts w:eastAsia="Calibri"/>
        </w:rPr>
        <w:t>winds</w:t>
      </w:r>
      <w:r w:rsidR="00155E49">
        <w:rPr>
          <w:rFonts w:eastAsia="Calibri"/>
        </w:rPr>
        <w:t xml:space="preserve">, </w:t>
      </w:r>
      <w:r w:rsidR="58901F0B" w:rsidRPr="58E7E161">
        <w:rPr>
          <w:rFonts w:eastAsia="Calibri"/>
        </w:rPr>
        <w:t>or</w:t>
      </w:r>
      <w:r w:rsidR="001C241C">
        <w:rPr>
          <w:rFonts w:eastAsia="Calibri"/>
        </w:rPr>
        <w:t xml:space="preserve"> a</w:t>
      </w:r>
      <w:r w:rsidR="00324A2F" w:rsidDel="00155E49">
        <w:rPr>
          <w:rFonts w:eastAsia="Calibri"/>
        </w:rPr>
        <w:t xml:space="preserve"> </w:t>
      </w:r>
      <w:r w:rsidR="00324A2F">
        <w:rPr>
          <w:rFonts w:eastAsia="Calibri"/>
        </w:rPr>
        <w:t>damage swath</w:t>
      </w:r>
      <w:r w:rsidRPr="1AC4F524">
        <w:rPr>
          <w:rFonts w:eastAsia="Calibri"/>
        </w:rPr>
        <w:t xml:space="preserve">. In cases where a swath occurred, Frisby (1963) </w:t>
      </w:r>
      <w:r w:rsidR="14AD1C6E" w:rsidRPr="32186960">
        <w:rPr>
          <w:rFonts w:eastAsia="Calibri"/>
        </w:rPr>
        <w:t>documented</w:t>
      </w:r>
      <w:r w:rsidR="3EC327BF" w:rsidRPr="32186960">
        <w:rPr>
          <w:rFonts w:eastAsia="Calibri"/>
        </w:rPr>
        <w:t xml:space="preserve"> range</w:t>
      </w:r>
      <w:r w:rsidR="64F6A1E2" w:rsidRPr="32186960">
        <w:rPr>
          <w:rFonts w:eastAsia="Calibri"/>
        </w:rPr>
        <w:t>s</w:t>
      </w:r>
      <w:r w:rsidRPr="1AC4F524">
        <w:rPr>
          <w:rFonts w:eastAsia="Calibri"/>
        </w:rPr>
        <w:t xml:space="preserve"> from </w:t>
      </w:r>
      <w:r w:rsidR="009B7048">
        <w:rPr>
          <w:rFonts w:eastAsia="Calibri"/>
        </w:rPr>
        <w:t>80 – 321 km (</w:t>
      </w:r>
      <w:r w:rsidRPr="1AC4F524">
        <w:rPr>
          <w:rFonts w:eastAsia="Calibri"/>
        </w:rPr>
        <w:t>50 – 200 mi</w:t>
      </w:r>
      <w:r w:rsidR="009B7048">
        <w:rPr>
          <w:rFonts w:eastAsia="Calibri"/>
        </w:rPr>
        <w:t>)</w:t>
      </w:r>
      <w:r w:rsidRPr="1AC4F524">
        <w:rPr>
          <w:rFonts w:eastAsia="Calibri"/>
        </w:rPr>
        <w:t xml:space="preserve"> in length and </w:t>
      </w:r>
      <w:r w:rsidR="009B7048">
        <w:rPr>
          <w:rFonts w:eastAsia="Calibri"/>
        </w:rPr>
        <w:t>8 – 24 km (</w:t>
      </w:r>
      <w:r w:rsidRPr="1AC4F524">
        <w:rPr>
          <w:rFonts w:eastAsia="Calibri"/>
        </w:rPr>
        <w:t>5-15 mi</w:t>
      </w:r>
      <w:r w:rsidR="009B7048">
        <w:rPr>
          <w:rFonts w:eastAsia="Calibri"/>
        </w:rPr>
        <w:t>)</w:t>
      </w:r>
      <w:r w:rsidRPr="1AC4F524">
        <w:rPr>
          <w:rFonts w:eastAsia="Calibri"/>
        </w:rPr>
        <w:t xml:space="preserve"> in width. Changnon and Stout (1967) analyzed insurance statistics provided by the Crop-Hail Insurance Actuarial Association for seven years for 14 wheat and 9 corn producing states. During the May to October growing season, </w:t>
      </w:r>
      <w:r w:rsidR="000D0F37">
        <w:rPr>
          <w:rFonts w:eastAsia="Calibri"/>
        </w:rPr>
        <w:t>hail intensity and</w:t>
      </w:r>
      <w:r w:rsidR="005652D6">
        <w:rPr>
          <w:rFonts w:eastAsia="Calibri"/>
        </w:rPr>
        <w:t xml:space="preserve"> the</w:t>
      </w:r>
      <w:r w:rsidRPr="1AC4F524" w:rsidDel="005652D6">
        <w:rPr>
          <w:rFonts w:eastAsia="Calibri"/>
        </w:rPr>
        <w:t xml:space="preserve"> </w:t>
      </w:r>
      <w:r w:rsidRPr="1AC4F524">
        <w:rPr>
          <w:rFonts w:eastAsia="Calibri"/>
        </w:rPr>
        <w:t>crop’s</w:t>
      </w:r>
      <w:r w:rsidR="000D0F37">
        <w:rPr>
          <w:rFonts w:eastAsia="Calibri"/>
        </w:rPr>
        <w:t xml:space="preserve"> growth stage</w:t>
      </w:r>
      <w:r w:rsidR="005652D6">
        <w:rPr>
          <w:rFonts w:eastAsia="Calibri"/>
        </w:rPr>
        <w:t xml:space="preserve"> </w:t>
      </w:r>
      <w:r w:rsidR="00AF7F33">
        <w:rPr>
          <w:rFonts w:eastAsia="Calibri"/>
        </w:rPr>
        <w:t xml:space="preserve">increased the </w:t>
      </w:r>
      <w:r w:rsidRPr="1AC4F524">
        <w:rPr>
          <w:rFonts w:eastAsia="Calibri"/>
        </w:rPr>
        <w:t xml:space="preserve">susceptibility to damage </w:t>
      </w:r>
      <w:r w:rsidR="00AF7F33">
        <w:rPr>
          <w:rFonts w:eastAsia="Calibri"/>
        </w:rPr>
        <w:t>during</w:t>
      </w:r>
      <w:r w:rsidRPr="1AC4F524" w:rsidDel="00AF7F33">
        <w:rPr>
          <w:rFonts w:eastAsia="Calibri"/>
        </w:rPr>
        <w:t xml:space="preserve"> </w:t>
      </w:r>
      <w:r w:rsidRPr="1AC4F524">
        <w:rPr>
          <w:rFonts w:eastAsia="Calibri"/>
        </w:rPr>
        <w:t>the month</w:t>
      </w:r>
      <w:r w:rsidR="00BC3D8C">
        <w:rPr>
          <w:rFonts w:eastAsia="Calibri"/>
        </w:rPr>
        <w:t>s</w:t>
      </w:r>
      <w:r w:rsidRPr="1AC4F524">
        <w:rPr>
          <w:rFonts w:eastAsia="Calibri"/>
        </w:rPr>
        <w:t xml:space="preserve"> of July </w:t>
      </w:r>
      <w:r w:rsidR="3EDBE9F8" w:rsidRPr="58E7E161">
        <w:rPr>
          <w:rFonts w:eastAsia="Calibri"/>
        </w:rPr>
        <w:t xml:space="preserve">for </w:t>
      </w:r>
      <w:r w:rsidR="4DAEE4D2" w:rsidRPr="58E7E161">
        <w:rPr>
          <w:rFonts w:eastAsia="Calibri"/>
        </w:rPr>
        <w:t xml:space="preserve">corn </w:t>
      </w:r>
      <w:r w:rsidR="3EDBE9F8" w:rsidRPr="58E7E161">
        <w:rPr>
          <w:rFonts w:eastAsia="Calibri"/>
        </w:rPr>
        <w:t>(</w:t>
      </w:r>
      <w:r w:rsidR="00F80097" w:rsidRPr="58E7E161">
        <w:rPr>
          <w:rFonts w:eastAsia="Calibri"/>
        </w:rPr>
        <w:t>June-July</w:t>
      </w:r>
      <w:r w:rsidR="00F80097">
        <w:rPr>
          <w:rFonts w:eastAsia="Calibri"/>
        </w:rPr>
        <w:t xml:space="preserve"> for </w:t>
      </w:r>
      <w:r w:rsidR="3EDBE9F8" w:rsidRPr="58E7E161">
        <w:rPr>
          <w:rFonts w:eastAsia="Calibri"/>
        </w:rPr>
        <w:t>wheat)</w:t>
      </w:r>
      <w:r w:rsidR="4DAEE4D2" w:rsidRPr="58E7E161">
        <w:rPr>
          <w:rFonts w:eastAsia="Calibri"/>
        </w:rPr>
        <w:t xml:space="preserve"> states. </w:t>
      </w:r>
      <w:r w:rsidR="00E406AA">
        <w:rPr>
          <w:rFonts w:eastAsia="Calibri"/>
        </w:rPr>
        <w:t>Previous r</w:t>
      </w:r>
      <w:r w:rsidR="3EDBE9F8" w:rsidRPr="58E7E161">
        <w:rPr>
          <w:rFonts w:eastAsia="Calibri"/>
        </w:rPr>
        <w:t>esearch</w:t>
      </w:r>
      <w:r w:rsidR="00BC3D8C">
        <w:rPr>
          <w:rFonts w:eastAsia="Calibri"/>
        </w:rPr>
        <w:t xml:space="preserve"> also examined</w:t>
      </w:r>
      <w:r w:rsidR="00BB30BF" w:rsidRPr="00BB30BF">
        <w:rPr>
          <w:rFonts w:eastAsia="Calibri"/>
        </w:rPr>
        <w:t xml:space="preserve"> how hail damage to vegetation </w:t>
      </w:r>
      <w:r w:rsidR="00C949D0">
        <w:rPr>
          <w:rFonts w:eastAsia="Calibri"/>
        </w:rPr>
        <w:t>was</w:t>
      </w:r>
      <w:r w:rsidR="00C949D0" w:rsidRPr="00BB30BF">
        <w:rPr>
          <w:rFonts w:eastAsia="Calibri"/>
        </w:rPr>
        <w:t xml:space="preserve"> </w:t>
      </w:r>
      <w:r w:rsidR="00BB30BF" w:rsidRPr="00BB30BF">
        <w:rPr>
          <w:rFonts w:eastAsia="Calibri"/>
        </w:rPr>
        <w:t xml:space="preserve">impacted by accompanying winds. Changnon (1967) used a hail observation network to show that strong surface winds </w:t>
      </w:r>
      <w:r w:rsidR="00007A01">
        <w:rPr>
          <w:rFonts w:eastAsia="Calibri"/>
        </w:rPr>
        <w:t>in conjunction</w:t>
      </w:r>
      <w:r w:rsidR="008905C2">
        <w:rPr>
          <w:rFonts w:eastAsia="Calibri"/>
        </w:rPr>
        <w:t xml:space="preserve"> with</w:t>
      </w:r>
      <w:r w:rsidR="00BB30BF" w:rsidRPr="00BB30BF">
        <w:rPr>
          <w:rFonts w:eastAsia="Calibri"/>
        </w:rPr>
        <w:t xml:space="preserve"> hail </w:t>
      </w:r>
      <w:r w:rsidR="00E543D6">
        <w:rPr>
          <w:rFonts w:eastAsia="Calibri"/>
        </w:rPr>
        <w:t>fall had</w:t>
      </w:r>
      <w:r w:rsidR="00007A01">
        <w:rPr>
          <w:rFonts w:eastAsia="Calibri"/>
        </w:rPr>
        <w:t xml:space="preserve"> more impacts on crop</w:t>
      </w:r>
      <w:r w:rsidR="00BB30BF" w:rsidRPr="00BB30BF">
        <w:rPr>
          <w:rFonts w:eastAsia="Calibri"/>
        </w:rPr>
        <w:t xml:space="preserve"> damage</w:t>
      </w:r>
      <w:r w:rsidR="00BC3D8C" w:rsidDel="00CB0ACF">
        <w:rPr>
          <w:rFonts w:eastAsia="Calibri"/>
        </w:rPr>
        <w:t xml:space="preserve"> </w:t>
      </w:r>
      <w:r w:rsidR="00BC3D8C">
        <w:rPr>
          <w:rFonts w:eastAsia="Calibri"/>
        </w:rPr>
        <w:t xml:space="preserve">than </w:t>
      </w:r>
      <w:r w:rsidR="00BB30BF" w:rsidRPr="00BB30BF">
        <w:rPr>
          <w:rFonts w:eastAsia="Calibri"/>
        </w:rPr>
        <w:t xml:space="preserve">hail size and </w:t>
      </w:r>
      <w:r w:rsidR="00007A01">
        <w:rPr>
          <w:rFonts w:eastAsia="Calibri"/>
        </w:rPr>
        <w:t xml:space="preserve">hail fall </w:t>
      </w:r>
      <w:r w:rsidR="00BB30BF" w:rsidRPr="00BB30BF">
        <w:rPr>
          <w:rFonts w:eastAsia="Calibri"/>
        </w:rPr>
        <w:t>duration</w:t>
      </w:r>
      <w:r w:rsidR="42992B8A" w:rsidRPr="58E7E161">
        <w:rPr>
          <w:rFonts w:eastAsia="Calibri"/>
        </w:rPr>
        <w:t>.</w:t>
      </w:r>
      <w:r w:rsidR="00BB30BF" w:rsidRPr="00BB30BF">
        <w:rPr>
          <w:rFonts w:eastAsia="Calibri"/>
        </w:rPr>
        <w:t xml:space="preserve"> Towery et al. (1976) showed that agricultural crop losses were 3-12 times greater when impacted by wind-driven hail than the areas of the crops that were shielded by larger objects.</w:t>
      </w:r>
    </w:p>
    <w:p w14:paraId="426FC231" w14:textId="710FDA55" w:rsidR="00BC5374" w:rsidRPr="00AB65BE" w:rsidRDefault="3E92D062" w:rsidP="00A132BD">
      <w:pPr>
        <w:spacing w:before="0" w:after="0"/>
        <w:ind w:firstLine="720"/>
        <w:jc w:val="both"/>
      </w:pPr>
      <w:r w:rsidRPr="1AC4F524">
        <w:rPr>
          <w:rFonts w:eastAsia="Calibri"/>
        </w:rPr>
        <w:t>Changnon (1971)</w:t>
      </w:r>
      <w:r w:rsidR="00FAE004" w:rsidRPr="1AC4F524">
        <w:rPr>
          <w:rFonts w:eastAsia="Calibri"/>
        </w:rPr>
        <w:t xml:space="preserve"> analyzed damage swaths in the 1960s from</w:t>
      </w:r>
      <w:r w:rsidR="00985868">
        <w:rPr>
          <w:rFonts w:eastAsia="Calibri"/>
        </w:rPr>
        <w:t xml:space="preserve"> </w:t>
      </w:r>
      <w:r w:rsidR="00FAE004" w:rsidRPr="1AC4F524">
        <w:rPr>
          <w:rFonts w:eastAsia="Calibri"/>
        </w:rPr>
        <w:t>aerial photography using both standard color and infrared film</w:t>
      </w:r>
      <w:r w:rsidR="00985868">
        <w:rPr>
          <w:rFonts w:eastAsia="Calibri"/>
        </w:rPr>
        <w:t>.</w:t>
      </w:r>
      <w:r w:rsidR="00FAE004" w:rsidRPr="1AC4F524">
        <w:rPr>
          <w:rFonts w:eastAsia="Calibri"/>
        </w:rPr>
        <w:t xml:space="preserve"> A</w:t>
      </w:r>
      <w:r w:rsidR="00A770D4">
        <w:rPr>
          <w:rFonts w:eastAsia="Calibri"/>
        </w:rPr>
        <w:t>nother</w:t>
      </w:r>
      <w:r w:rsidR="00FAE004" w:rsidRPr="1AC4F524">
        <w:rPr>
          <w:rFonts w:eastAsia="Calibri"/>
        </w:rPr>
        <w:t xml:space="preserve"> study </w:t>
      </w:r>
      <w:r w:rsidR="00A420BD">
        <w:rPr>
          <w:rFonts w:eastAsia="Calibri"/>
        </w:rPr>
        <w:t>leveraging</w:t>
      </w:r>
      <w:r w:rsidR="00A420BD" w:rsidRPr="1AC4F524">
        <w:rPr>
          <w:rFonts w:eastAsia="Calibri"/>
        </w:rPr>
        <w:t xml:space="preserve"> </w:t>
      </w:r>
      <w:r w:rsidR="00FAE004" w:rsidRPr="1AC4F524">
        <w:rPr>
          <w:rFonts w:eastAsia="Calibri"/>
        </w:rPr>
        <w:t>aerial</w:t>
      </w:r>
      <w:r w:rsidR="0031165B">
        <w:rPr>
          <w:rFonts w:eastAsia="Calibri"/>
        </w:rPr>
        <w:t>-based</w:t>
      </w:r>
      <w:r w:rsidR="00FAE004" w:rsidRPr="1AC4F524">
        <w:rPr>
          <w:rFonts w:eastAsia="Calibri"/>
        </w:rPr>
        <w:t xml:space="preserve"> </w:t>
      </w:r>
      <w:r w:rsidR="50B01B52" w:rsidRPr="32186960">
        <w:rPr>
          <w:rFonts w:eastAsia="Calibri"/>
        </w:rPr>
        <w:t>photography</w:t>
      </w:r>
      <w:r w:rsidR="00FAE004" w:rsidRPr="1AC4F524">
        <w:rPr>
          <w:rFonts w:eastAsia="Calibri"/>
        </w:rPr>
        <w:t xml:space="preserve"> was conducted in the mid </w:t>
      </w:r>
      <w:r w:rsidR="68851E21" w:rsidRPr="32186960">
        <w:rPr>
          <w:rFonts w:eastAsia="Calibri"/>
        </w:rPr>
        <w:t>to</w:t>
      </w:r>
      <w:r w:rsidR="00FAE004" w:rsidRPr="1AC4F524">
        <w:rPr>
          <w:rFonts w:eastAsia="Calibri"/>
        </w:rPr>
        <w:t xml:space="preserve"> late 1970s</w:t>
      </w:r>
      <w:r w:rsidR="0008052C">
        <w:rPr>
          <w:rFonts w:eastAsia="Calibri"/>
        </w:rPr>
        <w:t xml:space="preserve">, </w:t>
      </w:r>
      <w:r w:rsidR="006F1736" w:rsidRPr="1AC4F524">
        <w:rPr>
          <w:rFonts w:eastAsia="Calibri"/>
        </w:rPr>
        <w:t>focus</w:t>
      </w:r>
      <w:r w:rsidR="006F1736">
        <w:rPr>
          <w:rFonts w:eastAsia="Calibri"/>
        </w:rPr>
        <w:t>ed</w:t>
      </w:r>
      <w:r w:rsidR="006F1736" w:rsidRPr="1AC4F524">
        <w:rPr>
          <w:rFonts w:eastAsia="Calibri"/>
        </w:rPr>
        <w:t xml:space="preserve"> </w:t>
      </w:r>
      <w:r w:rsidR="00FAE004" w:rsidRPr="1AC4F524">
        <w:rPr>
          <w:rFonts w:eastAsia="Calibri"/>
        </w:rPr>
        <w:t xml:space="preserve">on performing quantitative damage assessments to </w:t>
      </w:r>
      <w:r w:rsidR="00FAE004" w:rsidRPr="1AC4F524">
        <w:rPr>
          <w:rFonts w:eastAsia="Calibri"/>
        </w:rPr>
        <w:lastRenderedPageBreak/>
        <w:t xml:space="preserve">assist the insurance sector. This study overlapped with the introduction of computers being used to assist with </w:t>
      </w:r>
      <w:r w:rsidR="00742ED8">
        <w:rPr>
          <w:rFonts w:eastAsia="Calibri"/>
        </w:rPr>
        <w:t>mapping</w:t>
      </w:r>
      <w:r w:rsidR="00742ED8" w:rsidRPr="1AC4F524">
        <w:rPr>
          <w:rFonts w:eastAsia="Calibri"/>
        </w:rPr>
        <w:t xml:space="preserve"> </w:t>
      </w:r>
      <w:r w:rsidR="00FAE004" w:rsidRPr="1AC4F524">
        <w:rPr>
          <w:rFonts w:eastAsia="Calibri"/>
        </w:rPr>
        <w:t xml:space="preserve">and generating crop damage </w:t>
      </w:r>
      <w:r w:rsidR="00BD54E1">
        <w:rPr>
          <w:rFonts w:eastAsia="Calibri"/>
        </w:rPr>
        <w:t>statistics</w:t>
      </w:r>
      <w:r w:rsidR="00BD54E1" w:rsidRPr="1AC4F524">
        <w:rPr>
          <w:rFonts w:eastAsia="Calibri"/>
        </w:rPr>
        <w:t xml:space="preserve"> </w:t>
      </w:r>
      <w:r w:rsidR="00FAE004" w:rsidRPr="1AC4F524">
        <w:rPr>
          <w:rFonts w:eastAsia="Calibri"/>
        </w:rPr>
        <w:t xml:space="preserve">(Towery 1980). </w:t>
      </w:r>
      <w:r w:rsidR="0083313B">
        <w:rPr>
          <w:rFonts w:eastAsia="Calibri"/>
        </w:rPr>
        <w:t xml:space="preserve">Computer procedures </w:t>
      </w:r>
      <w:r w:rsidR="00A241A3">
        <w:rPr>
          <w:rFonts w:eastAsia="Calibri"/>
        </w:rPr>
        <w:t xml:space="preserve">were able </w:t>
      </w:r>
      <w:r w:rsidR="1CBD539F" w:rsidRPr="32186960">
        <w:rPr>
          <w:rFonts w:eastAsia="Calibri"/>
        </w:rPr>
        <w:t>to</w:t>
      </w:r>
      <w:r w:rsidR="1E5983FA" w:rsidRPr="32186960">
        <w:rPr>
          <w:rFonts w:eastAsia="Calibri"/>
        </w:rPr>
        <w:t xml:space="preserve"> </w:t>
      </w:r>
      <w:r w:rsidR="00A241A3">
        <w:rPr>
          <w:rFonts w:eastAsia="Calibri"/>
        </w:rPr>
        <w:t xml:space="preserve">combine </w:t>
      </w:r>
      <w:r w:rsidR="61449D12" w:rsidRPr="32186960">
        <w:rPr>
          <w:rFonts w:eastAsia="Calibri"/>
        </w:rPr>
        <w:t xml:space="preserve">and derive damage estimates from </w:t>
      </w:r>
      <w:r w:rsidR="00A241A3">
        <w:rPr>
          <w:rFonts w:eastAsia="Calibri"/>
        </w:rPr>
        <w:t xml:space="preserve">aerial photography, </w:t>
      </w:r>
      <w:r w:rsidR="00DB382C">
        <w:rPr>
          <w:rFonts w:eastAsia="Calibri"/>
        </w:rPr>
        <w:t>improving</w:t>
      </w:r>
      <w:r w:rsidR="006E43FB">
        <w:rPr>
          <w:rFonts w:eastAsia="Calibri"/>
        </w:rPr>
        <w:t xml:space="preserve"> the </w:t>
      </w:r>
      <w:r w:rsidR="00BE5828">
        <w:rPr>
          <w:rFonts w:eastAsia="Calibri"/>
        </w:rPr>
        <w:t xml:space="preserve">impact analysis on </w:t>
      </w:r>
      <w:r w:rsidR="000F352C">
        <w:rPr>
          <w:rFonts w:eastAsia="Calibri"/>
        </w:rPr>
        <w:t xml:space="preserve">swaths of </w:t>
      </w:r>
      <w:r w:rsidR="00BE5828">
        <w:rPr>
          <w:rFonts w:eastAsia="Calibri"/>
        </w:rPr>
        <w:t xml:space="preserve">severe weather </w:t>
      </w:r>
      <w:r w:rsidR="0B15C4E3" w:rsidRPr="4E813E69">
        <w:rPr>
          <w:rFonts w:eastAsia="Calibri"/>
        </w:rPr>
        <w:t>impacted</w:t>
      </w:r>
      <w:r w:rsidR="00BE5828">
        <w:rPr>
          <w:rFonts w:eastAsia="Calibri"/>
        </w:rPr>
        <w:t xml:space="preserve"> agricultural crops. </w:t>
      </w:r>
      <w:r w:rsidR="00FAE004" w:rsidRPr="1AC4F524">
        <w:rPr>
          <w:rFonts w:eastAsia="Calibri"/>
        </w:rPr>
        <w:t>Procedures and methodology used in these studies are similar to ones used</w:t>
      </w:r>
      <w:r w:rsidR="003C3A0E">
        <w:rPr>
          <w:rFonts w:eastAsia="Calibri"/>
        </w:rPr>
        <w:t xml:space="preserve"> today</w:t>
      </w:r>
      <w:r w:rsidR="00FAE004" w:rsidRPr="1AC4F524">
        <w:rPr>
          <w:rFonts w:eastAsia="Calibri"/>
        </w:rPr>
        <w:t xml:space="preserve"> for </w:t>
      </w:r>
      <w:r w:rsidR="000F352C">
        <w:rPr>
          <w:rFonts w:eastAsia="Calibri"/>
        </w:rPr>
        <w:t>analyzing</w:t>
      </w:r>
      <w:r w:rsidR="00F33584">
        <w:rPr>
          <w:rFonts w:eastAsia="Calibri"/>
        </w:rPr>
        <w:t xml:space="preserve"> the</w:t>
      </w:r>
      <w:r w:rsidR="000F352C">
        <w:rPr>
          <w:rFonts w:eastAsia="Calibri"/>
        </w:rPr>
        <w:t xml:space="preserve"> impacts </w:t>
      </w:r>
      <w:r w:rsidR="00F60BCF">
        <w:rPr>
          <w:rFonts w:eastAsia="Calibri"/>
        </w:rPr>
        <w:t xml:space="preserve">as </w:t>
      </w:r>
      <w:r w:rsidR="00FAE004" w:rsidRPr="1AC4F524">
        <w:rPr>
          <w:rFonts w:eastAsia="Calibri"/>
        </w:rPr>
        <w:t>satellite remote sensing capabilities</w:t>
      </w:r>
      <w:r w:rsidR="00F70590">
        <w:rPr>
          <w:rFonts w:eastAsia="Calibri"/>
        </w:rPr>
        <w:t xml:space="preserve"> are</w:t>
      </w:r>
      <w:r w:rsidR="00FAE004" w:rsidRPr="1AC4F524">
        <w:rPr>
          <w:rFonts w:eastAsia="Calibri"/>
        </w:rPr>
        <w:t xml:space="preserve"> now routinely available from geostationary (GEO) and low-Earth orbit (LEO) satellites.</w:t>
      </w:r>
    </w:p>
    <w:p w14:paraId="7E0CBE6B" w14:textId="5C1FBC60" w:rsidR="00183D39" w:rsidRDefault="00FAE004" w:rsidP="00183D39">
      <w:pPr>
        <w:keepNext/>
        <w:spacing w:before="0" w:after="0"/>
        <w:jc w:val="both"/>
      </w:pPr>
      <w:r w:rsidRPr="1AC4F524">
        <w:rPr>
          <w:rFonts w:eastAsia="Calibri"/>
          <w:sz w:val="20"/>
        </w:rPr>
        <w:t xml:space="preserve"> </w:t>
      </w:r>
      <w:r w:rsidR="00FB223D">
        <w:rPr>
          <w:rFonts w:eastAsia="Calibri"/>
          <w:sz w:val="20"/>
        </w:rPr>
        <w:tab/>
      </w:r>
      <w:r w:rsidR="00FA12DB" w:rsidRPr="1AC4F524">
        <w:rPr>
          <w:rFonts w:eastAsia="Calibri"/>
        </w:rPr>
        <w:t xml:space="preserve">The availability of global land surface remote sensing at increasingly higher spatial resolution has led to a growing volume of case studies examining hail </w:t>
      </w:r>
      <w:r w:rsidR="6AFCD8B3" w:rsidRPr="32186960">
        <w:rPr>
          <w:rFonts w:eastAsia="Calibri"/>
        </w:rPr>
        <w:t xml:space="preserve">and wind </w:t>
      </w:r>
      <w:r w:rsidR="00FA12DB" w:rsidRPr="1AC4F524">
        <w:rPr>
          <w:rFonts w:eastAsia="Calibri"/>
        </w:rPr>
        <w:t>damage swaths.</w:t>
      </w:r>
      <w:r w:rsidR="00FA12DB">
        <w:rPr>
          <w:rFonts w:eastAsia="Calibri"/>
        </w:rPr>
        <w:t xml:space="preserve"> </w:t>
      </w:r>
      <w:r w:rsidRPr="1AC4F524">
        <w:rPr>
          <w:rFonts w:eastAsia="Calibri"/>
        </w:rPr>
        <w:t xml:space="preserve">Klimowski et al. (1998) used the </w:t>
      </w:r>
      <w:r w:rsidR="006E554F">
        <w:rPr>
          <w:rFonts w:eastAsia="Calibri"/>
        </w:rPr>
        <w:t xml:space="preserve">1 km </w:t>
      </w:r>
      <w:r w:rsidRPr="1AC4F524">
        <w:rPr>
          <w:rFonts w:eastAsia="Calibri"/>
        </w:rPr>
        <w:t>visible channel from the GOES</w:t>
      </w:r>
      <w:r w:rsidR="00504B4D">
        <w:rPr>
          <w:rFonts w:eastAsia="Calibri"/>
        </w:rPr>
        <w:t>-</w:t>
      </w:r>
      <w:r w:rsidRPr="1AC4F524">
        <w:rPr>
          <w:rFonts w:eastAsia="Calibri"/>
        </w:rPr>
        <w:t xml:space="preserve">8 </w:t>
      </w:r>
      <w:r w:rsidR="007C5A9F">
        <w:rPr>
          <w:rFonts w:eastAsia="Calibri"/>
        </w:rPr>
        <w:t>satellite</w:t>
      </w:r>
      <w:r w:rsidRPr="1AC4F524">
        <w:rPr>
          <w:rFonts w:eastAsia="Calibri"/>
        </w:rPr>
        <w:t xml:space="preserve"> </w:t>
      </w:r>
      <w:r w:rsidR="001A6B7C" w:rsidRPr="1AC4F524">
        <w:rPr>
          <w:rFonts w:eastAsia="Calibri"/>
        </w:rPr>
        <w:t>to observe</w:t>
      </w:r>
      <w:r w:rsidR="001A6B7C">
        <w:rPr>
          <w:rFonts w:eastAsia="Calibri"/>
        </w:rPr>
        <w:t xml:space="preserve"> a</w:t>
      </w:r>
      <w:r w:rsidRPr="1AC4F524">
        <w:rPr>
          <w:rFonts w:eastAsia="Calibri"/>
        </w:rPr>
        <w:t xml:space="preserve"> damage swath that was measured over 120 km in length and 7 to 11 </w:t>
      </w:r>
      <w:r w:rsidR="00183D39" w:rsidRPr="1AC4F524">
        <w:rPr>
          <w:rFonts w:eastAsia="Calibri"/>
        </w:rPr>
        <w:t>km width</w:t>
      </w:r>
      <w:r w:rsidR="005C0931" w:rsidRPr="1AC4F524">
        <w:rPr>
          <w:rFonts w:eastAsia="Calibri"/>
        </w:rPr>
        <w:t xml:space="preserve"> that</w:t>
      </w:r>
      <w:r w:rsidRPr="1AC4F524">
        <w:rPr>
          <w:rFonts w:eastAsia="Calibri"/>
        </w:rPr>
        <w:t xml:space="preserve"> occurred in South Dakota in 1996. Subsequent analyses have utilized the red-visible and near-infrared bands common across many land surface observing missions, with sensitivity to vegetation health and chlorophyll as measured by the NDVI </w:t>
      </w:r>
      <w:r w:rsidR="00183D39">
        <w:rPr>
          <w:rFonts w:eastAsia="Calibri"/>
        </w:rPr>
        <w:t>(</w:t>
      </w:r>
      <w:r w:rsidRPr="1AC4F524">
        <w:rPr>
          <w:rFonts w:eastAsia="Calibri"/>
        </w:rPr>
        <w:t xml:space="preserve">Rouse </w:t>
      </w:r>
      <w:r w:rsidR="00A95383">
        <w:rPr>
          <w:rFonts w:eastAsia="Calibri"/>
        </w:rPr>
        <w:t>and Haas</w:t>
      </w:r>
      <w:r w:rsidRPr="1AC4F524">
        <w:rPr>
          <w:rFonts w:eastAsia="Calibri"/>
        </w:rPr>
        <w:t xml:space="preserve"> 1974, Tucker 1979). NDVI ranges from -1 in pixels of clouds or water, to near zero for little to no green vegetation, up to </w:t>
      </w:r>
      <w:r w:rsidR="00F50E77">
        <w:rPr>
          <w:rFonts w:eastAsia="Calibri"/>
        </w:rPr>
        <w:t>a value</w:t>
      </w:r>
      <w:r w:rsidR="00880082">
        <w:rPr>
          <w:rFonts w:eastAsia="Calibri"/>
        </w:rPr>
        <w:t xml:space="preserve"> of</w:t>
      </w:r>
      <w:r w:rsidRPr="1AC4F524">
        <w:rPr>
          <w:rFonts w:eastAsia="Calibri"/>
        </w:rPr>
        <w:t xml:space="preserve"> 1 for pixels comprised primarily of healthy, dense, and green vegetation.</w:t>
      </w:r>
    </w:p>
    <w:p w14:paraId="07B84266" w14:textId="75DEBB82" w:rsidR="004B479D" w:rsidRPr="00AB65BE" w:rsidRDefault="00D40381" w:rsidP="00FB223D">
      <w:pPr>
        <w:keepNext/>
        <w:spacing w:before="0" w:after="0"/>
        <w:ind w:firstLine="720"/>
        <w:jc w:val="both"/>
      </w:pPr>
      <w:r w:rsidRPr="0568A3AE">
        <w:rPr>
          <w:rFonts w:eastAsia="Calibri"/>
        </w:rPr>
        <w:t xml:space="preserve">Bentley et al. </w:t>
      </w:r>
      <w:r w:rsidR="2AC73B1E" w:rsidRPr="32186960">
        <w:rPr>
          <w:rFonts w:eastAsia="Calibri"/>
        </w:rPr>
        <w:t>(</w:t>
      </w:r>
      <w:r w:rsidRPr="0568A3AE">
        <w:rPr>
          <w:rFonts w:eastAsia="Calibri"/>
        </w:rPr>
        <w:t>2002</w:t>
      </w:r>
      <w:r w:rsidR="032F5BA1" w:rsidRPr="32186960">
        <w:rPr>
          <w:rFonts w:eastAsia="Calibri"/>
        </w:rPr>
        <w:t>)</w:t>
      </w:r>
      <w:r w:rsidRPr="0568A3AE">
        <w:rPr>
          <w:rFonts w:eastAsia="Calibri"/>
        </w:rPr>
        <w:t xml:space="preserve"> used p</w:t>
      </w:r>
      <w:r w:rsidR="00FAE004" w:rsidRPr="0568A3AE">
        <w:rPr>
          <w:rFonts w:eastAsia="Calibri"/>
        </w:rPr>
        <w:t>re- and post-storm Landsat-7 ETM</w:t>
      </w:r>
      <w:r w:rsidR="1880F4D0" w:rsidRPr="58E7E161">
        <w:rPr>
          <w:rFonts w:eastAsia="Calibri"/>
        </w:rPr>
        <w:t>+</w:t>
      </w:r>
      <w:r w:rsidR="00200FA5" w:rsidRPr="0568A3AE">
        <w:rPr>
          <w:rFonts w:eastAsia="Calibri"/>
        </w:rPr>
        <w:t xml:space="preserve"> 30 m</w:t>
      </w:r>
      <w:r w:rsidR="00FAE004" w:rsidRPr="0568A3AE">
        <w:rPr>
          <w:rFonts w:eastAsia="Calibri"/>
        </w:rPr>
        <w:t xml:space="preserve"> imagery </w:t>
      </w:r>
      <w:r w:rsidR="1B543156" w:rsidRPr="32186960">
        <w:rPr>
          <w:rFonts w:eastAsia="Calibri"/>
        </w:rPr>
        <w:t xml:space="preserve">to derive </w:t>
      </w:r>
      <w:r w:rsidR="3EC327BF" w:rsidRPr="32186960">
        <w:rPr>
          <w:rFonts w:eastAsia="Calibri"/>
        </w:rPr>
        <w:t>NDVI</w:t>
      </w:r>
      <w:r w:rsidR="5EDB0503" w:rsidRPr="32186960">
        <w:rPr>
          <w:rFonts w:eastAsia="Calibri"/>
        </w:rPr>
        <w:t xml:space="preserve"> </w:t>
      </w:r>
      <w:r w:rsidR="009D6C4D">
        <w:rPr>
          <w:rFonts w:eastAsia="Calibri"/>
        </w:rPr>
        <w:t>change</w:t>
      </w:r>
      <w:r w:rsidR="009D6C4D" w:rsidRPr="32186960">
        <w:rPr>
          <w:rFonts w:eastAsia="Calibri"/>
        </w:rPr>
        <w:t xml:space="preserve"> </w:t>
      </w:r>
      <w:r w:rsidR="001D6BC3" w:rsidRPr="32186960">
        <w:rPr>
          <w:rFonts w:eastAsia="Calibri"/>
        </w:rPr>
        <w:t xml:space="preserve">where </w:t>
      </w:r>
      <w:r w:rsidR="00FAE004" w:rsidRPr="0568A3AE">
        <w:rPr>
          <w:rFonts w:eastAsia="Calibri"/>
        </w:rPr>
        <w:t>decreases in NDVI corresponded with NOAA Storm</w:t>
      </w:r>
      <w:r w:rsidR="00E70263">
        <w:rPr>
          <w:rFonts w:eastAsia="Calibri"/>
        </w:rPr>
        <w:t xml:space="preserve"> </w:t>
      </w:r>
      <w:r w:rsidR="00FAE004" w:rsidRPr="0568A3AE">
        <w:rPr>
          <w:rFonts w:eastAsia="Calibri"/>
        </w:rPr>
        <w:t xml:space="preserve">Data </w:t>
      </w:r>
      <w:r w:rsidR="00B25E5E" w:rsidRPr="0568A3AE">
        <w:rPr>
          <w:rFonts w:eastAsia="Calibri"/>
        </w:rPr>
        <w:t xml:space="preserve">wind and </w:t>
      </w:r>
      <w:r w:rsidR="00FAE004" w:rsidRPr="0568A3AE">
        <w:rPr>
          <w:rFonts w:eastAsia="Calibri"/>
        </w:rPr>
        <w:t>hail reports</w:t>
      </w:r>
      <w:r w:rsidR="512CB515" w:rsidRPr="32186960">
        <w:rPr>
          <w:rFonts w:eastAsia="Calibri"/>
        </w:rPr>
        <w:t>.</w:t>
      </w:r>
      <w:r w:rsidR="009D53E9">
        <w:rPr>
          <w:rFonts w:eastAsia="Calibri"/>
        </w:rPr>
        <w:t xml:space="preserve"> </w:t>
      </w:r>
      <w:r w:rsidR="3EA35E15" w:rsidRPr="58E7E161">
        <w:rPr>
          <w:rFonts w:eastAsia="Calibri"/>
        </w:rPr>
        <w:t>They</w:t>
      </w:r>
      <w:r w:rsidR="00D51357">
        <w:rPr>
          <w:rFonts w:eastAsia="Calibri"/>
        </w:rPr>
        <w:t xml:space="preserve"> focused on mapping</w:t>
      </w:r>
      <w:r w:rsidR="004001BD" w:rsidRPr="0568A3AE">
        <w:rPr>
          <w:rFonts w:eastAsia="Calibri"/>
        </w:rPr>
        <w:t xml:space="preserve"> damage swaths</w:t>
      </w:r>
      <w:r w:rsidR="00FAE004" w:rsidRPr="0568A3AE">
        <w:rPr>
          <w:rFonts w:eastAsia="Calibri"/>
        </w:rPr>
        <w:t xml:space="preserve"> for the </w:t>
      </w:r>
      <w:r w:rsidR="00D51357">
        <w:rPr>
          <w:rFonts w:eastAsia="Calibri"/>
        </w:rPr>
        <w:t>meteorological and insurance</w:t>
      </w:r>
      <w:r w:rsidR="00D51357" w:rsidRPr="0568A3AE">
        <w:rPr>
          <w:rFonts w:eastAsia="Calibri"/>
        </w:rPr>
        <w:t xml:space="preserve"> </w:t>
      </w:r>
      <w:r w:rsidR="00D51357">
        <w:rPr>
          <w:rFonts w:eastAsia="Calibri"/>
        </w:rPr>
        <w:t xml:space="preserve">communities. </w:t>
      </w:r>
      <w:r w:rsidR="00FAE004" w:rsidRPr="0568A3AE">
        <w:rPr>
          <w:rFonts w:eastAsia="Calibri"/>
        </w:rPr>
        <w:t>Parker et al. (2005) used a rolling 7-day maximum NDVI</w:t>
      </w:r>
      <w:r w:rsidR="00B55CD1" w:rsidRPr="0568A3AE">
        <w:rPr>
          <w:rFonts w:eastAsia="Calibri"/>
        </w:rPr>
        <w:t xml:space="preserve"> 250 m</w:t>
      </w:r>
      <w:r w:rsidR="00FAE004" w:rsidRPr="0568A3AE">
        <w:rPr>
          <w:rFonts w:eastAsia="Calibri"/>
        </w:rPr>
        <w:t xml:space="preserve"> composite from MODIS to map </w:t>
      </w:r>
      <w:r w:rsidR="004001BD" w:rsidRPr="0568A3AE">
        <w:rPr>
          <w:rFonts w:eastAsia="Calibri"/>
        </w:rPr>
        <w:t>two damage swaths from</w:t>
      </w:r>
      <w:r w:rsidR="00FAE004" w:rsidRPr="0568A3AE">
        <w:rPr>
          <w:rFonts w:eastAsia="Calibri"/>
        </w:rPr>
        <w:t xml:space="preserve"> </w:t>
      </w:r>
      <w:r w:rsidR="0053150B">
        <w:rPr>
          <w:rFonts w:eastAsia="Calibri"/>
        </w:rPr>
        <w:t xml:space="preserve">the </w:t>
      </w:r>
      <w:r w:rsidR="00FAE004" w:rsidRPr="0568A3AE">
        <w:rPr>
          <w:rFonts w:eastAsia="Calibri"/>
        </w:rPr>
        <w:t xml:space="preserve">July 2003 </w:t>
      </w:r>
      <w:r w:rsidR="394B8920" w:rsidRPr="32186960">
        <w:rPr>
          <w:rFonts w:eastAsia="Calibri"/>
        </w:rPr>
        <w:t xml:space="preserve">severe weather </w:t>
      </w:r>
      <w:r w:rsidR="00FAE004" w:rsidRPr="0568A3AE">
        <w:rPr>
          <w:rFonts w:eastAsia="Calibri"/>
        </w:rPr>
        <w:t>events in South Dakota</w:t>
      </w:r>
      <w:r w:rsidR="000E05FD">
        <w:rPr>
          <w:rFonts w:eastAsia="Calibri"/>
        </w:rPr>
        <w:t>.</w:t>
      </w:r>
      <w:r w:rsidR="00E14091">
        <w:rPr>
          <w:rFonts w:eastAsia="Calibri"/>
        </w:rPr>
        <w:t xml:space="preserve"> With the use of</w:t>
      </w:r>
      <w:r w:rsidR="00D51357">
        <w:rPr>
          <w:rFonts w:eastAsia="Calibri"/>
        </w:rPr>
        <w:t xml:space="preserve"> additional modeling, potential meso</w:t>
      </w:r>
      <w:r w:rsidR="02C0E9D1" w:rsidRPr="1CA03303">
        <w:rPr>
          <w:rFonts w:eastAsia="Calibri"/>
        </w:rPr>
        <w:t>-</w:t>
      </w:r>
      <w:r w:rsidR="00D51357">
        <w:rPr>
          <w:rFonts w:eastAsia="Calibri"/>
        </w:rPr>
        <w:t xml:space="preserve"> to storm-scale impacts</w:t>
      </w:r>
      <w:r w:rsidR="006E03B9">
        <w:rPr>
          <w:rFonts w:eastAsia="Calibri"/>
        </w:rPr>
        <w:t xml:space="preserve"> were hypothesized</w:t>
      </w:r>
      <w:r w:rsidR="00FAE004" w:rsidRPr="0568A3AE">
        <w:rPr>
          <w:rFonts w:eastAsia="Calibri"/>
        </w:rPr>
        <w:t xml:space="preserve">. Gallo et al. (2012) </w:t>
      </w:r>
      <w:r w:rsidR="00D51357">
        <w:rPr>
          <w:rFonts w:eastAsia="Calibri"/>
        </w:rPr>
        <w:t xml:space="preserve">compared 7-day MODIS NDVI losses of </w:t>
      </w:r>
      <w:r w:rsidR="00FAE004" w:rsidRPr="0568A3AE">
        <w:rPr>
          <w:rFonts w:eastAsia="Calibri"/>
        </w:rPr>
        <w:t>0.021 to 0.357</w:t>
      </w:r>
      <w:r w:rsidR="00D51357">
        <w:rPr>
          <w:rFonts w:eastAsia="Calibri"/>
        </w:rPr>
        <w:t xml:space="preserve"> over Iowa in August 2009 </w:t>
      </w:r>
      <w:r w:rsidR="3EA35E15" w:rsidRPr="58E7E161">
        <w:rPr>
          <w:rFonts w:eastAsia="Calibri"/>
        </w:rPr>
        <w:t>and</w:t>
      </w:r>
      <w:r w:rsidR="00D51357">
        <w:rPr>
          <w:rFonts w:eastAsia="Calibri"/>
        </w:rPr>
        <w:t xml:space="preserve"> related them in space and time to</w:t>
      </w:r>
      <w:r w:rsidR="00FAE004" w:rsidRPr="0568A3AE">
        <w:rPr>
          <w:rFonts w:eastAsia="Calibri"/>
        </w:rPr>
        <w:t xml:space="preserve"> local </w:t>
      </w:r>
      <w:r w:rsidR="1BA8DB70" w:rsidRPr="32186960">
        <w:rPr>
          <w:rFonts w:eastAsia="Calibri"/>
        </w:rPr>
        <w:t xml:space="preserve">NOAA </w:t>
      </w:r>
      <w:r w:rsidR="001C638F" w:rsidRPr="0568A3AE">
        <w:rPr>
          <w:rFonts w:eastAsia="Calibri"/>
        </w:rPr>
        <w:t>Storm</w:t>
      </w:r>
      <w:r w:rsidR="00E70263">
        <w:rPr>
          <w:rFonts w:eastAsia="Calibri"/>
        </w:rPr>
        <w:t xml:space="preserve"> </w:t>
      </w:r>
      <w:r w:rsidR="001C638F" w:rsidRPr="0568A3AE">
        <w:rPr>
          <w:rFonts w:eastAsia="Calibri"/>
        </w:rPr>
        <w:t>Data</w:t>
      </w:r>
      <w:r w:rsidR="00660221" w:rsidRPr="0568A3AE">
        <w:rPr>
          <w:rFonts w:eastAsia="Calibri"/>
        </w:rPr>
        <w:t xml:space="preserve"> </w:t>
      </w:r>
      <w:r w:rsidR="00FAE004" w:rsidRPr="0568A3AE">
        <w:rPr>
          <w:rFonts w:eastAsia="Calibri"/>
        </w:rPr>
        <w:t xml:space="preserve">reports and radar-estimated hail size. </w:t>
      </w:r>
      <w:r w:rsidR="004B479D" w:rsidRPr="0568A3AE">
        <w:rPr>
          <w:rFonts w:eastAsia="Calibri"/>
        </w:rPr>
        <w:t xml:space="preserve">Molthan et al. (2013) </w:t>
      </w:r>
      <w:r w:rsidR="3EA35E15" w:rsidRPr="58E7E161">
        <w:rPr>
          <w:rFonts w:eastAsia="Calibri"/>
        </w:rPr>
        <w:t>differenced</w:t>
      </w:r>
      <w:r w:rsidR="00D51357">
        <w:rPr>
          <w:rFonts w:eastAsia="Calibri"/>
        </w:rPr>
        <w:t xml:space="preserve"> </w:t>
      </w:r>
      <w:r w:rsidR="00CC3091">
        <w:rPr>
          <w:rFonts w:eastAsia="Calibri"/>
        </w:rPr>
        <w:t>post-event NDVI from a previous 20-day NDVI composite, and related loss of NDVI to the Maximum Estimated Size of Hail (MESH) radar product (</w:t>
      </w:r>
      <w:r w:rsidR="008D06A8" w:rsidRPr="008D06A8">
        <w:rPr>
          <w:rFonts w:eastAsia="Calibri"/>
        </w:rPr>
        <w:t>Witt et al. 1998</w:t>
      </w:r>
      <w:r w:rsidR="00CC3091">
        <w:rPr>
          <w:rFonts w:eastAsia="Calibri"/>
        </w:rPr>
        <w:t xml:space="preserve">). </w:t>
      </w:r>
      <w:r w:rsidR="3AEA16DA" w:rsidRPr="58E7E161">
        <w:rPr>
          <w:rFonts w:eastAsia="Calibri"/>
        </w:rPr>
        <w:t>D</w:t>
      </w:r>
      <w:r w:rsidR="68D92645" w:rsidRPr="58E7E161">
        <w:rPr>
          <w:rFonts w:eastAsia="Calibri"/>
        </w:rPr>
        <w:t xml:space="preserve">ecreased NDVI </w:t>
      </w:r>
      <w:r w:rsidR="3AEA16DA" w:rsidRPr="58E7E161">
        <w:rPr>
          <w:rFonts w:eastAsia="Calibri"/>
        </w:rPr>
        <w:t xml:space="preserve">occurred </w:t>
      </w:r>
      <w:r w:rsidR="00CC3091">
        <w:rPr>
          <w:rFonts w:eastAsia="Calibri"/>
        </w:rPr>
        <w:t xml:space="preserve">alongside </w:t>
      </w:r>
      <w:r w:rsidR="004B479D" w:rsidRPr="0568A3AE">
        <w:rPr>
          <w:rFonts w:eastAsia="Calibri"/>
        </w:rPr>
        <w:t>increase</w:t>
      </w:r>
      <w:r w:rsidR="00CC3091">
        <w:rPr>
          <w:rFonts w:eastAsia="Calibri"/>
        </w:rPr>
        <w:t>s</w:t>
      </w:r>
      <w:r w:rsidR="004B479D" w:rsidRPr="0568A3AE">
        <w:rPr>
          <w:rFonts w:eastAsia="Calibri"/>
        </w:rPr>
        <w:t xml:space="preserve"> in radar</w:t>
      </w:r>
      <w:r w:rsidR="00CC3091">
        <w:rPr>
          <w:rFonts w:eastAsia="Calibri"/>
        </w:rPr>
        <w:t>-</w:t>
      </w:r>
      <w:r w:rsidR="004B479D" w:rsidRPr="0568A3AE">
        <w:rPr>
          <w:rFonts w:eastAsia="Calibri"/>
        </w:rPr>
        <w:t xml:space="preserve">estimated hail size. Bell and Molthan (2016) produced damage maps using a kernel filter applied to single-day MODIS NDVI and land surface temperature, with greatest success in densely vegetated agricultural zones late in the growing season. Gallo et al. (2019) used a detailed series of ground photography to relate categories of observed hail </w:t>
      </w:r>
      <w:r w:rsidR="1B7C7ADC" w:rsidRPr="32186960">
        <w:rPr>
          <w:rFonts w:eastAsia="Calibri"/>
        </w:rPr>
        <w:t>and wind</w:t>
      </w:r>
      <w:r w:rsidR="7E059C1B" w:rsidRPr="32186960">
        <w:rPr>
          <w:rFonts w:eastAsia="Calibri"/>
        </w:rPr>
        <w:t xml:space="preserve"> </w:t>
      </w:r>
      <w:r w:rsidR="004B479D" w:rsidRPr="0568A3AE">
        <w:rPr>
          <w:rFonts w:eastAsia="Calibri"/>
        </w:rPr>
        <w:t xml:space="preserve">damage </w:t>
      </w:r>
      <w:r w:rsidR="00BB50E5">
        <w:rPr>
          <w:rFonts w:eastAsia="Calibri"/>
        </w:rPr>
        <w:t xml:space="preserve">NDVI decreases ranging from 0.12 to </w:t>
      </w:r>
      <w:r w:rsidR="00B20E07">
        <w:rPr>
          <w:rFonts w:eastAsia="Calibri"/>
        </w:rPr>
        <w:t>0.28</w:t>
      </w:r>
      <w:r w:rsidR="004B479D" w:rsidRPr="0568A3AE">
        <w:rPr>
          <w:rFonts w:eastAsia="Calibri"/>
        </w:rPr>
        <w:t xml:space="preserve">. Bell et al. (2020) further examined new signals of </w:t>
      </w:r>
      <w:r w:rsidR="00FA1D1D" w:rsidRPr="0568A3AE">
        <w:rPr>
          <w:rFonts w:eastAsia="Calibri"/>
        </w:rPr>
        <w:t>NDVI change</w:t>
      </w:r>
      <w:r w:rsidR="004B479D" w:rsidRPr="0568A3AE">
        <w:rPr>
          <w:rFonts w:eastAsia="Calibri"/>
        </w:rPr>
        <w:t xml:space="preserve"> compared to synthetic aperture radar backscatter from ESA’s Sentinel-1</w:t>
      </w:r>
      <w:r w:rsidR="19DA0AEB" w:rsidRPr="32186960">
        <w:rPr>
          <w:rFonts w:eastAsia="Calibri"/>
        </w:rPr>
        <w:t xml:space="preserve"> satellite</w:t>
      </w:r>
      <w:r w:rsidR="004B479D" w:rsidRPr="0568A3AE">
        <w:rPr>
          <w:rFonts w:eastAsia="Calibri"/>
        </w:rPr>
        <w:t xml:space="preserve">, noting that </w:t>
      </w:r>
      <w:r w:rsidR="004B479D" w:rsidRPr="0568A3AE">
        <w:rPr>
          <w:rFonts w:eastAsia="Calibri"/>
        </w:rPr>
        <w:lastRenderedPageBreak/>
        <w:t xml:space="preserve">changes occur due to structural damage to crops from combined </w:t>
      </w:r>
      <w:r w:rsidR="2CD9336F" w:rsidRPr="58E7E161">
        <w:rPr>
          <w:rFonts w:eastAsia="Calibri"/>
        </w:rPr>
        <w:t>hail</w:t>
      </w:r>
      <w:r w:rsidR="004B479D" w:rsidRPr="0568A3AE">
        <w:rPr>
          <w:rFonts w:eastAsia="Calibri"/>
        </w:rPr>
        <w:t xml:space="preserve"> and </w:t>
      </w:r>
      <w:r w:rsidR="04E69228" w:rsidRPr="58E7E161">
        <w:rPr>
          <w:rFonts w:eastAsia="Calibri"/>
        </w:rPr>
        <w:t>wind</w:t>
      </w:r>
      <w:r w:rsidR="004B479D" w:rsidRPr="0568A3AE">
        <w:rPr>
          <w:rFonts w:eastAsia="Calibri"/>
        </w:rPr>
        <w:t xml:space="preserve"> damage, but that the direction of change may be further impacted by soil moisture and antecedent precipitation or irrigation.</w:t>
      </w:r>
    </w:p>
    <w:p w14:paraId="207CF6F2" w14:textId="77F22441" w:rsidR="0041065C" w:rsidRDefault="004B479D" w:rsidP="00FB223D">
      <w:pPr>
        <w:keepNext/>
        <w:spacing w:before="0" w:after="0"/>
        <w:ind w:firstLine="720"/>
        <w:jc w:val="both"/>
        <w:rPr>
          <w:rFonts w:eastAsia="Calibri"/>
        </w:rPr>
      </w:pPr>
      <w:r w:rsidRPr="0568A3AE">
        <w:rPr>
          <w:rFonts w:eastAsia="Calibri"/>
        </w:rPr>
        <w:t xml:space="preserve">The aforementioned studies have documented the </w:t>
      </w:r>
      <w:r w:rsidR="00CC3091">
        <w:rPr>
          <w:rFonts w:eastAsia="Calibri"/>
        </w:rPr>
        <w:t xml:space="preserve">long-standing history and evolving approaches </w:t>
      </w:r>
      <w:r w:rsidR="00BC5016">
        <w:rPr>
          <w:rFonts w:eastAsia="Calibri"/>
        </w:rPr>
        <w:t xml:space="preserve">of </w:t>
      </w:r>
      <w:r w:rsidR="00CC3091">
        <w:rPr>
          <w:rFonts w:eastAsia="Calibri"/>
        </w:rPr>
        <w:t xml:space="preserve">using </w:t>
      </w:r>
      <w:r w:rsidRPr="0568A3AE">
        <w:rPr>
          <w:rFonts w:eastAsia="Calibri"/>
        </w:rPr>
        <w:t xml:space="preserve">satellite remote sensing </w:t>
      </w:r>
      <w:r w:rsidR="00CC3091">
        <w:rPr>
          <w:rFonts w:eastAsia="Calibri"/>
        </w:rPr>
        <w:t>to</w:t>
      </w:r>
      <w:r w:rsidRPr="0568A3AE" w:rsidDel="00CC3091">
        <w:rPr>
          <w:rFonts w:eastAsia="Calibri"/>
        </w:rPr>
        <w:t xml:space="preserve"> </w:t>
      </w:r>
      <w:r w:rsidRPr="0568A3AE">
        <w:rPr>
          <w:rFonts w:eastAsia="Calibri"/>
        </w:rPr>
        <w:t>identify the occurrence of hail</w:t>
      </w:r>
      <w:r w:rsidR="001D6F5C" w:rsidRPr="0568A3AE">
        <w:rPr>
          <w:rFonts w:eastAsia="Calibri"/>
        </w:rPr>
        <w:t xml:space="preserve"> and wind</w:t>
      </w:r>
      <w:r w:rsidRPr="0568A3AE">
        <w:rPr>
          <w:rFonts w:eastAsia="Calibri"/>
        </w:rPr>
        <w:t xml:space="preserve"> damage to agriculture</w:t>
      </w:r>
      <w:r w:rsidR="00CC3091">
        <w:rPr>
          <w:rFonts w:eastAsia="Calibri"/>
        </w:rPr>
        <w:t xml:space="preserve">, </w:t>
      </w:r>
      <w:r w:rsidR="00661E97">
        <w:rPr>
          <w:rFonts w:eastAsia="Calibri"/>
        </w:rPr>
        <w:t>providing the</w:t>
      </w:r>
      <w:r w:rsidR="00CC3091">
        <w:rPr>
          <w:rFonts w:eastAsia="Calibri"/>
        </w:rPr>
        <w:t xml:space="preserve"> opportunity to </w:t>
      </w:r>
      <w:r w:rsidRPr="0568A3AE">
        <w:rPr>
          <w:rFonts w:eastAsia="Calibri"/>
        </w:rPr>
        <w:t xml:space="preserve">fill gaps in storm reporting (Ortega et al. 2009). </w:t>
      </w:r>
      <w:r w:rsidR="00FAE004" w:rsidRPr="0568A3AE">
        <w:rPr>
          <w:rFonts w:eastAsia="Calibri"/>
        </w:rPr>
        <w:t>In the United States</w:t>
      </w:r>
      <w:r w:rsidR="005F5DE4">
        <w:rPr>
          <w:rFonts w:eastAsia="Calibri"/>
        </w:rPr>
        <w:t>,</w:t>
      </w:r>
      <w:r w:rsidR="00FAE004" w:rsidRPr="0568A3AE">
        <w:rPr>
          <w:rFonts w:eastAsia="Calibri"/>
        </w:rPr>
        <w:t xml:space="preserve"> where there is a dense network of ground-based weather radars, </w:t>
      </w:r>
      <w:r w:rsidR="007E6668">
        <w:rPr>
          <w:rFonts w:eastAsia="Calibri"/>
        </w:rPr>
        <w:t>and</w:t>
      </w:r>
      <w:r w:rsidR="006E56B4">
        <w:rPr>
          <w:rFonts w:eastAsia="Calibri"/>
        </w:rPr>
        <w:t xml:space="preserve"> </w:t>
      </w:r>
      <w:r w:rsidR="00FAE004" w:rsidRPr="0568A3AE">
        <w:rPr>
          <w:rFonts w:eastAsia="Calibri"/>
        </w:rPr>
        <w:t xml:space="preserve">derived radar products such as </w:t>
      </w:r>
      <w:r w:rsidR="001D18F7">
        <w:rPr>
          <w:rFonts w:eastAsia="Calibri"/>
        </w:rPr>
        <w:t>MESH</w:t>
      </w:r>
      <w:r w:rsidR="00FAE004" w:rsidRPr="0568A3AE">
        <w:rPr>
          <w:rFonts w:eastAsia="Calibri"/>
        </w:rPr>
        <w:t>, MRMS</w:t>
      </w:r>
      <w:r w:rsidR="009220B9" w:rsidRPr="0568A3AE">
        <w:rPr>
          <w:rFonts w:eastAsia="Calibri"/>
        </w:rPr>
        <w:t xml:space="preserve"> </w:t>
      </w:r>
      <w:r w:rsidR="00645849">
        <w:rPr>
          <w:rFonts w:eastAsia="Calibri"/>
        </w:rPr>
        <w:t>(</w:t>
      </w:r>
      <w:r w:rsidR="003025F9" w:rsidRPr="0568A3AE">
        <w:rPr>
          <w:rFonts w:eastAsia="Calibri"/>
        </w:rPr>
        <w:t>Smith et al. 2016</w:t>
      </w:r>
      <w:r w:rsidR="00FAE004" w:rsidRPr="0568A3AE">
        <w:rPr>
          <w:rFonts w:eastAsia="Calibri"/>
        </w:rPr>
        <w:t xml:space="preserve">), and </w:t>
      </w:r>
      <w:r w:rsidR="0093275F" w:rsidRPr="0568A3AE">
        <w:rPr>
          <w:rFonts w:eastAsia="Calibri"/>
        </w:rPr>
        <w:t>Multi-Year Reanalysis of Remotely Sensed Storms (</w:t>
      </w:r>
      <w:r w:rsidR="00FAE004" w:rsidRPr="0568A3AE">
        <w:rPr>
          <w:rFonts w:eastAsia="Calibri"/>
        </w:rPr>
        <w:t>MYRORSS</w:t>
      </w:r>
      <w:r w:rsidR="003025F9" w:rsidRPr="0568A3AE">
        <w:rPr>
          <w:rFonts w:eastAsia="Calibri"/>
        </w:rPr>
        <w:t>; Williams et al. 2022</w:t>
      </w:r>
      <w:r w:rsidR="0093275F" w:rsidRPr="0568A3AE">
        <w:rPr>
          <w:rFonts w:eastAsia="Calibri"/>
        </w:rPr>
        <w:t>)</w:t>
      </w:r>
      <w:r w:rsidR="00FAE004" w:rsidRPr="0568A3AE">
        <w:rPr>
          <w:rFonts w:eastAsia="Calibri"/>
        </w:rPr>
        <w:t xml:space="preserve"> can provide </w:t>
      </w:r>
      <w:r w:rsidR="008A5ED1" w:rsidRPr="0568A3AE">
        <w:rPr>
          <w:rFonts w:eastAsia="Calibri"/>
        </w:rPr>
        <w:t xml:space="preserve">approximate locations of potential hail fall </w:t>
      </w:r>
      <w:r w:rsidR="00FAE004" w:rsidRPr="0568A3AE">
        <w:rPr>
          <w:rFonts w:eastAsia="Calibri"/>
        </w:rPr>
        <w:t>for individual case studies</w:t>
      </w:r>
      <w:r w:rsidR="00DB5A32" w:rsidRPr="0568A3AE">
        <w:rPr>
          <w:rFonts w:eastAsia="Calibri"/>
        </w:rPr>
        <w:t>.</w:t>
      </w:r>
      <w:r w:rsidR="00FAE004" w:rsidRPr="0568A3AE">
        <w:rPr>
          <w:rFonts w:eastAsia="Calibri"/>
        </w:rPr>
        <w:t xml:space="preserve"> </w:t>
      </w:r>
      <w:r w:rsidR="006D522B" w:rsidRPr="0568A3AE">
        <w:rPr>
          <w:rFonts w:eastAsia="Calibri"/>
        </w:rPr>
        <w:t xml:space="preserve">MRMS and MYRORSS can also be used </w:t>
      </w:r>
      <w:r w:rsidR="009102E1" w:rsidRPr="0568A3AE">
        <w:rPr>
          <w:rFonts w:eastAsia="Calibri"/>
        </w:rPr>
        <w:t xml:space="preserve">to </w:t>
      </w:r>
      <w:r w:rsidR="00FAE004" w:rsidRPr="0568A3AE">
        <w:rPr>
          <w:rFonts w:eastAsia="Calibri"/>
        </w:rPr>
        <w:t>derive climatologies at a higher spatial resolution and provide additional information about the temporal</w:t>
      </w:r>
      <w:r w:rsidR="005E63E0" w:rsidRPr="0568A3AE">
        <w:rPr>
          <w:rFonts w:eastAsia="Calibri"/>
        </w:rPr>
        <w:t xml:space="preserve"> and spatial</w:t>
      </w:r>
      <w:r w:rsidR="00FAE004" w:rsidRPr="0568A3AE">
        <w:rPr>
          <w:rFonts w:eastAsia="Calibri"/>
        </w:rPr>
        <w:t xml:space="preserve"> occurrence </w:t>
      </w:r>
      <w:r w:rsidR="252DC864" w:rsidRPr="0568A3AE">
        <w:rPr>
          <w:rFonts w:eastAsia="Calibri"/>
        </w:rPr>
        <w:t xml:space="preserve">of </w:t>
      </w:r>
      <w:r w:rsidR="00FAE004" w:rsidRPr="0568A3AE">
        <w:rPr>
          <w:rFonts w:eastAsia="Calibri"/>
        </w:rPr>
        <w:t xml:space="preserve">hail </w:t>
      </w:r>
      <w:r w:rsidRPr="0568A3AE">
        <w:rPr>
          <w:rFonts w:eastAsia="Calibri"/>
        </w:rPr>
        <w:fldChar w:fldCharType="begin"/>
      </w:r>
      <w:r w:rsidRPr="0568A3AE">
        <w:rPr>
          <w:rFonts w:eastAsia="Calibri"/>
        </w:rPr>
        <w:instrText xml:space="preserve"> ADDIN ZOTERO_ITEM CSL_CITATION {"citationID":"mjBZEx7H","properties":{"formattedCitation":"(Murillo and Homeyer 2019; Murillo et al. 2021)","plainCitation":"(Murillo and Homeyer 2019; Murillo et al. 2021)","dontUpdate":true,"noteIndex":0},"citationItems":[{"id":252,"uris":["http://zotero.org/users/2058080/items/AMCHSYRM"],"itemData":{"id":252,"type":"article-journal","abstract":"Severe hail days account for the vast majority of severe weather–induced property losses in the United States each year. In the United States, real-time detection of severe storms is largely conducted using ground-based radar observations, mostly using the operational Next Generation Weather Radar network (NEXRAD), which provides three-dimensional information on the physics and dynamics of storms at ;5-min time intervals. Recent NEXRAD upgrades to higher resolution and to dual-polarization capabilities have provided improved hydrometeor discrimination in real time. New geostationary satellite platforms have also led to signiﬁcant changes in observing capabilities over the United States beginning in 2016, with spatiotemporal resolution that is comparable to that of NEXRAD. Given these recent improvements, a thorough assessment of their ability to identify hailstorms and hail occurrence and to discriminate between hail sizes is needed. This study provides a comprehensive comparative analysis of existing observational radar and satellite products from more than 10 000 storms objectively identiﬁed via radar echo-top tracking and nearly 6000 hail reports during 30 recent severe weather days (2013–present). It is found that radar observations provide the most skillful discrimination between severe and nonsevere hailstorms and identiﬁcation of individual hail occurrence. Single-polarization and dual-polarization radar observations perform similarly at these tasks, with the greatest skill found from combining both single- and dual-polarization metrics. In addition, revisions to the ‘‘maximum expected size of hail’’ (MESH) metric are proposed and are shown to improve spatiotemporal comparisons between reported hail sizes and radar-based estimates for the cases studied.","container-title":"Journal of Applied Meteorology and Climatology","DOI":"10.1175/JAMC-D-18-0247.1","ISSN":"1558-8424, 1558-8432","issue":"5","language":"en","page":"947-970","source":"DOI.org (Crossref)","title":"Severe Hail Fall and Hailstorm Detection Using Remote Sensing Observations","volume":"58","author":[{"family":"Murillo","given":"Elisa M."},{"family":"Homeyer","given":"Cameron R."}],"issued":{"date-parts":[["2019",5]]}}},{"id":250,"uris":["http://zotero.org/users/2058080/items/7IMUBRVM"],"itemData":{"id":250,"type":"article-journal","abstract":"Assessments of spatiotemporal severe hailfall characteristics using hail reports are plagued by serious limitations in report databases, including biases in reported sizes, occurrence time, and location. Multiple studies have used Next Generation Weather Radar (NEXRAD) network observations or environmental hail proxies from reanalyses. Previous work has speciﬁcally utilized the single-polarization radar parameter maximum expected size of hail (MESH). In addition to previous work being temporally limited, updates are needed to include recent improvements that have been made to MESH. This study aims to quantify severe hailfall characteristics during a 23-yr period, markedly longer than previous studies, using both radar observations and reanalysis data. First, the improved MESH conﬁguration is applied to the full archive of gridded hourly radar observations known as GridRad (1995–2017). Next, environmental constraints from the Modern-Era Retrospective Analysis for Research and Applications, version 2, are applied to the MESH distributions to produce a corrected hailfall climatology that accounts for the reduced likelihood of hail reaching the ground. Spatial, diurnal, and seasonal patterns show that in contrast to the report climatology indicating one high-frequency hail maximum centered on the Great Plains, the MESH-only method characterizes two regions: the Great Plains and the Gulf Coast. The environmentally ﬁltered MESH climatology reveals improved agreement between report characteristics (frequency, location, and timing) and the recently improved MESH calculation methods, and it reveals an overall increase in diagnosed hail days and westward broadening in the spatial maximum in the Great Plains than that seen in reports.","container-title":"Monthly Weather Review","DOI":"10.1175/MWR-D-20-0178.1","ISSN":"0027-0644, 1520-0493","issue":"4","language":"en","page":"945-958","source":"DOI.org (Crossref)","title":"A 23-Year Severe Hail Climatology Using GridRad MESH Observations","volume":"149","author":[{"family":"Murillo","given":"Elisa M."},{"family":"Homeyer","given":"Cameron R."},{"family":"Allen","given":"John T."}],"issued":{"date-parts":[["2021",4]]}}}],"schema":"https://github.com/citation-style-language/schema/raw/master/csl-citation.json"} </w:instrText>
      </w:r>
      <w:r w:rsidRPr="0568A3AE">
        <w:rPr>
          <w:rFonts w:eastAsia="Calibri"/>
        </w:rPr>
        <w:fldChar w:fldCharType="separate"/>
      </w:r>
      <w:r w:rsidR="00FAE004" w:rsidRPr="0568A3AE">
        <w:rPr>
          <w:rFonts w:eastAsia="Calibri"/>
        </w:rPr>
        <w:t>(Murillo and Homeyer 2019; Tang et al. 2019; Murillo et al. 2021)</w:t>
      </w:r>
      <w:r w:rsidRPr="0568A3AE">
        <w:rPr>
          <w:rFonts w:eastAsia="Calibri"/>
        </w:rPr>
        <w:fldChar w:fldCharType="end"/>
      </w:r>
      <w:r w:rsidR="2BED4D18" w:rsidRPr="0568A3AE">
        <w:rPr>
          <w:rFonts w:eastAsia="Calibri"/>
        </w:rPr>
        <w:t>.</w:t>
      </w:r>
      <w:r w:rsidR="001268F4" w:rsidRPr="0568A3AE">
        <w:rPr>
          <w:rFonts w:eastAsia="Calibri"/>
        </w:rPr>
        <w:t xml:space="preserve"> </w:t>
      </w:r>
      <w:r w:rsidR="00FAE004" w:rsidRPr="0568A3AE">
        <w:rPr>
          <w:rFonts w:eastAsia="Calibri"/>
        </w:rPr>
        <w:t>LEO passive microwave satellite missions such as TRMM</w:t>
      </w:r>
      <w:r w:rsidR="00485FEC">
        <w:rPr>
          <w:rFonts w:eastAsia="Calibri"/>
        </w:rPr>
        <w:t xml:space="preserve"> (Cecil and Blankenship 2012)</w:t>
      </w:r>
      <w:r w:rsidR="00FAE004" w:rsidRPr="0568A3AE">
        <w:rPr>
          <w:rFonts w:eastAsia="Calibri"/>
        </w:rPr>
        <w:t xml:space="preserve"> and the </w:t>
      </w:r>
      <w:r w:rsidR="002E416A">
        <w:rPr>
          <w:rFonts w:eastAsia="Calibri"/>
        </w:rPr>
        <w:t>GPM</w:t>
      </w:r>
      <w:r w:rsidR="00FAE004" w:rsidRPr="0568A3AE">
        <w:rPr>
          <w:rFonts w:eastAsia="Calibri"/>
        </w:rPr>
        <w:t xml:space="preserve"> </w:t>
      </w:r>
      <w:r w:rsidR="00562A13">
        <w:rPr>
          <w:rFonts w:eastAsia="Calibri"/>
        </w:rPr>
        <w:t>mission</w:t>
      </w:r>
      <w:r w:rsidR="00FAE004" w:rsidRPr="0568A3AE">
        <w:rPr>
          <w:rFonts w:eastAsia="Calibri"/>
        </w:rPr>
        <w:t xml:space="preserve"> (Bang and Cecil 2019) core observatory and constellation of international partner</w:t>
      </w:r>
      <w:r w:rsidR="00562A13">
        <w:rPr>
          <w:rFonts w:eastAsia="Calibri"/>
        </w:rPr>
        <w:t>s</w:t>
      </w:r>
      <w:r w:rsidR="00FAE004" w:rsidRPr="0568A3AE">
        <w:rPr>
          <w:rFonts w:eastAsia="Calibri"/>
        </w:rPr>
        <w:t xml:space="preserve"> has been used to create a nearly worldwide map of hail frequency through brightness temperature observations. </w:t>
      </w:r>
    </w:p>
    <w:p w14:paraId="717BA9A7" w14:textId="44B1CB53" w:rsidR="00BC5374" w:rsidRPr="00AB65BE" w:rsidRDefault="00FAE004" w:rsidP="00FB223D">
      <w:pPr>
        <w:spacing w:before="0" w:after="0"/>
        <w:ind w:firstLine="720"/>
        <w:jc w:val="both"/>
      </w:pPr>
      <w:r w:rsidRPr="1AC4F524">
        <w:rPr>
          <w:rFonts w:eastAsia="Calibri"/>
        </w:rPr>
        <w:t xml:space="preserve">To expand upon </w:t>
      </w:r>
      <w:r w:rsidR="00844533">
        <w:rPr>
          <w:rFonts w:eastAsia="Calibri"/>
        </w:rPr>
        <w:t xml:space="preserve">these methods and explore the spatial and temporal frequency of these events, </w:t>
      </w:r>
      <w:r w:rsidRPr="1AC4F524">
        <w:rPr>
          <w:rFonts w:eastAsia="Calibri"/>
        </w:rPr>
        <w:t xml:space="preserve">this study develops a methodology for identifying </w:t>
      </w:r>
      <w:r w:rsidR="00837A9B">
        <w:rPr>
          <w:rFonts w:eastAsia="Calibri"/>
        </w:rPr>
        <w:t xml:space="preserve">damage swaths </w:t>
      </w:r>
      <w:r w:rsidRPr="1AC4F524">
        <w:rPr>
          <w:rFonts w:eastAsia="Calibri"/>
        </w:rPr>
        <w:t xml:space="preserve">visible from NASA’s Terra and Aqua MODIS, </w:t>
      </w:r>
      <w:r w:rsidR="00844533">
        <w:rPr>
          <w:rFonts w:eastAsia="Calibri"/>
        </w:rPr>
        <w:t xml:space="preserve">confirmed through best effort combination of </w:t>
      </w:r>
      <w:r w:rsidRPr="1AC4F524">
        <w:rPr>
          <w:rFonts w:eastAsia="Calibri"/>
        </w:rPr>
        <w:t xml:space="preserve">NOAA/Storm Prediction Center Storm Reports, NOAA’s NEXRAD radar products, and NOAA’s National Weather Service </w:t>
      </w:r>
      <w:r w:rsidR="7870AD5C" w:rsidRPr="5E996AE1">
        <w:rPr>
          <w:rFonts w:eastAsia="Calibri"/>
        </w:rPr>
        <w:t>(NWS</w:t>
      </w:r>
      <w:r w:rsidR="7870AD5C" w:rsidRPr="46274BE6">
        <w:rPr>
          <w:rFonts w:eastAsia="Calibri"/>
        </w:rPr>
        <w:t>)</w:t>
      </w:r>
      <w:r w:rsidR="4210EC46" w:rsidRPr="5E996AE1">
        <w:rPr>
          <w:rFonts w:eastAsia="Calibri"/>
        </w:rPr>
        <w:t xml:space="preserve"> </w:t>
      </w:r>
      <w:r w:rsidRPr="1AC4F524">
        <w:rPr>
          <w:rFonts w:eastAsia="Calibri"/>
        </w:rPr>
        <w:t xml:space="preserve">severe thunderstorm and tornado warnings. Through manual identification of visible </w:t>
      </w:r>
      <w:r w:rsidR="00837A9B">
        <w:rPr>
          <w:rFonts w:eastAsia="Calibri"/>
        </w:rPr>
        <w:t>hail and wind damage swaths</w:t>
      </w:r>
      <w:r w:rsidRPr="1AC4F524">
        <w:rPr>
          <w:rFonts w:eastAsia="Calibri"/>
        </w:rPr>
        <w:t xml:space="preserve"> from MODIS, and </w:t>
      </w:r>
      <w:r w:rsidR="009D4D06">
        <w:rPr>
          <w:rFonts w:eastAsia="Calibri"/>
        </w:rPr>
        <w:t xml:space="preserve">the </w:t>
      </w:r>
      <w:r w:rsidRPr="1AC4F524">
        <w:rPr>
          <w:rFonts w:eastAsia="Calibri"/>
        </w:rPr>
        <w:t xml:space="preserve">likelihood of occurrence confirmed </w:t>
      </w:r>
      <w:r w:rsidR="00844533">
        <w:rPr>
          <w:rFonts w:eastAsia="Calibri"/>
        </w:rPr>
        <w:t>by</w:t>
      </w:r>
      <w:r w:rsidR="00844533" w:rsidRPr="1AC4F524">
        <w:rPr>
          <w:rFonts w:eastAsia="Calibri"/>
        </w:rPr>
        <w:t xml:space="preserve"> </w:t>
      </w:r>
      <w:r w:rsidRPr="1AC4F524">
        <w:rPr>
          <w:rFonts w:eastAsia="Calibri"/>
        </w:rPr>
        <w:t xml:space="preserve">other NOAA data, </w:t>
      </w:r>
      <w:r w:rsidR="00844533">
        <w:rPr>
          <w:rFonts w:eastAsia="Calibri"/>
        </w:rPr>
        <w:t>the result is a</w:t>
      </w:r>
      <w:r w:rsidR="00844533" w:rsidRPr="1AC4F524">
        <w:rPr>
          <w:rFonts w:eastAsia="Calibri"/>
        </w:rPr>
        <w:t xml:space="preserve"> </w:t>
      </w:r>
      <w:r w:rsidR="7D164955" w:rsidRPr="1AC4F524">
        <w:rPr>
          <w:rFonts w:eastAsia="Calibri"/>
        </w:rPr>
        <w:t xml:space="preserve">regional database </w:t>
      </w:r>
      <w:r w:rsidR="003B304C" w:rsidRPr="1AC4F524">
        <w:rPr>
          <w:rFonts w:eastAsia="Calibri"/>
        </w:rPr>
        <w:t>of damage</w:t>
      </w:r>
      <w:r w:rsidR="7D164955" w:rsidRPr="1AC4F524">
        <w:rPr>
          <w:rFonts w:eastAsia="Calibri"/>
        </w:rPr>
        <w:t xml:space="preserve"> swaths </w:t>
      </w:r>
      <w:r w:rsidR="000E6AD4" w:rsidRPr="1AC4F524">
        <w:rPr>
          <w:rFonts w:eastAsia="Calibri"/>
        </w:rPr>
        <w:t>for</w:t>
      </w:r>
      <w:r w:rsidRPr="1AC4F524">
        <w:rPr>
          <w:rFonts w:eastAsia="Calibri"/>
        </w:rPr>
        <w:t xml:space="preserve"> the Midwest and Great Plains</w:t>
      </w:r>
      <w:r w:rsidR="00844533">
        <w:rPr>
          <w:rFonts w:eastAsia="Calibri"/>
        </w:rPr>
        <w:t xml:space="preserve">. </w:t>
      </w:r>
      <w:r w:rsidR="00805D9F">
        <w:rPr>
          <w:rFonts w:eastAsia="Calibri"/>
        </w:rPr>
        <w:t xml:space="preserve">The </w:t>
      </w:r>
      <w:r w:rsidR="00290598">
        <w:rPr>
          <w:rFonts w:eastAsia="Calibri"/>
        </w:rPr>
        <w:t>combined</w:t>
      </w:r>
      <w:r w:rsidR="00844533" w:rsidDel="00805D9F">
        <w:rPr>
          <w:rFonts w:eastAsia="Calibri"/>
        </w:rPr>
        <w:t xml:space="preserve"> </w:t>
      </w:r>
      <w:r w:rsidR="00844533">
        <w:rPr>
          <w:rFonts w:eastAsia="Calibri"/>
        </w:rPr>
        <w:t xml:space="preserve">swath information is used to </w:t>
      </w:r>
      <w:r w:rsidRPr="1AC4F524">
        <w:rPr>
          <w:rFonts w:eastAsia="Calibri"/>
        </w:rPr>
        <w:t xml:space="preserve">address the following research questions: </w:t>
      </w:r>
    </w:p>
    <w:p w14:paraId="302867AD" w14:textId="7D897F64" w:rsidR="00BC5374" w:rsidRPr="00AB65BE" w:rsidRDefault="00FAE004" w:rsidP="000E6AD4">
      <w:pPr>
        <w:numPr>
          <w:ilvl w:val="0"/>
          <w:numId w:val="21"/>
        </w:numPr>
        <w:snapToGrid/>
        <w:spacing w:before="0" w:after="160"/>
        <w:contextualSpacing/>
        <w:jc w:val="both"/>
      </w:pPr>
      <w:r w:rsidRPr="1AC4F524">
        <w:rPr>
          <w:rFonts w:eastAsia="Calibri"/>
        </w:rPr>
        <w:t>How many damage swaths are visible from MODIS across these regions</w:t>
      </w:r>
      <w:r w:rsidR="00BF26B1">
        <w:rPr>
          <w:rFonts w:eastAsia="Calibri"/>
        </w:rPr>
        <w:t xml:space="preserve">? How </w:t>
      </w:r>
      <w:r w:rsidR="00606B36">
        <w:rPr>
          <w:rFonts w:eastAsia="Calibri"/>
        </w:rPr>
        <w:t xml:space="preserve">do the damage swaths vary annually </w:t>
      </w:r>
      <w:r w:rsidR="00B96FA6">
        <w:rPr>
          <w:rFonts w:eastAsia="Calibri"/>
        </w:rPr>
        <w:t>and, on a month-to-month</w:t>
      </w:r>
      <w:r w:rsidR="0033249B">
        <w:rPr>
          <w:rFonts w:eastAsia="Calibri"/>
        </w:rPr>
        <w:t xml:space="preserve"> basis</w:t>
      </w:r>
      <w:r w:rsidR="00606B36">
        <w:rPr>
          <w:rFonts w:eastAsia="Calibri"/>
        </w:rPr>
        <w:t xml:space="preserve"> </w:t>
      </w:r>
      <w:r w:rsidR="006B5010">
        <w:rPr>
          <w:rFonts w:eastAsia="Calibri"/>
        </w:rPr>
        <w:t>during the growing season</w:t>
      </w:r>
      <w:r w:rsidRPr="1AC4F524">
        <w:rPr>
          <w:rFonts w:eastAsia="Calibri"/>
        </w:rPr>
        <w:t>?</w:t>
      </w:r>
    </w:p>
    <w:p w14:paraId="754CBBCD" w14:textId="136A229D" w:rsidR="00AB72E4" w:rsidRPr="00AB72E4" w:rsidRDefault="00FAE004" w:rsidP="009B7048">
      <w:pPr>
        <w:numPr>
          <w:ilvl w:val="0"/>
          <w:numId w:val="21"/>
        </w:numPr>
        <w:snapToGrid/>
        <w:spacing w:before="0" w:after="160"/>
        <w:contextualSpacing/>
        <w:jc w:val="both"/>
      </w:pPr>
      <w:r w:rsidRPr="1AC4F524">
        <w:rPr>
          <w:rFonts w:eastAsia="Calibri"/>
        </w:rPr>
        <w:t xml:space="preserve">How </w:t>
      </w:r>
      <w:r w:rsidR="006B5010">
        <w:rPr>
          <w:rFonts w:eastAsia="Calibri"/>
        </w:rPr>
        <w:t>do these damage swath</w:t>
      </w:r>
      <w:r w:rsidRPr="1AC4F524">
        <w:rPr>
          <w:rFonts w:eastAsia="Calibri"/>
        </w:rPr>
        <w:t xml:space="preserve"> occurrence</w:t>
      </w:r>
      <w:r w:rsidR="007535DC">
        <w:rPr>
          <w:rFonts w:eastAsia="Calibri"/>
        </w:rPr>
        <w:t>s</w:t>
      </w:r>
      <w:r w:rsidRPr="1AC4F524">
        <w:rPr>
          <w:rFonts w:eastAsia="Calibri"/>
        </w:rPr>
        <w:t xml:space="preserve"> vary </w:t>
      </w:r>
      <w:r w:rsidR="006B5010">
        <w:rPr>
          <w:rFonts w:eastAsia="Calibri"/>
        </w:rPr>
        <w:t>in general shape,</w:t>
      </w:r>
      <w:r w:rsidRPr="1AC4F524">
        <w:rPr>
          <w:rFonts w:eastAsia="Calibri"/>
        </w:rPr>
        <w:t xml:space="preserve"> length</w:t>
      </w:r>
      <w:r w:rsidR="009039CB">
        <w:rPr>
          <w:rFonts w:eastAsia="Calibri"/>
        </w:rPr>
        <w:t>,</w:t>
      </w:r>
      <w:r w:rsidRPr="1AC4F524">
        <w:rPr>
          <w:rFonts w:eastAsia="Calibri"/>
        </w:rPr>
        <w:t xml:space="preserve"> width</w:t>
      </w:r>
      <w:r w:rsidR="009039CB">
        <w:rPr>
          <w:rFonts w:eastAsia="Calibri"/>
        </w:rPr>
        <w:t>, and area</w:t>
      </w:r>
      <w:r w:rsidRPr="1AC4F524">
        <w:rPr>
          <w:rFonts w:eastAsia="Calibri"/>
        </w:rPr>
        <w:t xml:space="preserve">? </w:t>
      </w:r>
    </w:p>
    <w:p w14:paraId="7913BC82" w14:textId="6A830B4A" w:rsidR="00A030E3" w:rsidRPr="000E3C97" w:rsidRDefault="00844533" w:rsidP="000E6AD4">
      <w:pPr>
        <w:numPr>
          <w:ilvl w:val="0"/>
          <w:numId w:val="21"/>
        </w:numPr>
        <w:snapToGrid/>
        <w:spacing w:before="0" w:after="160"/>
        <w:contextualSpacing/>
        <w:jc w:val="both"/>
      </w:pPr>
      <w:r w:rsidRPr="58E7E161">
        <w:rPr>
          <w:rFonts w:eastAsia="Calibri"/>
        </w:rPr>
        <w:t xml:space="preserve">What are some characteristics of the storms, as inferred by radar, </w:t>
      </w:r>
      <w:r w:rsidR="00CC3FF9">
        <w:rPr>
          <w:rFonts w:eastAsia="Calibri"/>
        </w:rPr>
        <w:t>as to when</w:t>
      </w:r>
      <w:r w:rsidR="00CC3FF9" w:rsidRPr="58E7E161">
        <w:rPr>
          <w:rFonts w:eastAsia="Calibri"/>
        </w:rPr>
        <w:t xml:space="preserve"> </w:t>
      </w:r>
      <w:r w:rsidRPr="58E7E161">
        <w:rPr>
          <w:rFonts w:eastAsia="Calibri"/>
        </w:rPr>
        <w:t xml:space="preserve">the damage most likely occurred for each event? </w:t>
      </w:r>
    </w:p>
    <w:p w14:paraId="6D9F6D7D" w14:textId="385E7190" w:rsidR="00BC5374" w:rsidRPr="00AB65BE" w:rsidRDefault="652A22EF" w:rsidP="00B24253">
      <w:pPr>
        <w:spacing w:before="0" w:after="0"/>
        <w:ind w:firstLine="720"/>
        <w:jc w:val="both"/>
      </w:pPr>
      <w:r w:rsidRPr="58E7E161">
        <w:rPr>
          <w:rFonts w:eastAsia="Calibri"/>
        </w:rPr>
        <w:t>This study characterizes</w:t>
      </w:r>
      <w:r w:rsidR="50E7E70D" w:rsidRPr="58E7E161">
        <w:rPr>
          <w:rFonts w:eastAsia="Calibri"/>
        </w:rPr>
        <w:t xml:space="preserve"> regional variability and frequency </w:t>
      </w:r>
      <w:r w:rsidR="009B7048" w:rsidRPr="58E7E161">
        <w:rPr>
          <w:rFonts w:eastAsia="Calibri"/>
        </w:rPr>
        <w:t>of damage</w:t>
      </w:r>
      <w:r w:rsidR="619204C7" w:rsidRPr="58E7E161">
        <w:rPr>
          <w:rFonts w:eastAsia="Calibri"/>
        </w:rPr>
        <w:t xml:space="preserve"> swaths</w:t>
      </w:r>
      <w:r w:rsidR="266B3B26" w:rsidRPr="58E7E161">
        <w:rPr>
          <w:rFonts w:eastAsia="Calibri"/>
        </w:rPr>
        <w:t xml:space="preserve"> </w:t>
      </w:r>
      <w:r w:rsidRPr="58E7E161">
        <w:rPr>
          <w:rFonts w:eastAsia="Calibri"/>
        </w:rPr>
        <w:t xml:space="preserve">and offers </w:t>
      </w:r>
      <w:r w:rsidR="32D939E4" w:rsidRPr="58E7E161">
        <w:rPr>
          <w:rFonts w:eastAsia="Calibri"/>
        </w:rPr>
        <w:t xml:space="preserve">a new dataset that can </w:t>
      </w:r>
      <w:r w:rsidR="5E22F41E" w:rsidRPr="58E7E161">
        <w:rPr>
          <w:rFonts w:eastAsia="Calibri"/>
        </w:rPr>
        <w:t xml:space="preserve">aid in </w:t>
      </w:r>
      <w:r w:rsidR="4A85E4F0" w:rsidRPr="58E7E161">
        <w:rPr>
          <w:rFonts w:eastAsia="Calibri"/>
        </w:rPr>
        <w:t xml:space="preserve">the </w:t>
      </w:r>
      <w:r w:rsidR="06EB58D9" w:rsidRPr="58E7E161">
        <w:rPr>
          <w:rFonts w:eastAsia="Calibri"/>
        </w:rPr>
        <w:t xml:space="preserve">identification and </w:t>
      </w:r>
      <w:r w:rsidR="084E73E9" w:rsidRPr="58E7E161">
        <w:rPr>
          <w:rFonts w:eastAsia="Calibri"/>
        </w:rPr>
        <w:t xml:space="preserve">understanding </w:t>
      </w:r>
      <w:r w:rsidR="207ABC2C" w:rsidRPr="58E7E161">
        <w:rPr>
          <w:rFonts w:eastAsia="Calibri"/>
        </w:rPr>
        <w:t xml:space="preserve">of </w:t>
      </w:r>
      <w:r w:rsidR="59EF2A6C" w:rsidRPr="58E7E161">
        <w:rPr>
          <w:rFonts w:eastAsia="Calibri"/>
        </w:rPr>
        <w:t>the environment</w:t>
      </w:r>
      <w:r w:rsidR="00C32018">
        <w:rPr>
          <w:rFonts w:eastAsia="Calibri"/>
        </w:rPr>
        <w:t>al condition</w:t>
      </w:r>
      <w:r w:rsidR="00BA481C">
        <w:rPr>
          <w:rFonts w:eastAsia="Calibri"/>
        </w:rPr>
        <w:t>s</w:t>
      </w:r>
      <w:r w:rsidR="59EF2A6C" w:rsidRPr="58E7E161">
        <w:rPr>
          <w:rFonts w:eastAsia="Calibri"/>
        </w:rPr>
        <w:t xml:space="preserve"> that produce </w:t>
      </w:r>
      <w:r w:rsidR="207ABC2C" w:rsidRPr="58E7E161">
        <w:rPr>
          <w:rFonts w:eastAsia="Calibri"/>
        </w:rPr>
        <w:t xml:space="preserve">intense and severe thunderstorms </w:t>
      </w:r>
      <w:r w:rsidR="59EF2A6C" w:rsidRPr="58E7E161">
        <w:rPr>
          <w:rFonts w:eastAsia="Calibri"/>
        </w:rPr>
        <w:t>lead</w:t>
      </w:r>
      <w:r w:rsidR="00AC15A1">
        <w:rPr>
          <w:rFonts w:eastAsia="Calibri"/>
        </w:rPr>
        <w:t>ing</w:t>
      </w:r>
      <w:r w:rsidR="59EF2A6C" w:rsidRPr="58E7E161">
        <w:rPr>
          <w:rFonts w:eastAsia="Calibri"/>
        </w:rPr>
        <w:t xml:space="preserve"> to </w:t>
      </w:r>
      <w:r w:rsidR="06EB58D9" w:rsidRPr="58E7E161">
        <w:rPr>
          <w:rFonts w:eastAsia="Calibri"/>
        </w:rPr>
        <w:t xml:space="preserve">these impactful </w:t>
      </w:r>
      <w:r w:rsidR="3811CD11" w:rsidRPr="58E7E161">
        <w:rPr>
          <w:rFonts w:eastAsia="Calibri"/>
        </w:rPr>
        <w:t xml:space="preserve">damage </w:t>
      </w:r>
      <w:r w:rsidR="3811CD11" w:rsidRPr="58E7E161">
        <w:rPr>
          <w:rFonts w:eastAsia="Calibri"/>
        </w:rPr>
        <w:lastRenderedPageBreak/>
        <w:t>swaths</w:t>
      </w:r>
      <w:r w:rsidR="00727A0E">
        <w:rPr>
          <w:rFonts w:eastAsia="Calibri"/>
        </w:rPr>
        <w:t xml:space="preserve"> over agricultural areas</w:t>
      </w:r>
      <w:r w:rsidR="4DAEE4D2" w:rsidRPr="58E7E161">
        <w:rPr>
          <w:rFonts w:eastAsia="Calibri"/>
        </w:rPr>
        <w:t xml:space="preserve">. Observations from </w:t>
      </w:r>
      <w:r w:rsidR="00FAE004" w:rsidRPr="1AC4F524">
        <w:rPr>
          <w:rFonts w:eastAsia="Calibri"/>
        </w:rPr>
        <w:t xml:space="preserve">MODIS support future efforts to automate hail </w:t>
      </w:r>
      <w:r w:rsidR="16E80820" w:rsidRPr="58E7E161">
        <w:rPr>
          <w:rFonts w:eastAsia="Calibri"/>
        </w:rPr>
        <w:t>and wind</w:t>
      </w:r>
      <w:r w:rsidR="4DAEE4D2" w:rsidRPr="58E7E161">
        <w:rPr>
          <w:rFonts w:eastAsia="Calibri"/>
        </w:rPr>
        <w:t xml:space="preserve"> </w:t>
      </w:r>
      <w:r w:rsidR="00FAE004" w:rsidRPr="1AC4F524">
        <w:rPr>
          <w:rFonts w:eastAsia="Calibri"/>
        </w:rPr>
        <w:t>damage detection from similar (e.g</w:t>
      </w:r>
      <w:r w:rsidR="3EC327BF" w:rsidRPr="32186960">
        <w:rPr>
          <w:rFonts w:eastAsia="Calibri"/>
        </w:rPr>
        <w:t>.</w:t>
      </w:r>
      <w:r w:rsidR="0B75C491" w:rsidRPr="32186960">
        <w:rPr>
          <w:rFonts w:eastAsia="Calibri"/>
        </w:rPr>
        <w:t>,</w:t>
      </w:r>
      <w:r w:rsidR="00FAE004" w:rsidRPr="1AC4F524">
        <w:rPr>
          <w:rFonts w:eastAsia="Calibri"/>
        </w:rPr>
        <w:t xml:space="preserve"> VIIRS, </w:t>
      </w:r>
      <w:r w:rsidR="009E2A29">
        <w:rPr>
          <w:rFonts w:eastAsia="Calibri"/>
        </w:rPr>
        <w:t xml:space="preserve">GOES </w:t>
      </w:r>
      <w:r w:rsidR="00FAE004" w:rsidRPr="1AC4F524">
        <w:rPr>
          <w:rFonts w:eastAsia="Calibri"/>
        </w:rPr>
        <w:t>ABI) and other higher-resolution sensors (e.g</w:t>
      </w:r>
      <w:r w:rsidR="3EC327BF" w:rsidRPr="32186960">
        <w:rPr>
          <w:rFonts w:eastAsia="Calibri"/>
        </w:rPr>
        <w:t>.</w:t>
      </w:r>
      <w:r w:rsidR="702FB25C" w:rsidRPr="32186960">
        <w:rPr>
          <w:rFonts w:eastAsia="Calibri"/>
        </w:rPr>
        <w:t>,</w:t>
      </w:r>
      <w:r w:rsidR="00FAE004" w:rsidRPr="1AC4F524">
        <w:rPr>
          <w:rFonts w:eastAsia="Calibri"/>
        </w:rPr>
        <w:t xml:space="preserve"> Landsat, Sentinel-2</w:t>
      </w:r>
      <w:r w:rsidR="596EF0C0" w:rsidRPr="58E7E161">
        <w:rPr>
          <w:rFonts w:eastAsia="Calibri"/>
        </w:rPr>
        <w:t>, Planet</w:t>
      </w:r>
      <w:r w:rsidR="4DAEE4D2" w:rsidRPr="58E7E161">
        <w:rPr>
          <w:rFonts w:eastAsia="Calibri"/>
        </w:rPr>
        <w:t>)</w:t>
      </w:r>
      <w:r w:rsidR="00FAE004" w:rsidRPr="1AC4F524">
        <w:rPr>
          <w:rFonts w:eastAsia="Calibri"/>
        </w:rPr>
        <w:t xml:space="preserve"> available from a growing constellation of public and private sector investments. </w:t>
      </w:r>
    </w:p>
    <w:p w14:paraId="125A3FB0" w14:textId="0FDFB76D" w:rsidR="00280FD4" w:rsidRPr="00F019AD" w:rsidRDefault="04058429" w:rsidP="008D06A8">
      <w:pPr>
        <w:pStyle w:val="H1"/>
        <w:spacing w:before="0"/>
        <w:jc w:val="both"/>
      </w:pPr>
      <w:r>
        <w:t xml:space="preserve">2. </w:t>
      </w:r>
      <w:r w:rsidR="540813F3">
        <w:t>Data and Methods</w:t>
      </w:r>
    </w:p>
    <w:bookmarkEnd w:id="0"/>
    <w:p w14:paraId="6F65CE62" w14:textId="41BEB29F" w:rsidR="005C3AB6" w:rsidRDefault="0E9925E9" w:rsidP="005C3AB6">
      <w:pPr>
        <w:pStyle w:val="NormalWeb"/>
        <w:spacing w:before="0" w:beforeAutospacing="0" w:after="0" w:afterAutospacing="0" w:line="360" w:lineRule="auto"/>
        <w:jc w:val="both"/>
        <w:rPr>
          <w:i/>
          <w:iCs/>
          <w:color w:val="000000" w:themeColor="text1"/>
        </w:rPr>
      </w:pPr>
      <w:r>
        <w:t>a.</w:t>
      </w:r>
      <w:r w:rsidR="005C3AB6" w:rsidRPr="00512EA3">
        <w:rPr>
          <w:i/>
          <w:iCs/>
          <w:color w:val="000000" w:themeColor="text1"/>
        </w:rPr>
        <w:t xml:space="preserve"> Study Area</w:t>
      </w:r>
    </w:p>
    <w:p w14:paraId="2FAB7638" w14:textId="2A9027A8" w:rsidR="005C3AB6" w:rsidRDefault="005C3AB6" w:rsidP="005C3AB6">
      <w:pPr>
        <w:pStyle w:val="NormalWeb"/>
        <w:spacing w:before="0" w:beforeAutospacing="0" w:after="0" w:afterAutospacing="0" w:line="360" w:lineRule="auto"/>
        <w:ind w:firstLine="720"/>
        <w:jc w:val="both"/>
        <w:rPr>
          <w:color w:val="000000" w:themeColor="text1"/>
        </w:rPr>
      </w:pPr>
      <w:r w:rsidRPr="1C6BDD15">
        <w:rPr>
          <w:color w:val="000000" w:themeColor="text1"/>
        </w:rPr>
        <w:t xml:space="preserve">This study focused on an area of interest </w:t>
      </w:r>
      <w:r w:rsidRPr="00DA5359">
        <w:rPr>
          <w:color w:val="000000" w:themeColor="text1"/>
        </w:rPr>
        <w:t xml:space="preserve">(AOI) </w:t>
      </w:r>
      <w:r w:rsidRPr="1C6BDD15">
        <w:rPr>
          <w:color w:val="000000" w:themeColor="text1"/>
        </w:rPr>
        <w:t xml:space="preserve">that spans the Midwest and </w:t>
      </w:r>
      <w:r>
        <w:rPr>
          <w:color w:val="000000" w:themeColor="text1"/>
        </w:rPr>
        <w:t>Great</w:t>
      </w:r>
      <w:r w:rsidRPr="1C6BDD15">
        <w:rPr>
          <w:color w:val="000000" w:themeColor="text1"/>
        </w:rPr>
        <w:t xml:space="preserve"> Plains (Figure 1)</w:t>
      </w:r>
      <w:r>
        <w:rPr>
          <w:color w:val="000000" w:themeColor="text1"/>
        </w:rPr>
        <w:t xml:space="preserve">, from </w:t>
      </w:r>
      <w:r w:rsidRPr="1C6BDD15">
        <w:rPr>
          <w:color w:val="000000" w:themeColor="text1"/>
        </w:rPr>
        <w:t>the Rocky Mountains to the Great Lakes</w:t>
      </w:r>
      <w:r>
        <w:rPr>
          <w:color w:val="000000" w:themeColor="text1"/>
        </w:rPr>
        <w:t xml:space="preserve"> and from Kansas through the Dakotas</w:t>
      </w:r>
      <w:r w:rsidRPr="1C6BDD15">
        <w:rPr>
          <w:color w:val="000000" w:themeColor="text1"/>
        </w:rPr>
        <w:t xml:space="preserve">. </w:t>
      </w:r>
      <w:r w:rsidR="00E53620">
        <w:rPr>
          <w:color w:val="000000" w:themeColor="text1"/>
        </w:rPr>
        <w:t xml:space="preserve">The AOI is made up of a bounding box between </w:t>
      </w:r>
      <w:r w:rsidR="00D577F6">
        <w:rPr>
          <w:color w:val="000000" w:themeColor="text1"/>
        </w:rPr>
        <w:t xml:space="preserve">85- and </w:t>
      </w:r>
      <w:r w:rsidR="000F2FDB">
        <w:rPr>
          <w:color w:val="000000" w:themeColor="text1"/>
        </w:rPr>
        <w:t>113</w:t>
      </w:r>
      <w:r w:rsidR="00D577F6">
        <w:rPr>
          <w:color w:val="000000" w:themeColor="text1"/>
        </w:rPr>
        <w:t>-degrees</w:t>
      </w:r>
      <w:r w:rsidR="0013626E">
        <w:rPr>
          <w:color w:val="000000" w:themeColor="text1"/>
        </w:rPr>
        <w:t xml:space="preserve"> West</w:t>
      </w:r>
      <w:r w:rsidR="00E53620">
        <w:rPr>
          <w:color w:val="000000" w:themeColor="text1"/>
        </w:rPr>
        <w:t xml:space="preserve"> longitude and </w:t>
      </w:r>
      <w:r w:rsidR="00645849">
        <w:rPr>
          <w:color w:val="000000" w:themeColor="text1"/>
        </w:rPr>
        <w:t>35</w:t>
      </w:r>
      <w:r w:rsidR="00D53C8D">
        <w:rPr>
          <w:color w:val="000000" w:themeColor="text1"/>
        </w:rPr>
        <w:t>.8</w:t>
      </w:r>
      <w:r w:rsidR="00645849">
        <w:rPr>
          <w:color w:val="000000" w:themeColor="text1"/>
        </w:rPr>
        <w:t>- and 50-degrees</w:t>
      </w:r>
      <w:r w:rsidR="0013626E">
        <w:rPr>
          <w:color w:val="000000" w:themeColor="text1"/>
        </w:rPr>
        <w:t xml:space="preserve"> North latitude</w:t>
      </w:r>
      <w:r w:rsidR="005D4C62">
        <w:rPr>
          <w:color w:val="000000" w:themeColor="text1"/>
        </w:rPr>
        <w:t>.</w:t>
      </w:r>
      <w:r w:rsidR="0013626E">
        <w:rPr>
          <w:color w:val="000000" w:themeColor="text1"/>
        </w:rPr>
        <w:t xml:space="preserve"> </w:t>
      </w:r>
      <w:r>
        <w:rPr>
          <w:color w:val="000000" w:themeColor="text1"/>
        </w:rPr>
        <w:t>It includes the entirety of</w:t>
      </w:r>
      <w:r w:rsidR="003820A3" w:rsidRPr="1C6BDD15" w:rsidDel="00182AD2">
        <w:rPr>
          <w:color w:val="000000" w:themeColor="text1"/>
        </w:rPr>
        <w:t xml:space="preserve"> </w:t>
      </w:r>
      <w:r w:rsidR="00182AD2">
        <w:rPr>
          <w:color w:val="000000" w:themeColor="text1"/>
        </w:rPr>
        <w:t xml:space="preserve">eleven </w:t>
      </w:r>
      <w:r w:rsidRPr="1C6BDD15">
        <w:rPr>
          <w:color w:val="000000" w:themeColor="text1"/>
        </w:rPr>
        <w:t>states</w:t>
      </w:r>
      <w:r w:rsidR="00F50BB0">
        <w:rPr>
          <w:color w:val="000000" w:themeColor="text1"/>
        </w:rPr>
        <w:t xml:space="preserve"> (Wy</w:t>
      </w:r>
      <w:r w:rsidR="003820A3">
        <w:rPr>
          <w:color w:val="000000" w:themeColor="text1"/>
        </w:rPr>
        <w:t xml:space="preserve">oming, Colorado, North Dakota, South Dakota, </w:t>
      </w:r>
      <w:r w:rsidR="00D577F6">
        <w:rPr>
          <w:color w:val="000000" w:themeColor="text1"/>
        </w:rPr>
        <w:t xml:space="preserve">Nebraska, Kansas, Minnesota, Iowa, </w:t>
      </w:r>
      <w:r w:rsidR="00D53C8D">
        <w:rPr>
          <w:color w:val="000000" w:themeColor="text1"/>
        </w:rPr>
        <w:t xml:space="preserve">Missouri, </w:t>
      </w:r>
      <w:r w:rsidR="00D577F6">
        <w:rPr>
          <w:color w:val="000000" w:themeColor="text1"/>
        </w:rPr>
        <w:t>Wisconsin</w:t>
      </w:r>
      <w:r w:rsidR="00D53C8D">
        <w:rPr>
          <w:color w:val="000000" w:themeColor="text1"/>
        </w:rPr>
        <w:t>,</w:t>
      </w:r>
      <w:r w:rsidR="00D577F6">
        <w:rPr>
          <w:color w:val="000000" w:themeColor="text1"/>
        </w:rPr>
        <w:t xml:space="preserve"> and Illinois</w:t>
      </w:r>
      <w:r w:rsidR="28FB99FF" w:rsidRPr="1CA03303">
        <w:rPr>
          <w:color w:val="000000" w:themeColor="text1"/>
        </w:rPr>
        <w:t>)</w:t>
      </w:r>
      <w:r>
        <w:rPr>
          <w:color w:val="000000" w:themeColor="text1"/>
        </w:rPr>
        <w:t xml:space="preserve"> and </w:t>
      </w:r>
      <w:r w:rsidR="00B9248A">
        <w:rPr>
          <w:color w:val="000000" w:themeColor="text1"/>
        </w:rPr>
        <w:t xml:space="preserve">a </w:t>
      </w:r>
      <w:r>
        <w:rPr>
          <w:color w:val="000000" w:themeColor="text1"/>
        </w:rPr>
        <w:t xml:space="preserve">portion of </w:t>
      </w:r>
      <w:r w:rsidR="00D53C8D">
        <w:rPr>
          <w:color w:val="000000" w:themeColor="text1"/>
        </w:rPr>
        <w:t>one</w:t>
      </w:r>
      <w:r w:rsidR="00B9248A">
        <w:rPr>
          <w:color w:val="000000" w:themeColor="text1"/>
        </w:rPr>
        <w:t xml:space="preserve"> state</w:t>
      </w:r>
      <w:r w:rsidR="00D577F6">
        <w:rPr>
          <w:color w:val="000000" w:themeColor="text1"/>
        </w:rPr>
        <w:t xml:space="preserve"> (</w:t>
      </w:r>
      <w:r w:rsidR="00B9248A">
        <w:rPr>
          <w:color w:val="000000" w:themeColor="text1"/>
        </w:rPr>
        <w:t>Montana</w:t>
      </w:r>
      <w:r w:rsidR="00D577F6">
        <w:rPr>
          <w:color w:val="000000" w:themeColor="text1"/>
        </w:rPr>
        <w:t>)</w:t>
      </w:r>
      <w:r>
        <w:rPr>
          <w:color w:val="000000" w:themeColor="text1"/>
        </w:rPr>
        <w:t xml:space="preserve"> </w:t>
      </w:r>
      <w:r w:rsidRPr="1C6BDD15">
        <w:rPr>
          <w:color w:val="000000" w:themeColor="text1"/>
        </w:rPr>
        <w:t xml:space="preserve">analyzed during </w:t>
      </w:r>
      <w:r w:rsidR="00182AD2">
        <w:rPr>
          <w:color w:val="000000" w:themeColor="text1"/>
        </w:rPr>
        <w:t xml:space="preserve">a </w:t>
      </w:r>
      <w:r w:rsidRPr="1C6BDD15">
        <w:rPr>
          <w:color w:val="000000" w:themeColor="text1"/>
        </w:rPr>
        <w:t>21-year time period</w:t>
      </w:r>
      <w:r w:rsidR="00A27F81">
        <w:rPr>
          <w:color w:val="000000" w:themeColor="text1"/>
        </w:rPr>
        <w:t>.</w:t>
      </w:r>
      <w:r w:rsidRPr="1C6BDD15">
        <w:rPr>
          <w:color w:val="000000" w:themeColor="text1"/>
        </w:rPr>
        <w:t xml:space="preserve"> </w:t>
      </w:r>
      <w:r>
        <w:rPr>
          <w:color w:val="000000" w:themeColor="text1"/>
        </w:rPr>
        <w:t>The selection of this AOI aligns with a study of s</w:t>
      </w:r>
      <w:r w:rsidRPr="1C6BDD15">
        <w:rPr>
          <w:color w:val="000000" w:themeColor="text1"/>
        </w:rPr>
        <w:t xml:space="preserve">patial and temporal trends of severe weather reports </w:t>
      </w:r>
      <w:r>
        <w:rPr>
          <w:color w:val="000000" w:themeColor="text1"/>
        </w:rPr>
        <w:t xml:space="preserve">from 1989-2018, </w:t>
      </w:r>
      <w:r w:rsidR="009E437C">
        <w:rPr>
          <w:color w:val="000000" w:themeColor="text1"/>
        </w:rPr>
        <w:t>that found</w:t>
      </w:r>
      <w:r>
        <w:rPr>
          <w:color w:val="000000" w:themeColor="text1"/>
        </w:rPr>
        <w:t xml:space="preserve"> the peak probability of large hail (damaging wind</w:t>
      </w:r>
      <w:r w:rsidR="00BF3AFF">
        <w:rPr>
          <w:color w:val="000000" w:themeColor="text1"/>
        </w:rPr>
        <w:t>s</w:t>
      </w:r>
      <w:r>
        <w:rPr>
          <w:color w:val="000000" w:themeColor="text1"/>
        </w:rPr>
        <w:t xml:space="preserve">) in this </w:t>
      </w:r>
      <w:r w:rsidR="009E437C">
        <w:rPr>
          <w:color w:val="000000" w:themeColor="text1"/>
        </w:rPr>
        <w:t>region</w:t>
      </w:r>
      <w:r>
        <w:rPr>
          <w:color w:val="000000" w:themeColor="text1"/>
        </w:rPr>
        <w:t xml:space="preserve"> occurs May through August</w:t>
      </w:r>
      <w:r w:rsidRPr="1C6BDD15">
        <w:rPr>
          <w:color w:val="000000" w:themeColor="text1"/>
        </w:rPr>
        <w:t xml:space="preserve"> </w:t>
      </w:r>
      <w:r>
        <w:rPr>
          <w:color w:val="000000" w:themeColor="text1"/>
        </w:rPr>
        <w:t>(mid-June through August</w:t>
      </w:r>
      <w:r w:rsidR="00F65FD8">
        <w:rPr>
          <w:color w:val="000000" w:themeColor="text1"/>
        </w:rPr>
        <w:t xml:space="preserve">; </w:t>
      </w:r>
      <w:r w:rsidR="00F65FD8" w:rsidRPr="1C6BDD15">
        <w:rPr>
          <w:color w:val="000000" w:themeColor="text1"/>
        </w:rPr>
        <w:t>Taszarek et al. 2020</w:t>
      </w:r>
      <w:r>
        <w:rPr>
          <w:color w:val="000000" w:themeColor="text1"/>
        </w:rPr>
        <w:t>)</w:t>
      </w:r>
      <w:r w:rsidRPr="1C6BDD15">
        <w:rPr>
          <w:color w:val="000000" w:themeColor="text1"/>
        </w:rPr>
        <w:t xml:space="preserve">. </w:t>
      </w:r>
    </w:p>
    <w:p w14:paraId="2AF3126E" w14:textId="77777777" w:rsidR="00004F16" w:rsidRDefault="00BE535F" w:rsidP="00004F16">
      <w:pPr>
        <w:pStyle w:val="NormalWeb"/>
        <w:keepNext/>
        <w:spacing w:before="0" w:beforeAutospacing="0" w:after="0" w:afterAutospacing="0" w:line="360" w:lineRule="auto"/>
        <w:ind w:firstLine="720"/>
        <w:jc w:val="both"/>
      </w:pPr>
      <w:r>
        <w:rPr>
          <w:noProof/>
          <w:color w:val="000000"/>
        </w:rPr>
        <w:drawing>
          <wp:inline distT="0" distB="0" distL="0" distR="0" wp14:anchorId="3038B7A5" wp14:editId="2FBD928E">
            <wp:extent cx="4834467" cy="253391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597" cy="2541323"/>
                    </a:xfrm>
                    <a:prstGeom prst="rect">
                      <a:avLst/>
                    </a:prstGeom>
                    <a:noFill/>
                  </pic:spPr>
                </pic:pic>
              </a:graphicData>
            </a:graphic>
          </wp:inline>
        </w:drawing>
      </w:r>
    </w:p>
    <w:p w14:paraId="290BD8CB" w14:textId="0503A67B" w:rsidR="0082511D" w:rsidRDefault="00004F16" w:rsidP="00004F16">
      <w:pPr>
        <w:pStyle w:val="Caption"/>
        <w:jc w:val="both"/>
        <w:rPr>
          <w:color w:val="000000"/>
        </w:rPr>
      </w:pPr>
      <w:r>
        <w:t xml:space="preserve">Figure </w:t>
      </w:r>
      <w:r>
        <w:fldChar w:fldCharType="begin"/>
      </w:r>
      <w:r>
        <w:instrText xml:space="preserve"> SEQ Figure \* ARABIC </w:instrText>
      </w:r>
      <w:r>
        <w:fldChar w:fldCharType="separate"/>
      </w:r>
      <w:r w:rsidR="00730067">
        <w:rPr>
          <w:noProof/>
        </w:rPr>
        <w:t>1</w:t>
      </w:r>
      <w:r>
        <w:fldChar w:fldCharType="end"/>
      </w:r>
      <w:r>
        <w:t xml:space="preserve">. </w:t>
      </w:r>
      <w:r w:rsidRPr="00EF0168">
        <w:t>Map of the twelve states in this study with corresponding landcover</w:t>
      </w:r>
      <w:r w:rsidR="00FF3ED8">
        <w:t xml:space="preserve"> (</w:t>
      </w:r>
      <w:r w:rsidR="00013B7D">
        <w:t>Hansen et al. 2000)</w:t>
      </w:r>
      <w:r w:rsidRPr="00EF0168">
        <w:t>.</w:t>
      </w:r>
    </w:p>
    <w:p w14:paraId="2A5F8210" w14:textId="77777777" w:rsidR="00004F16" w:rsidRDefault="00004F16" w:rsidP="005C3AB6">
      <w:pPr>
        <w:pStyle w:val="NormalWeb"/>
        <w:spacing w:before="0" w:beforeAutospacing="0" w:after="0" w:afterAutospacing="0" w:line="360" w:lineRule="auto"/>
        <w:ind w:firstLine="720"/>
        <w:jc w:val="both"/>
        <w:rPr>
          <w:color w:val="000000" w:themeColor="text1"/>
        </w:rPr>
      </w:pPr>
    </w:p>
    <w:p w14:paraId="5FE31C7B" w14:textId="0EE51B14" w:rsidR="005C3AB6" w:rsidRPr="001100C3" w:rsidRDefault="1ED9CF9F" w:rsidP="4A79EAA9">
      <w:pPr>
        <w:pStyle w:val="NormalWeb"/>
        <w:spacing w:before="0" w:beforeAutospacing="0" w:after="0" w:afterAutospacing="0" w:line="360" w:lineRule="auto"/>
        <w:ind w:firstLine="720"/>
        <w:jc w:val="both"/>
        <w:rPr>
          <w:color w:val="000000"/>
        </w:rPr>
      </w:pPr>
      <w:r w:rsidRPr="4A79EAA9">
        <w:rPr>
          <w:color w:val="000000" w:themeColor="text1"/>
        </w:rPr>
        <w:t xml:space="preserve">Consistent with the emphasis on agriculture in this study, cropland and grasslands are the two primary landcover classifications across the AOI. </w:t>
      </w:r>
      <w:r w:rsidR="12B44753" w:rsidRPr="4A79EAA9">
        <w:rPr>
          <w:color w:val="000000" w:themeColor="text1"/>
        </w:rPr>
        <w:t xml:space="preserve">Another prominent </w:t>
      </w:r>
      <w:r w:rsidRPr="4A79EAA9">
        <w:rPr>
          <w:color w:val="000000" w:themeColor="text1"/>
        </w:rPr>
        <w:t xml:space="preserve">land class include forests, especially in Minnesota, Wisconsin, and Missouri (Figure 1). The uniformity and consistency of the land cover provides the opportunity to evaluate the land surface for potential </w:t>
      </w:r>
      <w:r w:rsidR="654BF1AE" w:rsidRPr="4A79EAA9">
        <w:rPr>
          <w:color w:val="000000" w:themeColor="text1"/>
        </w:rPr>
        <w:t>damage swaths</w:t>
      </w:r>
      <w:r w:rsidRPr="4A79EAA9">
        <w:rPr>
          <w:color w:val="000000" w:themeColor="text1"/>
        </w:rPr>
        <w:t xml:space="preserve">. </w:t>
      </w:r>
      <w:r w:rsidR="008C7148" w:rsidRPr="008C7148">
        <w:rPr>
          <w:color w:val="000000" w:themeColor="text1"/>
        </w:rPr>
        <w:t xml:space="preserve">The risk for severe weather impacts is highest during the primary growing </w:t>
      </w:r>
      <w:r w:rsidR="008C7148" w:rsidRPr="008C7148">
        <w:rPr>
          <w:color w:val="000000" w:themeColor="text1"/>
        </w:rPr>
        <w:lastRenderedPageBreak/>
        <w:t>season when seasonal agriculture has developed a uniform, green canopy. In the selected AOI, this often results in damage producing a stark visual contrast against a more uniform background.</w:t>
      </w:r>
      <w:r w:rsidR="008C7148">
        <w:rPr>
          <w:color w:val="000000" w:themeColor="text1"/>
        </w:rPr>
        <w:t xml:space="preserve"> </w:t>
      </w:r>
      <w:r w:rsidR="654BF1AE" w:rsidRPr="00D41252">
        <w:rPr>
          <w:color w:val="000000" w:themeColor="text1"/>
        </w:rPr>
        <w:t>Damage swaths</w:t>
      </w:r>
      <w:r w:rsidRPr="00D41252">
        <w:rPr>
          <w:color w:val="000000" w:themeColor="text1"/>
        </w:rPr>
        <w:t xml:space="preserve"> have been </w:t>
      </w:r>
      <w:r w:rsidR="00DB745F" w:rsidRPr="00D41252">
        <w:rPr>
          <w:color w:val="000000" w:themeColor="text1"/>
        </w:rPr>
        <w:t xml:space="preserve">observed </w:t>
      </w:r>
      <w:r w:rsidR="004D4D55" w:rsidRPr="00D41252">
        <w:rPr>
          <w:color w:val="000000" w:themeColor="text1"/>
        </w:rPr>
        <w:t>visually in satellite imagery</w:t>
      </w:r>
      <w:r w:rsidR="003B0B9C" w:rsidRPr="00D41252">
        <w:rPr>
          <w:color w:val="000000" w:themeColor="text1"/>
        </w:rPr>
        <w:t xml:space="preserve"> </w:t>
      </w:r>
      <w:r w:rsidRPr="00D41252">
        <w:rPr>
          <w:color w:val="000000" w:themeColor="text1"/>
        </w:rPr>
        <w:t xml:space="preserve">in </w:t>
      </w:r>
      <w:r w:rsidR="006A5C35" w:rsidRPr="00D41252">
        <w:rPr>
          <w:color w:val="000000" w:themeColor="text1"/>
        </w:rPr>
        <w:t>other</w:t>
      </w:r>
      <w:r w:rsidRPr="00D41252">
        <w:rPr>
          <w:color w:val="000000" w:themeColor="text1"/>
        </w:rPr>
        <w:t xml:space="preserve"> regions (e.g., Southern Plains, </w:t>
      </w:r>
      <w:r w:rsidR="003B0B9C" w:rsidRPr="00D41252">
        <w:rPr>
          <w:color w:val="000000" w:themeColor="text1"/>
        </w:rPr>
        <w:t>Southeast) primarily</w:t>
      </w:r>
      <w:r w:rsidR="006A5C35" w:rsidRPr="00D41252">
        <w:rPr>
          <w:color w:val="000000" w:themeColor="text1"/>
        </w:rPr>
        <w:t xml:space="preserve"> in the early </w:t>
      </w:r>
      <w:r w:rsidR="00EB559B" w:rsidRPr="00D41252">
        <w:rPr>
          <w:color w:val="000000" w:themeColor="text1"/>
        </w:rPr>
        <w:t>spring,</w:t>
      </w:r>
      <w:r w:rsidRPr="00D41252">
        <w:rPr>
          <w:color w:val="000000" w:themeColor="text1"/>
        </w:rPr>
        <w:t xml:space="preserve"> when surface vegetation conditions make it very difficult to discern impacts and changes </w:t>
      </w:r>
      <w:r w:rsidR="1D4BDE01" w:rsidRPr="00D41252">
        <w:rPr>
          <w:color w:val="000000" w:themeColor="text1"/>
        </w:rPr>
        <w:t>resulting from</w:t>
      </w:r>
      <w:r w:rsidRPr="00D41252">
        <w:rPr>
          <w:color w:val="000000" w:themeColor="text1"/>
        </w:rPr>
        <w:t xml:space="preserve"> severe weather.</w:t>
      </w:r>
      <w:r w:rsidRPr="4A79EAA9">
        <w:rPr>
          <w:color w:val="000000" w:themeColor="text1"/>
        </w:rPr>
        <w:t xml:space="preserve"> </w:t>
      </w:r>
    </w:p>
    <w:p w14:paraId="0A221995" w14:textId="5C904BD4" w:rsidR="00280FD4" w:rsidRDefault="005C3AB6" w:rsidP="008D06A8">
      <w:pPr>
        <w:pStyle w:val="H2"/>
        <w:spacing w:before="0"/>
        <w:jc w:val="both"/>
        <w:rPr>
          <w:iCs/>
          <w:szCs w:val="24"/>
        </w:rPr>
      </w:pPr>
      <w:r>
        <w:t xml:space="preserve">b. </w:t>
      </w:r>
      <w:r w:rsidR="3327361C">
        <w:t>NASA MODIS Imagery</w:t>
      </w:r>
    </w:p>
    <w:p w14:paraId="24671786" w14:textId="7F5A6657" w:rsidR="00253D43" w:rsidRDefault="01BFA4FD" w:rsidP="00E057B5">
      <w:pPr>
        <w:pStyle w:val="NormalWeb"/>
        <w:spacing w:before="0" w:beforeAutospacing="0" w:after="0" w:afterAutospacing="0" w:line="360" w:lineRule="auto"/>
        <w:ind w:firstLine="720"/>
        <w:jc w:val="both"/>
        <w:rPr>
          <w:color w:val="000000"/>
        </w:rPr>
      </w:pPr>
      <w:r w:rsidRPr="1AC4F524">
        <w:rPr>
          <w:color w:val="000000" w:themeColor="text1"/>
        </w:rPr>
        <w:t xml:space="preserve">Combined from </w:t>
      </w:r>
      <w:r w:rsidR="00371AF1">
        <w:rPr>
          <w:color w:val="000000" w:themeColor="text1"/>
        </w:rPr>
        <w:t>the</w:t>
      </w:r>
      <w:r w:rsidRPr="1AC4F524">
        <w:rPr>
          <w:color w:val="000000" w:themeColor="text1"/>
        </w:rPr>
        <w:t xml:space="preserve"> Terra and Aqua missions, MODIS provides global opportunities to observe the Earth’s surface up to four times per day, with red and near-infrared bands at the highest spatial resolution (nadir; 250 m), complemented by additional true color bands (blue</w:t>
      </w:r>
      <w:r w:rsidR="00AD133F">
        <w:rPr>
          <w:color w:val="000000" w:themeColor="text1"/>
        </w:rPr>
        <w:t xml:space="preserve"> and</w:t>
      </w:r>
      <w:r w:rsidRPr="1AC4F524">
        <w:rPr>
          <w:color w:val="000000" w:themeColor="text1"/>
        </w:rPr>
        <w:t xml:space="preserve"> green) at 500 m, and a broader range of near- to thermal-infrared bands at 1 km. Our efforts to catalog potential events focused on visible interpretation of imagery, therefore, we leveraged NASA’s Worldview</w:t>
      </w:r>
      <w:r w:rsidR="657BC8B8" w:rsidRPr="32186960">
        <w:rPr>
          <w:color w:val="000000" w:themeColor="text1"/>
        </w:rPr>
        <w:t xml:space="preserve"> tool</w:t>
      </w:r>
      <w:r w:rsidRPr="1AC4F524">
        <w:rPr>
          <w:color w:val="000000" w:themeColor="text1"/>
        </w:rPr>
        <w:t>, an interactive data portal from NASA’s Earth Observing System Data and Information System (EOSDIS), which provides over 1,000 products from polar and geostationary satellites. Special emphasis is given to low-latency products such as those from MODIS, allowing for rapid generation of recent observations while also offering an archive of imagery back through th</w:t>
      </w:r>
      <w:r w:rsidR="3E4F1759" w:rsidRPr="32186960">
        <w:rPr>
          <w:color w:val="000000" w:themeColor="text1"/>
        </w:rPr>
        <w:t>e</w:t>
      </w:r>
      <w:r w:rsidRPr="1AC4F524">
        <w:rPr>
          <w:color w:val="000000" w:themeColor="text1"/>
        </w:rPr>
        <w:t xml:space="preserve"> observing record.</w:t>
      </w:r>
    </w:p>
    <w:p w14:paraId="6E1BDBDC" w14:textId="27B5398E" w:rsidR="00BB1479" w:rsidRDefault="01BFA4FD" w:rsidP="00996364">
      <w:pPr>
        <w:pStyle w:val="NormalWeb"/>
        <w:spacing w:before="0" w:beforeAutospacing="0" w:after="0" w:afterAutospacing="0" w:line="360" w:lineRule="auto"/>
        <w:ind w:firstLine="720"/>
        <w:jc w:val="both"/>
        <w:rPr>
          <w:color w:val="000000" w:themeColor="text1"/>
        </w:rPr>
      </w:pPr>
      <w:r w:rsidRPr="1AC4F524">
        <w:rPr>
          <w:color w:val="000000" w:themeColor="text1"/>
        </w:rPr>
        <w:t>Specifically, we used NASA</w:t>
      </w:r>
      <w:r w:rsidR="0069379F">
        <w:rPr>
          <w:color w:val="000000" w:themeColor="text1"/>
        </w:rPr>
        <w:t>’s</w:t>
      </w:r>
      <w:r w:rsidRPr="1AC4F524">
        <w:rPr>
          <w:color w:val="000000" w:themeColor="text1"/>
        </w:rPr>
        <w:t xml:space="preserve"> Worldview</w:t>
      </w:r>
      <w:r w:rsidR="007A753C">
        <w:rPr>
          <w:color w:val="000000" w:themeColor="text1"/>
        </w:rPr>
        <w:t xml:space="preserve"> derived</w:t>
      </w:r>
      <w:r w:rsidRPr="1AC4F524">
        <w:rPr>
          <w:color w:val="000000" w:themeColor="text1"/>
        </w:rPr>
        <w:t xml:space="preserve"> MODIS </w:t>
      </w:r>
      <w:r w:rsidR="7CFDA8AC" w:rsidRPr="58E7E161">
        <w:rPr>
          <w:color w:val="000000" w:themeColor="text1"/>
        </w:rPr>
        <w:t>t</w:t>
      </w:r>
      <w:r w:rsidR="0CE177A0" w:rsidRPr="58E7E161">
        <w:rPr>
          <w:color w:val="000000" w:themeColor="text1"/>
        </w:rPr>
        <w:t xml:space="preserve">rue </w:t>
      </w:r>
      <w:r w:rsidR="78FDD6A8" w:rsidRPr="58E7E161">
        <w:rPr>
          <w:color w:val="000000" w:themeColor="text1"/>
        </w:rPr>
        <w:t>c</w:t>
      </w:r>
      <w:r w:rsidRPr="1AC4F524">
        <w:rPr>
          <w:color w:val="000000" w:themeColor="text1"/>
        </w:rPr>
        <w:t xml:space="preserve">olor (Bands 4, 3, 1) and </w:t>
      </w:r>
      <w:r w:rsidR="007A753C">
        <w:rPr>
          <w:color w:val="000000" w:themeColor="text1"/>
        </w:rPr>
        <w:t>f</w:t>
      </w:r>
      <w:r w:rsidRPr="1AC4F524">
        <w:rPr>
          <w:color w:val="000000" w:themeColor="text1"/>
        </w:rPr>
        <w:t xml:space="preserve">alse </w:t>
      </w:r>
      <w:r w:rsidR="007A753C">
        <w:rPr>
          <w:color w:val="000000" w:themeColor="text1"/>
        </w:rPr>
        <w:t>c</w:t>
      </w:r>
      <w:r w:rsidRPr="1AC4F524">
        <w:rPr>
          <w:color w:val="000000" w:themeColor="text1"/>
        </w:rPr>
        <w:t xml:space="preserve">olor (Bands 7, 2, 1) </w:t>
      </w:r>
      <w:r w:rsidR="44B5ADBD" w:rsidRPr="32186960">
        <w:rPr>
          <w:color w:val="000000" w:themeColor="text1"/>
        </w:rPr>
        <w:t>composites</w:t>
      </w:r>
      <w:r w:rsidR="1E1E8BB6" w:rsidRPr="32186960">
        <w:rPr>
          <w:color w:val="000000" w:themeColor="text1"/>
        </w:rPr>
        <w:t>.</w:t>
      </w:r>
      <w:r w:rsidRPr="1AC4F524">
        <w:rPr>
          <w:color w:val="000000" w:themeColor="text1"/>
        </w:rPr>
        <w:t xml:space="preserve"> Worldview imagery from Terra/MODIS dates back to 24 February 2000 while imagery from Aqua/MODIS became available on 3 July 2002. Terra had periods of outages</w:t>
      </w:r>
      <w:r w:rsidR="0014332D">
        <w:rPr>
          <w:color w:val="000000" w:themeColor="text1"/>
        </w:rPr>
        <w:t xml:space="preserve">, which prevented </w:t>
      </w:r>
      <w:r w:rsidR="00C7118F">
        <w:rPr>
          <w:color w:val="000000" w:themeColor="text1"/>
        </w:rPr>
        <w:t xml:space="preserve">MODIS </w:t>
      </w:r>
      <w:r w:rsidR="0014332D">
        <w:rPr>
          <w:color w:val="000000" w:themeColor="text1"/>
        </w:rPr>
        <w:t>daily observations from occurring,</w:t>
      </w:r>
      <w:r w:rsidRPr="1AC4F524">
        <w:rPr>
          <w:color w:val="000000" w:themeColor="text1"/>
        </w:rPr>
        <w:t xml:space="preserve"> in August 2000 and June 2001 (</w:t>
      </w:r>
      <w:hyperlink r:id="rId9">
        <w:r w:rsidRPr="1AC4F524">
          <w:rPr>
            <w:rStyle w:val="Hyperlink"/>
            <w:color w:val="1155CC"/>
          </w:rPr>
          <w:t>MODAPS 2022</w:t>
        </w:r>
      </w:hyperlink>
      <w:r w:rsidRPr="1AC4F524">
        <w:rPr>
          <w:color w:val="000000" w:themeColor="text1"/>
        </w:rPr>
        <w:t xml:space="preserve">). </w:t>
      </w:r>
      <w:r w:rsidRPr="0072605A">
        <w:rPr>
          <w:color w:val="000000" w:themeColor="text1"/>
        </w:rPr>
        <w:t>Worldview also offers data visualization services such as a slider to compare between two dates of imagery</w:t>
      </w:r>
      <w:r w:rsidR="00BA5F28" w:rsidRPr="0072605A">
        <w:rPr>
          <w:color w:val="000000" w:themeColor="text1"/>
        </w:rPr>
        <w:t xml:space="preserve">; </w:t>
      </w:r>
      <w:r w:rsidRPr="0072605A">
        <w:rPr>
          <w:color w:val="000000" w:themeColor="text1"/>
        </w:rPr>
        <w:t xml:space="preserve">for our work, this capability allowed for comparing pre- and post-event scenes to visually confirm sudden change potentially caused by severe weather. </w:t>
      </w:r>
      <w:r w:rsidRPr="00FA6073">
        <w:rPr>
          <w:color w:val="000000" w:themeColor="text1"/>
        </w:rPr>
        <w:t xml:space="preserve">When a </w:t>
      </w:r>
      <w:r w:rsidR="00B609FF" w:rsidRPr="00FA6073">
        <w:rPr>
          <w:color w:val="000000" w:themeColor="text1"/>
        </w:rPr>
        <w:t>suspected damage</w:t>
      </w:r>
      <w:r w:rsidRPr="00FA6073">
        <w:rPr>
          <w:color w:val="000000" w:themeColor="text1"/>
        </w:rPr>
        <w:t xml:space="preserve"> scar was identified, Worldview tools were used to identify the date that the scar was first visible in any Terra or Aqua MODIS scene (</w:t>
      </w:r>
      <w:r w:rsidR="0CE177A0" w:rsidRPr="00FA6073">
        <w:rPr>
          <w:i/>
          <w:iCs/>
          <w:color w:val="000000" w:themeColor="text1"/>
        </w:rPr>
        <w:t>FirstDate</w:t>
      </w:r>
      <w:r w:rsidRPr="00FA6073">
        <w:rPr>
          <w:i/>
          <w:iCs/>
          <w:color w:val="000000" w:themeColor="text1"/>
        </w:rPr>
        <w:t xml:space="preserve">, </w:t>
      </w:r>
      <w:r w:rsidRPr="00FA6073">
        <w:rPr>
          <w:color w:val="000000" w:themeColor="text1"/>
        </w:rPr>
        <w:t xml:space="preserve">Table 1), and an additional date when we felt that the appearance of the </w:t>
      </w:r>
      <w:r w:rsidR="0097774C" w:rsidRPr="00FA6073">
        <w:rPr>
          <w:color w:val="000000" w:themeColor="text1"/>
        </w:rPr>
        <w:t xml:space="preserve">damage swath </w:t>
      </w:r>
      <w:r w:rsidRPr="00FA6073">
        <w:rPr>
          <w:color w:val="000000" w:themeColor="text1"/>
        </w:rPr>
        <w:t xml:space="preserve">was </w:t>
      </w:r>
      <w:r w:rsidR="00FF35DA" w:rsidRPr="00FA6073">
        <w:rPr>
          <w:color w:val="000000" w:themeColor="text1"/>
        </w:rPr>
        <w:t xml:space="preserve">best visualized </w:t>
      </w:r>
      <w:r w:rsidR="0CE177A0" w:rsidRPr="00FA6073">
        <w:rPr>
          <w:color w:val="000000" w:themeColor="text1"/>
        </w:rPr>
        <w:t>(</w:t>
      </w:r>
      <w:r w:rsidR="0CE177A0" w:rsidRPr="00FA6073">
        <w:rPr>
          <w:i/>
          <w:iCs/>
          <w:color w:val="000000" w:themeColor="text1"/>
        </w:rPr>
        <w:t>BestDate</w:t>
      </w:r>
      <w:r w:rsidR="00F129A0" w:rsidRPr="00FA6073">
        <w:rPr>
          <w:i/>
          <w:iCs/>
          <w:color w:val="000000" w:themeColor="text1"/>
        </w:rPr>
        <w:t xml:space="preserve">, </w:t>
      </w:r>
      <w:r w:rsidR="00F129A0" w:rsidRPr="00FA6073">
        <w:rPr>
          <w:color w:val="000000" w:themeColor="text1"/>
        </w:rPr>
        <w:t>Table 1</w:t>
      </w:r>
      <w:r w:rsidR="0CE177A0" w:rsidRPr="00FA6073">
        <w:rPr>
          <w:color w:val="000000" w:themeColor="text1"/>
        </w:rPr>
        <w:t>).</w:t>
      </w:r>
      <w:r w:rsidRPr="00FA6073">
        <w:rPr>
          <w:color w:val="000000" w:themeColor="text1"/>
        </w:rPr>
        <w:t xml:space="preserve"> These efforts were necessary because a particularly large scar </w:t>
      </w:r>
      <w:r w:rsidR="00A64647" w:rsidRPr="00FA6073">
        <w:rPr>
          <w:color w:val="000000" w:themeColor="text1"/>
        </w:rPr>
        <w:t>could be partially obscured by cloud cover or off-</w:t>
      </w:r>
      <w:r w:rsidR="0024595B" w:rsidRPr="00FA6073">
        <w:rPr>
          <w:color w:val="000000" w:themeColor="text1"/>
        </w:rPr>
        <w:t xml:space="preserve">nadir </w:t>
      </w:r>
      <w:r w:rsidR="00B35C07" w:rsidRPr="00FA6073">
        <w:rPr>
          <w:color w:val="000000" w:themeColor="text1"/>
        </w:rPr>
        <w:t xml:space="preserve">views </w:t>
      </w:r>
      <w:r w:rsidR="00FF35DA" w:rsidRPr="00FA6073">
        <w:rPr>
          <w:color w:val="000000" w:themeColor="text1"/>
        </w:rPr>
        <w:t xml:space="preserve">on any given day, which </w:t>
      </w:r>
      <w:r w:rsidRPr="00FA6073">
        <w:rPr>
          <w:color w:val="000000" w:themeColor="text1"/>
        </w:rPr>
        <w:t xml:space="preserve">resulted in a lower resolution depiction. Imagery from the </w:t>
      </w:r>
      <w:r w:rsidR="0CE177A0" w:rsidRPr="00FA6073">
        <w:rPr>
          <w:i/>
          <w:iCs/>
          <w:color w:val="000000" w:themeColor="text1"/>
        </w:rPr>
        <w:t>BestDate</w:t>
      </w:r>
      <w:r w:rsidRPr="00FA6073">
        <w:rPr>
          <w:i/>
          <w:iCs/>
          <w:color w:val="000000" w:themeColor="text1"/>
        </w:rPr>
        <w:t xml:space="preserve"> </w:t>
      </w:r>
      <w:r w:rsidRPr="00FA6073">
        <w:rPr>
          <w:color w:val="000000" w:themeColor="text1"/>
        </w:rPr>
        <w:t xml:space="preserve">was extracted in GeoTIFF format from Worldview and then used to </w:t>
      </w:r>
      <w:r w:rsidR="783F6EAD" w:rsidRPr="00FA6073">
        <w:rPr>
          <w:color w:val="000000" w:themeColor="text1"/>
        </w:rPr>
        <w:t xml:space="preserve">assist in the </w:t>
      </w:r>
      <w:r w:rsidR="00110022" w:rsidRPr="00FA6073">
        <w:rPr>
          <w:color w:val="000000" w:themeColor="text1"/>
        </w:rPr>
        <w:t>manual creation</w:t>
      </w:r>
      <w:r w:rsidRPr="00FA6073">
        <w:rPr>
          <w:color w:val="000000" w:themeColor="text1"/>
        </w:rPr>
        <w:t xml:space="preserve"> of </w:t>
      </w:r>
      <w:r w:rsidR="046A8DCA" w:rsidRPr="00FA6073">
        <w:rPr>
          <w:color w:val="000000" w:themeColor="text1"/>
        </w:rPr>
        <w:t xml:space="preserve">geospatial </w:t>
      </w:r>
      <w:r w:rsidR="60A51DE5" w:rsidRPr="00FA6073">
        <w:rPr>
          <w:color w:val="000000" w:themeColor="text1"/>
        </w:rPr>
        <w:t xml:space="preserve">outlines </w:t>
      </w:r>
      <w:r w:rsidR="00220D87" w:rsidRPr="00FA6073">
        <w:rPr>
          <w:color w:val="000000" w:themeColor="text1"/>
        </w:rPr>
        <w:t>of</w:t>
      </w:r>
      <w:r w:rsidR="783F6EAD" w:rsidRPr="00FA6073">
        <w:rPr>
          <w:color w:val="000000" w:themeColor="text1"/>
        </w:rPr>
        <w:t xml:space="preserve"> </w:t>
      </w:r>
      <w:r w:rsidRPr="00FA6073">
        <w:rPr>
          <w:color w:val="000000" w:themeColor="text1"/>
        </w:rPr>
        <w:t xml:space="preserve">the </w:t>
      </w:r>
      <w:r w:rsidR="60A51DE5" w:rsidRPr="00FA6073">
        <w:rPr>
          <w:color w:val="000000" w:themeColor="text1"/>
        </w:rPr>
        <w:t>visible damage swath</w:t>
      </w:r>
      <w:r w:rsidR="00220D87" w:rsidRPr="00FA6073">
        <w:rPr>
          <w:color w:val="000000" w:themeColor="text1"/>
        </w:rPr>
        <w:t xml:space="preserve"> as i</w:t>
      </w:r>
      <w:r w:rsidRPr="00FA6073">
        <w:rPr>
          <w:color w:val="000000" w:themeColor="text1"/>
        </w:rPr>
        <w:t xml:space="preserve">t appeared in </w:t>
      </w:r>
      <w:r w:rsidR="00220D87" w:rsidRPr="00FA6073">
        <w:rPr>
          <w:color w:val="000000" w:themeColor="text1"/>
        </w:rPr>
        <w:t>the imagery.</w:t>
      </w:r>
      <w:r w:rsidR="00230D6B" w:rsidRPr="00FA6073">
        <w:rPr>
          <w:color w:val="000000" w:themeColor="text1"/>
        </w:rPr>
        <w:t xml:space="preserve"> Each geospatial outline is an entry in the database.</w:t>
      </w:r>
      <w:r w:rsidRPr="1AC4F524">
        <w:rPr>
          <w:color w:val="000000" w:themeColor="text1"/>
        </w:rPr>
        <w:t xml:space="preserve"> </w:t>
      </w:r>
    </w:p>
    <w:p w14:paraId="37385ACE" w14:textId="54A10034" w:rsidR="00996364" w:rsidRDefault="00996364" w:rsidP="005614E7">
      <w:pPr>
        <w:pStyle w:val="Caption"/>
      </w:pPr>
      <w:r>
        <w:lastRenderedPageBreak/>
        <w:t xml:space="preserve">Table </w:t>
      </w:r>
      <w:r>
        <w:fldChar w:fldCharType="begin"/>
      </w:r>
      <w:r>
        <w:instrText xml:space="preserve"> SEQ Table \* ARABIC </w:instrText>
      </w:r>
      <w:r>
        <w:fldChar w:fldCharType="separate"/>
      </w:r>
      <w:r w:rsidR="00281DAA">
        <w:rPr>
          <w:noProof/>
        </w:rPr>
        <w:t>1</w:t>
      </w:r>
      <w:r>
        <w:fldChar w:fldCharType="end"/>
      </w:r>
      <w:r>
        <w:t xml:space="preserve">. </w:t>
      </w:r>
      <w:r w:rsidRPr="00952ABA">
        <w:t xml:space="preserve">Description of three different dates that were acquired for each event in the </w:t>
      </w:r>
      <w:r>
        <w:t>hail and wind damage swath</w:t>
      </w:r>
      <w:r w:rsidRPr="00952ABA">
        <w:t xml:space="preserve"> database</w:t>
      </w:r>
      <w:r w:rsidR="00861DAF">
        <w:t>.</w:t>
      </w:r>
    </w:p>
    <w:tbl>
      <w:tblPr>
        <w:tblStyle w:val="TableGrid"/>
        <w:tblpPr w:leftFromText="180" w:rightFromText="180" w:vertAnchor="text" w:horzAnchor="margin" w:tblpY="16"/>
        <w:tblW w:w="0" w:type="auto"/>
        <w:tblLook w:val="04A0" w:firstRow="1" w:lastRow="0" w:firstColumn="1" w:lastColumn="0" w:noHBand="0" w:noVBand="1"/>
      </w:tblPr>
      <w:tblGrid>
        <w:gridCol w:w="1795"/>
        <w:gridCol w:w="7221"/>
      </w:tblGrid>
      <w:tr w:rsidR="00B609FF" w14:paraId="429F4278" w14:textId="77777777" w:rsidTr="00C7118F">
        <w:tc>
          <w:tcPr>
            <w:tcW w:w="1795" w:type="dxa"/>
          </w:tcPr>
          <w:p w14:paraId="64A7F4D7" w14:textId="77777777" w:rsidR="00B609FF" w:rsidRPr="00C7118F" w:rsidRDefault="00B609FF" w:rsidP="000520B6">
            <w:pPr>
              <w:spacing w:before="0" w:after="0"/>
              <w:ind w:firstLine="0"/>
              <w:jc w:val="both"/>
              <w:rPr>
                <w:b/>
                <w:bCs/>
              </w:rPr>
            </w:pPr>
            <w:r w:rsidRPr="00C7118F">
              <w:rPr>
                <w:b/>
                <w:bCs/>
              </w:rPr>
              <w:t>Metadata Field</w:t>
            </w:r>
          </w:p>
        </w:tc>
        <w:tc>
          <w:tcPr>
            <w:tcW w:w="7221" w:type="dxa"/>
          </w:tcPr>
          <w:p w14:paraId="1A68D425" w14:textId="77777777" w:rsidR="00B609FF" w:rsidRPr="00C7118F" w:rsidRDefault="00B609FF" w:rsidP="00C7118F">
            <w:pPr>
              <w:spacing w:before="0" w:after="0"/>
              <w:ind w:firstLine="0"/>
              <w:rPr>
                <w:b/>
                <w:bCs/>
              </w:rPr>
            </w:pPr>
            <w:r w:rsidRPr="00C7118F">
              <w:rPr>
                <w:b/>
                <w:bCs/>
              </w:rPr>
              <w:t>Description</w:t>
            </w:r>
          </w:p>
        </w:tc>
      </w:tr>
      <w:tr w:rsidR="00B609FF" w14:paraId="2778410D" w14:textId="77777777" w:rsidTr="00C7118F">
        <w:tc>
          <w:tcPr>
            <w:tcW w:w="1795" w:type="dxa"/>
          </w:tcPr>
          <w:p w14:paraId="72C5C3D1" w14:textId="77777777" w:rsidR="00B609FF" w:rsidRDefault="00B609FF" w:rsidP="000520B6">
            <w:pPr>
              <w:spacing w:before="0" w:after="0"/>
              <w:ind w:firstLine="0"/>
              <w:jc w:val="both"/>
            </w:pPr>
            <w:r>
              <w:t>SwathDate</w:t>
            </w:r>
          </w:p>
        </w:tc>
        <w:tc>
          <w:tcPr>
            <w:tcW w:w="7221" w:type="dxa"/>
          </w:tcPr>
          <w:p w14:paraId="27F61B0B" w14:textId="77777777" w:rsidR="00B609FF" w:rsidRDefault="00B609FF" w:rsidP="000520B6">
            <w:pPr>
              <w:spacing w:before="0" w:after="0"/>
              <w:ind w:firstLine="0"/>
              <w:jc w:val="both"/>
            </w:pPr>
            <w:r>
              <w:t xml:space="preserve">Date that the hail damage swath most likely occurred. This date will match the SPC event date, 1200 UTC to 1159 UTC, with the corresponding storm reports, if available. </w:t>
            </w:r>
          </w:p>
        </w:tc>
      </w:tr>
      <w:tr w:rsidR="00B609FF" w14:paraId="3CA65079" w14:textId="77777777" w:rsidTr="00C7118F">
        <w:tc>
          <w:tcPr>
            <w:tcW w:w="1795" w:type="dxa"/>
          </w:tcPr>
          <w:p w14:paraId="4B645136" w14:textId="77777777" w:rsidR="00B609FF" w:rsidRPr="001477E0" w:rsidRDefault="00B609FF" w:rsidP="000520B6">
            <w:pPr>
              <w:spacing w:before="0" w:after="0"/>
              <w:ind w:firstLine="0"/>
              <w:jc w:val="both"/>
            </w:pPr>
            <w:r>
              <w:t>FirstDate</w:t>
            </w:r>
          </w:p>
        </w:tc>
        <w:tc>
          <w:tcPr>
            <w:tcW w:w="7221" w:type="dxa"/>
          </w:tcPr>
          <w:p w14:paraId="628C5503" w14:textId="77777777" w:rsidR="00B609FF" w:rsidRPr="001477E0" w:rsidRDefault="00B609FF" w:rsidP="000520B6">
            <w:pPr>
              <w:spacing w:before="0" w:after="0"/>
              <w:ind w:firstLine="0"/>
              <w:jc w:val="both"/>
            </w:pPr>
            <w:r>
              <w:t xml:space="preserve">The swath first appears in MODIS true color imagery. </w:t>
            </w:r>
          </w:p>
        </w:tc>
      </w:tr>
      <w:tr w:rsidR="00B609FF" w14:paraId="4CE47EB9" w14:textId="77777777" w:rsidTr="00C7118F">
        <w:tc>
          <w:tcPr>
            <w:tcW w:w="1795" w:type="dxa"/>
          </w:tcPr>
          <w:p w14:paraId="5369F983" w14:textId="77777777" w:rsidR="00B609FF" w:rsidRDefault="00B609FF" w:rsidP="000520B6">
            <w:pPr>
              <w:spacing w:before="0" w:after="0"/>
              <w:ind w:firstLine="0"/>
              <w:jc w:val="both"/>
            </w:pPr>
            <w:r>
              <w:t>BestDate</w:t>
            </w:r>
          </w:p>
        </w:tc>
        <w:tc>
          <w:tcPr>
            <w:tcW w:w="7221" w:type="dxa"/>
          </w:tcPr>
          <w:p w14:paraId="23960257" w14:textId="77777777" w:rsidR="00B609FF" w:rsidRDefault="00B609FF" w:rsidP="000520B6">
            <w:pPr>
              <w:keepNext/>
              <w:spacing w:before="0" w:after="0"/>
              <w:ind w:firstLine="0"/>
              <w:jc w:val="both"/>
            </w:pPr>
            <w:r>
              <w:t>Subjectively, the best appearance in MODIS true color imagery up to 15 days after the SwathDate, and potentially the same as FirstDate.</w:t>
            </w:r>
          </w:p>
        </w:tc>
      </w:tr>
    </w:tbl>
    <w:p w14:paraId="137D9B8A" w14:textId="77777777" w:rsidR="00B609FF" w:rsidRDefault="00B609FF" w:rsidP="00E057B5">
      <w:pPr>
        <w:pStyle w:val="H2"/>
        <w:spacing w:before="0"/>
        <w:jc w:val="both"/>
      </w:pPr>
    </w:p>
    <w:p w14:paraId="6D62485D" w14:textId="5BF2FA6A" w:rsidR="000F0AFE" w:rsidRDefault="00B609FF" w:rsidP="00E057B5">
      <w:pPr>
        <w:pStyle w:val="H2"/>
        <w:spacing w:before="0"/>
        <w:jc w:val="both"/>
        <w:rPr>
          <w:iCs/>
          <w:szCs w:val="24"/>
        </w:rPr>
      </w:pPr>
      <w:r>
        <w:t>c</w:t>
      </w:r>
      <w:r w:rsidR="3327361C">
        <w:t>. SPC Storm Reports</w:t>
      </w:r>
    </w:p>
    <w:p w14:paraId="03C5CA95" w14:textId="7AC27093" w:rsidR="001F6EC9" w:rsidRDefault="0DA6573B" w:rsidP="00E057B5">
      <w:pPr>
        <w:spacing w:before="0" w:after="0"/>
        <w:ind w:firstLine="720"/>
        <w:jc w:val="both"/>
      </w:pPr>
      <w:r>
        <w:t xml:space="preserve"> </w:t>
      </w:r>
      <w:r w:rsidR="590ED732" w:rsidRPr="00C11AB3">
        <w:t>A</w:t>
      </w:r>
      <w:r w:rsidR="1160DB99" w:rsidRPr="00C11AB3">
        <w:t>nalysis</w:t>
      </w:r>
      <w:r w:rsidRPr="00C11AB3">
        <w:t xml:space="preserve"> of </w:t>
      </w:r>
      <w:r w:rsidR="00F81CDB" w:rsidRPr="00C11AB3">
        <w:t>damage swaths</w:t>
      </w:r>
      <w:r w:rsidR="008C6557" w:rsidRPr="00C11AB3">
        <w:t xml:space="preserve"> </w:t>
      </w:r>
      <w:r w:rsidRPr="00C11AB3">
        <w:t xml:space="preserve">through Worldview resulted in a </w:t>
      </w:r>
      <w:r w:rsidR="1160DB99" w:rsidRPr="00C11AB3">
        <w:rPr>
          <w:i/>
          <w:iCs/>
        </w:rPr>
        <w:t>FirstDate</w:t>
      </w:r>
      <w:r w:rsidRPr="00C11AB3">
        <w:t xml:space="preserve"> and </w:t>
      </w:r>
      <w:r w:rsidR="1160DB99" w:rsidRPr="00C11AB3">
        <w:rPr>
          <w:i/>
          <w:iCs/>
        </w:rPr>
        <w:t>BestDate</w:t>
      </w:r>
      <w:r w:rsidRPr="00C11AB3">
        <w:t xml:space="preserve">, </w:t>
      </w:r>
      <w:r w:rsidR="0066146C" w:rsidRPr="00C11AB3">
        <w:t xml:space="preserve">but </w:t>
      </w:r>
      <w:r w:rsidR="00613EBF" w:rsidRPr="00C11AB3">
        <w:t xml:space="preserve">questions </w:t>
      </w:r>
      <w:r w:rsidR="7E4F0614" w:rsidRPr="00C11AB3">
        <w:t>still</w:t>
      </w:r>
      <w:r w:rsidR="001521A0" w:rsidRPr="00C11AB3">
        <w:t xml:space="preserve"> </w:t>
      </w:r>
      <w:r w:rsidR="00613EBF" w:rsidRPr="00C11AB3">
        <w:t>remained</w:t>
      </w:r>
      <w:r w:rsidRPr="00C11AB3">
        <w:t xml:space="preserve"> about when the </w:t>
      </w:r>
      <w:r w:rsidR="0E4F18B1" w:rsidRPr="00C11AB3">
        <w:t xml:space="preserve">severe </w:t>
      </w:r>
      <w:r w:rsidR="001C1721" w:rsidRPr="00C11AB3">
        <w:t>thunderstorm actually</w:t>
      </w:r>
      <w:r w:rsidRPr="00C11AB3">
        <w:t xml:space="preserve"> occurred. This</w:t>
      </w:r>
      <w:r w:rsidRPr="00C11AB3" w:rsidDel="001C1721">
        <w:t xml:space="preserve"> </w:t>
      </w:r>
      <w:r w:rsidR="001C1721" w:rsidRPr="00C11AB3">
        <w:t xml:space="preserve">was </w:t>
      </w:r>
      <w:r w:rsidRPr="00C11AB3">
        <w:t xml:space="preserve">particularly challenging when a </w:t>
      </w:r>
      <w:r w:rsidR="00BF4E01" w:rsidRPr="00C11AB3">
        <w:t>swath</w:t>
      </w:r>
      <w:r w:rsidRPr="00C11AB3">
        <w:t xml:space="preserve"> appeared after multiple days of cloud cover. </w:t>
      </w:r>
      <w:r w:rsidR="0E4F18B1" w:rsidRPr="00C11AB3">
        <w:t>A</w:t>
      </w:r>
      <w:r w:rsidR="1160DB99" w:rsidRPr="00C11AB3">
        <w:t>dditional</w:t>
      </w:r>
      <w:r w:rsidRPr="00C11AB3">
        <w:t xml:space="preserve"> information was used to estimate a </w:t>
      </w:r>
      <w:r w:rsidRPr="00C11AB3">
        <w:rPr>
          <w:i/>
        </w:rPr>
        <w:t>SwathDate</w:t>
      </w:r>
      <w:r w:rsidRPr="00C11AB3">
        <w:t xml:space="preserve">, defined as the most likely date that </w:t>
      </w:r>
      <w:r w:rsidR="00D53F30" w:rsidRPr="00C11AB3">
        <w:t>the damage was produced</w:t>
      </w:r>
      <w:r w:rsidR="001C1721" w:rsidRPr="00C11AB3">
        <w:t xml:space="preserve"> by severe weather, based upon assessment of additional evidence</w:t>
      </w:r>
      <w:r w:rsidRPr="00C11AB3">
        <w:t>.</w:t>
      </w:r>
    </w:p>
    <w:p w14:paraId="184D0D3C" w14:textId="3E8E7707" w:rsidR="00F9364F" w:rsidRDefault="00A51944" w:rsidP="00081E23">
      <w:pPr>
        <w:pStyle w:val="ParagraphText"/>
        <w:spacing w:before="0"/>
        <w:ind w:firstLine="720"/>
        <w:jc w:val="both"/>
      </w:pPr>
      <w:r>
        <w:t>Local storm reports</w:t>
      </w:r>
      <w:r w:rsidR="00935049">
        <w:t xml:space="preserve"> (LSR</w:t>
      </w:r>
      <w:r w:rsidR="004807A2">
        <w:t>s</w:t>
      </w:r>
      <w:r w:rsidR="00935049">
        <w:t>)</w:t>
      </w:r>
      <w:r>
        <w:t xml:space="preserve"> were </w:t>
      </w:r>
      <w:r w:rsidR="001C1721">
        <w:t>a logical starting point</w:t>
      </w:r>
      <w:r w:rsidR="00183CE2">
        <w:t xml:space="preserve">. </w:t>
      </w:r>
      <w:r w:rsidR="0DA6573B">
        <w:t xml:space="preserve">NOAA/NWS/Storm Prediction Center </w:t>
      </w:r>
      <w:r w:rsidR="226E6D6B">
        <w:t>(</w:t>
      </w:r>
      <w:r w:rsidR="00855AAC">
        <w:t>SPC) LSRs</w:t>
      </w:r>
      <w:r w:rsidR="0DA6573B">
        <w:t xml:space="preserve"> </w:t>
      </w:r>
      <w:r w:rsidR="001C1721">
        <w:t xml:space="preserve">were examined to hypothesize the approximate date and time of the associated </w:t>
      </w:r>
      <w:r w:rsidR="0DA6573B">
        <w:t>severe weather event</w:t>
      </w:r>
      <w:r w:rsidR="002E099E">
        <w:t xml:space="preserve">. While LSRs </w:t>
      </w:r>
      <w:r w:rsidR="001C1721">
        <w:t>were</w:t>
      </w:r>
      <w:r w:rsidR="002E099E">
        <w:t xml:space="preserve"> a useful first step</w:t>
      </w:r>
      <w:r w:rsidR="00B67FB8">
        <w:t>, there are regions where population densities are very low</w:t>
      </w:r>
      <w:r w:rsidR="001C1721">
        <w:t xml:space="preserve">, </w:t>
      </w:r>
      <w:r w:rsidR="5461B03D">
        <w:t>and</w:t>
      </w:r>
      <w:r w:rsidR="59576587">
        <w:t xml:space="preserve"> </w:t>
      </w:r>
      <w:r w:rsidR="00B67FB8">
        <w:t xml:space="preserve">severe weather </w:t>
      </w:r>
      <w:r w:rsidR="001C1721">
        <w:t>reports are limited</w:t>
      </w:r>
      <w:r w:rsidR="0DA6573B">
        <w:t xml:space="preserve"> </w:t>
      </w:r>
      <w:r w:rsidR="001F6EC9">
        <w:fldChar w:fldCharType="begin"/>
      </w:r>
      <w:r w:rsidR="001F6EC9">
        <w:instrText xml:space="preserve"> ADDIN ZOTERO_ITEM CSL_CITATION {"citationID":"kWwlZMdZ","properties":{"formattedCitation":"(Cintineo et al. 2012)","plainCitation":"(Cintineo et al. 2012)","noteIndex":0},"citationItems":[{"id":254,"uris":["http://zotero.org/users/2058080/items/4S4XXXMF"],"itemData":{"id":254,"type":"article-journal","abstract":"The threat of damaging hail from severe thunderstorms affects many communities and industries on a yearly basis, with annual economic losses in excess of $1 billion (U.S. dollars). Past hail climatology has typically relied on the National Oceanic and Atmospheric Administration/National Climatic Data Center’s (NOAA/NCDC) Storm Data publication, which has numerous reporting biases and nonmeteorological artifacts. This research seeks to quantify the spatial and temporal characteristics of contiguous United States (CONUS) hail fall, derived from multiradar multisensor (MRMS) algorithms for several years during the Next-Generation Weather Radar (NEXRAD) era, leveraging the Multiyear Reanalysis of Remotely Sensed Storms (MYRORSS) dataset at NOAA’s National Severe Storms Laboratory (NSSL). The primary MRMS product used in this study is the maximum expected size of hail (MESH). The preliminary climatology includes 42 months of quality controlled and reprocessed MESH grids, which spans the warm seasons for four years (2007–10), covering 98% of all Storm Data hail reports during that time. The dataset has 0.018 latitude 3 0.018 longitude 3 31 vertical levels spatial resolution, and 5-min temporal resolution. Radar-based and reports-based methods of hail climatology are compared. MRMS MESH demonstrates superior coverage and resolution over Storm Data hail reports, and is largely unbiased. The results reveal a broad maximum of annual hail fall in the Great Plains and a diminished secondary maximum in the Southeast United States. Potential explanations for the differences in the two methods of hail climatology are also discussed.","container-title":"Weather and Forecasting","DOI":"10.1175/WAF-D-11-00151.1","ISSN":"0882-8156, 1520-0434","issue":"5","language":"en","page":"1235-1248","source":"DOI.org (Crossref)","title":"An Objective High-Resolution Hail Climatology of the Contiguous United States","volume":"27","author":[{"family":"Cintineo","given":"John L."},{"family":"Smith","given":"Travis M."},{"family":"Lakshmanan","given":"Valliappa"},{"family":"Brooks","given":"Harold E."},{"family":"Ortega","given":"Kiel L."}],"issued":{"date-parts":[["2012",10,1]]}}}],"schema":"https://github.com/citation-style-language/schema/raw/master/csl-citation.json"} </w:instrText>
      </w:r>
      <w:r w:rsidR="001F6EC9">
        <w:fldChar w:fldCharType="separate"/>
      </w:r>
      <w:r w:rsidR="0DA6573B">
        <w:t>(Cintineo et al. 2012)</w:t>
      </w:r>
      <w:r w:rsidR="001F6EC9">
        <w:fldChar w:fldCharType="end"/>
      </w:r>
      <w:r w:rsidR="0DA6573B">
        <w:t xml:space="preserve">. </w:t>
      </w:r>
      <w:r w:rsidR="001C1721">
        <w:t>Further, public</w:t>
      </w:r>
      <w:r w:rsidR="0DA6573B">
        <w:t xml:space="preserve"> estimates of hail size may be underrepresented both spatially and temporally when compared to </w:t>
      </w:r>
      <w:r w:rsidR="00DE7569">
        <w:t xml:space="preserve">observations </w:t>
      </w:r>
      <w:r w:rsidR="0DA6573B">
        <w:t>from ground radars (Witt</w:t>
      </w:r>
      <w:r w:rsidR="00EC7943">
        <w:t xml:space="preserve"> et al.</w:t>
      </w:r>
      <w:r w:rsidR="0DA6573B">
        <w:t xml:space="preserve"> 1998). </w:t>
      </w:r>
      <w:r w:rsidR="001C1721">
        <w:t>LSRs were</w:t>
      </w:r>
      <w:r w:rsidR="0DA6573B">
        <w:t xml:space="preserve"> reviewed </w:t>
      </w:r>
      <w:r w:rsidR="003A456E">
        <w:t>using traditional</w:t>
      </w:r>
      <w:r w:rsidR="0DA6573B">
        <w:t xml:space="preserve"> online reports and graphics (</w:t>
      </w:r>
      <w:hyperlink r:id="rId10" w:history="1">
        <w:r w:rsidR="0074034D" w:rsidRPr="00D844DF">
          <w:rPr>
            <w:rStyle w:val="Hyperlink"/>
          </w:rPr>
          <w:t>https://www.spc.noaa.gov/climo/reports/</w:t>
        </w:r>
      </w:hyperlink>
      <w:r w:rsidR="0DA6573B">
        <w:t>) with reports in the last 10 years viewed through their interactive online viewer (</w:t>
      </w:r>
      <w:hyperlink r:id="rId11" w:history="1">
        <w:r w:rsidR="0074034D" w:rsidRPr="00D844DF">
          <w:rPr>
            <w:rStyle w:val="Hyperlink"/>
          </w:rPr>
          <w:t>https://www.spc.noaa.gov/exper/reports/</w:t>
        </w:r>
      </w:hyperlink>
      <w:r w:rsidR="0DA6573B">
        <w:t xml:space="preserve">). For the years of 2012 to 2017, we also examined an SPC experimental product comparing </w:t>
      </w:r>
      <w:r w:rsidR="00957D8D">
        <w:t xml:space="preserve">hail </w:t>
      </w:r>
      <w:r w:rsidR="0DA6573B">
        <w:t xml:space="preserve">LSRs </w:t>
      </w:r>
      <w:r w:rsidR="000F0BAC">
        <w:t xml:space="preserve">to </w:t>
      </w:r>
      <w:r w:rsidR="0DA6573B">
        <w:t>MESH</w:t>
      </w:r>
      <w:r w:rsidR="005C6843">
        <w:t xml:space="preserve"> values greater than </w:t>
      </w:r>
      <w:r w:rsidR="009D274E">
        <w:t>2.54 cm (1 in</w:t>
      </w:r>
      <w:r w:rsidR="004166BF">
        <w:t xml:space="preserve">; </w:t>
      </w:r>
      <w:hyperlink r:id="rId12" w:history="1">
        <w:r w:rsidR="000F0BAC" w:rsidRPr="000F0BAC">
          <w:rPr>
            <w:rStyle w:val="Hyperlink"/>
          </w:rPr>
          <w:t>https://www.spc.noaa.gov/climo/online/lsrmesh/</w:t>
        </w:r>
      </w:hyperlink>
      <w:r w:rsidR="0DA6573B">
        <w:t xml:space="preserve">). </w:t>
      </w:r>
    </w:p>
    <w:p w14:paraId="08592DBD" w14:textId="6FB38441" w:rsidR="00ED358C" w:rsidRDefault="00B609FF" w:rsidP="00015A86">
      <w:pPr>
        <w:pStyle w:val="ParagraphText"/>
        <w:spacing w:before="0"/>
        <w:ind w:firstLine="0"/>
        <w:jc w:val="both"/>
        <w:rPr>
          <w:i/>
        </w:rPr>
      </w:pPr>
      <w:r>
        <w:rPr>
          <w:i/>
        </w:rPr>
        <w:t>d</w:t>
      </w:r>
      <w:r w:rsidR="00354028" w:rsidRPr="003A456E">
        <w:rPr>
          <w:i/>
        </w:rPr>
        <w:t xml:space="preserve">. </w:t>
      </w:r>
      <w:r w:rsidR="009E26F6" w:rsidRPr="003A456E">
        <w:rPr>
          <w:i/>
        </w:rPr>
        <w:t>Storm Events Database</w:t>
      </w:r>
    </w:p>
    <w:p w14:paraId="0466524A" w14:textId="140CE0DA" w:rsidR="00354028" w:rsidRPr="00F019AD" w:rsidRDefault="00DD2B85" w:rsidP="00DD2B85">
      <w:pPr>
        <w:pStyle w:val="ParagraphText"/>
        <w:spacing w:before="0"/>
        <w:ind w:firstLine="720"/>
        <w:jc w:val="both"/>
      </w:pPr>
      <w:r w:rsidRPr="00DD2B85">
        <w:t>The National Centers for Environmental Information (</w:t>
      </w:r>
      <w:r w:rsidR="6B505E47">
        <w:t>NC</w:t>
      </w:r>
      <w:r w:rsidR="56824159">
        <w:t>E</w:t>
      </w:r>
      <w:r w:rsidR="6B505E47">
        <w:t>I</w:t>
      </w:r>
      <w:r w:rsidRPr="00DD2B85">
        <w:t xml:space="preserve">) maintains the Storm Events Database. This database, first released in 1999, </w:t>
      </w:r>
      <w:r w:rsidR="001D4C5C">
        <w:t xml:space="preserve">aggregates historical records and </w:t>
      </w:r>
      <w:r w:rsidRPr="00DD2B85">
        <w:t>documents the occurrence of storms, severe weather, and other significant weather phenomena, that may have caused injuries, loss of life</w:t>
      </w:r>
      <w:r w:rsidR="002A6C32">
        <w:t>,</w:t>
      </w:r>
      <w:r w:rsidRPr="00DD2B85">
        <w:t xml:space="preserve"> or significant property damage. The database is populated using local and preliminary storm reports from the </w:t>
      </w:r>
      <w:r w:rsidR="383D47E9">
        <w:t>SPC</w:t>
      </w:r>
      <w:r w:rsidRPr="00DD2B85">
        <w:t xml:space="preserve"> and local Weather Forecast </w:t>
      </w:r>
      <w:r w:rsidRPr="00DD2B85">
        <w:lastRenderedPageBreak/>
        <w:t>Offices. These reports are then quality controlled before being finalized. This database makes up NOAA’s monthly publication, Storm</w:t>
      </w:r>
      <w:r w:rsidR="00E70263">
        <w:t xml:space="preserve"> </w:t>
      </w:r>
      <w:r w:rsidRPr="00DD2B85">
        <w:t>Data.</w:t>
      </w:r>
    </w:p>
    <w:p w14:paraId="3F8737F0" w14:textId="66F5A4F3" w:rsidR="000F0AFE" w:rsidRDefault="00B609FF" w:rsidP="00E057B5">
      <w:pPr>
        <w:pStyle w:val="H2"/>
        <w:spacing w:before="0"/>
        <w:jc w:val="both"/>
        <w:rPr>
          <w:iCs/>
          <w:szCs w:val="24"/>
        </w:rPr>
      </w:pPr>
      <w:r>
        <w:t>e</w:t>
      </w:r>
      <w:r w:rsidR="3327361C">
        <w:t>. NCEI/NEXRAD Storm Features</w:t>
      </w:r>
    </w:p>
    <w:p w14:paraId="3411EB7E" w14:textId="5BBE4DEC" w:rsidR="005004A1" w:rsidRPr="00503689" w:rsidRDefault="126277D7" w:rsidP="008D06A8">
      <w:pPr>
        <w:pStyle w:val="NormalWeb"/>
        <w:spacing w:before="0" w:beforeAutospacing="0" w:after="0" w:afterAutospacing="0" w:line="360" w:lineRule="auto"/>
        <w:ind w:firstLine="720"/>
        <w:jc w:val="both"/>
        <w:rPr>
          <w:color w:val="000000"/>
        </w:rPr>
      </w:pPr>
      <w:r w:rsidRPr="1AC4F524">
        <w:rPr>
          <w:color w:val="000000" w:themeColor="text1"/>
        </w:rPr>
        <w:t xml:space="preserve">While SPC Local Storm </w:t>
      </w:r>
      <w:r w:rsidR="1EAB7489" w:rsidRPr="32186960">
        <w:rPr>
          <w:color w:val="000000" w:themeColor="text1"/>
        </w:rPr>
        <w:t>Report</w:t>
      </w:r>
      <w:r w:rsidR="67231867" w:rsidRPr="32186960">
        <w:rPr>
          <w:color w:val="000000" w:themeColor="text1"/>
        </w:rPr>
        <w:t>s</w:t>
      </w:r>
      <w:r w:rsidRPr="1AC4F524">
        <w:rPr>
          <w:color w:val="000000" w:themeColor="text1"/>
        </w:rPr>
        <w:t xml:space="preserve"> and other </w:t>
      </w:r>
      <w:r w:rsidR="007F15F6">
        <w:rPr>
          <w:color w:val="000000" w:themeColor="text1"/>
        </w:rPr>
        <w:t>SPC report products</w:t>
      </w:r>
      <w:r w:rsidR="00A25562">
        <w:rPr>
          <w:color w:val="000000" w:themeColor="text1"/>
        </w:rPr>
        <w:t xml:space="preserve"> (interactive viewer</w:t>
      </w:r>
      <w:r w:rsidR="0056138A">
        <w:rPr>
          <w:color w:val="000000" w:themeColor="text1"/>
        </w:rPr>
        <w:t xml:space="preserve"> and</w:t>
      </w:r>
      <w:r w:rsidR="002F4E39">
        <w:rPr>
          <w:color w:val="000000" w:themeColor="text1"/>
        </w:rPr>
        <w:t xml:space="preserve"> </w:t>
      </w:r>
      <w:r w:rsidR="00A25562">
        <w:rPr>
          <w:color w:val="000000" w:themeColor="text1"/>
        </w:rPr>
        <w:t>LSR</w:t>
      </w:r>
      <w:r w:rsidR="000C10E9">
        <w:rPr>
          <w:color w:val="000000" w:themeColor="text1"/>
        </w:rPr>
        <w:t>-</w:t>
      </w:r>
      <w:r w:rsidR="00A25562">
        <w:rPr>
          <w:color w:val="000000" w:themeColor="text1"/>
        </w:rPr>
        <w:t>MESH relationships)</w:t>
      </w:r>
      <w:r w:rsidR="007F15F6" w:rsidRPr="00C71257" w:rsidDel="00D31B9F">
        <w:rPr>
          <w:rStyle w:val="CommentReference"/>
          <w:sz w:val="24"/>
          <w:szCs w:val="24"/>
        </w:rPr>
        <w:t xml:space="preserve"> </w:t>
      </w:r>
      <w:r w:rsidR="00C71257">
        <w:rPr>
          <w:rStyle w:val="CommentReference"/>
          <w:sz w:val="24"/>
          <w:szCs w:val="24"/>
        </w:rPr>
        <w:t>w</w:t>
      </w:r>
      <w:r w:rsidR="00E35DB2" w:rsidRPr="00C71257">
        <w:rPr>
          <w:color w:val="000000" w:themeColor="text1"/>
        </w:rPr>
        <w:t>ere</w:t>
      </w:r>
      <w:r w:rsidR="00E35DB2" w:rsidRPr="1AC4F524">
        <w:rPr>
          <w:color w:val="000000" w:themeColor="text1"/>
        </w:rPr>
        <w:t xml:space="preserve"> helpful</w:t>
      </w:r>
      <w:r w:rsidRPr="1AC4F524">
        <w:rPr>
          <w:color w:val="000000" w:themeColor="text1"/>
        </w:rPr>
        <w:t xml:space="preserve"> in estimating </w:t>
      </w:r>
      <w:r w:rsidR="42853095" w:rsidRPr="32186960">
        <w:rPr>
          <w:color w:val="000000" w:themeColor="text1"/>
        </w:rPr>
        <w:t>the</w:t>
      </w:r>
      <w:r w:rsidR="1EAB7489" w:rsidRPr="32186960">
        <w:rPr>
          <w:color w:val="000000" w:themeColor="text1"/>
        </w:rPr>
        <w:t xml:space="preserve"> </w:t>
      </w:r>
      <w:r w:rsidRPr="61402396">
        <w:rPr>
          <w:i/>
          <w:color w:val="000000" w:themeColor="text1"/>
        </w:rPr>
        <w:t>SwathDate</w:t>
      </w:r>
      <w:r w:rsidRPr="1AC4F524">
        <w:rPr>
          <w:color w:val="000000" w:themeColor="text1"/>
        </w:rPr>
        <w:t xml:space="preserve">, additional radar information was sought to confirm the likely occurrence of hail. To </w:t>
      </w:r>
      <w:r w:rsidR="7070827A" w:rsidRPr="58E7E161">
        <w:rPr>
          <w:color w:val="000000" w:themeColor="text1"/>
        </w:rPr>
        <w:t>determine</w:t>
      </w:r>
      <w:r w:rsidRPr="1AC4F524">
        <w:rPr>
          <w:color w:val="000000" w:themeColor="text1"/>
        </w:rPr>
        <w:t xml:space="preserve"> the proximity of hail to suspected hail</w:t>
      </w:r>
      <w:r w:rsidR="30F03F00" w:rsidRPr="32186960">
        <w:rPr>
          <w:color w:val="000000" w:themeColor="text1"/>
        </w:rPr>
        <w:t xml:space="preserve"> and wind</w:t>
      </w:r>
      <w:r w:rsidRPr="1AC4F524">
        <w:rPr>
          <w:color w:val="000000" w:themeColor="text1"/>
        </w:rPr>
        <w:t xml:space="preserve"> damage swaths, additional data was acquired from the NCEI Severe Weather Data Inventory</w:t>
      </w:r>
      <w:r w:rsidR="006003AE">
        <w:rPr>
          <w:color w:val="000000" w:themeColor="text1"/>
        </w:rPr>
        <w:t xml:space="preserve"> -</w:t>
      </w:r>
      <w:r w:rsidRPr="1AC4F524">
        <w:rPr>
          <w:color w:val="000000" w:themeColor="text1"/>
        </w:rPr>
        <w:t xml:space="preserve"> specifically, through </w:t>
      </w:r>
      <w:r w:rsidR="5DB0F0B9" w:rsidRPr="12664F9E">
        <w:rPr>
          <w:color w:val="000000" w:themeColor="text1"/>
        </w:rPr>
        <w:t xml:space="preserve">the </w:t>
      </w:r>
      <w:r w:rsidR="1BB893B5" w:rsidRPr="12664F9E">
        <w:rPr>
          <w:color w:val="000000" w:themeColor="text1"/>
        </w:rPr>
        <w:t>use</w:t>
      </w:r>
      <w:r w:rsidRPr="1AC4F524">
        <w:rPr>
          <w:color w:val="000000" w:themeColor="text1"/>
        </w:rPr>
        <w:t xml:space="preserve"> of their REST web services and queries of the NEXRAD Level-3 Hail Signatures (nx3hail). Level-3 </w:t>
      </w:r>
      <w:r w:rsidR="00BA4AFB">
        <w:rPr>
          <w:color w:val="000000" w:themeColor="text1"/>
        </w:rPr>
        <w:t>maximum size</w:t>
      </w:r>
      <w:r w:rsidRPr="1AC4F524">
        <w:rPr>
          <w:color w:val="000000" w:themeColor="text1"/>
        </w:rPr>
        <w:t xml:space="preserve"> </w:t>
      </w:r>
      <w:r w:rsidR="00AC35E0">
        <w:rPr>
          <w:color w:val="000000" w:themeColor="text1"/>
        </w:rPr>
        <w:t>point data</w:t>
      </w:r>
      <w:r w:rsidRPr="1AC4F524">
        <w:rPr>
          <w:color w:val="000000" w:themeColor="text1"/>
        </w:rPr>
        <w:t xml:space="preserve"> were acquired for the suspected </w:t>
      </w:r>
      <w:r w:rsidRPr="58E7E161">
        <w:rPr>
          <w:i/>
          <w:color w:val="000000" w:themeColor="text1"/>
        </w:rPr>
        <w:t xml:space="preserve">SwathDate </w:t>
      </w:r>
      <w:r w:rsidRPr="1AC4F524">
        <w:rPr>
          <w:color w:val="000000" w:themeColor="text1"/>
        </w:rPr>
        <w:t xml:space="preserve">and a bounding box comprising the damage scar area. Signatures were plotted for each </w:t>
      </w:r>
      <w:r w:rsidR="7093A54B" w:rsidRPr="58E7E161">
        <w:rPr>
          <w:color w:val="000000" w:themeColor="text1"/>
        </w:rPr>
        <w:t>damage</w:t>
      </w:r>
      <w:r w:rsidRPr="1AC4F524">
        <w:rPr>
          <w:color w:val="000000" w:themeColor="text1"/>
        </w:rPr>
        <w:t xml:space="preserve"> swath </w:t>
      </w:r>
      <w:r w:rsidR="1BB893B5" w:rsidRPr="4B1C0E5F">
        <w:rPr>
          <w:color w:val="000000" w:themeColor="text1"/>
        </w:rPr>
        <w:t>event</w:t>
      </w:r>
      <w:r w:rsidRPr="1AC4F524">
        <w:rPr>
          <w:color w:val="000000" w:themeColor="text1"/>
        </w:rPr>
        <w:t xml:space="preserve"> and visually confirmed in proximity to the scar apparent in MODIS</w:t>
      </w:r>
      <w:r w:rsidR="0EEECA5B" w:rsidRPr="58E7E161">
        <w:rPr>
          <w:color w:val="000000" w:themeColor="text1"/>
        </w:rPr>
        <w:t xml:space="preserve">. </w:t>
      </w:r>
      <w:r w:rsidR="2D02339C" w:rsidRPr="58E7E161">
        <w:rPr>
          <w:color w:val="000000" w:themeColor="text1"/>
        </w:rPr>
        <w:t>The</w:t>
      </w:r>
      <w:r w:rsidRPr="1AC4F524">
        <w:rPr>
          <w:color w:val="000000" w:themeColor="text1"/>
        </w:rPr>
        <w:t xml:space="preserve"> direction of the storm and hail scar implied by the NEXRAD products were comparable to that observed in the MODIS imagery</w:t>
      </w:r>
      <w:r w:rsidR="0024595B" w:rsidRPr="1AC4F524">
        <w:rPr>
          <w:color w:val="000000" w:themeColor="text1"/>
        </w:rPr>
        <w:t xml:space="preserve">. </w:t>
      </w:r>
      <w:r w:rsidR="09FB26D9" w:rsidRPr="58E7E161">
        <w:rPr>
          <w:color w:val="000000" w:themeColor="text1"/>
        </w:rPr>
        <w:t>T</w:t>
      </w:r>
      <w:r w:rsidR="2939A9EF" w:rsidRPr="58E7E161">
        <w:rPr>
          <w:color w:val="000000" w:themeColor="text1"/>
        </w:rPr>
        <w:t>he</w:t>
      </w:r>
      <w:r w:rsidRPr="1AC4F524">
        <w:rPr>
          <w:color w:val="000000" w:themeColor="text1"/>
        </w:rPr>
        <w:t xml:space="preserve"> Hail Signatures product also includes information such as hail probability and size, </w:t>
      </w:r>
      <w:r w:rsidR="3693C85C" w:rsidRPr="58E7E161">
        <w:rPr>
          <w:color w:val="000000" w:themeColor="text1"/>
        </w:rPr>
        <w:t>but</w:t>
      </w:r>
      <w:r w:rsidR="1CADEA3F" w:rsidRPr="04253D5B">
        <w:rPr>
          <w:color w:val="000000" w:themeColor="text1"/>
        </w:rPr>
        <w:t xml:space="preserve"> for this study</w:t>
      </w:r>
      <w:r w:rsidRPr="1AC4F524">
        <w:rPr>
          <w:color w:val="000000" w:themeColor="text1"/>
        </w:rPr>
        <w:t xml:space="preserve">, only the geographic extent, orientation, and timing were used to visually confirm that the </w:t>
      </w:r>
      <w:r w:rsidRPr="008D06A8">
        <w:rPr>
          <w:i/>
          <w:color w:val="000000" w:themeColor="text1"/>
        </w:rPr>
        <w:t>SwathDate</w:t>
      </w:r>
      <w:r w:rsidRPr="1AC4F524">
        <w:rPr>
          <w:color w:val="000000" w:themeColor="text1"/>
        </w:rPr>
        <w:t xml:space="preserve"> was appropriate for the hail scar observed by MODIS.</w:t>
      </w:r>
    </w:p>
    <w:p w14:paraId="46E6DFBD" w14:textId="6E0FB7AB" w:rsidR="000F0AFE" w:rsidRDefault="00B609FF" w:rsidP="00E057B5">
      <w:pPr>
        <w:pStyle w:val="H2"/>
        <w:spacing w:before="0"/>
        <w:jc w:val="both"/>
        <w:rPr>
          <w:iCs/>
          <w:szCs w:val="24"/>
        </w:rPr>
      </w:pPr>
      <w:r>
        <w:t>f</w:t>
      </w:r>
      <w:r w:rsidR="3327361C">
        <w:t>. NOAA/National Weather Service Severe Thunderstorm and Tornado Warnings</w:t>
      </w:r>
    </w:p>
    <w:p w14:paraId="2965946D" w14:textId="56805583" w:rsidR="00DC0E94" w:rsidRPr="001100C3" w:rsidRDefault="79773EF0" w:rsidP="00E057B5">
      <w:pPr>
        <w:pStyle w:val="NormalWeb"/>
        <w:spacing w:before="0" w:beforeAutospacing="0" w:after="0" w:afterAutospacing="0" w:line="360" w:lineRule="auto"/>
        <w:ind w:firstLine="720"/>
        <w:jc w:val="both"/>
        <w:rPr>
          <w:rFonts w:eastAsia="Calibri"/>
        </w:rPr>
      </w:pPr>
      <w:r w:rsidRPr="1AC4F524">
        <w:rPr>
          <w:color w:val="000000" w:themeColor="text1"/>
        </w:rPr>
        <w:t>The Iowa Environmental Mesonet (IEM) at Iowa State University</w:t>
      </w:r>
      <w:r w:rsidR="00A54061">
        <w:rPr>
          <w:color w:val="000000" w:themeColor="text1"/>
        </w:rPr>
        <w:t xml:space="preserve"> (</w:t>
      </w:r>
      <w:hyperlink r:id="rId13">
        <w:r w:rsidR="00374CDC" w:rsidRPr="1BF45B75">
          <w:rPr>
            <w:rStyle w:val="Hyperlink"/>
          </w:rPr>
          <w:t>https://mesonet.agron.iastate.edu/</w:t>
        </w:r>
      </w:hyperlink>
      <w:r w:rsidR="00A54061">
        <w:rPr>
          <w:color w:val="000000" w:themeColor="text1"/>
        </w:rPr>
        <w:t>)</w:t>
      </w:r>
      <w:r w:rsidR="00667283">
        <w:rPr>
          <w:color w:val="000000" w:themeColor="text1"/>
        </w:rPr>
        <w:t xml:space="preserve"> </w:t>
      </w:r>
      <w:r w:rsidRPr="1AC4F524">
        <w:rPr>
          <w:color w:val="000000" w:themeColor="text1"/>
        </w:rPr>
        <w:t xml:space="preserve">provides an extensive series of data </w:t>
      </w:r>
      <w:r w:rsidRPr="661B7828">
        <w:rPr>
          <w:color w:val="000000" w:themeColor="text1"/>
        </w:rPr>
        <w:t>archiv</w:t>
      </w:r>
      <w:r w:rsidR="44F7C455" w:rsidRPr="661B7828">
        <w:rPr>
          <w:color w:val="000000" w:themeColor="text1"/>
        </w:rPr>
        <w:t>es</w:t>
      </w:r>
      <w:r w:rsidRPr="1AC4F524">
        <w:rPr>
          <w:color w:val="000000" w:themeColor="text1"/>
        </w:rPr>
        <w:t xml:space="preserve"> and web-based services that include a multitude of archived </w:t>
      </w:r>
      <w:r w:rsidR="00855AAC">
        <w:rPr>
          <w:color w:val="000000" w:themeColor="text1"/>
        </w:rPr>
        <w:t>NWS</w:t>
      </w:r>
      <w:r w:rsidRPr="1AC4F524">
        <w:rPr>
          <w:color w:val="000000" w:themeColor="text1"/>
        </w:rPr>
        <w:t xml:space="preserve"> text products, past severe weather warnings, and other meteorological data. While not an official archive of NOAA/NWS information, IEM’s records are among the most extensive, openly available, and easy to use for acquiring a historical record of NOAA/NWS watch and warning information. IEM’s online displays of archived warnings and radar information were used to help confirm the correct event date (</w:t>
      </w:r>
      <w:r w:rsidRPr="00855AAC">
        <w:rPr>
          <w:i/>
          <w:color w:val="000000" w:themeColor="text1"/>
        </w:rPr>
        <w:t>SwathDate</w:t>
      </w:r>
      <w:r w:rsidRPr="1AC4F524">
        <w:rPr>
          <w:color w:val="000000" w:themeColor="text1"/>
        </w:rPr>
        <w:t>) for a suspected hail scar</w:t>
      </w:r>
      <w:r w:rsidR="00177F4F" w:rsidRPr="1AC4F524">
        <w:rPr>
          <w:color w:val="000000" w:themeColor="text1"/>
        </w:rPr>
        <w:t xml:space="preserve">. </w:t>
      </w:r>
      <w:r w:rsidRPr="1AC4F524">
        <w:rPr>
          <w:color w:val="000000" w:themeColor="text1"/>
        </w:rPr>
        <w:t xml:space="preserve">In addition, we used IEM to acquire shapefiles for county-scale and storm-based severe thunderstorm or tornado warnings dating </w:t>
      </w:r>
      <w:r w:rsidR="6129BDC0" w:rsidRPr="30B123BD">
        <w:rPr>
          <w:color w:val="000000" w:themeColor="text1"/>
        </w:rPr>
        <w:t xml:space="preserve">back </w:t>
      </w:r>
      <w:r w:rsidRPr="1AC4F524">
        <w:rPr>
          <w:color w:val="000000" w:themeColor="text1"/>
        </w:rPr>
        <w:t>to 2000</w:t>
      </w:r>
      <w:r w:rsidR="1502BD13" w:rsidRPr="0314ED74">
        <w:rPr>
          <w:color w:val="000000" w:themeColor="text1"/>
        </w:rPr>
        <w:t>. These</w:t>
      </w:r>
      <w:r w:rsidR="26048474" w:rsidRPr="71C0811C">
        <w:rPr>
          <w:color w:val="000000" w:themeColor="text1"/>
        </w:rPr>
        <w:t xml:space="preserve"> shapefiles</w:t>
      </w:r>
      <w:r w:rsidRPr="4354F09E">
        <w:rPr>
          <w:color w:val="000000" w:themeColor="text1"/>
        </w:rPr>
        <w:t xml:space="preserve"> </w:t>
      </w:r>
      <w:r w:rsidR="1502BD13" w:rsidRPr="0314ED74">
        <w:rPr>
          <w:color w:val="000000" w:themeColor="text1"/>
        </w:rPr>
        <w:t>were used to create</w:t>
      </w:r>
      <w:r w:rsidRPr="1AC4F524">
        <w:rPr>
          <w:color w:val="000000" w:themeColor="text1"/>
        </w:rPr>
        <w:t xml:space="preserve"> our own overlaying displays</w:t>
      </w:r>
      <w:r w:rsidR="00E40A92">
        <w:rPr>
          <w:color w:val="000000" w:themeColor="text1"/>
        </w:rPr>
        <w:t>. These displays</w:t>
      </w:r>
      <w:r w:rsidRPr="1AC4F524">
        <w:rPr>
          <w:color w:val="000000" w:themeColor="text1"/>
        </w:rPr>
        <w:t xml:space="preserve"> </w:t>
      </w:r>
      <w:r w:rsidR="00E40A92" w:rsidRPr="1AC4F524">
        <w:rPr>
          <w:color w:val="000000" w:themeColor="text1"/>
        </w:rPr>
        <w:t>combi</w:t>
      </w:r>
      <w:r w:rsidR="00E40A92">
        <w:rPr>
          <w:color w:val="000000" w:themeColor="text1"/>
        </w:rPr>
        <w:t>ned</w:t>
      </w:r>
      <w:r w:rsidR="00E40A92" w:rsidRPr="1AC4F524">
        <w:rPr>
          <w:color w:val="000000" w:themeColor="text1"/>
        </w:rPr>
        <w:t xml:space="preserve"> </w:t>
      </w:r>
      <w:r w:rsidRPr="1AC4F524">
        <w:rPr>
          <w:color w:val="000000" w:themeColor="text1"/>
        </w:rPr>
        <w:t>MODIS imagery</w:t>
      </w:r>
      <w:r w:rsidR="00371915">
        <w:rPr>
          <w:color w:val="000000" w:themeColor="text1"/>
        </w:rPr>
        <w:t>,</w:t>
      </w:r>
      <w:r w:rsidRPr="1AC4F524">
        <w:rPr>
          <w:color w:val="000000" w:themeColor="text1"/>
        </w:rPr>
        <w:t xml:space="preserve"> NCEI/NEXRAD Storm Features</w:t>
      </w:r>
      <w:r w:rsidR="00371915">
        <w:rPr>
          <w:color w:val="000000" w:themeColor="text1"/>
        </w:rPr>
        <w:t>, and Storm</w:t>
      </w:r>
      <w:r w:rsidR="00E70263">
        <w:rPr>
          <w:color w:val="000000" w:themeColor="text1"/>
        </w:rPr>
        <w:t xml:space="preserve"> </w:t>
      </w:r>
      <w:r w:rsidR="00371915">
        <w:rPr>
          <w:color w:val="000000" w:themeColor="text1"/>
        </w:rPr>
        <w:t>Data reports</w:t>
      </w:r>
      <w:r w:rsidRPr="1AC4F524">
        <w:rPr>
          <w:color w:val="000000" w:themeColor="text1"/>
        </w:rPr>
        <w:t xml:space="preserve"> </w:t>
      </w:r>
      <w:r w:rsidR="640227EE" w:rsidRPr="0314ED74">
        <w:rPr>
          <w:color w:val="000000" w:themeColor="text1"/>
        </w:rPr>
        <w:t xml:space="preserve">to </w:t>
      </w:r>
      <w:r w:rsidRPr="1AC4F524">
        <w:rPr>
          <w:color w:val="000000" w:themeColor="text1"/>
        </w:rPr>
        <w:t xml:space="preserve">confirm that hail or wind-driven damage </w:t>
      </w:r>
      <w:r w:rsidR="002251F4">
        <w:rPr>
          <w:color w:val="000000" w:themeColor="text1"/>
        </w:rPr>
        <w:t xml:space="preserve">was </w:t>
      </w:r>
      <w:r w:rsidRPr="1AC4F524">
        <w:rPr>
          <w:color w:val="000000" w:themeColor="text1"/>
        </w:rPr>
        <w:t xml:space="preserve">the most likely culprit in the production of the observed </w:t>
      </w:r>
      <w:r w:rsidR="00AD3A8B">
        <w:rPr>
          <w:color w:val="000000" w:themeColor="text1"/>
        </w:rPr>
        <w:t>damage swaths</w:t>
      </w:r>
      <w:r w:rsidRPr="1AC4F524">
        <w:rPr>
          <w:color w:val="000000" w:themeColor="text1"/>
        </w:rPr>
        <w:t>.</w:t>
      </w:r>
      <w:r>
        <w:t xml:space="preserve"> </w:t>
      </w:r>
      <w:r w:rsidR="61F4F0EC">
        <w:t>M</w:t>
      </w:r>
      <w:r>
        <w:t xml:space="preserve">any of the previous studies </w:t>
      </w:r>
      <w:r w:rsidR="00DC0E94">
        <w:fldChar w:fldCharType="begin"/>
      </w:r>
      <w:r w:rsidR="00DC0E94">
        <w:instrText xml:space="preserve"> ADDIN ZOTERO_ITEM CSL_CITATION {"citationID":"nKv7J452","properties":{"formattedCitation":"(Bentley et al. 2002; Parker et al. 2005; Gallo et al. 2012; Molthan et al. 2013; Bell and Molthan 2016; Gallo et al. 2019; Bell et al. 2020)","plainCitation":"(Bentley et al. 2002; Parker et al. 2005; Gallo et al. 2012; Molthan et al. 2013; Bell and Molthan 2016; Gallo et al. 2019; Bell et al. 2020)","noteIndex":0},"citationItems":[{"id":224,"uris":["http://zotero.org/users/2058080/items/ZC2Z4FH6"],"itemData":{"id":224,"type":"article-journal","language":"en","page":"14","source":"Zotero","title":"Using Landsat to Identify Thunderstorm Damage in Agricultural Regions","author":[{"family":"Bentley","given":"Mace L"},{"family":"Mote","given":"Thomas L"},{"family":"Thebpanya","given":"Paporn"}],"issued":{"date-parts":[["2002"]]}}},{"id":231,"uris":["http://zotero.org/users/2058080/items/JFGRA9XK"],"itemData":{"id":231,"type":"article-journal","abstract":"The authors investigate the meteorology associated with two elongated swaths of crop damage produced by severe hailstorms that crossed North Dakota and South Dakota on 4 July and 20 July 2003. These hailswaths, which were observed in a Moderate Resolution Imaging Spectroradiometer (MODIS) Normalized Difference Vegetation Index (NDVI) image time series, each persisted for more than a month and were associated with local temperature increases, presumably owing to the enhanced Bowen ratio over dry, crop-free ground. This paper documents the creation and evolution of the convective storms that produced the hailswaths, and then presents evidence that devegetated hailswaths may impact future convective weather. Idealized numerical simulations including hailswath-like surface anomalies, as well as analogies to the extant literature, suggest that hailswaths may play a part in initiating new convective clouds, especially when the low-level winds are parallel to their long axes. Analyses of conventional operational observations also show that the 4 July hailswath may have played a part in the initiation and intensification of a convective storm on 17 July and in the temporarily deviant motion of a convective storm that crossed it on 20 July. Because devegetated hailswaths are common to the central and northern plains during the summer months, and because they have heretofore received little study, a deeper understanding of hailswaths’ impacts upon moist convection may lead to improved short-term weather prediction.","container-title":"Monthly Weather Review","DOI":"10.1175/MWR2914.1","ISSN":"1520-0493, 0027-0644","issue":"5","language":"en","page":"1241-1260","source":"DOI.org (Crossref)","title":"The July 2003 Dakota Hailswaths: Creation, Characteristics, and Possible Impacts","title-short":"The July 2003 Dakota Hailswaths","volume":"133","author":[{"family":"Parker","given":"Matthew D."},{"family":"Ratcliffe","given":"Ian C."},{"family":"Henebry","given":"Geoffrey M."}],"issued":{"date-parts":[["2005",5,1]]}}},{"id":225,"uris":["http://zotero.org/users/2058080/items/54K227QH"],"itemData":{"id":225,"type":"article-journal","abstract":"Several storms produced extensive hail damage over Iowa on 9 August 2009. The hail associated with these supercells was observed with radar data, reported by surface observers, and the resulting hail swaths were identiﬁed within satellite data. This study includes an initial assessment of cross validation of several radarderived products and surface observations with satellite data for this storm event. Satellite-derived vegetation index data appear to be a useful product for cross validation of surface-based reports and radar-derived products associated with severe hail damage events. Satellite imagery acquired after the storm event indicated that decreased vegetation index values corresponded to locations of surface reported damage. The areal extent of decreased vegetation index values also corresponded to the spatial extent of the storms as characterized by analysis of radar data. While additional analyses are required and encouraged, these initial results suggest that satellite data of vegetated land surfaces are useful for cross validation of surface and radarbased observations of hail swaths and associated severe weather.","container-title":"Weather and Forecasting","DOI":"10.1175/WAF-D-11-00118.1","ISSN":"0882-8156, 1520-0434","issue":"3","language":"en","page":"796-802","source":"DOI.org (Crossref)","title":"Hail Swaths Observed from Satellite Data and Their Relation to Radar and Surface-Based Observations: A Case Study from Iowa in 2009","title-short":"Hail Swaths Observed from Satellite Data and Their Relation to Radar and Surface-Based Observations","volume":"27","author":[{"family":"Gallo","given":"Kevin"},{"family":"Smith","given":"Travis"},{"family":"Jungbluth","given":"Karl"},{"family":"Schumacher","given":"Philip"}],"issued":{"date-parts":[["2012",6,1]]}}},{"id":234,"uris":["http://zotero.org/users/2058080/items/PDYHXQHZ"],"itemData":{"id":234,"type":"article-journal","abstract":"Severe thunderstorms occurred across portions of South Dakota, Nebraska, Iowa, and Missouri on 18 August 2011, resulting in several swaths of large hail that caused significant damage to crops toward the end of the growing season. Changes with time in the normalized difference vegetation index (NDVI) and truecolor imagery from the Moderate Resolution Imaging Spectroradiometer instrument aboard the National Aeronautics and Space Administration’s Terra satellite identify the damaged area, with corroboration by available radar data. Higher resolution satellite imagery from the public and private sector further identify both damage and NDVI changes within individual fields of planted crops that are susceptible to hail damage. Similar imagery can be developed for near real-time applications seeking to identify crop-damage areas during the growing season.","container-title":"Journal of Operational Meteorology","DOI":"10.15191/nwajom.2013.0113","ISSN":"23256184","issue":"13","journalAbbreviation":"J. Operational Meteor.","language":"en","page":"144-156","source":"DOI.org (Crossref)","title":"Multi-sensor examination of hail damage swaths for near real-time applications and assessment","volume":"1","author":[{"family":"Molthan","given":"Andrew"},{"family":"Burks","given":"Jason"},{"family":"McGrath","given":"Kevin"},{"family":"LaFontaine","given":"Frank"}],"issued":{"date-parts":[["2013",8,15]]}}},{"id":202,"uris":["http://zotero.org/users/2058080/items/M77M3Z3V"],"itemData":{"id":202,"type":"article-journal","abstract":"During the growing season in the central United States, severe thunderstorms frequently occur and produce large hail that damages the underlying vegetation, often in agricultural areas. Satellite remote sensing provides a tool for identifying these damaged areas. Previous studies have used changes in the normalized difference vegetation index (NDVI) to identify and examine these areas of damage, but have done so in a manual, time-consuming manner. This study examines an automated approach to detecting areas of hail damage in satellite imagery. Two techniques are evaluated: (i) use of an NDVI change threshold and (ii) detection of anomalies that occur in both daily NDVI and land surface temperature imagery. The two techniques are scored against one another using three different case studies. Two of the case studies occurred late in the growing season in August, and the third occurred in the growing season in early June. The NDVI threshold performed well in the two August case studies with a final probability of detection (POD) ranging from 0.497 to 0.647, whereas the anomaly detection for these two case studies had a lower POD of 0.317 to 0.587. The early June case study highlighted the limitations of using an NDVI threshold and the strengths of using anomaly detection. The POD for the NDVI threshold technique was 0.07–0.08 with a false alarm ratio (FAR) of 0.661–0.758, whereas the anomaly detection had a POD of 0.399–0.418 and a FAR of 0.540–0.681 for this third case study.","container-title":"Journal of Operational Meteorology","DOI":"10.15191/nwajom.2016.0411","ISSN":"23256184","issue":"11","journalAbbreviation":"J. Operational Meteor.","language":"en","page":"142-159","source":"DOI.org (Crossref)","title":"Evaluation of approaches to identifying hail damage to crop vegetation using satellite imagery","volume":"04","author":[{"family":"Bell","given":"Jordan"},{"family":"Molthan","given":"Andrew"}],"issued":{"date-parts":[["2016",8,2]]}}},{"id":226,"uris":["http://zotero.org/users/2058080/items/MUHNF786"],"itemData":{"id":226,"type":"article-journal","abstract":"Severe storm events that include hail and wind often cause widespread contiguous swaths of damage; however, their occurrence is typically documented at individual and disjointed locations. Satellite-derived products, such as the normalized difference vegetation index (NDVI), can provide a more spatially uniform look at the extent of these events, particularly in rural or remote areas. The utility of incorporating satellitebased products into the damage identiﬁcation and documentation process was assessed through highresolution ground surveys, which included digital photographs, to classify three levels of cropland damage for three severe hail/wind events occurring in the Great Plains during the summer of 2014. Pre- and postevent NDVI values at the photograph locations were calculated using surface reﬂectance values from the Moderate Resolution Imaging Spectroradiometer (MODIS) and grouped by damage severity level. In general, more severe crop damage displayed a lower NDVI in the postevent imagery compared to undamaged crops. Additionally, the difference in the median NDVI between the pre- and postevent images was statistically signiﬁcant between the damage categories with similar trends observed across the three summertime events. Thus, satellite-derived products should be promoted as a valuable tool for the initial assessment of damage severity and extent to agricultural crops and should be integrated when possible into the current hazard documentation process as a supplement to the currently available point-based observations of storm damage.","container-title":"Weather and Forecasting","DOI":"10.1175/WAF-D-18-0059.1","ISSN":"0882-8156, 1520-0434","issue":"2","language":"en","page":"435-446","source":"DOI.org (Crossref)","title":"Validation of Satellite Observations of Storm Damage to Cropland with Digital Photographs","volume":"34","author":[{"family":"Gallo","given":"Kevin"},{"family":"Schumacher","given":"Philip"},{"family":"Boustead","given":"Josh"},{"family":"Ferguson","given":"Alex"}],"issued":{"date-parts":[["2019",4,1]]}}},{"id":204,"uris":["http://zotero.org/users/2058080/items/RBMSCKSY"],"itemData":{"id":204,"type":"article-journal","abstract":"The normalized difference vegetation index (NDVI) has been frequently used to map hail damage to vegetation, especially in agricultural areas, but observations can be blocked by cloud cover during the growing season. Here, the European Space Agency’s Sentinel-1A/1B C-band synthetic aperture radar (SAR) imagery in co- and cross polarization is used to identify changes in backscatter of corn and soybeans damaged by hail during intense thunderstorm events in the early and late growing season. Following a June event, haildamaged areas produced a lower mean backscatter when compared with surrounding, unaffected pixels [vertical–vertical (VV): 21.1 dB; vertical–horizontal (VH): 21.5 dB]. Later, another event in August produced an increase in co- and cross-polarized backscatter (VV: 0.7 dB; VH: 1.7 dB) that is hypothesized to result from the combined effects of crop growth, change in structure of damaged crops, and soil moisture conditions. Hail damage regions inferred from changes in backscatter were further assessed through coherence change detections to support changes in the structure of crops damaged within the hail swath. While studies using NDVI have routinely concluded a decrease in NDVI is associated with damage, the cause of change with respect to the damaged areas in SAR backscatter values is more complex. Inﬂuences of environmental variables, such as vegetation structure, vegetation maturity, and soil moisture conditions, need to be considered when interpreting SAR backscatter and will vary throughout the growing season.","container-title":"Journal of Applied Meteorology and Climatology","DOI":"10.1175/JAMC-D-19-0124.1","ISSN":"1558-8424, 1558-8432","issue":"4","language":"en","page":"665-685","source":"DOI.org (Crossref)","title":"Complementing Optical Remote Sensing with Synthetic Aperture Radar Observations of Hail Damage Swaths to Agricultural Crops in the Central United States","volume":"59","author":[{"family":"Bell","given":"Jordan R."},{"family":"Gebremichael","given":"Esayas"},{"family":"Molthan","given":"Andrew L."},{"family":"Schultz","given":"Lori A."},{"family":"Meyer","given":"Franz J."},{"family":"Hain","given":"Christopher R."},{"family":"Shrestha","given":"Suravi"},{"family":"Payne","given":"K. Cole"}],"issued":{"date-parts":[["2020",4]]}}}],"schema":"https://github.com/citation-style-language/schema/raw/master/csl-citation.json"} </w:instrText>
      </w:r>
      <w:r w:rsidR="00DC0E94">
        <w:fldChar w:fldCharType="separate"/>
      </w:r>
      <w:r>
        <w:t>(Bentley et al. 2002; Parker et al. 2005; Gallo et al. 2012; Molthan et al. 2013; Bell and Molthan 2016; Gallo et al. 2019; Bell et al. 2020)</w:t>
      </w:r>
      <w:r w:rsidR="00DC0E94">
        <w:fldChar w:fldCharType="end"/>
      </w:r>
      <w:r w:rsidR="00CC0455">
        <w:rPr>
          <w:rFonts w:eastAsia="Calibri"/>
        </w:rPr>
        <w:t xml:space="preserve"> </w:t>
      </w:r>
      <w:r w:rsidR="00CC0455" w:rsidRPr="0568A3AE">
        <w:rPr>
          <w:rFonts w:eastAsia="Calibri"/>
        </w:rPr>
        <w:t xml:space="preserve">denoted that </w:t>
      </w:r>
      <w:r w:rsidR="00F81CDB">
        <w:rPr>
          <w:rFonts w:eastAsia="Calibri"/>
        </w:rPr>
        <w:t xml:space="preserve">hail and </w:t>
      </w:r>
      <w:r w:rsidR="00CC0455" w:rsidRPr="0568A3AE">
        <w:rPr>
          <w:rFonts w:eastAsia="Calibri"/>
        </w:rPr>
        <w:t>damaging winds were both contributors to damage swaths</w:t>
      </w:r>
      <w:r w:rsidR="0051131D">
        <w:rPr>
          <w:rFonts w:eastAsia="Calibri"/>
        </w:rPr>
        <w:t>;</w:t>
      </w:r>
      <w:r w:rsidR="00CC0455" w:rsidRPr="0568A3AE">
        <w:rPr>
          <w:rFonts w:eastAsia="Calibri"/>
        </w:rPr>
        <w:t xml:space="preserve"> </w:t>
      </w:r>
      <w:r w:rsidR="00CC0455" w:rsidRPr="0568A3AE">
        <w:rPr>
          <w:rFonts w:eastAsia="Calibri"/>
        </w:rPr>
        <w:lastRenderedPageBreak/>
        <w:t>therefore</w:t>
      </w:r>
      <w:r w:rsidR="0051131D">
        <w:rPr>
          <w:rFonts w:eastAsia="Calibri"/>
        </w:rPr>
        <w:t>,</w:t>
      </w:r>
      <w:r w:rsidR="00CC0455" w:rsidRPr="0568A3AE">
        <w:rPr>
          <w:rFonts w:eastAsia="Calibri"/>
        </w:rPr>
        <w:t xml:space="preserve"> going forward in this manuscript, </w:t>
      </w:r>
      <w:r w:rsidR="006D5D14">
        <w:rPr>
          <w:rFonts w:eastAsia="Calibri"/>
        </w:rPr>
        <w:t>they</w:t>
      </w:r>
      <w:r w:rsidR="00CC0455" w:rsidRPr="0568A3AE">
        <w:rPr>
          <w:rFonts w:eastAsia="Calibri"/>
        </w:rPr>
        <w:t xml:space="preserve"> will be known as hail and wind damage swaths (HWDS</w:t>
      </w:r>
      <w:r w:rsidR="00D17900">
        <w:rPr>
          <w:rFonts w:eastAsia="Calibri"/>
        </w:rPr>
        <w:t>s</w:t>
      </w:r>
      <w:r w:rsidR="00CC0455" w:rsidRPr="0568A3AE">
        <w:rPr>
          <w:rFonts w:eastAsia="Calibri"/>
        </w:rPr>
        <w:t>).</w:t>
      </w:r>
    </w:p>
    <w:p w14:paraId="38FBED12" w14:textId="7FC37628" w:rsidR="00DC0E94" w:rsidRDefault="79773EF0" w:rsidP="00E057B5">
      <w:pPr>
        <w:pStyle w:val="NormalWeb"/>
        <w:spacing w:before="0" w:beforeAutospacing="0" w:after="0" w:afterAutospacing="0" w:line="360" w:lineRule="auto"/>
        <w:ind w:firstLine="720"/>
        <w:jc w:val="both"/>
        <w:rPr>
          <w:color w:val="000000" w:themeColor="text1"/>
        </w:rPr>
      </w:pPr>
      <w:r w:rsidRPr="1AC4F524">
        <w:rPr>
          <w:color w:val="000000" w:themeColor="text1"/>
        </w:rPr>
        <w:t xml:space="preserve">For damage swaths that </w:t>
      </w:r>
      <w:r w:rsidR="70BDED55" w:rsidRPr="103176FF">
        <w:rPr>
          <w:color w:val="000000" w:themeColor="text1"/>
        </w:rPr>
        <w:t>include</w:t>
      </w:r>
      <w:r w:rsidR="1AA0A2E0" w:rsidRPr="103176FF">
        <w:rPr>
          <w:color w:val="000000" w:themeColor="text1"/>
        </w:rPr>
        <w:t>d</w:t>
      </w:r>
      <w:r w:rsidRPr="1AC4F524">
        <w:rPr>
          <w:color w:val="000000" w:themeColor="text1"/>
        </w:rPr>
        <w:t xml:space="preserve"> one or more overlapping severe weather warnings, we used the time of first overlapping warning issuance to assume the time </w:t>
      </w:r>
      <w:r w:rsidR="70BDED55" w:rsidRPr="35CDF69A">
        <w:rPr>
          <w:color w:val="000000" w:themeColor="text1"/>
        </w:rPr>
        <w:t>th</w:t>
      </w:r>
      <w:r w:rsidR="551C633A" w:rsidRPr="35CDF69A">
        <w:rPr>
          <w:color w:val="000000" w:themeColor="text1"/>
        </w:rPr>
        <w:t>e</w:t>
      </w:r>
      <w:r w:rsidRPr="1AC4F524">
        <w:rPr>
          <w:color w:val="000000" w:themeColor="text1"/>
        </w:rPr>
        <w:t xml:space="preserve"> damage </w:t>
      </w:r>
      <w:r w:rsidR="003F19BA">
        <w:rPr>
          <w:color w:val="000000" w:themeColor="text1"/>
        </w:rPr>
        <w:t>began</w:t>
      </w:r>
      <w:r w:rsidRPr="1AC4F524">
        <w:rPr>
          <w:color w:val="000000" w:themeColor="text1"/>
        </w:rPr>
        <w:t xml:space="preserve">. Warnings provided greater and more consistent geospatial overlap than other point-sources of hail information </w:t>
      </w:r>
      <w:r w:rsidR="003F19BA">
        <w:rPr>
          <w:color w:val="000000" w:themeColor="text1"/>
        </w:rPr>
        <w:t xml:space="preserve">such as those </w:t>
      </w:r>
      <w:r w:rsidRPr="1AC4F524">
        <w:rPr>
          <w:color w:val="000000" w:themeColor="text1"/>
        </w:rPr>
        <w:t>from NEXRAD Level 3</w:t>
      </w:r>
      <w:r w:rsidR="004E63AC">
        <w:rPr>
          <w:color w:val="000000" w:themeColor="text1"/>
        </w:rPr>
        <w:t xml:space="preserve"> products</w:t>
      </w:r>
      <w:r w:rsidR="00FC7016">
        <w:rPr>
          <w:color w:val="000000" w:themeColor="text1"/>
        </w:rPr>
        <w:t xml:space="preserve"> or Storm</w:t>
      </w:r>
      <w:r w:rsidR="00E70263">
        <w:rPr>
          <w:color w:val="000000" w:themeColor="text1"/>
        </w:rPr>
        <w:t xml:space="preserve"> </w:t>
      </w:r>
      <w:r w:rsidR="00FC7016">
        <w:rPr>
          <w:color w:val="000000" w:themeColor="text1"/>
        </w:rPr>
        <w:t>Data reports</w:t>
      </w:r>
      <w:r w:rsidR="004522F8">
        <w:rPr>
          <w:color w:val="000000" w:themeColor="text1"/>
        </w:rPr>
        <w:t>.</w:t>
      </w:r>
    </w:p>
    <w:p w14:paraId="07C0DFDC" w14:textId="78C6A295" w:rsidR="0C2B5872" w:rsidRDefault="00B609FF" w:rsidP="00D3426A">
      <w:pPr>
        <w:pStyle w:val="NormalWeb"/>
        <w:spacing w:before="0" w:beforeAutospacing="0" w:after="0" w:afterAutospacing="0" w:line="360" w:lineRule="auto"/>
        <w:jc w:val="both"/>
        <w:rPr>
          <w:i/>
          <w:color w:val="000000" w:themeColor="text1"/>
        </w:rPr>
      </w:pPr>
      <w:r>
        <w:rPr>
          <w:i/>
          <w:color w:val="000000" w:themeColor="text1"/>
        </w:rPr>
        <w:t>g</w:t>
      </w:r>
      <w:r w:rsidR="0C2B5872" w:rsidRPr="004E63AC">
        <w:rPr>
          <w:i/>
          <w:color w:val="000000" w:themeColor="text1"/>
        </w:rPr>
        <w:t>. MRMS Data</w:t>
      </w:r>
    </w:p>
    <w:p w14:paraId="42682CF7" w14:textId="69E6EAD0" w:rsidR="00552EA5" w:rsidRDefault="00552EA5" w:rsidP="00AA5707">
      <w:pPr>
        <w:pStyle w:val="NormalWeb"/>
        <w:spacing w:before="0" w:beforeAutospacing="0" w:after="0" w:afterAutospacing="0" w:line="360" w:lineRule="auto"/>
        <w:ind w:firstLine="720"/>
        <w:jc w:val="both"/>
        <w:rPr>
          <w:color w:val="000000" w:themeColor="text1"/>
        </w:rPr>
      </w:pPr>
      <w:r w:rsidRPr="00552EA5">
        <w:rPr>
          <w:color w:val="000000" w:themeColor="text1"/>
        </w:rPr>
        <w:t xml:space="preserve">Daily MRMS data </w:t>
      </w:r>
      <w:r w:rsidR="003F19BA">
        <w:rPr>
          <w:color w:val="000000" w:themeColor="text1"/>
        </w:rPr>
        <w:t>were</w:t>
      </w:r>
      <w:r w:rsidRPr="00552EA5">
        <w:rPr>
          <w:color w:val="000000" w:themeColor="text1"/>
        </w:rPr>
        <w:t xml:space="preserve"> acquired </w:t>
      </w:r>
      <w:r w:rsidR="00AA4683">
        <w:rPr>
          <w:color w:val="000000" w:themeColor="text1"/>
        </w:rPr>
        <w:t>from 2001-</w:t>
      </w:r>
      <w:r w:rsidR="000C2CCF">
        <w:rPr>
          <w:color w:val="000000" w:themeColor="text1"/>
        </w:rPr>
        <w:t>2010</w:t>
      </w:r>
      <w:r w:rsidR="00AA4683">
        <w:rPr>
          <w:color w:val="000000" w:themeColor="text1"/>
        </w:rPr>
        <w:t xml:space="preserve"> </w:t>
      </w:r>
      <w:r w:rsidR="00E31507">
        <w:rPr>
          <w:color w:val="000000" w:themeColor="text1"/>
        </w:rPr>
        <w:t xml:space="preserve">from the free and open MYRORRS dataset recently available from NOAA and their partnership with Amazon/AWS (s3://noaa-oar-myrorss-pds; </w:t>
      </w:r>
      <w:r w:rsidR="00E26EE9">
        <w:rPr>
          <w:color w:val="000000" w:themeColor="text1"/>
        </w:rPr>
        <w:t>Ortega et al. 2023</w:t>
      </w:r>
      <w:r w:rsidR="00E31507">
        <w:rPr>
          <w:color w:val="000000" w:themeColor="text1"/>
        </w:rPr>
        <w:t>)</w:t>
      </w:r>
      <w:r w:rsidR="00AA4683">
        <w:rPr>
          <w:color w:val="000000" w:themeColor="text1"/>
        </w:rPr>
        <w:t>.</w:t>
      </w:r>
      <w:r w:rsidRPr="00552EA5">
        <w:rPr>
          <w:color w:val="000000" w:themeColor="text1"/>
        </w:rPr>
        <w:t xml:space="preserve"> For</w:t>
      </w:r>
      <w:r w:rsidRPr="00552EA5" w:rsidDel="003321E9">
        <w:rPr>
          <w:color w:val="000000" w:themeColor="text1"/>
        </w:rPr>
        <w:t xml:space="preserve"> </w:t>
      </w:r>
      <w:r w:rsidR="003E648E">
        <w:rPr>
          <w:color w:val="000000" w:themeColor="text1"/>
        </w:rPr>
        <w:t xml:space="preserve">the first </w:t>
      </w:r>
      <w:r w:rsidR="003321E9">
        <w:rPr>
          <w:color w:val="000000" w:themeColor="text1"/>
        </w:rPr>
        <w:t>half</w:t>
      </w:r>
      <w:r w:rsidRPr="00552EA5">
        <w:rPr>
          <w:color w:val="000000" w:themeColor="text1"/>
        </w:rPr>
        <w:t xml:space="preserve"> of the HWDS </w:t>
      </w:r>
      <w:r w:rsidR="003321E9">
        <w:rPr>
          <w:color w:val="000000" w:themeColor="text1"/>
        </w:rPr>
        <w:t>database</w:t>
      </w:r>
      <w:r w:rsidRPr="00552EA5">
        <w:rPr>
          <w:color w:val="000000" w:themeColor="text1"/>
        </w:rPr>
        <w:t xml:space="preserve">, the </w:t>
      </w:r>
      <w:r w:rsidR="3AC05FA9" w:rsidRPr="004F0FF4">
        <w:rPr>
          <w:i/>
          <w:iCs/>
          <w:color w:val="000000" w:themeColor="text1"/>
        </w:rPr>
        <w:t>S</w:t>
      </w:r>
      <w:r w:rsidRPr="004F0FF4">
        <w:rPr>
          <w:i/>
          <w:color w:val="000000" w:themeColor="text1"/>
        </w:rPr>
        <w:t>wathDate</w:t>
      </w:r>
      <w:r w:rsidRPr="00552EA5">
        <w:rPr>
          <w:color w:val="000000" w:themeColor="text1"/>
        </w:rPr>
        <w:t xml:space="preserve"> was used to </w:t>
      </w:r>
      <w:r w:rsidR="00AA4683">
        <w:rPr>
          <w:color w:val="000000" w:themeColor="text1"/>
        </w:rPr>
        <w:t xml:space="preserve">select the date and corresponding </w:t>
      </w:r>
      <w:r w:rsidRPr="00552EA5">
        <w:rPr>
          <w:color w:val="000000" w:themeColor="text1"/>
        </w:rPr>
        <w:t xml:space="preserve">24-hour period of MRMS products from 1200 UTC through 1159 UTC the following day, corresponding to the coverage of daily storm reports. Fields acquired focused on characteristics of hail-producing thunderstorms including the </w:t>
      </w:r>
      <w:r w:rsidR="5B2A6E3C" w:rsidRPr="205774DA">
        <w:rPr>
          <w:color w:val="000000" w:themeColor="text1"/>
        </w:rPr>
        <w:t>MESH product,</w:t>
      </w:r>
      <w:r w:rsidR="5B2A6E3C" w:rsidRPr="205774DA" w:rsidDel="00E1769A">
        <w:rPr>
          <w:color w:val="000000" w:themeColor="text1"/>
        </w:rPr>
        <w:t xml:space="preserve"> </w:t>
      </w:r>
      <w:r w:rsidRPr="00552EA5">
        <w:rPr>
          <w:color w:val="000000" w:themeColor="text1"/>
        </w:rPr>
        <w:t>vertically integrated liquid (VIL), and the reflectivity at the lowest altitude. For each MRMS field, products were accumulated and aggregated as the maximum value. MRMS product values were extracted at grid</w:t>
      </w:r>
      <w:r w:rsidR="009D461F">
        <w:rPr>
          <w:color w:val="000000" w:themeColor="text1"/>
        </w:rPr>
        <w:t xml:space="preserve"> </w:t>
      </w:r>
      <w:r w:rsidRPr="00552EA5">
        <w:rPr>
          <w:color w:val="000000" w:themeColor="text1"/>
        </w:rPr>
        <w:t xml:space="preserve">points contained within </w:t>
      </w:r>
      <w:r w:rsidR="000E7506" w:rsidRPr="00552EA5">
        <w:rPr>
          <w:color w:val="000000" w:themeColor="text1"/>
        </w:rPr>
        <w:t>each HWDS</w:t>
      </w:r>
      <w:r w:rsidRPr="00552EA5">
        <w:rPr>
          <w:color w:val="000000" w:themeColor="text1"/>
        </w:rPr>
        <w:t xml:space="preserve">. </w:t>
      </w:r>
      <w:r w:rsidR="009A34D3">
        <w:rPr>
          <w:color w:val="000000" w:themeColor="text1"/>
        </w:rPr>
        <w:t xml:space="preserve">Here, we constrained our </w:t>
      </w:r>
      <w:r w:rsidRPr="00552EA5">
        <w:rPr>
          <w:color w:val="000000" w:themeColor="text1"/>
        </w:rPr>
        <w:t xml:space="preserve">analysis </w:t>
      </w:r>
      <w:r w:rsidR="000E7506">
        <w:rPr>
          <w:color w:val="000000" w:themeColor="text1"/>
        </w:rPr>
        <w:t xml:space="preserve">of radar characteristics </w:t>
      </w:r>
      <w:r w:rsidR="009A34D3">
        <w:rPr>
          <w:color w:val="000000" w:themeColor="text1"/>
        </w:rPr>
        <w:t xml:space="preserve">to </w:t>
      </w:r>
      <w:r w:rsidRPr="00552EA5">
        <w:rPr>
          <w:color w:val="000000" w:themeColor="text1"/>
        </w:rPr>
        <w:t xml:space="preserve">the top 25% </w:t>
      </w:r>
      <w:r w:rsidR="00152AC8">
        <w:rPr>
          <w:color w:val="000000" w:themeColor="text1"/>
        </w:rPr>
        <w:t>(169)</w:t>
      </w:r>
      <w:r w:rsidRPr="00552EA5">
        <w:rPr>
          <w:color w:val="000000" w:themeColor="text1"/>
        </w:rPr>
        <w:t xml:space="preserve"> </w:t>
      </w:r>
      <w:r w:rsidR="009A34D3">
        <w:rPr>
          <w:color w:val="000000" w:themeColor="text1"/>
        </w:rPr>
        <w:t xml:space="preserve">largest </w:t>
      </w:r>
      <w:r w:rsidRPr="00552EA5">
        <w:rPr>
          <w:color w:val="000000" w:themeColor="text1"/>
        </w:rPr>
        <w:t xml:space="preserve">HWDS </w:t>
      </w:r>
      <w:r w:rsidR="009A34D3">
        <w:rPr>
          <w:color w:val="000000" w:themeColor="text1"/>
        </w:rPr>
        <w:t xml:space="preserve">events </w:t>
      </w:r>
      <w:r w:rsidR="003321E9">
        <w:rPr>
          <w:color w:val="000000" w:themeColor="text1"/>
        </w:rPr>
        <w:t xml:space="preserve">(2001-2010) </w:t>
      </w:r>
      <w:r w:rsidRPr="00552EA5">
        <w:rPr>
          <w:color w:val="000000" w:themeColor="text1"/>
        </w:rPr>
        <w:t>by area</w:t>
      </w:r>
      <w:r w:rsidR="00EF432A">
        <w:rPr>
          <w:color w:val="000000" w:themeColor="text1"/>
        </w:rPr>
        <w:t>;</w:t>
      </w:r>
      <w:r w:rsidR="000E7506">
        <w:rPr>
          <w:color w:val="000000" w:themeColor="text1"/>
        </w:rPr>
        <w:t xml:space="preserve"> that is, the largest swaths that occurred in the first ten years of the database</w:t>
      </w:r>
      <w:r w:rsidRPr="00552EA5">
        <w:rPr>
          <w:color w:val="000000" w:themeColor="text1"/>
        </w:rPr>
        <w:t>. As archival access to MRMS products grows over time, additional MRMS fields and temporal coverage can be added to expand the availability of radar-inferred characteristics for each HWDS event.</w:t>
      </w:r>
    </w:p>
    <w:p w14:paraId="0192A86F" w14:textId="73089A9D" w:rsidR="000F0AFE" w:rsidRDefault="00B609FF" w:rsidP="00E057B5">
      <w:pPr>
        <w:pStyle w:val="H2"/>
        <w:spacing w:before="0"/>
        <w:jc w:val="both"/>
        <w:rPr>
          <w:iCs/>
          <w:szCs w:val="24"/>
        </w:rPr>
      </w:pPr>
      <w:r>
        <w:t>h</w:t>
      </w:r>
      <w:r w:rsidR="3327361C">
        <w:t xml:space="preserve">. </w:t>
      </w:r>
      <w:r w:rsidR="00360742">
        <w:t>Combining Data to Create and Confirm HWDS Events</w:t>
      </w:r>
      <w:r w:rsidR="3327361C">
        <w:t xml:space="preserve"> </w:t>
      </w:r>
    </w:p>
    <w:p w14:paraId="4A4C1F23" w14:textId="5681C6B4" w:rsidR="003876D9" w:rsidRDefault="004A7500" w:rsidP="003876D9">
      <w:pPr>
        <w:spacing w:before="0" w:after="0"/>
        <w:ind w:firstLine="720"/>
        <w:jc w:val="both"/>
      </w:pPr>
      <w:r w:rsidRPr="00084822">
        <w:t>A</w:t>
      </w:r>
      <w:r w:rsidR="5363FEBD" w:rsidRPr="00084822">
        <w:t xml:space="preserve"> </w:t>
      </w:r>
      <w:r w:rsidR="002F3354" w:rsidRPr="00084822">
        <w:t>four</w:t>
      </w:r>
      <w:r w:rsidR="5363FEBD" w:rsidRPr="00084822">
        <w:t>-step</w:t>
      </w:r>
      <w:r w:rsidR="5363FEBD">
        <w:t xml:space="preserve"> approach </w:t>
      </w:r>
      <w:r>
        <w:t xml:space="preserve">was used </w:t>
      </w:r>
      <w:r w:rsidR="5363FEBD">
        <w:t xml:space="preserve">to identify and document possible </w:t>
      </w:r>
      <w:r w:rsidR="4ACBEFEF">
        <w:t>HWDS</w:t>
      </w:r>
      <w:r w:rsidR="7F03DDC5">
        <w:t>s</w:t>
      </w:r>
      <w:r w:rsidR="5363FEBD">
        <w:t xml:space="preserve"> in the Terra/Aqua MODIS record from 1 May to 31 August of each year, 2000 </w:t>
      </w:r>
      <w:r w:rsidR="00A13CF6">
        <w:t xml:space="preserve">through </w:t>
      </w:r>
      <w:r w:rsidR="5363FEBD">
        <w:t>2020</w:t>
      </w:r>
      <w:r w:rsidR="17461BE5">
        <w:t>.</w:t>
      </w:r>
      <w:r w:rsidR="5363FEBD">
        <w:t xml:space="preserve"> This time frame was </w:t>
      </w:r>
      <w:r w:rsidR="002F3354">
        <w:t xml:space="preserve">selected </w:t>
      </w:r>
      <w:r w:rsidR="5363FEBD">
        <w:t>to encompass the primary growing season for the region. Clusters of SPC LSRs</w:t>
      </w:r>
      <w:r w:rsidR="20480022">
        <w:t>,</w:t>
      </w:r>
      <w:r w:rsidR="5363FEBD">
        <w:t xml:space="preserve"> especially those arranged in a linear fashion similar to the visual appearance of </w:t>
      </w:r>
      <w:r w:rsidR="204F3080">
        <w:t xml:space="preserve">a damage </w:t>
      </w:r>
      <w:r w:rsidR="00A13CF6">
        <w:t>swath, were</w:t>
      </w:r>
      <w:r w:rsidR="3DD08F42">
        <w:t xml:space="preserve"> selected as</w:t>
      </w:r>
      <w:r w:rsidR="5363FEBD">
        <w:t xml:space="preserve"> areas of interest</w:t>
      </w:r>
      <w:r w:rsidR="00FC0186">
        <w:t xml:space="preserve"> </w:t>
      </w:r>
      <w:r w:rsidR="17461BE5">
        <w:t xml:space="preserve">(Figure </w:t>
      </w:r>
      <w:r w:rsidR="1FD93778">
        <w:t>2</w:t>
      </w:r>
      <w:r w:rsidR="00FC0186">
        <w:t>a</w:t>
      </w:r>
      <w:r w:rsidR="17461BE5">
        <w:t>). MODIS imagery</w:t>
      </w:r>
      <w:r w:rsidR="00971CA5">
        <w:t>,</w:t>
      </w:r>
      <w:r w:rsidR="52AB1B0B">
        <w:t xml:space="preserve"> using</w:t>
      </w:r>
      <w:r w:rsidR="5363FEBD">
        <w:t xml:space="preserve"> NASA’s Worldview </w:t>
      </w:r>
      <w:r w:rsidR="52AB1B0B">
        <w:t>tool</w:t>
      </w:r>
      <w:r w:rsidR="00971CA5">
        <w:t>,</w:t>
      </w:r>
      <w:r w:rsidR="5363FEBD">
        <w:t xml:space="preserve"> </w:t>
      </w:r>
      <w:r w:rsidR="002927A8">
        <w:t xml:space="preserve">were </w:t>
      </w:r>
      <w:r w:rsidR="5363FEBD">
        <w:t>examined for up to 15 days after the date of the LSRs, with additional days added in cases of extensive cloud cover. This period includes time for the vegetation to decay (</w:t>
      </w:r>
      <w:r w:rsidR="00DE002A">
        <w:t xml:space="preserve">turn </w:t>
      </w:r>
      <w:r w:rsidR="5363FEBD">
        <w:t xml:space="preserve">brown) and minimizes extensive recovery time, similar to previous efforts in detecting vegetation damage </w:t>
      </w:r>
      <w:r w:rsidR="002B1E9D">
        <w:fldChar w:fldCharType="begin"/>
      </w:r>
      <w:r w:rsidR="002B1E9D">
        <w:instrText xml:space="preserve"> ADDIN ZOTERO_ITEM CSL_CITATION {"citationID":"zEHY1edS","properties":{"formattedCitation":"(Bell and Molthan 2016)","plainCitation":"(Bell and Molthan 2016)","noteIndex":0},"citationItems":[{"id":202,"uris":["http://zotero.org/users/2058080/items/M77M3Z3V"],"itemData":{"id":202,"type":"article-journal","abstract":"During the growing season in the central United States, severe thunderstorms frequently occur and produce large hail that damages the underlying vegetation, often in agricultural areas. Satellite remote sensing provides a tool for identifying these damaged areas. Previous studies have used changes in the normalized difference vegetation index (NDVI) to identify and examine these areas of damage, but have done so in a manual, time-consuming manner. This study examines an automated approach to detecting areas of hail damage in satellite imagery. Two techniques are evaluated: (i) use of an NDVI change threshold and (ii) detection of anomalies that occur in both daily NDVI and land surface temperature imagery. The two techniques are scored against one another using three different case studies. Two of the case studies occurred late in the growing season in August, and the third occurred in the growing season in early June. The NDVI threshold performed well in the two August case studies with a final probability of detection (POD) ranging from 0.497 to 0.647, whereas the anomaly detection for these two case studies had a lower POD of 0.317 to 0.587. The early June case study highlighted the limitations of using an NDVI threshold and the strengths of using anomaly detection. The POD for the NDVI threshold technique was 0.07–0.08 with a false alarm ratio (FAR) of 0.661–0.758, whereas the anomaly detection had a POD of 0.399–0.418 and a FAR of 0.540–0.681 for this third case study.","container-title":"Journal of Operational Meteorology","DOI":"10.15191/nwajom.2016.0411","ISSN":"23256184","issue":"11","journalAbbreviation":"J. Operational Meteor.","language":"en","page":"142-159","source":"DOI.org (Crossref)","title":"Evaluation of approaches to identifying hail damage to crop vegetation using satellite imagery","volume":"04","author":[{"family":"Bell","given":"Jordan"},{"family":"Molthan","given":"Andrew"}],"issued":{"date-parts":[["2016",8,2]]}}}],"schema":"https://github.com/citation-style-language/schema/raw/master/csl-citation.json"} </w:instrText>
      </w:r>
      <w:r w:rsidR="002B1E9D">
        <w:fldChar w:fldCharType="separate"/>
      </w:r>
      <w:r w:rsidR="5363FEBD">
        <w:t>(Bell and Molthan 2016)</w:t>
      </w:r>
      <w:r w:rsidR="002B1E9D">
        <w:fldChar w:fldCharType="end"/>
      </w:r>
      <w:r w:rsidR="5363FEBD">
        <w:t xml:space="preserve">. </w:t>
      </w:r>
      <w:r w:rsidR="17461BE5">
        <w:t xml:space="preserve">Apparent </w:t>
      </w:r>
      <w:r w:rsidR="25B492FE">
        <w:t>HWDSs</w:t>
      </w:r>
      <w:r w:rsidR="5363FEBD">
        <w:t xml:space="preserve"> in MODIS </w:t>
      </w:r>
      <w:r w:rsidR="4CBCA5D1">
        <w:t>t</w:t>
      </w:r>
      <w:r w:rsidR="17461BE5">
        <w:t xml:space="preserve">rue </w:t>
      </w:r>
      <w:r w:rsidR="43FF652E">
        <w:t>c</w:t>
      </w:r>
      <w:r w:rsidR="5363FEBD">
        <w:t xml:space="preserve">olor imagery were catalogued and further </w:t>
      </w:r>
      <w:r w:rsidR="007E6D24">
        <w:t>scrutinized using</w:t>
      </w:r>
      <w:r w:rsidR="5363FEBD">
        <w:t xml:space="preserve"> the Worldview comparison tool for two different dates of</w:t>
      </w:r>
      <w:r w:rsidR="731AA1A0">
        <w:t xml:space="preserve"> MODIS imagery. Additional information for each swath </w:t>
      </w:r>
      <w:r w:rsidR="381CC46A">
        <w:t>included</w:t>
      </w:r>
      <w:r w:rsidR="731AA1A0">
        <w:t xml:space="preserve"> </w:t>
      </w:r>
      <w:r w:rsidR="00DC65DE">
        <w:t xml:space="preserve">whether </w:t>
      </w:r>
      <w:r w:rsidR="00DC65DE">
        <w:lastRenderedPageBreak/>
        <w:t xml:space="preserve">Terra or Aqua </w:t>
      </w:r>
      <w:r w:rsidR="731AA1A0">
        <w:t>observed the potential swath and</w:t>
      </w:r>
      <w:r w:rsidR="00CA16F8">
        <w:t xml:space="preserve"> any</w:t>
      </w:r>
      <w:r w:rsidR="731AA1A0">
        <w:t xml:space="preserve"> relevant </w:t>
      </w:r>
      <w:r w:rsidR="00CA16F8">
        <w:t xml:space="preserve">local </w:t>
      </w:r>
      <w:r w:rsidR="731AA1A0">
        <w:t xml:space="preserve">SPC Storm Reports. </w:t>
      </w:r>
      <w:r w:rsidR="1600E78F">
        <w:t>Three specific date</w:t>
      </w:r>
      <w:r w:rsidR="2DB5D7D6">
        <w:t>s</w:t>
      </w:r>
      <w:r w:rsidR="1600E78F">
        <w:t xml:space="preserve"> were cataloged for each potential swath</w:t>
      </w:r>
      <w:r w:rsidR="00EC696E">
        <w:t>:</w:t>
      </w:r>
      <w:r w:rsidR="1600E78F">
        <w:t xml:space="preserve"> </w:t>
      </w:r>
      <w:r w:rsidR="00EC696E">
        <w:t xml:space="preserve">1) </w:t>
      </w:r>
      <w:r w:rsidR="3AF7099F">
        <w:t xml:space="preserve">when the </w:t>
      </w:r>
      <w:r w:rsidR="00494563">
        <w:t>swath occurred</w:t>
      </w:r>
      <w:r w:rsidR="7DDFB5E6">
        <w:t xml:space="preserve"> (</w:t>
      </w:r>
      <w:r w:rsidR="7DDFB5E6" w:rsidRPr="00673F93">
        <w:rPr>
          <w:i/>
        </w:rPr>
        <w:t>SwathDate</w:t>
      </w:r>
      <w:r w:rsidR="3AF7099F">
        <w:t>,</w:t>
      </w:r>
      <w:r w:rsidR="00E87B5B">
        <w:t xml:space="preserve"> Figure</w:t>
      </w:r>
      <w:r w:rsidR="3AF7099F">
        <w:t xml:space="preserve"> </w:t>
      </w:r>
      <w:r w:rsidR="00EC696E">
        <w:t>2</w:t>
      </w:r>
      <w:r w:rsidR="00E87B5B">
        <w:t>a</w:t>
      </w:r>
      <w:r w:rsidR="00EC696E">
        <w:t>)</w:t>
      </w:r>
      <w:r w:rsidR="00494563">
        <w:t>, 2)</w:t>
      </w:r>
      <w:r w:rsidR="00E034FD">
        <w:t xml:space="preserve"> the swath was visible for the first time</w:t>
      </w:r>
      <w:r w:rsidR="00EC696E">
        <w:t xml:space="preserve"> </w:t>
      </w:r>
      <w:r w:rsidR="138323A1">
        <w:t xml:space="preserve">in </w:t>
      </w:r>
      <w:r w:rsidR="00A77B16">
        <w:t xml:space="preserve">the </w:t>
      </w:r>
      <w:r w:rsidR="00B84BA0">
        <w:t xml:space="preserve">MODIS </w:t>
      </w:r>
      <w:r w:rsidR="138323A1">
        <w:t>satellite imagery</w:t>
      </w:r>
      <w:r w:rsidR="7DDFB5E6">
        <w:t xml:space="preserve"> </w:t>
      </w:r>
      <w:r w:rsidR="7DDFB5E6" w:rsidRPr="00673F93">
        <w:rPr>
          <w:i/>
        </w:rPr>
        <w:t>(FirstDate</w:t>
      </w:r>
      <w:r w:rsidR="00275FE1">
        <w:rPr>
          <w:i/>
        </w:rPr>
        <w:t xml:space="preserve">; </w:t>
      </w:r>
      <w:r w:rsidR="00275FE1" w:rsidRPr="00275FE1">
        <w:rPr>
          <w:iCs/>
        </w:rPr>
        <w:t>Figure 2b</w:t>
      </w:r>
      <w:r w:rsidR="67717C1B" w:rsidRPr="00673F93">
        <w:rPr>
          <w:i/>
        </w:rPr>
        <w:t>)</w:t>
      </w:r>
      <w:r w:rsidR="138323A1">
        <w:t>,</w:t>
      </w:r>
      <w:r w:rsidR="3AF7099F">
        <w:t xml:space="preserve"> and</w:t>
      </w:r>
      <w:r w:rsidR="6868C712">
        <w:t xml:space="preserve"> </w:t>
      </w:r>
      <w:r w:rsidR="00EC696E">
        <w:t xml:space="preserve">3) </w:t>
      </w:r>
      <w:r w:rsidR="00E034FD">
        <w:t xml:space="preserve">the </w:t>
      </w:r>
      <w:r w:rsidR="6868C712">
        <w:t xml:space="preserve">date the swath </w:t>
      </w:r>
      <w:r w:rsidR="00B84BA0">
        <w:t xml:space="preserve">exhibits the best appearance in MODIS </w:t>
      </w:r>
      <w:r w:rsidR="6868C712">
        <w:t>imagery (</w:t>
      </w:r>
      <w:r w:rsidR="67717C1B" w:rsidRPr="00673F93">
        <w:rPr>
          <w:i/>
        </w:rPr>
        <w:t>BestDate</w:t>
      </w:r>
      <w:r w:rsidR="00275FE1">
        <w:t>;</w:t>
      </w:r>
      <w:r w:rsidR="67717C1B">
        <w:t xml:space="preserve"> </w:t>
      </w:r>
      <w:r w:rsidR="00275FE1">
        <w:t>Figure 2c</w:t>
      </w:r>
      <w:r w:rsidR="6868C712">
        <w:t>).</w:t>
      </w:r>
      <w:r w:rsidR="3AF7099F">
        <w:t xml:space="preserve"> </w:t>
      </w:r>
      <w:r w:rsidR="731AA1A0">
        <w:t xml:space="preserve">Potential </w:t>
      </w:r>
      <w:r w:rsidR="00B76A18">
        <w:t>HWDSs</w:t>
      </w:r>
      <w:r w:rsidR="731AA1A0">
        <w:t xml:space="preserve"> were </w:t>
      </w:r>
      <w:r w:rsidR="001E480B">
        <w:t>subjectivel</w:t>
      </w:r>
      <w:r w:rsidR="004D2238">
        <w:t>y</w:t>
      </w:r>
      <w:r w:rsidR="001E480B">
        <w:t xml:space="preserve"> reviewed and </w:t>
      </w:r>
      <w:r w:rsidR="731AA1A0">
        <w:t>evaluated by</w:t>
      </w:r>
      <w:r w:rsidR="731AA1A0" w:rsidDel="00084034">
        <w:t xml:space="preserve"> </w:t>
      </w:r>
      <w:r w:rsidR="00084034">
        <w:t>three</w:t>
      </w:r>
      <w:r w:rsidR="731AA1A0">
        <w:t xml:space="preserve"> collaborators, who each assigned a subjective confidence </w:t>
      </w:r>
      <w:r w:rsidR="004C17CB" w:rsidRPr="004C17CB">
        <w:t>rating using a range of integers from 0 to 10</w:t>
      </w:r>
      <w:r w:rsidR="004C17CB">
        <w:t>. A</w:t>
      </w:r>
      <w:r w:rsidR="731AA1A0">
        <w:t xml:space="preserve">fter </w:t>
      </w:r>
      <w:r w:rsidR="0071770B">
        <w:t xml:space="preserve">the </w:t>
      </w:r>
      <w:r w:rsidR="731AA1A0">
        <w:t xml:space="preserve">evaluation of the 21-year period, </w:t>
      </w:r>
      <w:r w:rsidR="0071770B">
        <w:t xml:space="preserve">potential swaths </w:t>
      </w:r>
      <w:r w:rsidR="731AA1A0">
        <w:t xml:space="preserve">with low to moderate confidence values </w:t>
      </w:r>
      <w:r w:rsidR="00B84BA0">
        <w:t>(&lt; 6)</w:t>
      </w:r>
      <w:r w:rsidR="731AA1A0">
        <w:t xml:space="preserve"> were reassessed and some </w:t>
      </w:r>
      <w:r w:rsidR="0071770B">
        <w:t>were s</w:t>
      </w:r>
      <w:r w:rsidR="00913342">
        <w:t>elected for removal</w:t>
      </w:r>
      <w:r w:rsidR="731AA1A0">
        <w:t>.</w:t>
      </w:r>
      <w:r w:rsidR="00913342">
        <w:t xml:space="preserve"> </w:t>
      </w:r>
      <w:r w:rsidR="00064D25">
        <w:t xml:space="preserve">Some reasons for removal included discovery that the potential swath was a misidentification of a permanent land feature </w:t>
      </w:r>
      <w:r w:rsidR="00D35200">
        <w:t>or because there was insufficient other data (</w:t>
      </w:r>
      <w:r w:rsidR="003203D5">
        <w:t>e.g.,</w:t>
      </w:r>
      <w:r w:rsidR="00D35200">
        <w:t xml:space="preserve"> </w:t>
      </w:r>
      <w:r w:rsidR="0009084A">
        <w:t>validating severe weather warnings, radar data or Storm</w:t>
      </w:r>
      <w:r w:rsidR="00E70263">
        <w:t xml:space="preserve"> </w:t>
      </w:r>
      <w:r w:rsidR="0009084A">
        <w:t>Data Reports)</w:t>
      </w:r>
      <w:r w:rsidR="00D35200">
        <w:t xml:space="preserve"> to support confirmation</w:t>
      </w:r>
      <w:r w:rsidR="730C24B3">
        <w:t>.</w:t>
      </w:r>
      <w:r w:rsidR="00488CF2">
        <w:t xml:space="preserve"> </w:t>
      </w:r>
    </w:p>
    <w:p w14:paraId="1E0106E7" w14:textId="208BB7AA" w:rsidR="00732F75" w:rsidRDefault="00D313E3" w:rsidP="00732F75">
      <w:pPr>
        <w:keepNext/>
        <w:spacing w:before="0" w:after="0"/>
        <w:ind w:firstLine="0"/>
      </w:pPr>
      <w:r>
        <w:rPr>
          <w:noProof/>
        </w:rPr>
        <w:drawing>
          <wp:inline distT="0" distB="0" distL="0" distR="0" wp14:anchorId="63C9C9BF" wp14:editId="4EFFA287">
            <wp:extent cx="5734050" cy="130995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782" cy="1315838"/>
                    </a:xfrm>
                    <a:prstGeom prst="rect">
                      <a:avLst/>
                    </a:prstGeom>
                    <a:noFill/>
                  </pic:spPr>
                </pic:pic>
              </a:graphicData>
            </a:graphic>
          </wp:inline>
        </w:drawing>
      </w:r>
    </w:p>
    <w:p w14:paraId="584B965D" w14:textId="1662364A" w:rsidR="00732F75" w:rsidRPr="00732F75" w:rsidRDefault="00732F75" w:rsidP="001F616A">
      <w:pPr>
        <w:pStyle w:val="Caption"/>
        <w:jc w:val="both"/>
      </w:pPr>
      <w:r>
        <w:t xml:space="preserve">Figure </w:t>
      </w:r>
      <w:r>
        <w:fldChar w:fldCharType="begin"/>
      </w:r>
      <w:r>
        <w:instrText xml:space="preserve"> SEQ Figure \* ARABIC </w:instrText>
      </w:r>
      <w:r>
        <w:fldChar w:fldCharType="separate"/>
      </w:r>
      <w:r w:rsidR="00730067">
        <w:rPr>
          <w:noProof/>
        </w:rPr>
        <w:t>2</w:t>
      </w:r>
      <w:r>
        <w:fldChar w:fldCharType="end"/>
      </w:r>
      <w:r>
        <w:t xml:space="preserve">. </w:t>
      </w:r>
      <w:r w:rsidRPr="009A522A">
        <w:t>a) Storm Prediction Center Storm Reports for 18 August 2011 (</w:t>
      </w:r>
      <w:r w:rsidRPr="005808B6">
        <w:rPr>
          <w:i/>
          <w:iCs/>
        </w:rPr>
        <w:t>SwathDate</w:t>
      </w:r>
      <w:r w:rsidRPr="009A522A">
        <w:t>)</w:t>
      </w:r>
      <w:r w:rsidR="00D47448">
        <w:t xml:space="preserve"> in northwestern Missouri</w:t>
      </w:r>
      <w:r w:rsidR="00314170">
        <w:t>, southeastern Nebraska, and southwestern Iowa</w:t>
      </w:r>
      <w:r w:rsidRPr="009A522A">
        <w:t xml:space="preserve">. b) Visible </w:t>
      </w:r>
      <w:r w:rsidR="004B1785">
        <w:t>HWDSs</w:t>
      </w:r>
      <w:r w:rsidRPr="009A522A">
        <w:t xml:space="preserve"> on 19 August 2011 by MODIS </w:t>
      </w:r>
      <w:r>
        <w:t>t</w:t>
      </w:r>
      <w:r w:rsidRPr="009A522A">
        <w:t xml:space="preserve">rue </w:t>
      </w:r>
      <w:r>
        <w:t>c</w:t>
      </w:r>
      <w:r w:rsidRPr="009A522A">
        <w:t>olor imagery (</w:t>
      </w:r>
      <w:r w:rsidRPr="005808B6">
        <w:rPr>
          <w:i/>
          <w:iCs/>
        </w:rPr>
        <w:t>FirstDate</w:t>
      </w:r>
      <w:r w:rsidRPr="009A522A">
        <w:t xml:space="preserve">). c) </w:t>
      </w:r>
      <w:r w:rsidR="004B1785">
        <w:t>Same HWDS</w:t>
      </w:r>
      <w:r w:rsidRPr="009A522A">
        <w:t xml:space="preserve">s as in b) but observed on 24 August 2011 by MODIS </w:t>
      </w:r>
      <w:r>
        <w:t>t</w:t>
      </w:r>
      <w:r w:rsidRPr="009A522A">
        <w:t xml:space="preserve">rue </w:t>
      </w:r>
      <w:r>
        <w:t>c</w:t>
      </w:r>
      <w:r w:rsidRPr="009A522A">
        <w:t xml:space="preserve">olor </w:t>
      </w:r>
      <w:r w:rsidR="00DD1891">
        <w:t>imag</w:t>
      </w:r>
      <w:r w:rsidR="001750B7">
        <w:t>ery</w:t>
      </w:r>
      <w:r w:rsidR="00DD1891" w:rsidRPr="00732F75">
        <w:rPr>
          <w:rFonts w:cstheme="minorBidi"/>
          <w:color w:val="000000" w:themeColor="text1"/>
          <w:kern w:val="24"/>
          <w:sz w:val="36"/>
          <w:szCs w:val="36"/>
        </w:rPr>
        <w:t xml:space="preserve"> </w:t>
      </w:r>
      <w:r w:rsidRPr="00732F75">
        <w:t>(</w:t>
      </w:r>
      <w:r w:rsidRPr="005808B6">
        <w:rPr>
          <w:i/>
          <w:iCs/>
        </w:rPr>
        <w:t>BestDate</w:t>
      </w:r>
      <w:r w:rsidRPr="00732F75">
        <w:t>)</w:t>
      </w:r>
      <w:r w:rsidR="00B5241A">
        <w:t xml:space="preserve"> </w:t>
      </w:r>
      <w:r w:rsidR="004547CA">
        <w:t xml:space="preserve">with </w:t>
      </w:r>
      <w:r w:rsidR="001750B7">
        <w:t xml:space="preserve">the </w:t>
      </w:r>
      <w:r w:rsidRPr="00732F75">
        <w:t xml:space="preserve">geospatial outline drawn around one of </w:t>
      </w:r>
      <w:r w:rsidR="002E32DB">
        <w:t>the HWDSs</w:t>
      </w:r>
      <w:r w:rsidRPr="00732F75">
        <w:t>.</w:t>
      </w:r>
    </w:p>
    <w:p w14:paraId="315A641D" w14:textId="77777777" w:rsidR="00732F75" w:rsidRDefault="00732F75" w:rsidP="00B609FF">
      <w:pPr>
        <w:spacing w:before="0" w:after="0"/>
        <w:jc w:val="both"/>
        <w:rPr>
          <w:i/>
        </w:rPr>
      </w:pPr>
    </w:p>
    <w:p w14:paraId="0C6D792A" w14:textId="3C251C5D" w:rsidR="00A247F3" w:rsidRDefault="731AA1A0" w:rsidP="00B41623">
      <w:pPr>
        <w:spacing w:before="0" w:after="0"/>
        <w:ind w:firstLine="720"/>
        <w:jc w:val="both"/>
      </w:pPr>
      <w:r w:rsidRPr="58E7E161">
        <w:rPr>
          <w:i/>
        </w:rPr>
        <w:t xml:space="preserve">BestDate </w:t>
      </w:r>
      <w:r>
        <w:t xml:space="preserve">MODIS imagery from Worldview were downloaded and imported into </w:t>
      </w:r>
      <w:r w:rsidRPr="00AE0C11">
        <w:rPr>
          <w:i/>
          <w:iCs/>
        </w:rPr>
        <w:t>Esri’s ArcGIS Pr</w:t>
      </w:r>
      <w:r w:rsidR="00374CDC">
        <w:rPr>
          <w:i/>
          <w:iCs/>
        </w:rPr>
        <w:t>o</w:t>
      </w:r>
      <w:r w:rsidR="00640EC0">
        <w:t xml:space="preserve"> (</w:t>
      </w:r>
      <w:hyperlink r:id="rId15">
        <w:r w:rsidR="1F2DD362" w:rsidRPr="58E7E161">
          <w:rPr>
            <w:rStyle w:val="Hyperlink"/>
          </w:rPr>
          <w:t>https://www.esri.com/en-us/arcgis/products/arcgis-pro/overview</w:t>
        </w:r>
      </w:hyperlink>
      <w:r w:rsidR="00640EC0">
        <w:t>)</w:t>
      </w:r>
      <w:r>
        <w:t xml:space="preserve">, a geographic information system (GIS) software used to create shapefile </w:t>
      </w:r>
      <w:r w:rsidR="00488CF2">
        <w:t>polygon</w:t>
      </w:r>
      <w:r w:rsidR="0E0CFB69">
        <w:t>s to</w:t>
      </w:r>
      <w:r w:rsidR="00488CF2">
        <w:t xml:space="preserve"> </w:t>
      </w:r>
      <w:r>
        <w:t xml:space="preserve">outline the potential </w:t>
      </w:r>
      <w:r w:rsidR="17248EA4">
        <w:t>HWDSs</w:t>
      </w:r>
      <w:r w:rsidR="00488CF2">
        <w:t>.</w:t>
      </w:r>
      <w:r>
        <w:t xml:space="preserve"> For long swaths of damage, but with small gaps visible along the path, multiple polygons were </w:t>
      </w:r>
      <w:r w:rsidR="000B55B9">
        <w:t>drawn to outline the damage.</w:t>
      </w:r>
      <w:r>
        <w:t xml:space="preserve"> Metadata attributes were included for each </w:t>
      </w:r>
      <w:r w:rsidR="00A35F35">
        <w:t>polygon</w:t>
      </w:r>
      <w:r>
        <w:t xml:space="preserve"> to align information with the damage</w:t>
      </w:r>
      <w:r w:rsidR="00B41623">
        <w:t>d</w:t>
      </w:r>
      <w:r>
        <w:t xml:space="preserve"> area</w:t>
      </w:r>
      <w:r w:rsidR="31B92DD8">
        <w:t xml:space="preserve"> (Table </w:t>
      </w:r>
      <w:r w:rsidR="0009084A">
        <w:t>1</w:t>
      </w:r>
      <w:r w:rsidR="31B92DD8">
        <w:t>)</w:t>
      </w:r>
      <w:r w:rsidR="00488CF2">
        <w:t>.</w:t>
      </w:r>
    </w:p>
    <w:p w14:paraId="6EDF1412" w14:textId="7DA75F07" w:rsidR="00F9364F" w:rsidRPr="00F019AD" w:rsidRDefault="18AB8D8E" w:rsidP="005F1AAC">
      <w:pPr>
        <w:spacing w:before="0" w:after="0"/>
        <w:ind w:firstLine="720"/>
        <w:jc w:val="both"/>
      </w:pPr>
      <w:r>
        <w:t xml:space="preserve">This process resulted in over 1,800 potential </w:t>
      </w:r>
      <w:r w:rsidR="000B55B9">
        <w:t>HWDSs</w:t>
      </w:r>
      <w:r w:rsidR="70FB5B21">
        <w:t>.</w:t>
      </w:r>
      <w:r>
        <w:t xml:space="preserve"> As a second quality control process, each </w:t>
      </w:r>
      <w:r w:rsidR="00E2423C">
        <w:t xml:space="preserve">HWDS </w:t>
      </w:r>
      <w:r>
        <w:t xml:space="preserve">polygon and MODIS image </w:t>
      </w:r>
      <w:r w:rsidR="00D303DE">
        <w:t xml:space="preserve">selected from the </w:t>
      </w:r>
      <w:r w:rsidRPr="000B55B9">
        <w:rPr>
          <w:i/>
        </w:rPr>
        <w:t>BestDate</w:t>
      </w:r>
      <w:r>
        <w:t xml:space="preserve"> was used to create </w:t>
      </w:r>
      <w:r w:rsidR="00077229">
        <w:t>a product</w:t>
      </w:r>
      <w:r w:rsidR="00AD26DA">
        <w:t xml:space="preserve"> </w:t>
      </w:r>
      <w:r w:rsidR="00E2423C">
        <w:t xml:space="preserve">combining satellite imagery with NOAA/NWS severe weather warnings (via </w:t>
      </w:r>
      <w:r>
        <w:t>IEM</w:t>
      </w:r>
      <w:r w:rsidR="00E2423C">
        <w:t>)</w:t>
      </w:r>
      <w:r>
        <w:t xml:space="preserve">, NEXRAD Level 3 </w:t>
      </w:r>
      <w:r w:rsidR="00323E44">
        <w:t xml:space="preserve">hail </w:t>
      </w:r>
      <w:r w:rsidR="00297AC2">
        <w:t>maximum size</w:t>
      </w:r>
      <w:r>
        <w:t xml:space="preserve">, and </w:t>
      </w:r>
      <w:r w:rsidR="00CD4842">
        <w:t>Storm</w:t>
      </w:r>
      <w:r w:rsidR="00E70263">
        <w:t xml:space="preserve"> </w:t>
      </w:r>
      <w:r w:rsidR="00CD4842">
        <w:t xml:space="preserve">Data </w:t>
      </w:r>
      <w:r w:rsidR="00B82B5B">
        <w:t>r</w:t>
      </w:r>
      <w:r w:rsidR="00CD4842">
        <w:t>eports</w:t>
      </w:r>
      <w:r>
        <w:t xml:space="preserve"> for</w:t>
      </w:r>
      <w:r w:rsidR="00376F33">
        <w:t xml:space="preserve"> </w:t>
      </w:r>
      <w:r>
        <w:t xml:space="preserve">the proposed </w:t>
      </w:r>
      <w:r w:rsidRPr="000B55B9">
        <w:rPr>
          <w:i/>
        </w:rPr>
        <w:t>SwathDate</w:t>
      </w:r>
      <w:r>
        <w:t xml:space="preserve">. If the potential damage polygon had at least one </w:t>
      </w:r>
      <w:r w:rsidR="4EF57378">
        <w:t>overlapping</w:t>
      </w:r>
      <w:r w:rsidR="70FB5B21">
        <w:t xml:space="preserve"> </w:t>
      </w:r>
      <w:r>
        <w:t>severe thunderstorm or tornado warning</w:t>
      </w:r>
      <w:r w:rsidR="00175795">
        <w:t>,</w:t>
      </w:r>
      <w:r>
        <w:t xml:space="preserve"> NEXRAD Level 3 hail indicators</w:t>
      </w:r>
      <w:r w:rsidR="006F0DDD">
        <w:t xml:space="preserve">, or </w:t>
      </w:r>
      <w:r w:rsidR="00175795">
        <w:t>a</w:t>
      </w:r>
      <w:r w:rsidR="006F0DDD">
        <w:t xml:space="preserve"> report from </w:t>
      </w:r>
      <w:r w:rsidR="00976343">
        <w:t>Storm</w:t>
      </w:r>
      <w:r w:rsidR="00E70263">
        <w:t xml:space="preserve"> </w:t>
      </w:r>
      <w:r w:rsidR="00976343">
        <w:t>Data within</w:t>
      </w:r>
      <w:r>
        <w:t xml:space="preserve"> the </w:t>
      </w:r>
      <w:r>
        <w:lastRenderedPageBreak/>
        <w:t xml:space="preserve">vicinity, the </w:t>
      </w:r>
      <w:r w:rsidR="248F8CCA">
        <w:t>HWDS</w:t>
      </w:r>
      <w:r>
        <w:t xml:space="preserve"> was confirmed and retained in the final database. If the proposed </w:t>
      </w:r>
      <w:r w:rsidRPr="000B55B9">
        <w:rPr>
          <w:i/>
        </w:rPr>
        <w:t>SwathDate</w:t>
      </w:r>
      <w:r>
        <w:t xml:space="preserve"> did not result in these indicators aligning with the damage polygon, the </w:t>
      </w:r>
      <w:r w:rsidRPr="000B55B9">
        <w:rPr>
          <w:i/>
        </w:rPr>
        <w:t>SwathDate</w:t>
      </w:r>
      <w:r>
        <w:t xml:space="preserve"> was reassessed. Warning information was checked for the week before and after the proposed </w:t>
      </w:r>
      <w:r w:rsidRPr="000B55B9">
        <w:rPr>
          <w:i/>
        </w:rPr>
        <w:t>SwathDate</w:t>
      </w:r>
      <w:r>
        <w:t xml:space="preserve"> (+/- 7 days) and overlapping warnings in this extended period served as new potential </w:t>
      </w:r>
      <w:r w:rsidRPr="000B55B9">
        <w:rPr>
          <w:i/>
        </w:rPr>
        <w:t>SwathDate</w:t>
      </w:r>
      <w:r>
        <w:t xml:space="preserve"> information</w:t>
      </w:r>
      <w:r w:rsidR="00E34D9C">
        <w:t xml:space="preserve"> (Figure </w:t>
      </w:r>
      <w:r w:rsidR="790DCB28">
        <w:t>3</w:t>
      </w:r>
      <w:r w:rsidR="00E34D9C">
        <w:t>)</w:t>
      </w:r>
      <w:r>
        <w:t xml:space="preserve">. A total of 21 (1.3%) </w:t>
      </w:r>
      <w:r w:rsidR="00CC68D9">
        <w:t>HWDSs</w:t>
      </w:r>
      <w:r>
        <w:t xml:space="preserve"> did not have severe thunderstorm or tornado warnings available from the IEM sources but were confirmed using the other datasets. Archived radar and warning information </w:t>
      </w:r>
      <w:r w:rsidR="00D70CFE">
        <w:t xml:space="preserve">were </w:t>
      </w:r>
      <w:r>
        <w:t xml:space="preserve">re-examined to </w:t>
      </w:r>
      <w:r w:rsidR="26888558">
        <w:t>select</w:t>
      </w:r>
      <w:r>
        <w:t xml:space="preserve"> the date that appeared as the most likely source for the event</w:t>
      </w:r>
      <w:r w:rsidR="00D70CFE">
        <w:t>.</w:t>
      </w:r>
      <w:r>
        <w:t xml:space="preserve"> </w:t>
      </w:r>
      <w:r w:rsidR="00CD2033">
        <w:t xml:space="preserve">Through an iterative process, </w:t>
      </w:r>
      <w:r w:rsidR="00CD2033" w:rsidRPr="00BE33FB">
        <w:rPr>
          <w:i/>
        </w:rPr>
        <w:t>SwathDate</w:t>
      </w:r>
      <w:r w:rsidR="00CD2033">
        <w:t xml:space="preserve"> was re-evaluated to choose the most likely event date from overlaps of </w:t>
      </w:r>
      <w:r>
        <w:t xml:space="preserve">the damage polygon, MODIS imagery, </w:t>
      </w:r>
      <w:r w:rsidR="22979D27">
        <w:t xml:space="preserve">NWS </w:t>
      </w:r>
      <w:r>
        <w:t>warnings, LSRs, and NEXRAD</w:t>
      </w:r>
      <w:r w:rsidR="009B0070">
        <w:t xml:space="preserve"> Level 3</w:t>
      </w:r>
      <w:r>
        <w:t xml:space="preserve"> features.</w:t>
      </w:r>
    </w:p>
    <w:p w14:paraId="2257A4F4" w14:textId="77777777" w:rsidR="00DA115B" w:rsidRDefault="00E16450" w:rsidP="00DA115B">
      <w:pPr>
        <w:keepNext/>
        <w:spacing w:before="0" w:after="0"/>
        <w:jc w:val="center"/>
      </w:pPr>
      <w:r>
        <w:rPr>
          <w:noProof/>
        </w:rPr>
        <w:drawing>
          <wp:inline distT="0" distB="0" distL="0" distR="0" wp14:anchorId="018E6023" wp14:editId="3DFDF869">
            <wp:extent cx="2971800" cy="29987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224" cy="3001178"/>
                    </a:xfrm>
                    <a:prstGeom prst="rect">
                      <a:avLst/>
                    </a:prstGeom>
                    <a:noFill/>
                  </pic:spPr>
                </pic:pic>
              </a:graphicData>
            </a:graphic>
          </wp:inline>
        </w:drawing>
      </w:r>
    </w:p>
    <w:p w14:paraId="2BDE2945" w14:textId="50670ED6" w:rsidR="00E16450" w:rsidRPr="00F019AD" w:rsidRDefault="00DA115B" w:rsidP="001F616A">
      <w:pPr>
        <w:pStyle w:val="Caption"/>
        <w:jc w:val="both"/>
      </w:pPr>
      <w:r>
        <w:t xml:space="preserve">Figure </w:t>
      </w:r>
      <w:r>
        <w:fldChar w:fldCharType="begin"/>
      </w:r>
      <w:r>
        <w:instrText xml:space="preserve"> SEQ Figure \* ARABIC </w:instrText>
      </w:r>
      <w:r>
        <w:fldChar w:fldCharType="separate"/>
      </w:r>
      <w:r w:rsidR="00730067">
        <w:rPr>
          <w:noProof/>
        </w:rPr>
        <w:t>3</w:t>
      </w:r>
      <w:r>
        <w:fldChar w:fldCharType="end"/>
      </w:r>
      <w:r>
        <w:t xml:space="preserve">. </w:t>
      </w:r>
      <w:r w:rsidRPr="00A57ECC">
        <w:t>Same geospatial outline</w:t>
      </w:r>
      <w:r w:rsidR="00D303DE">
        <w:t xml:space="preserve"> as</w:t>
      </w:r>
      <w:r w:rsidRPr="00A57ECC">
        <w:t xml:space="preserve"> Figure </w:t>
      </w:r>
      <w:r>
        <w:t>2</w:t>
      </w:r>
      <w:r w:rsidR="003D5BA4">
        <w:t>,</w:t>
      </w:r>
      <w:r w:rsidRPr="00A57ECC">
        <w:t xml:space="preserve"> but with archived severe thunderstorm warnings and NEXRAD</w:t>
      </w:r>
      <w:r w:rsidR="006841E8">
        <w:t xml:space="preserve"> Level 3</w:t>
      </w:r>
      <w:r w:rsidRPr="00A57ECC">
        <w:t xml:space="preserve"> </w:t>
      </w:r>
      <w:r w:rsidR="00E966A1">
        <w:t xml:space="preserve">radar estimated maximum hail size </w:t>
      </w:r>
      <w:r w:rsidR="00CF3646">
        <w:t xml:space="preserve">(in.) </w:t>
      </w:r>
      <w:r w:rsidRPr="00A57ECC">
        <w:t xml:space="preserve">features overlayed to confirm </w:t>
      </w:r>
      <w:r w:rsidR="003D5BA4">
        <w:t xml:space="preserve">the </w:t>
      </w:r>
      <w:r w:rsidRPr="00A57ECC">
        <w:t xml:space="preserve">date and location of </w:t>
      </w:r>
      <w:r w:rsidR="003D5BA4">
        <w:t xml:space="preserve">the </w:t>
      </w:r>
      <w:r w:rsidR="005F1AAC">
        <w:t>HWDS.</w:t>
      </w:r>
    </w:p>
    <w:p w14:paraId="35085703" w14:textId="77777777" w:rsidR="00DA115B" w:rsidRDefault="00DA115B" w:rsidP="00E057B5">
      <w:pPr>
        <w:pStyle w:val="H1"/>
        <w:spacing w:before="0"/>
        <w:jc w:val="both"/>
      </w:pPr>
    </w:p>
    <w:p w14:paraId="1274D85A" w14:textId="5F254D03" w:rsidR="00E600B0" w:rsidRDefault="28CD5BE5" w:rsidP="00E057B5">
      <w:pPr>
        <w:pStyle w:val="H1"/>
        <w:spacing w:before="0"/>
        <w:jc w:val="both"/>
      </w:pPr>
      <w:r>
        <w:t>3. Analysis of Database</w:t>
      </w:r>
    </w:p>
    <w:p w14:paraId="27466CCD" w14:textId="449EEFB8" w:rsidR="000D1CB7" w:rsidRDefault="26A150CC" w:rsidP="005F1AAC">
      <w:pPr>
        <w:pStyle w:val="ParagraphText"/>
        <w:spacing w:before="0"/>
        <w:ind w:firstLine="720"/>
        <w:jc w:val="both"/>
      </w:pPr>
      <w:r>
        <w:t>A total of 1,64</w:t>
      </w:r>
      <w:r w:rsidR="04F111CE">
        <w:t>6</w:t>
      </w:r>
      <w:r>
        <w:t xml:space="preserve"> confirmed </w:t>
      </w:r>
      <w:r w:rsidR="001C0B24">
        <w:t>HWDSs</w:t>
      </w:r>
      <w:r>
        <w:t xml:space="preserve"> were identified and included in the events database (Figure </w:t>
      </w:r>
      <w:r w:rsidR="359ACB6F">
        <w:t>4</w:t>
      </w:r>
      <w:r>
        <w:t xml:space="preserve">). This analysis section will focus on </w:t>
      </w:r>
      <w:r w:rsidR="00BD20D5">
        <w:t xml:space="preserve">the </w:t>
      </w:r>
      <w:r w:rsidR="002C222F">
        <w:t xml:space="preserve">physical </w:t>
      </w:r>
      <w:r w:rsidR="00906513">
        <w:t>characteristics</w:t>
      </w:r>
      <w:r w:rsidR="002C222F">
        <w:t xml:space="preserve"> </w:t>
      </w:r>
      <w:r w:rsidR="00906513">
        <w:t xml:space="preserve">such as length, </w:t>
      </w:r>
      <w:r w:rsidR="00DD48E8">
        <w:t>width,</w:t>
      </w:r>
      <w:r w:rsidR="00906513">
        <w:t xml:space="preserve"> and area of </w:t>
      </w:r>
      <w:r w:rsidR="00BD20D5">
        <w:t>each identified</w:t>
      </w:r>
      <w:r w:rsidR="11DDA266">
        <w:t xml:space="preserve"> </w:t>
      </w:r>
      <w:r w:rsidR="67191DD3">
        <w:t>HWDS</w:t>
      </w:r>
      <w:r w:rsidR="00943CCE">
        <w:t>, time of occurrence,</w:t>
      </w:r>
      <w:r>
        <w:t xml:space="preserve"> and spatial </w:t>
      </w:r>
      <w:r w:rsidRPr="002E245D">
        <w:t xml:space="preserve">extent. </w:t>
      </w:r>
    </w:p>
    <w:p w14:paraId="357A6AED" w14:textId="77777777" w:rsidR="00E04A77" w:rsidRDefault="00C016FE" w:rsidP="00E04A77">
      <w:pPr>
        <w:pStyle w:val="ParagraphText"/>
        <w:keepNext/>
        <w:spacing w:before="0"/>
        <w:jc w:val="center"/>
      </w:pPr>
      <w:r>
        <w:rPr>
          <w:noProof/>
        </w:rPr>
        <w:lastRenderedPageBreak/>
        <w:drawing>
          <wp:inline distT="0" distB="0" distL="0" distR="0" wp14:anchorId="14451F63" wp14:editId="49D9BC36">
            <wp:extent cx="4572000" cy="23887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5806" cy="2390787"/>
                    </a:xfrm>
                    <a:prstGeom prst="rect">
                      <a:avLst/>
                    </a:prstGeom>
                    <a:noFill/>
                  </pic:spPr>
                </pic:pic>
              </a:graphicData>
            </a:graphic>
          </wp:inline>
        </w:drawing>
      </w:r>
    </w:p>
    <w:p w14:paraId="62A5D10A" w14:textId="27F71BD1" w:rsidR="00C016FE" w:rsidRDefault="00E04A77" w:rsidP="001F616A">
      <w:pPr>
        <w:pStyle w:val="Caption"/>
        <w:jc w:val="both"/>
      </w:pPr>
      <w:r>
        <w:t xml:space="preserve">Figure </w:t>
      </w:r>
      <w:r>
        <w:fldChar w:fldCharType="begin"/>
      </w:r>
      <w:r>
        <w:instrText xml:space="preserve"> SEQ Figure \* ARABIC </w:instrText>
      </w:r>
      <w:r>
        <w:fldChar w:fldCharType="separate"/>
      </w:r>
      <w:r w:rsidR="00730067">
        <w:rPr>
          <w:noProof/>
        </w:rPr>
        <w:t>4</w:t>
      </w:r>
      <w:r>
        <w:fldChar w:fldCharType="end"/>
      </w:r>
      <w:r>
        <w:t xml:space="preserve">. </w:t>
      </w:r>
      <w:r w:rsidRPr="0087039C">
        <w:t>Map of confirmed HWDS</w:t>
      </w:r>
      <w:r w:rsidR="00DC6ECD">
        <w:t>s</w:t>
      </w:r>
      <w:r w:rsidRPr="0087039C">
        <w:t xml:space="preserve"> </w:t>
      </w:r>
      <w:r w:rsidR="00286991">
        <w:t>in the</w:t>
      </w:r>
      <w:r w:rsidRPr="0087039C">
        <w:t xml:space="preserve"> event database</w:t>
      </w:r>
      <w:r w:rsidR="00C97417">
        <w:t xml:space="preserve"> classified by shape of the swath</w:t>
      </w:r>
      <w:r w:rsidRPr="0087039C">
        <w:t>.</w:t>
      </w:r>
    </w:p>
    <w:p w14:paraId="29EAA86F" w14:textId="77777777" w:rsidR="00DA115B" w:rsidRDefault="00DA115B" w:rsidP="00E057B5">
      <w:pPr>
        <w:pStyle w:val="H2"/>
        <w:spacing w:before="0"/>
        <w:jc w:val="both"/>
      </w:pPr>
    </w:p>
    <w:p w14:paraId="36D17A33" w14:textId="55048838" w:rsidR="000F0AFE" w:rsidRDefault="28CD5BE5" w:rsidP="00E057B5">
      <w:pPr>
        <w:pStyle w:val="H2"/>
        <w:spacing w:before="0"/>
        <w:jc w:val="both"/>
      </w:pPr>
      <w:r>
        <w:t xml:space="preserve">a. </w:t>
      </w:r>
      <w:r w:rsidR="19055027">
        <w:t>Length</w:t>
      </w:r>
      <w:r w:rsidR="00691FBE">
        <w:t>,</w:t>
      </w:r>
      <w:r w:rsidR="19055027">
        <w:t xml:space="preserve"> Width</w:t>
      </w:r>
      <w:r w:rsidR="002A1B56">
        <w:t xml:space="preserve">, </w:t>
      </w:r>
      <w:r w:rsidR="00966C85">
        <w:t xml:space="preserve">and </w:t>
      </w:r>
      <w:r w:rsidR="002A1B56">
        <w:t>Area</w:t>
      </w:r>
    </w:p>
    <w:p w14:paraId="3C7580D7" w14:textId="20207C39" w:rsidR="00AF5432" w:rsidRDefault="00D14054" w:rsidP="00D7244E">
      <w:pPr>
        <w:spacing w:before="0" w:after="0"/>
        <w:ind w:firstLine="720"/>
        <w:jc w:val="both"/>
      </w:pPr>
      <w:r>
        <w:t xml:space="preserve">Frisby et al. (1962) first denoted </w:t>
      </w:r>
      <w:r w:rsidRPr="1AC4F524">
        <w:rPr>
          <w:rFonts w:eastAsia="Calibri"/>
        </w:rPr>
        <w:t xml:space="preserve">“swath-type patterns with a northwest to southeast slant”, “slightly curved lines or series of lying southwest to northeast”, and “clusters without easily recognizable form”. </w:t>
      </w:r>
      <w:r w:rsidR="00420897">
        <w:t xml:space="preserve">All confirmed </w:t>
      </w:r>
      <w:r w:rsidR="1509D10B">
        <w:t>HWDS</w:t>
      </w:r>
      <w:r w:rsidR="4EC71D91">
        <w:t>s</w:t>
      </w:r>
      <w:r w:rsidR="00420897">
        <w:t xml:space="preserve"> in the database were </w:t>
      </w:r>
      <w:r w:rsidR="00F61E56">
        <w:t>lab</w:t>
      </w:r>
      <w:r w:rsidR="00AC7CE2">
        <w:t>e</w:t>
      </w:r>
      <w:r w:rsidR="00F61E56">
        <w:t>led</w:t>
      </w:r>
      <w:r w:rsidR="00420897">
        <w:t xml:space="preserve"> into </w:t>
      </w:r>
      <w:r w:rsidR="15C7C6C4">
        <w:t>four</w:t>
      </w:r>
      <w:r w:rsidR="00420897">
        <w:t xml:space="preserve"> different categories</w:t>
      </w:r>
      <w:r w:rsidR="00F61E56">
        <w:t xml:space="preserve"> based on the </w:t>
      </w:r>
      <w:r w:rsidR="009A2956">
        <w:t xml:space="preserve">perceived </w:t>
      </w:r>
      <w:r w:rsidR="00F61E56">
        <w:t>shape of the swath</w:t>
      </w:r>
      <w:r w:rsidR="009A2956">
        <w:t xml:space="preserve"> (Figure</w:t>
      </w:r>
      <w:r w:rsidR="003F2403">
        <w:t>s 4 and</w:t>
      </w:r>
      <w:r w:rsidR="009A2956">
        <w:t xml:space="preserve"> 5)</w:t>
      </w:r>
      <w:r w:rsidR="00420897">
        <w:t xml:space="preserve">: </w:t>
      </w:r>
      <w:r w:rsidR="009A2956">
        <w:t xml:space="preserve">a) </w:t>
      </w:r>
      <w:r w:rsidR="00420897">
        <w:t xml:space="preserve">circular, </w:t>
      </w:r>
      <w:r w:rsidR="009A2956">
        <w:t xml:space="preserve">b) </w:t>
      </w:r>
      <w:r w:rsidR="00420897">
        <w:t xml:space="preserve">complex, </w:t>
      </w:r>
      <w:r w:rsidR="009A2956">
        <w:t xml:space="preserve">c) </w:t>
      </w:r>
      <w:r w:rsidR="00420897">
        <w:t xml:space="preserve">curved, and </w:t>
      </w:r>
      <w:r w:rsidR="009A2956">
        <w:t xml:space="preserve">d) </w:t>
      </w:r>
      <w:r w:rsidR="00420897">
        <w:t>linear.</w:t>
      </w:r>
      <w:r w:rsidR="0003588F">
        <w:t xml:space="preserve"> </w:t>
      </w:r>
    </w:p>
    <w:p w14:paraId="507B6FE3" w14:textId="6485216E" w:rsidR="000508A2" w:rsidRDefault="009A2956" w:rsidP="00B87425">
      <w:pPr>
        <w:spacing w:before="0" w:after="0"/>
        <w:ind w:firstLine="720"/>
        <w:jc w:val="both"/>
      </w:pPr>
      <w:r>
        <w:t xml:space="preserve">Red and yellow lines compare two different </w:t>
      </w:r>
      <w:r w:rsidR="00A1528B">
        <w:t xml:space="preserve">methodologies </w:t>
      </w:r>
      <w:r>
        <w:t xml:space="preserve">for estimating </w:t>
      </w:r>
      <w:r w:rsidR="002906C4">
        <w:t>swath</w:t>
      </w:r>
      <w:r>
        <w:t xml:space="preserve"> </w:t>
      </w:r>
      <w:r w:rsidR="002906C4">
        <w:t>length</w:t>
      </w:r>
      <w:r>
        <w:t>s</w:t>
      </w:r>
      <w:r w:rsidR="002906C4">
        <w:t xml:space="preserve"> </w:t>
      </w:r>
      <w:r w:rsidR="004960E3">
        <w:t>and width</w:t>
      </w:r>
      <w:r>
        <w:t>s</w:t>
      </w:r>
      <w:r w:rsidR="004960E3">
        <w:t xml:space="preserve">. </w:t>
      </w:r>
      <w:r>
        <w:t xml:space="preserve">Yellow lines </w:t>
      </w:r>
      <w:r w:rsidR="00686DA1">
        <w:t xml:space="preserve">depict team member </w:t>
      </w:r>
      <w:r w:rsidR="00992B71">
        <w:t xml:space="preserve">analyst </w:t>
      </w:r>
      <w:r w:rsidR="00686DA1">
        <w:t xml:space="preserve">efforts to manually measure features using </w:t>
      </w:r>
      <w:r w:rsidR="00ED36BE" w:rsidRPr="00D75F3F">
        <w:rPr>
          <w:i/>
        </w:rPr>
        <w:t xml:space="preserve">ArcGIS </w:t>
      </w:r>
      <w:r w:rsidR="2EFDD39D" w:rsidRPr="00D75F3F">
        <w:rPr>
          <w:i/>
        </w:rPr>
        <w:t>Pro</w:t>
      </w:r>
      <w:r w:rsidR="001A3857">
        <w:t xml:space="preserve"> (Figure </w:t>
      </w:r>
      <w:r w:rsidR="00CA1398">
        <w:t>5</w:t>
      </w:r>
      <w:r w:rsidR="001A3857">
        <w:t>)</w:t>
      </w:r>
      <w:r w:rsidR="003C228B">
        <w:t>.</w:t>
      </w:r>
      <w:r w:rsidR="00BA63F6">
        <w:t xml:space="preserve"> For </w:t>
      </w:r>
      <w:r w:rsidR="00686DA1">
        <w:t xml:space="preserve">nearly </w:t>
      </w:r>
      <w:r w:rsidR="00BA63F6">
        <w:t xml:space="preserve">circular </w:t>
      </w:r>
      <w:r w:rsidR="00686DA1">
        <w:t xml:space="preserve">or elliptical </w:t>
      </w:r>
      <w:r w:rsidR="00BA63F6">
        <w:t>swaths</w:t>
      </w:r>
      <w:r w:rsidR="00041B34">
        <w:t xml:space="preserve"> (Figure </w:t>
      </w:r>
      <w:r w:rsidR="00CA1398">
        <w:t>5</w:t>
      </w:r>
      <w:r w:rsidR="00041B34">
        <w:t>a)</w:t>
      </w:r>
      <w:r w:rsidR="00686DA1">
        <w:t>,</w:t>
      </w:r>
      <w:r w:rsidR="00420897">
        <w:t xml:space="preserve"> </w:t>
      </w:r>
      <w:r w:rsidR="006D06C3">
        <w:t xml:space="preserve">the </w:t>
      </w:r>
      <w:r w:rsidR="00037A38">
        <w:t xml:space="preserve">two longest axes </w:t>
      </w:r>
      <w:r w:rsidR="00686DA1">
        <w:t>were measured and the s</w:t>
      </w:r>
      <w:r w:rsidR="10972CE5">
        <w:t>hortest</w:t>
      </w:r>
      <w:r w:rsidR="00037A38">
        <w:t xml:space="preserve"> </w:t>
      </w:r>
      <w:r w:rsidR="00125FC1">
        <w:t xml:space="preserve">of the </w:t>
      </w:r>
      <w:r w:rsidR="00037A38">
        <w:t xml:space="preserve">two </w:t>
      </w:r>
      <w:r w:rsidR="00053B70">
        <w:t xml:space="preserve">was </w:t>
      </w:r>
      <w:r w:rsidR="57BDAD83">
        <w:t>designated as</w:t>
      </w:r>
      <w:r w:rsidR="10972CE5">
        <w:t xml:space="preserve"> </w:t>
      </w:r>
      <w:r w:rsidR="58173B29">
        <w:t xml:space="preserve">the </w:t>
      </w:r>
      <w:r w:rsidR="00037A38">
        <w:t>width and</w:t>
      </w:r>
      <w:r w:rsidR="46481A10">
        <w:t xml:space="preserve"> </w:t>
      </w:r>
      <w:r w:rsidR="00125FC1">
        <w:t xml:space="preserve">the </w:t>
      </w:r>
      <w:r w:rsidR="009923C0">
        <w:t xml:space="preserve">longer assigned </w:t>
      </w:r>
      <w:r w:rsidR="00686DA1">
        <w:t>as</w:t>
      </w:r>
      <w:r w:rsidR="009923C0">
        <w:t xml:space="preserve"> the length. Complex swaths</w:t>
      </w:r>
      <w:r w:rsidR="00125FC1">
        <w:t xml:space="preserve"> (Figure </w:t>
      </w:r>
      <w:r w:rsidR="00CA1398">
        <w:t>5</w:t>
      </w:r>
      <w:r w:rsidR="00125FC1">
        <w:t>b)</w:t>
      </w:r>
      <w:r w:rsidR="009923C0">
        <w:t xml:space="preserve"> </w:t>
      </w:r>
      <w:r w:rsidR="00B23FC0">
        <w:t>often</w:t>
      </w:r>
      <w:r w:rsidR="00F23997">
        <w:t xml:space="preserve"> had multiple appendages</w:t>
      </w:r>
      <w:r w:rsidR="00BD1574">
        <w:t xml:space="preserve"> and odd shapes.</w:t>
      </w:r>
      <w:r w:rsidR="00671C77">
        <w:t xml:space="preserve"> Analysts did their best to measure the longest axis of the polygon</w:t>
      </w:r>
      <w:r w:rsidR="0039598D">
        <w:t xml:space="preserve"> for the length and the widest portion of the polygon</w:t>
      </w:r>
      <w:r w:rsidR="081A8DB3">
        <w:t xml:space="preserve"> </w:t>
      </w:r>
      <w:r w:rsidR="0039598D">
        <w:t>perpendicular to the length</w:t>
      </w:r>
      <w:r w:rsidR="6FA6D3C6">
        <w:t xml:space="preserve"> as the width</w:t>
      </w:r>
      <w:r w:rsidR="081A8DB3">
        <w:t>.</w:t>
      </w:r>
      <w:r w:rsidR="0039598D">
        <w:t xml:space="preserve"> </w:t>
      </w:r>
      <w:r w:rsidR="00BD3398">
        <w:t>Curved and linear polygons</w:t>
      </w:r>
      <w:r w:rsidR="00641AAB">
        <w:t xml:space="preserve"> (Figure </w:t>
      </w:r>
      <w:r w:rsidR="00CA1398">
        <w:t>5</w:t>
      </w:r>
      <w:r w:rsidR="00641AAB">
        <w:t>c, d)</w:t>
      </w:r>
      <w:r w:rsidR="00BD3398">
        <w:t xml:space="preserve"> </w:t>
      </w:r>
      <w:r w:rsidR="00B23FC0">
        <w:t xml:space="preserve">used the centerline measurement from the polygon and acquired the width as the perpendicular measurement made at the </w:t>
      </w:r>
      <w:r w:rsidR="00DF1573">
        <w:t xml:space="preserve">widest point. </w:t>
      </w:r>
      <w:r w:rsidR="00390929">
        <w:t>Curved swaths were those that had one or more clear bends between the start and end of the swath but could be measured along a single, continuous centerline.</w:t>
      </w:r>
    </w:p>
    <w:p w14:paraId="6B223F59" w14:textId="29556CF2" w:rsidR="00BA1C88" w:rsidRDefault="009937FE" w:rsidP="00BA1C88">
      <w:pPr>
        <w:keepNext/>
        <w:spacing w:before="0" w:after="0"/>
        <w:jc w:val="center"/>
      </w:pPr>
      <w:r>
        <w:rPr>
          <w:noProof/>
        </w:rPr>
        <w:lastRenderedPageBreak/>
        <w:drawing>
          <wp:inline distT="0" distB="0" distL="0" distR="0" wp14:anchorId="6915E0AF" wp14:editId="31E8F3B9">
            <wp:extent cx="4338084" cy="4225322"/>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2470" cy="4229594"/>
                    </a:xfrm>
                    <a:prstGeom prst="rect">
                      <a:avLst/>
                    </a:prstGeom>
                    <a:noFill/>
                  </pic:spPr>
                </pic:pic>
              </a:graphicData>
            </a:graphic>
          </wp:inline>
        </w:drawing>
      </w:r>
    </w:p>
    <w:p w14:paraId="577576D2" w14:textId="54CF0E59" w:rsidR="00E04A77" w:rsidRDefault="00BA1C88" w:rsidP="001F616A">
      <w:pPr>
        <w:pStyle w:val="Caption"/>
        <w:jc w:val="both"/>
      </w:pPr>
      <w:r>
        <w:t xml:space="preserve">Figure </w:t>
      </w:r>
      <w:r>
        <w:fldChar w:fldCharType="begin"/>
      </w:r>
      <w:r>
        <w:instrText xml:space="preserve"> SEQ Figure \* ARABIC </w:instrText>
      </w:r>
      <w:r>
        <w:fldChar w:fldCharType="separate"/>
      </w:r>
      <w:r w:rsidR="00730067">
        <w:rPr>
          <w:noProof/>
        </w:rPr>
        <w:t>5</w:t>
      </w:r>
      <w:r>
        <w:fldChar w:fldCharType="end"/>
      </w:r>
      <w:r>
        <w:t xml:space="preserve">. </w:t>
      </w:r>
      <w:r w:rsidR="00801E43" w:rsidRPr="00801E43">
        <w:t>a) Example of</w:t>
      </w:r>
      <w:r w:rsidR="00B2531B">
        <w:t xml:space="preserve"> a</w:t>
      </w:r>
      <w:r w:rsidR="00801E43" w:rsidRPr="00801E43">
        <w:t xml:space="preserve"> circular HWDS. The white outline is</w:t>
      </w:r>
      <w:r w:rsidR="00B2531B">
        <w:t xml:space="preserve"> the</w:t>
      </w:r>
      <w:r w:rsidR="00801E43" w:rsidRPr="00801E43">
        <w:t xml:space="preserve"> geospatial boundary of the swath, yellow lines are the manual length and width measurements, and the red bounding box is the </w:t>
      </w:r>
      <w:r w:rsidR="00801E43">
        <w:t>minimum bounding r</w:t>
      </w:r>
      <w:r w:rsidR="00801E43" w:rsidRPr="00801E43">
        <w:t>ectangle</w:t>
      </w:r>
      <w:r w:rsidR="00801E43">
        <w:t xml:space="preserve"> (MBR)</w:t>
      </w:r>
      <w:r w:rsidR="00801E43" w:rsidRPr="00801E43">
        <w:t xml:space="preserve"> method.</w:t>
      </w:r>
      <w:r w:rsidR="00FB2FD2">
        <w:t xml:space="preserve"> The number of swaths in this classification and percentage of the database are in the</w:t>
      </w:r>
      <w:r w:rsidR="00B87425">
        <w:t xml:space="preserve"> upper right corner.</w:t>
      </w:r>
      <w:r w:rsidR="00801E43" w:rsidRPr="00801E43">
        <w:t xml:space="preserve"> b) Same as a) but for </w:t>
      </w:r>
      <w:r w:rsidR="00B87425">
        <w:t>a</w:t>
      </w:r>
      <w:r w:rsidR="00B87425" w:rsidRPr="00801E43">
        <w:t xml:space="preserve"> complex</w:t>
      </w:r>
      <w:r w:rsidR="00801E43" w:rsidRPr="00801E43">
        <w:t xml:space="preserve"> HWD</w:t>
      </w:r>
      <w:r w:rsidR="00801E43">
        <w:t>S</w:t>
      </w:r>
      <w:r w:rsidR="00801E43" w:rsidRPr="00801E43">
        <w:t xml:space="preserve">. c) Same as a) but for </w:t>
      </w:r>
      <w:r w:rsidR="00B2531B">
        <w:t>a</w:t>
      </w:r>
      <w:r w:rsidR="00B87425">
        <w:t xml:space="preserve"> curved</w:t>
      </w:r>
      <w:r w:rsidR="00B2531B" w:rsidRPr="00801E43">
        <w:t xml:space="preserve"> </w:t>
      </w:r>
      <w:r w:rsidR="00801E43" w:rsidRPr="00801E43">
        <w:t xml:space="preserve">HWDS. d) Same as a) but for </w:t>
      </w:r>
      <w:r w:rsidR="00B2531B">
        <w:t xml:space="preserve">a </w:t>
      </w:r>
      <w:r w:rsidR="00801E43" w:rsidRPr="00801E43">
        <w:t>linear HWDS.</w:t>
      </w:r>
    </w:p>
    <w:p w14:paraId="4155F32D" w14:textId="77777777" w:rsidR="00BA1C88" w:rsidRDefault="00BA1C88" w:rsidP="00E057B5">
      <w:pPr>
        <w:spacing w:before="0" w:after="0"/>
        <w:jc w:val="both"/>
      </w:pPr>
    </w:p>
    <w:p w14:paraId="053ADDD1" w14:textId="6B33E7F1" w:rsidR="001141A9" w:rsidRDefault="00390929" w:rsidP="00B87425">
      <w:pPr>
        <w:spacing w:before="0" w:after="0"/>
        <w:ind w:firstLine="720"/>
        <w:jc w:val="both"/>
      </w:pPr>
      <w:r>
        <w:t xml:space="preserve">Manual methods were compared to automated approaches using </w:t>
      </w:r>
      <w:r w:rsidR="223D87DE">
        <w:t>Python</w:t>
      </w:r>
      <w:r w:rsidR="1E46F5DD">
        <w:t xml:space="preserve"> geospatial libraries </w:t>
      </w:r>
      <w:r w:rsidR="00230CCA">
        <w:t>(</w:t>
      </w:r>
      <w:r>
        <w:t>geopandas and shapely</w:t>
      </w:r>
      <w:r w:rsidR="00714288">
        <w:t>)</w:t>
      </w:r>
      <w:r>
        <w:t xml:space="preserve">. For each swath, libraries were used to construct a </w:t>
      </w:r>
      <w:r w:rsidR="1E46F5DD">
        <w:t>minimum bounding rectangle</w:t>
      </w:r>
      <w:r w:rsidR="00807678">
        <w:t xml:space="preserve"> (MBR)</w:t>
      </w:r>
      <w:r w:rsidR="1E46F5DD">
        <w:t xml:space="preserve"> </w:t>
      </w:r>
      <w:r>
        <w:t xml:space="preserve">with the </w:t>
      </w:r>
      <w:r w:rsidR="1E46F5DD">
        <w:t>length (longest side) and width (shortest side) retained as metrics (</w:t>
      </w:r>
      <w:r w:rsidR="008C5F13">
        <w:t xml:space="preserve">Figure </w:t>
      </w:r>
      <w:r w:rsidR="00CA1398">
        <w:t>5</w:t>
      </w:r>
      <w:r w:rsidR="008C5F13">
        <w:t>; red outlines</w:t>
      </w:r>
      <w:r w:rsidR="1E46F5DD">
        <w:t xml:space="preserve">). </w:t>
      </w:r>
      <w:r w:rsidR="002909A3">
        <w:t>This</w:t>
      </w:r>
      <w:r w:rsidR="1E46F5DD">
        <w:t xml:space="preserve"> </w:t>
      </w:r>
      <w:r w:rsidR="00CC1E6B">
        <w:t xml:space="preserve">methodology </w:t>
      </w:r>
      <w:r w:rsidR="1E46F5DD">
        <w:t xml:space="preserve">was the most efficient in terms of effort and computation in obtaining lengths and widths for all </w:t>
      </w:r>
      <w:r w:rsidR="00B836BB">
        <w:t>the swaths</w:t>
      </w:r>
      <w:r w:rsidR="1E46F5DD">
        <w:t xml:space="preserve"> in the database.</w:t>
      </w:r>
    </w:p>
    <w:p w14:paraId="6DBAB63B" w14:textId="15201D05" w:rsidR="00C3792C" w:rsidRDefault="2650C2B3" w:rsidP="00C3792C">
      <w:pPr>
        <w:keepNext/>
        <w:spacing w:before="0" w:after="0"/>
        <w:ind w:firstLine="0"/>
        <w:jc w:val="both"/>
      </w:pPr>
      <w:r>
        <w:rPr>
          <w:noProof/>
        </w:rPr>
        <w:lastRenderedPageBreak/>
        <w:drawing>
          <wp:inline distT="0" distB="0" distL="0" distR="0" wp14:anchorId="32FA6AED" wp14:editId="2B728313">
            <wp:extent cx="5715000" cy="24093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2409317"/>
                    </a:xfrm>
                    <a:prstGeom prst="rect">
                      <a:avLst/>
                    </a:prstGeom>
                  </pic:spPr>
                </pic:pic>
              </a:graphicData>
            </a:graphic>
          </wp:inline>
        </w:drawing>
      </w:r>
    </w:p>
    <w:p w14:paraId="08F31C15" w14:textId="46A95FC9" w:rsidR="00EC06FA" w:rsidRDefault="00C3792C" w:rsidP="001F616A">
      <w:pPr>
        <w:pStyle w:val="Caption"/>
      </w:pPr>
      <w:r>
        <w:t xml:space="preserve">Figure </w:t>
      </w:r>
      <w:r>
        <w:fldChar w:fldCharType="begin"/>
      </w:r>
      <w:r>
        <w:instrText xml:space="preserve"> SEQ Figure \* ARABIC </w:instrText>
      </w:r>
      <w:r>
        <w:fldChar w:fldCharType="separate"/>
      </w:r>
      <w:r w:rsidR="00730067">
        <w:rPr>
          <w:noProof/>
        </w:rPr>
        <w:t>6</w:t>
      </w:r>
      <w:r>
        <w:fldChar w:fldCharType="end"/>
      </w:r>
      <w:r>
        <w:t xml:space="preserve">. a) Scatter plot comparing circular lengths of the manual and MBR measurements. b) Same as a) but for </w:t>
      </w:r>
      <w:r w:rsidR="00F46458">
        <w:t>c</w:t>
      </w:r>
      <w:r>
        <w:t xml:space="preserve">omplex lengths. c) Same as a) but for </w:t>
      </w:r>
      <w:r w:rsidR="00F46458">
        <w:t>c</w:t>
      </w:r>
      <w:r>
        <w:t>urved lengths</w:t>
      </w:r>
      <w:r w:rsidR="00043B14">
        <w:t xml:space="preserve">. d) Same as a) but for linear lengths. </w:t>
      </w:r>
      <w:r w:rsidR="00F46458">
        <w:t>e</w:t>
      </w:r>
      <w:r w:rsidR="00043B14">
        <w:t>) Scatter plot compa</w:t>
      </w:r>
      <w:r w:rsidR="0CA93DCD">
        <w:t>ring</w:t>
      </w:r>
      <w:r w:rsidR="00043B14">
        <w:t xml:space="preserve"> circular widths </w:t>
      </w:r>
      <w:r w:rsidR="00F46458">
        <w:t xml:space="preserve">of the manual and MBR measurements. f) Same as e) but for complex widths. g) Same as e) but for curved widths. h) Same as </w:t>
      </w:r>
      <w:r w:rsidR="00627E82">
        <w:t xml:space="preserve">e) but for linear widths. </w:t>
      </w:r>
    </w:p>
    <w:p w14:paraId="5BB45EB9" w14:textId="77777777" w:rsidR="00C3792C" w:rsidRDefault="00C3792C" w:rsidP="00F7073E">
      <w:pPr>
        <w:spacing w:before="0" w:after="0"/>
      </w:pPr>
    </w:p>
    <w:p w14:paraId="0E5F7C68" w14:textId="012A6A97" w:rsidR="00B976A2" w:rsidRDefault="009B0685" w:rsidP="001F616A">
      <w:pPr>
        <w:spacing w:before="0" w:after="0"/>
        <w:ind w:firstLine="720"/>
      </w:pPr>
      <w:r>
        <w:t>L</w:t>
      </w:r>
      <w:r w:rsidR="25D3D01E">
        <w:t>ength</w:t>
      </w:r>
      <w:r w:rsidR="002909A3">
        <w:t xml:space="preserve"> measurements from the two methodologies </w:t>
      </w:r>
      <w:r w:rsidR="0068425B">
        <w:t>were strongly correlated</w:t>
      </w:r>
      <w:r w:rsidR="002806D2">
        <w:t xml:space="preserve"> (</w:t>
      </w:r>
      <w:r w:rsidR="00D7120A">
        <w:t>r</w:t>
      </w:r>
      <w:r w:rsidR="00D7120A">
        <w:rPr>
          <w:vertAlign w:val="superscript"/>
        </w:rPr>
        <w:t>2</w:t>
      </w:r>
      <w:r w:rsidR="00D7120A">
        <w:t xml:space="preserve"> </w:t>
      </w:r>
      <w:r w:rsidR="0068425B">
        <w:t xml:space="preserve">= </w:t>
      </w:r>
      <w:r w:rsidR="00D7120A">
        <w:t>0.98-0.99</w:t>
      </w:r>
      <w:r w:rsidR="0068425B">
        <w:t xml:space="preserve">; </w:t>
      </w:r>
      <w:r w:rsidR="002806D2">
        <w:t xml:space="preserve">Figure </w:t>
      </w:r>
      <w:r w:rsidR="00BA0731">
        <w:t>6</w:t>
      </w:r>
      <w:r w:rsidR="002806D2">
        <w:t>a-d)</w:t>
      </w:r>
      <w:r w:rsidR="007D3132">
        <w:t xml:space="preserve">. </w:t>
      </w:r>
      <w:r w:rsidR="00807678">
        <w:t>MBR</w:t>
      </w:r>
      <w:r w:rsidR="0068425B">
        <w:t>s</w:t>
      </w:r>
      <w:r w:rsidR="00CC772D">
        <w:t xml:space="preserve"> </w:t>
      </w:r>
      <w:r w:rsidR="00803CB5">
        <w:t xml:space="preserve">generate a </w:t>
      </w:r>
      <w:r w:rsidR="0068425B">
        <w:t>s</w:t>
      </w:r>
      <w:r w:rsidR="00803CB5">
        <w:t xml:space="preserve">imilar </w:t>
      </w:r>
      <w:r w:rsidR="00FA76AE">
        <w:t xml:space="preserve">length regardless of </w:t>
      </w:r>
      <w:r w:rsidR="0068425B">
        <w:t xml:space="preserve">the complexity of the </w:t>
      </w:r>
      <w:r w:rsidR="00FA76AE">
        <w:t>shape.</w:t>
      </w:r>
      <w:r w:rsidR="002909A3" w:rsidRPr="002909A3">
        <w:t xml:space="preserve"> </w:t>
      </w:r>
      <w:r w:rsidR="002909A3">
        <w:t xml:space="preserve">Width measurements </w:t>
      </w:r>
      <w:r w:rsidR="00613078">
        <w:t>had larger discrepancies</w:t>
      </w:r>
      <w:r w:rsidR="00A25CD7">
        <w:t xml:space="preserve"> (Figure </w:t>
      </w:r>
      <w:r w:rsidR="00BA0731">
        <w:t>6</w:t>
      </w:r>
      <w:r w:rsidR="00133C74">
        <w:t>e-h)</w:t>
      </w:r>
      <w:r w:rsidR="00986154">
        <w:t xml:space="preserve">. The </w:t>
      </w:r>
      <w:r w:rsidR="00133C74">
        <w:t>circular</w:t>
      </w:r>
      <w:r w:rsidR="00FC566B">
        <w:t xml:space="preserve"> classification</w:t>
      </w:r>
      <w:r w:rsidR="2AD9FBB5">
        <w:t xml:space="preserve"> width measurements</w:t>
      </w:r>
      <w:r w:rsidR="00FA4C24">
        <w:t>,</w:t>
      </w:r>
      <w:r w:rsidR="2AD9FBB5">
        <w:t xml:space="preserve"> with an r</w:t>
      </w:r>
      <w:r w:rsidR="2AD9FBB5" w:rsidRPr="00D7120A">
        <w:rPr>
          <w:vertAlign w:val="superscript"/>
        </w:rPr>
        <w:t>2</w:t>
      </w:r>
      <w:r w:rsidR="2AD9FBB5">
        <w:t xml:space="preserve"> of 0.94</w:t>
      </w:r>
      <w:r w:rsidR="6B67E020">
        <w:t>, had</w:t>
      </w:r>
      <w:r w:rsidR="2AD9FBB5">
        <w:t xml:space="preserve"> </w:t>
      </w:r>
      <w:r w:rsidR="6B67E020">
        <w:t>less variation than the linear and complex classifications measurements</w:t>
      </w:r>
      <w:r w:rsidR="005A618E">
        <w:t>,</w:t>
      </w:r>
      <w:r w:rsidR="6B67E020">
        <w:t xml:space="preserve"> with their respective r</w:t>
      </w:r>
      <w:r w:rsidR="6B67E020" w:rsidRPr="00D7120A">
        <w:rPr>
          <w:vertAlign w:val="superscript"/>
        </w:rPr>
        <w:t>2</w:t>
      </w:r>
      <w:r w:rsidR="6B67E020">
        <w:t xml:space="preserve"> values being 0.85 and 0.82 </w:t>
      </w:r>
      <w:r w:rsidR="270C9384">
        <w:t>and the curved classification with an r</w:t>
      </w:r>
      <w:r w:rsidR="270C9384" w:rsidRPr="009F0296">
        <w:rPr>
          <w:vertAlign w:val="superscript"/>
        </w:rPr>
        <w:t>2</w:t>
      </w:r>
      <w:r w:rsidR="270C9384">
        <w:t xml:space="preserve"> of 0.41.</w:t>
      </w:r>
      <w:r w:rsidR="2AD9FBB5">
        <w:t xml:space="preserve"> </w:t>
      </w:r>
      <w:r w:rsidR="002D5C1E">
        <w:t>M</w:t>
      </w:r>
      <w:r w:rsidR="002909A3">
        <w:t xml:space="preserve">any of the </w:t>
      </w:r>
      <w:r w:rsidR="002D5C1E">
        <w:t xml:space="preserve">curved </w:t>
      </w:r>
      <w:r w:rsidR="008B49FC">
        <w:t>HWDS</w:t>
      </w:r>
      <w:r w:rsidR="555D5892">
        <w:t xml:space="preserve"> classifications</w:t>
      </w:r>
      <w:r w:rsidR="008B49FC">
        <w:t xml:space="preserve"> had</w:t>
      </w:r>
      <w:r w:rsidR="00E6103D">
        <w:t xml:space="preserve"> </w:t>
      </w:r>
      <w:r w:rsidR="002909A3">
        <w:t>varying widths</w:t>
      </w:r>
      <w:r w:rsidR="008B49FC">
        <w:t xml:space="preserve"> between the two methods because the</w:t>
      </w:r>
      <w:r w:rsidR="002909A3">
        <w:t xml:space="preserve"> </w:t>
      </w:r>
      <w:r w:rsidR="00807678">
        <w:t>MBR</w:t>
      </w:r>
      <w:r w:rsidR="008B49FC">
        <w:t xml:space="preserve">’s shortest axis would </w:t>
      </w:r>
      <w:r w:rsidR="00F079DC">
        <w:t xml:space="preserve">be </w:t>
      </w:r>
      <w:r w:rsidR="00920FE1">
        <w:t xml:space="preserve">larger based on the </w:t>
      </w:r>
      <w:r w:rsidR="00142770">
        <w:t xml:space="preserve">amount of curvature, while </w:t>
      </w:r>
      <w:r w:rsidR="3DAB1374">
        <w:t>in</w:t>
      </w:r>
      <w:r w:rsidR="00142770">
        <w:t xml:space="preserve"> the manual </w:t>
      </w:r>
      <w:r w:rsidR="00B6720A">
        <w:t>method</w:t>
      </w:r>
      <w:r w:rsidR="00F72779">
        <w:t>,</w:t>
      </w:r>
      <w:r w:rsidR="00B6720A">
        <w:t xml:space="preserve"> the</w:t>
      </w:r>
      <w:r w:rsidR="00A25CD7">
        <w:t xml:space="preserve"> widest part of the outline </w:t>
      </w:r>
      <w:r w:rsidR="534F1223">
        <w:t>could be identified and measured</w:t>
      </w:r>
      <w:r w:rsidR="00133C74">
        <w:t xml:space="preserve"> (Figure </w:t>
      </w:r>
      <w:r w:rsidR="00BA57EC">
        <w:t>5c</w:t>
      </w:r>
      <w:r w:rsidR="00133C74">
        <w:t>).</w:t>
      </w:r>
      <w:r w:rsidR="00AB6303">
        <w:t xml:space="preserve"> Automated meth</w:t>
      </w:r>
      <w:r w:rsidR="0036495D">
        <w:t xml:space="preserve">ods for determining </w:t>
      </w:r>
      <w:r w:rsidR="00B875D2">
        <w:t>length and width can introduce various errors</w:t>
      </w:r>
      <w:r w:rsidR="00E82CF4">
        <w:t xml:space="preserve"> (i.e., measurement estimation)</w:t>
      </w:r>
      <w:r w:rsidR="00305D88">
        <w:t>.</w:t>
      </w:r>
      <w:r w:rsidR="009F2190">
        <w:t xml:space="preserve"> This could be mitigated with further evaluation of the additional machine vision tools.</w:t>
      </w:r>
      <w:r w:rsidR="00B875D2">
        <w:t xml:space="preserve"> </w:t>
      </w:r>
    </w:p>
    <w:p w14:paraId="337AB6F5" w14:textId="286A8152" w:rsidR="00281DC5" w:rsidRDefault="00B0715B" w:rsidP="00281DC5">
      <w:pPr>
        <w:keepNext/>
        <w:spacing w:before="0" w:after="0"/>
        <w:ind w:firstLine="0"/>
        <w:jc w:val="center"/>
      </w:pPr>
      <w:r>
        <w:rPr>
          <w:noProof/>
        </w:rPr>
        <w:lastRenderedPageBreak/>
        <w:drawing>
          <wp:inline distT="0" distB="0" distL="0" distR="0" wp14:anchorId="13F9AD40" wp14:editId="2DA569A6">
            <wp:extent cx="5485539" cy="42291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6439" cy="4237503"/>
                    </a:xfrm>
                    <a:prstGeom prst="rect">
                      <a:avLst/>
                    </a:prstGeom>
                    <a:noFill/>
                  </pic:spPr>
                </pic:pic>
              </a:graphicData>
            </a:graphic>
          </wp:inline>
        </w:drawing>
      </w:r>
    </w:p>
    <w:p w14:paraId="6CD3F282" w14:textId="101385A7" w:rsidR="007B3DFD" w:rsidRDefault="00281DC5" w:rsidP="00984D85">
      <w:pPr>
        <w:pStyle w:val="Caption"/>
        <w:jc w:val="both"/>
        <w:rPr>
          <w:rStyle w:val="ui-provider"/>
        </w:rPr>
      </w:pPr>
      <w:r>
        <w:t xml:space="preserve">Figure </w:t>
      </w:r>
      <w:r>
        <w:fldChar w:fldCharType="begin"/>
      </w:r>
      <w:r>
        <w:instrText xml:space="preserve"> SEQ Figure \* ARABIC </w:instrText>
      </w:r>
      <w:r>
        <w:fldChar w:fldCharType="separate"/>
      </w:r>
      <w:r w:rsidR="00730067">
        <w:rPr>
          <w:noProof/>
        </w:rPr>
        <w:t>7</w:t>
      </w:r>
      <w:r>
        <w:fldChar w:fldCharType="end"/>
      </w:r>
      <w:r>
        <w:t xml:space="preserve">. </w:t>
      </w:r>
      <w:r w:rsidR="002B6F03">
        <w:t xml:space="preserve">a) </w:t>
      </w:r>
      <w:r w:rsidR="002B6F03" w:rsidRPr="002B6F03">
        <w:t xml:space="preserve">Distribution of </w:t>
      </w:r>
      <w:r w:rsidR="002B6F03">
        <w:t xml:space="preserve">circular </w:t>
      </w:r>
      <w:r w:rsidR="002B6F03" w:rsidRPr="002B6F03">
        <w:t>HWDS</w:t>
      </w:r>
      <w:r w:rsidR="0076620D">
        <w:t>s</w:t>
      </w:r>
      <w:r w:rsidR="002B6F03" w:rsidRPr="002B6F03">
        <w:t xml:space="preserve"> lengths and widths displayed as a violin plot. The number of </w:t>
      </w:r>
      <w:r w:rsidR="003B2C20">
        <w:t>HWDSs</w:t>
      </w:r>
      <w:r w:rsidR="002B6F03" w:rsidRPr="002B6F03">
        <w:t xml:space="preserve"> in each length bin are above each violin with the median value marked inside each violin.</w:t>
      </w:r>
      <w:r w:rsidR="00E6431C">
        <w:t xml:space="preserve"> b) Same as a) but for complex HWDSs. c) Same as a) but for curved </w:t>
      </w:r>
      <w:r w:rsidR="0018734A">
        <w:t xml:space="preserve">HWDSs. d) Same as </w:t>
      </w:r>
      <w:r w:rsidR="001C549B">
        <w:t>a</w:t>
      </w:r>
      <w:r w:rsidR="0018734A">
        <w:t>) but for linear HWDSs.</w:t>
      </w:r>
    </w:p>
    <w:p w14:paraId="483C6798" w14:textId="77777777" w:rsidR="0018734A" w:rsidRDefault="0018734A" w:rsidP="00BF2776">
      <w:pPr>
        <w:spacing w:before="0" w:after="0"/>
        <w:jc w:val="both"/>
        <w:rPr>
          <w:rStyle w:val="ui-provider"/>
        </w:rPr>
      </w:pPr>
    </w:p>
    <w:p w14:paraId="06F89ED5" w14:textId="3333130A" w:rsidR="00EA42F8" w:rsidRDefault="00D41252" w:rsidP="008A2534">
      <w:pPr>
        <w:spacing w:before="0" w:after="0"/>
        <w:ind w:firstLine="720"/>
        <w:jc w:val="both"/>
      </w:pPr>
      <w:r>
        <w:rPr>
          <w:rStyle w:val="ui-provider"/>
        </w:rPr>
        <w:t xml:space="preserve">A </w:t>
      </w:r>
      <w:r w:rsidR="00871E8B">
        <w:rPr>
          <w:rStyle w:val="ui-provider"/>
        </w:rPr>
        <w:t>s</w:t>
      </w:r>
      <w:r w:rsidR="003C0ACD">
        <w:rPr>
          <w:rStyle w:val="ui-provider"/>
        </w:rPr>
        <w:t>ummary of the two methods</w:t>
      </w:r>
      <w:r>
        <w:rPr>
          <w:rStyle w:val="ui-provider"/>
        </w:rPr>
        <w:t xml:space="preserve"> used for determining length and width and a summary </w:t>
      </w:r>
      <w:r w:rsidR="00741310">
        <w:rPr>
          <w:rStyle w:val="ui-provider"/>
        </w:rPr>
        <w:t>of swath area</w:t>
      </w:r>
      <w:r w:rsidR="00514A7C">
        <w:rPr>
          <w:rStyle w:val="ui-provider"/>
        </w:rPr>
        <w:t xml:space="preserve"> is available in</w:t>
      </w:r>
      <w:r w:rsidR="00E13C60">
        <w:rPr>
          <w:rStyle w:val="ui-provider"/>
        </w:rPr>
        <w:t xml:space="preserve"> </w:t>
      </w:r>
      <w:r w:rsidR="00564733">
        <w:rPr>
          <w:rStyle w:val="ui-provider"/>
        </w:rPr>
        <w:t>Table A1</w:t>
      </w:r>
      <w:r w:rsidR="009017A4">
        <w:rPr>
          <w:rStyle w:val="ui-provider"/>
        </w:rPr>
        <w:t>.</w:t>
      </w:r>
      <w:r w:rsidR="00514A7C">
        <w:rPr>
          <w:rStyle w:val="ui-provider"/>
        </w:rPr>
        <w:t xml:space="preserve"> </w:t>
      </w:r>
      <w:r w:rsidR="00AE3C85">
        <w:t xml:space="preserve">The average swath length measured </w:t>
      </w:r>
      <w:r w:rsidR="00691AAD">
        <w:t xml:space="preserve">was </w:t>
      </w:r>
      <w:r w:rsidR="00AE3C85">
        <w:t>29</w:t>
      </w:r>
      <w:r w:rsidR="002059F0">
        <w:t>.0</w:t>
      </w:r>
      <w:r w:rsidR="002940C8">
        <w:t xml:space="preserve"> (28.7)</w:t>
      </w:r>
      <w:r w:rsidR="00AE3C85">
        <w:t xml:space="preserve"> km</w:t>
      </w:r>
      <w:r w:rsidR="00691AAD">
        <w:t xml:space="preserve"> manually</w:t>
      </w:r>
      <w:r w:rsidR="00972AE7">
        <w:t xml:space="preserve"> </w:t>
      </w:r>
      <w:r w:rsidR="002940C8">
        <w:t>(</w:t>
      </w:r>
      <w:r w:rsidR="00AE3C85">
        <w:t>MBR</w:t>
      </w:r>
      <w:r w:rsidR="002940C8">
        <w:t>)</w:t>
      </w:r>
      <w:r w:rsidR="00AE3C85">
        <w:t xml:space="preserve"> with a range of</w:t>
      </w:r>
      <w:r w:rsidR="00180204">
        <w:t xml:space="preserve"> 2.1 – 372.5</w:t>
      </w:r>
      <w:r w:rsidR="00FA266E">
        <w:t xml:space="preserve"> </w:t>
      </w:r>
      <w:r w:rsidR="00180204">
        <w:t>(2.1 – 377.3)</w:t>
      </w:r>
      <w:r w:rsidR="00DA3195">
        <w:t xml:space="preserve"> km</w:t>
      </w:r>
      <w:r w:rsidR="00AE3C85">
        <w:t xml:space="preserve">. </w:t>
      </w:r>
      <w:r w:rsidR="00A92230">
        <w:t>The average swath</w:t>
      </w:r>
      <w:r w:rsidR="00807678">
        <w:t xml:space="preserve"> width </w:t>
      </w:r>
      <w:r w:rsidR="00A92230">
        <w:t>measured</w:t>
      </w:r>
      <w:r w:rsidR="00F26C1B">
        <w:t xml:space="preserve"> was</w:t>
      </w:r>
      <w:r w:rsidR="00807678">
        <w:t xml:space="preserve"> 6.1</w:t>
      </w:r>
      <w:r w:rsidR="00DA3195">
        <w:t xml:space="preserve"> (6.8)</w:t>
      </w:r>
      <w:r w:rsidR="00A92230">
        <w:t xml:space="preserve"> </w:t>
      </w:r>
      <w:r w:rsidR="00AF5ADA">
        <w:t xml:space="preserve">km </w:t>
      </w:r>
      <w:r w:rsidR="00F26C1B">
        <w:t xml:space="preserve">manually </w:t>
      </w:r>
      <w:r w:rsidR="00DA3195">
        <w:t>(</w:t>
      </w:r>
      <w:r w:rsidR="00AF5ADA">
        <w:t>MBR</w:t>
      </w:r>
      <w:r w:rsidR="00DA3195">
        <w:t>)</w:t>
      </w:r>
      <w:r w:rsidR="00807678">
        <w:t xml:space="preserve"> </w:t>
      </w:r>
      <w:r w:rsidR="00AF5ADA">
        <w:t>with a range of 1.4</w:t>
      </w:r>
      <w:r w:rsidR="00180204">
        <w:t xml:space="preserve"> – 29.5 </w:t>
      </w:r>
      <w:r w:rsidR="00B8459B">
        <w:t>(1.5 – 37.0 km</w:t>
      </w:r>
      <w:r w:rsidR="00180204">
        <w:t>)</w:t>
      </w:r>
      <w:r w:rsidR="00DA3195">
        <w:t xml:space="preserve"> km</w:t>
      </w:r>
      <w:r w:rsidR="00807678">
        <w:t xml:space="preserve">. </w:t>
      </w:r>
      <w:r w:rsidR="00807678">
        <w:rPr>
          <w:rStyle w:val="ui-provider"/>
        </w:rPr>
        <w:t>Given</w:t>
      </w:r>
      <w:r w:rsidR="003C0ACD">
        <w:rPr>
          <w:rStyle w:val="ui-provider"/>
        </w:rPr>
        <w:t xml:space="preserve"> the complexities in swath shapes and difficulties in addressing them through </w:t>
      </w:r>
      <w:r w:rsidR="00BF18CD">
        <w:rPr>
          <w:rStyle w:val="ui-provider"/>
        </w:rPr>
        <w:t>MBRs</w:t>
      </w:r>
      <w:r w:rsidR="003C0ACD">
        <w:rPr>
          <w:rStyle w:val="ui-provider"/>
        </w:rPr>
        <w:t>, this study</w:t>
      </w:r>
      <w:r w:rsidR="00EA42F8">
        <w:rPr>
          <w:rStyle w:val="ui-provider"/>
        </w:rPr>
        <w:t xml:space="preserve"> opts to </w:t>
      </w:r>
      <w:r w:rsidR="003C0ACD">
        <w:rPr>
          <w:rStyle w:val="ui-provider"/>
        </w:rPr>
        <w:t>use</w:t>
      </w:r>
      <w:r w:rsidR="00EA42F8">
        <w:rPr>
          <w:rStyle w:val="ui-provider"/>
        </w:rPr>
        <w:t xml:space="preserve"> the</w:t>
      </w:r>
      <w:r w:rsidR="003C0ACD">
        <w:rPr>
          <w:rStyle w:val="ui-provider"/>
        </w:rPr>
        <w:t xml:space="preserve"> manual measurements via </w:t>
      </w:r>
      <w:r w:rsidR="006911BA" w:rsidRPr="00D75F3F">
        <w:rPr>
          <w:rStyle w:val="ui-provider"/>
          <w:i/>
        </w:rPr>
        <w:t>ArcGIS Pro</w:t>
      </w:r>
      <w:r w:rsidR="003C0ACD">
        <w:rPr>
          <w:rStyle w:val="ui-provider"/>
        </w:rPr>
        <w:t xml:space="preserve"> to be consistent with </w:t>
      </w:r>
      <w:r w:rsidR="00DA3195">
        <w:rPr>
          <w:rStyle w:val="ui-provider"/>
        </w:rPr>
        <w:t xml:space="preserve">the </w:t>
      </w:r>
      <w:r w:rsidR="003C0ACD">
        <w:rPr>
          <w:rStyle w:val="ui-provider"/>
        </w:rPr>
        <w:t xml:space="preserve">manual approach </w:t>
      </w:r>
      <w:r w:rsidR="00F64F29">
        <w:rPr>
          <w:rStyle w:val="ui-provider"/>
        </w:rPr>
        <w:t>used to map</w:t>
      </w:r>
      <w:r w:rsidR="003C0ACD">
        <w:rPr>
          <w:rStyle w:val="ui-provider"/>
        </w:rPr>
        <w:t xml:space="preserve"> and </w:t>
      </w:r>
      <w:r w:rsidR="00DA3195">
        <w:rPr>
          <w:rStyle w:val="ui-provider"/>
        </w:rPr>
        <w:t>measure tornado</w:t>
      </w:r>
      <w:r w:rsidR="003C0ACD">
        <w:rPr>
          <w:rStyle w:val="ui-provider"/>
        </w:rPr>
        <w:t xml:space="preserve"> damage path</w:t>
      </w:r>
      <w:r w:rsidR="00DA3195">
        <w:rPr>
          <w:rStyle w:val="ui-provider"/>
        </w:rPr>
        <w:t xml:space="preserve"> lengths and widths</w:t>
      </w:r>
      <w:r w:rsidR="003C0ACD">
        <w:rPr>
          <w:rStyle w:val="ui-provider"/>
        </w:rPr>
        <w:t xml:space="preserve">. </w:t>
      </w:r>
      <w:r w:rsidR="1E46F5DD">
        <w:t xml:space="preserve">Figure </w:t>
      </w:r>
      <w:r w:rsidR="27B7D89B">
        <w:t>7</w:t>
      </w:r>
      <w:r w:rsidR="1E46F5DD">
        <w:t xml:space="preserve"> </w:t>
      </w:r>
      <w:r w:rsidR="728FC786">
        <w:t>shows</w:t>
      </w:r>
      <w:r w:rsidR="7FA0F281">
        <w:t xml:space="preserve"> </w:t>
      </w:r>
      <w:r w:rsidR="22F1631A">
        <w:t xml:space="preserve">the distribution </w:t>
      </w:r>
      <w:r w:rsidR="4A08C47F">
        <w:t xml:space="preserve">of </w:t>
      </w:r>
      <w:r w:rsidR="6AC01894">
        <w:t>HWDS</w:t>
      </w:r>
      <w:r w:rsidR="4A08C47F">
        <w:t xml:space="preserve"> lengths and widths</w:t>
      </w:r>
      <w:r w:rsidR="00944A99">
        <w:t xml:space="preserve"> using both me</w:t>
      </w:r>
      <w:r w:rsidR="00AF6D6E">
        <w:t xml:space="preserve">thodologies for </w:t>
      </w:r>
      <w:r w:rsidR="00267057">
        <w:t>each</w:t>
      </w:r>
      <w:r w:rsidR="00AF6D6E">
        <w:t xml:space="preserve"> measurement</w:t>
      </w:r>
      <w:r w:rsidR="00EA42F8">
        <w:t xml:space="preserve"> broken down by </w:t>
      </w:r>
      <w:r w:rsidR="009F3D06">
        <w:t>shape classification</w:t>
      </w:r>
      <w:r w:rsidR="03E2E235">
        <w:t>.</w:t>
      </w:r>
      <w:r w:rsidR="2A47673A">
        <w:t xml:space="preserve"> </w:t>
      </w:r>
      <w:r w:rsidR="5CEEC7BF">
        <w:t>The overall trend in</w:t>
      </w:r>
      <w:r w:rsidR="2D313F0D">
        <w:t xml:space="preserve"> both methodologies was </w:t>
      </w:r>
      <w:r w:rsidR="00F71A93">
        <w:t xml:space="preserve">that </w:t>
      </w:r>
      <w:r w:rsidR="00C813E0">
        <w:t xml:space="preserve">the </w:t>
      </w:r>
      <w:r w:rsidR="00C16EF4">
        <w:t xml:space="preserve">greater </w:t>
      </w:r>
      <w:r w:rsidR="00C813E0">
        <w:t xml:space="preserve">the </w:t>
      </w:r>
      <w:r w:rsidR="00984344">
        <w:t xml:space="preserve">length of </w:t>
      </w:r>
      <w:r w:rsidR="00C813E0">
        <w:t>the</w:t>
      </w:r>
      <w:r w:rsidR="00984344">
        <w:t xml:space="preserve"> HWDS </w:t>
      </w:r>
      <w:r w:rsidR="00C813E0">
        <w:t xml:space="preserve">the </w:t>
      </w:r>
      <w:r w:rsidR="00984344">
        <w:t xml:space="preserve">greater </w:t>
      </w:r>
      <w:r w:rsidR="00C813E0">
        <w:t>the</w:t>
      </w:r>
      <w:r w:rsidR="00984344">
        <w:t xml:space="preserve"> </w:t>
      </w:r>
      <w:r w:rsidR="00741B83">
        <w:t>width</w:t>
      </w:r>
      <w:r w:rsidR="22D24264">
        <w:t xml:space="preserve">. </w:t>
      </w:r>
      <w:r w:rsidR="00784A40">
        <w:t>The only differences between</w:t>
      </w:r>
      <w:r w:rsidR="516F7A13">
        <w:t xml:space="preserve"> </w:t>
      </w:r>
      <w:r w:rsidR="3ABCEE62">
        <w:t>the</w:t>
      </w:r>
      <w:r w:rsidR="00784A40">
        <w:t xml:space="preserve"> </w:t>
      </w:r>
      <w:r w:rsidR="00F236BE">
        <w:t xml:space="preserve">two methodologies </w:t>
      </w:r>
      <w:r w:rsidR="00EA42F8">
        <w:t>were</w:t>
      </w:r>
      <w:r w:rsidR="00F236BE">
        <w:t xml:space="preserve"> </w:t>
      </w:r>
      <w:r w:rsidR="001B6234">
        <w:t>in the number of counts that made up each bin</w:t>
      </w:r>
      <w:r w:rsidR="00CA3658">
        <w:t xml:space="preserve">. </w:t>
      </w:r>
    </w:p>
    <w:p w14:paraId="45616F38" w14:textId="0BDA29EE" w:rsidR="00B96BBD" w:rsidRDefault="008979AD" w:rsidP="00D610AC">
      <w:pPr>
        <w:spacing w:before="0" w:after="0"/>
        <w:ind w:firstLine="720"/>
        <w:jc w:val="both"/>
      </w:pPr>
      <w:r>
        <w:t xml:space="preserve">The area of each swath was calculated using </w:t>
      </w:r>
      <w:r w:rsidR="00DC3EC5" w:rsidRPr="00D75F3F">
        <w:rPr>
          <w:i/>
        </w:rPr>
        <w:t>ArcGIS Pro</w:t>
      </w:r>
      <w:r w:rsidR="00DC3EC5">
        <w:t xml:space="preserve">. The average area of each swath in the database was </w:t>
      </w:r>
      <w:r w:rsidR="00160B6D">
        <w:t>160.6 km</w:t>
      </w:r>
      <w:r w:rsidR="00160B6D" w:rsidRPr="007334C6">
        <w:rPr>
          <w:vertAlign w:val="superscript"/>
        </w:rPr>
        <w:t>2</w:t>
      </w:r>
      <w:r w:rsidR="00160B6D">
        <w:t xml:space="preserve">. </w:t>
      </w:r>
      <w:r w:rsidR="00536FB3">
        <w:t xml:space="preserve">Areas for the </w:t>
      </w:r>
      <w:r w:rsidR="0034004F">
        <w:t>entire</w:t>
      </w:r>
      <w:r w:rsidR="00536FB3">
        <w:t xml:space="preserve"> database ranged from 3.2 km</w:t>
      </w:r>
      <w:r w:rsidR="00536FB3" w:rsidRPr="007334C6">
        <w:rPr>
          <w:vertAlign w:val="superscript"/>
        </w:rPr>
        <w:t>2</w:t>
      </w:r>
      <w:r w:rsidR="00536FB3">
        <w:t xml:space="preserve"> to </w:t>
      </w:r>
      <w:r w:rsidR="00536FB3">
        <w:lastRenderedPageBreak/>
        <w:t>4996.3 km</w:t>
      </w:r>
      <w:r w:rsidR="00536FB3" w:rsidRPr="007334C6">
        <w:rPr>
          <w:vertAlign w:val="superscript"/>
        </w:rPr>
        <w:t>2</w:t>
      </w:r>
      <w:r w:rsidR="00536FB3">
        <w:t xml:space="preserve">. </w:t>
      </w:r>
      <w:r w:rsidR="009220DC">
        <w:t>1,0</w:t>
      </w:r>
      <w:r w:rsidR="00F81341">
        <w:t>3</w:t>
      </w:r>
      <w:r w:rsidR="00DA3995">
        <w:t>6</w:t>
      </w:r>
      <w:r w:rsidR="009220DC">
        <w:t xml:space="preserve"> (</w:t>
      </w:r>
      <w:r w:rsidR="00116C20">
        <w:t>6</w:t>
      </w:r>
      <w:r w:rsidR="00DA3995">
        <w:t>3.0%</w:t>
      </w:r>
      <w:r w:rsidR="00116C20">
        <w:t>) swaths had an area under 100 km</w:t>
      </w:r>
      <w:r w:rsidR="00116C20" w:rsidRPr="007334C6">
        <w:rPr>
          <w:vertAlign w:val="superscript"/>
        </w:rPr>
        <w:t>2</w:t>
      </w:r>
      <w:r w:rsidR="00116C20">
        <w:t xml:space="preserve"> </w:t>
      </w:r>
      <w:r w:rsidR="00001953">
        <w:t xml:space="preserve">with </w:t>
      </w:r>
      <w:r w:rsidR="00EC03F2">
        <w:t>728 (</w:t>
      </w:r>
      <w:r w:rsidR="002C4067">
        <w:t xml:space="preserve">44.2%) swaths having an area between </w:t>
      </w:r>
      <w:r w:rsidR="00006BA7">
        <w:t>25 and 100 km</w:t>
      </w:r>
      <w:r w:rsidR="00006BA7" w:rsidRPr="007334C6">
        <w:rPr>
          <w:vertAlign w:val="superscript"/>
        </w:rPr>
        <w:t>2</w:t>
      </w:r>
      <w:r w:rsidR="00006BA7">
        <w:t xml:space="preserve"> </w:t>
      </w:r>
      <w:r w:rsidR="00116C20">
        <w:t xml:space="preserve">(Figure </w:t>
      </w:r>
      <w:r w:rsidR="19843BD1">
        <w:t>8</w:t>
      </w:r>
      <w:r w:rsidR="00116C20">
        <w:t xml:space="preserve">). Only </w:t>
      </w:r>
      <w:r w:rsidR="00053C59">
        <w:t xml:space="preserve">34 (2.1%) of the database had an </w:t>
      </w:r>
      <w:r w:rsidR="00B03B0A">
        <w:t>area</w:t>
      </w:r>
      <w:r w:rsidR="00053C59">
        <w:t xml:space="preserve"> extent exceeding 1,000 km</w:t>
      </w:r>
      <w:r w:rsidR="00053C59" w:rsidRPr="007334C6">
        <w:rPr>
          <w:vertAlign w:val="superscript"/>
        </w:rPr>
        <w:t>2</w:t>
      </w:r>
      <w:r w:rsidR="00053C59">
        <w:t xml:space="preserve">. </w:t>
      </w:r>
    </w:p>
    <w:p w14:paraId="06DCCD22" w14:textId="77777777" w:rsidR="00334AE9" w:rsidRDefault="002C7A96" w:rsidP="00334AE9">
      <w:pPr>
        <w:keepNext/>
        <w:spacing w:before="0" w:after="0"/>
        <w:ind w:firstLine="0"/>
        <w:jc w:val="center"/>
      </w:pPr>
      <w:r>
        <w:rPr>
          <w:noProof/>
        </w:rPr>
        <w:drawing>
          <wp:inline distT="0" distB="0" distL="0" distR="0" wp14:anchorId="3E82DA05" wp14:editId="3A50C6C2">
            <wp:extent cx="4000500" cy="32288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4951" cy="3232476"/>
                    </a:xfrm>
                    <a:prstGeom prst="rect">
                      <a:avLst/>
                    </a:prstGeom>
                    <a:noFill/>
                  </pic:spPr>
                </pic:pic>
              </a:graphicData>
            </a:graphic>
          </wp:inline>
        </w:drawing>
      </w:r>
    </w:p>
    <w:p w14:paraId="4EE93B72" w14:textId="4D46F30D" w:rsidR="002C7A96" w:rsidRDefault="00334AE9" w:rsidP="001F616A">
      <w:pPr>
        <w:pStyle w:val="Caption"/>
      </w:pPr>
      <w:r>
        <w:t xml:space="preserve">Figure </w:t>
      </w:r>
      <w:r>
        <w:fldChar w:fldCharType="begin"/>
      </w:r>
      <w:r>
        <w:instrText xml:space="preserve"> SEQ Figure \* ARABIC </w:instrText>
      </w:r>
      <w:r>
        <w:fldChar w:fldCharType="separate"/>
      </w:r>
      <w:r w:rsidR="00730067">
        <w:rPr>
          <w:noProof/>
        </w:rPr>
        <w:t>8</w:t>
      </w:r>
      <w:r>
        <w:fldChar w:fldCharType="end"/>
      </w:r>
      <w:r>
        <w:t>. Histogram</w:t>
      </w:r>
      <w:r w:rsidRPr="00F92129">
        <w:t xml:space="preserve"> of HWDS</w:t>
      </w:r>
      <w:r>
        <w:t>s</w:t>
      </w:r>
      <w:r w:rsidRPr="00F92129">
        <w:t xml:space="preserve"> by area</w:t>
      </w:r>
      <w:r w:rsidR="0028244B">
        <w:t xml:space="preserve"> and classification</w:t>
      </w:r>
      <w:r w:rsidRPr="00F92129">
        <w:t xml:space="preserve">. The </w:t>
      </w:r>
      <w:r>
        <w:t xml:space="preserve">total </w:t>
      </w:r>
      <w:r w:rsidRPr="00F92129">
        <w:t>count for each bin is on top of each bar.</w:t>
      </w:r>
    </w:p>
    <w:p w14:paraId="41F459C6" w14:textId="77777777" w:rsidR="0018734A" w:rsidRDefault="0018734A" w:rsidP="00E057B5">
      <w:pPr>
        <w:pStyle w:val="H2"/>
        <w:spacing w:before="0"/>
        <w:jc w:val="both"/>
      </w:pPr>
    </w:p>
    <w:p w14:paraId="384705F4" w14:textId="6C8B9587" w:rsidR="003D6188" w:rsidRDefault="573E651A" w:rsidP="00E057B5">
      <w:pPr>
        <w:pStyle w:val="H2"/>
        <w:spacing w:before="0"/>
        <w:jc w:val="both"/>
      </w:pPr>
      <w:r>
        <w:t>b</w:t>
      </w:r>
      <w:r w:rsidR="0E9211D3">
        <w:t xml:space="preserve">. </w:t>
      </w:r>
      <w:r w:rsidR="19055027">
        <w:t xml:space="preserve">Spatial Extent of </w:t>
      </w:r>
      <w:r w:rsidDel="6052F798">
        <w:t>H</w:t>
      </w:r>
      <w:r w:rsidDel="2A14273A">
        <w:t>WDSs</w:t>
      </w:r>
    </w:p>
    <w:p w14:paraId="34D8E0B3" w14:textId="0B99A31C" w:rsidR="00223FC5" w:rsidRDefault="6F866A34" w:rsidP="004E66B5">
      <w:pPr>
        <w:spacing w:before="0" w:after="0"/>
        <w:ind w:firstLine="720"/>
        <w:jc w:val="both"/>
      </w:pPr>
      <w:r>
        <w:t xml:space="preserve">Confirmed </w:t>
      </w:r>
      <w:r w:rsidR="3CF46962">
        <w:t>HWDSs</w:t>
      </w:r>
      <w:r>
        <w:t xml:space="preserve"> were identified in </w:t>
      </w:r>
      <w:r w:rsidR="009C4FFC">
        <w:t xml:space="preserve">all </w:t>
      </w:r>
      <w:r>
        <w:t xml:space="preserve">12 states </w:t>
      </w:r>
      <w:r w:rsidR="009C4FFC">
        <w:t>within the AOI</w:t>
      </w:r>
      <w:r>
        <w:t xml:space="preserve"> (Figure </w:t>
      </w:r>
      <w:r w:rsidR="105FBBEF">
        <w:t>4</w:t>
      </w:r>
      <w:r>
        <w:t xml:space="preserve">). South Dakota had the most confirmed </w:t>
      </w:r>
      <w:r w:rsidR="52B34BDB">
        <w:t>HWDSs</w:t>
      </w:r>
      <w:r>
        <w:t xml:space="preserve"> with a count of 358, followed </w:t>
      </w:r>
      <w:r w:rsidR="00972D9C">
        <w:t xml:space="preserve">by </w:t>
      </w:r>
      <w:r w:rsidR="00B53598">
        <w:t>299 in</w:t>
      </w:r>
      <w:r>
        <w:t xml:space="preserve"> Nebraska and 293 in North Dakota (Figure </w:t>
      </w:r>
      <w:r w:rsidR="6350FFA3">
        <w:t>9</w:t>
      </w:r>
      <w:r>
        <w:t>). Swaths that crossed multiple state borders were counted towards the total in each of the states that swath touched</w:t>
      </w:r>
      <w:r w:rsidR="5786BCFE">
        <w:t>. This is</w:t>
      </w:r>
      <w:r>
        <w:t xml:space="preserve"> similar to how tornadoes are counted when crossing </w:t>
      </w:r>
      <w:r w:rsidR="4F6376EB">
        <w:t xml:space="preserve">state </w:t>
      </w:r>
      <w:r w:rsidR="00175047">
        <w:t xml:space="preserve">lines </w:t>
      </w:r>
      <w:r w:rsidR="4F6376EB">
        <w:t xml:space="preserve">and </w:t>
      </w:r>
      <w:r w:rsidR="002522D6">
        <w:t>county warning</w:t>
      </w:r>
      <w:r w:rsidR="00251126">
        <w:t xml:space="preserve"> area</w:t>
      </w:r>
      <w:r w:rsidR="00175047">
        <w:t>s</w:t>
      </w:r>
      <w:r w:rsidR="1826A27A">
        <w:t>.</w:t>
      </w:r>
      <w:r>
        <w:t xml:space="preserve"> </w:t>
      </w:r>
      <w:r w:rsidR="004C27ED">
        <w:t xml:space="preserve">Missouri, </w:t>
      </w:r>
      <w:r w:rsidR="24D7BE0A">
        <w:t>Illinois</w:t>
      </w:r>
      <w:r w:rsidR="206F64AE">
        <w:t xml:space="preserve">, and Wisconsin </w:t>
      </w:r>
      <w:r w:rsidR="009A3928">
        <w:t xml:space="preserve">ranked lowest </w:t>
      </w:r>
      <w:r w:rsidR="206F64AE">
        <w:t xml:space="preserve">with </w:t>
      </w:r>
      <w:r w:rsidR="004C27ED">
        <w:t>9</w:t>
      </w:r>
      <w:r w:rsidR="206F64AE">
        <w:t>, 6, and 5 events respectively.</w:t>
      </w:r>
    </w:p>
    <w:p w14:paraId="3EEC6FDE" w14:textId="13177090" w:rsidR="00CF3257" w:rsidRDefault="00D22D01" w:rsidP="005D1CA5">
      <w:pPr>
        <w:spacing w:before="0" w:after="0"/>
        <w:ind w:firstLine="720"/>
        <w:jc w:val="both"/>
      </w:pPr>
      <w:r>
        <w:rPr>
          <w:noProof/>
        </w:rPr>
        <w:t>Storm</w:t>
      </w:r>
      <w:r w:rsidR="00352B3D">
        <w:rPr>
          <w:noProof/>
        </w:rPr>
        <w:t xml:space="preserve"> </w:t>
      </w:r>
      <w:r>
        <w:rPr>
          <w:noProof/>
        </w:rPr>
        <w:t>Data ha</w:t>
      </w:r>
      <w:r w:rsidR="00D37606">
        <w:rPr>
          <w:noProof/>
        </w:rPr>
        <w:t>s</w:t>
      </w:r>
      <w:r>
        <w:rPr>
          <w:noProof/>
        </w:rPr>
        <w:t xml:space="preserve"> a total of </w:t>
      </w:r>
      <w:r w:rsidR="00F15B93">
        <w:rPr>
          <w:noProof/>
        </w:rPr>
        <w:t>94,</w:t>
      </w:r>
      <w:r w:rsidR="009748C5">
        <w:rPr>
          <w:noProof/>
        </w:rPr>
        <w:t xml:space="preserve">521 </w:t>
      </w:r>
      <w:r>
        <w:rPr>
          <w:noProof/>
        </w:rPr>
        <w:t>hail reports</w:t>
      </w:r>
      <w:r w:rsidR="00474FAB">
        <w:rPr>
          <w:noProof/>
        </w:rPr>
        <w:t xml:space="preserve"> in the the study area</w:t>
      </w:r>
      <w:r>
        <w:rPr>
          <w:noProof/>
        </w:rPr>
        <w:t xml:space="preserve"> during the </w:t>
      </w:r>
      <w:r w:rsidR="00D37606">
        <w:rPr>
          <w:noProof/>
        </w:rPr>
        <w:t>same 21-year period</w:t>
      </w:r>
      <w:r w:rsidR="00474FAB">
        <w:rPr>
          <w:noProof/>
        </w:rPr>
        <w:t xml:space="preserve"> </w:t>
      </w:r>
      <w:r w:rsidR="00375928">
        <w:rPr>
          <w:noProof/>
        </w:rPr>
        <w:t xml:space="preserve">as the HWDS database (Figure </w:t>
      </w:r>
      <w:r w:rsidR="0CFF5541" w:rsidRPr="07CDC52A">
        <w:rPr>
          <w:noProof/>
        </w:rPr>
        <w:t>10</w:t>
      </w:r>
      <w:r w:rsidR="00375928">
        <w:rPr>
          <w:noProof/>
        </w:rPr>
        <w:t xml:space="preserve">). </w:t>
      </w:r>
      <w:r w:rsidR="0030166A">
        <w:rPr>
          <w:noProof/>
        </w:rPr>
        <w:t xml:space="preserve">The heaviest concentration of </w:t>
      </w:r>
      <w:r w:rsidR="002F55F0">
        <w:rPr>
          <w:noProof/>
        </w:rPr>
        <w:t>HWDS</w:t>
      </w:r>
      <w:r w:rsidR="00FE5D63">
        <w:rPr>
          <w:noProof/>
        </w:rPr>
        <w:t>s</w:t>
      </w:r>
      <w:r w:rsidR="0030166A">
        <w:rPr>
          <w:noProof/>
        </w:rPr>
        <w:t xml:space="preserve"> </w:t>
      </w:r>
      <w:r w:rsidR="002F55F0">
        <w:rPr>
          <w:noProof/>
        </w:rPr>
        <w:t>overlap</w:t>
      </w:r>
      <w:r w:rsidR="0030166A">
        <w:rPr>
          <w:noProof/>
        </w:rPr>
        <w:t xml:space="preserve"> with the heaviest concentration of </w:t>
      </w:r>
      <w:r w:rsidR="002F55F0">
        <w:rPr>
          <w:noProof/>
        </w:rPr>
        <w:t xml:space="preserve">hail reports (outside of the major urban areas) across western Nebraska and South </w:t>
      </w:r>
      <w:r w:rsidR="003E5087">
        <w:rPr>
          <w:noProof/>
        </w:rPr>
        <w:t>Dakota. In eastern Montana and northwestern North Dakota</w:t>
      </w:r>
      <w:r w:rsidR="006F0905">
        <w:rPr>
          <w:noProof/>
        </w:rPr>
        <w:t>,</w:t>
      </w:r>
      <w:r w:rsidR="003E5087">
        <w:rPr>
          <w:noProof/>
        </w:rPr>
        <w:t xml:space="preserve"> </w:t>
      </w:r>
      <w:r w:rsidR="00F15242">
        <w:rPr>
          <w:noProof/>
        </w:rPr>
        <w:t>hail rep</w:t>
      </w:r>
      <w:r w:rsidR="00203A52">
        <w:rPr>
          <w:noProof/>
        </w:rPr>
        <w:t>or</w:t>
      </w:r>
      <w:r w:rsidR="00F15242">
        <w:rPr>
          <w:noProof/>
        </w:rPr>
        <w:t>ts become more sparse</w:t>
      </w:r>
      <w:r w:rsidR="006F0905">
        <w:rPr>
          <w:noProof/>
        </w:rPr>
        <w:t>,</w:t>
      </w:r>
      <w:r w:rsidR="00F15242">
        <w:rPr>
          <w:noProof/>
        </w:rPr>
        <w:t xml:space="preserve"> as d</w:t>
      </w:r>
      <w:r w:rsidR="789AC27F" w:rsidRPr="07CDC52A">
        <w:rPr>
          <w:noProof/>
        </w:rPr>
        <w:t>id</w:t>
      </w:r>
      <w:r w:rsidR="00F15242">
        <w:rPr>
          <w:noProof/>
        </w:rPr>
        <w:t xml:space="preserve"> the </w:t>
      </w:r>
      <w:r w:rsidR="00203A52">
        <w:rPr>
          <w:noProof/>
        </w:rPr>
        <w:t xml:space="preserve">number of swaths that were </w:t>
      </w:r>
      <w:r w:rsidR="00203A52" w:rsidRPr="288A5026">
        <w:rPr>
          <w:noProof/>
        </w:rPr>
        <w:t>catalog</w:t>
      </w:r>
      <w:r w:rsidR="00203A52" w:rsidRPr="372A7ECF">
        <w:rPr>
          <w:noProof/>
        </w:rPr>
        <w:t>ed.</w:t>
      </w:r>
      <w:r w:rsidR="00203A52">
        <w:rPr>
          <w:noProof/>
        </w:rPr>
        <w:t xml:space="preserve"> </w:t>
      </w:r>
      <w:r w:rsidR="00B016C9">
        <w:t xml:space="preserve">Three of </w:t>
      </w:r>
      <w:r w:rsidR="00C73366">
        <w:t>the bottom</w:t>
      </w:r>
      <w:r w:rsidR="00B016C9">
        <w:t xml:space="preserve"> four states</w:t>
      </w:r>
      <w:r w:rsidR="00E9421F">
        <w:t xml:space="preserve"> in terms of total number of swaths</w:t>
      </w:r>
      <w:r w:rsidR="00B016C9">
        <w:t xml:space="preserve"> (Minnesota, Missouri, and Wisconsin) were the same three states that had the </w:t>
      </w:r>
      <w:r w:rsidR="5F326C3D">
        <w:t>largest variety of</w:t>
      </w:r>
      <w:r w:rsidR="00B016C9">
        <w:t xml:space="preserve"> land </w:t>
      </w:r>
      <w:r w:rsidR="00E9421F">
        <w:t>cla</w:t>
      </w:r>
      <w:r w:rsidR="74749052">
        <w:t>ssifications</w:t>
      </w:r>
      <w:r w:rsidR="00E9421F">
        <w:t xml:space="preserve"> throughout </w:t>
      </w:r>
      <w:r w:rsidR="00B016C9">
        <w:t xml:space="preserve">(Figure </w:t>
      </w:r>
      <w:r w:rsidR="715CBBB8">
        <w:t>1</w:t>
      </w:r>
      <w:r w:rsidR="00B016C9">
        <w:t>). The variety in land classifications across the surface may have made it difficult to detect potential HWDS</w:t>
      </w:r>
      <w:r w:rsidR="00FE5D63">
        <w:t>s</w:t>
      </w:r>
      <w:r w:rsidR="00B016C9">
        <w:t xml:space="preserve">. </w:t>
      </w:r>
      <w:r w:rsidR="00B016C9">
        <w:lastRenderedPageBreak/>
        <w:t xml:space="preserve">Forested regions would not have shown a HWDS unless all of the vegetation was stripped, and the overall structure of the impacted forest </w:t>
      </w:r>
      <w:r w:rsidR="40D26CBA">
        <w:t>was significantly altered</w:t>
      </w:r>
      <w:r w:rsidR="00B016C9">
        <w:t xml:space="preserve">. </w:t>
      </w:r>
      <w:r w:rsidR="00223FC5">
        <w:rPr>
          <w:noProof/>
        </w:rPr>
        <w:t>The density of reports</w:t>
      </w:r>
      <w:r w:rsidR="004926D7">
        <w:rPr>
          <w:noProof/>
        </w:rPr>
        <w:t xml:space="preserve"> and </w:t>
      </w:r>
      <w:r w:rsidR="0061795D">
        <w:rPr>
          <w:noProof/>
        </w:rPr>
        <w:t>confirmed HWDS</w:t>
      </w:r>
      <w:r w:rsidR="00E824D9">
        <w:rPr>
          <w:noProof/>
        </w:rPr>
        <w:t>s</w:t>
      </w:r>
      <w:r w:rsidR="00223FC5">
        <w:rPr>
          <w:noProof/>
        </w:rPr>
        <w:t xml:space="preserve"> also decreases </w:t>
      </w:r>
      <w:r w:rsidR="003052A9">
        <w:rPr>
          <w:noProof/>
        </w:rPr>
        <w:t>in</w:t>
      </w:r>
      <w:r w:rsidR="00223FC5">
        <w:rPr>
          <w:noProof/>
        </w:rPr>
        <w:t xml:space="preserve"> the eastern half of the study area, especially </w:t>
      </w:r>
      <w:r w:rsidR="00860EA8">
        <w:rPr>
          <w:noProof/>
        </w:rPr>
        <w:t>for</w:t>
      </w:r>
      <w:r w:rsidR="00223FC5">
        <w:rPr>
          <w:noProof/>
        </w:rPr>
        <w:t xml:space="preserve"> northern Minnesota, Wisconsin, </w:t>
      </w:r>
      <w:r w:rsidR="6171C107" w:rsidRPr="07CDC52A">
        <w:rPr>
          <w:noProof/>
        </w:rPr>
        <w:t>Illinois</w:t>
      </w:r>
      <w:r w:rsidR="00223FC5">
        <w:rPr>
          <w:noProof/>
        </w:rPr>
        <w:t>, and most of central and eastern Missouri</w:t>
      </w:r>
      <w:r w:rsidR="50186CB4" w:rsidRPr="07CDC52A">
        <w:rPr>
          <w:noProof/>
        </w:rPr>
        <w:t xml:space="preserve"> (Figure 10)</w:t>
      </w:r>
      <w:r w:rsidR="00223FC5">
        <w:rPr>
          <w:noProof/>
        </w:rPr>
        <w:t xml:space="preserve">. </w:t>
      </w:r>
      <w:r w:rsidR="55A2FD1D">
        <w:t>The decrease in reports and limited HWDS</w:t>
      </w:r>
      <w:r w:rsidR="00DF35C0">
        <w:t>s</w:t>
      </w:r>
      <w:r w:rsidR="55A2FD1D">
        <w:t xml:space="preserve"> could</w:t>
      </w:r>
      <w:r w:rsidR="56E758AF">
        <w:t xml:space="preserve"> be</w:t>
      </w:r>
      <w:r w:rsidR="00B016C9">
        <w:t xml:space="preserve"> representative </w:t>
      </w:r>
      <w:r w:rsidR="00313F4F">
        <w:t xml:space="preserve">of reduced population in these areas being available to make reports and/or </w:t>
      </w:r>
      <w:r w:rsidR="4D6EA665">
        <w:t xml:space="preserve">the </w:t>
      </w:r>
      <w:r w:rsidR="00B016C9">
        <w:t xml:space="preserve">storm environment in </w:t>
      </w:r>
      <w:r w:rsidR="00AF50B1">
        <w:t>these areas being</w:t>
      </w:r>
      <w:r w:rsidR="00C73366">
        <w:t xml:space="preserve"> </w:t>
      </w:r>
      <w:r w:rsidR="00EF70BE">
        <w:t>unable to support the</w:t>
      </w:r>
      <w:r w:rsidR="00AF50B1">
        <w:t xml:space="preserve"> intense and severe thunderstorms that produce HWDSs </w:t>
      </w:r>
      <w:r w:rsidR="00313F4F">
        <w:t>and/</w:t>
      </w:r>
      <w:r w:rsidR="00AF50B1">
        <w:t xml:space="preserve">or the </w:t>
      </w:r>
      <w:r w:rsidR="369AACFA">
        <w:t xml:space="preserve">land cover present is </w:t>
      </w:r>
      <w:r w:rsidR="00B016C9">
        <w:t xml:space="preserve">less conducive to </w:t>
      </w:r>
      <w:r w:rsidR="00DF35C0">
        <w:t xml:space="preserve">a damage swath </w:t>
      </w:r>
      <w:r w:rsidR="00313F4F">
        <w:t>being visible</w:t>
      </w:r>
      <w:r w:rsidR="5E4D0010">
        <w:t>.</w:t>
      </w:r>
    </w:p>
    <w:p w14:paraId="492D7EA1" w14:textId="77777777" w:rsidR="00F51C91" w:rsidRDefault="00A65DD5" w:rsidP="00F51C91">
      <w:pPr>
        <w:keepNext/>
        <w:spacing w:before="0" w:after="0"/>
        <w:jc w:val="center"/>
      </w:pPr>
      <w:r>
        <w:rPr>
          <w:noProof/>
        </w:rPr>
        <w:drawing>
          <wp:inline distT="0" distB="0" distL="0" distR="0" wp14:anchorId="48946759" wp14:editId="454A43B5">
            <wp:extent cx="4539297"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4538" cy="3165951"/>
                    </a:xfrm>
                    <a:prstGeom prst="rect">
                      <a:avLst/>
                    </a:prstGeom>
                    <a:noFill/>
                  </pic:spPr>
                </pic:pic>
              </a:graphicData>
            </a:graphic>
          </wp:inline>
        </w:drawing>
      </w:r>
    </w:p>
    <w:p w14:paraId="648196C6" w14:textId="7A4128CD" w:rsidR="002C7A96" w:rsidRDefault="00F51C91" w:rsidP="001F616A">
      <w:pPr>
        <w:pStyle w:val="Caption"/>
      </w:pPr>
      <w:r>
        <w:t xml:space="preserve">Figure </w:t>
      </w:r>
      <w:r>
        <w:fldChar w:fldCharType="begin"/>
      </w:r>
      <w:r>
        <w:instrText xml:space="preserve"> SEQ Figure \* ARABIC </w:instrText>
      </w:r>
      <w:r>
        <w:fldChar w:fldCharType="separate"/>
      </w:r>
      <w:r w:rsidR="00730067">
        <w:rPr>
          <w:noProof/>
        </w:rPr>
        <w:t>9</w:t>
      </w:r>
      <w:r>
        <w:fldChar w:fldCharType="end"/>
      </w:r>
      <w:r>
        <w:t xml:space="preserve">. </w:t>
      </w:r>
      <w:r w:rsidRPr="00AE7DF5">
        <w:t xml:space="preserve">Distribution </w:t>
      </w:r>
      <w:r>
        <w:t xml:space="preserve">of HWDS </w:t>
      </w:r>
      <w:r w:rsidRPr="00AE7DF5">
        <w:t xml:space="preserve">totals </w:t>
      </w:r>
      <w:r>
        <w:t xml:space="preserve">by state </w:t>
      </w:r>
      <w:r w:rsidRPr="00AE7DF5">
        <w:t>for the 21-year time period.</w:t>
      </w:r>
    </w:p>
    <w:p w14:paraId="193E9147" w14:textId="77777777" w:rsidR="00F51C91" w:rsidRDefault="00F51C91" w:rsidP="00110D57">
      <w:pPr>
        <w:pStyle w:val="ParagraphText"/>
        <w:spacing w:before="0"/>
        <w:jc w:val="both"/>
      </w:pPr>
    </w:p>
    <w:p w14:paraId="3AC1446B" w14:textId="43795851" w:rsidR="00110D57" w:rsidRDefault="00FF79C8" w:rsidP="00331C42">
      <w:pPr>
        <w:pStyle w:val="ParagraphText"/>
        <w:spacing w:before="0"/>
        <w:ind w:firstLine="720"/>
        <w:jc w:val="both"/>
      </w:pPr>
      <w:r>
        <w:t>G</w:t>
      </w:r>
      <w:r w:rsidR="6F866A34">
        <w:t xml:space="preserve">ridding severe weather reports help account for </w:t>
      </w:r>
      <w:r w:rsidR="00EB3A9A">
        <w:t xml:space="preserve">biases </w:t>
      </w:r>
      <w:r w:rsidR="6F866A34">
        <w:t>that are related to</w:t>
      </w:r>
      <w:r w:rsidR="00EC6B3B">
        <w:t xml:space="preserve"> “spatial </w:t>
      </w:r>
      <w:r w:rsidR="00760418">
        <w:t>inhomogeneities of the population biased reports to be somewhat smoothed out for climatological evaluation”</w:t>
      </w:r>
      <w:r w:rsidR="6F866A34">
        <w:t xml:space="preserve"> </w:t>
      </w:r>
      <w:r>
        <w:fldChar w:fldCharType="begin"/>
      </w:r>
      <w:r>
        <w:instrText xml:space="preserve"> ADDIN ZOTERO_ITEM CSL_CITATION {"citationID":"MrtRsOeE","properties":{"formattedCitation":"(Murillo et al. 2021)","plainCitation":"(Murillo et al. 2021)","noteIndex":0},"citationItems":[{"id":250,"uris":["http://zotero.org/users/2058080/items/7IMUBRVM"],"itemData":{"id":250,"type":"article-journal","abstract":"Assessments of spatiotemporal severe hailfall characteristics using hail reports are plagued by serious limitations in report databases, including biases in reported sizes, occurrence time, and location. Multiple studies have used Next Generation Weather Radar (NEXRAD) network observations or environmental hail proxies from reanalyses. Previous work has speciﬁcally utilized the single-polarization radar parameter maximum expected size of hail (MESH). In addition to previous work being temporally limited, updates are needed to include recent improvements that have been made to MESH. This study aims to quantify severe hailfall characteristics during a 23-yr period, markedly longer than previous studies, using both radar observations and reanalysis data. First, the improved MESH conﬁguration is applied to the full archive of gridded hourly radar observations known as GridRad (1995–2017). Next, environmental constraints from the Modern-Era Retrospective Analysis for Research and Applications, version 2, are applied to the MESH distributions to produce a corrected hailfall climatology that accounts for the reduced likelihood of hail reaching the ground. Spatial, diurnal, and seasonal patterns show that in contrast to the report climatology indicating one high-frequency hail maximum centered on the Great Plains, the MESH-only method characterizes two regions: the Great Plains and the Gulf Coast. The environmentally ﬁltered MESH climatology reveals improved agreement between report characteristics (frequency, location, and timing) and the recently improved MESH calculation methods, and it reveals an overall increase in diagnosed hail days and westward broadening in the spatial maximum in the Great Plains than that seen in reports.","container-title":"Monthly Weather Review","DOI":"10.1175/MWR-D-20-0178.1","ISSN":"0027-0644, 1520-0493","issue":"4","language":"en","page":"945-958","source":"DOI.org (Crossref)","title":"A 23-Year Severe Hail Climatology Using GridRad MESH Observations","volume":"149","author":[{"family":"Murillo","given":"Elisa M."},{"family":"Homeyer","given":"Cameron R."},{"family":"Allen","given":"John T."}],"issued":{"date-parts":[["2021",4]]}}}],"schema":"https://github.com/citation-style-language/schema/raw/master/csl-citation.json"} </w:instrText>
      </w:r>
      <w:r>
        <w:fldChar w:fldCharType="separate"/>
      </w:r>
      <w:r w:rsidR="6F866A34">
        <w:t>(Murillo et al. 2021)</w:t>
      </w:r>
      <w:r>
        <w:fldChar w:fldCharType="end"/>
      </w:r>
      <w:r w:rsidR="6F866A34">
        <w:t xml:space="preserve">. </w:t>
      </w:r>
      <w:r>
        <w:tab/>
      </w:r>
      <w:r w:rsidR="146334B6">
        <w:t>T</w:t>
      </w:r>
      <w:r w:rsidR="0191BACD">
        <w:t>o</w:t>
      </w:r>
      <w:r w:rsidR="6F866A34">
        <w:t xml:space="preserve"> identify areas of overlap, or “</w:t>
      </w:r>
      <w:r w:rsidR="002522D6">
        <w:t>local maximums</w:t>
      </w:r>
      <w:r w:rsidR="6F866A34">
        <w:t>”, various resolution grids were tested over the areal extent of the database to count the number of swaths intersecting each grid cell</w:t>
      </w:r>
      <w:r w:rsidR="14FF9F71">
        <w:t xml:space="preserve"> (Figure </w:t>
      </w:r>
      <w:r w:rsidR="002A3BA6">
        <w:t>11</w:t>
      </w:r>
      <w:r w:rsidR="14FF9F71">
        <w:t>)</w:t>
      </w:r>
      <w:r w:rsidR="6F866A34">
        <w:t xml:space="preserve">. </w:t>
      </w:r>
    </w:p>
    <w:p w14:paraId="3C9B647C" w14:textId="77777777" w:rsidR="004B4EBA" w:rsidRDefault="00943F20" w:rsidP="004B4EBA">
      <w:pPr>
        <w:pStyle w:val="ParagraphText"/>
        <w:keepNext/>
        <w:spacing w:before="0"/>
        <w:jc w:val="both"/>
      </w:pPr>
      <w:r>
        <w:rPr>
          <w:noProof/>
        </w:rPr>
        <w:lastRenderedPageBreak/>
        <w:drawing>
          <wp:inline distT="0" distB="0" distL="0" distR="0" wp14:anchorId="666F3835" wp14:editId="7A4953A5">
            <wp:extent cx="5257800" cy="2855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698" cy="2862715"/>
                    </a:xfrm>
                    <a:prstGeom prst="rect">
                      <a:avLst/>
                    </a:prstGeom>
                    <a:noFill/>
                  </pic:spPr>
                </pic:pic>
              </a:graphicData>
            </a:graphic>
          </wp:inline>
        </w:drawing>
      </w:r>
    </w:p>
    <w:p w14:paraId="046E4F59" w14:textId="67DCFD36" w:rsidR="00A65DD5" w:rsidRDefault="6F866A34" w:rsidP="001F616A">
      <w:pPr>
        <w:pStyle w:val="Caption"/>
      </w:pPr>
      <w:r>
        <w:t xml:space="preserve">Figure </w:t>
      </w:r>
      <w:r w:rsidR="004B4EBA">
        <w:fldChar w:fldCharType="begin"/>
      </w:r>
      <w:r w:rsidR="004B4EBA">
        <w:instrText xml:space="preserve"> SEQ Figure \* ARABIC </w:instrText>
      </w:r>
      <w:r w:rsidR="004B4EBA">
        <w:fldChar w:fldCharType="separate"/>
      </w:r>
      <w:r w:rsidR="00730067">
        <w:rPr>
          <w:noProof/>
        </w:rPr>
        <w:t>10</w:t>
      </w:r>
      <w:r w:rsidR="004B4EBA">
        <w:fldChar w:fldCharType="end"/>
      </w:r>
      <w:r w:rsidR="004B4EBA">
        <w:t xml:space="preserve">. </w:t>
      </w:r>
      <w:r w:rsidR="004B4EBA" w:rsidRPr="00F6336A">
        <w:t>Map of Storm</w:t>
      </w:r>
      <w:r w:rsidR="007D7ACB">
        <w:t xml:space="preserve"> </w:t>
      </w:r>
      <w:r w:rsidR="004B4EBA" w:rsidRPr="00F6336A">
        <w:t>Data hail rep</w:t>
      </w:r>
      <w:r w:rsidR="004B4EBA">
        <w:t>o</w:t>
      </w:r>
      <w:r w:rsidR="004B4EBA" w:rsidRPr="00F6336A">
        <w:t xml:space="preserve">rts between 2000 and 2020 with </w:t>
      </w:r>
      <w:r w:rsidR="004E66B5">
        <w:t>the</w:t>
      </w:r>
      <w:r w:rsidR="004B4EBA" w:rsidRPr="00F6336A">
        <w:t xml:space="preserve"> HWDS Database overlaid</w:t>
      </w:r>
      <w:r w:rsidR="004E66B5">
        <w:t>.</w:t>
      </w:r>
    </w:p>
    <w:p w14:paraId="42899221" w14:textId="77777777" w:rsidR="004B4EBA" w:rsidRDefault="004B4EBA" w:rsidP="00110D57">
      <w:pPr>
        <w:pStyle w:val="ParagraphText"/>
        <w:spacing w:before="0"/>
        <w:jc w:val="both"/>
      </w:pPr>
    </w:p>
    <w:p w14:paraId="72454394" w14:textId="59B9A63D" w:rsidR="00474759" w:rsidRDefault="6F866A34" w:rsidP="00E6035A">
      <w:pPr>
        <w:pStyle w:val="ParagraphText"/>
        <w:spacing w:before="0"/>
        <w:ind w:firstLine="720"/>
        <w:jc w:val="both"/>
      </w:pPr>
      <w:r>
        <w:t xml:space="preserve">Figure </w:t>
      </w:r>
      <w:r w:rsidR="00F13373">
        <w:t>11</w:t>
      </w:r>
      <w:r w:rsidR="002A3BA6">
        <w:t>a</w:t>
      </w:r>
      <w:r>
        <w:t xml:space="preserve"> shows the </w:t>
      </w:r>
      <w:r w:rsidR="6E2353F5">
        <w:t>HWDS</w:t>
      </w:r>
      <w:r>
        <w:t xml:space="preserve"> database on a 0.25° gri</w:t>
      </w:r>
      <w:r w:rsidR="39FBF923">
        <w:t xml:space="preserve">d, </w:t>
      </w:r>
      <w:r w:rsidR="00313F4F">
        <w:t>where two</w:t>
      </w:r>
      <w:r>
        <w:t xml:space="preserve"> adjoining grid cells in northeastern </w:t>
      </w:r>
      <w:r w:rsidR="00313F4F">
        <w:t>Wyoming had</w:t>
      </w:r>
      <w:r>
        <w:t xml:space="preserve"> 13 </w:t>
      </w:r>
      <w:r w:rsidR="4C3BE688">
        <w:t>HWDSs</w:t>
      </w:r>
      <w:r>
        <w:t xml:space="preserve"> intersect over the course of the 21-year period</w:t>
      </w:r>
      <w:r w:rsidR="00D8241E">
        <w:t>,</w:t>
      </w:r>
      <w:r w:rsidR="00661EAB">
        <w:t xml:space="preserve"> </w:t>
      </w:r>
      <w:r w:rsidR="5DE3134E">
        <w:t xml:space="preserve">the largest </w:t>
      </w:r>
      <w:r w:rsidR="2A6CCF90">
        <w:t>occurrence</w:t>
      </w:r>
      <w:r w:rsidR="5DE3134E">
        <w:t xml:space="preserve"> of overlap</w:t>
      </w:r>
      <w:r w:rsidR="24B1C9B5">
        <w:t>s</w:t>
      </w:r>
      <w:r w:rsidR="5DE3134E">
        <w:t xml:space="preserve"> in the database</w:t>
      </w:r>
      <w:r>
        <w:t>.</w:t>
      </w:r>
      <w:r w:rsidR="51346BC9">
        <w:t xml:space="preserve"> Overlaps also occurred in</w:t>
      </w:r>
      <w:r w:rsidR="439C1C4B">
        <w:t xml:space="preserve"> </w:t>
      </w:r>
      <w:bookmarkStart w:id="1" w:name="_Hlk132205189"/>
      <w:r w:rsidR="439C1C4B">
        <w:t>northwestern South Dakota near the North Dakota border</w:t>
      </w:r>
      <w:r w:rsidR="27DDF85A">
        <w:t xml:space="preserve"> (12 swaths), western South Dakota (10 </w:t>
      </w:r>
      <w:r w:rsidR="66FFDF4F">
        <w:t xml:space="preserve">to </w:t>
      </w:r>
      <w:r w:rsidR="27DDF85A">
        <w:t>11 swaths)</w:t>
      </w:r>
      <w:r w:rsidR="658FE2BF">
        <w:t xml:space="preserve">, and in parts of western Nebraska, </w:t>
      </w:r>
      <w:r w:rsidR="000A78E2">
        <w:t>south</w:t>
      </w:r>
      <w:r w:rsidR="658FE2BF">
        <w:t>western North Dakota, and northwestern Kansas</w:t>
      </w:r>
      <w:r w:rsidR="2A3D7D1F">
        <w:t xml:space="preserve"> (8 to</w:t>
      </w:r>
      <w:r w:rsidR="658FE2BF">
        <w:t xml:space="preserve"> </w:t>
      </w:r>
      <w:r w:rsidR="0475E9F4">
        <w:t>10 swaths</w:t>
      </w:r>
      <w:r w:rsidR="001611C5">
        <w:t xml:space="preserve">; </w:t>
      </w:r>
      <w:r w:rsidR="0055361A">
        <w:t xml:space="preserve">Figure </w:t>
      </w:r>
      <w:r w:rsidR="00F13373">
        <w:t>11b</w:t>
      </w:r>
      <w:bookmarkEnd w:id="1"/>
      <w:r w:rsidR="0055361A">
        <w:t>)</w:t>
      </w:r>
      <w:r>
        <w:t xml:space="preserve">. </w:t>
      </w:r>
      <w:r w:rsidR="00CA09F3">
        <w:t>Changnon (1972) identified t</w:t>
      </w:r>
      <w:r w:rsidR="00BF4E8D">
        <w:t>his same region</w:t>
      </w:r>
      <w:r w:rsidR="00845940">
        <w:t>,</w:t>
      </w:r>
      <w:r w:rsidR="00BF4E8D">
        <w:t xml:space="preserve"> </w:t>
      </w:r>
      <w:r w:rsidR="000A78E2">
        <w:t>northwestern Kansa</w:t>
      </w:r>
      <w:r w:rsidR="00326A55">
        <w:t xml:space="preserve">s, </w:t>
      </w:r>
      <w:r w:rsidR="00381C7C">
        <w:t xml:space="preserve">western Nebraska, </w:t>
      </w:r>
      <w:r w:rsidR="001611C5">
        <w:t>and southwestern North Dakota</w:t>
      </w:r>
      <w:r w:rsidR="00B66F6C">
        <w:t>,</w:t>
      </w:r>
      <w:r w:rsidR="001611C5">
        <w:t xml:space="preserve"> as the</w:t>
      </w:r>
      <w:r w:rsidR="00564E32">
        <w:t xml:space="preserve"> area with highest crop </w:t>
      </w:r>
      <w:r w:rsidR="00973C58">
        <w:t>insurance losses</w:t>
      </w:r>
      <w:r w:rsidR="00E95C00">
        <w:t xml:space="preserve"> between 1948 and 1967</w:t>
      </w:r>
      <w:r w:rsidR="00CA09F3">
        <w:t xml:space="preserve">. Cintineo </w:t>
      </w:r>
      <w:r w:rsidR="00397594">
        <w:t xml:space="preserve">et al. </w:t>
      </w:r>
      <w:r w:rsidR="00CA09F3">
        <w:t xml:space="preserve">(2012) </w:t>
      </w:r>
      <w:r w:rsidR="00795748">
        <w:t>also identified this area</w:t>
      </w:r>
      <w:r w:rsidR="00A92149">
        <w:t xml:space="preserve"> as </w:t>
      </w:r>
      <w:r w:rsidR="003F686E">
        <w:t>having</w:t>
      </w:r>
      <w:r w:rsidR="005C5E46">
        <w:t xml:space="preserve"> </w:t>
      </w:r>
      <w:r w:rsidR="00DE5AD0">
        <w:t>maximum</w:t>
      </w:r>
      <w:r w:rsidR="00A92149">
        <w:t xml:space="preserve"> </w:t>
      </w:r>
      <w:r w:rsidR="00DE5AD0">
        <w:t>hail occurrence as estimated by</w:t>
      </w:r>
      <w:r w:rsidR="00F5097D">
        <w:t xml:space="preserve"> radar-based</w:t>
      </w:r>
      <w:r w:rsidR="003C5598">
        <w:t xml:space="preserve"> hail </w:t>
      </w:r>
      <w:r w:rsidR="00DE5AD0">
        <w:t>days</w:t>
      </w:r>
      <w:r w:rsidR="43DCBDF6">
        <w:t>.</w:t>
      </w:r>
      <w:r w:rsidR="00F5097D">
        <w:t xml:space="preserve"> </w:t>
      </w:r>
      <w:r w:rsidR="0049699B">
        <w:t>Conversely, t</w:t>
      </w:r>
      <w:r>
        <w:t xml:space="preserve">he Black Hills region in southwest South Dakota had </w:t>
      </w:r>
      <w:r w:rsidR="60F60621">
        <w:t>zero</w:t>
      </w:r>
      <w:r>
        <w:t xml:space="preserve"> grid cells intersect </w:t>
      </w:r>
      <w:r w:rsidR="0045400B">
        <w:t>HWDSs</w:t>
      </w:r>
      <w:r>
        <w:t xml:space="preserve"> as there were no swaths identified over the 21-years </w:t>
      </w:r>
      <w:r w:rsidR="000840D6">
        <w:t>of observations</w:t>
      </w:r>
      <w:r w:rsidR="009E6B28">
        <w:t>, despite</w:t>
      </w:r>
      <w:r w:rsidR="00EC06A5">
        <w:t xml:space="preserve"> numerous hail reports occurring </w:t>
      </w:r>
      <w:r w:rsidR="009E6B28">
        <w:t>(Figure</w:t>
      </w:r>
      <w:r w:rsidR="00170597">
        <w:t xml:space="preserve"> </w:t>
      </w:r>
      <w:r w:rsidR="00494A9A">
        <w:t>10</w:t>
      </w:r>
      <w:r w:rsidR="009E6B28">
        <w:t>)</w:t>
      </w:r>
      <w:r w:rsidR="000840D6">
        <w:t>.</w:t>
      </w:r>
      <w:r w:rsidR="009E6B28">
        <w:t xml:space="preserve"> </w:t>
      </w:r>
      <w:r>
        <w:t>Th</w:t>
      </w:r>
      <w:r w:rsidR="009E6B28">
        <w:t>e</w:t>
      </w:r>
      <w:r>
        <w:t xml:space="preserve"> most likely reason for this void is the forest </w:t>
      </w:r>
      <w:r w:rsidR="009E6B28">
        <w:t xml:space="preserve">land cover type making it difficult to visually identify any </w:t>
      </w:r>
      <w:r w:rsidR="00642755">
        <w:t>HWDSs</w:t>
      </w:r>
      <w:r>
        <w:t>.</w:t>
      </w:r>
      <w:r w:rsidR="00642755">
        <w:t xml:space="preserve"> </w:t>
      </w:r>
      <w:r>
        <w:t>There is a visible reduction in</w:t>
      </w:r>
      <w:r w:rsidR="008200CD">
        <w:t xml:space="preserve"> grid cell counts</w:t>
      </w:r>
      <w:r>
        <w:t xml:space="preserve"> from west to east across the states</w:t>
      </w:r>
      <w:r w:rsidR="00DD7BE8">
        <w:t>,</w:t>
      </w:r>
      <w:r>
        <w:t xml:space="preserve"> with 3 to 5 </w:t>
      </w:r>
      <w:r w:rsidR="00AC7862">
        <w:t>intersecting HWDSs which include</w:t>
      </w:r>
      <w:r>
        <w:t xml:space="preserve"> eastern South Dakota</w:t>
      </w:r>
      <w:r w:rsidR="00AC7862">
        <w:t>,</w:t>
      </w:r>
      <w:r>
        <w:t xml:space="preserve"> Nebraska, </w:t>
      </w:r>
      <w:r w:rsidR="000D5DEF">
        <w:t xml:space="preserve">southwestern </w:t>
      </w:r>
      <w:r>
        <w:t>Minnesota, and southwestern Iowa.</w:t>
      </w:r>
      <w:r w:rsidR="00DB5729" w:rsidRPr="00DB5729">
        <w:rPr>
          <w:noProof/>
        </w:rPr>
        <w:t xml:space="preserve"> </w:t>
      </w:r>
    </w:p>
    <w:p w14:paraId="6567D462" w14:textId="09C819A7" w:rsidR="00193636" w:rsidRDefault="004E616A" w:rsidP="00193636">
      <w:pPr>
        <w:pStyle w:val="ParagraphText"/>
        <w:keepNext/>
        <w:spacing w:before="0"/>
        <w:ind w:firstLine="0"/>
        <w:jc w:val="center"/>
      </w:pPr>
      <w:r>
        <w:rPr>
          <w:noProof/>
        </w:rPr>
        <w:lastRenderedPageBreak/>
        <w:drawing>
          <wp:inline distT="0" distB="0" distL="0" distR="0" wp14:anchorId="3A4CFA11" wp14:editId="2EC6E93C">
            <wp:extent cx="5715000" cy="184467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20" cy="1850204"/>
                    </a:xfrm>
                    <a:prstGeom prst="rect">
                      <a:avLst/>
                    </a:prstGeom>
                    <a:noFill/>
                  </pic:spPr>
                </pic:pic>
              </a:graphicData>
            </a:graphic>
          </wp:inline>
        </w:drawing>
      </w:r>
    </w:p>
    <w:p w14:paraId="6B08E40D" w14:textId="41613A1B" w:rsidR="00943F20" w:rsidRDefault="00193636" w:rsidP="001F616A">
      <w:pPr>
        <w:pStyle w:val="Caption"/>
      </w:pPr>
      <w:r>
        <w:t xml:space="preserve">Figure </w:t>
      </w:r>
      <w:r>
        <w:fldChar w:fldCharType="begin"/>
      </w:r>
      <w:r>
        <w:instrText xml:space="preserve"> SEQ Figure \* ARABIC </w:instrText>
      </w:r>
      <w:r>
        <w:fldChar w:fldCharType="separate"/>
      </w:r>
      <w:r w:rsidR="00730067">
        <w:rPr>
          <w:noProof/>
        </w:rPr>
        <w:t>11</w:t>
      </w:r>
      <w:r>
        <w:fldChar w:fldCharType="end"/>
      </w:r>
      <w:r>
        <w:t xml:space="preserve">. </w:t>
      </w:r>
      <w:r w:rsidRPr="005F2F12">
        <w:t xml:space="preserve">a) Gridded counts of </w:t>
      </w:r>
      <w:r w:rsidR="00E305BC">
        <w:t>the HWDS</w:t>
      </w:r>
      <w:r w:rsidRPr="005F2F12">
        <w:t xml:space="preserve"> database. b) Zoomed in gridded </w:t>
      </w:r>
      <w:r w:rsidR="003B3F37">
        <w:t xml:space="preserve">HWDS </w:t>
      </w:r>
      <w:r w:rsidRPr="005F2F12">
        <w:t xml:space="preserve">counts over northeastern Wyoming, southeastern Montana, southwestern North Dakota, western South Dakota, and </w:t>
      </w:r>
      <w:r w:rsidR="000177C4" w:rsidRPr="005F2F12">
        <w:t>north</w:t>
      </w:r>
      <w:r w:rsidR="000177C4">
        <w:t>wester</w:t>
      </w:r>
      <w:r w:rsidR="00621D06">
        <w:t>n</w:t>
      </w:r>
      <w:r w:rsidR="000177C4" w:rsidRPr="005F2F12">
        <w:t xml:space="preserve"> </w:t>
      </w:r>
      <w:r w:rsidRPr="005F2F12">
        <w:t>Nebraska.</w:t>
      </w:r>
    </w:p>
    <w:p w14:paraId="24803144" w14:textId="77777777" w:rsidR="00193636" w:rsidRDefault="00193636" w:rsidP="004D3186">
      <w:pPr>
        <w:pStyle w:val="H2"/>
        <w:spacing w:before="0"/>
        <w:jc w:val="both"/>
      </w:pPr>
    </w:p>
    <w:p w14:paraId="5393F20A" w14:textId="63E35D53" w:rsidR="00BF21F7" w:rsidRDefault="573E651A" w:rsidP="004D3186">
      <w:pPr>
        <w:pStyle w:val="H2"/>
        <w:spacing w:before="0"/>
        <w:jc w:val="both"/>
      </w:pPr>
      <w:r>
        <w:t>c</w:t>
      </w:r>
      <w:r w:rsidR="0E9211D3">
        <w:t xml:space="preserve">. </w:t>
      </w:r>
      <w:r>
        <w:t xml:space="preserve">Temporal Trends of </w:t>
      </w:r>
      <w:r w:rsidR="0B31900F">
        <w:t>HWDSs</w:t>
      </w:r>
    </w:p>
    <w:p w14:paraId="73CF1301" w14:textId="51D335F8" w:rsidR="00203624" w:rsidRDefault="00AD2089" w:rsidP="00E057B5">
      <w:pPr>
        <w:spacing w:before="0" w:after="0"/>
        <w:ind w:firstLine="720"/>
        <w:jc w:val="both"/>
      </w:pPr>
      <w:r>
        <w:t>HWDS</w:t>
      </w:r>
      <w:r w:rsidR="33872B6F">
        <w:t xml:space="preserve"> counts ranged from 34 to </w:t>
      </w:r>
      <w:r w:rsidR="5B179E8E">
        <w:t>12</w:t>
      </w:r>
      <w:r w:rsidR="74AD8B1A">
        <w:t>6</w:t>
      </w:r>
      <w:r w:rsidR="33872B6F">
        <w:t xml:space="preserve"> with an average </w:t>
      </w:r>
      <w:r w:rsidR="33872B6F" w:rsidRPr="00A37B28">
        <w:t>of 78.</w:t>
      </w:r>
      <w:r w:rsidR="35837115" w:rsidRPr="00A37B28">
        <w:t>4</w:t>
      </w:r>
      <w:r w:rsidR="33872B6F">
        <w:t xml:space="preserve"> swaths annually. The year </w:t>
      </w:r>
      <w:r w:rsidR="7CF6C38F">
        <w:t>201</w:t>
      </w:r>
      <w:r w:rsidR="55DB25FD">
        <w:t>1</w:t>
      </w:r>
      <w:r w:rsidR="33872B6F">
        <w:t xml:space="preserve"> had the most confirmed damage swaths followed by the years of </w:t>
      </w:r>
      <w:r w:rsidR="3D52EE92">
        <w:t>201</w:t>
      </w:r>
      <w:r w:rsidR="122B9CFB">
        <w:t>0</w:t>
      </w:r>
      <w:r w:rsidR="33872B6F">
        <w:t xml:space="preserve"> and 2009 with </w:t>
      </w:r>
      <w:r w:rsidR="3D52EE92">
        <w:t>12</w:t>
      </w:r>
      <w:r w:rsidR="10F27E72">
        <w:t>6</w:t>
      </w:r>
      <w:r w:rsidR="33872B6F">
        <w:t xml:space="preserve">, </w:t>
      </w:r>
      <w:r w:rsidR="3D52EE92">
        <w:t>12</w:t>
      </w:r>
      <w:r w:rsidR="646BDF3C">
        <w:t>4</w:t>
      </w:r>
      <w:r w:rsidR="00F72EEF">
        <w:t>,</w:t>
      </w:r>
      <w:r w:rsidR="33872B6F">
        <w:t xml:space="preserve"> and 121 respectively (Figure </w:t>
      </w:r>
      <w:r w:rsidR="00494A9A">
        <w:t>12</w:t>
      </w:r>
      <w:r w:rsidR="00D47D4B">
        <w:t>)</w:t>
      </w:r>
      <w:r w:rsidR="33872B6F">
        <w:t xml:space="preserve">. </w:t>
      </w:r>
      <w:r w:rsidR="46B3CCF8">
        <w:t xml:space="preserve">The year 2002 had the least </w:t>
      </w:r>
      <w:r w:rsidR="00D47D4B">
        <w:t>number</w:t>
      </w:r>
      <w:r w:rsidR="46B3CCF8">
        <w:t xml:space="preserve"> of identified swaths with </w:t>
      </w:r>
      <w:r w:rsidR="325BEF1F">
        <w:t xml:space="preserve">34, followed by </w:t>
      </w:r>
      <w:r w:rsidR="46B3CCF8">
        <w:t>2006 and</w:t>
      </w:r>
      <w:r w:rsidR="325BEF1F">
        <w:t xml:space="preserve"> </w:t>
      </w:r>
      <w:r w:rsidR="46B3CCF8">
        <w:t xml:space="preserve">2012 with </w:t>
      </w:r>
      <w:r w:rsidR="325BEF1F">
        <w:t>40</w:t>
      </w:r>
      <w:r w:rsidR="46B3CCF8">
        <w:t xml:space="preserve"> and</w:t>
      </w:r>
      <w:r w:rsidR="325BEF1F">
        <w:t xml:space="preserve"> </w:t>
      </w:r>
      <w:r w:rsidR="46B3CCF8">
        <w:t>42, respectively</w:t>
      </w:r>
      <w:r w:rsidR="00CA1CC6">
        <w:t xml:space="preserve">. </w:t>
      </w:r>
      <w:r w:rsidR="75BA2A73">
        <w:t xml:space="preserve">There was an overall </w:t>
      </w:r>
      <w:r w:rsidR="5A46BB44">
        <w:t>increasing</w:t>
      </w:r>
      <w:r w:rsidR="75BA2A73">
        <w:t xml:space="preserve"> </w:t>
      </w:r>
      <w:r w:rsidR="23CAC5B7">
        <w:t xml:space="preserve">annual </w:t>
      </w:r>
      <w:r w:rsidR="47A711D2">
        <w:t>trend</w:t>
      </w:r>
      <w:r w:rsidR="10AB9C76">
        <w:t xml:space="preserve"> </w:t>
      </w:r>
      <w:r w:rsidR="213E3EE9">
        <w:t>during</w:t>
      </w:r>
      <w:r w:rsidR="75BA2A73">
        <w:t xml:space="preserve"> the 21-year time period</w:t>
      </w:r>
      <w:r w:rsidR="5EC49765">
        <w:t xml:space="preserve">, despite variability from year to year. </w:t>
      </w:r>
      <w:r w:rsidR="00314399">
        <w:t xml:space="preserve">The </w:t>
      </w:r>
      <w:r w:rsidR="00060547">
        <w:t xml:space="preserve">annual </w:t>
      </w:r>
      <w:r w:rsidR="00314399">
        <w:t>median</w:t>
      </w:r>
      <w:r w:rsidR="00060547" w:rsidDel="009C4A62">
        <w:t xml:space="preserve"> </w:t>
      </w:r>
      <w:r w:rsidR="009C4A62">
        <w:t>was</w:t>
      </w:r>
      <w:r w:rsidR="00060547">
        <w:t xml:space="preserve"> </w:t>
      </w:r>
      <w:r w:rsidR="22BE6E97">
        <w:t xml:space="preserve">75 </w:t>
      </w:r>
      <w:r w:rsidR="5AA9AA93">
        <w:t xml:space="preserve">swaths </w:t>
      </w:r>
      <w:r w:rsidR="1AFC4A27">
        <w:t xml:space="preserve">with a standard deviation of </w:t>
      </w:r>
      <w:r w:rsidR="1AFC4A27" w:rsidRPr="00A37B28">
        <w:t>28.5.</w:t>
      </w:r>
      <w:r w:rsidR="51AAF187">
        <w:t xml:space="preserve"> </w:t>
      </w:r>
      <w:r w:rsidR="6DA2B97E">
        <w:t xml:space="preserve">Three of the </w:t>
      </w:r>
      <w:r w:rsidR="006E36B6">
        <w:t>21</w:t>
      </w:r>
      <w:r w:rsidR="00ED3C51">
        <w:t xml:space="preserve"> </w:t>
      </w:r>
      <w:r w:rsidR="6DA2B97E">
        <w:t>year</w:t>
      </w:r>
      <w:r w:rsidR="3CC921D3">
        <w:t>s</w:t>
      </w:r>
      <w:r w:rsidR="6DA2B97E">
        <w:t xml:space="preserve"> had </w:t>
      </w:r>
      <w:r w:rsidR="006E36B6">
        <w:t xml:space="preserve">a yearly total </w:t>
      </w:r>
      <w:r w:rsidR="00ED3C51">
        <w:t>less than</w:t>
      </w:r>
      <w:r w:rsidR="006E36B6">
        <w:t xml:space="preserve"> one</w:t>
      </w:r>
      <w:r w:rsidR="6DA2B97E">
        <w:t xml:space="preserve"> standard deviation</w:t>
      </w:r>
      <w:r w:rsidR="006E36B6">
        <w:t xml:space="preserve"> below the median</w:t>
      </w:r>
      <w:r w:rsidR="6DA2B97E">
        <w:t xml:space="preserve"> (46.5 </w:t>
      </w:r>
      <w:r w:rsidR="3CC921D3">
        <w:t>swaths</w:t>
      </w:r>
      <w:r w:rsidR="6DA2B97E">
        <w:t xml:space="preserve">) </w:t>
      </w:r>
      <w:r w:rsidR="006E36B6">
        <w:t xml:space="preserve">and </w:t>
      </w:r>
      <w:r w:rsidR="2A9C179F">
        <w:t>6</w:t>
      </w:r>
      <w:r w:rsidR="1F6C42E3">
        <w:t xml:space="preserve"> years had </w:t>
      </w:r>
      <w:r w:rsidR="006E36B6">
        <w:t xml:space="preserve">an annual </w:t>
      </w:r>
      <w:r w:rsidR="1F6C42E3">
        <w:t xml:space="preserve">total </w:t>
      </w:r>
      <w:r w:rsidR="006A534E">
        <w:t>one</w:t>
      </w:r>
      <w:r w:rsidR="1F6C42E3">
        <w:t xml:space="preserve"> standard </w:t>
      </w:r>
      <w:r w:rsidR="731822E8">
        <w:t>deviation</w:t>
      </w:r>
      <w:r w:rsidR="1F6C42E3">
        <w:t xml:space="preserve"> above the median (103.5 swaths</w:t>
      </w:r>
      <w:r w:rsidR="006A534E">
        <w:t>).</w:t>
      </w:r>
      <w:r w:rsidR="620149B4">
        <w:t xml:space="preserve"> </w:t>
      </w:r>
      <w:r w:rsidR="00BD6795">
        <w:t xml:space="preserve">In 2012 when a major drought was observed over the AOI, the number of Storm Data reports and HWDSs were both down compared to 2011 observations. </w:t>
      </w:r>
      <w:r w:rsidR="00F319E4">
        <w:t xml:space="preserve">There </w:t>
      </w:r>
      <w:r w:rsidR="0075190B">
        <w:t>was no observable</w:t>
      </w:r>
      <w:r w:rsidR="00F319E4">
        <w:t xml:space="preserve"> trend</w:t>
      </w:r>
      <w:r w:rsidR="00915EE4">
        <w:t xml:space="preserve"> between</w:t>
      </w:r>
      <w:r w:rsidR="00F319E4">
        <w:t xml:space="preserve"> the number of Storm Data hail and thunderstorm </w:t>
      </w:r>
      <w:r w:rsidR="00B607D7">
        <w:t>wind reports</w:t>
      </w:r>
      <w:r w:rsidR="00915EE4">
        <w:t xml:space="preserve"> </w:t>
      </w:r>
      <w:r w:rsidR="003C108D">
        <w:t>with</w:t>
      </w:r>
      <w:r w:rsidR="002826E1">
        <w:t xml:space="preserve"> the number of HWDS</w:t>
      </w:r>
      <w:r w:rsidR="00FE6593">
        <w:t xml:space="preserve">s that </w:t>
      </w:r>
      <w:r w:rsidR="00AC348E">
        <w:t xml:space="preserve">occurred over the AOI. </w:t>
      </w:r>
      <w:r w:rsidR="00CD0DE0">
        <w:t xml:space="preserve">(Figure 12). </w:t>
      </w:r>
      <w:r w:rsidR="00AC348E">
        <w:t>Overall, for</w:t>
      </w:r>
      <w:r w:rsidR="005A1CFD">
        <w:t xml:space="preserve"> the 21 years </w:t>
      </w:r>
      <w:r w:rsidR="00AC348E">
        <w:t>covered in this study</w:t>
      </w:r>
      <w:r w:rsidR="005A1CFD">
        <w:t>, there a</w:t>
      </w:r>
      <w:r w:rsidR="0039245E">
        <w:t xml:space="preserve"> mix of increased and </w:t>
      </w:r>
      <w:r w:rsidR="003850DE">
        <w:t>decreased</w:t>
      </w:r>
      <w:r w:rsidR="0039245E">
        <w:t xml:space="preserve"> Storm Data reports compared to the number of HWDS</w:t>
      </w:r>
      <w:r w:rsidR="003850DE">
        <w:t xml:space="preserve">s. </w:t>
      </w:r>
    </w:p>
    <w:p w14:paraId="2E844C85" w14:textId="6E3A103B" w:rsidR="00193636" w:rsidRDefault="0084668B" w:rsidP="00193636">
      <w:pPr>
        <w:keepNext/>
        <w:spacing w:before="0" w:after="0"/>
        <w:ind w:firstLine="0"/>
        <w:jc w:val="center"/>
      </w:pPr>
      <w:r>
        <w:rPr>
          <w:noProof/>
        </w:rPr>
        <w:lastRenderedPageBreak/>
        <w:drawing>
          <wp:inline distT="0" distB="0" distL="0" distR="0" wp14:anchorId="5B66B191" wp14:editId="5B84D9C6">
            <wp:extent cx="6060004" cy="361507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3183" cy="3616966"/>
                    </a:xfrm>
                    <a:prstGeom prst="rect">
                      <a:avLst/>
                    </a:prstGeom>
                    <a:noFill/>
                  </pic:spPr>
                </pic:pic>
              </a:graphicData>
            </a:graphic>
          </wp:inline>
        </w:drawing>
      </w:r>
    </w:p>
    <w:p w14:paraId="75CC0B75" w14:textId="7E98BD7D" w:rsidR="00964B3C" w:rsidRDefault="00193636" w:rsidP="001F616A">
      <w:pPr>
        <w:pStyle w:val="Caption"/>
      </w:pPr>
      <w:r>
        <w:t xml:space="preserve">Figure </w:t>
      </w:r>
      <w:r>
        <w:fldChar w:fldCharType="begin"/>
      </w:r>
      <w:r>
        <w:instrText xml:space="preserve"> SEQ Figure \* ARABIC </w:instrText>
      </w:r>
      <w:r>
        <w:fldChar w:fldCharType="separate"/>
      </w:r>
      <w:r w:rsidR="00730067">
        <w:rPr>
          <w:noProof/>
        </w:rPr>
        <w:t>12</w:t>
      </w:r>
      <w:r>
        <w:fldChar w:fldCharType="end"/>
      </w:r>
      <w:r>
        <w:t>.</w:t>
      </w:r>
      <w:r w:rsidR="004F3367" w:rsidRPr="004F3367">
        <w:t xml:space="preserve"> Histogram </w:t>
      </w:r>
      <w:r w:rsidR="004F3367">
        <w:t>of annual HWDS</w:t>
      </w:r>
      <w:r w:rsidR="004F3367" w:rsidRPr="004F3367">
        <w:t xml:space="preserve">s between 2000 and </w:t>
      </w:r>
      <w:r w:rsidR="00C861AE" w:rsidRPr="004F3367">
        <w:t>202</w:t>
      </w:r>
      <w:r w:rsidR="00C861AE">
        <w:t>0</w:t>
      </w:r>
      <w:r w:rsidR="00080B28">
        <w:t>. Bold numbers represent the number of HWDSs for that year</w:t>
      </w:r>
      <w:r w:rsidR="004F3367" w:rsidRPr="004F3367">
        <w:t>.</w:t>
      </w:r>
      <w:r w:rsidR="00080B28">
        <w:t xml:space="preserve"> Hail and thunderstorm wind reports from Storm Data </w:t>
      </w:r>
      <w:r w:rsidR="00156384">
        <w:t xml:space="preserve">are </w:t>
      </w:r>
      <w:r w:rsidR="004E1BA9">
        <w:t xml:space="preserve">also </w:t>
      </w:r>
      <w:r w:rsidR="00156384">
        <w:t>plotted for each year.</w:t>
      </w:r>
    </w:p>
    <w:p w14:paraId="15094149" w14:textId="77777777" w:rsidR="00A95A9D" w:rsidRDefault="00A95A9D" w:rsidP="00060547">
      <w:pPr>
        <w:spacing w:before="0" w:after="0"/>
        <w:ind w:firstLine="720"/>
        <w:jc w:val="both"/>
      </w:pPr>
    </w:p>
    <w:p w14:paraId="56EC669D" w14:textId="77806E02" w:rsidR="003D0E63" w:rsidRDefault="00A34BC7" w:rsidP="00060547">
      <w:pPr>
        <w:spacing w:before="0" w:after="0"/>
        <w:ind w:firstLine="720"/>
        <w:jc w:val="both"/>
      </w:pPr>
      <w:r>
        <w:t>A total of 650 HWDSs occurred during the month of July</w:t>
      </w:r>
      <w:r w:rsidR="0024543B">
        <w:t xml:space="preserve"> in the 21-year</w:t>
      </w:r>
      <w:r w:rsidR="00B773C2">
        <w:t xml:space="preserve"> period. </w:t>
      </w:r>
      <w:r w:rsidR="00304674">
        <w:t xml:space="preserve">Results </w:t>
      </w:r>
      <w:r w:rsidR="00F639CE">
        <w:t xml:space="preserve">in this study </w:t>
      </w:r>
      <w:r w:rsidR="00304674">
        <w:t>are consisten</w:t>
      </w:r>
      <w:r w:rsidR="00E10229">
        <w:t xml:space="preserve">t with Changnon (1977) </w:t>
      </w:r>
      <w:r w:rsidR="000723E1">
        <w:t xml:space="preserve">who confirmed </w:t>
      </w:r>
      <w:r w:rsidR="00700473">
        <w:t>that July was the peak hail intensity considering “the…number of stones, duration of hail, wind with hail, and size of hail.” and overlap in time w</w:t>
      </w:r>
      <w:r w:rsidR="007826AD">
        <w:t xml:space="preserve">hen crops are most </w:t>
      </w:r>
      <w:r w:rsidR="00E1345B">
        <w:t>susceptible to damage</w:t>
      </w:r>
      <w:r w:rsidR="00CA1450">
        <w:t xml:space="preserve"> in the states of Illinois, Minnesota, Iowa, Missouri, and Nebraska</w:t>
      </w:r>
      <w:r w:rsidR="00E1345B">
        <w:t>. Counts in July were follow</w:t>
      </w:r>
      <w:r w:rsidR="00737B77">
        <w:t xml:space="preserve">ed </w:t>
      </w:r>
      <w:r w:rsidR="5D4DD57D">
        <w:t xml:space="preserve">by </w:t>
      </w:r>
      <w:r w:rsidR="4E9ECB97">
        <w:t>June</w:t>
      </w:r>
      <w:r w:rsidR="00737B77">
        <w:t xml:space="preserve"> </w:t>
      </w:r>
      <w:r w:rsidR="008E1802">
        <w:t>(</w:t>
      </w:r>
      <w:r w:rsidR="00737B77">
        <w:t>569</w:t>
      </w:r>
      <w:r w:rsidR="008E1802">
        <w:t>)</w:t>
      </w:r>
      <w:r w:rsidR="00737B77">
        <w:t xml:space="preserve"> August </w:t>
      </w:r>
      <w:r w:rsidR="008E1802">
        <w:t>(</w:t>
      </w:r>
      <w:r w:rsidR="00737B77">
        <w:t>29</w:t>
      </w:r>
      <w:r w:rsidR="00D04339">
        <w:t>5</w:t>
      </w:r>
      <w:r w:rsidR="008E1802">
        <w:t xml:space="preserve">), </w:t>
      </w:r>
      <w:r w:rsidR="00737B77">
        <w:t xml:space="preserve">and May </w:t>
      </w:r>
      <w:r w:rsidR="008E1802">
        <w:t>(132)</w:t>
      </w:r>
      <w:r w:rsidR="00060547">
        <w:t xml:space="preserve">. </w:t>
      </w:r>
    </w:p>
    <w:p w14:paraId="482375BC" w14:textId="01AA2D2F" w:rsidR="00151620" w:rsidRDefault="33872B6F" w:rsidP="00E057B5">
      <w:pPr>
        <w:spacing w:before="0" w:after="0"/>
        <w:ind w:firstLine="720"/>
        <w:jc w:val="both"/>
      </w:pPr>
      <w:r>
        <w:t xml:space="preserve">Severe weather warnings were used to estimate the time of the day that the swath occurred by using the earliest warning issuance time of intersecting warnings. </w:t>
      </w:r>
      <w:r w:rsidR="008F4170">
        <w:t xml:space="preserve">This </w:t>
      </w:r>
      <w:r>
        <w:t xml:space="preserve">estimate </w:t>
      </w:r>
      <w:r w:rsidR="007B3EFA">
        <w:t>identifies</w:t>
      </w:r>
      <w:r>
        <w:t xml:space="preserve"> the warning (and </w:t>
      </w:r>
      <w:r w:rsidR="007B3EFA">
        <w:t xml:space="preserve">ideally, the </w:t>
      </w:r>
      <w:r>
        <w:t xml:space="preserve">storm) most closely associated with the confirmed damage swath. Figure </w:t>
      </w:r>
      <w:r w:rsidR="00494A9A">
        <w:t>13</w:t>
      </w:r>
      <w:r>
        <w:t xml:space="preserve"> shows </w:t>
      </w:r>
      <w:r w:rsidR="6818FE6F">
        <w:t xml:space="preserve">there is an </w:t>
      </w:r>
      <w:r w:rsidR="00C32845">
        <w:t>increase in</w:t>
      </w:r>
      <w:r>
        <w:t xml:space="preserve"> the number of swaths that occur between 1800 UTC and 0000 UTC with the peak of 22</w:t>
      </w:r>
      <w:r w:rsidR="00752465">
        <w:t>7</w:t>
      </w:r>
      <w:r>
        <w:t xml:space="preserve"> confirmed swaths </w:t>
      </w:r>
      <w:r w:rsidR="008F4170">
        <w:t xml:space="preserve">presumed to start </w:t>
      </w:r>
      <w:r>
        <w:t>between 2200 UTC and 2300 UTC (6-7 pm CDT/5-6 pm MDT). After the peak</w:t>
      </w:r>
      <w:r w:rsidR="008F4170">
        <w:t>,</w:t>
      </w:r>
      <w:r>
        <w:t xml:space="preserve"> there is a slow decline during </w:t>
      </w:r>
      <w:r w:rsidR="00C36293">
        <w:t>the late</w:t>
      </w:r>
      <w:r>
        <w:t xml:space="preserve"> evening hours (0000 UTC – 0600 UTC) and early morning (0600 UTC – 1100 UTC</w:t>
      </w:r>
      <w:r w:rsidR="18C8A54F">
        <w:t>)</w:t>
      </w:r>
      <w:r w:rsidR="4400D209">
        <w:t xml:space="preserve"> hours</w:t>
      </w:r>
      <w:r w:rsidR="18C8A54F">
        <w:t>.</w:t>
      </w:r>
      <w:r>
        <w:t xml:space="preserve"> The least number of swaths occurred just after sunrise (1100 UTC-1200 UTC; 6-7 am CDT/5-6 am MDT) with just </w:t>
      </w:r>
      <w:r w:rsidR="004B1F63">
        <w:t>one</w:t>
      </w:r>
      <w:r>
        <w:t xml:space="preserve"> swath occurring during this time period over the course of the 21-year study.</w:t>
      </w:r>
    </w:p>
    <w:p w14:paraId="09B17A0F" w14:textId="632E2C69" w:rsidR="00C813CC" w:rsidRDefault="00535A8E" w:rsidP="00C813CC">
      <w:pPr>
        <w:keepNext/>
        <w:spacing w:before="0" w:after="0"/>
        <w:ind w:firstLine="0"/>
        <w:jc w:val="center"/>
      </w:pPr>
      <w:r>
        <w:rPr>
          <w:noProof/>
        </w:rPr>
        <w:lastRenderedPageBreak/>
        <w:drawing>
          <wp:inline distT="0" distB="0" distL="0" distR="0" wp14:anchorId="72F5288C" wp14:editId="43FA6285">
            <wp:extent cx="5481472" cy="288297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2076" cy="2893814"/>
                    </a:xfrm>
                    <a:prstGeom prst="rect">
                      <a:avLst/>
                    </a:prstGeom>
                    <a:noFill/>
                  </pic:spPr>
                </pic:pic>
              </a:graphicData>
            </a:graphic>
          </wp:inline>
        </w:drawing>
      </w:r>
    </w:p>
    <w:p w14:paraId="758C9369" w14:textId="74C19ECD" w:rsidR="00964B3C" w:rsidRDefault="00C813CC" w:rsidP="001F616A">
      <w:pPr>
        <w:pStyle w:val="Caption"/>
      </w:pPr>
      <w:r>
        <w:t xml:space="preserve">Figure </w:t>
      </w:r>
      <w:r>
        <w:fldChar w:fldCharType="begin"/>
      </w:r>
      <w:r>
        <w:instrText xml:space="preserve"> SEQ Figure \* ARABIC </w:instrText>
      </w:r>
      <w:r>
        <w:fldChar w:fldCharType="separate"/>
      </w:r>
      <w:r w:rsidR="00730067">
        <w:rPr>
          <w:noProof/>
        </w:rPr>
        <w:t>13</w:t>
      </w:r>
      <w:r>
        <w:fldChar w:fldCharType="end"/>
      </w:r>
      <w:r>
        <w:t xml:space="preserve">. </w:t>
      </w:r>
      <w:r w:rsidRPr="00707716">
        <w:t xml:space="preserve">Histogram of </w:t>
      </w:r>
      <w:r>
        <w:t>HWDSs</w:t>
      </w:r>
      <w:r w:rsidRPr="00707716">
        <w:t xml:space="preserve"> by UTC time the swath started to occur</w:t>
      </w:r>
      <w:r w:rsidR="00F005D9">
        <w:t xml:space="preserve"> using archived severe weather warnings.</w:t>
      </w:r>
    </w:p>
    <w:p w14:paraId="1AB8456A" w14:textId="77777777" w:rsidR="00F005D9" w:rsidRDefault="00F005D9" w:rsidP="00AA2032">
      <w:pPr>
        <w:spacing w:before="0" w:after="0"/>
        <w:ind w:firstLine="0"/>
        <w:jc w:val="both"/>
        <w:rPr>
          <w:i/>
          <w:iCs/>
        </w:rPr>
      </w:pPr>
    </w:p>
    <w:p w14:paraId="10065846" w14:textId="69591CF1" w:rsidR="534972A4" w:rsidRPr="00A0674D" w:rsidRDefault="00A0674D" w:rsidP="00AA2032">
      <w:pPr>
        <w:spacing w:before="0" w:after="0"/>
        <w:ind w:firstLine="0"/>
        <w:jc w:val="both"/>
        <w:rPr>
          <w:i/>
          <w:iCs/>
        </w:rPr>
      </w:pPr>
      <w:r w:rsidRPr="00A0674D">
        <w:rPr>
          <w:i/>
          <w:iCs/>
        </w:rPr>
        <w:t xml:space="preserve">e. </w:t>
      </w:r>
      <w:r w:rsidR="534972A4" w:rsidRPr="00A0674D">
        <w:rPr>
          <w:i/>
          <w:iCs/>
        </w:rPr>
        <w:t>MRMS Characteristics</w:t>
      </w:r>
    </w:p>
    <w:p w14:paraId="341BEDD6" w14:textId="68CB3EF2" w:rsidR="00AA2032" w:rsidRDefault="00AA2032" w:rsidP="15D7B39F">
      <w:pPr>
        <w:spacing w:before="0" w:after="0"/>
        <w:ind w:firstLine="720"/>
        <w:jc w:val="both"/>
      </w:pPr>
      <w:r w:rsidRPr="00AA2032">
        <w:t xml:space="preserve">Violin plots of MESH, VIL, and lowest altitude radar reflectivity </w:t>
      </w:r>
      <w:r w:rsidR="00494A9A">
        <w:t xml:space="preserve">for the largest </w:t>
      </w:r>
      <w:r w:rsidR="005B612B">
        <w:t xml:space="preserve">169 </w:t>
      </w:r>
      <w:r w:rsidR="00E970C3">
        <w:t>(25%) HWDSs</w:t>
      </w:r>
      <w:r w:rsidRPr="00AA2032">
        <w:t xml:space="preserve"> </w:t>
      </w:r>
      <w:r w:rsidR="005B612B">
        <w:t>of the 2001-2010 period overlapping with MYRORRS/MESH</w:t>
      </w:r>
      <w:r w:rsidRPr="00AA2032">
        <w:t xml:space="preserve"> are shown in Figure </w:t>
      </w:r>
      <w:r w:rsidR="00494A9A">
        <w:t>14</w:t>
      </w:r>
      <w:r w:rsidRPr="00AA2032">
        <w:t>. For MESH, extremes range from relatively few reports of hail one-half inch (12.7 mm) or smaller, including some pairs of swaths and MESH that contained no radar-estimated hail</w:t>
      </w:r>
      <w:r w:rsidR="00F60BD3">
        <w:t xml:space="preserve"> (Figure 14a)</w:t>
      </w:r>
      <w:r w:rsidRPr="00AA2032">
        <w:t xml:space="preserve">. Visual inspection of </w:t>
      </w:r>
      <w:r w:rsidR="00590C19">
        <w:t>3</w:t>
      </w:r>
      <w:r w:rsidRPr="00AA2032">
        <w:t xml:space="preserve"> swaths (not shown) indicate cases where there are geographic displacements between MESH estimated from radar sampling aloft, </w:t>
      </w:r>
      <w:r w:rsidR="005C3C54">
        <w:t xml:space="preserve">versus </w:t>
      </w:r>
      <w:r w:rsidRPr="00AA2032">
        <w:t xml:space="preserve">where hail then likely fell and impacted the surface away from the original radar location. This is similar to issues noted by </w:t>
      </w:r>
      <w:r w:rsidR="000C31DB">
        <w:t>Molthan et al. (2013)</w:t>
      </w:r>
      <w:r w:rsidRPr="00AA2032">
        <w:t xml:space="preserve"> who observed that often the MESH-indicated hail occurred with some displacement from other public storm reports and indicators of surface damage. These occurrences were limited to regions with relatively sparse low-altitude radar coverage</w:t>
      </w:r>
      <w:r w:rsidR="00CD6B23">
        <w:t>,</w:t>
      </w:r>
      <w:r w:rsidRPr="00AA2032">
        <w:t xml:space="preserve"> such as northeastern Colorado and eastern Wyoming. Meanwhile, the interquartile range of MESH observations lying directly within an HWDS polygon spans </w:t>
      </w:r>
      <w:r w:rsidR="0008677F">
        <w:t>24.6</w:t>
      </w:r>
      <w:r w:rsidRPr="00AA2032">
        <w:t xml:space="preserve"> to 49.</w:t>
      </w:r>
      <w:r w:rsidR="0008677F">
        <w:t>4</w:t>
      </w:r>
      <w:r w:rsidRPr="00AA2032">
        <w:t xml:space="preserve"> mm, with a median of </w:t>
      </w:r>
      <w:r w:rsidR="00540B3F">
        <w:t>36.</w:t>
      </w:r>
      <w:r w:rsidR="0008677F">
        <w:t>3</w:t>
      </w:r>
      <w:r w:rsidR="00DA4F16">
        <w:t xml:space="preserve"> mm</w:t>
      </w:r>
      <w:r w:rsidRPr="00AA2032">
        <w:t xml:space="preserve">, </w:t>
      </w:r>
      <w:r w:rsidR="00E40246">
        <w:t>with</w:t>
      </w:r>
      <w:r w:rsidR="00E40246" w:rsidRPr="00AA2032">
        <w:t xml:space="preserve"> </w:t>
      </w:r>
      <w:r w:rsidRPr="00AA2032">
        <w:t xml:space="preserve">the majority of values </w:t>
      </w:r>
      <w:r w:rsidR="00E40246">
        <w:t>exceeding</w:t>
      </w:r>
      <w:r w:rsidRPr="00AA2032">
        <w:t xml:space="preserve"> 25.4 mm (1 in.) hail size criteria for a severe thunderstorm warning. The HWDS</w:t>
      </w:r>
      <w:r w:rsidR="00AE59E0">
        <w:t>s</w:t>
      </w:r>
      <w:r w:rsidRPr="00AA2032">
        <w:t xml:space="preserve"> comprising the database primarily experience hail meeting or exceeding severe weather </w:t>
      </w:r>
      <w:r w:rsidR="008E3A83" w:rsidRPr="00AA2032">
        <w:t>criteria and</w:t>
      </w:r>
      <w:r w:rsidRPr="00AA2032">
        <w:t xml:space="preserve"> are therefore most often associated with severe thunderstorms</w:t>
      </w:r>
      <w:r w:rsidR="00085049">
        <w:t>.</w:t>
      </w:r>
      <w:r w:rsidRPr="00AA2032">
        <w:t xml:space="preserve"> </w:t>
      </w:r>
      <w:r w:rsidR="00085049">
        <w:t>S</w:t>
      </w:r>
      <w:r w:rsidRPr="00AA2032">
        <w:t xml:space="preserve">ome additional events may occur from sub-severe hail sizes in combination with strong thunderstorm winds. MRMS estimates of VIL generate an interquartile range from approximately </w:t>
      </w:r>
      <w:r w:rsidR="002A50F0">
        <w:t>29.8</w:t>
      </w:r>
      <w:r w:rsidR="002A50F0" w:rsidRPr="00AA2032">
        <w:t xml:space="preserve"> </w:t>
      </w:r>
      <w:r w:rsidRPr="00AA2032">
        <w:t>to</w:t>
      </w:r>
      <w:r w:rsidRPr="00AA2032" w:rsidDel="002A50F0">
        <w:t xml:space="preserve"> </w:t>
      </w:r>
      <w:r w:rsidR="002A50F0">
        <w:t>45.9</w:t>
      </w:r>
      <w:r w:rsidR="002A50F0" w:rsidRPr="00AA2032">
        <w:t xml:space="preserve"> </w:t>
      </w:r>
      <w:r w:rsidRPr="00AA2032">
        <w:t>kg</w:t>
      </w:r>
      <w:r w:rsidR="00590C19">
        <w:t xml:space="preserve"> </w:t>
      </w:r>
      <w:r w:rsidRPr="00AA2032">
        <w:t>m</w:t>
      </w:r>
      <w:r w:rsidRPr="0004338F">
        <w:rPr>
          <w:vertAlign w:val="superscript"/>
        </w:rPr>
        <w:t>-2</w:t>
      </w:r>
      <w:r w:rsidRPr="00AA2032">
        <w:t xml:space="preserve">, values consistent with large </w:t>
      </w:r>
      <w:r w:rsidRPr="00AA2032">
        <w:lastRenderedPageBreak/>
        <w:t>volumes of ice and liquid mass within severe thunderstorms</w:t>
      </w:r>
      <w:r w:rsidR="00080ABF">
        <w:t xml:space="preserve"> (Figure 14b)</w:t>
      </w:r>
      <w:r w:rsidRPr="00AA2032">
        <w:t xml:space="preserve">. Consistent with the MESH findings for large hail, lowest-level radar reflectivity values are concentrated at </w:t>
      </w:r>
      <w:r w:rsidR="00A94F14">
        <w:t>~58</w:t>
      </w:r>
      <w:r w:rsidR="00B6213A">
        <w:t>.1</w:t>
      </w:r>
      <w:r w:rsidRPr="00AA2032">
        <w:t xml:space="preserve"> dBZ (</w:t>
      </w:r>
      <w:r w:rsidR="00A94F14">
        <w:t>p25</w:t>
      </w:r>
      <w:r w:rsidRPr="00AA2032">
        <w:t>) and higher</w:t>
      </w:r>
      <w:r w:rsidR="00F60BD3">
        <w:t xml:space="preserve"> (Figure 14c)</w:t>
      </w:r>
      <w:r w:rsidRPr="00AA2032">
        <w:t>.</w:t>
      </w:r>
    </w:p>
    <w:p w14:paraId="7BA69786" w14:textId="77777777" w:rsidR="00C06ED9" w:rsidRDefault="00C06ED9" w:rsidP="00C06ED9">
      <w:pPr>
        <w:keepNext/>
        <w:spacing w:before="0" w:after="0"/>
        <w:ind w:firstLine="0"/>
        <w:jc w:val="center"/>
      </w:pPr>
      <w:r>
        <w:rPr>
          <w:noProof/>
        </w:rPr>
        <w:drawing>
          <wp:inline distT="0" distB="0" distL="0" distR="0" wp14:anchorId="54001372" wp14:editId="180EF2E4">
            <wp:extent cx="4981575" cy="298841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8031" cy="2992287"/>
                    </a:xfrm>
                    <a:prstGeom prst="rect">
                      <a:avLst/>
                    </a:prstGeom>
                    <a:noFill/>
                  </pic:spPr>
                </pic:pic>
              </a:graphicData>
            </a:graphic>
          </wp:inline>
        </w:drawing>
      </w:r>
    </w:p>
    <w:p w14:paraId="2450C8E4" w14:textId="4A7C5D7A" w:rsidR="00506DD9" w:rsidRDefault="00C06ED9" w:rsidP="001F616A">
      <w:pPr>
        <w:pStyle w:val="Caption"/>
      </w:pPr>
      <w:r>
        <w:t xml:space="preserve">Figure </w:t>
      </w:r>
      <w:r>
        <w:fldChar w:fldCharType="begin"/>
      </w:r>
      <w:r>
        <w:instrText xml:space="preserve"> SEQ Figure \* ARABIC </w:instrText>
      </w:r>
      <w:r>
        <w:fldChar w:fldCharType="separate"/>
      </w:r>
      <w:r w:rsidR="00730067">
        <w:rPr>
          <w:noProof/>
        </w:rPr>
        <w:t>14</w:t>
      </w:r>
      <w:r>
        <w:fldChar w:fldCharType="end"/>
      </w:r>
      <w:r>
        <w:t>. a) Violin plot showing MESH distribution for top 25% of the HWDSs by area. b) Same as a) but for VIL. c) Same as a) but for lowest altitude reflectivity.</w:t>
      </w:r>
      <w:r w:rsidR="00347212">
        <w:t xml:space="preserve"> Horizontal lines in each violin represent the mean and median.</w:t>
      </w:r>
    </w:p>
    <w:p w14:paraId="02FA050F" w14:textId="77777777" w:rsidR="006617CF" w:rsidRDefault="006617CF" w:rsidP="00E057B5">
      <w:pPr>
        <w:pStyle w:val="H1"/>
        <w:spacing w:before="0"/>
        <w:jc w:val="both"/>
      </w:pPr>
    </w:p>
    <w:p w14:paraId="13C58450" w14:textId="5611C687" w:rsidR="00E87133" w:rsidRPr="00F019AD" w:rsidRDefault="009A111E" w:rsidP="00E057B5">
      <w:pPr>
        <w:pStyle w:val="H1"/>
        <w:spacing w:before="0"/>
        <w:jc w:val="both"/>
      </w:pPr>
      <w:r>
        <w:t xml:space="preserve">3. Summary and Future Work </w:t>
      </w:r>
    </w:p>
    <w:p w14:paraId="24AEC88E" w14:textId="328C69A5" w:rsidR="005774A4" w:rsidRDefault="00105FFB" w:rsidP="00336B1B">
      <w:pPr>
        <w:pStyle w:val="ParagraphText"/>
        <w:spacing w:before="0"/>
        <w:ind w:firstLine="720"/>
        <w:jc w:val="both"/>
      </w:pPr>
      <w:r>
        <w:t>Intense</w:t>
      </w:r>
      <w:r w:rsidR="00CA59D3">
        <w:t xml:space="preserve"> </w:t>
      </w:r>
      <w:r w:rsidR="0099579F">
        <w:t>and severe thunderstorms</w:t>
      </w:r>
      <w:r w:rsidR="53608410">
        <w:t xml:space="preserve"> cause billions of dollars in damages </w:t>
      </w:r>
      <w:r w:rsidR="00A94F14">
        <w:t>from the combination of high</w:t>
      </w:r>
      <w:r w:rsidR="53608410">
        <w:t xml:space="preserve"> winds and hail</w:t>
      </w:r>
      <w:r w:rsidR="00F26683">
        <w:t xml:space="preserve"> around the globe annually</w:t>
      </w:r>
      <w:r w:rsidR="388FDA1B">
        <w:t>.</w:t>
      </w:r>
      <w:r w:rsidR="00B9741C">
        <w:t xml:space="preserve"> </w:t>
      </w:r>
      <w:r w:rsidR="2826DD6B">
        <w:t>Many of these</w:t>
      </w:r>
      <w:r w:rsidR="00B9741C">
        <w:t xml:space="preserve"> events </w:t>
      </w:r>
      <w:r w:rsidR="4FD28930">
        <w:t xml:space="preserve">occur </w:t>
      </w:r>
      <w:r w:rsidR="00B9741C">
        <w:t xml:space="preserve">in the </w:t>
      </w:r>
      <w:r w:rsidR="00B00AAA">
        <w:t>agricultural regions of the Central</w:t>
      </w:r>
      <w:r w:rsidR="00B9741C">
        <w:t xml:space="preserve"> U.S. evident</w:t>
      </w:r>
      <w:r w:rsidR="00B00AAA">
        <w:t xml:space="preserve"> as scarred vegetation viewed </w:t>
      </w:r>
      <w:r w:rsidR="037032A8">
        <w:t>from</w:t>
      </w:r>
      <w:r w:rsidR="75214131">
        <w:t xml:space="preserve"> </w:t>
      </w:r>
      <w:r w:rsidR="55C45330">
        <w:t>satellite</w:t>
      </w:r>
      <w:r w:rsidR="62B11716">
        <w:t xml:space="preserve"> remote sensing</w:t>
      </w:r>
      <w:r w:rsidR="00B00AAA">
        <w:t xml:space="preserve"> true color imagery. The size</w:t>
      </w:r>
      <w:r w:rsidR="00E74D05">
        <w:t xml:space="preserve">, </w:t>
      </w:r>
      <w:r w:rsidR="00B00AAA">
        <w:t>scale</w:t>
      </w:r>
      <w:r w:rsidR="00E74D05">
        <w:t xml:space="preserve">, </w:t>
      </w:r>
      <w:r w:rsidR="003076B5">
        <w:t>location,</w:t>
      </w:r>
      <w:r w:rsidR="00B00AAA">
        <w:t xml:space="preserve"> </w:t>
      </w:r>
      <w:r w:rsidR="00E74D05">
        <w:t xml:space="preserve">and limited physical accessibility </w:t>
      </w:r>
      <w:r w:rsidR="00E6019C">
        <w:t xml:space="preserve">of these events make them ideal for assessment from </w:t>
      </w:r>
      <w:r w:rsidR="0059581A">
        <w:t>s</w:t>
      </w:r>
      <w:r w:rsidR="53608410">
        <w:t>atellite remote sensing</w:t>
      </w:r>
      <w:r w:rsidR="00673A4D">
        <w:t xml:space="preserve"> platforms</w:t>
      </w:r>
      <w:r w:rsidR="00E6019C">
        <w:t xml:space="preserve">. Years of previous work demonstrated methods for capturing </w:t>
      </w:r>
      <w:r w:rsidR="11E2D87F">
        <w:t>damage swath events</w:t>
      </w:r>
      <w:r w:rsidR="00E6019C">
        <w:t xml:space="preserve"> </w:t>
      </w:r>
      <w:r w:rsidR="53608410">
        <w:t xml:space="preserve">up to </w:t>
      </w:r>
      <w:r w:rsidR="00537DA8">
        <w:t xml:space="preserve">several hundred kilometers long and </w:t>
      </w:r>
      <w:r w:rsidR="53608410">
        <w:t>tens of kilometers wide</w:t>
      </w:r>
      <w:r w:rsidR="00537DA8">
        <w:t>.</w:t>
      </w:r>
      <w:r w:rsidR="007E16FD" w:rsidRPr="007E16FD">
        <w:t xml:space="preserve"> The</w:t>
      </w:r>
      <w:r w:rsidR="007E16FD">
        <w:t>se</w:t>
      </w:r>
      <w:r w:rsidR="007E16FD" w:rsidRPr="007E16FD">
        <w:t xml:space="preserve"> </w:t>
      </w:r>
      <w:r w:rsidR="007E16FD">
        <w:t>s</w:t>
      </w:r>
      <w:r w:rsidR="007E16FD" w:rsidRPr="007E16FD">
        <w:t xml:space="preserve">tudies documented evolving approaches to using satellite remote sensing to identify the occurrence of hail and wind damage </w:t>
      </w:r>
      <w:r w:rsidR="00C46797">
        <w:t>but did not capture the frequency and spatial extent annually.</w:t>
      </w:r>
    </w:p>
    <w:p w14:paraId="429813A0" w14:textId="2273E331" w:rsidR="0017383E" w:rsidRDefault="00E6019C" w:rsidP="00347212">
      <w:pPr>
        <w:pStyle w:val="ParagraphText"/>
        <w:spacing w:before="0"/>
        <w:ind w:firstLine="720"/>
        <w:jc w:val="both"/>
      </w:pPr>
      <w:r>
        <w:t xml:space="preserve">To advance the understanding of these events and applicability of remote sensing, this study developed a </w:t>
      </w:r>
      <w:r w:rsidR="53608410">
        <w:t xml:space="preserve">database of </w:t>
      </w:r>
      <w:r>
        <w:t>HWDS</w:t>
      </w:r>
      <w:r w:rsidR="007123F5">
        <w:t>s</w:t>
      </w:r>
      <w:r w:rsidR="53608410">
        <w:t xml:space="preserve"> </w:t>
      </w:r>
      <w:r>
        <w:t>for</w:t>
      </w:r>
      <w:r w:rsidR="00E6013C">
        <w:t xml:space="preserve"> 12 states across the Midwest and Great Plains</w:t>
      </w:r>
      <w:r w:rsidR="00522B66">
        <w:t xml:space="preserve"> using daily </w:t>
      </w:r>
      <w:r w:rsidR="0059581A">
        <w:t>local storm reports</w:t>
      </w:r>
      <w:r w:rsidR="00522B66">
        <w:t xml:space="preserve"> and</w:t>
      </w:r>
      <w:r w:rsidR="009E4C68">
        <w:t xml:space="preserve"> daily </w:t>
      </w:r>
      <w:r>
        <w:t xml:space="preserve">Terra/Aqua </w:t>
      </w:r>
      <w:r w:rsidR="009E4C68">
        <w:t xml:space="preserve">MODIS </w:t>
      </w:r>
      <w:r w:rsidR="00C30703">
        <w:t>t</w:t>
      </w:r>
      <w:r w:rsidR="0F478E05">
        <w:t xml:space="preserve">rue </w:t>
      </w:r>
      <w:r w:rsidR="2A0F4F3A">
        <w:t>c</w:t>
      </w:r>
      <w:r w:rsidR="003D26D1">
        <w:t>olor imagery</w:t>
      </w:r>
      <w:r w:rsidR="00065956">
        <w:t>.</w:t>
      </w:r>
      <w:r w:rsidR="00EC6CD3">
        <w:t xml:space="preserve"> </w:t>
      </w:r>
      <w:r w:rsidR="00065956">
        <w:t xml:space="preserve">1,646 hail </w:t>
      </w:r>
      <w:r w:rsidR="0059581A">
        <w:t xml:space="preserve">and wind </w:t>
      </w:r>
      <w:r w:rsidR="00065956">
        <w:t xml:space="preserve">damage swaths </w:t>
      </w:r>
      <w:r w:rsidR="0059581A">
        <w:t xml:space="preserve">were identified and cataloged </w:t>
      </w:r>
      <w:r w:rsidR="00065956">
        <w:t xml:space="preserve">during the </w:t>
      </w:r>
      <w:r w:rsidR="4925CC6B">
        <w:t>warm</w:t>
      </w:r>
      <w:r w:rsidR="56B7F125">
        <w:t xml:space="preserve">est months of the </w:t>
      </w:r>
      <w:r w:rsidR="00065956">
        <w:t>growing seasons</w:t>
      </w:r>
      <w:r w:rsidR="770FE824">
        <w:t xml:space="preserve"> </w:t>
      </w:r>
      <w:r w:rsidR="18EE7A3E">
        <w:t xml:space="preserve">for </w:t>
      </w:r>
      <w:r w:rsidR="75899C05">
        <w:t xml:space="preserve">the </w:t>
      </w:r>
      <w:r w:rsidR="1327CDE5">
        <w:t>years</w:t>
      </w:r>
      <w:r w:rsidR="18EE7A3E">
        <w:t xml:space="preserve"> 2000 through 2020.</w:t>
      </w:r>
      <w:r w:rsidR="00065956">
        <w:t xml:space="preserve"> </w:t>
      </w:r>
      <w:r w:rsidR="6C49ED4E">
        <w:t xml:space="preserve">Aggregation of these events over an entire year allows </w:t>
      </w:r>
      <w:r w:rsidR="6C49ED4E">
        <w:lastRenderedPageBreak/>
        <w:t xml:space="preserve">for predicting impacts to crop values and income during the growing </w:t>
      </w:r>
      <w:r w:rsidR="6C49ED4E" w:rsidRPr="00BE3F43">
        <w:t>season</w:t>
      </w:r>
      <w:r w:rsidR="0078190A" w:rsidRPr="00BE3F43">
        <w:t>.</w:t>
      </w:r>
      <w:r w:rsidR="00E53DCC" w:rsidRPr="00114055">
        <w:t xml:space="preserve"> Analysis of this database </w:t>
      </w:r>
      <w:r w:rsidR="007D282B" w:rsidRPr="00760418">
        <w:t xml:space="preserve">identified </w:t>
      </w:r>
      <w:r w:rsidR="0017383E">
        <w:t>the following</w:t>
      </w:r>
      <w:r w:rsidR="007F1231">
        <w:t>:</w:t>
      </w:r>
    </w:p>
    <w:p w14:paraId="530F52ED" w14:textId="4E48FFCD" w:rsidR="0017383E" w:rsidRDefault="0017411B" w:rsidP="0017383E">
      <w:pPr>
        <w:pStyle w:val="ParagraphText"/>
        <w:numPr>
          <w:ilvl w:val="0"/>
          <w:numId w:val="22"/>
        </w:numPr>
        <w:spacing w:before="0"/>
        <w:jc w:val="both"/>
      </w:pPr>
      <w:r>
        <w:t>Length</w:t>
      </w:r>
      <w:r w:rsidR="00BF0037">
        <w:t xml:space="preserve"> and width</w:t>
      </w:r>
      <w:r w:rsidR="00AE30D6">
        <w:t xml:space="preserve"> for each HWDS</w:t>
      </w:r>
      <w:r w:rsidR="00BF0037">
        <w:t xml:space="preserve"> were obtained</w:t>
      </w:r>
      <w:r w:rsidR="001F1F58">
        <w:t xml:space="preserve"> </w:t>
      </w:r>
      <w:r>
        <w:t>via</w:t>
      </w:r>
      <w:r w:rsidR="001F1F58">
        <w:t xml:space="preserve"> two different methodologies </w:t>
      </w:r>
      <w:r w:rsidR="00404E60">
        <w:t>(manual and MBR)</w:t>
      </w:r>
      <w:r w:rsidR="001F1F58">
        <w:t xml:space="preserve"> and determined that</w:t>
      </w:r>
      <w:r w:rsidR="008079DA">
        <w:t xml:space="preserve"> </w:t>
      </w:r>
      <w:r w:rsidR="00830569">
        <w:t xml:space="preserve">both </w:t>
      </w:r>
      <w:r w:rsidR="00347212">
        <w:t>methodologies</w:t>
      </w:r>
      <w:r w:rsidR="008079DA">
        <w:t xml:space="preserve"> provide </w:t>
      </w:r>
      <w:r w:rsidR="000A144D">
        <w:t>v</w:t>
      </w:r>
      <w:r w:rsidR="00830569">
        <w:t xml:space="preserve">ery similar lengths, but </w:t>
      </w:r>
      <w:r w:rsidR="002D1B17">
        <w:t>the manual measurement methodology provides more accurate width measurements</w:t>
      </w:r>
      <w:r w:rsidR="00390025">
        <w:t xml:space="preserve">. </w:t>
      </w:r>
      <w:r>
        <w:t xml:space="preserve">The </w:t>
      </w:r>
      <w:r w:rsidR="00E90D5D" w:rsidRPr="001F1F58">
        <w:t xml:space="preserve">mean length </w:t>
      </w:r>
      <w:r>
        <w:t xml:space="preserve">was </w:t>
      </w:r>
      <w:r w:rsidR="009F2CEA" w:rsidRPr="00BE3F43">
        <w:t>2</w:t>
      </w:r>
      <w:r w:rsidR="00390025">
        <w:t>9</w:t>
      </w:r>
      <w:r w:rsidR="009F2CEA" w:rsidRPr="00BE3F43">
        <w:t>.0</w:t>
      </w:r>
      <w:r w:rsidR="00156FE8" w:rsidRPr="00BE3F43">
        <w:t xml:space="preserve"> km</w:t>
      </w:r>
      <w:r>
        <w:t xml:space="preserve"> and the mean </w:t>
      </w:r>
      <w:r w:rsidR="00E90D5D" w:rsidRPr="00BE3F43">
        <w:t>width</w:t>
      </w:r>
      <w:r w:rsidR="008B499F" w:rsidRPr="00BE3F43">
        <w:t xml:space="preserve"> </w:t>
      </w:r>
      <w:r w:rsidR="00661AE3">
        <w:t xml:space="preserve">of </w:t>
      </w:r>
      <w:r w:rsidR="00156FE8" w:rsidRPr="00BE3F43">
        <w:t>6.</w:t>
      </w:r>
      <w:r w:rsidR="00BE3F43" w:rsidRPr="00BE3F43">
        <w:t>1</w:t>
      </w:r>
      <w:r w:rsidR="00156FE8">
        <w:t xml:space="preserve"> km</w:t>
      </w:r>
      <w:r w:rsidR="007F1231">
        <w:t>.</w:t>
      </w:r>
      <w:r w:rsidR="000D2260">
        <w:t xml:space="preserve"> </w:t>
      </w:r>
      <w:r w:rsidR="007F1231">
        <w:t>The</w:t>
      </w:r>
      <w:r>
        <w:t xml:space="preserve"> average</w:t>
      </w:r>
      <w:r w:rsidR="000D2260">
        <w:t xml:space="preserve"> area </w:t>
      </w:r>
      <w:r>
        <w:t xml:space="preserve">was computed to be </w:t>
      </w:r>
      <w:r w:rsidR="000D2260">
        <w:t>160.6 km</w:t>
      </w:r>
      <w:r w:rsidR="000D2260" w:rsidRPr="003203D5">
        <w:rPr>
          <w:vertAlign w:val="superscript"/>
        </w:rPr>
        <w:t>2</w:t>
      </w:r>
      <w:r w:rsidR="127432DC">
        <w:t>.</w:t>
      </w:r>
      <w:r w:rsidR="53608410">
        <w:t xml:space="preserve"> </w:t>
      </w:r>
    </w:p>
    <w:p w14:paraId="47C151DA" w14:textId="40491C7D" w:rsidR="0017383E" w:rsidRDefault="00BF0037" w:rsidP="0017383E">
      <w:pPr>
        <w:pStyle w:val="ParagraphText"/>
        <w:numPr>
          <w:ilvl w:val="0"/>
          <w:numId w:val="22"/>
        </w:numPr>
        <w:spacing w:before="0"/>
        <w:jc w:val="both"/>
      </w:pPr>
      <w:r>
        <w:t xml:space="preserve">Maximum </w:t>
      </w:r>
      <w:r w:rsidR="0017411B">
        <w:t>HWDS</w:t>
      </w:r>
      <w:r w:rsidR="001A5A43">
        <w:t>s</w:t>
      </w:r>
      <w:r w:rsidR="00390025">
        <w:t xml:space="preserve"> </w:t>
      </w:r>
      <w:r w:rsidR="0017411B">
        <w:t xml:space="preserve">occurred </w:t>
      </w:r>
      <w:r w:rsidR="001A5A43">
        <w:t xml:space="preserve">in </w:t>
      </w:r>
      <w:r w:rsidR="00E02A02">
        <w:t>northeastern Wyoming</w:t>
      </w:r>
      <w:r w:rsidR="00185172">
        <w:t xml:space="preserve">. Additional areas of </w:t>
      </w:r>
      <w:r w:rsidR="00CC49A9">
        <w:t>high concentration of HWDS</w:t>
      </w:r>
      <w:r w:rsidR="001A5A43">
        <w:t>s</w:t>
      </w:r>
      <w:r w:rsidR="00CC49A9">
        <w:t xml:space="preserve"> were found </w:t>
      </w:r>
      <w:r w:rsidR="001A5A43">
        <w:t>in</w:t>
      </w:r>
      <w:r w:rsidR="00CC49A9">
        <w:t xml:space="preserve"> </w:t>
      </w:r>
      <w:r w:rsidR="00CC49A9" w:rsidRPr="00CC49A9">
        <w:t xml:space="preserve">northwestern South Dakota near the North Dakota </w:t>
      </w:r>
      <w:r w:rsidR="00CC49A9">
        <w:t>border</w:t>
      </w:r>
      <w:r w:rsidR="00CC49A9" w:rsidRPr="00CC49A9">
        <w:t>, western South Dakota, and in parts of western Nebraska, southwestern North Dakota, and northwestern Kansas</w:t>
      </w:r>
      <w:r w:rsidR="00CC49A9">
        <w:t>.</w:t>
      </w:r>
      <w:r w:rsidR="004D4353">
        <w:t xml:space="preserve"> Parts of our study </w:t>
      </w:r>
      <w:r w:rsidR="001A5A43">
        <w:t>where</w:t>
      </w:r>
      <w:r w:rsidR="004D4353">
        <w:t xml:space="preserve"> </w:t>
      </w:r>
      <w:r w:rsidR="00B5049B">
        <w:t xml:space="preserve">a small number or zero HWDSs were </w:t>
      </w:r>
      <w:r w:rsidR="001A5A43">
        <w:t xml:space="preserve">identified are </w:t>
      </w:r>
      <w:r w:rsidR="000313A9">
        <w:t>the same</w:t>
      </w:r>
      <w:r w:rsidR="00B5049B">
        <w:t xml:space="preserve"> areas that saw </w:t>
      </w:r>
      <w:r w:rsidR="00661AE3">
        <w:t>a reduced number confirmed hail reports during the 21-year study.</w:t>
      </w:r>
      <w:r w:rsidR="000313A9">
        <w:t xml:space="preserve"> </w:t>
      </w:r>
    </w:p>
    <w:p w14:paraId="356BB864" w14:textId="5E4B0B44" w:rsidR="00CC49A9" w:rsidRDefault="004E739E" w:rsidP="0017383E">
      <w:pPr>
        <w:pStyle w:val="ParagraphText"/>
        <w:numPr>
          <w:ilvl w:val="0"/>
          <w:numId w:val="22"/>
        </w:numPr>
        <w:spacing w:before="0"/>
        <w:jc w:val="both"/>
      </w:pPr>
      <w:r>
        <w:t xml:space="preserve">The number of </w:t>
      </w:r>
      <w:r w:rsidR="00E07906">
        <w:t xml:space="preserve">swaths </w:t>
      </w:r>
      <w:r>
        <w:t>that occurred annually was highly variable</w:t>
      </w:r>
      <w:r w:rsidR="00430C20">
        <w:t xml:space="preserve"> with annual HWDS counts ranging from 34 to 126</w:t>
      </w:r>
      <w:r w:rsidR="00F86760">
        <w:t>.</w:t>
      </w:r>
      <w:r>
        <w:t xml:space="preserve"> </w:t>
      </w:r>
      <w:r w:rsidR="00F15611">
        <w:t xml:space="preserve">The occurrence of </w:t>
      </w:r>
      <w:r w:rsidR="00303F32">
        <w:t xml:space="preserve">HWDSs </w:t>
      </w:r>
      <w:r w:rsidR="003D0926">
        <w:t xml:space="preserve">throughout </w:t>
      </w:r>
      <w:r w:rsidR="00F15611">
        <w:t xml:space="preserve">the day followed the diurnal </w:t>
      </w:r>
      <w:r w:rsidR="002F1A1F">
        <w:t xml:space="preserve">cycle with the maximum number of HWDSs occurring </w:t>
      </w:r>
      <w:r w:rsidR="00FE68CF">
        <w:t>between 2200 and 2</w:t>
      </w:r>
      <w:r w:rsidR="001C384E">
        <w:t>2</w:t>
      </w:r>
      <w:r w:rsidR="0046428D">
        <w:t>59</w:t>
      </w:r>
      <w:r w:rsidR="00FE68CF">
        <w:t xml:space="preserve"> </w:t>
      </w:r>
      <w:r w:rsidR="00681026">
        <w:t xml:space="preserve">UTC and the minimum </w:t>
      </w:r>
      <w:r w:rsidR="00183543">
        <w:t xml:space="preserve">of HWDSs </w:t>
      </w:r>
      <w:r w:rsidR="003D0926">
        <w:t xml:space="preserve">occurring around </w:t>
      </w:r>
      <w:r w:rsidR="00BB7375">
        <w:t>1200 UTC.</w:t>
      </w:r>
    </w:p>
    <w:p w14:paraId="62C0C113" w14:textId="4DA4EB59" w:rsidR="00BB7375" w:rsidRDefault="006C6BAE" w:rsidP="0017383E">
      <w:pPr>
        <w:pStyle w:val="ParagraphText"/>
        <w:numPr>
          <w:ilvl w:val="0"/>
          <w:numId w:val="22"/>
        </w:numPr>
        <w:spacing w:before="0"/>
        <w:jc w:val="both"/>
      </w:pPr>
      <w:r>
        <w:t xml:space="preserve">In analyzing </w:t>
      </w:r>
      <w:r w:rsidR="00746F60">
        <w:t xml:space="preserve">MRMS </w:t>
      </w:r>
      <w:r w:rsidR="00F1695A">
        <w:t xml:space="preserve">data for </w:t>
      </w:r>
      <w:r>
        <w:t xml:space="preserve">a subset of the </w:t>
      </w:r>
      <w:r w:rsidR="00327BA5">
        <w:t>database</w:t>
      </w:r>
      <w:r>
        <w:t xml:space="preserve">, </w:t>
      </w:r>
      <w:r w:rsidR="00746F60">
        <w:t xml:space="preserve">most </w:t>
      </w:r>
      <w:r w:rsidR="00D8372D">
        <w:t>HWDSs</w:t>
      </w:r>
      <w:r w:rsidR="00746F60">
        <w:t xml:space="preserve"> </w:t>
      </w:r>
      <w:r w:rsidR="00F1695A">
        <w:t xml:space="preserve">coincide with thunderstorms that had </w:t>
      </w:r>
      <w:r w:rsidR="00AC4656">
        <w:t xml:space="preserve">an </w:t>
      </w:r>
      <w:r w:rsidR="005D72CC">
        <w:t xml:space="preserve">estimated hail size at or above the severe criteria (25.4 mm), </w:t>
      </w:r>
      <w:r w:rsidR="006E160C">
        <w:t xml:space="preserve">had large volumes of </w:t>
      </w:r>
      <w:r w:rsidR="00B10F56">
        <w:t>ice and liquid mass</w:t>
      </w:r>
      <w:r w:rsidR="006E160C">
        <w:t xml:space="preserve"> </w:t>
      </w:r>
      <w:r w:rsidR="0004338F">
        <w:t>(30-44 kmg</w:t>
      </w:r>
      <w:r w:rsidR="0004338F" w:rsidRPr="0004338F">
        <w:rPr>
          <w:vertAlign w:val="superscript"/>
        </w:rPr>
        <w:t>-2</w:t>
      </w:r>
      <w:r w:rsidR="0004338F">
        <w:t xml:space="preserve">) </w:t>
      </w:r>
      <w:r w:rsidR="00B10F56">
        <w:t xml:space="preserve">and </w:t>
      </w:r>
      <w:r w:rsidR="0041406B">
        <w:t xml:space="preserve">had </w:t>
      </w:r>
      <w:r w:rsidR="005D161A">
        <w:t xml:space="preserve">their lowest-level radar reflectivity </w:t>
      </w:r>
      <w:r w:rsidR="00A5249E">
        <w:t>values at or above 58 dB</w:t>
      </w:r>
      <w:r w:rsidR="00395AC2">
        <w:t>Z.</w:t>
      </w:r>
      <w:r w:rsidR="00F9599E">
        <w:t xml:space="preserve"> </w:t>
      </w:r>
      <w:r w:rsidR="00A13E39">
        <w:t>Thes</w:t>
      </w:r>
      <w:r w:rsidR="00EF01F6">
        <w:t>e identified</w:t>
      </w:r>
      <w:r w:rsidR="00A13E39">
        <w:t xml:space="preserve"> values</w:t>
      </w:r>
      <w:r w:rsidR="00F9599E">
        <w:t xml:space="preserve"> can be useful in</w:t>
      </w:r>
      <w:r w:rsidR="00322F11">
        <w:t xml:space="preserve"> determining thresholds for</w:t>
      </w:r>
      <w:r w:rsidR="00F9599E">
        <w:t xml:space="preserve"> characterizing thunderstorms that are capable of </w:t>
      </w:r>
      <w:r w:rsidR="00670AEB">
        <w:t>damage to agriculture</w:t>
      </w:r>
      <w:r w:rsidR="00322F11">
        <w:t>.</w:t>
      </w:r>
      <w:r w:rsidR="00670AEB">
        <w:t xml:space="preserve"> </w:t>
      </w:r>
    </w:p>
    <w:p w14:paraId="24111003" w14:textId="51C4C7A9" w:rsidR="00F9364F" w:rsidRPr="00F019AD" w:rsidRDefault="00A87F19" w:rsidP="00336B1B">
      <w:pPr>
        <w:pStyle w:val="ParagraphText"/>
        <w:spacing w:before="0"/>
        <w:ind w:firstLine="720"/>
        <w:jc w:val="both"/>
      </w:pPr>
      <w:r>
        <w:t xml:space="preserve">Periodic </w:t>
      </w:r>
      <w:r w:rsidR="53608410">
        <w:t>updates from similar instruments, such as ABI and VIIRS</w:t>
      </w:r>
      <w:r w:rsidR="6DB29A0A">
        <w:t>,</w:t>
      </w:r>
      <w:r w:rsidR="53608410">
        <w:t xml:space="preserve"> will </w:t>
      </w:r>
      <w:r w:rsidR="0099579F">
        <w:t>help quantify events</w:t>
      </w:r>
      <w:r w:rsidR="53608410">
        <w:t xml:space="preserve"> and any changes in their frequency or characteristics</w:t>
      </w:r>
      <w:r w:rsidR="4AB35BCA">
        <w:t xml:space="preserve"> outside of the established HWDS database</w:t>
      </w:r>
      <w:r w:rsidR="4BA9CEA2">
        <w:t>.</w:t>
      </w:r>
      <w:r w:rsidR="53608410">
        <w:t xml:space="preserve"> Alignment </w:t>
      </w:r>
      <w:r w:rsidR="4272FA36">
        <w:t>of HWDS</w:t>
      </w:r>
      <w:r w:rsidR="00FD6CF5">
        <w:t>s</w:t>
      </w:r>
      <w:r w:rsidR="4272FA36">
        <w:t xml:space="preserve"> </w:t>
      </w:r>
      <w:r w:rsidR="062F344C">
        <w:t>with</w:t>
      </w:r>
      <w:r w:rsidR="53608410">
        <w:t xml:space="preserve"> severe weather warning times sets the stage to better understand </w:t>
      </w:r>
      <w:r w:rsidR="00BE13C0">
        <w:t xml:space="preserve">relationships </w:t>
      </w:r>
      <w:r w:rsidR="00E574E3">
        <w:t>of</w:t>
      </w:r>
      <w:r w:rsidR="00BE13C0">
        <w:t xml:space="preserve"> </w:t>
      </w:r>
      <w:r w:rsidR="53608410">
        <w:t xml:space="preserve">storm modes </w:t>
      </w:r>
      <w:r w:rsidR="00BE13C0">
        <w:t>and radar characteristics</w:t>
      </w:r>
      <w:r w:rsidR="53608410">
        <w:t xml:space="preserve">, and whether unique environments or storm-scale processes </w:t>
      </w:r>
      <w:r w:rsidR="00BE13C0">
        <w:t xml:space="preserve">exist </w:t>
      </w:r>
      <w:r w:rsidR="12EA6E95">
        <w:t>during the creation of a HWDS</w:t>
      </w:r>
      <w:r w:rsidR="062F344C">
        <w:t>.</w:t>
      </w:r>
      <w:r w:rsidR="53608410">
        <w:t xml:space="preserve"> Machine learning approaches using this database as expert-labeled cases may permit automated detection and expansion of such a database to other regions susceptible to hail, such as Canada, Argentina, and Australia. Our expectation is that creation of this database will further the understanding </w:t>
      </w:r>
      <w:r w:rsidR="53608410">
        <w:lastRenderedPageBreak/>
        <w:t>of severe weather damage by hail and wind to agriculture and help address prediction and mapping of damage outcomes.</w:t>
      </w:r>
    </w:p>
    <w:p w14:paraId="0FE29B8B" w14:textId="61D4305B" w:rsidR="00D90B97" w:rsidRPr="00F019AD" w:rsidRDefault="5AF5C050" w:rsidP="00A92402">
      <w:pPr>
        <w:pStyle w:val="ComponentName2"/>
        <w:spacing w:before="0"/>
        <w:jc w:val="both"/>
      </w:pPr>
      <w:r>
        <w:t>Acknowledgments</w:t>
      </w:r>
    </w:p>
    <w:p w14:paraId="5AA8216C" w14:textId="02D2A0E5" w:rsidR="00D90B97" w:rsidRPr="00F019AD" w:rsidRDefault="008249FC" w:rsidP="006870F9">
      <w:pPr>
        <w:spacing w:before="0" w:after="0"/>
        <w:ind w:firstLine="720"/>
        <w:jc w:val="both"/>
      </w:pPr>
      <w:r>
        <w:t xml:space="preserve">The authors would like to acknowledge the NASA Applied Sciences Disasters Program for providing </w:t>
      </w:r>
      <w:r w:rsidR="001D1FB2">
        <w:t xml:space="preserve">resources </w:t>
      </w:r>
      <w:r w:rsidR="7D4C89F2">
        <w:t>in support of this</w:t>
      </w:r>
      <w:r w:rsidR="0B9B17E0">
        <w:t xml:space="preserve"> research.</w:t>
      </w:r>
      <w:r w:rsidR="001D1FB2">
        <w:t xml:space="preserve"> </w:t>
      </w:r>
      <w:r w:rsidR="34D28E41">
        <w:t xml:space="preserve">The authors also acknowledge their colleagues on the Disasters Team at Marshall Space Flight Center who </w:t>
      </w:r>
      <w:r w:rsidR="00BE13C0">
        <w:t xml:space="preserve">served as </w:t>
      </w:r>
      <w:r w:rsidR="34D28E41">
        <w:t>a soundboard and provide</w:t>
      </w:r>
      <w:r w:rsidR="31ADAC7F">
        <w:t>d</w:t>
      </w:r>
      <w:r w:rsidR="34D28E41">
        <w:t xml:space="preserve"> feedback</w:t>
      </w:r>
      <w:r w:rsidR="002E5F80">
        <w:t xml:space="preserve"> </w:t>
      </w:r>
      <w:r w:rsidR="34D28E41">
        <w:t>during the development of this database and manuscript. Finally, the authors would like to acknowledge the</w:t>
      </w:r>
      <w:r w:rsidR="008D5804">
        <w:t xml:space="preserve"> three</w:t>
      </w:r>
      <w:r w:rsidR="34D28E41">
        <w:t xml:space="preserve"> reviewers who took time to provide </w:t>
      </w:r>
      <w:r w:rsidR="008D5804">
        <w:t>insightful</w:t>
      </w:r>
      <w:r w:rsidR="34D28E41">
        <w:t xml:space="preserve"> comments and feedback to enhance the quality of this manuscript.</w:t>
      </w:r>
    </w:p>
    <w:p w14:paraId="7F170878" w14:textId="5C0FE820" w:rsidR="00D90B97" w:rsidRPr="00F019AD" w:rsidRDefault="746151F3" w:rsidP="00492023">
      <w:pPr>
        <w:pStyle w:val="ComponentName2"/>
        <w:spacing w:before="0"/>
        <w:jc w:val="both"/>
      </w:pPr>
      <w:r>
        <w:t>Data Availability Statement</w:t>
      </w:r>
    </w:p>
    <w:p w14:paraId="31ACD470" w14:textId="76D5C3E4" w:rsidR="00D90B97" w:rsidRDefault="00905F65" w:rsidP="006870F9">
      <w:pPr>
        <w:pStyle w:val="ParagraphText"/>
        <w:spacing w:before="0"/>
        <w:ind w:firstLine="720"/>
        <w:jc w:val="both"/>
      </w:pPr>
      <w:r>
        <w:t>The Hail</w:t>
      </w:r>
      <w:r w:rsidR="7E9288F8">
        <w:t xml:space="preserve"> </w:t>
      </w:r>
      <w:r w:rsidR="61A019B4">
        <w:t>and Wind</w:t>
      </w:r>
      <w:r>
        <w:t xml:space="preserve"> Damage Swath Event Database will be available for public use in the Spring 2023</w:t>
      </w:r>
      <w:r w:rsidR="00D12B53">
        <w:t xml:space="preserve"> </w:t>
      </w:r>
      <w:r w:rsidR="00F7687F">
        <w:t xml:space="preserve">after </w:t>
      </w:r>
      <w:r w:rsidR="006508B7">
        <w:t xml:space="preserve">successful publication of the </w:t>
      </w:r>
      <w:r w:rsidR="6DA1CA98">
        <w:t xml:space="preserve">manuscript </w:t>
      </w:r>
      <w:r w:rsidR="00B21D66">
        <w:t>(</w:t>
      </w:r>
      <w:hyperlink r:id="rId28">
        <w:r w:rsidR="001B0156" w:rsidRPr="26AB954A">
          <w:rPr>
            <w:rStyle w:val="Hyperlink"/>
          </w:rPr>
          <w:t>https://github.com/jrbell1/hwds_db</w:t>
        </w:r>
      </w:hyperlink>
      <w:r w:rsidR="001B0156">
        <w:t>)</w:t>
      </w:r>
      <w:r>
        <w:t xml:space="preserve">. The public release of the database is being prepared with </w:t>
      </w:r>
      <w:r w:rsidR="00FD626A">
        <w:t>help from NASA</w:t>
      </w:r>
      <w:r w:rsidR="31F35C0A">
        <w:t>’s</w:t>
      </w:r>
      <w:r w:rsidR="00FD626A">
        <w:t xml:space="preserve"> </w:t>
      </w:r>
      <w:r w:rsidR="000A0E7E">
        <w:t>Interagency Im</w:t>
      </w:r>
      <w:r w:rsidR="00893E76">
        <w:t xml:space="preserve">plementation and Advanced Concepts </w:t>
      </w:r>
      <w:r w:rsidR="0046362B">
        <w:t>Team</w:t>
      </w:r>
      <w:r w:rsidR="00BE1887">
        <w:t xml:space="preserve"> </w:t>
      </w:r>
      <w:r w:rsidR="00893E76">
        <w:t>(</w:t>
      </w:r>
      <w:r w:rsidR="00FD626A">
        <w:t>IMPACT</w:t>
      </w:r>
      <w:r w:rsidR="00893E76">
        <w:t xml:space="preserve">; </w:t>
      </w:r>
      <w:hyperlink r:id="rId29" w:history="1">
        <w:r w:rsidR="006870F9" w:rsidRPr="007C1294">
          <w:rPr>
            <w:rStyle w:val="Hyperlink"/>
          </w:rPr>
          <w:t>https://impact.earthdata.nasa.gov/</w:t>
        </w:r>
      </w:hyperlink>
      <w:r w:rsidR="0046362B">
        <w:t>)</w:t>
      </w:r>
      <w:r w:rsidR="00FD626A">
        <w:t xml:space="preserve"> which has previously </w:t>
      </w:r>
      <w:r w:rsidR="6D6C1296">
        <w:t>assisted</w:t>
      </w:r>
      <w:r w:rsidR="00FD626A">
        <w:t xml:space="preserve"> </w:t>
      </w:r>
      <w:r w:rsidR="6E5553CB">
        <w:t>in releasing</w:t>
      </w:r>
      <w:r w:rsidR="00FD626A">
        <w:t xml:space="preserve"> datasets </w:t>
      </w:r>
      <w:r w:rsidR="00BF53F6">
        <w:t xml:space="preserve">for public use including </w:t>
      </w:r>
      <w:r w:rsidR="00B756F0">
        <w:t xml:space="preserve">formatting </w:t>
      </w:r>
      <w:r w:rsidR="008B5186">
        <w:t>open-source</w:t>
      </w:r>
      <w:r w:rsidR="00B756F0">
        <w:t xml:space="preserve"> metadata and data preparation. </w:t>
      </w:r>
    </w:p>
    <w:p w14:paraId="01C9082E" w14:textId="60689BE6" w:rsidR="003461C0" w:rsidRDefault="003461C0" w:rsidP="003461C0">
      <w:pPr>
        <w:pStyle w:val="ParagraphText"/>
        <w:spacing w:before="0"/>
        <w:ind w:firstLine="0"/>
        <w:jc w:val="both"/>
      </w:pPr>
    </w:p>
    <w:p w14:paraId="39521C25" w14:textId="77777777" w:rsidR="003461C0" w:rsidRDefault="003461C0" w:rsidP="003461C0">
      <w:pPr>
        <w:pStyle w:val="ParagraphText"/>
        <w:spacing w:before="0"/>
        <w:ind w:firstLine="0"/>
        <w:jc w:val="both"/>
      </w:pPr>
    </w:p>
    <w:p w14:paraId="11C2E61D" w14:textId="77777777" w:rsidR="003461C0" w:rsidRDefault="003461C0" w:rsidP="003461C0">
      <w:pPr>
        <w:pStyle w:val="ParagraphText"/>
        <w:spacing w:before="0"/>
        <w:ind w:firstLine="0"/>
        <w:jc w:val="both"/>
      </w:pPr>
    </w:p>
    <w:p w14:paraId="4149260A" w14:textId="77777777" w:rsidR="006617CF" w:rsidRDefault="006617CF" w:rsidP="003461C0">
      <w:pPr>
        <w:pStyle w:val="ParagraphText"/>
        <w:spacing w:before="0"/>
        <w:ind w:firstLine="0"/>
        <w:jc w:val="center"/>
      </w:pPr>
    </w:p>
    <w:p w14:paraId="1B699216" w14:textId="77777777" w:rsidR="006617CF" w:rsidRDefault="006617CF" w:rsidP="003461C0">
      <w:pPr>
        <w:pStyle w:val="ParagraphText"/>
        <w:spacing w:before="0"/>
        <w:ind w:firstLine="0"/>
        <w:jc w:val="center"/>
      </w:pPr>
    </w:p>
    <w:p w14:paraId="4A13DE3A" w14:textId="77777777" w:rsidR="006617CF" w:rsidRDefault="006617CF" w:rsidP="003461C0">
      <w:pPr>
        <w:pStyle w:val="ParagraphText"/>
        <w:spacing w:before="0"/>
        <w:ind w:firstLine="0"/>
        <w:jc w:val="center"/>
      </w:pPr>
    </w:p>
    <w:p w14:paraId="1AC5B5FF" w14:textId="77777777" w:rsidR="006617CF" w:rsidRDefault="006617CF" w:rsidP="003461C0">
      <w:pPr>
        <w:pStyle w:val="ParagraphText"/>
        <w:spacing w:before="0"/>
        <w:ind w:firstLine="0"/>
        <w:jc w:val="center"/>
      </w:pPr>
    </w:p>
    <w:p w14:paraId="5447813F" w14:textId="77777777" w:rsidR="006617CF" w:rsidRDefault="006617CF" w:rsidP="003461C0">
      <w:pPr>
        <w:pStyle w:val="ParagraphText"/>
        <w:spacing w:before="0"/>
        <w:ind w:firstLine="0"/>
        <w:jc w:val="center"/>
      </w:pPr>
    </w:p>
    <w:p w14:paraId="4B2B60BF" w14:textId="77777777" w:rsidR="006617CF" w:rsidRDefault="006617CF" w:rsidP="003461C0">
      <w:pPr>
        <w:pStyle w:val="ParagraphText"/>
        <w:spacing w:before="0"/>
        <w:ind w:firstLine="0"/>
        <w:jc w:val="center"/>
      </w:pPr>
    </w:p>
    <w:p w14:paraId="4D12343E" w14:textId="77777777" w:rsidR="006617CF" w:rsidRDefault="006617CF" w:rsidP="003461C0">
      <w:pPr>
        <w:pStyle w:val="ParagraphText"/>
        <w:spacing w:before="0"/>
        <w:ind w:firstLine="0"/>
        <w:jc w:val="center"/>
      </w:pPr>
    </w:p>
    <w:p w14:paraId="2004383E" w14:textId="77777777" w:rsidR="006617CF" w:rsidRDefault="006617CF" w:rsidP="003461C0">
      <w:pPr>
        <w:pStyle w:val="ParagraphText"/>
        <w:spacing w:before="0"/>
        <w:ind w:firstLine="0"/>
        <w:jc w:val="center"/>
      </w:pPr>
    </w:p>
    <w:p w14:paraId="3AB791AE" w14:textId="77777777" w:rsidR="006617CF" w:rsidRDefault="006617CF" w:rsidP="003461C0">
      <w:pPr>
        <w:pStyle w:val="ParagraphText"/>
        <w:spacing w:before="0"/>
        <w:ind w:firstLine="0"/>
        <w:jc w:val="center"/>
      </w:pPr>
    </w:p>
    <w:p w14:paraId="2C88FFB8" w14:textId="77777777" w:rsidR="006617CF" w:rsidRDefault="006617CF" w:rsidP="003461C0">
      <w:pPr>
        <w:pStyle w:val="ParagraphText"/>
        <w:spacing w:before="0"/>
        <w:ind w:firstLine="0"/>
        <w:jc w:val="center"/>
      </w:pPr>
    </w:p>
    <w:p w14:paraId="35198C91" w14:textId="77777777" w:rsidR="006617CF" w:rsidRDefault="006617CF" w:rsidP="003461C0">
      <w:pPr>
        <w:pStyle w:val="ParagraphText"/>
        <w:spacing w:before="0"/>
        <w:ind w:firstLine="0"/>
        <w:jc w:val="center"/>
      </w:pPr>
    </w:p>
    <w:p w14:paraId="303B2324" w14:textId="77777777" w:rsidR="006617CF" w:rsidRDefault="006617CF" w:rsidP="003461C0">
      <w:pPr>
        <w:pStyle w:val="ParagraphText"/>
        <w:spacing w:before="0"/>
        <w:ind w:firstLine="0"/>
        <w:jc w:val="center"/>
      </w:pPr>
    </w:p>
    <w:p w14:paraId="3E54BA48" w14:textId="77777777" w:rsidR="006617CF" w:rsidRDefault="006617CF" w:rsidP="003461C0">
      <w:pPr>
        <w:pStyle w:val="ParagraphText"/>
        <w:spacing w:before="0"/>
        <w:ind w:firstLine="0"/>
        <w:jc w:val="center"/>
      </w:pPr>
    </w:p>
    <w:p w14:paraId="35C1F8B4" w14:textId="77777777" w:rsidR="006617CF" w:rsidRDefault="006617CF" w:rsidP="003461C0">
      <w:pPr>
        <w:pStyle w:val="ParagraphText"/>
        <w:spacing w:before="0"/>
        <w:ind w:firstLine="0"/>
        <w:jc w:val="center"/>
      </w:pPr>
    </w:p>
    <w:p w14:paraId="2831C1BD" w14:textId="25BF44DF" w:rsidR="003461C0" w:rsidRDefault="003461C0" w:rsidP="003461C0">
      <w:pPr>
        <w:pStyle w:val="ParagraphText"/>
        <w:spacing w:before="0"/>
        <w:ind w:firstLine="0"/>
        <w:jc w:val="center"/>
      </w:pPr>
      <w:r>
        <w:lastRenderedPageBreak/>
        <w:t>APPENDIX A</w:t>
      </w:r>
    </w:p>
    <w:p w14:paraId="74001701" w14:textId="767A7FDD" w:rsidR="00281DAA" w:rsidRDefault="00281DAA" w:rsidP="006674FF">
      <w:pPr>
        <w:pStyle w:val="Caption"/>
        <w:keepNext/>
      </w:pPr>
      <w:r>
        <w:t xml:space="preserve">Table </w:t>
      </w:r>
      <w:r w:rsidR="00D75D05">
        <w:t>A1</w:t>
      </w:r>
      <w:r>
        <w:t>. Summary table of length and width statistics measured using the manual and MBR methodologies and area summary.</w:t>
      </w:r>
    </w:p>
    <w:tbl>
      <w:tblPr>
        <w:tblW w:w="8124" w:type="dxa"/>
        <w:jc w:val="center"/>
        <w:tblLook w:val="04A0" w:firstRow="1" w:lastRow="0" w:firstColumn="1" w:lastColumn="0" w:noHBand="0" w:noVBand="1"/>
      </w:tblPr>
      <w:tblGrid>
        <w:gridCol w:w="1096"/>
        <w:gridCol w:w="1283"/>
        <w:gridCol w:w="1189"/>
        <w:gridCol w:w="1243"/>
        <w:gridCol w:w="11"/>
        <w:gridCol w:w="1165"/>
        <w:gridCol w:w="11"/>
        <w:gridCol w:w="939"/>
        <w:gridCol w:w="11"/>
        <w:gridCol w:w="1165"/>
        <w:gridCol w:w="11"/>
      </w:tblGrid>
      <w:tr w:rsidR="003461C0" w:rsidRPr="007B3DFD" w14:paraId="4B135646" w14:textId="77777777" w:rsidTr="00B65C2C">
        <w:trPr>
          <w:trHeight w:val="312"/>
          <w:jc w:val="center"/>
        </w:trPr>
        <w:tc>
          <w:tcPr>
            <w:tcW w:w="812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3C22E5"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Length (km)</w:t>
            </w:r>
          </w:p>
        </w:tc>
      </w:tr>
      <w:tr w:rsidR="003461C0" w:rsidRPr="007B3DFD" w14:paraId="2E4CE7CB"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3FE1A647" w14:textId="77777777" w:rsidR="003461C0" w:rsidRPr="007B3DFD" w:rsidRDefault="003461C0" w:rsidP="00B65C2C">
            <w:pPr>
              <w:snapToGrid/>
              <w:spacing w:before="0" w:after="0" w:line="240" w:lineRule="auto"/>
              <w:ind w:firstLine="0"/>
              <w:rPr>
                <w:color w:val="000000"/>
                <w:szCs w:val="24"/>
              </w:rPr>
            </w:pPr>
            <w:r w:rsidRPr="007B3DFD">
              <w:rPr>
                <w:color w:val="000000"/>
                <w:szCs w:val="24"/>
              </w:rPr>
              <w:t> </w:t>
            </w:r>
          </w:p>
        </w:tc>
        <w:tc>
          <w:tcPr>
            <w:tcW w:w="24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B4CC61"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Maximum</w:t>
            </w:r>
          </w:p>
        </w:tc>
        <w:tc>
          <w:tcPr>
            <w:tcW w:w="24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11963C"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Average</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2BD2BFB"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Minimum</w:t>
            </w:r>
          </w:p>
        </w:tc>
      </w:tr>
      <w:tr w:rsidR="003461C0" w:rsidRPr="007B3DFD" w14:paraId="5E79948F"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76525A6" w14:textId="77777777" w:rsidR="003461C0" w:rsidRPr="007B3DFD" w:rsidRDefault="003461C0" w:rsidP="00B65C2C">
            <w:pPr>
              <w:snapToGrid/>
              <w:spacing w:before="0" w:after="0" w:line="240" w:lineRule="auto"/>
              <w:ind w:firstLine="0"/>
              <w:rPr>
                <w:color w:val="000000"/>
                <w:szCs w:val="24"/>
              </w:rPr>
            </w:pPr>
            <w:r w:rsidRPr="007B3DFD">
              <w:rPr>
                <w:color w:val="000000"/>
                <w:szCs w:val="24"/>
              </w:rPr>
              <w:t> </w:t>
            </w:r>
          </w:p>
        </w:tc>
        <w:tc>
          <w:tcPr>
            <w:tcW w:w="1283" w:type="dxa"/>
            <w:tcBorders>
              <w:top w:val="nil"/>
              <w:left w:val="nil"/>
              <w:bottom w:val="single" w:sz="4" w:space="0" w:color="auto"/>
              <w:right w:val="single" w:sz="4" w:space="0" w:color="auto"/>
            </w:tcBorders>
            <w:shd w:val="clear" w:color="auto" w:fill="auto"/>
            <w:noWrap/>
            <w:vAlign w:val="center"/>
            <w:hideMark/>
          </w:tcPr>
          <w:p w14:paraId="5E62260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Manual</w:t>
            </w:r>
          </w:p>
        </w:tc>
        <w:tc>
          <w:tcPr>
            <w:tcW w:w="1189" w:type="dxa"/>
            <w:tcBorders>
              <w:top w:val="nil"/>
              <w:left w:val="nil"/>
              <w:bottom w:val="single" w:sz="4" w:space="0" w:color="auto"/>
              <w:right w:val="single" w:sz="4" w:space="0" w:color="auto"/>
            </w:tcBorders>
            <w:shd w:val="clear" w:color="auto" w:fill="auto"/>
            <w:noWrap/>
            <w:vAlign w:val="center"/>
            <w:hideMark/>
          </w:tcPr>
          <w:p w14:paraId="765A84E8" w14:textId="77777777" w:rsidR="003461C0" w:rsidRPr="007B3DFD" w:rsidRDefault="003461C0" w:rsidP="00B65C2C">
            <w:pPr>
              <w:snapToGrid/>
              <w:spacing w:before="0" w:after="0" w:line="240" w:lineRule="auto"/>
              <w:ind w:firstLine="0"/>
              <w:jc w:val="center"/>
              <w:rPr>
                <w:color w:val="000000"/>
                <w:szCs w:val="24"/>
              </w:rPr>
            </w:pPr>
            <w:r>
              <w:rPr>
                <w:color w:val="000000"/>
                <w:szCs w:val="24"/>
              </w:rPr>
              <w:t>MBR</w:t>
            </w:r>
          </w:p>
        </w:tc>
        <w:tc>
          <w:tcPr>
            <w:tcW w:w="1243" w:type="dxa"/>
            <w:tcBorders>
              <w:top w:val="nil"/>
              <w:left w:val="nil"/>
              <w:bottom w:val="single" w:sz="4" w:space="0" w:color="auto"/>
              <w:right w:val="single" w:sz="4" w:space="0" w:color="auto"/>
            </w:tcBorders>
            <w:shd w:val="clear" w:color="auto" w:fill="auto"/>
            <w:noWrap/>
            <w:vAlign w:val="center"/>
            <w:hideMark/>
          </w:tcPr>
          <w:p w14:paraId="09A99D5D"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Manual</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B06AD9C" w14:textId="77777777" w:rsidR="003461C0" w:rsidRPr="007B3DFD" w:rsidRDefault="003461C0" w:rsidP="00B65C2C">
            <w:pPr>
              <w:snapToGrid/>
              <w:spacing w:before="0" w:after="0" w:line="240" w:lineRule="auto"/>
              <w:ind w:firstLine="0"/>
              <w:jc w:val="center"/>
              <w:rPr>
                <w:color w:val="000000"/>
                <w:szCs w:val="24"/>
              </w:rPr>
            </w:pPr>
            <w:r>
              <w:rPr>
                <w:color w:val="000000"/>
                <w:szCs w:val="24"/>
              </w:rPr>
              <w:t>MBR</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5A3F15AF"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Manual</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12FB683" w14:textId="77777777" w:rsidR="003461C0" w:rsidRPr="007B3DFD" w:rsidRDefault="003461C0" w:rsidP="00B65C2C">
            <w:pPr>
              <w:snapToGrid/>
              <w:spacing w:before="0" w:after="0" w:line="240" w:lineRule="auto"/>
              <w:ind w:firstLine="0"/>
              <w:jc w:val="center"/>
              <w:rPr>
                <w:color w:val="000000"/>
                <w:szCs w:val="24"/>
              </w:rPr>
            </w:pPr>
            <w:r>
              <w:rPr>
                <w:color w:val="000000"/>
                <w:szCs w:val="24"/>
              </w:rPr>
              <w:t>MBR</w:t>
            </w:r>
          </w:p>
        </w:tc>
      </w:tr>
      <w:tr w:rsidR="003461C0" w:rsidRPr="007B3DFD" w14:paraId="723F19E4"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9450B09"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All</w:t>
            </w:r>
          </w:p>
        </w:tc>
        <w:tc>
          <w:tcPr>
            <w:tcW w:w="1283" w:type="dxa"/>
            <w:tcBorders>
              <w:top w:val="nil"/>
              <w:left w:val="nil"/>
              <w:bottom w:val="single" w:sz="4" w:space="0" w:color="auto"/>
              <w:right w:val="single" w:sz="4" w:space="0" w:color="auto"/>
            </w:tcBorders>
            <w:shd w:val="clear" w:color="auto" w:fill="auto"/>
            <w:noWrap/>
            <w:vAlign w:val="center"/>
            <w:hideMark/>
          </w:tcPr>
          <w:p w14:paraId="68C55759"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372.5</w:t>
            </w:r>
          </w:p>
        </w:tc>
        <w:tc>
          <w:tcPr>
            <w:tcW w:w="1189" w:type="dxa"/>
            <w:tcBorders>
              <w:top w:val="nil"/>
              <w:left w:val="nil"/>
              <w:bottom w:val="single" w:sz="4" w:space="0" w:color="auto"/>
              <w:right w:val="single" w:sz="4" w:space="0" w:color="auto"/>
            </w:tcBorders>
            <w:shd w:val="clear" w:color="auto" w:fill="auto"/>
            <w:noWrap/>
            <w:vAlign w:val="center"/>
            <w:hideMark/>
          </w:tcPr>
          <w:p w14:paraId="75B4CD91"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377.3</w:t>
            </w:r>
          </w:p>
        </w:tc>
        <w:tc>
          <w:tcPr>
            <w:tcW w:w="1243" w:type="dxa"/>
            <w:tcBorders>
              <w:top w:val="nil"/>
              <w:left w:val="nil"/>
              <w:bottom w:val="single" w:sz="4" w:space="0" w:color="auto"/>
              <w:right w:val="single" w:sz="4" w:space="0" w:color="auto"/>
            </w:tcBorders>
            <w:shd w:val="clear" w:color="auto" w:fill="auto"/>
            <w:noWrap/>
            <w:vAlign w:val="center"/>
            <w:hideMark/>
          </w:tcPr>
          <w:p w14:paraId="343F2485"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29.0</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7568CB12"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28.7</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504359B0"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2.1</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2D4A15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2.1</w:t>
            </w:r>
          </w:p>
        </w:tc>
      </w:tr>
      <w:tr w:rsidR="003461C0" w:rsidRPr="007B3DFD" w14:paraId="7A2AB6D8"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9D12700"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Circular</w:t>
            </w:r>
          </w:p>
        </w:tc>
        <w:tc>
          <w:tcPr>
            <w:tcW w:w="1283" w:type="dxa"/>
            <w:tcBorders>
              <w:top w:val="nil"/>
              <w:left w:val="nil"/>
              <w:bottom w:val="single" w:sz="4" w:space="0" w:color="auto"/>
              <w:right w:val="single" w:sz="4" w:space="0" w:color="auto"/>
            </w:tcBorders>
            <w:shd w:val="clear" w:color="auto" w:fill="auto"/>
            <w:noWrap/>
            <w:vAlign w:val="center"/>
            <w:hideMark/>
          </w:tcPr>
          <w:p w14:paraId="67D22FD9"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14.0</w:t>
            </w:r>
          </w:p>
        </w:tc>
        <w:tc>
          <w:tcPr>
            <w:tcW w:w="1189" w:type="dxa"/>
            <w:tcBorders>
              <w:top w:val="nil"/>
              <w:left w:val="nil"/>
              <w:bottom w:val="single" w:sz="4" w:space="0" w:color="auto"/>
              <w:right w:val="single" w:sz="4" w:space="0" w:color="auto"/>
            </w:tcBorders>
            <w:shd w:val="clear" w:color="auto" w:fill="auto"/>
            <w:noWrap/>
            <w:vAlign w:val="center"/>
            <w:hideMark/>
          </w:tcPr>
          <w:p w14:paraId="058273A0"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14.7</w:t>
            </w:r>
          </w:p>
        </w:tc>
        <w:tc>
          <w:tcPr>
            <w:tcW w:w="1243" w:type="dxa"/>
            <w:tcBorders>
              <w:top w:val="nil"/>
              <w:left w:val="nil"/>
              <w:bottom w:val="single" w:sz="4" w:space="0" w:color="auto"/>
              <w:right w:val="single" w:sz="4" w:space="0" w:color="auto"/>
            </w:tcBorders>
            <w:shd w:val="clear" w:color="auto" w:fill="auto"/>
            <w:noWrap/>
            <w:vAlign w:val="center"/>
            <w:hideMark/>
          </w:tcPr>
          <w:p w14:paraId="789A61CA"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6.0</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55A68A14"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6.0</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710BF94E"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2.1</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73680F95"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2.1</w:t>
            </w:r>
          </w:p>
        </w:tc>
      </w:tr>
      <w:tr w:rsidR="003461C0" w:rsidRPr="007B3DFD" w14:paraId="563F792C"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3B57614"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Complex</w:t>
            </w:r>
          </w:p>
        </w:tc>
        <w:tc>
          <w:tcPr>
            <w:tcW w:w="1283" w:type="dxa"/>
            <w:tcBorders>
              <w:top w:val="nil"/>
              <w:left w:val="nil"/>
              <w:bottom w:val="single" w:sz="4" w:space="0" w:color="auto"/>
              <w:right w:val="single" w:sz="4" w:space="0" w:color="auto"/>
            </w:tcBorders>
            <w:shd w:val="clear" w:color="auto" w:fill="auto"/>
            <w:noWrap/>
            <w:vAlign w:val="center"/>
            <w:hideMark/>
          </w:tcPr>
          <w:p w14:paraId="737FAF9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184.0</w:t>
            </w:r>
          </w:p>
        </w:tc>
        <w:tc>
          <w:tcPr>
            <w:tcW w:w="1189" w:type="dxa"/>
            <w:tcBorders>
              <w:top w:val="nil"/>
              <w:left w:val="nil"/>
              <w:bottom w:val="single" w:sz="4" w:space="0" w:color="auto"/>
              <w:right w:val="single" w:sz="4" w:space="0" w:color="auto"/>
            </w:tcBorders>
            <w:shd w:val="clear" w:color="auto" w:fill="auto"/>
            <w:noWrap/>
            <w:vAlign w:val="center"/>
            <w:hideMark/>
          </w:tcPr>
          <w:p w14:paraId="0480E56B"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185.5</w:t>
            </w:r>
          </w:p>
        </w:tc>
        <w:tc>
          <w:tcPr>
            <w:tcW w:w="1243" w:type="dxa"/>
            <w:tcBorders>
              <w:top w:val="nil"/>
              <w:left w:val="nil"/>
              <w:bottom w:val="single" w:sz="4" w:space="0" w:color="auto"/>
              <w:right w:val="single" w:sz="4" w:space="0" w:color="auto"/>
            </w:tcBorders>
            <w:shd w:val="clear" w:color="auto" w:fill="auto"/>
            <w:noWrap/>
            <w:vAlign w:val="center"/>
            <w:hideMark/>
          </w:tcPr>
          <w:p w14:paraId="5FEDE328"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43.4</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4305298"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42.3</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0CDD5BA0"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11.2</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2310CAC4"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11.4</w:t>
            </w:r>
          </w:p>
        </w:tc>
      </w:tr>
      <w:tr w:rsidR="003461C0" w:rsidRPr="007B3DFD" w14:paraId="0EA9D1BA"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C18811F"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Curved</w:t>
            </w:r>
          </w:p>
        </w:tc>
        <w:tc>
          <w:tcPr>
            <w:tcW w:w="1283" w:type="dxa"/>
            <w:tcBorders>
              <w:top w:val="nil"/>
              <w:left w:val="nil"/>
              <w:bottom w:val="single" w:sz="4" w:space="0" w:color="auto"/>
              <w:right w:val="single" w:sz="4" w:space="0" w:color="auto"/>
            </w:tcBorders>
            <w:shd w:val="clear" w:color="auto" w:fill="auto"/>
            <w:noWrap/>
            <w:vAlign w:val="center"/>
            <w:hideMark/>
          </w:tcPr>
          <w:p w14:paraId="331E70EF"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253.4</w:t>
            </w:r>
          </w:p>
        </w:tc>
        <w:tc>
          <w:tcPr>
            <w:tcW w:w="1189" w:type="dxa"/>
            <w:tcBorders>
              <w:top w:val="nil"/>
              <w:left w:val="nil"/>
              <w:bottom w:val="single" w:sz="4" w:space="0" w:color="auto"/>
              <w:right w:val="single" w:sz="4" w:space="0" w:color="auto"/>
            </w:tcBorders>
            <w:shd w:val="clear" w:color="auto" w:fill="auto"/>
            <w:noWrap/>
            <w:vAlign w:val="center"/>
            <w:hideMark/>
          </w:tcPr>
          <w:p w14:paraId="31DF3F2A"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237.3</w:t>
            </w:r>
          </w:p>
        </w:tc>
        <w:tc>
          <w:tcPr>
            <w:tcW w:w="1243" w:type="dxa"/>
            <w:tcBorders>
              <w:top w:val="nil"/>
              <w:left w:val="nil"/>
              <w:bottom w:val="single" w:sz="4" w:space="0" w:color="auto"/>
              <w:right w:val="single" w:sz="4" w:space="0" w:color="auto"/>
            </w:tcBorders>
            <w:shd w:val="clear" w:color="auto" w:fill="auto"/>
            <w:noWrap/>
            <w:vAlign w:val="center"/>
            <w:hideMark/>
          </w:tcPr>
          <w:p w14:paraId="5C870CE4"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31.3</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406707A"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30.2</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4615D681"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3.6</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ED2F911"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3.6</w:t>
            </w:r>
          </w:p>
        </w:tc>
      </w:tr>
      <w:tr w:rsidR="003461C0" w:rsidRPr="007B3DFD" w14:paraId="3CA32D0C"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23DF8A2A"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Linear</w:t>
            </w:r>
          </w:p>
        </w:tc>
        <w:tc>
          <w:tcPr>
            <w:tcW w:w="1283" w:type="dxa"/>
            <w:tcBorders>
              <w:top w:val="nil"/>
              <w:left w:val="nil"/>
              <w:bottom w:val="single" w:sz="4" w:space="0" w:color="auto"/>
              <w:right w:val="single" w:sz="4" w:space="0" w:color="auto"/>
            </w:tcBorders>
            <w:shd w:val="clear" w:color="auto" w:fill="auto"/>
            <w:noWrap/>
            <w:vAlign w:val="center"/>
            <w:hideMark/>
          </w:tcPr>
          <w:p w14:paraId="51C42C92"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372.5</w:t>
            </w:r>
          </w:p>
        </w:tc>
        <w:tc>
          <w:tcPr>
            <w:tcW w:w="1189" w:type="dxa"/>
            <w:tcBorders>
              <w:top w:val="nil"/>
              <w:left w:val="nil"/>
              <w:bottom w:val="single" w:sz="4" w:space="0" w:color="auto"/>
              <w:right w:val="single" w:sz="4" w:space="0" w:color="auto"/>
            </w:tcBorders>
            <w:shd w:val="clear" w:color="auto" w:fill="auto"/>
            <w:noWrap/>
            <w:vAlign w:val="center"/>
            <w:hideMark/>
          </w:tcPr>
          <w:p w14:paraId="6DEEC988"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377.3</w:t>
            </w:r>
          </w:p>
        </w:tc>
        <w:tc>
          <w:tcPr>
            <w:tcW w:w="1243" w:type="dxa"/>
            <w:tcBorders>
              <w:top w:val="nil"/>
              <w:left w:val="nil"/>
              <w:bottom w:val="single" w:sz="4" w:space="0" w:color="auto"/>
              <w:right w:val="single" w:sz="4" w:space="0" w:color="auto"/>
            </w:tcBorders>
            <w:shd w:val="clear" w:color="auto" w:fill="auto"/>
            <w:noWrap/>
            <w:vAlign w:val="center"/>
            <w:hideMark/>
          </w:tcPr>
          <w:p w14:paraId="7CB66734"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29.1</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7CA23F61"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28.9</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7766786D"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2.9</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3126E81B"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2.9</w:t>
            </w:r>
          </w:p>
        </w:tc>
      </w:tr>
      <w:tr w:rsidR="003461C0" w:rsidRPr="007B3DFD" w14:paraId="454DA316" w14:textId="77777777" w:rsidTr="00B65C2C">
        <w:trPr>
          <w:trHeight w:val="312"/>
          <w:jc w:val="center"/>
        </w:trPr>
        <w:tc>
          <w:tcPr>
            <w:tcW w:w="8124"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40C03"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Width (km)</w:t>
            </w:r>
          </w:p>
        </w:tc>
      </w:tr>
      <w:tr w:rsidR="003461C0" w:rsidRPr="007B3DFD" w14:paraId="3EEBBEA3"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E764E38"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 </w:t>
            </w:r>
          </w:p>
        </w:tc>
        <w:tc>
          <w:tcPr>
            <w:tcW w:w="24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A3A245"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Maximum</w:t>
            </w:r>
          </w:p>
        </w:tc>
        <w:tc>
          <w:tcPr>
            <w:tcW w:w="24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95086F"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Average</w:t>
            </w:r>
          </w:p>
        </w:tc>
        <w:tc>
          <w:tcPr>
            <w:tcW w:w="2126" w:type="dxa"/>
            <w:gridSpan w:val="4"/>
            <w:tcBorders>
              <w:top w:val="single" w:sz="4" w:space="0" w:color="auto"/>
              <w:left w:val="nil"/>
              <w:bottom w:val="single" w:sz="4" w:space="0" w:color="auto"/>
              <w:right w:val="single" w:sz="4" w:space="0" w:color="auto"/>
            </w:tcBorders>
            <w:shd w:val="clear" w:color="auto" w:fill="auto"/>
            <w:noWrap/>
            <w:vAlign w:val="center"/>
            <w:hideMark/>
          </w:tcPr>
          <w:p w14:paraId="53715C38"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Minimum</w:t>
            </w:r>
          </w:p>
        </w:tc>
      </w:tr>
      <w:tr w:rsidR="003461C0" w:rsidRPr="007B3DFD" w14:paraId="3F0D08AE"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4FD5B70"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 </w:t>
            </w:r>
          </w:p>
        </w:tc>
        <w:tc>
          <w:tcPr>
            <w:tcW w:w="1283" w:type="dxa"/>
            <w:tcBorders>
              <w:top w:val="nil"/>
              <w:left w:val="nil"/>
              <w:bottom w:val="single" w:sz="4" w:space="0" w:color="auto"/>
              <w:right w:val="single" w:sz="4" w:space="0" w:color="auto"/>
            </w:tcBorders>
            <w:shd w:val="clear" w:color="auto" w:fill="auto"/>
            <w:noWrap/>
            <w:vAlign w:val="center"/>
            <w:hideMark/>
          </w:tcPr>
          <w:p w14:paraId="36A9CAEE"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Manual</w:t>
            </w:r>
          </w:p>
        </w:tc>
        <w:tc>
          <w:tcPr>
            <w:tcW w:w="1189" w:type="dxa"/>
            <w:tcBorders>
              <w:top w:val="nil"/>
              <w:left w:val="nil"/>
              <w:bottom w:val="single" w:sz="4" w:space="0" w:color="auto"/>
              <w:right w:val="single" w:sz="4" w:space="0" w:color="auto"/>
            </w:tcBorders>
            <w:shd w:val="clear" w:color="auto" w:fill="auto"/>
            <w:noWrap/>
            <w:vAlign w:val="center"/>
            <w:hideMark/>
          </w:tcPr>
          <w:p w14:paraId="2ADACE06" w14:textId="77777777" w:rsidR="003461C0" w:rsidRPr="007B3DFD" w:rsidRDefault="003461C0" w:rsidP="00B65C2C">
            <w:pPr>
              <w:snapToGrid/>
              <w:spacing w:before="0" w:after="0" w:line="240" w:lineRule="auto"/>
              <w:ind w:firstLine="0"/>
              <w:jc w:val="center"/>
              <w:rPr>
                <w:color w:val="000000"/>
                <w:szCs w:val="24"/>
              </w:rPr>
            </w:pPr>
            <w:r>
              <w:rPr>
                <w:color w:val="000000"/>
                <w:szCs w:val="24"/>
              </w:rPr>
              <w:t>MBR</w:t>
            </w:r>
          </w:p>
        </w:tc>
        <w:tc>
          <w:tcPr>
            <w:tcW w:w="1243" w:type="dxa"/>
            <w:tcBorders>
              <w:top w:val="nil"/>
              <w:left w:val="nil"/>
              <w:bottom w:val="single" w:sz="4" w:space="0" w:color="auto"/>
              <w:right w:val="single" w:sz="4" w:space="0" w:color="auto"/>
            </w:tcBorders>
            <w:shd w:val="clear" w:color="auto" w:fill="auto"/>
            <w:noWrap/>
            <w:vAlign w:val="center"/>
            <w:hideMark/>
          </w:tcPr>
          <w:p w14:paraId="271E938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Manual</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5B0F33C1" w14:textId="77777777" w:rsidR="003461C0" w:rsidRPr="007B3DFD" w:rsidRDefault="003461C0" w:rsidP="00B65C2C">
            <w:pPr>
              <w:snapToGrid/>
              <w:spacing w:before="0" w:after="0" w:line="240" w:lineRule="auto"/>
              <w:ind w:firstLine="0"/>
              <w:jc w:val="center"/>
              <w:rPr>
                <w:color w:val="000000"/>
                <w:szCs w:val="24"/>
              </w:rPr>
            </w:pPr>
            <w:r>
              <w:rPr>
                <w:color w:val="000000"/>
                <w:szCs w:val="24"/>
              </w:rPr>
              <w:t>MBR</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71416168"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Manual</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7442BB01" w14:textId="77777777" w:rsidR="003461C0" w:rsidRPr="007B3DFD" w:rsidRDefault="003461C0" w:rsidP="00B65C2C">
            <w:pPr>
              <w:snapToGrid/>
              <w:spacing w:before="0" w:after="0" w:line="240" w:lineRule="auto"/>
              <w:ind w:firstLine="0"/>
              <w:jc w:val="center"/>
              <w:rPr>
                <w:color w:val="000000"/>
                <w:szCs w:val="24"/>
              </w:rPr>
            </w:pPr>
            <w:r>
              <w:rPr>
                <w:color w:val="000000"/>
                <w:szCs w:val="24"/>
              </w:rPr>
              <w:t>MBR</w:t>
            </w:r>
          </w:p>
        </w:tc>
      </w:tr>
      <w:tr w:rsidR="003461C0" w:rsidRPr="007B3DFD" w14:paraId="1998E405"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212C3AA"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All</w:t>
            </w:r>
          </w:p>
        </w:tc>
        <w:tc>
          <w:tcPr>
            <w:tcW w:w="1283" w:type="dxa"/>
            <w:tcBorders>
              <w:top w:val="nil"/>
              <w:left w:val="nil"/>
              <w:bottom w:val="single" w:sz="4" w:space="0" w:color="auto"/>
              <w:right w:val="single" w:sz="4" w:space="0" w:color="auto"/>
            </w:tcBorders>
            <w:shd w:val="clear" w:color="auto" w:fill="auto"/>
            <w:noWrap/>
            <w:vAlign w:val="center"/>
            <w:hideMark/>
          </w:tcPr>
          <w:p w14:paraId="54E94366"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29.5</w:t>
            </w:r>
          </w:p>
        </w:tc>
        <w:tc>
          <w:tcPr>
            <w:tcW w:w="1189" w:type="dxa"/>
            <w:tcBorders>
              <w:top w:val="nil"/>
              <w:left w:val="nil"/>
              <w:bottom w:val="single" w:sz="4" w:space="0" w:color="auto"/>
              <w:right w:val="single" w:sz="4" w:space="0" w:color="auto"/>
            </w:tcBorders>
            <w:shd w:val="clear" w:color="auto" w:fill="auto"/>
            <w:noWrap/>
            <w:vAlign w:val="center"/>
            <w:hideMark/>
          </w:tcPr>
          <w:p w14:paraId="13CB769A"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37.0</w:t>
            </w:r>
          </w:p>
        </w:tc>
        <w:tc>
          <w:tcPr>
            <w:tcW w:w="1243" w:type="dxa"/>
            <w:tcBorders>
              <w:top w:val="nil"/>
              <w:left w:val="nil"/>
              <w:bottom w:val="single" w:sz="4" w:space="0" w:color="auto"/>
              <w:right w:val="single" w:sz="4" w:space="0" w:color="auto"/>
            </w:tcBorders>
            <w:shd w:val="clear" w:color="auto" w:fill="auto"/>
            <w:noWrap/>
            <w:vAlign w:val="center"/>
            <w:hideMark/>
          </w:tcPr>
          <w:p w14:paraId="7F919D8D"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6.1</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10561F7D"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6.8</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5302BC3A"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1.4</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2AFBD14B"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1.5</w:t>
            </w:r>
          </w:p>
        </w:tc>
      </w:tr>
      <w:tr w:rsidR="003461C0" w:rsidRPr="007B3DFD" w14:paraId="7D0EB4C9"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19704905"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Circular</w:t>
            </w:r>
          </w:p>
        </w:tc>
        <w:tc>
          <w:tcPr>
            <w:tcW w:w="1283" w:type="dxa"/>
            <w:tcBorders>
              <w:top w:val="nil"/>
              <w:left w:val="nil"/>
              <w:bottom w:val="single" w:sz="4" w:space="0" w:color="auto"/>
              <w:right w:val="single" w:sz="4" w:space="0" w:color="auto"/>
            </w:tcBorders>
            <w:shd w:val="clear" w:color="auto" w:fill="auto"/>
            <w:noWrap/>
            <w:vAlign w:val="center"/>
            <w:hideMark/>
          </w:tcPr>
          <w:p w14:paraId="03ADF6F3"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14.2</w:t>
            </w:r>
          </w:p>
        </w:tc>
        <w:tc>
          <w:tcPr>
            <w:tcW w:w="1189" w:type="dxa"/>
            <w:tcBorders>
              <w:top w:val="nil"/>
              <w:left w:val="nil"/>
              <w:bottom w:val="single" w:sz="4" w:space="0" w:color="auto"/>
              <w:right w:val="single" w:sz="4" w:space="0" w:color="auto"/>
            </w:tcBorders>
            <w:shd w:val="clear" w:color="auto" w:fill="auto"/>
            <w:noWrap/>
            <w:vAlign w:val="center"/>
            <w:hideMark/>
          </w:tcPr>
          <w:p w14:paraId="43E7693F"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11.5</w:t>
            </w:r>
          </w:p>
        </w:tc>
        <w:tc>
          <w:tcPr>
            <w:tcW w:w="1243" w:type="dxa"/>
            <w:tcBorders>
              <w:top w:val="nil"/>
              <w:left w:val="nil"/>
              <w:bottom w:val="single" w:sz="4" w:space="0" w:color="auto"/>
              <w:right w:val="single" w:sz="4" w:space="0" w:color="auto"/>
            </w:tcBorders>
            <w:shd w:val="clear" w:color="auto" w:fill="auto"/>
            <w:noWrap/>
            <w:vAlign w:val="center"/>
            <w:hideMark/>
          </w:tcPr>
          <w:p w14:paraId="1FBD6CBB"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5.6</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101096A"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5.3</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5FD30C49"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2.1</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3E8B321F"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1.7</w:t>
            </w:r>
          </w:p>
        </w:tc>
      </w:tr>
      <w:tr w:rsidR="003461C0" w:rsidRPr="007B3DFD" w14:paraId="31C096B2"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383A87F1"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Complex</w:t>
            </w:r>
          </w:p>
        </w:tc>
        <w:tc>
          <w:tcPr>
            <w:tcW w:w="1283" w:type="dxa"/>
            <w:tcBorders>
              <w:top w:val="nil"/>
              <w:left w:val="nil"/>
              <w:bottom w:val="single" w:sz="4" w:space="0" w:color="auto"/>
              <w:right w:val="single" w:sz="4" w:space="0" w:color="auto"/>
            </w:tcBorders>
            <w:shd w:val="clear" w:color="auto" w:fill="auto"/>
            <w:noWrap/>
            <w:vAlign w:val="center"/>
            <w:hideMark/>
          </w:tcPr>
          <w:p w14:paraId="387E0B62"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29.5</w:t>
            </w:r>
          </w:p>
        </w:tc>
        <w:tc>
          <w:tcPr>
            <w:tcW w:w="1189" w:type="dxa"/>
            <w:tcBorders>
              <w:top w:val="nil"/>
              <w:left w:val="nil"/>
              <w:bottom w:val="single" w:sz="4" w:space="0" w:color="auto"/>
              <w:right w:val="single" w:sz="4" w:space="0" w:color="auto"/>
            </w:tcBorders>
            <w:shd w:val="clear" w:color="auto" w:fill="auto"/>
            <w:noWrap/>
            <w:vAlign w:val="center"/>
            <w:hideMark/>
          </w:tcPr>
          <w:p w14:paraId="5687787B"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32.8</w:t>
            </w:r>
          </w:p>
        </w:tc>
        <w:tc>
          <w:tcPr>
            <w:tcW w:w="1243" w:type="dxa"/>
            <w:tcBorders>
              <w:top w:val="nil"/>
              <w:left w:val="nil"/>
              <w:bottom w:val="single" w:sz="4" w:space="0" w:color="auto"/>
              <w:right w:val="single" w:sz="4" w:space="0" w:color="auto"/>
            </w:tcBorders>
            <w:shd w:val="clear" w:color="auto" w:fill="auto"/>
            <w:noWrap/>
            <w:vAlign w:val="center"/>
            <w:hideMark/>
          </w:tcPr>
          <w:p w14:paraId="2625E445"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12.6</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16B2FFE3"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13.9</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6C0F729E"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3.2</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27ACF85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5.5</w:t>
            </w:r>
          </w:p>
        </w:tc>
      </w:tr>
      <w:tr w:rsidR="003461C0" w:rsidRPr="007B3DFD" w14:paraId="7EB71B76"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44620A1F"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Curved</w:t>
            </w:r>
          </w:p>
        </w:tc>
        <w:tc>
          <w:tcPr>
            <w:tcW w:w="1283" w:type="dxa"/>
            <w:tcBorders>
              <w:top w:val="nil"/>
              <w:left w:val="nil"/>
              <w:bottom w:val="single" w:sz="4" w:space="0" w:color="auto"/>
              <w:right w:val="single" w:sz="4" w:space="0" w:color="auto"/>
            </w:tcBorders>
            <w:shd w:val="clear" w:color="auto" w:fill="auto"/>
            <w:noWrap/>
            <w:vAlign w:val="center"/>
            <w:hideMark/>
          </w:tcPr>
          <w:p w14:paraId="002B30D7"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23.9</w:t>
            </w:r>
          </w:p>
        </w:tc>
        <w:tc>
          <w:tcPr>
            <w:tcW w:w="1189" w:type="dxa"/>
            <w:tcBorders>
              <w:top w:val="nil"/>
              <w:left w:val="nil"/>
              <w:bottom w:val="single" w:sz="4" w:space="0" w:color="auto"/>
              <w:right w:val="single" w:sz="4" w:space="0" w:color="auto"/>
            </w:tcBorders>
            <w:shd w:val="clear" w:color="auto" w:fill="auto"/>
            <w:noWrap/>
            <w:vAlign w:val="center"/>
            <w:hideMark/>
          </w:tcPr>
          <w:p w14:paraId="13FD58F6"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37.0</w:t>
            </w:r>
          </w:p>
        </w:tc>
        <w:tc>
          <w:tcPr>
            <w:tcW w:w="1243" w:type="dxa"/>
            <w:tcBorders>
              <w:top w:val="nil"/>
              <w:left w:val="nil"/>
              <w:bottom w:val="single" w:sz="4" w:space="0" w:color="auto"/>
              <w:right w:val="single" w:sz="4" w:space="0" w:color="auto"/>
            </w:tcBorders>
            <w:shd w:val="clear" w:color="auto" w:fill="auto"/>
            <w:noWrap/>
            <w:vAlign w:val="center"/>
            <w:hideMark/>
          </w:tcPr>
          <w:p w14:paraId="794A9953"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6.4</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3DE90A0F"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8.1</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3033A5B6"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1.7</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4868FCCD"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1.9</w:t>
            </w:r>
          </w:p>
        </w:tc>
      </w:tr>
      <w:tr w:rsidR="003461C0" w:rsidRPr="007B3DFD" w14:paraId="3CCE386B"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1A579A6"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Linear</w:t>
            </w:r>
          </w:p>
        </w:tc>
        <w:tc>
          <w:tcPr>
            <w:tcW w:w="1283" w:type="dxa"/>
            <w:tcBorders>
              <w:top w:val="nil"/>
              <w:left w:val="nil"/>
              <w:bottom w:val="single" w:sz="4" w:space="0" w:color="auto"/>
              <w:right w:val="single" w:sz="4" w:space="0" w:color="auto"/>
            </w:tcBorders>
            <w:shd w:val="clear" w:color="auto" w:fill="auto"/>
            <w:noWrap/>
            <w:vAlign w:val="center"/>
            <w:hideMark/>
          </w:tcPr>
          <w:p w14:paraId="5438B1D7"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24.9</w:t>
            </w:r>
          </w:p>
        </w:tc>
        <w:tc>
          <w:tcPr>
            <w:tcW w:w="1189" w:type="dxa"/>
            <w:tcBorders>
              <w:top w:val="nil"/>
              <w:left w:val="nil"/>
              <w:bottom w:val="single" w:sz="4" w:space="0" w:color="auto"/>
              <w:right w:val="single" w:sz="4" w:space="0" w:color="auto"/>
            </w:tcBorders>
            <w:shd w:val="clear" w:color="auto" w:fill="auto"/>
            <w:noWrap/>
            <w:vAlign w:val="center"/>
            <w:hideMark/>
          </w:tcPr>
          <w:p w14:paraId="1E0B6B76"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33.0</w:t>
            </w:r>
          </w:p>
        </w:tc>
        <w:tc>
          <w:tcPr>
            <w:tcW w:w="1243" w:type="dxa"/>
            <w:tcBorders>
              <w:top w:val="nil"/>
              <w:left w:val="nil"/>
              <w:bottom w:val="single" w:sz="4" w:space="0" w:color="auto"/>
              <w:right w:val="single" w:sz="4" w:space="0" w:color="auto"/>
            </w:tcBorders>
            <w:shd w:val="clear" w:color="auto" w:fill="auto"/>
            <w:noWrap/>
            <w:vAlign w:val="center"/>
            <w:hideMark/>
          </w:tcPr>
          <w:p w14:paraId="372645FD"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5.8</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5257D69F"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6.3</w:t>
            </w:r>
          </w:p>
        </w:tc>
        <w:tc>
          <w:tcPr>
            <w:tcW w:w="950" w:type="dxa"/>
            <w:gridSpan w:val="2"/>
            <w:tcBorders>
              <w:top w:val="nil"/>
              <w:left w:val="nil"/>
              <w:bottom w:val="single" w:sz="4" w:space="0" w:color="auto"/>
              <w:right w:val="single" w:sz="4" w:space="0" w:color="auto"/>
            </w:tcBorders>
            <w:shd w:val="clear" w:color="auto" w:fill="auto"/>
            <w:noWrap/>
            <w:vAlign w:val="center"/>
            <w:hideMark/>
          </w:tcPr>
          <w:p w14:paraId="0ED17831"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1.4</w:t>
            </w:r>
          </w:p>
        </w:tc>
        <w:tc>
          <w:tcPr>
            <w:tcW w:w="1176" w:type="dxa"/>
            <w:gridSpan w:val="2"/>
            <w:tcBorders>
              <w:top w:val="nil"/>
              <w:left w:val="nil"/>
              <w:bottom w:val="single" w:sz="4" w:space="0" w:color="auto"/>
              <w:right w:val="single" w:sz="4" w:space="0" w:color="auto"/>
            </w:tcBorders>
            <w:shd w:val="clear" w:color="auto" w:fill="auto"/>
            <w:noWrap/>
            <w:vAlign w:val="center"/>
            <w:hideMark/>
          </w:tcPr>
          <w:p w14:paraId="14FCAEE5"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1.5</w:t>
            </w:r>
          </w:p>
        </w:tc>
      </w:tr>
      <w:tr w:rsidR="003461C0" w:rsidRPr="007B3DFD" w14:paraId="6A9C021E" w14:textId="77777777" w:rsidTr="00B65C2C">
        <w:trPr>
          <w:trHeight w:val="360"/>
          <w:jc w:val="center"/>
        </w:trPr>
        <w:tc>
          <w:tcPr>
            <w:tcW w:w="482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747AC" w14:textId="77777777" w:rsidR="003461C0" w:rsidRPr="007B3DFD" w:rsidRDefault="003461C0" w:rsidP="00B65C2C">
            <w:pPr>
              <w:snapToGrid/>
              <w:spacing w:before="0" w:after="0" w:line="240" w:lineRule="auto"/>
              <w:ind w:firstLine="0"/>
              <w:jc w:val="center"/>
              <w:rPr>
                <w:b/>
                <w:bCs/>
                <w:color w:val="000000"/>
                <w:szCs w:val="24"/>
              </w:rPr>
            </w:pPr>
            <w:r w:rsidRPr="007B3DFD">
              <w:rPr>
                <w:b/>
                <w:bCs/>
                <w:color w:val="000000"/>
                <w:szCs w:val="24"/>
              </w:rPr>
              <w:t>Area (km</w:t>
            </w:r>
            <w:r w:rsidRPr="007B3DFD">
              <w:rPr>
                <w:b/>
                <w:bCs/>
                <w:color w:val="000000"/>
                <w:szCs w:val="24"/>
                <w:vertAlign w:val="superscript"/>
              </w:rPr>
              <w:t>2</w:t>
            </w:r>
            <w:r w:rsidRPr="007B3DFD">
              <w:rPr>
                <w:b/>
                <w:bCs/>
                <w:color w:val="000000"/>
                <w:szCs w:val="24"/>
              </w:rPr>
              <w:t>)</w:t>
            </w:r>
          </w:p>
        </w:tc>
        <w:tc>
          <w:tcPr>
            <w:tcW w:w="1176" w:type="dxa"/>
            <w:gridSpan w:val="2"/>
            <w:tcBorders>
              <w:top w:val="nil"/>
              <w:left w:val="nil"/>
              <w:bottom w:val="nil"/>
              <w:right w:val="nil"/>
            </w:tcBorders>
            <w:shd w:val="clear" w:color="auto" w:fill="auto"/>
            <w:noWrap/>
            <w:vAlign w:val="center"/>
            <w:hideMark/>
          </w:tcPr>
          <w:p w14:paraId="0565736B" w14:textId="77777777" w:rsidR="003461C0" w:rsidRPr="007B3DFD" w:rsidRDefault="003461C0" w:rsidP="00B65C2C">
            <w:pPr>
              <w:snapToGrid/>
              <w:spacing w:before="0" w:after="0" w:line="240" w:lineRule="auto"/>
              <w:ind w:firstLine="0"/>
              <w:jc w:val="center"/>
              <w:rPr>
                <w:b/>
                <w:bCs/>
                <w:color w:val="000000"/>
                <w:szCs w:val="24"/>
              </w:rPr>
            </w:pPr>
          </w:p>
        </w:tc>
        <w:tc>
          <w:tcPr>
            <w:tcW w:w="950" w:type="dxa"/>
            <w:gridSpan w:val="2"/>
            <w:tcBorders>
              <w:top w:val="nil"/>
              <w:left w:val="nil"/>
              <w:bottom w:val="nil"/>
              <w:right w:val="nil"/>
            </w:tcBorders>
            <w:shd w:val="clear" w:color="auto" w:fill="auto"/>
            <w:noWrap/>
            <w:vAlign w:val="center"/>
            <w:hideMark/>
          </w:tcPr>
          <w:p w14:paraId="200992DC" w14:textId="77777777" w:rsidR="003461C0" w:rsidRPr="007B3DFD" w:rsidRDefault="003461C0" w:rsidP="00B65C2C">
            <w:pPr>
              <w:snapToGrid/>
              <w:spacing w:before="0" w:after="0" w:line="240" w:lineRule="auto"/>
              <w:ind w:firstLine="0"/>
              <w:jc w:val="center"/>
              <w:rPr>
                <w:sz w:val="20"/>
              </w:rPr>
            </w:pPr>
          </w:p>
        </w:tc>
        <w:tc>
          <w:tcPr>
            <w:tcW w:w="1176" w:type="dxa"/>
            <w:gridSpan w:val="2"/>
            <w:tcBorders>
              <w:top w:val="nil"/>
              <w:left w:val="nil"/>
              <w:bottom w:val="nil"/>
              <w:right w:val="nil"/>
            </w:tcBorders>
            <w:shd w:val="clear" w:color="auto" w:fill="auto"/>
            <w:noWrap/>
            <w:vAlign w:val="center"/>
            <w:hideMark/>
          </w:tcPr>
          <w:p w14:paraId="2A53C43C" w14:textId="77777777" w:rsidR="003461C0" w:rsidRPr="007B3DFD" w:rsidRDefault="003461C0" w:rsidP="00B65C2C">
            <w:pPr>
              <w:snapToGrid/>
              <w:spacing w:before="0" w:after="0" w:line="240" w:lineRule="auto"/>
              <w:ind w:firstLine="0"/>
              <w:jc w:val="center"/>
              <w:rPr>
                <w:sz w:val="20"/>
              </w:rPr>
            </w:pPr>
          </w:p>
        </w:tc>
      </w:tr>
      <w:tr w:rsidR="003461C0" w:rsidRPr="007B3DFD" w14:paraId="6DF9C3D4"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E0A2E4F"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 </w:t>
            </w:r>
          </w:p>
        </w:tc>
        <w:tc>
          <w:tcPr>
            <w:tcW w:w="1283" w:type="dxa"/>
            <w:tcBorders>
              <w:top w:val="nil"/>
              <w:left w:val="nil"/>
              <w:bottom w:val="single" w:sz="4" w:space="0" w:color="auto"/>
              <w:right w:val="single" w:sz="4" w:space="0" w:color="auto"/>
            </w:tcBorders>
            <w:shd w:val="clear" w:color="auto" w:fill="auto"/>
            <w:noWrap/>
            <w:vAlign w:val="center"/>
            <w:hideMark/>
          </w:tcPr>
          <w:p w14:paraId="679F7EBD" w14:textId="77777777" w:rsidR="003461C0" w:rsidRPr="00F419DB" w:rsidRDefault="003461C0" w:rsidP="00B65C2C">
            <w:pPr>
              <w:snapToGrid/>
              <w:spacing w:before="0" w:after="0" w:line="240" w:lineRule="auto"/>
              <w:ind w:firstLine="0"/>
              <w:jc w:val="center"/>
              <w:rPr>
                <w:b/>
                <w:bCs/>
                <w:color w:val="000000"/>
                <w:szCs w:val="24"/>
              </w:rPr>
            </w:pPr>
            <w:r w:rsidRPr="00F419DB">
              <w:rPr>
                <w:b/>
                <w:bCs/>
                <w:color w:val="000000"/>
                <w:szCs w:val="24"/>
              </w:rPr>
              <w:t>Maximum</w:t>
            </w:r>
          </w:p>
        </w:tc>
        <w:tc>
          <w:tcPr>
            <w:tcW w:w="1189" w:type="dxa"/>
            <w:tcBorders>
              <w:top w:val="nil"/>
              <w:left w:val="nil"/>
              <w:bottom w:val="single" w:sz="4" w:space="0" w:color="auto"/>
              <w:right w:val="single" w:sz="4" w:space="0" w:color="auto"/>
            </w:tcBorders>
            <w:shd w:val="clear" w:color="auto" w:fill="auto"/>
            <w:noWrap/>
            <w:vAlign w:val="center"/>
            <w:hideMark/>
          </w:tcPr>
          <w:p w14:paraId="6CCE042E" w14:textId="77777777" w:rsidR="003461C0" w:rsidRPr="00F419DB" w:rsidRDefault="003461C0" w:rsidP="00B65C2C">
            <w:pPr>
              <w:snapToGrid/>
              <w:spacing w:before="0" w:after="0" w:line="240" w:lineRule="auto"/>
              <w:ind w:firstLine="0"/>
              <w:jc w:val="center"/>
              <w:rPr>
                <w:b/>
                <w:bCs/>
                <w:color w:val="000000"/>
                <w:szCs w:val="24"/>
              </w:rPr>
            </w:pPr>
            <w:r w:rsidRPr="00F419DB">
              <w:rPr>
                <w:b/>
                <w:bCs/>
                <w:color w:val="000000"/>
                <w:szCs w:val="24"/>
              </w:rPr>
              <w:t>Average</w:t>
            </w:r>
          </w:p>
        </w:tc>
        <w:tc>
          <w:tcPr>
            <w:tcW w:w="1243" w:type="dxa"/>
            <w:tcBorders>
              <w:top w:val="nil"/>
              <w:left w:val="nil"/>
              <w:bottom w:val="single" w:sz="4" w:space="0" w:color="auto"/>
              <w:right w:val="single" w:sz="4" w:space="0" w:color="auto"/>
            </w:tcBorders>
            <w:shd w:val="clear" w:color="auto" w:fill="auto"/>
            <w:noWrap/>
            <w:vAlign w:val="center"/>
            <w:hideMark/>
          </w:tcPr>
          <w:p w14:paraId="36834BA7" w14:textId="77777777" w:rsidR="003461C0" w:rsidRPr="00F419DB" w:rsidRDefault="003461C0" w:rsidP="00B65C2C">
            <w:pPr>
              <w:snapToGrid/>
              <w:spacing w:before="0" w:after="0" w:line="240" w:lineRule="auto"/>
              <w:ind w:firstLine="0"/>
              <w:jc w:val="center"/>
              <w:rPr>
                <w:b/>
                <w:bCs/>
                <w:color w:val="000000"/>
                <w:szCs w:val="24"/>
              </w:rPr>
            </w:pPr>
            <w:r w:rsidRPr="00F419DB">
              <w:rPr>
                <w:b/>
                <w:bCs/>
                <w:color w:val="000000"/>
                <w:szCs w:val="24"/>
              </w:rPr>
              <w:t>Minimum</w:t>
            </w:r>
          </w:p>
        </w:tc>
        <w:tc>
          <w:tcPr>
            <w:tcW w:w="1176" w:type="dxa"/>
            <w:gridSpan w:val="2"/>
            <w:tcBorders>
              <w:top w:val="nil"/>
              <w:left w:val="nil"/>
              <w:bottom w:val="nil"/>
              <w:right w:val="nil"/>
            </w:tcBorders>
            <w:shd w:val="clear" w:color="auto" w:fill="auto"/>
            <w:noWrap/>
            <w:vAlign w:val="center"/>
            <w:hideMark/>
          </w:tcPr>
          <w:p w14:paraId="65FA11B8" w14:textId="77777777" w:rsidR="003461C0" w:rsidRPr="007B3DFD" w:rsidRDefault="003461C0" w:rsidP="00B65C2C">
            <w:pPr>
              <w:snapToGrid/>
              <w:spacing w:before="0" w:after="0" w:line="240" w:lineRule="auto"/>
              <w:ind w:firstLine="0"/>
              <w:jc w:val="center"/>
              <w:rPr>
                <w:color w:val="000000"/>
                <w:szCs w:val="24"/>
              </w:rPr>
            </w:pPr>
          </w:p>
        </w:tc>
        <w:tc>
          <w:tcPr>
            <w:tcW w:w="950" w:type="dxa"/>
            <w:gridSpan w:val="2"/>
            <w:tcBorders>
              <w:top w:val="nil"/>
              <w:left w:val="nil"/>
              <w:bottom w:val="nil"/>
              <w:right w:val="nil"/>
            </w:tcBorders>
            <w:shd w:val="clear" w:color="auto" w:fill="auto"/>
            <w:noWrap/>
            <w:vAlign w:val="center"/>
            <w:hideMark/>
          </w:tcPr>
          <w:p w14:paraId="4586A7B2" w14:textId="77777777" w:rsidR="003461C0" w:rsidRPr="007B3DFD" w:rsidRDefault="003461C0" w:rsidP="00B65C2C">
            <w:pPr>
              <w:snapToGrid/>
              <w:spacing w:before="0" w:after="0" w:line="240" w:lineRule="auto"/>
              <w:ind w:firstLine="0"/>
              <w:jc w:val="center"/>
              <w:rPr>
                <w:sz w:val="20"/>
              </w:rPr>
            </w:pPr>
          </w:p>
        </w:tc>
        <w:tc>
          <w:tcPr>
            <w:tcW w:w="1176" w:type="dxa"/>
            <w:gridSpan w:val="2"/>
            <w:tcBorders>
              <w:top w:val="nil"/>
              <w:left w:val="nil"/>
              <w:bottom w:val="nil"/>
              <w:right w:val="nil"/>
            </w:tcBorders>
            <w:shd w:val="clear" w:color="auto" w:fill="auto"/>
            <w:noWrap/>
            <w:vAlign w:val="center"/>
            <w:hideMark/>
          </w:tcPr>
          <w:p w14:paraId="59DC2810" w14:textId="77777777" w:rsidR="003461C0" w:rsidRPr="007B3DFD" w:rsidRDefault="003461C0" w:rsidP="00B65C2C">
            <w:pPr>
              <w:snapToGrid/>
              <w:spacing w:before="0" w:after="0" w:line="240" w:lineRule="auto"/>
              <w:ind w:firstLine="0"/>
              <w:jc w:val="center"/>
              <w:rPr>
                <w:sz w:val="20"/>
              </w:rPr>
            </w:pPr>
          </w:p>
        </w:tc>
      </w:tr>
      <w:tr w:rsidR="003461C0" w:rsidRPr="007B3DFD" w14:paraId="1B3834EB"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21DA89F0"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All</w:t>
            </w:r>
          </w:p>
        </w:tc>
        <w:tc>
          <w:tcPr>
            <w:tcW w:w="1283" w:type="dxa"/>
            <w:tcBorders>
              <w:top w:val="nil"/>
              <w:left w:val="nil"/>
              <w:bottom w:val="single" w:sz="4" w:space="0" w:color="auto"/>
              <w:right w:val="single" w:sz="4" w:space="0" w:color="auto"/>
            </w:tcBorders>
            <w:shd w:val="clear" w:color="auto" w:fill="auto"/>
            <w:noWrap/>
            <w:vAlign w:val="center"/>
            <w:hideMark/>
          </w:tcPr>
          <w:p w14:paraId="57EA81A5"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4,996.3</w:t>
            </w:r>
          </w:p>
        </w:tc>
        <w:tc>
          <w:tcPr>
            <w:tcW w:w="1189" w:type="dxa"/>
            <w:tcBorders>
              <w:top w:val="nil"/>
              <w:left w:val="nil"/>
              <w:bottom w:val="single" w:sz="4" w:space="0" w:color="auto"/>
              <w:right w:val="single" w:sz="4" w:space="0" w:color="auto"/>
            </w:tcBorders>
            <w:shd w:val="clear" w:color="auto" w:fill="auto"/>
            <w:noWrap/>
            <w:vAlign w:val="center"/>
            <w:hideMark/>
          </w:tcPr>
          <w:p w14:paraId="5A7C7F64"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160.6</w:t>
            </w:r>
          </w:p>
        </w:tc>
        <w:tc>
          <w:tcPr>
            <w:tcW w:w="1243" w:type="dxa"/>
            <w:tcBorders>
              <w:top w:val="nil"/>
              <w:left w:val="nil"/>
              <w:bottom w:val="single" w:sz="4" w:space="0" w:color="auto"/>
              <w:right w:val="single" w:sz="4" w:space="0" w:color="auto"/>
            </w:tcBorders>
            <w:shd w:val="clear" w:color="auto" w:fill="auto"/>
            <w:noWrap/>
            <w:vAlign w:val="center"/>
            <w:hideMark/>
          </w:tcPr>
          <w:p w14:paraId="7530011B"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3.2</w:t>
            </w:r>
          </w:p>
        </w:tc>
        <w:tc>
          <w:tcPr>
            <w:tcW w:w="1176" w:type="dxa"/>
            <w:gridSpan w:val="2"/>
            <w:tcBorders>
              <w:top w:val="nil"/>
              <w:left w:val="nil"/>
              <w:bottom w:val="nil"/>
              <w:right w:val="nil"/>
            </w:tcBorders>
            <w:shd w:val="clear" w:color="auto" w:fill="auto"/>
            <w:noWrap/>
            <w:vAlign w:val="center"/>
            <w:hideMark/>
          </w:tcPr>
          <w:p w14:paraId="4DA76A95" w14:textId="77777777" w:rsidR="003461C0" w:rsidRPr="007B3DFD" w:rsidRDefault="003461C0" w:rsidP="00B65C2C">
            <w:pPr>
              <w:snapToGrid/>
              <w:spacing w:before="0" w:after="0" w:line="240" w:lineRule="auto"/>
              <w:ind w:firstLine="0"/>
              <w:jc w:val="center"/>
              <w:rPr>
                <w:color w:val="000000"/>
                <w:szCs w:val="24"/>
              </w:rPr>
            </w:pPr>
          </w:p>
        </w:tc>
        <w:tc>
          <w:tcPr>
            <w:tcW w:w="950" w:type="dxa"/>
            <w:gridSpan w:val="2"/>
            <w:tcBorders>
              <w:top w:val="nil"/>
              <w:left w:val="nil"/>
              <w:bottom w:val="nil"/>
              <w:right w:val="nil"/>
            </w:tcBorders>
            <w:shd w:val="clear" w:color="auto" w:fill="auto"/>
            <w:noWrap/>
            <w:vAlign w:val="center"/>
            <w:hideMark/>
          </w:tcPr>
          <w:p w14:paraId="2AB0C70C" w14:textId="77777777" w:rsidR="003461C0" w:rsidRPr="007B3DFD" w:rsidRDefault="003461C0" w:rsidP="00B65C2C">
            <w:pPr>
              <w:snapToGrid/>
              <w:spacing w:before="0" w:after="0" w:line="240" w:lineRule="auto"/>
              <w:ind w:firstLine="0"/>
              <w:jc w:val="center"/>
              <w:rPr>
                <w:sz w:val="20"/>
              </w:rPr>
            </w:pPr>
          </w:p>
        </w:tc>
        <w:tc>
          <w:tcPr>
            <w:tcW w:w="1176" w:type="dxa"/>
            <w:gridSpan w:val="2"/>
            <w:tcBorders>
              <w:top w:val="nil"/>
              <w:left w:val="nil"/>
              <w:bottom w:val="nil"/>
              <w:right w:val="nil"/>
            </w:tcBorders>
            <w:shd w:val="clear" w:color="auto" w:fill="auto"/>
            <w:noWrap/>
            <w:vAlign w:val="center"/>
            <w:hideMark/>
          </w:tcPr>
          <w:p w14:paraId="5AD0E6EF" w14:textId="77777777" w:rsidR="003461C0" w:rsidRPr="007B3DFD" w:rsidRDefault="003461C0" w:rsidP="00B65C2C">
            <w:pPr>
              <w:snapToGrid/>
              <w:spacing w:before="0" w:after="0" w:line="240" w:lineRule="auto"/>
              <w:ind w:firstLine="0"/>
              <w:jc w:val="center"/>
              <w:rPr>
                <w:sz w:val="20"/>
              </w:rPr>
            </w:pPr>
          </w:p>
        </w:tc>
      </w:tr>
      <w:tr w:rsidR="003461C0" w:rsidRPr="007B3DFD" w14:paraId="032AF573"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652E9E5"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Circular</w:t>
            </w:r>
          </w:p>
        </w:tc>
        <w:tc>
          <w:tcPr>
            <w:tcW w:w="1283" w:type="dxa"/>
            <w:tcBorders>
              <w:top w:val="nil"/>
              <w:left w:val="nil"/>
              <w:bottom w:val="single" w:sz="4" w:space="0" w:color="auto"/>
              <w:right w:val="single" w:sz="4" w:space="0" w:color="auto"/>
            </w:tcBorders>
            <w:shd w:val="clear" w:color="auto" w:fill="auto"/>
            <w:noWrap/>
            <w:vAlign w:val="center"/>
            <w:hideMark/>
          </w:tcPr>
          <w:p w14:paraId="45E3DDD1"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130.1</w:t>
            </w:r>
          </w:p>
        </w:tc>
        <w:tc>
          <w:tcPr>
            <w:tcW w:w="1189" w:type="dxa"/>
            <w:tcBorders>
              <w:top w:val="nil"/>
              <w:left w:val="nil"/>
              <w:bottom w:val="single" w:sz="4" w:space="0" w:color="auto"/>
              <w:right w:val="single" w:sz="4" w:space="0" w:color="auto"/>
            </w:tcBorders>
            <w:shd w:val="clear" w:color="auto" w:fill="auto"/>
            <w:noWrap/>
            <w:vAlign w:val="center"/>
            <w:hideMark/>
          </w:tcPr>
          <w:p w14:paraId="51C17CC8"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30.5</w:t>
            </w:r>
          </w:p>
        </w:tc>
        <w:tc>
          <w:tcPr>
            <w:tcW w:w="1243" w:type="dxa"/>
            <w:tcBorders>
              <w:top w:val="nil"/>
              <w:left w:val="nil"/>
              <w:bottom w:val="single" w:sz="4" w:space="0" w:color="auto"/>
              <w:right w:val="single" w:sz="4" w:space="0" w:color="auto"/>
            </w:tcBorders>
            <w:shd w:val="clear" w:color="auto" w:fill="auto"/>
            <w:noWrap/>
            <w:vAlign w:val="center"/>
            <w:hideMark/>
          </w:tcPr>
          <w:p w14:paraId="06DCE70A"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3.2</w:t>
            </w:r>
          </w:p>
        </w:tc>
        <w:tc>
          <w:tcPr>
            <w:tcW w:w="1176" w:type="dxa"/>
            <w:gridSpan w:val="2"/>
            <w:tcBorders>
              <w:top w:val="nil"/>
              <w:left w:val="nil"/>
              <w:bottom w:val="nil"/>
              <w:right w:val="nil"/>
            </w:tcBorders>
            <w:shd w:val="clear" w:color="auto" w:fill="auto"/>
            <w:noWrap/>
            <w:vAlign w:val="center"/>
            <w:hideMark/>
          </w:tcPr>
          <w:p w14:paraId="63983110" w14:textId="77777777" w:rsidR="003461C0" w:rsidRPr="007B3DFD" w:rsidRDefault="003461C0" w:rsidP="00B65C2C">
            <w:pPr>
              <w:snapToGrid/>
              <w:spacing w:before="0" w:after="0" w:line="240" w:lineRule="auto"/>
              <w:ind w:firstLine="0"/>
              <w:jc w:val="center"/>
              <w:rPr>
                <w:color w:val="000000"/>
                <w:szCs w:val="24"/>
              </w:rPr>
            </w:pPr>
          </w:p>
        </w:tc>
        <w:tc>
          <w:tcPr>
            <w:tcW w:w="950" w:type="dxa"/>
            <w:gridSpan w:val="2"/>
            <w:tcBorders>
              <w:top w:val="nil"/>
              <w:left w:val="nil"/>
              <w:bottom w:val="nil"/>
              <w:right w:val="nil"/>
            </w:tcBorders>
            <w:shd w:val="clear" w:color="auto" w:fill="auto"/>
            <w:noWrap/>
            <w:vAlign w:val="center"/>
            <w:hideMark/>
          </w:tcPr>
          <w:p w14:paraId="609F291F" w14:textId="77777777" w:rsidR="003461C0" w:rsidRPr="007B3DFD" w:rsidRDefault="003461C0" w:rsidP="00B65C2C">
            <w:pPr>
              <w:snapToGrid/>
              <w:spacing w:before="0" w:after="0" w:line="240" w:lineRule="auto"/>
              <w:ind w:firstLine="0"/>
              <w:jc w:val="center"/>
              <w:rPr>
                <w:sz w:val="20"/>
              </w:rPr>
            </w:pPr>
          </w:p>
        </w:tc>
        <w:tc>
          <w:tcPr>
            <w:tcW w:w="1176" w:type="dxa"/>
            <w:gridSpan w:val="2"/>
            <w:tcBorders>
              <w:top w:val="nil"/>
              <w:left w:val="nil"/>
              <w:bottom w:val="nil"/>
              <w:right w:val="nil"/>
            </w:tcBorders>
            <w:shd w:val="clear" w:color="auto" w:fill="auto"/>
            <w:noWrap/>
            <w:vAlign w:val="center"/>
            <w:hideMark/>
          </w:tcPr>
          <w:p w14:paraId="54F98332" w14:textId="77777777" w:rsidR="003461C0" w:rsidRPr="007B3DFD" w:rsidRDefault="003461C0" w:rsidP="00B65C2C">
            <w:pPr>
              <w:snapToGrid/>
              <w:spacing w:before="0" w:after="0" w:line="240" w:lineRule="auto"/>
              <w:ind w:firstLine="0"/>
              <w:jc w:val="center"/>
              <w:rPr>
                <w:sz w:val="20"/>
              </w:rPr>
            </w:pPr>
          </w:p>
        </w:tc>
      </w:tr>
      <w:tr w:rsidR="003461C0" w:rsidRPr="007B3DFD" w14:paraId="5DE45AF1"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2216FFEA"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Complex</w:t>
            </w:r>
          </w:p>
        </w:tc>
        <w:tc>
          <w:tcPr>
            <w:tcW w:w="1283" w:type="dxa"/>
            <w:tcBorders>
              <w:top w:val="nil"/>
              <w:left w:val="nil"/>
              <w:bottom w:val="single" w:sz="4" w:space="0" w:color="auto"/>
              <w:right w:val="single" w:sz="4" w:space="0" w:color="auto"/>
            </w:tcBorders>
            <w:shd w:val="clear" w:color="auto" w:fill="auto"/>
            <w:noWrap/>
            <w:vAlign w:val="center"/>
            <w:hideMark/>
          </w:tcPr>
          <w:p w14:paraId="67648442"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3,291.7</w:t>
            </w:r>
          </w:p>
        </w:tc>
        <w:tc>
          <w:tcPr>
            <w:tcW w:w="1189" w:type="dxa"/>
            <w:tcBorders>
              <w:top w:val="nil"/>
              <w:left w:val="nil"/>
              <w:bottom w:val="single" w:sz="4" w:space="0" w:color="auto"/>
              <w:right w:val="single" w:sz="4" w:space="0" w:color="auto"/>
            </w:tcBorders>
            <w:shd w:val="clear" w:color="auto" w:fill="auto"/>
            <w:noWrap/>
            <w:vAlign w:val="center"/>
            <w:hideMark/>
          </w:tcPr>
          <w:p w14:paraId="1632B710"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381.5</w:t>
            </w:r>
          </w:p>
        </w:tc>
        <w:tc>
          <w:tcPr>
            <w:tcW w:w="1243" w:type="dxa"/>
            <w:tcBorders>
              <w:top w:val="nil"/>
              <w:left w:val="nil"/>
              <w:bottom w:val="single" w:sz="4" w:space="0" w:color="auto"/>
              <w:right w:val="single" w:sz="4" w:space="0" w:color="auto"/>
            </w:tcBorders>
            <w:shd w:val="clear" w:color="auto" w:fill="auto"/>
            <w:noWrap/>
            <w:vAlign w:val="center"/>
            <w:hideMark/>
          </w:tcPr>
          <w:p w14:paraId="32A5A78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35.5</w:t>
            </w:r>
          </w:p>
        </w:tc>
        <w:tc>
          <w:tcPr>
            <w:tcW w:w="1176" w:type="dxa"/>
            <w:gridSpan w:val="2"/>
            <w:tcBorders>
              <w:top w:val="nil"/>
              <w:left w:val="nil"/>
              <w:bottom w:val="nil"/>
              <w:right w:val="nil"/>
            </w:tcBorders>
            <w:shd w:val="clear" w:color="auto" w:fill="auto"/>
            <w:noWrap/>
            <w:vAlign w:val="center"/>
            <w:hideMark/>
          </w:tcPr>
          <w:p w14:paraId="18196B52" w14:textId="77777777" w:rsidR="003461C0" w:rsidRPr="007B3DFD" w:rsidRDefault="003461C0" w:rsidP="00B65C2C">
            <w:pPr>
              <w:snapToGrid/>
              <w:spacing w:before="0" w:after="0" w:line="240" w:lineRule="auto"/>
              <w:ind w:firstLine="0"/>
              <w:jc w:val="center"/>
              <w:rPr>
                <w:color w:val="000000"/>
                <w:szCs w:val="24"/>
              </w:rPr>
            </w:pPr>
          </w:p>
        </w:tc>
        <w:tc>
          <w:tcPr>
            <w:tcW w:w="950" w:type="dxa"/>
            <w:gridSpan w:val="2"/>
            <w:tcBorders>
              <w:top w:val="nil"/>
              <w:left w:val="nil"/>
              <w:bottom w:val="nil"/>
              <w:right w:val="nil"/>
            </w:tcBorders>
            <w:shd w:val="clear" w:color="auto" w:fill="auto"/>
            <w:noWrap/>
            <w:vAlign w:val="center"/>
            <w:hideMark/>
          </w:tcPr>
          <w:p w14:paraId="2236EAE1" w14:textId="77777777" w:rsidR="003461C0" w:rsidRPr="007B3DFD" w:rsidRDefault="003461C0" w:rsidP="00B65C2C">
            <w:pPr>
              <w:snapToGrid/>
              <w:spacing w:before="0" w:after="0" w:line="240" w:lineRule="auto"/>
              <w:ind w:firstLine="0"/>
              <w:jc w:val="center"/>
              <w:rPr>
                <w:sz w:val="20"/>
              </w:rPr>
            </w:pPr>
          </w:p>
        </w:tc>
        <w:tc>
          <w:tcPr>
            <w:tcW w:w="1176" w:type="dxa"/>
            <w:gridSpan w:val="2"/>
            <w:tcBorders>
              <w:top w:val="nil"/>
              <w:left w:val="nil"/>
              <w:bottom w:val="nil"/>
              <w:right w:val="nil"/>
            </w:tcBorders>
            <w:shd w:val="clear" w:color="auto" w:fill="auto"/>
            <w:noWrap/>
            <w:vAlign w:val="center"/>
            <w:hideMark/>
          </w:tcPr>
          <w:p w14:paraId="2FDD7528" w14:textId="77777777" w:rsidR="003461C0" w:rsidRPr="007B3DFD" w:rsidRDefault="003461C0" w:rsidP="00B65C2C">
            <w:pPr>
              <w:snapToGrid/>
              <w:spacing w:before="0" w:after="0" w:line="240" w:lineRule="auto"/>
              <w:ind w:firstLine="0"/>
              <w:jc w:val="center"/>
              <w:rPr>
                <w:sz w:val="20"/>
              </w:rPr>
            </w:pPr>
          </w:p>
        </w:tc>
      </w:tr>
      <w:tr w:rsidR="003461C0" w:rsidRPr="007B3DFD" w14:paraId="26FB64D1"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1C81C078"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Curved</w:t>
            </w:r>
          </w:p>
        </w:tc>
        <w:tc>
          <w:tcPr>
            <w:tcW w:w="1283" w:type="dxa"/>
            <w:tcBorders>
              <w:top w:val="nil"/>
              <w:left w:val="nil"/>
              <w:bottom w:val="single" w:sz="4" w:space="0" w:color="auto"/>
              <w:right w:val="single" w:sz="4" w:space="0" w:color="auto"/>
            </w:tcBorders>
            <w:shd w:val="clear" w:color="auto" w:fill="auto"/>
            <w:noWrap/>
            <w:vAlign w:val="center"/>
            <w:hideMark/>
          </w:tcPr>
          <w:p w14:paraId="38C18B2B"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1,660.1</w:t>
            </w:r>
          </w:p>
        </w:tc>
        <w:tc>
          <w:tcPr>
            <w:tcW w:w="1189" w:type="dxa"/>
            <w:tcBorders>
              <w:top w:val="nil"/>
              <w:left w:val="nil"/>
              <w:bottom w:val="single" w:sz="4" w:space="0" w:color="auto"/>
              <w:right w:val="single" w:sz="4" w:space="0" w:color="auto"/>
            </w:tcBorders>
            <w:shd w:val="clear" w:color="auto" w:fill="auto"/>
            <w:noWrap/>
            <w:vAlign w:val="center"/>
            <w:hideMark/>
          </w:tcPr>
          <w:p w14:paraId="7404C6B6"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162.9</w:t>
            </w:r>
          </w:p>
        </w:tc>
        <w:tc>
          <w:tcPr>
            <w:tcW w:w="1243" w:type="dxa"/>
            <w:tcBorders>
              <w:top w:val="nil"/>
              <w:left w:val="nil"/>
              <w:bottom w:val="single" w:sz="4" w:space="0" w:color="auto"/>
              <w:right w:val="single" w:sz="4" w:space="0" w:color="auto"/>
            </w:tcBorders>
            <w:shd w:val="clear" w:color="auto" w:fill="auto"/>
            <w:noWrap/>
            <w:vAlign w:val="center"/>
            <w:hideMark/>
          </w:tcPr>
          <w:p w14:paraId="76482901"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6.3</w:t>
            </w:r>
          </w:p>
        </w:tc>
        <w:tc>
          <w:tcPr>
            <w:tcW w:w="1176" w:type="dxa"/>
            <w:gridSpan w:val="2"/>
            <w:tcBorders>
              <w:top w:val="nil"/>
              <w:left w:val="nil"/>
              <w:bottom w:val="nil"/>
              <w:right w:val="nil"/>
            </w:tcBorders>
            <w:shd w:val="clear" w:color="auto" w:fill="auto"/>
            <w:noWrap/>
            <w:vAlign w:val="center"/>
            <w:hideMark/>
          </w:tcPr>
          <w:p w14:paraId="4959F2FD" w14:textId="77777777" w:rsidR="003461C0" w:rsidRPr="007B3DFD" w:rsidRDefault="003461C0" w:rsidP="00B65C2C">
            <w:pPr>
              <w:snapToGrid/>
              <w:spacing w:before="0" w:after="0" w:line="240" w:lineRule="auto"/>
              <w:ind w:firstLine="0"/>
              <w:jc w:val="center"/>
              <w:rPr>
                <w:color w:val="000000"/>
                <w:szCs w:val="24"/>
              </w:rPr>
            </w:pPr>
          </w:p>
        </w:tc>
        <w:tc>
          <w:tcPr>
            <w:tcW w:w="950" w:type="dxa"/>
            <w:gridSpan w:val="2"/>
            <w:tcBorders>
              <w:top w:val="nil"/>
              <w:left w:val="nil"/>
              <w:bottom w:val="nil"/>
              <w:right w:val="nil"/>
            </w:tcBorders>
            <w:shd w:val="clear" w:color="auto" w:fill="auto"/>
            <w:noWrap/>
            <w:vAlign w:val="center"/>
            <w:hideMark/>
          </w:tcPr>
          <w:p w14:paraId="1ACBB5D8" w14:textId="77777777" w:rsidR="003461C0" w:rsidRPr="007B3DFD" w:rsidRDefault="003461C0" w:rsidP="00B65C2C">
            <w:pPr>
              <w:snapToGrid/>
              <w:spacing w:before="0" w:after="0" w:line="240" w:lineRule="auto"/>
              <w:ind w:firstLine="0"/>
              <w:jc w:val="center"/>
              <w:rPr>
                <w:sz w:val="20"/>
              </w:rPr>
            </w:pPr>
          </w:p>
        </w:tc>
        <w:tc>
          <w:tcPr>
            <w:tcW w:w="1176" w:type="dxa"/>
            <w:gridSpan w:val="2"/>
            <w:tcBorders>
              <w:top w:val="nil"/>
              <w:left w:val="nil"/>
              <w:bottom w:val="nil"/>
              <w:right w:val="nil"/>
            </w:tcBorders>
            <w:shd w:val="clear" w:color="auto" w:fill="auto"/>
            <w:noWrap/>
            <w:vAlign w:val="center"/>
            <w:hideMark/>
          </w:tcPr>
          <w:p w14:paraId="140BE275" w14:textId="77777777" w:rsidR="003461C0" w:rsidRPr="007B3DFD" w:rsidRDefault="003461C0" w:rsidP="00B65C2C">
            <w:pPr>
              <w:snapToGrid/>
              <w:spacing w:before="0" w:after="0" w:line="240" w:lineRule="auto"/>
              <w:ind w:firstLine="0"/>
              <w:jc w:val="center"/>
              <w:rPr>
                <w:sz w:val="20"/>
              </w:rPr>
            </w:pPr>
          </w:p>
        </w:tc>
      </w:tr>
      <w:tr w:rsidR="003461C0" w:rsidRPr="007B3DFD" w14:paraId="23C45B40" w14:textId="77777777" w:rsidTr="00B65C2C">
        <w:trPr>
          <w:gridAfter w:val="1"/>
          <w:wAfter w:w="11" w:type="dxa"/>
          <w:trHeight w:val="312"/>
          <w:jc w:val="center"/>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15577640" w14:textId="77777777" w:rsidR="003461C0" w:rsidRPr="007B3DFD" w:rsidRDefault="003461C0" w:rsidP="00B65C2C">
            <w:pPr>
              <w:snapToGrid/>
              <w:spacing w:before="0" w:after="0" w:line="240" w:lineRule="auto"/>
              <w:ind w:firstLine="0"/>
              <w:jc w:val="right"/>
              <w:rPr>
                <w:color w:val="000000"/>
                <w:szCs w:val="24"/>
              </w:rPr>
            </w:pPr>
            <w:r w:rsidRPr="007B3DFD">
              <w:rPr>
                <w:color w:val="000000"/>
                <w:szCs w:val="24"/>
              </w:rPr>
              <w:t>Linear</w:t>
            </w:r>
          </w:p>
        </w:tc>
        <w:tc>
          <w:tcPr>
            <w:tcW w:w="1283" w:type="dxa"/>
            <w:tcBorders>
              <w:top w:val="nil"/>
              <w:left w:val="nil"/>
              <w:bottom w:val="single" w:sz="4" w:space="0" w:color="auto"/>
              <w:right w:val="single" w:sz="4" w:space="0" w:color="auto"/>
            </w:tcBorders>
            <w:shd w:val="clear" w:color="auto" w:fill="auto"/>
            <w:noWrap/>
            <w:vAlign w:val="center"/>
            <w:hideMark/>
          </w:tcPr>
          <w:p w14:paraId="5760444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4,996.3</w:t>
            </w:r>
          </w:p>
        </w:tc>
        <w:tc>
          <w:tcPr>
            <w:tcW w:w="1189" w:type="dxa"/>
            <w:tcBorders>
              <w:top w:val="nil"/>
              <w:left w:val="nil"/>
              <w:bottom w:val="single" w:sz="4" w:space="0" w:color="auto"/>
              <w:right w:val="single" w:sz="4" w:space="0" w:color="auto"/>
            </w:tcBorders>
            <w:shd w:val="clear" w:color="auto" w:fill="auto"/>
            <w:noWrap/>
            <w:vAlign w:val="center"/>
            <w:hideMark/>
          </w:tcPr>
          <w:p w14:paraId="232909A7"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157.6</w:t>
            </w:r>
          </w:p>
        </w:tc>
        <w:tc>
          <w:tcPr>
            <w:tcW w:w="1243" w:type="dxa"/>
            <w:tcBorders>
              <w:top w:val="nil"/>
              <w:left w:val="nil"/>
              <w:bottom w:val="single" w:sz="4" w:space="0" w:color="auto"/>
              <w:right w:val="single" w:sz="4" w:space="0" w:color="auto"/>
            </w:tcBorders>
            <w:shd w:val="clear" w:color="auto" w:fill="auto"/>
            <w:noWrap/>
            <w:vAlign w:val="center"/>
            <w:hideMark/>
          </w:tcPr>
          <w:p w14:paraId="786410AC" w14:textId="77777777" w:rsidR="003461C0" w:rsidRPr="007B3DFD" w:rsidRDefault="003461C0" w:rsidP="00B65C2C">
            <w:pPr>
              <w:snapToGrid/>
              <w:spacing w:before="0" w:after="0" w:line="240" w:lineRule="auto"/>
              <w:ind w:firstLine="0"/>
              <w:jc w:val="center"/>
              <w:rPr>
                <w:color w:val="000000"/>
                <w:szCs w:val="24"/>
              </w:rPr>
            </w:pPr>
            <w:r w:rsidRPr="007B3DFD">
              <w:rPr>
                <w:color w:val="000000"/>
                <w:szCs w:val="24"/>
              </w:rPr>
              <w:t>3.7</w:t>
            </w:r>
          </w:p>
        </w:tc>
        <w:tc>
          <w:tcPr>
            <w:tcW w:w="1176" w:type="dxa"/>
            <w:gridSpan w:val="2"/>
            <w:tcBorders>
              <w:top w:val="nil"/>
              <w:left w:val="nil"/>
              <w:bottom w:val="nil"/>
              <w:right w:val="nil"/>
            </w:tcBorders>
            <w:shd w:val="clear" w:color="auto" w:fill="auto"/>
            <w:noWrap/>
            <w:vAlign w:val="center"/>
            <w:hideMark/>
          </w:tcPr>
          <w:p w14:paraId="31E0A1DA" w14:textId="77777777" w:rsidR="003461C0" w:rsidRPr="007B3DFD" w:rsidRDefault="003461C0" w:rsidP="00B65C2C">
            <w:pPr>
              <w:snapToGrid/>
              <w:spacing w:before="0" w:after="0" w:line="240" w:lineRule="auto"/>
              <w:ind w:firstLine="0"/>
              <w:jc w:val="center"/>
              <w:rPr>
                <w:color w:val="000000"/>
                <w:szCs w:val="24"/>
              </w:rPr>
            </w:pPr>
          </w:p>
        </w:tc>
        <w:tc>
          <w:tcPr>
            <w:tcW w:w="950" w:type="dxa"/>
            <w:gridSpan w:val="2"/>
            <w:tcBorders>
              <w:top w:val="nil"/>
              <w:left w:val="nil"/>
              <w:bottom w:val="nil"/>
              <w:right w:val="nil"/>
            </w:tcBorders>
            <w:shd w:val="clear" w:color="auto" w:fill="auto"/>
            <w:noWrap/>
            <w:vAlign w:val="center"/>
            <w:hideMark/>
          </w:tcPr>
          <w:p w14:paraId="11ADFC58" w14:textId="77777777" w:rsidR="003461C0" w:rsidRPr="007B3DFD" w:rsidRDefault="003461C0" w:rsidP="00B65C2C">
            <w:pPr>
              <w:snapToGrid/>
              <w:spacing w:before="0" w:after="0" w:line="240" w:lineRule="auto"/>
              <w:ind w:firstLine="0"/>
              <w:jc w:val="center"/>
              <w:rPr>
                <w:sz w:val="20"/>
              </w:rPr>
            </w:pPr>
          </w:p>
        </w:tc>
        <w:tc>
          <w:tcPr>
            <w:tcW w:w="1176" w:type="dxa"/>
            <w:gridSpan w:val="2"/>
            <w:tcBorders>
              <w:top w:val="nil"/>
              <w:left w:val="nil"/>
              <w:bottom w:val="nil"/>
              <w:right w:val="nil"/>
            </w:tcBorders>
            <w:shd w:val="clear" w:color="auto" w:fill="auto"/>
            <w:noWrap/>
            <w:vAlign w:val="center"/>
            <w:hideMark/>
          </w:tcPr>
          <w:p w14:paraId="5AB66EC5" w14:textId="77777777" w:rsidR="003461C0" w:rsidRPr="007B3DFD" w:rsidRDefault="003461C0" w:rsidP="00B65C2C">
            <w:pPr>
              <w:keepNext/>
              <w:snapToGrid/>
              <w:spacing w:before="0" w:after="0" w:line="240" w:lineRule="auto"/>
              <w:ind w:firstLine="0"/>
              <w:jc w:val="center"/>
              <w:rPr>
                <w:sz w:val="20"/>
              </w:rPr>
            </w:pPr>
          </w:p>
        </w:tc>
      </w:tr>
    </w:tbl>
    <w:p w14:paraId="4AF4DA5D" w14:textId="77777777" w:rsidR="003461C0" w:rsidRPr="00F019AD" w:rsidRDefault="003461C0" w:rsidP="003461C0">
      <w:pPr>
        <w:pStyle w:val="ParagraphText"/>
        <w:spacing w:before="0"/>
        <w:ind w:firstLine="0"/>
        <w:jc w:val="both"/>
      </w:pPr>
    </w:p>
    <w:p w14:paraId="756D8601" w14:textId="77777777" w:rsidR="00D90B97" w:rsidRPr="00F019AD" w:rsidRDefault="00D90B97" w:rsidP="00E057B5">
      <w:pPr>
        <w:ind w:firstLine="0"/>
        <w:jc w:val="both"/>
      </w:pPr>
    </w:p>
    <w:p w14:paraId="78F186FC" w14:textId="77777777" w:rsidR="006617CF" w:rsidRDefault="006617CF" w:rsidP="001F490D">
      <w:pPr>
        <w:pStyle w:val="ComponentName"/>
      </w:pPr>
    </w:p>
    <w:p w14:paraId="2E93D2E0" w14:textId="77777777" w:rsidR="006617CF" w:rsidRDefault="006617CF" w:rsidP="001F490D">
      <w:pPr>
        <w:pStyle w:val="ComponentName"/>
      </w:pPr>
    </w:p>
    <w:p w14:paraId="150BB09A" w14:textId="77777777" w:rsidR="006617CF" w:rsidRDefault="006617CF" w:rsidP="001F490D">
      <w:pPr>
        <w:pStyle w:val="ComponentName"/>
      </w:pPr>
    </w:p>
    <w:p w14:paraId="01FC2595" w14:textId="77777777" w:rsidR="006617CF" w:rsidRDefault="006617CF" w:rsidP="001F490D">
      <w:pPr>
        <w:pStyle w:val="ComponentName"/>
      </w:pPr>
    </w:p>
    <w:p w14:paraId="78F305DD" w14:textId="77777777" w:rsidR="006617CF" w:rsidRDefault="006617CF" w:rsidP="001F490D">
      <w:pPr>
        <w:pStyle w:val="ComponentName"/>
      </w:pPr>
    </w:p>
    <w:p w14:paraId="1F2A5692" w14:textId="77777777" w:rsidR="006617CF" w:rsidRDefault="006617CF" w:rsidP="001F490D">
      <w:pPr>
        <w:pStyle w:val="ComponentName"/>
      </w:pPr>
    </w:p>
    <w:p w14:paraId="31F06BCC" w14:textId="77777777" w:rsidR="006617CF" w:rsidRDefault="006617CF" w:rsidP="001F490D">
      <w:pPr>
        <w:pStyle w:val="ComponentName"/>
      </w:pPr>
    </w:p>
    <w:p w14:paraId="0013AA8C" w14:textId="77777777" w:rsidR="006617CF" w:rsidRDefault="006617CF" w:rsidP="001F490D">
      <w:pPr>
        <w:pStyle w:val="ComponentName"/>
      </w:pPr>
    </w:p>
    <w:p w14:paraId="3F095060" w14:textId="07310EDB" w:rsidR="002958CD" w:rsidRPr="002958CD" w:rsidRDefault="04058429" w:rsidP="001F490D">
      <w:pPr>
        <w:pStyle w:val="ComponentName"/>
      </w:pPr>
      <w:r>
        <w:lastRenderedPageBreak/>
        <w:t>REFERENCES</w:t>
      </w:r>
    </w:p>
    <w:p w14:paraId="5EE55559" w14:textId="0C62959D" w:rsidR="00B26F6C" w:rsidRDefault="00B26F6C" w:rsidP="00E029A2">
      <w:pPr>
        <w:spacing w:before="0" w:after="0" w:line="240" w:lineRule="auto"/>
        <w:ind w:left="720" w:hanging="720"/>
      </w:pPr>
      <w:r>
        <w:t xml:space="preserve">American </w:t>
      </w:r>
      <w:bookmarkStart w:id="2" w:name="_Hlk132219911"/>
      <w:r>
        <w:t xml:space="preserve">Farm Bureau Federation </w:t>
      </w:r>
      <w:bookmarkEnd w:id="2"/>
      <w:r>
        <w:t>(AFBF), 2023: New Estimates Reveal Major 2022</w:t>
      </w:r>
      <w:r w:rsidR="00422A93">
        <w:t xml:space="preserve"> </w:t>
      </w:r>
      <w:r>
        <w:t xml:space="preserve">Weather Disasters Caused Over $21 Billion in Crop Losses Date Accessed: 15 March 2023. </w:t>
      </w:r>
      <w:hyperlink r:id="rId30" w:history="1">
        <w:r w:rsidR="00422A93" w:rsidRPr="00CF2BC8">
          <w:rPr>
            <w:rStyle w:val="Hyperlink"/>
          </w:rPr>
          <w:t>https://www.fb.org/market-intel/new-estimates-reveal-major-2022-weather-disasters-caused-over-21-billion-in-crop-losses</w:t>
        </w:r>
      </w:hyperlink>
      <w:r>
        <w:t>.</w:t>
      </w:r>
    </w:p>
    <w:p w14:paraId="16EDD44D" w14:textId="77777777" w:rsidR="00E029A2" w:rsidRDefault="00E029A2" w:rsidP="00E029A2">
      <w:pPr>
        <w:spacing w:before="0" w:after="0" w:line="240" w:lineRule="auto"/>
        <w:ind w:left="720" w:hanging="720"/>
      </w:pPr>
    </w:p>
    <w:p w14:paraId="1F08227B" w14:textId="2C739989" w:rsidR="00B26F6C" w:rsidRDefault="00B26F6C" w:rsidP="00E029A2">
      <w:pPr>
        <w:spacing w:before="0" w:after="0" w:line="240" w:lineRule="auto"/>
        <w:ind w:left="720" w:hanging="720"/>
      </w:pPr>
      <w:r>
        <w:t xml:space="preserve">Bang, S. D., and D. J. Cecil, 2019: Constructing a Multifrequency Passive Microwave Hail Retrieval and Climatology in the GPM Domain. </w:t>
      </w:r>
      <w:r w:rsidR="00DF1745" w:rsidRPr="008834E5">
        <w:rPr>
          <w:i/>
          <w:iCs/>
        </w:rPr>
        <w:t>J. Appl. Meteor.</w:t>
      </w:r>
      <w:r>
        <w:t xml:space="preserve">, </w:t>
      </w:r>
      <w:r w:rsidRPr="008834E5">
        <w:rPr>
          <w:b/>
          <w:bCs/>
        </w:rPr>
        <w:t>58</w:t>
      </w:r>
      <w:r>
        <w:t xml:space="preserve">, 1889–1904, </w:t>
      </w:r>
      <w:hyperlink r:id="rId31" w:history="1">
        <w:r w:rsidR="00422A93" w:rsidRPr="00CF2BC8">
          <w:rPr>
            <w:rStyle w:val="Hyperlink"/>
          </w:rPr>
          <w:t>https://doi.org/10.1175/JAMC-D-19-0042.1</w:t>
        </w:r>
      </w:hyperlink>
      <w:r w:rsidR="00422A93">
        <w:t>.</w:t>
      </w:r>
    </w:p>
    <w:p w14:paraId="4BA89CA1" w14:textId="77777777" w:rsidR="00E029A2" w:rsidRDefault="00E029A2" w:rsidP="00E029A2">
      <w:pPr>
        <w:spacing w:before="0" w:after="0" w:line="240" w:lineRule="auto"/>
        <w:ind w:left="720" w:hanging="720"/>
      </w:pPr>
    </w:p>
    <w:p w14:paraId="161F98C9" w14:textId="107E6887" w:rsidR="00B26F6C" w:rsidRDefault="00B26F6C" w:rsidP="00E029A2">
      <w:pPr>
        <w:spacing w:before="0" w:after="0" w:line="240" w:lineRule="auto"/>
        <w:ind w:left="720" w:hanging="720"/>
      </w:pPr>
      <w:r>
        <w:t xml:space="preserve">Bell, J., and A. Molthan, 2016: Evaluation of approaches to identifying hail damage to crop vegetation using satellite imagery. </w:t>
      </w:r>
      <w:r w:rsidRPr="008834E5">
        <w:rPr>
          <w:i/>
          <w:iCs/>
        </w:rPr>
        <w:t>J. Operational Meteor.</w:t>
      </w:r>
      <w:r>
        <w:t xml:space="preserve">, </w:t>
      </w:r>
      <w:r w:rsidRPr="008834E5">
        <w:rPr>
          <w:b/>
          <w:bCs/>
        </w:rPr>
        <w:t>04</w:t>
      </w:r>
      <w:r>
        <w:t xml:space="preserve">, 142–159, </w:t>
      </w:r>
      <w:hyperlink r:id="rId32" w:history="1">
        <w:r w:rsidR="00422A93" w:rsidRPr="00CF2BC8">
          <w:rPr>
            <w:rStyle w:val="Hyperlink"/>
          </w:rPr>
          <w:t>https://doi.org/10.15191/nwajom.2016.0411</w:t>
        </w:r>
      </w:hyperlink>
      <w:r>
        <w:t>.</w:t>
      </w:r>
    </w:p>
    <w:p w14:paraId="1C0CE72F" w14:textId="77777777" w:rsidR="00E029A2" w:rsidRDefault="00E029A2" w:rsidP="00E029A2">
      <w:pPr>
        <w:spacing w:before="0" w:after="0" w:line="240" w:lineRule="auto"/>
        <w:ind w:left="720" w:hanging="720"/>
      </w:pPr>
    </w:p>
    <w:p w14:paraId="5535112A" w14:textId="7E5C2FC0" w:rsidR="00B26F6C" w:rsidRDefault="00B26F6C" w:rsidP="00E029A2">
      <w:pPr>
        <w:spacing w:before="0" w:after="0" w:line="240" w:lineRule="auto"/>
        <w:ind w:left="720" w:hanging="720"/>
      </w:pPr>
      <w:r>
        <w:t>Bell, J. R., E. Gebremichael, A. L. Molthan, L. A. Schultz, F. J. Meyer, C. R. Hain, S.</w:t>
      </w:r>
      <w:r w:rsidR="00422A93">
        <w:t xml:space="preserve"> S</w:t>
      </w:r>
      <w:r>
        <w:t xml:space="preserve">hrestha, and K. C. Payne, 2020: Complementing Optical Remote Sensing with Synthetic Aperture Radar Observations of Hail Damage Swaths to Agricultural Crops in the Central United States. </w:t>
      </w:r>
      <w:r w:rsidR="00DF1745" w:rsidRPr="008834E5">
        <w:rPr>
          <w:i/>
          <w:iCs/>
        </w:rPr>
        <w:t>J. Appl. Meteor.</w:t>
      </w:r>
      <w:r>
        <w:t xml:space="preserve">, </w:t>
      </w:r>
      <w:r w:rsidRPr="008834E5">
        <w:rPr>
          <w:b/>
          <w:bCs/>
        </w:rPr>
        <w:t>59</w:t>
      </w:r>
      <w:r>
        <w:t xml:space="preserve">, 665–685, </w:t>
      </w:r>
      <w:hyperlink r:id="rId33" w:history="1">
        <w:r w:rsidR="00422A93" w:rsidRPr="00CF2BC8">
          <w:rPr>
            <w:rStyle w:val="Hyperlink"/>
          </w:rPr>
          <w:t>https://doi.org/10.1175/JAMC-D-19-0124.1</w:t>
        </w:r>
      </w:hyperlink>
      <w:r>
        <w:t>.</w:t>
      </w:r>
    </w:p>
    <w:p w14:paraId="7ADBA629" w14:textId="77777777" w:rsidR="00E029A2" w:rsidRDefault="00E029A2" w:rsidP="00E029A2">
      <w:pPr>
        <w:spacing w:before="0" w:after="0" w:line="240" w:lineRule="auto"/>
        <w:ind w:left="720" w:hanging="720"/>
      </w:pPr>
    </w:p>
    <w:p w14:paraId="2C120B43" w14:textId="4D4BD8A2" w:rsidR="00E029A2" w:rsidRDefault="00FA2E09" w:rsidP="00E029A2">
      <w:pPr>
        <w:spacing w:before="0" w:after="0" w:line="240" w:lineRule="auto"/>
        <w:ind w:left="720" w:hanging="720"/>
      </w:pPr>
      <w:r>
        <w:t>Bentley,</w:t>
      </w:r>
      <w:r w:rsidR="008834E5">
        <w:t xml:space="preserve"> </w:t>
      </w:r>
      <w:r>
        <w:t>M. L., T. L.</w:t>
      </w:r>
      <w:r w:rsidR="008834E5">
        <w:t xml:space="preserve"> </w:t>
      </w:r>
      <w:r>
        <w:t xml:space="preserve">Mote, and P. Thebpanya, 2002: Using Landsat to identify thunderstorm damage in agricultural regions. </w:t>
      </w:r>
      <w:r w:rsidRPr="008834E5">
        <w:rPr>
          <w:i/>
          <w:iCs/>
        </w:rPr>
        <w:t>Bull. Amer. Meteor. Soc.</w:t>
      </w:r>
      <w:r>
        <w:t xml:space="preserve">, </w:t>
      </w:r>
      <w:r w:rsidRPr="008834E5">
        <w:rPr>
          <w:b/>
          <w:bCs/>
        </w:rPr>
        <w:t>83</w:t>
      </w:r>
      <w:r>
        <w:t xml:space="preserve">, 363–376, </w:t>
      </w:r>
      <w:hyperlink r:id="rId34" w:history="1">
        <w:r w:rsidRPr="000A38E1">
          <w:rPr>
            <w:rStyle w:val="Hyperlink"/>
          </w:rPr>
          <w:t>https://doi.org/10.1175/1520-0477-83.3.363</w:t>
        </w:r>
      </w:hyperlink>
      <w:r>
        <w:t>.</w:t>
      </w:r>
    </w:p>
    <w:p w14:paraId="292BC9E2" w14:textId="77777777" w:rsidR="00FA2E09" w:rsidRDefault="00FA2E09" w:rsidP="00E029A2">
      <w:pPr>
        <w:spacing w:before="0" w:after="0" w:line="240" w:lineRule="auto"/>
        <w:ind w:left="720" w:hanging="720"/>
      </w:pPr>
    </w:p>
    <w:p w14:paraId="0B755DDC" w14:textId="4BCEB458" w:rsidR="00B26F6C" w:rsidRDefault="00B26F6C" w:rsidP="00E029A2">
      <w:pPr>
        <w:spacing w:before="0" w:after="0" w:line="240" w:lineRule="auto"/>
        <w:ind w:left="720" w:hanging="720"/>
      </w:pPr>
      <w:r>
        <w:t xml:space="preserve">Changnon, S. A., 1967: Areal-Temporal Variations of Hail Intensity in Illinois. </w:t>
      </w:r>
      <w:r w:rsidRPr="008834E5">
        <w:rPr>
          <w:i/>
          <w:iCs/>
        </w:rPr>
        <w:t>J. Appl. Meteor.</w:t>
      </w:r>
      <w:r>
        <w:t xml:space="preserve">, </w:t>
      </w:r>
      <w:r w:rsidRPr="008834E5">
        <w:rPr>
          <w:b/>
          <w:bCs/>
        </w:rPr>
        <w:t>6</w:t>
      </w:r>
      <w:r>
        <w:t xml:space="preserve">, 536–541, </w:t>
      </w:r>
      <w:hyperlink r:id="rId35" w:history="1">
        <w:r w:rsidR="00422A93" w:rsidRPr="00CF2BC8">
          <w:rPr>
            <w:rStyle w:val="Hyperlink"/>
          </w:rPr>
          <w:t>https://doi.org/10.1175/1520-0450(1967)006&lt;0536:ATVOHI&gt;2.0.CO;2</w:t>
        </w:r>
      </w:hyperlink>
      <w:r>
        <w:t>.</w:t>
      </w:r>
    </w:p>
    <w:p w14:paraId="2824981B" w14:textId="77777777" w:rsidR="00E029A2" w:rsidRDefault="00E029A2" w:rsidP="00E029A2">
      <w:pPr>
        <w:spacing w:before="0" w:after="0" w:line="240" w:lineRule="auto"/>
        <w:ind w:left="720" w:hanging="720"/>
      </w:pPr>
    </w:p>
    <w:p w14:paraId="309E8A47" w14:textId="547D638D" w:rsidR="00B26F6C" w:rsidRDefault="00B26F6C" w:rsidP="00E029A2">
      <w:pPr>
        <w:spacing w:before="0" w:after="0" w:line="240" w:lineRule="auto"/>
        <w:ind w:left="720" w:hanging="720"/>
      </w:pPr>
      <w:r>
        <w:t xml:space="preserve">——, 1971: Hailfall Characteristics Related to Crop Damage. </w:t>
      </w:r>
      <w:r w:rsidRPr="008834E5">
        <w:rPr>
          <w:i/>
          <w:iCs/>
        </w:rPr>
        <w:t>J. Appl. Meteor.</w:t>
      </w:r>
      <w:r>
        <w:t xml:space="preserve">, </w:t>
      </w:r>
      <w:r w:rsidRPr="008834E5">
        <w:rPr>
          <w:b/>
          <w:bCs/>
        </w:rPr>
        <w:t>10</w:t>
      </w:r>
      <w:r>
        <w:t xml:space="preserve">, 270–274, </w:t>
      </w:r>
      <w:hyperlink r:id="rId36" w:history="1">
        <w:r w:rsidR="00422A93" w:rsidRPr="00CF2BC8">
          <w:rPr>
            <w:rStyle w:val="Hyperlink"/>
          </w:rPr>
          <w:t>https://doi.org/10.1175/1520-0450(1971)010&lt;0270:HCRTCD&gt;2.0.CO;2</w:t>
        </w:r>
      </w:hyperlink>
      <w:r w:rsidR="00422A93">
        <w:t xml:space="preserve">. </w:t>
      </w:r>
    </w:p>
    <w:p w14:paraId="26294222" w14:textId="77777777" w:rsidR="00E029A2" w:rsidRDefault="00E029A2" w:rsidP="00E029A2">
      <w:pPr>
        <w:spacing w:before="0" w:after="0" w:line="240" w:lineRule="auto"/>
        <w:ind w:left="720" w:hanging="720"/>
      </w:pPr>
    </w:p>
    <w:p w14:paraId="4D2B98F7" w14:textId="0B729317" w:rsidR="00B26F6C" w:rsidRDefault="00B26F6C" w:rsidP="00E029A2">
      <w:pPr>
        <w:spacing w:before="0" w:after="0" w:line="240" w:lineRule="auto"/>
        <w:ind w:left="720" w:hanging="720"/>
      </w:pPr>
      <w:r>
        <w:t xml:space="preserve">——, 1972: Examples of Economic Losses, from Hail in the United States. </w:t>
      </w:r>
      <w:r w:rsidRPr="008834E5">
        <w:rPr>
          <w:i/>
          <w:iCs/>
        </w:rPr>
        <w:t>J. Appl. Meteor.</w:t>
      </w:r>
      <w:r>
        <w:t xml:space="preserve">, </w:t>
      </w:r>
      <w:r w:rsidRPr="008834E5">
        <w:rPr>
          <w:b/>
          <w:bCs/>
        </w:rPr>
        <w:t>11</w:t>
      </w:r>
      <w:r>
        <w:t xml:space="preserve">, 1128–1137, </w:t>
      </w:r>
      <w:hyperlink r:id="rId37" w:history="1">
        <w:r w:rsidR="00422A93" w:rsidRPr="00CF2BC8">
          <w:rPr>
            <w:rStyle w:val="Hyperlink"/>
          </w:rPr>
          <w:t>https://doi.org/10.1175/1520-0450(1972)011%3C1128:EOELFH%3E2.0.CO;2</w:t>
        </w:r>
      </w:hyperlink>
      <w:r w:rsidR="00422A93">
        <w:t xml:space="preserve">. </w:t>
      </w:r>
    </w:p>
    <w:p w14:paraId="7C88CD1C" w14:textId="77777777" w:rsidR="00E029A2" w:rsidRDefault="00E029A2" w:rsidP="00E029A2">
      <w:pPr>
        <w:spacing w:before="0" w:after="0" w:line="240" w:lineRule="auto"/>
        <w:ind w:left="720" w:hanging="720"/>
      </w:pPr>
    </w:p>
    <w:p w14:paraId="1C980709" w14:textId="28E39973" w:rsidR="00B26F6C" w:rsidRDefault="00B26F6C" w:rsidP="00E029A2">
      <w:pPr>
        <w:spacing w:before="0" w:after="0" w:line="240" w:lineRule="auto"/>
        <w:ind w:left="720" w:hanging="720"/>
      </w:pPr>
      <w:r>
        <w:t xml:space="preserve">——, 1977: The Scales of Hail. </w:t>
      </w:r>
      <w:r w:rsidRPr="008834E5">
        <w:rPr>
          <w:i/>
          <w:iCs/>
        </w:rPr>
        <w:t>J. Appl. Meteor.</w:t>
      </w:r>
      <w:r>
        <w:t xml:space="preserve">, </w:t>
      </w:r>
      <w:r w:rsidRPr="008834E5">
        <w:rPr>
          <w:b/>
          <w:bCs/>
        </w:rPr>
        <w:t>16</w:t>
      </w:r>
      <w:r>
        <w:t xml:space="preserve">, 626–648, </w:t>
      </w:r>
      <w:hyperlink r:id="rId38" w:history="1">
        <w:r w:rsidR="00422A93" w:rsidRPr="00CF2BC8">
          <w:rPr>
            <w:rStyle w:val="Hyperlink"/>
          </w:rPr>
          <w:t>https://doi.org/10.1175/1520-0450(1977)016&lt;0626:TSOH&gt;2.0.CO;2</w:t>
        </w:r>
      </w:hyperlink>
      <w:r>
        <w:t>.</w:t>
      </w:r>
    </w:p>
    <w:p w14:paraId="70A38316" w14:textId="77777777" w:rsidR="00E029A2" w:rsidRDefault="00E029A2" w:rsidP="00E029A2">
      <w:pPr>
        <w:spacing w:before="0" w:after="0" w:line="240" w:lineRule="auto"/>
        <w:ind w:left="720" w:hanging="720"/>
      </w:pPr>
    </w:p>
    <w:p w14:paraId="0F52ACCE" w14:textId="7802759E" w:rsidR="00B26F6C" w:rsidRDefault="00B26F6C" w:rsidP="00E029A2">
      <w:pPr>
        <w:spacing w:before="0" w:after="0" w:line="240" w:lineRule="auto"/>
        <w:ind w:left="720" w:hanging="720"/>
      </w:pPr>
      <w:r>
        <w:t xml:space="preserve">——, and G. E. Stout, 1967: Crop-Hail Intensities in Central and Northwest United States. </w:t>
      </w:r>
      <w:r w:rsidRPr="008834E5">
        <w:rPr>
          <w:i/>
          <w:iCs/>
        </w:rPr>
        <w:t>J. Appl. Meteor.</w:t>
      </w:r>
      <w:r>
        <w:t xml:space="preserve">, </w:t>
      </w:r>
      <w:r w:rsidRPr="008834E5">
        <w:rPr>
          <w:b/>
          <w:bCs/>
        </w:rPr>
        <w:t>6</w:t>
      </w:r>
      <w:r>
        <w:t xml:space="preserve">, 542–548, </w:t>
      </w:r>
      <w:hyperlink r:id="rId39" w:history="1">
        <w:r w:rsidR="00422A93" w:rsidRPr="00CF2BC8">
          <w:rPr>
            <w:rStyle w:val="Hyperlink"/>
          </w:rPr>
          <w:t>https://doi.org/10.1175/1520-0450(1967)006&lt;0542:CHIICA&gt;2.0.CO;2</w:t>
        </w:r>
      </w:hyperlink>
      <w:r>
        <w:t>.</w:t>
      </w:r>
    </w:p>
    <w:p w14:paraId="37B9230E" w14:textId="77777777" w:rsidR="007D5F1A" w:rsidRDefault="007D5F1A" w:rsidP="00E029A2">
      <w:pPr>
        <w:spacing w:before="0" w:after="0" w:line="240" w:lineRule="auto"/>
        <w:ind w:left="720" w:hanging="720"/>
      </w:pPr>
    </w:p>
    <w:p w14:paraId="71BC07B7" w14:textId="0478E51F" w:rsidR="00B26F6C" w:rsidRDefault="00B26F6C" w:rsidP="00E029A2">
      <w:pPr>
        <w:spacing w:before="0" w:after="0" w:line="240" w:lineRule="auto"/>
        <w:ind w:left="720" w:hanging="720"/>
      </w:pPr>
      <w:r>
        <w:t xml:space="preserve">Cecil, D. J., and C. B. Blankenship, 2012: Toward a Global Climatology of Severe Hailstorms as Estimated by Satellite Passive Microwave Imagers. </w:t>
      </w:r>
      <w:r w:rsidRPr="00957678">
        <w:rPr>
          <w:i/>
          <w:iCs/>
        </w:rPr>
        <w:t>Journal of Climate</w:t>
      </w:r>
      <w:r>
        <w:t xml:space="preserve">, </w:t>
      </w:r>
      <w:r w:rsidRPr="00957678">
        <w:rPr>
          <w:b/>
          <w:bCs/>
        </w:rPr>
        <w:t>25</w:t>
      </w:r>
      <w:r>
        <w:t xml:space="preserve">, 687–703, </w:t>
      </w:r>
      <w:hyperlink r:id="rId40" w:history="1">
        <w:r w:rsidR="00422A93" w:rsidRPr="00CF2BC8">
          <w:rPr>
            <w:rStyle w:val="Hyperlink"/>
          </w:rPr>
          <w:t>https://doi.org/10.1175/JCLI-D-11-00130.1</w:t>
        </w:r>
      </w:hyperlink>
      <w:r>
        <w:t>.</w:t>
      </w:r>
    </w:p>
    <w:p w14:paraId="0BB9BFB3" w14:textId="77777777" w:rsidR="007D5F1A" w:rsidRDefault="007D5F1A" w:rsidP="00E029A2">
      <w:pPr>
        <w:spacing w:before="0" w:after="0" w:line="240" w:lineRule="auto"/>
        <w:ind w:left="720" w:hanging="720"/>
      </w:pPr>
    </w:p>
    <w:p w14:paraId="5580F01D" w14:textId="1E77D89C" w:rsidR="00B26F6C" w:rsidRDefault="00B26F6C" w:rsidP="00E029A2">
      <w:pPr>
        <w:spacing w:before="0" w:after="0" w:line="240" w:lineRule="auto"/>
        <w:ind w:left="720" w:hanging="720"/>
      </w:pPr>
      <w:r>
        <w:lastRenderedPageBreak/>
        <w:t xml:space="preserve">Cintineo, J. L., T. M. Smith, V. Lakshmanan, H. E. Brooks, and K. L. Ortega, 2012: An Objective High-Resolution Hail Climatology of the Contiguous United States. </w:t>
      </w:r>
      <w:r w:rsidR="00B41DE8" w:rsidRPr="00957678">
        <w:rPr>
          <w:i/>
          <w:iCs/>
        </w:rPr>
        <w:t>Wea. Forecasting</w:t>
      </w:r>
      <w:r>
        <w:t xml:space="preserve">, </w:t>
      </w:r>
      <w:r w:rsidRPr="00957678">
        <w:rPr>
          <w:b/>
          <w:bCs/>
        </w:rPr>
        <w:t>27</w:t>
      </w:r>
      <w:r>
        <w:t xml:space="preserve">, 1235–1248, </w:t>
      </w:r>
      <w:hyperlink r:id="rId41" w:history="1">
        <w:r w:rsidR="00422A93" w:rsidRPr="00CF2BC8">
          <w:rPr>
            <w:rStyle w:val="Hyperlink"/>
          </w:rPr>
          <w:t>https://doi.org/10.1175/WAF-D-11-00151.1</w:t>
        </w:r>
      </w:hyperlink>
      <w:r>
        <w:t>.</w:t>
      </w:r>
    </w:p>
    <w:p w14:paraId="44FF9DCC" w14:textId="77777777" w:rsidR="007D5F1A" w:rsidRDefault="007D5F1A" w:rsidP="00E029A2">
      <w:pPr>
        <w:spacing w:before="0" w:after="0" w:line="240" w:lineRule="auto"/>
        <w:ind w:left="720" w:hanging="720"/>
      </w:pPr>
    </w:p>
    <w:p w14:paraId="4E887375" w14:textId="35A2E192" w:rsidR="00B26F6C" w:rsidRDefault="00B26F6C" w:rsidP="00E029A2">
      <w:pPr>
        <w:spacing w:before="0" w:after="0" w:line="240" w:lineRule="auto"/>
        <w:ind w:left="720" w:hanging="720"/>
      </w:pPr>
      <w:r>
        <w:t xml:space="preserve">Frisby, E. M., 1962: Relationship of Ground Hail Damage Patterns to Features of the Synoptic Map in the Upper Great Plains of the United States. </w:t>
      </w:r>
      <w:r w:rsidRPr="00A26B2B">
        <w:rPr>
          <w:i/>
          <w:iCs/>
        </w:rPr>
        <w:t>J. Appl. Meteor.</w:t>
      </w:r>
      <w:r>
        <w:t xml:space="preserve">, </w:t>
      </w:r>
      <w:r w:rsidRPr="00A26B2B">
        <w:rPr>
          <w:b/>
          <w:bCs/>
        </w:rPr>
        <w:t>1</w:t>
      </w:r>
      <w:r>
        <w:t xml:space="preserve">, 348–352, </w:t>
      </w:r>
      <w:hyperlink r:id="rId42" w:history="1">
        <w:r w:rsidR="00422A93" w:rsidRPr="00CF2BC8">
          <w:rPr>
            <w:rStyle w:val="Hyperlink"/>
          </w:rPr>
          <w:t>https://doi.org/10.1175/1520-0450(1962)001&lt;0348:ROGHDP&gt;2.0.CO;2</w:t>
        </w:r>
      </w:hyperlink>
      <w:r>
        <w:t>.</w:t>
      </w:r>
    </w:p>
    <w:p w14:paraId="3747F949" w14:textId="77777777" w:rsidR="007D5F1A" w:rsidRDefault="007D5F1A" w:rsidP="00E029A2">
      <w:pPr>
        <w:spacing w:before="0" w:after="0" w:line="240" w:lineRule="auto"/>
        <w:ind w:left="720" w:hanging="720"/>
      </w:pPr>
    </w:p>
    <w:p w14:paraId="327737F4" w14:textId="77777777" w:rsidR="007D5F1A" w:rsidRDefault="00B26F6C" w:rsidP="00E029A2">
      <w:pPr>
        <w:spacing w:before="0" w:after="0" w:line="240" w:lineRule="auto"/>
        <w:ind w:left="720" w:hanging="720"/>
      </w:pPr>
      <w:r>
        <w:t xml:space="preserve">——, 1963: Hailstorms of the Upper Great Plains of the United States. </w:t>
      </w:r>
      <w:r w:rsidRPr="00A26B2B">
        <w:rPr>
          <w:i/>
          <w:iCs/>
        </w:rPr>
        <w:t>J. Appl. Meteor.</w:t>
      </w:r>
      <w:r>
        <w:t xml:space="preserve">, </w:t>
      </w:r>
      <w:r w:rsidRPr="00A26B2B">
        <w:rPr>
          <w:b/>
          <w:bCs/>
        </w:rPr>
        <w:t>2</w:t>
      </w:r>
      <w:r>
        <w:t xml:space="preserve">, 759–766, </w:t>
      </w:r>
      <w:hyperlink r:id="rId43" w:history="1">
        <w:r w:rsidR="00422A93" w:rsidRPr="00CF2BC8">
          <w:rPr>
            <w:rStyle w:val="Hyperlink"/>
          </w:rPr>
          <w:t>https://doi.org/10.1175/1520-0450(1963)002&lt;0759:HOTUGP&gt;2.0.CO;2</w:t>
        </w:r>
      </w:hyperlink>
      <w:r w:rsidR="00422A93">
        <w:t>.</w:t>
      </w:r>
    </w:p>
    <w:p w14:paraId="63C2310F" w14:textId="72AB58B6" w:rsidR="00B26F6C" w:rsidRDefault="00422A93" w:rsidP="00E029A2">
      <w:pPr>
        <w:spacing w:before="0" w:after="0" w:line="240" w:lineRule="auto"/>
        <w:ind w:left="720" w:hanging="720"/>
      </w:pPr>
      <w:r>
        <w:t xml:space="preserve"> </w:t>
      </w:r>
    </w:p>
    <w:p w14:paraId="2BE0F952" w14:textId="5E09CEC7" w:rsidR="00B26F6C" w:rsidRDefault="00B26F6C" w:rsidP="00E029A2">
      <w:pPr>
        <w:spacing w:before="0" w:after="0" w:line="240" w:lineRule="auto"/>
        <w:ind w:left="720" w:hanging="720"/>
      </w:pPr>
      <w:r>
        <w:t xml:space="preserve">Gallo, K., T. Smith, K. Jungbluth, and P. Schumacher, 2012: Hail Swaths Observed from Satellite Data and Their Relation to Radar and Surface-Based Observations: A Case Study from Iowa in 2009. </w:t>
      </w:r>
      <w:r w:rsidR="00B41DE8" w:rsidRPr="00A26B2B">
        <w:rPr>
          <w:i/>
          <w:iCs/>
        </w:rPr>
        <w:t>Wea. Forecasting</w:t>
      </w:r>
      <w:r>
        <w:t xml:space="preserve">, </w:t>
      </w:r>
      <w:r w:rsidRPr="00A26B2B">
        <w:rPr>
          <w:b/>
          <w:bCs/>
        </w:rPr>
        <w:t>27</w:t>
      </w:r>
      <w:r>
        <w:t xml:space="preserve">, 796–802, </w:t>
      </w:r>
      <w:hyperlink r:id="rId44" w:history="1">
        <w:r w:rsidR="00422A93" w:rsidRPr="00CF2BC8">
          <w:rPr>
            <w:rStyle w:val="Hyperlink"/>
          </w:rPr>
          <w:t>https://doi.org/10.1175/WAF-D-11-00118.1</w:t>
        </w:r>
      </w:hyperlink>
      <w:r>
        <w:t>.</w:t>
      </w:r>
    </w:p>
    <w:p w14:paraId="4A065587" w14:textId="77777777" w:rsidR="007D5F1A" w:rsidRDefault="007D5F1A" w:rsidP="00E029A2">
      <w:pPr>
        <w:spacing w:before="0" w:after="0" w:line="240" w:lineRule="auto"/>
        <w:ind w:left="720" w:hanging="720"/>
      </w:pPr>
    </w:p>
    <w:p w14:paraId="70C995B4" w14:textId="1FBBAC3A" w:rsidR="00B26F6C" w:rsidRDefault="00B26F6C" w:rsidP="00E029A2">
      <w:pPr>
        <w:spacing w:before="0" w:after="0" w:line="240" w:lineRule="auto"/>
        <w:ind w:left="720" w:hanging="720"/>
      </w:pPr>
      <w:r>
        <w:t xml:space="preserve">——, P. Schumacher, J. Boustead, and A. Ferguson, 2019: Validation of Satellite Observations of Storm Damage to Cropland with Digital Photographs. </w:t>
      </w:r>
      <w:r w:rsidRPr="00822B42">
        <w:rPr>
          <w:i/>
          <w:iCs/>
        </w:rPr>
        <w:t>Weather and Forecasting</w:t>
      </w:r>
      <w:r>
        <w:t xml:space="preserve">, </w:t>
      </w:r>
      <w:r w:rsidRPr="00822B42">
        <w:rPr>
          <w:b/>
          <w:bCs/>
        </w:rPr>
        <w:t>34</w:t>
      </w:r>
      <w:r>
        <w:t xml:space="preserve">, 435–446, </w:t>
      </w:r>
      <w:hyperlink r:id="rId45" w:history="1">
        <w:r w:rsidR="00422A93" w:rsidRPr="00CF2BC8">
          <w:rPr>
            <w:rStyle w:val="Hyperlink"/>
          </w:rPr>
          <w:t>https://doi.org/10.1175/WAF-D-18-0059.1</w:t>
        </w:r>
      </w:hyperlink>
      <w:r>
        <w:t>.</w:t>
      </w:r>
    </w:p>
    <w:p w14:paraId="7DCAE3D7" w14:textId="50889272" w:rsidR="00C06A17" w:rsidRDefault="00C06A17" w:rsidP="00E029A2">
      <w:pPr>
        <w:spacing w:before="0" w:after="0" w:line="240" w:lineRule="auto"/>
        <w:ind w:left="720" w:hanging="720"/>
      </w:pPr>
    </w:p>
    <w:p w14:paraId="22670A0A" w14:textId="3DD59758" w:rsidR="00C06A17" w:rsidRDefault="00C06A17" w:rsidP="00E029A2">
      <w:pPr>
        <w:spacing w:before="0" w:after="0" w:line="240" w:lineRule="auto"/>
        <w:ind w:left="720" w:hanging="720"/>
      </w:pPr>
      <w:r w:rsidRPr="00C06A17">
        <w:t xml:space="preserve">Hansen, M. C., R. S. Defries, J. R. G. Townshend, and R. Sohlberg, 2000: Global land cover classification at 1 km spatial resolution using a classification tree approach. </w:t>
      </w:r>
      <w:r w:rsidRPr="00822B42">
        <w:rPr>
          <w:i/>
          <w:iCs/>
        </w:rPr>
        <w:t>International Journal of Remote Sensing</w:t>
      </w:r>
      <w:r w:rsidRPr="00C06A17">
        <w:t xml:space="preserve">, </w:t>
      </w:r>
      <w:r w:rsidRPr="00822B42">
        <w:rPr>
          <w:i/>
          <w:iCs/>
        </w:rPr>
        <w:t>21</w:t>
      </w:r>
      <w:r w:rsidRPr="00C06A17">
        <w:t xml:space="preserve">, 1331–1364, </w:t>
      </w:r>
      <w:hyperlink r:id="rId46" w:history="1">
        <w:r w:rsidR="00F01539" w:rsidRPr="000A38E1">
          <w:rPr>
            <w:rStyle w:val="Hyperlink"/>
          </w:rPr>
          <w:t>https://doi.org/10.1080/014311600210209</w:t>
        </w:r>
      </w:hyperlink>
      <w:r w:rsidRPr="00C06A17">
        <w:t>.​</w:t>
      </w:r>
    </w:p>
    <w:p w14:paraId="27E5D297" w14:textId="77777777" w:rsidR="00385DFC" w:rsidRDefault="00385DFC" w:rsidP="00E029A2">
      <w:pPr>
        <w:spacing w:before="0" w:after="0" w:line="240" w:lineRule="auto"/>
        <w:ind w:left="720" w:hanging="720"/>
      </w:pPr>
    </w:p>
    <w:p w14:paraId="3BAC7526" w14:textId="55AAAD3B" w:rsidR="00385DFC" w:rsidRDefault="00385DFC" w:rsidP="00E029A2">
      <w:pPr>
        <w:spacing w:before="0" w:after="0" w:line="240" w:lineRule="auto"/>
        <w:ind w:left="720" w:hanging="720"/>
      </w:pPr>
      <w:r w:rsidRPr="00385DFC">
        <w:t>Gunturi, P., and M. K. Tippett (2017), Managing severe thunderstorm risk: Impact of ENSO on U.S. tornado and hail frequencies, Tech. Rep., WillisRe, Minneapolis, Minn.</w:t>
      </w:r>
    </w:p>
    <w:p w14:paraId="03AD680A" w14:textId="77777777" w:rsidR="007D5F1A" w:rsidRDefault="007D5F1A" w:rsidP="00E029A2">
      <w:pPr>
        <w:spacing w:before="0" w:after="0" w:line="240" w:lineRule="auto"/>
        <w:ind w:left="720" w:hanging="720"/>
      </w:pPr>
    </w:p>
    <w:p w14:paraId="72311E9F" w14:textId="53AB1AFA" w:rsidR="00B26F6C" w:rsidRDefault="00B26F6C" w:rsidP="00E029A2">
      <w:pPr>
        <w:spacing w:before="0" w:after="0" w:line="240" w:lineRule="auto"/>
        <w:ind w:left="720" w:hanging="720"/>
      </w:pPr>
      <w:r>
        <w:t xml:space="preserve">Kelly, D. L., J.T. Schaefer, C.A. Doswell, 1985: Climatology of Nontornadic Severe Thunderstorm Events in the United States. </w:t>
      </w:r>
      <w:r w:rsidR="00014E14" w:rsidRPr="004A677A">
        <w:rPr>
          <w:i/>
          <w:iCs/>
        </w:rPr>
        <w:t>Mon. Wea. Rev.</w:t>
      </w:r>
      <w:r>
        <w:t xml:space="preserve">, </w:t>
      </w:r>
      <w:r w:rsidRPr="004A677A">
        <w:rPr>
          <w:b/>
          <w:bCs/>
        </w:rPr>
        <w:t>113</w:t>
      </w:r>
      <w:r>
        <w:t xml:space="preserve">, 1997-2014. </w:t>
      </w:r>
      <w:hyperlink r:id="rId47" w:history="1">
        <w:r w:rsidR="00422A93" w:rsidRPr="00CF2BC8">
          <w:rPr>
            <w:rStyle w:val="Hyperlink"/>
          </w:rPr>
          <w:t>https://doi.org/10.1175/1520-0493(1985)113%3C1997:CONSTE%3E2.0.CO;2</w:t>
        </w:r>
      </w:hyperlink>
      <w:r w:rsidR="00422A93">
        <w:t>.</w:t>
      </w:r>
    </w:p>
    <w:p w14:paraId="7A1CBFD4" w14:textId="77777777" w:rsidR="007D5F1A" w:rsidRDefault="007D5F1A" w:rsidP="00E029A2">
      <w:pPr>
        <w:spacing w:before="0" w:after="0" w:line="240" w:lineRule="auto"/>
        <w:ind w:left="720" w:hanging="720"/>
      </w:pPr>
    </w:p>
    <w:p w14:paraId="6170A6B5" w14:textId="3BAD5663" w:rsidR="00B26F6C" w:rsidRDefault="00B26F6C" w:rsidP="00E029A2">
      <w:pPr>
        <w:spacing w:before="0" w:after="0" w:line="240" w:lineRule="auto"/>
        <w:ind w:left="720" w:hanging="720"/>
      </w:pPr>
      <w:r>
        <w:t xml:space="preserve">Klimowski, B. A., M. R. Hjelmfelt, M. J. Bunkers, D. Sedlacek, and L. R. Johnson, 1998: Hailstorm Damage Observed from the GOES-8 Satellite: The 5–6 July 1996 Butte–Meade Storm. </w:t>
      </w:r>
      <w:r w:rsidRPr="004A677A">
        <w:rPr>
          <w:i/>
          <w:iCs/>
        </w:rPr>
        <w:t>Mon. Wea. Rev.</w:t>
      </w:r>
      <w:r>
        <w:t xml:space="preserve">, </w:t>
      </w:r>
      <w:r w:rsidRPr="004A677A">
        <w:rPr>
          <w:b/>
          <w:bCs/>
        </w:rPr>
        <w:t>126</w:t>
      </w:r>
      <w:r>
        <w:t xml:space="preserve">, 831–834, </w:t>
      </w:r>
      <w:hyperlink r:id="rId48" w:history="1">
        <w:r w:rsidR="00422A93" w:rsidRPr="00CF2BC8">
          <w:rPr>
            <w:rStyle w:val="Hyperlink"/>
          </w:rPr>
          <w:t>https://doi.org/10.1175/1520-0493(1998)126&lt;0831:HDOFTG&gt;2.0.CO;2</w:t>
        </w:r>
      </w:hyperlink>
      <w:r>
        <w:t>.</w:t>
      </w:r>
    </w:p>
    <w:p w14:paraId="7E427B87" w14:textId="77777777" w:rsidR="00507056" w:rsidRDefault="00507056" w:rsidP="00E029A2">
      <w:pPr>
        <w:spacing w:before="0" w:after="0" w:line="240" w:lineRule="auto"/>
        <w:ind w:left="720" w:hanging="720"/>
      </w:pPr>
    </w:p>
    <w:p w14:paraId="0054002C" w14:textId="48F82456" w:rsidR="00AB719F" w:rsidRPr="00AB719F" w:rsidRDefault="00AB719F" w:rsidP="00AB719F">
      <w:pPr>
        <w:spacing w:before="0" w:after="0" w:line="240" w:lineRule="auto"/>
        <w:ind w:left="720" w:hanging="720"/>
      </w:pPr>
      <w:r w:rsidRPr="00AB719F">
        <w:fldChar w:fldCharType="begin"/>
      </w:r>
      <w:r w:rsidRPr="00AB719F">
        <w:instrText xml:space="preserve"> ADDIN ZOTERO_BIBL {"uncited":[],"omitted":[],"custom":[]} CSL_BIBLIOGRAPHY </w:instrText>
      </w:r>
      <w:r w:rsidRPr="00AB719F">
        <w:fldChar w:fldCharType="separate"/>
      </w:r>
      <w:r w:rsidRPr="00AB719F">
        <w:t xml:space="preserve">Loomis, I., 2018: Hail Causes the Most Storm Damage Costs Across North America. </w:t>
      </w:r>
      <w:r w:rsidRPr="00AB719F">
        <w:rPr>
          <w:i/>
          <w:iCs/>
        </w:rPr>
        <w:t>Eos</w:t>
      </w:r>
      <w:r w:rsidRPr="00AB719F">
        <w:t xml:space="preserve">, </w:t>
      </w:r>
      <w:r w:rsidRPr="00AB719F">
        <w:rPr>
          <w:b/>
          <w:bCs/>
        </w:rPr>
        <w:t>99</w:t>
      </w:r>
      <w:r w:rsidRPr="00AB719F">
        <w:t>,</w:t>
      </w:r>
      <w:r w:rsidR="00B23D92">
        <w:t xml:space="preserve"> </w:t>
      </w:r>
      <w:hyperlink r:id="rId49" w:history="1">
        <w:r w:rsidR="00B23D92" w:rsidRPr="00B23D92">
          <w:rPr>
            <w:rStyle w:val="Hyperlink"/>
          </w:rPr>
          <w:t>https://doi.org/10.1029/2018EO104487</w:t>
        </w:r>
      </w:hyperlink>
      <w:r w:rsidRPr="00AB719F">
        <w:t>.</w:t>
      </w:r>
    </w:p>
    <w:p w14:paraId="7C305993" w14:textId="3CB19AB7" w:rsidR="007D5F1A" w:rsidRDefault="00AB719F" w:rsidP="00E029A2">
      <w:pPr>
        <w:spacing w:before="0" w:after="0" w:line="240" w:lineRule="auto"/>
        <w:ind w:left="720" w:hanging="720"/>
      </w:pPr>
      <w:r w:rsidRPr="00AB719F">
        <w:fldChar w:fldCharType="end"/>
      </w:r>
    </w:p>
    <w:p w14:paraId="39B8572E" w14:textId="4924A152" w:rsidR="00B26F6C" w:rsidRDefault="00B26F6C" w:rsidP="00E029A2">
      <w:pPr>
        <w:spacing w:before="0" w:after="0" w:line="240" w:lineRule="auto"/>
        <w:ind w:left="720" w:hanging="720"/>
      </w:pPr>
      <w:r>
        <w:t>Molthan, A., J. Burks, K. McGrath, and F. LaFontaine, 2013: Multi-sensor examination of hail damage swaths for near real-time applications and assessment. J</w:t>
      </w:r>
      <w:r w:rsidRPr="004A677A">
        <w:rPr>
          <w:i/>
          <w:iCs/>
        </w:rPr>
        <w:t>. Operational Meteor.</w:t>
      </w:r>
      <w:r>
        <w:t xml:space="preserve">, </w:t>
      </w:r>
      <w:r w:rsidRPr="004A677A">
        <w:rPr>
          <w:b/>
          <w:bCs/>
        </w:rPr>
        <w:t>1</w:t>
      </w:r>
      <w:r>
        <w:t xml:space="preserve">, 144–156, </w:t>
      </w:r>
      <w:hyperlink r:id="rId50" w:history="1">
        <w:r w:rsidR="00422A93" w:rsidRPr="00CF2BC8">
          <w:rPr>
            <w:rStyle w:val="Hyperlink"/>
          </w:rPr>
          <w:t>https://doi.org/10.15191/nwajom.2013.0113</w:t>
        </w:r>
      </w:hyperlink>
      <w:r>
        <w:t>.</w:t>
      </w:r>
    </w:p>
    <w:p w14:paraId="1BBB359D" w14:textId="77777777" w:rsidR="007D5F1A" w:rsidRDefault="007D5F1A" w:rsidP="00E029A2">
      <w:pPr>
        <w:spacing w:before="0" w:after="0" w:line="240" w:lineRule="auto"/>
        <w:ind w:left="720" w:hanging="720"/>
      </w:pPr>
    </w:p>
    <w:p w14:paraId="6FF548FD" w14:textId="117F43FB" w:rsidR="00B26F6C" w:rsidRDefault="00B26F6C" w:rsidP="00E029A2">
      <w:pPr>
        <w:spacing w:before="0" w:after="0" w:line="240" w:lineRule="auto"/>
        <w:ind w:left="720" w:hanging="720"/>
      </w:pPr>
      <w:r>
        <w:t xml:space="preserve">Murillo, E. M., and C. R. Homeyer, 2019: Severe Hail Fall and Hailstorm Detection Using Remote Sensing Observations. </w:t>
      </w:r>
      <w:r w:rsidR="00FC7DE2" w:rsidRPr="004A677A">
        <w:rPr>
          <w:i/>
          <w:iCs/>
        </w:rPr>
        <w:t>J. Appl. Meteor.</w:t>
      </w:r>
      <w:r>
        <w:t xml:space="preserve">, </w:t>
      </w:r>
      <w:r w:rsidRPr="004A677A">
        <w:rPr>
          <w:b/>
          <w:bCs/>
        </w:rPr>
        <w:t>58</w:t>
      </w:r>
      <w:r>
        <w:t xml:space="preserve">, 947–970, </w:t>
      </w:r>
      <w:hyperlink r:id="rId51" w:history="1">
        <w:r w:rsidR="00422A93" w:rsidRPr="00CF2BC8">
          <w:rPr>
            <w:rStyle w:val="Hyperlink"/>
          </w:rPr>
          <w:t>https://doi.org/10.1175/JAMC-D-18-0247.1</w:t>
        </w:r>
      </w:hyperlink>
      <w:r>
        <w:t>.</w:t>
      </w:r>
    </w:p>
    <w:p w14:paraId="24D1482A" w14:textId="77777777" w:rsidR="007D5F1A" w:rsidRDefault="007D5F1A" w:rsidP="00E029A2">
      <w:pPr>
        <w:spacing w:before="0" w:after="0" w:line="240" w:lineRule="auto"/>
        <w:ind w:left="720" w:hanging="720"/>
      </w:pPr>
    </w:p>
    <w:p w14:paraId="2FFE047A" w14:textId="68BE41FA" w:rsidR="00B26F6C" w:rsidRDefault="00B26F6C" w:rsidP="00E029A2">
      <w:pPr>
        <w:spacing w:before="0" w:after="0" w:line="240" w:lineRule="auto"/>
        <w:ind w:left="720" w:hanging="720"/>
      </w:pPr>
      <w:r>
        <w:lastRenderedPageBreak/>
        <w:t xml:space="preserve">——, ——, and J. T. Allen, 2021: A 23-Year Severe Hail Climatology Using GridRad MESH Observations. </w:t>
      </w:r>
      <w:r w:rsidR="00014E14" w:rsidRPr="004A677A">
        <w:rPr>
          <w:i/>
          <w:iCs/>
        </w:rPr>
        <w:t>Mon. Wea. Rev.</w:t>
      </w:r>
      <w:r>
        <w:t xml:space="preserve">, </w:t>
      </w:r>
      <w:r w:rsidRPr="004A677A">
        <w:rPr>
          <w:b/>
          <w:bCs/>
        </w:rPr>
        <w:t>149</w:t>
      </w:r>
      <w:r>
        <w:t xml:space="preserve">, 945–958, </w:t>
      </w:r>
      <w:hyperlink r:id="rId52" w:history="1">
        <w:r w:rsidR="00422A93" w:rsidRPr="00CF2BC8">
          <w:rPr>
            <w:rStyle w:val="Hyperlink"/>
          </w:rPr>
          <w:t>https://doi.org/10.1175/MWR-D-20-0178.1</w:t>
        </w:r>
      </w:hyperlink>
      <w:r>
        <w:t>.</w:t>
      </w:r>
    </w:p>
    <w:p w14:paraId="128CEF42" w14:textId="77777777" w:rsidR="007D5F1A" w:rsidRDefault="007D5F1A" w:rsidP="00E029A2">
      <w:pPr>
        <w:spacing w:before="0" w:after="0" w:line="240" w:lineRule="auto"/>
        <w:ind w:left="720" w:hanging="720"/>
      </w:pPr>
    </w:p>
    <w:p w14:paraId="1EA7C055" w14:textId="69C4B0AC" w:rsidR="00264BD2" w:rsidRDefault="00264BD2" w:rsidP="00E029A2">
      <w:pPr>
        <w:spacing w:before="0" w:after="0" w:line="240" w:lineRule="auto"/>
        <w:ind w:left="720" w:hanging="720"/>
      </w:pPr>
      <w:r>
        <w:t xml:space="preserve">Ortega, K. L., T. Sandmael, B. R. Smith, and A. E. Reinhart, 2023: </w:t>
      </w:r>
      <w:r w:rsidR="00A52995" w:rsidRPr="00A52995">
        <w:t>Big Radar-based Data Sets for Severe Weather Research Produced at CIWRO / NSSL: Recent, Current, Future Work and Collaboration Opportunities</w:t>
      </w:r>
      <w:r w:rsidR="00A52995">
        <w:t xml:space="preserve">. </w:t>
      </w:r>
      <w:r w:rsidR="00E26EE9" w:rsidRPr="00E26EE9">
        <w:rPr>
          <w:i/>
          <w:iCs/>
        </w:rPr>
        <w:t>22nd Conference on Artificial Intelligence for Environmental Science</w:t>
      </w:r>
      <w:r w:rsidR="00E26EE9">
        <w:t xml:space="preserve">. AMS 2023 Annual Meeting. Denver, Colorado. </w:t>
      </w:r>
    </w:p>
    <w:p w14:paraId="1D367698" w14:textId="77777777" w:rsidR="00BF4E01" w:rsidRDefault="00BF4E01" w:rsidP="00E029A2">
      <w:pPr>
        <w:spacing w:before="0" w:after="0" w:line="240" w:lineRule="auto"/>
        <w:ind w:left="720" w:hanging="720"/>
      </w:pPr>
    </w:p>
    <w:p w14:paraId="3EFE8BD2" w14:textId="48109763" w:rsidR="00B26F6C" w:rsidRDefault="00E44E52" w:rsidP="00E029A2">
      <w:pPr>
        <w:spacing w:before="0" w:after="0" w:line="240" w:lineRule="auto"/>
        <w:ind w:left="720" w:hanging="720"/>
      </w:pPr>
      <w:r>
        <w:t>——</w:t>
      </w:r>
      <w:r w:rsidR="00B26F6C">
        <w:t xml:space="preserve">, T. M. Smith, K. L. Manross, K. A. Scharfenberg, A. Witt, A. G. Kolodziej, and J. J. Gourley, 2009: The Severe Hazards Analysis and Verification Experiment. </w:t>
      </w:r>
      <w:r w:rsidR="00B26F6C" w:rsidRPr="004A677A">
        <w:rPr>
          <w:i/>
          <w:iCs/>
        </w:rPr>
        <w:t>Bull. Amer. Meteor. Soc.</w:t>
      </w:r>
      <w:r w:rsidR="004A677A">
        <w:t>,</w:t>
      </w:r>
      <w:r w:rsidR="00B26F6C">
        <w:t xml:space="preserve"> </w:t>
      </w:r>
      <w:r w:rsidR="00B26F6C" w:rsidRPr="004A677A">
        <w:rPr>
          <w:b/>
          <w:bCs/>
        </w:rPr>
        <w:t>90</w:t>
      </w:r>
      <w:r w:rsidR="00B26F6C">
        <w:t xml:space="preserve">, 1519–1530, </w:t>
      </w:r>
      <w:hyperlink r:id="rId53" w:history="1">
        <w:r w:rsidR="00422A93" w:rsidRPr="00CF2BC8">
          <w:rPr>
            <w:rStyle w:val="Hyperlink"/>
          </w:rPr>
          <w:t>https://doi.org/10.1175/2009BAMS2815.1</w:t>
        </w:r>
      </w:hyperlink>
      <w:r w:rsidR="00B26F6C">
        <w:t xml:space="preserve">. </w:t>
      </w:r>
    </w:p>
    <w:p w14:paraId="04C2B7C9" w14:textId="77777777" w:rsidR="007D5F1A" w:rsidRDefault="007D5F1A" w:rsidP="00E029A2">
      <w:pPr>
        <w:spacing w:before="0" w:after="0" w:line="240" w:lineRule="auto"/>
        <w:ind w:left="720" w:hanging="720"/>
      </w:pPr>
    </w:p>
    <w:p w14:paraId="2436A328" w14:textId="09D1FAA4" w:rsidR="00B26F6C" w:rsidRDefault="00B26F6C" w:rsidP="00E029A2">
      <w:pPr>
        <w:spacing w:before="0" w:after="0" w:line="240" w:lineRule="auto"/>
        <w:ind w:left="720" w:hanging="720"/>
      </w:pPr>
      <w:r>
        <w:t xml:space="preserve">Parker, M. D., I. C. Ratcliffe, and G. M. Henebry, 2005: The July 2003 Dakota Hailswaths: Creation, Characteristics, and Possible Impacts. </w:t>
      </w:r>
      <w:r w:rsidR="00E36EA6" w:rsidRPr="004A677A">
        <w:rPr>
          <w:i/>
          <w:iCs/>
        </w:rPr>
        <w:t>Mon. Wea. Rev.</w:t>
      </w:r>
      <w:r>
        <w:t xml:space="preserve">, </w:t>
      </w:r>
      <w:r w:rsidRPr="004A677A">
        <w:rPr>
          <w:b/>
          <w:bCs/>
        </w:rPr>
        <w:t>133</w:t>
      </w:r>
      <w:r>
        <w:t xml:space="preserve">, 1241–1260, </w:t>
      </w:r>
      <w:hyperlink r:id="rId54" w:history="1">
        <w:r w:rsidR="00422A93" w:rsidRPr="00CF2BC8">
          <w:rPr>
            <w:rStyle w:val="Hyperlink"/>
          </w:rPr>
          <w:t>https://doi.org/10.1175/MWR2914.1</w:t>
        </w:r>
      </w:hyperlink>
      <w:r>
        <w:t>.</w:t>
      </w:r>
    </w:p>
    <w:p w14:paraId="4705D0AA" w14:textId="77777777" w:rsidR="007D5F1A" w:rsidRDefault="007D5F1A" w:rsidP="00E029A2">
      <w:pPr>
        <w:spacing w:before="0" w:after="0" w:line="240" w:lineRule="auto"/>
        <w:ind w:left="720" w:hanging="720"/>
      </w:pPr>
    </w:p>
    <w:p w14:paraId="0D26D4C3" w14:textId="7796CB00" w:rsidR="004C6BE9" w:rsidRDefault="00CE2CF5" w:rsidP="00CE2CF5">
      <w:pPr>
        <w:spacing w:before="0" w:after="0" w:line="240" w:lineRule="auto"/>
        <w:ind w:left="720" w:hanging="720"/>
      </w:pPr>
      <w:r>
        <w:t>Rouse, J. W., Jr., R. H. Haas, J. A. Schell, and D. W. Deering, 1974: Monitoring vegetation systems in the Great Plains with ERTS. Third ERTS Symp. Remote Sensing Center, College Station, Texas, Texas A&amp;M University, 309–317.</w:t>
      </w:r>
    </w:p>
    <w:p w14:paraId="6EF6C5F1" w14:textId="77777777" w:rsidR="00CE2CF5" w:rsidRDefault="00CE2CF5" w:rsidP="00CE2CF5">
      <w:pPr>
        <w:spacing w:before="0" w:after="0" w:line="240" w:lineRule="auto"/>
        <w:ind w:left="720" w:hanging="720"/>
      </w:pPr>
    </w:p>
    <w:p w14:paraId="635A9FC9" w14:textId="746F4652" w:rsidR="004C6BE9" w:rsidRDefault="004C6BE9" w:rsidP="00E029A2">
      <w:pPr>
        <w:spacing w:before="0" w:after="0" w:line="240" w:lineRule="auto"/>
        <w:ind w:left="720" w:hanging="720"/>
      </w:pPr>
      <w:r w:rsidRPr="004C6BE9">
        <w:t xml:space="preserve">Smith, T. M., and Coauthors, 2016: Multi-Radar Multi-Sensor (MRMS) Severe Weather and Aviation Products: Initial Operating Capabilities. </w:t>
      </w:r>
      <w:r w:rsidR="00F01539" w:rsidRPr="00CE2CF5">
        <w:rPr>
          <w:i/>
          <w:iCs/>
        </w:rPr>
        <w:t>Bull. Amer. Meteor. Soc.</w:t>
      </w:r>
      <w:r w:rsidRPr="004C6BE9">
        <w:t xml:space="preserve">, </w:t>
      </w:r>
      <w:r w:rsidRPr="00CE2CF5">
        <w:rPr>
          <w:b/>
          <w:bCs/>
        </w:rPr>
        <w:t>97</w:t>
      </w:r>
      <w:r w:rsidRPr="004C6BE9">
        <w:t xml:space="preserve">, 1617–1630, </w:t>
      </w:r>
      <w:hyperlink r:id="rId55" w:history="1">
        <w:r w:rsidRPr="00CF2BC8">
          <w:rPr>
            <w:rStyle w:val="Hyperlink"/>
          </w:rPr>
          <w:t>https://doi.org/10.1175/BAMS-D-14-00173.1</w:t>
        </w:r>
      </w:hyperlink>
      <w:r w:rsidRPr="004C6BE9">
        <w:t>.</w:t>
      </w:r>
      <w:r>
        <w:t xml:space="preserve"> </w:t>
      </w:r>
    </w:p>
    <w:p w14:paraId="2520A793" w14:textId="77777777" w:rsidR="007D5F1A" w:rsidRDefault="007D5F1A" w:rsidP="00E029A2">
      <w:pPr>
        <w:spacing w:before="0" w:after="0" w:line="240" w:lineRule="auto"/>
        <w:ind w:left="720" w:hanging="720"/>
      </w:pPr>
    </w:p>
    <w:p w14:paraId="1B834C40" w14:textId="2884A523" w:rsidR="00B26F6C" w:rsidRDefault="00B26F6C" w:rsidP="00E029A2">
      <w:pPr>
        <w:spacing w:before="0" w:after="0" w:line="240" w:lineRule="auto"/>
        <w:ind w:left="720" w:hanging="720"/>
      </w:pPr>
      <w:r>
        <w:t xml:space="preserve">Tang, B. H., V. A. Gensini, and C. R. Homeyer, 2019: Trends in United States large hail environments and observations. </w:t>
      </w:r>
      <w:r w:rsidRPr="00CE2CF5">
        <w:rPr>
          <w:i/>
          <w:iCs/>
        </w:rPr>
        <w:t>npj Climate Atmos. Sci.</w:t>
      </w:r>
      <w:r>
        <w:t xml:space="preserve">, </w:t>
      </w:r>
      <w:r w:rsidRPr="00CE2CF5">
        <w:rPr>
          <w:b/>
          <w:bCs/>
        </w:rPr>
        <w:t>2</w:t>
      </w:r>
      <w:r>
        <w:t xml:space="preserve">, 45, </w:t>
      </w:r>
      <w:hyperlink r:id="rId56" w:history="1">
        <w:r w:rsidR="00422A93" w:rsidRPr="00CF2BC8">
          <w:rPr>
            <w:rStyle w:val="Hyperlink"/>
          </w:rPr>
          <w:t>https://doi.org/10.1038/S41612-019-0103-7</w:t>
        </w:r>
      </w:hyperlink>
      <w:r>
        <w:t>.</w:t>
      </w:r>
    </w:p>
    <w:p w14:paraId="6EEF199A" w14:textId="77777777" w:rsidR="00774540" w:rsidRDefault="00774540" w:rsidP="00E029A2">
      <w:pPr>
        <w:spacing w:before="0" w:after="0" w:line="240" w:lineRule="auto"/>
        <w:ind w:left="720" w:hanging="720"/>
      </w:pPr>
    </w:p>
    <w:p w14:paraId="436A3855" w14:textId="0EE23273" w:rsidR="007D5F1A" w:rsidRDefault="00363F12" w:rsidP="00CE2CF5">
      <w:pPr>
        <w:spacing w:before="0" w:after="0" w:line="240" w:lineRule="auto"/>
        <w:ind w:left="360" w:hanging="360"/>
      </w:pPr>
      <w:r w:rsidRPr="00363F12">
        <w:t xml:space="preserve">Taszarek, M., J. T. Allen, P. Groenemeijer, R. Edwards, H. E. Brooks, V. Chmielewski, and S.-E. Enno, 2020: Severe Convective Storms across Europe and the United States. Part I: Climatology of Lightning, Large Hail, Severe Wind, and Tornadoes. </w:t>
      </w:r>
      <w:r w:rsidRPr="00CE2CF5">
        <w:rPr>
          <w:i/>
          <w:iCs/>
        </w:rPr>
        <w:t>Journal of Climate</w:t>
      </w:r>
      <w:r w:rsidRPr="00363F12">
        <w:t xml:space="preserve">, </w:t>
      </w:r>
      <w:r w:rsidRPr="00CE2CF5">
        <w:rPr>
          <w:b/>
          <w:bCs/>
        </w:rPr>
        <w:t>33</w:t>
      </w:r>
      <w:r w:rsidRPr="00363F12">
        <w:t xml:space="preserve">, 10239–10261, </w:t>
      </w:r>
      <w:hyperlink r:id="rId57" w:history="1">
        <w:r w:rsidRPr="00D844DF">
          <w:rPr>
            <w:rStyle w:val="Hyperlink"/>
          </w:rPr>
          <w:t>https://doi.org/10.1175/JCLI-D-20-0345.1</w:t>
        </w:r>
      </w:hyperlink>
      <w:r w:rsidRPr="00363F12">
        <w:t>.</w:t>
      </w:r>
    </w:p>
    <w:p w14:paraId="31EB2523" w14:textId="77777777" w:rsidR="007D5F1A" w:rsidRDefault="007D5F1A" w:rsidP="00E029A2">
      <w:pPr>
        <w:spacing w:before="0" w:after="0" w:line="240" w:lineRule="auto"/>
        <w:ind w:left="720" w:hanging="720"/>
      </w:pPr>
    </w:p>
    <w:p w14:paraId="02CE6CF0" w14:textId="1A5D928F" w:rsidR="00B26F6C" w:rsidRDefault="00CE2CF5" w:rsidP="00E029A2">
      <w:pPr>
        <w:spacing w:before="0" w:after="0" w:line="240" w:lineRule="auto"/>
        <w:ind w:left="720" w:hanging="720"/>
      </w:pPr>
      <w:r>
        <w:t>Towery, N. G</w:t>
      </w:r>
      <w:r w:rsidR="00B26F6C">
        <w:t xml:space="preserve">, 1980: Some Applications of Remote Sensing of Crop-Hail Damage in the Insurance Industry. Circular 143/80 of the Illinois State Water Survey, Illinois </w:t>
      </w:r>
      <w:r w:rsidR="002D3CBF">
        <w:t>Institute</w:t>
      </w:r>
      <w:r w:rsidR="00B26F6C">
        <w:t xml:space="preserve"> of Natural Resources; Urbana, IL, USA. p. 17. </w:t>
      </w:r>
    </w:p>
    <w:p w14:paraId="702F6C6B" w14:textId="77777777" w:rsidR="00CE2CF5" w:rsidRDefault="00CE2CF5" w:rsidP="00E029A2">
      <w:pPr>
        <w:spacing w:before="0" w:after="0" w:line="240" w:lineRule="auto"/>
        <w:ind w:left="720" w:hanging="720"/>
      </w:pPr>
    </w:p>
    <w:p w14:paraId="78FC6F2F" w14:textId="3B02B4D5" w:rsidR="00CE2CF5" w:rsidRDefault="00CE2CF5" w:rsidP="00CE2CF5">
      <w:pPr>
        <w:spacing w:before="0" w:after="0" w:line="240" w:lineRule="auto"/>
        <w:ind w:left="720" w:hanging="720"/>
      </w:pPr>
      <w:r>
        <w:t xml:space="preserve">——, G. M. Morgan, and S. A. Changnon, 1976: Examples of the Wind Factor in Crop-Hail Damage. </w:t>
      </w:r>
      <w:r w:rsidRPr="00CE2CF5">
        <w:rPr>
          <w:i/>
          <w:iCs/>
        </w:rPr>
        <w:t>J. Appl. Meteor.</w:t>
      </w:r>
      <w:r>
        <w:t xml:space="preserve">, </w:t>
      </w:r>
      <w:r w:rsidRPr="00CE2CF5">
        <w:rPr>
          <w:b/>
          <w:bCs/>
        </w:rPr>
        <w:t>15</w:t>
      </w:r>
      <w:r>
        <w:t xml:space="preserve">, 1116–1120, </w:t>
      </w:r>
      <w:hyperlink r:id="rId58" w:history="1">
        <w:r w:rsidRPr="00CF2BC8">
          <w:rPr>
            <w:rStyle w:val="Hyperlink"/>
          </w:rPr>
          <w:t>https://doi.org/10.1175/1520-0450(1976)015&lt;1116:EOTWFI&gt;2.0.CO;2</w:t>
        </w:r>
      </w:hyperlink>
      <w:r>
        <w:t>.</w:t>
      </w:r>
    </w:p>
    <w:p w14:paraId="390C8AE8" w14:textId="77777777" w:rsidR="007D5F1A" w:rsidRDefault="007D5F1A" w:rsidP="00E029A2">
      <w:pPr>
        <w:spacing w:before="0" w:after="0" w:line="240" w:lineRule="auto"/>
        <w:ind w:left="720" w:hanging="720"/>
      </w:pPr>
    </w:p>
    <w:p w14:paraId="4435EE62" w14:textId="1789A041" w:rsidR="00B26F6C" w:rsidRDefault="00B26F6C" w:rsidP="00E029A2">
      <w:pPr>
        <w:spacing w:before="0" w:after="0" w:line="240" w:lineRule="auto"/>
        <w:ind w:left="720" w:hanging="720"/>
      </w:pPr>
      <w:r>
        <w:t xml:space="preserve">Tucker, C. J., 1979: Red and photographic infrared linear combinations for monitoring vegetation. </w:t>
      </w:r>
      <w:r w:rsidRPr="00156C16">
        <w:rPr>
          <w:i/>
          <w:iCs/>
        </w:rPr>
        <w:t>Remote Sens. Environ.</w:t>
      </w:r>
      <w:r>
        <w:t xml:space="preserve">, </w:t>
      </w:r>
      <w:r w:rsidRPr="00156C16">
        <w:rPr>
          <w:b/>
          <w:bCs/>
        </w:rPr>
        <w:t>8</w:t>
      </w:r>
      <w:r>
        <w:t xml:space="preserve">, 127-150, </w:t>
      </w:r>
      <w:hyperlink r:id="rId59" w:history="1">
        <w:r w:rsidR="00422A93" w:rsidRPr="00CF2BC8">
          <w:rPr>
            <w:rStyle w:val="Hyperlink"/>
          </w:rPr>
          <w:t>https://doi.org/10.1016/0034-4257(79)90013-0</w:t>
        </w:r>
      </w:hyperlink>
      <w:r>
        <w:t>.</w:t>
      </w:r>
    </w:p>
    <w:p w14:paraId="6144C276" w14:textId="77777777" w:rsidR="009220B9" w:rsidRDefault="009220B9" w:rsidP="00E029A2">
      <w:pPr>
        <w:spacing w:before="0" w:after="0" w:line="240" w:lineRule="auto"/>
        <w:ind w:left="720" w:hanging="720"/>
      </w:pPr>
    </w:p>
    <w:p w14:paraId="22DCB76A" w14:textId="7B60515A" w:rsidR="009220B9" w:rsidRDefault="009220B9" w:rsidP="00E029A2">
      <w:pPr>
        <w:spacing w:before="0" w:after="0" w:line="240" w:lineRule="auto"/>
        <w:ind w:left="720" w:hanging="720"/>
      </w:pPr>
      <w:r w:rsidRPr="009220B9">
        <w:t xml:space="preserve">Williams, S. S., K. L. Ortega, T. M. Smith, and A. E. Reinhart, 2022: Comprehensive Radar Data for the Contiguous United States: Multi-Year Reanalysis of Remotely Sensed </w:t>
      </w:r>
      <w:r w:rsidRPr="009220B9">
        <w:lastRenderedPageBreak/>
        <w:t xml:space="preserve">Storms. </w:t>
      </w:r>
      <w:r w:rsidR="00F01539" w:rsidRPr="00156C16">
        <w:rPr>
          <w:i/>
          <w:iCs/>
        </w:rPr>
        <w:t>Bull. Amer. Meteor. Soc.</w:t>
      </w:r>
      <w:r w:rsidRPr="009220B9">
        <w:t xml:space="preserve">, </w:t>
      </w:r>
      <w:r w:rsidRPr="00156C16">
        <w:rPr>
          <w:b/>
          <w:bCs/>
        </w:rPr>
        <w:t>103</w:t>
      </w:r>
      <w:r w:rsidRPr="009220B9">
        <w:t xml:space="preserve">, E838–E854, </w:t>
      </w:r>
      <w:hyperlink r:id="rId60" w:history="1">
        <w:r w:rsidRPr="00CF2BC8">
          <w:rPr>
            <w:rStyle w:val="Hyperlink"/>
          </w:rPr>
          <w:t>https://doi.org/10.1175/BAMS-D-20-0316.1</w:t>
        </w:r>
      </w:hyperlink>
      <w:r w:rsidRPr="009220B9">
        <w:t>.</w:t>
      </w:r>
      <w:r>
        <w:t xml:space="preserve"> </w:t>
      </w:r>
    </w:p>
    <w:p w14:paraId="2CC34466" w14:textId="77777777" w:rsidR="007D5F1A" w:rsidRDefault="007D5F1A" w:rsidP="00E029A2">
      <w:pPr>
        <w:spacing w:before="0" w:after="0" w:line="240" w:lineRule="auto"/>
        <w:ind w:left="720" w:hanging="720"/>
      </w:pPr>
    </w:p>
    <w:p w14:paraId="34B44A1A" w14:textId="44973C13" w:rsidR="00B26F6C" w:rsidRDefault="00B26F6C" w:rsidP="00B8477E">
      <w:pPr>
        <w:spacing w:before="0" w:after="0" w:line="240" w:lineRule="auto"/>
        <w:ind w:left="720" w:hanging="720"/>
      </w:pPr>
      <w:r>
        <w:t xml:space="preserve">Witt, A., M. D. Eilts, G. J. Stumpf, E. D. W. Mitchell, J. T. Johnson, and K. W. Thomas, 1998: Evaluating the Performance of WSR-88D Severe Storm Detection Algorithms. </w:t>
      </w:r>
      <w:r w:rsidRPr="00FF73A6">
        <w:rPr>
          <w:i/>
          <w:iCs/>
        </w:rPr>
        <w:t>Wea. Forecasting</w:t>
      </w:r>
      <w:r>
        <w:t xml:space="preserve">, </w:t>
      </w:r>
      <w:r w:rsidRPr="00FF73A6">
        <w:rPr>
          <w:b/>
          <w:bCs/>
        </w:rPr>
        <w:t>13</w:t>
      </w:r>
      <w:r>
        <w:t xml:space="preserve">, 513–518, </w:t>
      </w:r>
      <w:hyperlink r:id="rId61" w:history="1">
        <w:r w:rsidR="00422A93" w:rsidRPr="00CF2BC8">
          <w:rPr>
            <w:rStyle w:val="Hyperlink"/>
          </w:rPr>
          <w:t>https://doi.org/10.1175/1520-0434(1998)013&lt;0513:ETPOWS&gt;2.0.CO;2</w:t>
        </w:r>
      </w:hyperlink>
      <w:r>
        <w:t>.</w:t>
      </w:r>
    </w:p>
    <w:p w14:paraId="038BA915" w14:textId="77777777" w:rsidR="00B26F6C" w:rsidRDefault="00B26F6C" w:rsidP="00B26F6C">
      <w:pPr>
        <w:ind w:left="720" w:hanging="720"/>
      </w:pPr>
    </w:p>
    <w:p w14:paraId="55D64A79" w14:textId="1C045466" w:rsidR="00EF6CA8" w:rsidRPr="00EF6CA8" w:rsidRDefault="00EF6CA8" w:rsidP="00EF6CA8">
      <w:pPr>
        <w:pStyle w:val="ParagraphText"/>
        <w:ind w:firstLine="0"/>
      </w:pPr>
    </w:p>
    <w:sectPr w:rsidR="00EF6CA8" w:rsidRPr="00EF6CA8" w:rsidSect="00531A0B">
      <w:headerReference w:type="even" r:id="rId62"/>
      <w:footerReference w:type="even" r:id="rId63"/>
      <w:footerReference w:type="default" r:id="rId64"/>
      <w:headerReference w:type="first" r:id="rId65"/>
      <w:footerReference w:type="first" r:id="rId66"/>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BFF89" w14:textId="77777777" w:rsidR="00F13C05" w:rsidRDefault="00F13C05" w:rsidP="00BE02FD">
      <w:r>
        <w:separator/>
      </w:r>
    </w:p>
    <w:p w14:paraId="1467109A" w14:textId="77777777" w:rsidR="00F13C05" w:rsidRDefault="00F13C05" w:rsidP="00BE02FD"/>
    <w:p w14:paraId="50F491BA" w14:textId="77777777" w:rsidR="00F13C05" w:rsidRDefault="00F13C05"/>
  </w:endnote>
  <w:endnote w:type="continuationSeparator" w:id="0">
    <w:p w14:paraId="5256BCFB" w14:textId="77777777" w:rsidR="00F13C05" w:rsidRDefault="00F13C05" w:rsidP="00BE02FD">
      <w:r>
        <w:continuationSeparator/>
      </w:r>
    </w:p>
    <w:p w14:paraId="649CC14C" w14:textId="77777777" w:rsidR="00F13C05" w:rsidRDefault="00F13C05" w:rsidP="00BE02FD"/>
    <w:p w14:paraId="6CB071D3" w14:textId="77777777" w:rsidR="00F13C05" w:rsidRDefault="00F13C05"/>
  </w:endnote>
  <w:endnote w:type="continuationNotice" w:id="1">
    <w:p w14:paraId="7FB08633" w14:textId="77777777" w:rsidR="00F13C05" w:rsidRDefault="00F13C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DC75"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r w:rsidR="009017A4">
      <w:fldChar w:fldCharType="begin"/>
    </w:r>
    <w:r w:rsidR="009017A4">
      <w:instrText>NUMPAGES  \* MERGEFORMAT</w:instrText>
    </w:r>
    <w:r w:rsidR="009017A4">
      <w:fldChar w:fldCharType="separate"/>
    </w:r>
    <w:r>
      <w:rPr>
        <w:noProof/>
      </w:rPr>
      <w:t>24</w:t>
    </w:r>
    <w:r w:rsidR="009017A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36544"/>
      <w:docPartObj>
        <w:docPartGallery w:val="Page Numbers (Bottom of Page)"/>
        <w:docPartUnique/>
      </w:docPartObj>
    </w:sdtPr>
    <w:sdtEndPr>
      <w:rPr>
        <w:noProof/>
      </w:rPr>
    </w:sdtEndPr>
    <w:sdtContent>
      <w:p w14:paraId="7A7172F3" w14:textId="262C9936" w:rsidR="00AB5C37" w:rsidRPr="00AB5C37" w:rsidRDefault="00AB5C37" w:rsidP="00F12980">
        <w:pPr>
          <w:pStyle w:val="Footer"/>
          <w:jc w:val="right"/>
        </w:pPr>
        <w:r w:rsidRPr="00AB5C37">
          <w:fldChar w:fldCharType="begin"/>
        </w:r>
        <w:r w:rsidRPr="00AB5C37">
          <w:instrText xml:space="preserve"> PAGE   \* MERGEFORMAT </w:instrText>
        </w:r>
        <w:r w:rsidRPr="00AB5C37">
          <w:fldChar w:fldCharType="separate"/>
        </w:r>
        <w:r w:rsidR="005A0582">
          <w:rPr>
            <w:noProof/>
          </w:rPr>
          <w:t>1</w:t>
        </w:r>
        <w:r w:rsidRPr="00AB5C37">
          <w:rPr>
            <w:noProof/>
          </w:rPr>
          <w:fldChar w:fldCharType="end"/>
        </w:r>
      </w:p>
    </w:sdtContent>
  </w:sdt>
  <w:p w14:paraId="79085268" w14:textId="3AF329C3" w:rsidR="00D66F57" w:rsidRPr="004E1E6F" w:rsidRDefault="00AB5C37" w:rsidP="00BE02FD">
    <w:r w:rsidRPr="00AB5C37">
      <w:t xml:space="preserve">File generated with AMS Word template </w:t>
    </w:r>
    <w:r w:rsidR="006E19A6">
      <w:t>2</w:t>
    </w:r>
    <w:r w:rsidRPr="00AB5C37">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9E48"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r w:rsidR="009017A4">
      <w:fldChar w:fldCharType="begin"/>
    </w:r>
    <w:r w:rsidR="009017A4">
      <w:instrText>NUMPAGES  \* MERGEFORMAT</w:instrText>
    </w:r>
    <w:r w:rsidR="009017A4">
      <w:fldChar w:fldCharType="separate"/>
    </w:r>
    <w:r>
      <w:rPr>
        <w:noProof/>
      </w:rPr>
      <w:t>24</w:t>
    </w:r>
    <w:r w:rsidR="009017A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99E26" w14:textId="77777777" w:rsidR="00F13C05" w:rsidRDefault="00F13C05" w:rsidP="00BE02FD">
      <w:r>
        <w:separator/>
      </w:r>
    </w:p>
    <w:p w14:paraId="7B750E30" w14:textId="77777777" w:rsidR="00F13C05" w:rsidRDefault="00F13C05" w:rsidP="00BE02FD"/>
    <w:p w14:paraId="54AE4757" w14:textId="77777777" w:rsidR="00F13C05" w:rsidRDefault="00F13C05"/>
  </w:footnote>
  <w:footnote w:type="continuationSeparator" w:id="0">
    <w:p w14:paraId="6BD418F2" w14:textId="77777777" w:rsidR="00F13C05" w:rsidRDefault="00F13C05" w:rsidP="00BE02FD">
      <w:r>
        <w:continuationSeparator/>
      </w:r>
    </w:p>
    <w:p w14:paraId="42CDEAE2" w14:textId="77777777" w:rsidR="00F13C05" w:rsidRDefault="00F13C05" w:rsidP="00BE02FD"/>
    <w:p w14:paraId="70B8BA63" w14:textId="77777777" w:rsidR="00F13C05" w:rsidRDefault="00F13C05"/>
  </w:footnote>
  <w:footnote w:type="continuationNotice" w:id="1">
    <w:p w14:paraId="3D9AF371" w14:textId="77777777" w:rsidR="00F13C05" w:rsidRDefault="00F13C0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F4CF" w14:textId="77777777" w:rsidR="004E1E6F" w:rsidRPr="004E1E6F" w:rsidRDefault="004E1E6F" w:rsidP="00BE02FD">
    <w:r w:rsidRPr="004E1E6F">
      <w:t>Publisher: AMS; Journal: WAF:Weather and Forecasting</w:t>
    </w:r>
  </w:p>
  <w:p w14:paraId="26737EEB" w14:textId="77777777" w:rsidR="004E1E6F" w:rsidRPr="004E1E6F" w:rsidRDefault="004E1E6F" w:rsidP="00BE02FD">
    <w:r w:rsidRPr="004E1E6F">
      <w:t xml:space="preserve"> Job#: 0; Volume: 00; Issue: 0; Art#: D190061; Prod#: ;</w:t>
    </w:r>
  </w:p>
  <w:p w14:paraId="37D8CF6B" w14:textId="77777777" w:rsidR="004E1E6F" w:rsidRPr="004E1E6F" w:rsidRDefault="004E1E6F" w:rsidP="00BE02FD">
    <w:r w:rsidRPr="004E1E6F">
      <w:t xml:space="preserve"> Month: ; Year: ; Section Head: ; CopyHold: Publisher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A980" w14:textId="77777777" w:rsidR="004E1E6F" w:rsidRPr="004E1E6F" w:rsidRDefault="004E1E6F" w:rsidP="00BE02FD">
    <w:r w:rsidRPr="004E1E6F">
      <w:t>Publisher: AMS; Journal: WAF:Weather and Forecasting</w:t>
    </w:r>
  </w:p>
  <w:p w14:paraId="09E646E8" w14:textId="77777777" w:rsidR="004E1E6F" w:rsidRPr="004E1E6F" w:rsidRDefault="004E1E6F" w:rsidP="00BE02FD">
    <w:r w:rsidRPr="004E1E6F">
      <w:t xml:space="preserve"> Job#: 0; Volume: 00; Issue: 0; Art#: D190061; Prod#: ;</w:t>
    </w:r>
  </w:p>
  <w:p w14:paraId="623AD69F" w14:textId="77777777" w:rsidR="004E1E6F" w:rsidRPr="004E1E6F" w:rsidRDefault="004E1E6F" w:rsidP="00BE02FD">
    <w:r w:rsidRPr="004E1E6F">
      <w:t xml:space="preserve"> Month: ; Year: ; Section Head: ; CopyHold: Publisher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D6E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8A14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6A4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E8402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E1897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B8D8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22CB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16CD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E66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56A5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205B65"/>
    <w:multiLevelType w:val="hybridMultilevel"/>
    <w:tmpl w:val="B03C64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41682"/>
    <w:multiLevelType w:val="singleLevel"/>
    <w:tmpl w:val="A316F0C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CA7786"/>
    <w:multiLevelType w:val="singleLevel"/>
    <w:tmpl w:val="103E59D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E2418EB"/>
    <w:multiLevelType w:val="hybridMultilevel"/>
    <w:tmpl w:val="BEE62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1869BF"/>
    <w:multiLevelType w:val="multilevel"/>
    <w:tmpl w:val="922C0B6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43782722"/>
    <w:multiLevelType w:val="hybridMultilevel"/>
    <w:tmpl w:val="1A6E6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2A6623"/>
    <w:multiLevelType w:val="singleLevel"/>
    <w:tmpl w:val="530C55E2"/>
    <w:lvl w:ilvl="0">
      <w:start w:val="1"/>
      <w:numFmt w:val="decimal"/>
      <w:lvlText w:val="[%1]"/>
      <w:lvlJc w:val="left"/>
      <w:pPr>
        <w:tabs>
          <w:tab w:val="num" w:pos="360"/>
        </w:tabs>
        <w:ind w:left="360" w:hanging="360"/>
      </w:pPr>
    </w:lvl>
  </w:abstractNum>
  <w:abstractNum w:abstractNumId="17" w15:restartNumberingAfterBreak="0">
    <w:nsid w:val="534D68EA"/>
    <w:multiLevelType w:val="hybridMultilevel"/>
    <w:tmpl w:val="A260C9F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6E1C8B"/>
    <w:multiLevelType w:val="singleLevel"/>
    <w:tmpl w:val="9B66144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CE54F4C"/>
    <w:multiLevelType w:val="multilevel"/>
    <w:tmpl w:val="9AAE7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116A5F"/>
    <w:multiLevelType w:val="hybridMultilevel"/>
    <w:tmpl w:val="0DB8A1F2"/>
    <w:lvl w:ilvl="0" w:tplc="41E8D5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A52F14"/>
    <w:multiLevelType w:val="hybridMultilevel"/>
    <w:tmpl w:val="090EA6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10"/>
  </w:num>
  <w:num w:numId="4">
    <w:abstractNumId w:val="17"/>
  </w:num>
  <w:num w:numId="5">
    <w:abstractNumId w:val="20"/>
  </w:num>
  <w:num w:numId="6">
    <w:abstractNumId w:val="12"/>
  </w:num>
  <w:num w:numId="7">
    <w:abstractNumId w:val="16"/>
  </w:num>
  <w:num w:numId="8">
    <w:abstractNumId w:val="18"/>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MS" w:val="1"/>
    <w:docVar w:name="AutoRedact State" w:val="ready"/>
    <w:docVar w:name="CopyHold" w:val="Publisher"/>
    <w:docVar w:name="docstruct" w:val="1"/>
    <w:docVar w:name="DOI" w:val="10.1175/WAF-D-19-0061.1"/>
    <w:docVar w:name="ex_AddedHTMLPreformat" w:val="Courier New"/>
    <w:docVar w:name="ex_AutoRedact" w:val="APComplete"/>
    <w:docVar w:name="ex_Citations" w:val="APComplete"/>
    <w:docVar w:name="ex_CleanUp" w:val="CleanUpComplete"/>
    <w:docVar w:name="ex_CrossRef" w:val="APComplete"/>
    <w:docVar w:name="eX_DocInfoLastUpdatedDate" w:val="44015.3731828704"/>
    <w:docVar w:name="ex_eXtylesBuild" w:val="4011"/>
    <w:docVar w:name="ex_FontAudit" w:val="APComplete"/>
    <w:docVar w:name="ex_HighlightGraphics" w:val="APComplete"/>
    <w:docVar w:name="ex_ParseBib" w:val="APComplete"/>
    <w:docVar w:name="ex_SortRefsCell" w:val="APComplete"/>
    <w:docVar w:name="ex_WordVersion" w:val="14.0"/>
    <w:docVar w:name="eXtyles" w:val="active"/>
    <w:docVar w:name="ExtylesTagDescriptors" w:val="Blind Text|BLIND|Case|CASE|City|CTY|Collaboration|collab|Country|CNY|Degree(s)|degs|First Name|fnm|Genbank|GENBANK|Inline Equation|EQ|Role|roles|Skip|SKIP|Surname|snm|"/>
    <w:docVar w:name="Footnote Mode By Section" w:val="NO"/>
    <w:docVar w:name="iceJABR" w:val="WAF"/>
    <w:docVar w:name="iceJournal" w:val="WAF:Weather and Forecasting"/>
    <w:docVar w:name="iceJournalName" w:val="Weather and Forecasting"/>
    <w:docVar w:name="icePublisher" w:val="AMS"/>
    <w:docVar w:name="iceType" w:val="ARTICLES"/>
    <w:docVar w:name="Issue" w:val="0"/>
    <w:docVar w:name="JobNo" w:val="0"/>
    <w:docVar w:name="Manuscript" w:val="D190061"/>
    <w:docVar w:name="PreEdit Up-Front Loss" w:val="complete"/>
    <w:docVar w:name="prep" w:val="1"/>
    <w:docVar w:name="prepinitialize" w:val="1"/>
    <w:docVar w:name="stylechecker" w:val="1"/>
    <w:docVar w:name="table" w:val="1"/>
    <w:docVar w:name="tablenested" w:val="1"/>
    <w:docVar w:name="VERSION" w:val="5.38"/>
    <w:docVar w:name="Volume" w:val="00"/>
  </w:docVars>
  <w:rsids>
    <w:rsidRoot w:val="000B3D57"/>
    <w:rsid w:val="00000E89"/>
    <w:rsid w:val="00001953"/>
    <w:rsid w:val="00003460"/>
    <w:rsid w:val="00003854"/>
    <w:rsid w:val="000039FB"/>
    <w:rsid w:val="00003D99"/>
    <w:rsid w:val="00003DF2"/>
    <w:rsid w:val="00004D84"/>
    <w:rsid w:val="00004F16"/>
    <w:rsid w:val="0000506A"/>
    <w:rsid w:val="00005C5B"/>
    <w:rsid w:val="00006BA7"/>
    <w:rsid w:val="000070F9"/>
    <w:rsid w:val="000071C0"/>
    <w:rsid w:val="0000744D"/>
    <w:rsid w:val="00007A01"/>
    <w:rsid w:val="00007ABC"/>
    <w:rsid w:val="00010AE7"/>
    <w:rsid w:val="00011405"/>
    <w:rsid w:val="00011E3D"/>
    <w:rsid w:val="00012B1E"/>
    <w:rsid w:val="00013230"/>
    <w:rsid w:val="00013AA9"/>
    <w:rsid w:val="00013B7D"/>
    <w:rsid w:val="00013C22"/>
    <w:rsid w:val="00013F92"/>
    <w:rsid w:val="000149BA"/>
    <w:rsid w:val="00014E14"/>
    <w:rsid w:val="00014F9F"/>
    <w:rsid w:val="0001569F"/>
    <w:rsid w:val="00015A86"/>
    <w:rsid w:val="000177C4"/>
    <w:rsid w:val="000200FA"/>
    <w:rsid w:val="000203AD"/>
    <w:rsid w:val="00020979"/>
    <w:rsid w:val="00020D13"/>
    <w:rsid w:val="0002242A"/>
    <w:rsid w:val="00023091"/>
    <w:rsid w:val="00023482"/>
    <w:rsid w:val="00023739"/>
    <w:rsid w:val="0002481E"/>
    <w:rsid w:val="000262B4"/>
    <w:rsid w:val="00026510"/>
    <w:rsid w:val="000274A4"/>
    <w:rsid w:val="000276DF"/>
    <w:rsid w:val="000277CE"/>
    <w:rsid w:val="00027B67"/>
    <w:rsid w:val="00028323"/>
    <w:rsid w:val="00030606"/>
    <w:rsid w:val="00031006"/>
    <w:rsid w:val="0003105F"/>
    <w:rsid w:val="00031063"/>
    <w:rsid w:val="000313A9"/>
    <w:rsid w:val="0003181E"/>
    <w:rsid w:val="000330ED"/>
    <w:rsid w:val="0003314A"/>
    <w:rsid w:val="00033FDE"/>
    <w:rsid w:val="000348B5"/>
    <w:rsid w:val="0003588F"/>
    <w:rsid w:val="00035A02"/>
    <w:rsid w:val="00035A88"/>
    <w:rsid w:val="00036B29"/>
    <w:rsid w:val="00036F69"/>
    <w:rsid w:val="000376E2"/>
    <w:rsid w:val="00037A38"/>
    <w:rsid w:val="0004005E"/>
    <w:rsid w:val="0004008C"/>
    <w:rsid w:val="000403E8"/>
    <w:rsid w:val="0004052A"/>
    <w:rsid w:val="00040FCF"/>
    <w:rsid w:val="000418ED"/>
    <w:rsid w:val="00041982"/>
    <w:rsid w:val="00041AEF"/>
    <w:rsid w:val="00041B34"/>
    <w:rsid w:val="00043294"/>
    <w:rsid w:val="0004338F"/>
    <w:rsid w:val="00043B14"/>
    <w:rsid w:val="00043FCD"/>
    <w:rsid w:val="000440EB"/>
    <w:rsid w:val="000460A7"/>
    <w:rsid w:val="000466A6"/>
    <w:rsid w:val="000503DF"/>
    <w:rsid w:val="000508A2"/>
    <w:rsid w:val="00051204"/>
    <w:rsid w:val="000520B6"/>
    <w:rsid w:val="00052411"/>
    <w:rsid w:val="00053B70"/>
    <w:rsid w:val="00053C59"/>
    <w:rsid w:val="00053EF7"/>
    <w:rsid w:val="00054142"/>
    <w:rsid w:val="00054B43"/>
    <w:rsid w:val="00055310"/>
    <w:rsid w:val="000555B0"/>
    <w:rsid w:val="0005681A"/>
    <w:rsid w:val="00056BE1"/>
    <w:rsid w:val="00057AEA"/>
    <w:rsid w:val="00060547"/>
    <w:rsid w:val="000616B0"/>
    <w:rsid w:val="000616B6"/>
    <w:rsid w:val="0006182F"/>
    <w:rsid w:val="00062180"/>
    <w:rsid w:val="000621FF"/>
    <w:rsid w:val="00062E39"/>
    <w:rsid w:val="000638AB"/>
    <w:rsid w:val="00063D96"/>
    <w:rsid w:val="00063F2F"/>
    <w:rsid w:val="00064266"/>
    <w:rsid w:val="00064448"/>
    <w:rsid w:val="0006453B"/>
    <w:rsid w:val="00064D25"/>
    <w:rsid w:val="0006524D"/>
    <w:rsid w:val="00065956"/>
    <w:rsid w:val="00065B4E"/>
    <w:rsid w:val="00066C59"/>
    <w:rsid w:val="0006768A"/>
    <w:rsid w:val="0006780F"/>
    <w:rsid w:val="000713A3"/>
    <w:rsid w:val="000723E1"/>
    <w:rsid w:val="00072581"/>
    <w:rsid w:val="00072A66"/>
    <w:rsid w:val="00072B04"/>
    <w:rsid w:val="000747A7"/>
    <w:rsid w:val="000758BB"/>
    <w:rsid w:val="000767DC"/>
    <w:rsid w:val="00077229"/>
    <w:rsid w:val="00077F07"/>
    <w:rsid w:val="0008043D"/>
    <w:rsid w:val="0008052C"/>
    <w:rsid w:val="000809FD"/>
    <w:rsid w:val="00080ABF"/>
    <w:rsid w:val="00080B28"/>
    <w:rsid w:val="00081E23"/>
    <w:rsid w:val="00082FCE"/>
    <w:rsid w:val="00084034"/>
    <w:rsid w:val="000840D6"/>
    <w:rsid w:val="00084822"/>
    <w:rsid w:val="00085049"/>
    <w:rsid w:val="000857C2"/>
    <w:rsid w:val="0008599B"/>
    <w:rsid w:val="000859A7"/>
    <w:rsid w:val="0008677F"/>
    <w:rsid w:val="00090361"/>
    <w:rsid w:val="0009084A"/>
    <w:rsid w:val="00092569"/>
    <w:rsid w:val="00092BC5"/>
    <w:rsid w:val="00092C93"/>
    <w:rsid w:val="00092EFE"/>
    <w:rsid w:val="00094012"/>
    <w:rsid w:val="00094A7B"/>
    <w:rsid w:val="00094BD3"/>
    <w:rsid w:val="00094F6C"/>
    <w:rsid w:val="0009568F"/>
    <w:rsid w:val="00095A58"/>
    <w:rsid w:val="00096605"/>
    <w:rsid w:val="00096E47"/>
    <w:rsid w:val="00097767"/>
    <w:rsid w:val="00097993"/>
    <w:rsid w:val="000A040D"/>
    <w:rsid w:val="000A0772"/>
    <w:rsid w:val="000A0E7E"/>
    <w:rsid w:val="000A144D"/>
    <w:rsid w:val="000A1CA7"/>
    <w:rsid w:val="000A41BE"/>
    <w:rsid w:val="000A42CB"/>
    <w:rsid w:val="000A4833"/>
    <w:rsid w:val="000A49BD"/>
    <w:rsid w:val="000A54A1"/>
    <w:rsid w:val="000A61E0"/>
    <w:rsid w:val="000A6CC6"/>
    <w:rsid w:val="000A78D1"/>
    <w:rsid w:val="000A78E2"/>
    <w:rsid w:val="000B003D"/>
    <w:rsid w:val="000B09B6"/>
    <w:rsid w:val="000B11E6"/>
    <w:rsid w:val="000B1947"/>
    <w:rsid w:val="000B281A"/>
    <w:rsid w:val="000B2E57"/>
    <w:rsid w:val="000B3310"/>
    <w:rsid w:val="000B3D57"/>
    <w:rsid w:val="000B3EAC"/>
    <w:rsid w:val="000B474E"/>
    <w:rsid w:val="000B4E8D"/>
    <w:rsid w:val="000B55B9"/>
    <w:rsid w:val="000B5678"/>
    <w:rsid w:val="000C0920"/>
    <w:rsid w:val="000C0B8D"/>
    <w:rsid w:val="000C10E9"/>
    <w:rsid w:val="000C10EB"/>
    <w:rsid w:val="000C1102"/>
    <w:rsid w:val="000C1FF8"/>
    <w:rsid w:val="000C2CCF"/>
    <w:rsid w:val="000C31BA"/>
    <w:rsid w:val="000C31DB"/>
    <w:rsid w:val="000C3F08"/>
    <w:rsid w:val="000C5043"/>
    <w:rsid w:val="000C6419"/>
    <w:rsid w:val="000C6C58"/>
    <w:rsid w:val="000C6E2D"/>
    <w:rsid w:val="000C6FF1"/>
    <w:rsid w:val="000D05A6"/>
    <w:rsid w:val="000D0F37"/>
    <w:rsid w:val="000D1733"/>
    <w:rsid w:val="000D1CB7"/>
    <w:rsid w:val="000D1DC0"/>
    <w:rsid w:val="000D1F40"/>
    <w:rsid w:val="000D2260"/>
    <w:rsid w:val="000D3D80"/>
    <w:rsid w:val="000D5DEF"/>
    <w:rsid w:val="000D6489"/>
    <w:rsid w:val="000D7CB6"/>
    <w:rsid w:val="000D7D40"/>
    <w:rsid w:val="000D7DF8"/>
    <w:rsid w:val="000D7E2A"/>
    <w:rsid w:val="000E0472"/>
    <w:rsid w:val="000E05FD"/>
    <w:rsid w:val="000E14AB"/>
    <w:rsid w:val="000E1593"/>
    <w:rsid w:val="000E181D"/>
    <w:rsid w:val="000E293C"/>
    <w:rsid w:val="000E2D00"/>
    <w:rsid w:val="000E33E8"/>
    <w:rsid w:val="000E39AA"/>
    <w:rsid w:val="000E3C97"/>
    <w:rsid w:val="000E4FB5"/>
    <w:rsid w:val="000E524C"/>
    <w:rsid w:val="000E5E84"/>
    <w:rsid w:val="000E60C7"/>
    <w:rsid w:val="000E6AD4"/>
    <w:rsid w:val="000E73BB"/>
    <w:rsid w:val="000E7506"/>
    <w:rsid w:val="000F0604"/>
    <w:rsid w:val="000F0710"/>
    <w:rsid w:val="000F0AFE"/>
    <w:rsid w:val="000F0BAC"/>
    <w:rsid w:val="000F0E46"/>
    <w:rsid w:val="000F1524"/>
    <w:rsid w:val="000F1CE2"/>
    <w:rsid w:val="000F202D"/>
    <w:rsid w:val="000F2FDB"/>
    <w:rsid w:val="000F318D"/>
    <w:rsid w:val="000F352C"/>
    <w:rsid w:val="000F37AE"/>
    <w:rsid w:val="000F45AF"/>
    <w:rsid w:val="000F4BFB"/>
    <w:rsid w:val="000F5528"/>
    <w:rsid w:val="000F58DF"/>
    <w:rsid w:val="000F59E6"/>
    <w:rsid w:val="000F5D93"/>
    <w:rsid w:val="000F76BE"/>
    <w:rsid w:val="000F7715"/>
    <w:rsid w:val="000F79B6"/>
    <w:rsid w:val="001000E4"/>
    <w:rsid w:val="0010028A"/>
    <w:rsid w:val="001002E2"/>
    <w:rsid w:val="0010095B"/>
    <w:rsid w:val="001026A2"/>
    <w:rsid w:val="001040D8"/>
    <w:rsid w:val="0010575E"/>
    <w:rsid w:val="00105AC3"/>
    <w:rsid w:val="00105F72"/>
    <w:rsid w:val="00105FFB"/>
    <w:rsid w:val="0010602E"/>
    <w:rsid w:val="0010671D"/>
    <w:rsid w:val="001076D2"/>
    <w:rsid w:val="0010DE7E"/>
    <w:rsid w:val="00110022"/>
    <w:rsid w:val="00110D57"/>
    <w:rsid w:val="0011133F"/>
    <w:rsid w:val="00111A79"/>
    <w:rsid w:val="00112EF7"/>
    <w:rsid w:val="00114055"/>
    <w:rsid w:val="001141A9"/>
    <w:rsid w:val="00114E02"/>
    <w:rsid w:val="00114F9C"/>
    <w:rsid w:val="00115D1C"/>
    <w:rsid w:val="00116C20"/>
    <w:rsid w:val="0011794F"/>
    <w:rsid w:val="001179DD"/>
    <w:rsid w:val="00120127"/>
    <w:rsid w:val="0012093B"/>
    <w:rsid w:val="00121073"/>
    <w:rsid w:val="00121854"/>
    <w:rsid w:val="00121A7D"/>
    <w:rsid w:val="00121A90"/>
    <w:rsid w:val="00121F6D"/>
    <w:rsid w:val="0012228C"/>
    <w:rsid w:val="00122454"/>
    <w:rsid w:val="0012255C"/>
    <w:rsid w:val="001230C8"/>
    <w:rsid w:val="001240CD"/>
    <w:rsid w:val="001246A0"/>
    <w:rsid w:val="00124E9B"/>
    <w:rsid w:val="00125FC1"/>
    <w:rsid w:val="00126432"/>
    <w:rsid w:val="001268F4"/>
    <w:rsid w:val="001274F8"/>
    <w:rsid w:val="001312C1"/>
    <w:rsid w:val="00131862"/>
    <w:rsid w:val="00132E97"/>
    <w:rsid w:val="00132EB3"/>
    <w:rsid w:val="00133C74"/>
    <w:rsid w:val="0013473E"/>
    <w:rsid w:val="001348E5"/>
    <w:rsid w:val="00134AC7"/>
    <w:rsid w:val="00134EB7"/>
    <w:rsid w:val="0013522D"/>
    <w:rsid w:val="00135D13"/>
    <w:rsid w:val="0013626E"/>
    <w:rsid w:val="001362C2"/>
    <w:rsid w:val="001367A3"/>
    <w:rsid w:val="001369F5"/>
    <w:rsid w:val="00136CA9"/>
    <w:rsid w:val="00137946"/>
    <w:rsid w:val="00141DC2"/>
    <w:rsid w:val="00142770"/>
    <w:rsid w:val="0014332D"/>
    <w:rsid w:val="0014369B"/>
    <w:rsid w:val="001448A6"/>
    <w:rsid w:val="00145428"/>
    <w:rsid w:val="00145683"/>
    <w:rsid w:val="00146826"/>
    <w:rsid w:val="0015081E"/>
    <w:rsid w:val="0015118D"/>
    <w:rsid w:val="00151620"/>
    <w:rsid w:val="00151F67"/>
    <w:rsid w:val="001521A0"/>
    <w:rsid w:val="00152AC8"/>
    <w:rsid w:val="00152BA1"/>
    <w:rsid w:val="001531D6"/>
    <w:rsid w:val="0015491E"/>
    <w:rsid w:val="00154DB1"/>
    <w:rsid w:val="0015532B"/>
    <w:rsid w:val="00155CD7"/>
    <w:rsid w:val="00155E49"/>
    <w:rsid w:val="00156384"/>
    <w:rsid w:val="00156C16"/>
    <w:rsid w:val="00156FE8"/>
    <w:rsid w:val="001573EC"/>
    <w:rsid w:val="001574C8"/>
    <w:rsid w:val="00157BE0"/>
    <w:rsid w:val="00157EE8"/>
    <w:rsid w:val="001603DE"/>
    <w:rsid w:val="001603F0"/>
    <w:rsid w:val="0016079D"/>
    <w:rsid w:val="001609F3"/>
    <w:rsid w:val="00160B6D"/>
    <w:rsid w:val="001611C5"/>
    <w:rsid w:val="00161619"/>
    <w:rsid w:val="00161D03"/>
    <w:rsid w:val="001647C7"/>
    <w:rsid w:val="001651AA"/>
    <w:rsid w:val="001655E2"/>
    <w:rsid w:val="00165BBD"/>
    <w:rsid w:val="001664C5"/>
    <w:rsid w:val="00166BBB"/>
    <w:rsid w:val="00170597"/>
    <w:rsid w:val="00170D6A"/>
    <w:rsid w:val="00171442"/>
    <w:rsid w:val="001726CE"/>
    <w:rsid w:val="0017383E"/>
    <w:rsid w:val="00173A2F"/>
    <w:rsid w:val="0017411B"/>
    <w:rsid w:val="00175047"/>
    <w:rsid w:val="001750B7"/>
    <w:rsid w:val="00175318"/>
    <w:rsid w:val="00175795"/>
    <w:rsid w:val="001757D0"/>
    <w:rsid w:val="00175A37"/>
    <w:rsid w:val="00175E73"/>
    <w:rsid w:val="001760CA"/>
    <w:rsid w:val="001761FE"/>
    <w:rsid w:val="00176E52"/>
    <w:rsid w:val="00177F4F"/>
    <w:rsid w:val="00180204"/>
    <w:rsid w:val="00180B12"/>
    <w:rsid w:val="00180DBF"/>
    <w:rsid w:val="00181373"/>
    <w:rsid w:val="00182AD2"/>
    <w:rsid w:val="00183543"/>
    <w:rsid w:val="00183827"/>
    <w:rsid w:val="00183CE2"/>
    <w:rsid w:val="00183D39"/>
    <w:rsid w:val="00185172"/>
    <w:rsid w:val="0018519D"/>
    <w:rsid w:val="001857C0"/>
    <w:rsid w:val="00185802"/>
    <w:rsid w:val="00186A4E"/>
    <w:rsid w:val="00186DAF"/>
    <w:rsid w:val="0018734A"/>
    <w:rsid w:val="00187716"/>
    <w:rsid w:val="00187DEE"/>
    <w:rsid w:val="00190105"/>
    <w:rsid w:val="0019124C"/>
    <w:rsid w:val="001913ED"/>
    <w:rsid w:val="001927DC"/>
    <w:rsid w:val="00193378"/>
    <w:rsid w:val="00193636"/>
    <w:rsid w:val="001939B4"/>
    <w:rsid w:val="0019401B"/>
    <w:rsid w:val="00194BA8"/>
    <w:rsid w:val="001A0197"/>
    <w:rsid w:val="001A0D9C"/>
    <w:rsid w:val="001A12D7"/>
    <w:rsid w:val="001A1926"/>
    <w:rsid w:val="001A3857"/>
    <w:rsid w:val="001A39AB"/>
    <w:rsid w:val="001A3B06"/>
    <w:rsid w:val="001A5A43"/>
    <w:rsid w:val="001A61F9"/>
    <w:rsid w:val="001A6487"/>
    <w:rsid w:val="001A6B7C"/>
    <w:rsid w:val="001A72C3"/>
    <w:rsid w:val="001B0156"/>
    <w:rsid w:val="001B0A0A"/>
    <w:rsid w:val="001B0A6D"/>
    <w:rsid w:val="001B0F8E"/>
    <w:rsid w:val="001B10C1"/>
    <w:rsid w:val="001B115A"/>
    <w:rsid w:val="001B18F0"/>
    <w:rsid w:val="001B324C"/>
    <w:rsid w:val="001B34C5"/>
    <w:rsid w:val="001B4341"/>
    <w:rsid w:val="001B464A"/>
    <w:rsid w:val="001B516E"/>
    <w:rsid w:val="001B5654"/>
    <w:rsid w:val="001B589F"/>
    <w:rsid w:val="001B5C9A"/>
    <w:rsid w:val="001B6234"/>
    <w:rsid w:val="001B67B8"/>
    <w:rsid w:val="001B6963"/>
    <w:rsid w:val="001B704B"/>
    <w:rsid w:val="001B7E8C"/>
    <w:rsid w:val="001C0255"/>
    <w:rsid w:val="001C059F"/>
    <w:rsid w:val="001C0B24"/>
    <w:rsid w:val="001C0FC1"/>
    <w:rsid w:val="001C1721"/>
    <w:rsid w:val="001C2304"/>
    <w:rsid w:val="001C241C"/>
    <w:rsid w:val="001C384E"/>
    <w:rsid w:val="001C549B"/>
    <w:rsid w:val="001C58B3"/>
    <w:rsid w:val="001C638F"/>
    <w:rsid w:val="001C720E"/>
    <w:rsid w:val="001C739E"/>
    <w:rsid w:val="001C78BB"/>
    <w:rsid w:val="001C7E61"/>
    <w:rsid w:val="001D0528"/>
    <w:rsid w:val="001D0A99"/>
    <w:rsid w:val="001D10F7"/>
    <w:rsid w:val="001D17B6"/>
    <w:rsid w:val="001D18F7"/>
    <w:rsid w:val="001D1FB2"/>
    <w:rsid w:val="001D31A6"/>
    <w:rsid w:val="001D49A8"/>
    <w:rsid w:val="001D4C5C"/>
    <w:rsid w:val="001D564E"/>
    <w:rsid w:val="001D57A6"/>
    <w:rsid w:val="001D5E5C"/>
    <w:rsid w:val="001D604A"/>
    <w:rsid w:val="001D69A6"/>
    <w:rsid w:val="001D6BC3"/>
    <w:rsid w:val="001D6F5C"/>
    <w:rsid w:val="001D7653"/>
    <w:rsid w:val="001E063E"/>
    <w:rsid w:val="001E0A26"/>
    <w:rsid w:val="001E1382"/>
    <w:rsid w:val="001E2580"/>
    <w:rsid w:val="001E3CC3"/>
    <w:rsid w:val="001E45A3"/>
    <w:rsid w:val="001E480B"/>
    <w:rsid w:val="001E4C95"/>
    <w:rsid w:val="001E523E"/>
    <w:rsid w:val="001E75A8"/>
    <w:rsid w:val="001F17C3"/>
    <w:rsid w:val="001F18B6"/>
    <w:rsid w:val="001F1F58"/>
    <w:rsid w:val="001F2D8B"/>
    <w:rsid w:val="001F2DE8"/>
    <w:rsid w:val="001F39E8"/>
    <w:rsid w:val="001F3D2C"/>
    <w:rsid w:val="001F4466"/>
    <w:rsid w:val="001F485E"/>
    <w:rsid w:val="001F490D"/>
    <w:rsid w:val="001F5E08"/>
    <w:rsid w:val="001F616A"/>
    <w:rsid w:val="001F6A5D"/>
    <w:rsid w:val="001F6CCC"/>
    <w:rsid w:val="001F6E02"/>
    <w:rsid w:val="001F6EC9"/>
    <w:rsid w:val="001F71BB"/>
    <w:rsid w:val="001F7A31"/>
    <w:rsid w:val="002000C3"/>
    <w:rsid w:val="00200FA5"/>
    <w:rsid w:val="0020121B"/>
    <w:rsid w:val="0020177B"/>
    <w:rsid w:val="00202198"/>
    <w:rsid w:val="00202E6F"/>
    <w:rsid w:val="00203624"/>
    <w:rsid w:val="00203A52"/>
    <w:rsid w:val="00203B49"/>
    <w:rsid w:val="002059F0"/>
    <w:rsid w:val="00205C44"/>
    <w:rsid w:val="00205EE5"/>
    <w:rsid w:val="002061E3"/>
    <w:rsid w:val="00207E69"/>
    <w:rsid w:val="00213DFA"/>
    <w:rsid w:val="00214E1F"/>
    <w:rsid w:val="00215C2B"/>
    <w:rsid w:val="00215CC5"/>
    <w:rsid w:val="00216393"/>
    <w:rsid w:val="002164FA"/>
    <w:rsid w:val="00216C8C"/>
    <w:rsid w:val="00216D6E"/>
    <w:rsid w:val="00216FA2"/>
    <w:rsid w:val="002171D5"/>
    <w:rsid w:val="00217F21"/>
    <w:rsid w:val="00217F99"/>
    <w:rsid w:val="00220D87"/>
    <w:rsid w:val="00221260"/>
    <w:rsid w:val="00221C12"/>
    <w:rsid w:val="002232C5"/>
    <w:rsid w:val="0022391E"/>
    <w:rsid w:val="00223AF4"/>
    <w:rsid w:val="00223FC5"/>
    <w:rsid w:val="00224903"/>
    <w:rsid w:val="002251F4"/>
    <w:rsid w:val="002257BE"/>
    <w:rsid w:val="002266C7"/>
    <w:rsid w:val="0022682C"/>
    <w:rsid w:val="00227904"/>
    <w:rsid w:val="002302AA"/>
    <w:rsid w:val="00230CCA"/>
    <w:rsid w:val="00230D6B"/>
    <w:rsid w:val="00233185"/>
    <w:rsid w:val="00233213"/>
    <w:rsid w:val="002332C2"/>
    <w:rsid w:val="002333CC"/>
    <w:rsid w:val="002340B0"/>
    <w:rsid w:val="00235F3E"/>
    <w:rsid w:val="002367AB"/>
    <w:rsid w:val="00237064"/>
    <w:rsid w:val="00237F74"/>
    <w:rsid w:val="00241442"/>
    <w:rsid w:val="00241486"/>
    <w:rsid w:val="002423CA"/>
    <w:rsid w:val="0024273A"/>
    <w:rsid w:val="00243C68"/>
    <w:rsid w:val="0024414D"/>
    <w:rsid w:val="0024524C"/>
    <w:rsid w:val="0024543B"/>
    <w:rsid w:val="002456C9"/>
    <w:rsid w:val="0024595B"/>
    <w:rsid w:val="00245CF4"/>
    <w:rsid w:val="0024607D"/>
    <w:rsid w:val="00246969"/>
    <w:rsid w:val="00247842"/>
    <w:rsid w:val="002478C9"/>
    <w:rsid w:val="00247F39"/>
    <w:rsid w:val="0024AE04"/>
    <w:rsid w:val="00250366"/>
    <w:rsid w:val="00251126"/>
    <w:rsid w:val="002512A5"/>
    <w:rsid w:val="00251B83"/>
    <w:rsid w:val="00251CC6"/>
    <w:rsid w:val="00251D72"/>
    <w:rsid w:val="002522D6"/>
    <w:rsid w:val="002530A1"/>
    <w:rsid w:val="002535FD"/>
    <w:rsid w:val="00253D43"/>
    <w:rsid w:val="00254E38"/>
    <w:rsid w:val="00255392"/>
    <w:rsid w:val="00257C5A"/>
    <w:rsid w:val="00257CA7"/>
    <w:rsid w:val="002613FA"/>
    <w:rsid w:val="00263F42"/>
    <w:rsid w:val="0026413C"/>
    <w:rsid w:val="002645CB"/>
    <w:rsid w:val="00264BD2"/>
    <w:rsid w:val="00265398"/>
    <w:rsid w:val="0026586B"/>
    <w:rsid w:val="00266161"/>
    <w:rsid w:val="00266213"/>
    <w:rsid w:val="00266824"/>
    <w:rsid w:val="00267057"/>
    <w:rsid w:val="002671A1"/>
    <w:rsid w:val="002700E0"/>
    <w:rsid w:val="002713C4"/>
    <w:rsid w:val="00271EB2"/>
    <w:rsid w:val="0027254A"/>
    <w:rsid w:val="00272DE5"/>
    <w:rsid w:val="00273EEA"/>
    <w:rsid w:val="00275760"/>
    <w:rsid w:val="00275A83"/>
    <w:rsid w:val="00275CDA"/>
    <w:rsid w:val="00275E87"/>
    <w:rsid w:val="00275FE1"/>
    <w:rsid w:val="002767B3"/>
    <w:rsid w:val="00276BE0"/>
    <w:rsid w:val="0027734D"/>
    <w:rsid w:val="00277FC7"/>
    <w:rsid w:val="00280332"/>
    <w:rsid w:val="002806D2"/>
    <w:rsid w:val="00280FD4"/>
    <w:rsid w:val="00280FEF"/>
    <w:rsid w:val="0028140F"/>
    <w:rsid w:val="00281DAA"/>
    <w:rsid w:val="00281DC5"/>
    <w:rsid w:val="0028244B"/>
    <w:rsid w:val="002826E1"/>
    <w:rsid w:val="0028290B"/>
    <w:rsid w:val="00282B01"/>
    <w:rsid w:val="00284DA8"/>
    <w:rsid w:val="00284F83"/>
    <w:rsid w:val="00285439"/>
    <w:rsid w:val="0028572F"/>
    <w:rsid w:val="002862C5"/>
    <w:rsid w:val="00286991"/>
    <w:rsid w:val="00287437"/>
    <w:rsid w:val="0028782A"/>
    <w:rsid w:val="002904B1"/>
    <w:rsid w:val="00290598"/>
    <w:rsid w:val="002906C4"/>
    <w:rsid w:val="002909A3"/>
    <w:rsid w:val="00290B1D"/>
    <w:rsid w:val="00290E35"/>
    <w:rsid w:val="00291D43"/>
    <w:rsid w:val="00292131"/>
    <w:rsid w:val="002927A8"/>
    <w:rsid w:val="00293626"/>
    <w:rsid w:val="002940C8"/>
    <w:rsid w:val="00294C83"/>
    <w:rsid w:val="00294D16"/>
    <w:rsid w:val="0029531A"/>
    <w:rsid w:val="00295809"/>
    <w:rsid w:val="002958CD"/>
    <w:rsid w:val="00297AC2"/>
    <w:rsid w:val="002A067C"/>
    <w:rsid w:val="002A086D"/>
    <w:rsid w:val="002A0B5C"/>
    <w:rsid w:val="002A14DC"/>
    <w:rsid w:val="002A1B56"/>
    <w:rsid w:val="002A2900"/>
    <w:rsid w:val="002A2B4C"/>
    <w:rsid w:val="002A2BC2"/>
    <w:rsid w:val="002A3BA6"/>
    <w:rsid w:val="002A4987"/>
    <w:rsid w:val="002A4A87"/>
    <w:rsid w:val="002A4B5C"/>
    <w:rsid w:val="002A4F71"/>
    <w:rsid w:val="002A50F0"/>
    <w:rsid w:val="002A5756"/>
    <w:rsid w:val="002A65C5"/>
    <w:rsid w:val="002A6C32"/>
    <w:rsid w:val="002A7614"/>
    <w:rsid w:val="002A79FB"/>
    <w:rsid w:val="002A7CDD"/>
    <w:rsid w:val="002B03B4"/>
    <w:rsid w:val="002B04BC"/>
    <w:rsid w:val="002B0AB5"/>
    <w:rsid w:val="002B1B85"/>
    <w:rsid w:val="002B1E9D"/>
    <w:rsid w:val="002B2459"/>
    <w:rsid w:val="002B2C6B"/>
    <w:rsid w:val="002B3BEF"/>
    <w:rsid w:val="002B449D"/>
    <w:rsid w:val="002B483E"/>
    <w:rsid w:val="002B6075"/>
    <w:rsid w:val="002B6679"/>
    <w:rsid w:val="002B6957"/>
    <w:rsid w:val="002B6AFF"/>
    <w:rsid w:val="002B6F03"/>
    <w:rsid w:val="002B7B6C"/>
    <w:rsid w:val="002B7CB1"/>
    <w:rsid w:val="002C07A1"/>
    <w:rsid w:val="002C0A32"/>
    <w:rsid w:val="002C0C8C"/>
    <w:rsid w:val="002C222F"/>
    <w:rsid w:val="002C4067"/>
    <w:rsid w:val="002C4AC1"/>
    <w:rsid w:val="002C681A"/>
    <w:rsid w:val="002C7A96"/>
    <w:rsid w:val="002D0DDB"/>
    <w:rsid w:val="002D1B17"/>
    <w:rsid w:val="002D2141"/>
    <w:rsid w:val="002D21E0"/>
    <w:rsid w:val="002D237D"/>
    <w:rsid w:val="002D2D61"/>
    <w:rsid w:val="002D2FDE"/>
    <w:rsid w:val="002D33FF"/>
    <w:rsid w:val="002D3825"/>
    <w:rsid w:val="002D3CBF"/>
    <w:rsid w:val="002D46C4"/>
    <w:rsid w:val="002D4FFA"/>
    <w:rsid w:val="002D5397"/>
    <w:rsid w:val="002D5C1E"/>
    <w:rsid w:val="002D74AB"/>
    <w:rsid w:val="002D7C7C"/>
    <w:rsid w:val="002E066C"/>
    <w:rsid w:val="002E07BE"/>
    <w:rsid w:val="002E099E"/>
    <w:rsid w:val="002E1A71"/>
    <w:rsid w:val="002E1BF9"/>
    <w:rsid w:val="002E245D"/>
    <w:rsid w:val="002E32DB"/>
    <w:rsid w:val="002E400B"/>
    <w:rsid w:val="002E416A"/>
    <w:rsid w:val="002E4306"/>
    <w:rsid w:val="002E52FB"/>
    <w:rsid w:val="002E5F80"/>
    <w:rsid w:val="002E61B8"/>
    <w:rsid w:val="002E7233"/>
    <w:rsid w:val="002E7E82"/>
    <w:rsid w:val="002F026C"/>
    <w:rsid w:val="002F0A64"/>
    <w:rsid w:val="002F0D8A"/>
    <w:rsid w:val="002F0F3A"/>
    <w:rsid w:val="002F1371"/>
    <w:rsid w:val="002F1A1F"/>
    <w:rsid w:val="002F26B4"/>
    <w:rsid w:val="002F3250"/>
    <w:rsid w:val="002F3354"/>
    <w:rsid w:val="002F37AB"/>
    <w:rsid w:val="002F4565"/>
    <w:rsid w:val="002F4E39"/>
    <w:rsid w:val="002F55F0"/>
    <w:rsid w:val="002F5E49"/>
    <w:rsid w:val="002F64FD"/>
    <w:rsid w:val="002F6993"/>
    <w:rsid w:val="00300358"/>
    <w:rsid w:val="003005B8"/>
    <w:rsid w:val="00300F56"/>
    <w:rsid w:val="003015ED"/>
    <w:rsid w:val="00301628"/>
    <w:rsid w:val="0030166A"/>
    <w:rsid w:val="00301BC3"/>
    <w:rsid w:val="00301DCB"/>
    <w:rsid w:val="003025F9"/>
    <w:rsid w:val="00302F04"/>
    <w:rsid w:val="00303F32"/>
    <w:rsid w:val="00304403"/>
    <w:rsid w:val="00304674"/>
    <w:rsid w:val="003052A9"/>
    <w:rsid w:val="003057A7"/>
    <w:rsid w:val="00305D07"/>
    <w:rsid w:val="00305D88"/>
    <w:rsid w:val="00306118"/>
    <w:rsid w:val="0030636F"/>
    <w:rsid w:val="00306E5A"/>
    <w:rsid w:val="003076B5"/>
    <w:rsid w:val="00307C93"/>
    <w:rsid w:val="003103CC"/>
    <w:rsid w:val="003106DF"/>
    <w:rsid w:val="0031165B"/>
    <w:rsid w:val="00311D40"/>
    <w:rsid w:val="003120F8"/>
    <w:rsid w:val="0031215F"/>
    <w:rsid w:val="00312487"/>
    <w:rsid w:val="0031277B"/>
    <w:rsid w:val="00313F4F"/>
    <w:rsid w:val="00314170"/>
    <w:rsid w:val="0031430B"/>
    <w:rsid w:val="00314399"/>
    <w:rsid w:val="00314661"/>
    <w:rsid w:val="00315642"/>
    <w:rsid w:val="003161A7"/>
    <w:rsid w:val="0031750D"/>
    <w:rsid w:val="003203D5"/>
    <w:rsid w:val="003203E7"/>
    <w:rsid w:val="003208C9"/>
    <w:rsid w:val="00320EA1"/>
    <w:rsid w:val="00321487"/>
    <w:rsid w:val="00322C20"/>
    <w:rsid w:val="00322E87"/>
    <w:rsid w:val="00322F11"/>
    <w:rsid w:val="00323583"/>
    <w:rsid w:val="003238F2"/>
    <w:rsid w:val="00323A0A"/>
    <w:rsid w:val="00323E44"/>
    <w:rsid w:val="00324096"/>
    <w:rsid w:val="0032415E"/>
    <w:rsid w:val="00324A2F"/>
    <w:rsid w:val="00324E5A"/>
    <w:rsid w:val="00325265"/>
    <w:rsid w:val="003258A2"/>
    <w:rsid w:val="00325A0A"/>
    <w:rsid w:val="00325FD9"/>
    <w:rsid w:val="0032643F"/>
    <w:rsid w:val="003266B2"/>
    <w:rsid w:val="00326A55"/>
    <w:rsid w:val="00326CF4"/>
    <w:rsid w:val="003279EB"/>
    <w:rsid w:val="00327BA5"/>
    <w:rsid w:val="00331C42"/>
    <w:rsid w:val="00332071"/>
    <w:rsid w:val="003321E9"/>
    <w:rsid w:val="0033249B"/>
    <w:rsid w:val="003336D0"/>
    <w:rsid w:val="00333967"/>
    <w:rsid w:val="003341AF"/>
    <w:rsid w:val="00334718"/>
    <w:rsid w:val="00334AE9"/>
    <w:rsid w:val="00334C23"/>
    <w:rsid w:val="00335012"/>
    <w:rsid w:val="003354B4"/>
    <w:rsid w:val="003358F0"/>
    <w:rsid w:val="003361BC"/>
    <w:rsid w:val="0033628A"/>
    <w:rsid w:val="00336B1B"/>
    <w:rsid w:val="003375C1"/>
    <w:rsid w:val="00337D0D"/>
    <w:rsid w:val="0034004F"/>
    <w:rsid w:val="0034009F"/>
    <w:rsid w:val="00340B00"/>
    <w:rsid w:val="0034161B"/>
    <w:rsid w:val="00342DED"/>
    <w:rsid w:val="00343B2A"/>
    <w:rsid w:val="0034484A"/>
    <w:rsid w:val="00344D56"/>
    <w:rsid w:val="00345061"/>
    <w:rsid w:val="00345E21"/>
    <w:rsid w:val="003461C0"/>
    <w:rsid w:val="003468D9"/>
    <w:rsid w:val="00347212"/>
    <w:rsid w:val="00347615"/>
    <w:rsid w:val="00351F10"/>
    <w:rsid w:val="00352B3D"/>
    <w:rsid w:val="003530DB"/>
    <w:rsid w:val="00354028"/>
    <w:rsid w:val="00354512"/>
    <w:rsid w:val="0035479C"/>
    <w:rsid w:val="00354801"/>
    <w:rsid w:val="00354DFA"/>
    <w:rsid w:val="003554F3"/>
    <w:rsid w:val="00355971"/>
    <w:rsid w:val="00356172"/>
    <w:rsid w:val="00356FE0"/>
    <w:rsid w:val="0035763F"/>
    <w:rsid w:val="0035782D"/>
    <w:rsid w:val="00360742"/>
    <w:rsid w:val="00360EE0"/>
    <w:rsid w:val="00361679"/>
    <w:rsid w:val="00362D0C"/>
    <w:rsid w:val="00362EF1"/>
    <w:rsid w:val="00362FC0"/>
    <w:rsid w:val="0036356C"/>
    <w:rsid w:val="00363F12"/>
    <w:rsid w:val="00364223"/>
    <w:rsid w:val="0036495D"/>
    <w:rsid w:val="00364965"/>
    <w:rsid w:val="00364D6C"/>
    <w:rsid w:val="00365803"/>
    <w:rsid w:val="00365AE0"/>
    <w:rsid w:val="003668F4"/>
    <w:rsid w:val="0036691A"/>
    <w:rsid w:val="00366EEF"/>
    <w:rsid w:val="003671A9"/>
    <w:rsid w:val="00367B3F"/>
    <w:rsid w:val="00367C65"/>
    <w:rsid w:val="00367D8E"/>
    <w:rsid w:val="00371915"/>
    <w:rsid w:val="00371ADF"/>
    <w:rsid w:val="00371AF1"/>
    <w:rsid w:val="003723B9"/>
    <w:rsid w:val="00372B49"/>
    <w:rsid w:val="00373A9C"/>
    <w:rsid w:val="00373AFB"/>
    <w:rsid w:val="003743CE"/>
    <w:rsid w:val="00374631"/>
    <w:rsid w:val="00374CDC"/>
    <w:rsid w:val="0037502D"/>
    <w:rsid w:val="0037542A"/>
    <w:rsid w:val="0037549E"/>
    <w:rsid w:val="00375928"/>
    <w:rsid w:val="003759C2"/>
    <w:rsid w:val="00375FEB"/>
    <w:rsid w:val="00376F33"/>
    <w:rsid w:val="003775D8"/>
    <w:rsid w:val="003817B6"/>
    <w:rsid w:val="00381C7C"/>
    <w:rsid w:val="003820A3"/>
    <w:rsid w:val="00382D17"/>
    <w:rsid w:val="003845F7"/>
    <w:rsid w:val="00384FDF"/>
    <w:rsid w:val="00385006"/>
    <w:rsid w:val="003850DE"/>
    <w:rsid w:val="00385DFC"/>
    <w:rsid w:val="00386932"/>
    <w:rsid w:val="00387102"/>
    <w:rsid w:val="003873C7"/>
    <w:rsid w:val="003876D9"/>
    <w:rsid w:val="00390025"/>
    <w:rsid w:val="00390035"/>
    <w:rsid w:val="003905D2"/>
    <w:rsid w:val="00390929"/>
    <w:rsid w:val="0039100A"/>
    <w:rsid w:val="0039127A"/>
    <w:rsid w:val="0039227E"/>
    <w:rsid w:val="0039245E"/>
    <w:rsid w:val="003927E2"/>
    <w:rsid w:val="00392CEF"/>
    <w:rsid w:val="00392E8E"/>
    <w:rsid w:val="00393095"/>
    <w:rsid w:val="00393098"/>
    <w:rsid w:val="003939D1"/>
    <w:rsid w:val="00394DFB"/>
    <w:rsid w:val="0039598D"/>
    <w:rsid w:val="003959A9"/>
    <w:rsid w:val="00395AC2"/>
    <w:rsid w:val="00396359"/>
    <w:rsid w:val="00396957"/>
    <w:rsid w:val="00397594"/>
    <w:rsid w:val="003978AD"/>
    <w:rsid w:val="00397942"/>
    <w:rsid w:val="003A06FC"/>
    <w:rsid w:val="003A1120"/>
    <w:rsid w:val="003A18D6"/>
    <w:rsid w:val="003A1F92"/>
    <w:rsid w:val="003A2B5A"/>
    <w:rsid w:val="003A2E98"/>
    <w:rsid w:val="003A3276"/>
    <w:rsid w:val="003A432F"/>
    <w:rsid w:val="003A44CA"/>
    <w:rsid w:val="003A456E"/>
    <w:rsid w:val="003A505E"/>
    <w:rsid w:val="003A6D24"/>
    <w:rsid w:val="003A7780"/>
    <w:rsid w:val="003B0726"/>
    <w:rsid w:val="003B0B9C"/>
    <w:rsid w:val="003B1E3F"/>
    <w:rsid w:val="003B21A8"/>
    <w:rsid w:val="003B29A3"/>
    <w:rsid w:val="003B2BD9"/>
    <w:rsid w:val="003B2C20"/>
    <w:rsid w:val="003B2C88"/>
    <w:rsid w:val="003B304C"/>
    <w:rsid w:val="003B3518"/>
    <w:rsid w:val="003B3915"/>
    <w:rsid w:val="003B3A47"/>
    <w:rsid w:val="003B3E81"/>
    <w:rsid w:val="003B3F37"/>
    <w:rsid w:val="003B4E8D"/>
    <w:rsid w:val="003B553C"/>
    <w:rsid w:val="003B56D5"/>
    <w:rsid w:val="003B5888"/>
    <w:rsid w:val="003B5C40"/>
    <w:rsid w:val="003B608C"/>
    <w:rsid w:val="003B6359"/>
    <w:rsid w:val="003B656F"/>
    <w:rsid w:val="003B695A"/>
    <w:rsid w:val="003B6D3C"/>
    <w:rsid w:val="003B7CDB"/>
    <w:rsid w:val="003C009D"/>
    <w:rsid w:val="003C0481"/>
    <w:rsid w:val="003C0ACD"/>
    <w:rsid w:val="003C108D"/>
    <w:rsid w:val="003C1A7D"/>
    <w:rsid w:val="003C1AF2"/>
    <w:rsid w:val="003C1F98"/>
    <w:rsid w:val="003C228B"/>
    <w:rsid w:val="003C23FE"/>
    <w:rsid w:val="003C2F9B"/>
    <w:rsid w:val="003C3687"/>
    <w:rsid w:val="003C39D5"/>
    <w:rsid w:val="003C3A0E"/>
    <w:rsid w:val="003C4167"/>
    <w:rsid w:val="003C4727"/>
    <w:rsid w:val="003C5388"/>
    <w:rsid w:val="003C5598"/>
    <w:rsid w:val="003D0301"/>
    <w:rsid w:val="003D0926"/>
    <w:rsid w:val="003D09EB"/>
    <w:rsid w:val="003D0E63"/>
    <w:rsid w:val="003D1B97"/>
    <w:rsid w:val="003D23F3"/>
    <w:rsid w:val="003D26D1"/>
    <w:rsid w:val="003D2CA0"/>
    <w:rsid w:val="003D2F6A"/>
    <w:rsid w:val="003D2FF4"/>
    <w:rsid w:val="003D3417"/>
    <w:rsid w:val="003D41A5"/>
    <w:rsid w:val="003D5BA4"/>
    <w:rsid w:val="003D6188"/>
    <w:rsid w:val="003E0B5C"/>
    <w:rsid w:val="003E13F6"/>
    <w:rsid w:val="003E1439"/>
    <w:rsid w:val="003E320F"/>
    <w:rsid w:val="003E45C6"/>
    <w:rsid w:val="003E47FF"/>
    <w:rsid w:val="003E5087"/>
    <w:rsid w:val="003E523A"/>
    <w:rsid w:val="003E55A7"/>
    <w:rsid w:val="003E63AA"/>
    <w:rsid w:val="003E648E"/>
    <w:rsid w:val="003E68D1"/>
    <w:rsid w:val="003E6AD8"/>
    <w:rsid w:val="003E71A9"/>
    <w:rsid w:val="003E732D"/>
    <w:rsid w:val="003F019A"/>
    <w:rsid w:val="003F109F"/>
    <w:rsid w:val="003F19BA"/>
    <w:rsid w:val="003F1F05"/>
    <w:rsid w:val="003F2403"/>
    <w:rsid w:val="003F27D9"/>
    <w:rsid w:val="003F4660"/>
    <w:rsid w:val="003F47FF"/>
    <w:rsid w:val="003F517D"/>
    <w:rsid w:val="003F524E"/>
    <w:rsid w:val="003F5CA7"/>
    <w:rsid w:val="003F5F98"/>
    <w:rsid w:val="003F5FE0"/>
    <w:rsid w:val="003F686E"/>
    <w:rsid w:val="003F763A"/>
    <w:rsid w:val="004001BD"/>
    <w:rsid w:val="004009E3"/>
    <w:rsid w:val="00400FC5"/>
    <w:rsid w:val="00401D74"/>
    <w:rsid w:val="00402DD6"/>
    <w:rsid w:val="0040352E"/>
    <w:rsid w:val="0040427D"/>
    <w:rsid w:val="00404E60"/>
    <w:rsid w:val="00405FFB"/>
    <w:rsid w:val="0040659A"/>
    <w:rsid w:val="00406684"/>
    <w:rsid w:val="0040791E"/>
    <w:rsid w:val="00410144"/>
    <w:rsid w:val="0041065C"/>
    <w:rsid w:val="00412952"/>
    <w:rsid w:val="00412A34"/>
    <w:rsid w:val="0041406B"/>
    <w:rsid w:val="004140C4"/>
    <w:rsid w:val="004156EF"/>
    <w:rsid w:val="004166BF"/>
    <w:rsid w:val="00417DA8"/>
    <w:rsid w:val="00420894"/>
    <w:rsid w:val="00420897"/>
    <w:rsid w:val="004219CF"/>
    <w:rsid w:val="00421D48"/>
    <w:rsid w:val="004221C4"/>
    <w:rsid w:val="00422A93"/>
    <w:rsid w:val="00423085"/>
    <w:rsid w:val="0042327A"/>
    <w:rsid w:val="00424A91"/>
    <w:rsid w:val="00425B90"/>
    <w:rsid w:val="004266B5"/>
    <w:rsid w:val="00430053"/>
    <w:rsid w:val="004301F4"/>
    <w:rsid w:val="00430C20"/>
    <w:rsid w:val="0043170B"/>
    <w:rsid w:val="00433A01"/>
    <w:rsid w:val="0043485B"/>
    <w:rsid w:val="00436005"/>
    <w:rsid w:val="00436F4D"/>
    <w:rsid w:val="004412FB"/>
    <w:rsid w:val="0044151B"/>
    <w:rsid w:val="004431BA"/>
    <w:rsid w:val="00443892"/>
    <w:rsid w:val="00443A66"/>
    <w:rsid w:val="0044437D"/>
    <w:rsid w:val="00444545"/>
    <w:rsid w:val="0044491F"/>
    <w:rsid w:val="00444BCA"/>
    <w:rsid w:val="00444DBA"/>
    <w:rsid w:val="00444FF5"/>
    <w:rsid w:val="004455B4"/>
    <w:rsid w:val="00445636"/>
    <w:rsid w:val="00445E66"/>
    <w:rsid w:val="0044696A"/>
    <w:rsid w:val="00446BAF"/>
    <w:rsid w:val="00447BF0"/>
    <w:rsid w:val="0045122D"/>
    <w:rsid w:val="00451815"/>
    <w:rsid w:val="00451FBA"/>
    <w:rsid w:val="004522F8"/>
    <w:rsid w:val="00452A78"/>
    <w:rsid w:val="00453AD0"/>
    <w:rsid w:val="0045400B"/>
    <w:rsid w:val="004546AA"/>
    <w:rsid w:val="004547CA"/>
    <w:rsid w:val="004552E2"/>
    <w:rsid w:val="004564C1"/>
    <w:rsid w:val="00456819"/>
    <w:rsid w:val="00457C7B"/>
    <w:rsid w:val="00460A2D"/>
    <w:rsid w:val="00461158"/>
    <w:rsid w:val="00461434"/>
    <w:rsid w:val="0046166E"/>
    <w:rsid w:val="0046362B"/>
    <w:rsid w:val="00463B0D"/>
    <w:rsid w:val="00463D63"/>
    <w:rsid w:val="0046428D"/>
    <w:rsid w:val="00464DA9"/>
    <w:rsid w:val="0046685E"/>
    <w:rsid w:val="0046691E"/>
    <w:rsid w:val="00466D40"/>
    <w:rsid w:val="004679FA"/>
    <w:rsid w:val="00467DE4"/>
    <w:rsid w:val="00470818"/>
    <w:rsid w:val="00470AD3"/>
    <w:rsid w:val="00470BB0"/>
    <w:rsid w:val="004718A5"/>
    <w:rsid w:val="00471DAF"/>
    <w:rsid w:val="00471EE6"/>
    <w:rsid w:val="00472555"/>
    <w:rsid w:val="004726F2"/>
    <w:rsid w:val="00473035"/>
    <w:rsid w:val="004731B7"/>
    <w:rsid w:val="00473509"/>
    <w:rsid w:val="00473532"/>
    <w:rsid w:val="0047411C"/>
    <w:rsid w:val="00474759"/>
    <w:rsid w:val="004749E3"/>
    <w:rsid w:val="00474FAB"/>
    <w:rsid w:val="00475E7A"/>
    <w:rsid w:val="00475FFB"/>
    <w:rsid w:val="00476B0E"/>
    <w:rsid w:val="00476C39"/>
    <w:rsid w:val="004807A2"/>
    <w:rsid w:val="00480E6D"/>
    <w:rsid w:val="0048149D"/>
    <w:rsid w:val="00482291"/>
    <w:rsid w:val="004827DC"/>
    <w:rsid w:val="00482E19"/>
    <w:rsid w:val="004830B4"/>
    <w:rsid w:val="004835CE"/>
    <w:rsid w:val="00483978"/>
    <w:rsid w:val="00483F9C"/>
    <w:rsid w:val="00484011"/>
    <w:rsid w:val="00484749"/>
    <w:rsid w:val="00484A00"/>
    <w:rsid w:val="00485DB1"/>
    <w:rsid w:val="00485EAA"/>
    <w:rsid w:val="00485FEC"/>
    <w:rsid w:val="00486354"/>
    <w:rsid w:val="00486E88"/>
    <w:rsid w:val="00488CF2"/>
    <w:rsid w:val="004901D6"/>
    <w:rsid w:val="00490267"/>
    <w:rsid w:val="004906AC"/>
    <w:rsid w:val="004912F2"/>
    <w:rsid w:val="00491A52"/>
    <w:rsid w:val="00492023"/>
    <w:rsid w:val="0049203A"/>
    <w:rsid w:val="00492327"/>
    <w:rsid w:val="0049268F"/>
    <w:rsid w:val="004926D7"/>
    <w:rsid w:val="0049276A"/>
    <w:rsid w:val="00494563"/>
    <w:rsid w:val="00494A9A"/>
    <w:rsid w:val="00494B75"/>
    <w:rsid w:val="004951A2"/>
    <w:rsid w:val="004952E2"/>
    <w:rsid w:val="00495BAE"/>
    <w:rsid w:val="00495E88"/>
    <w:rsid w:val="004960E3"/>
    <w:rsid w:val="0049699B"/>
    <w:rsid w:val="004A2847"/>
    <w:rsid w:val="004A4604"/>
    <w:rsid w:val="004A677A"/>
    <w:rsid w:val="004A7500"/>
    <w:rsid w:val="004A7988"/>
    <w:rsid w:val="004B0218"/>
    <w:rsid w:val="004B036E"/>
    <w:rsid w:val="004B0986"/>
    <w:rsid w:val="004B12E5"/>
    <w:rsid w:val="004B1785"/>
    <w:rsid w:val="004B1F63"/>
    <w:rsid w:val="004B2937"/>
    <w:rsid w:val="004B3213"/>
    <w:rsid w:val="004B479D"/>
    <w:rsid w:val="004B4915"/>
    <w:rsid w:val="004B4EBA"/>
    <w:rsid w:val="004B59ED"/>
    <w:rsid w:val="004B6351"/>
    <w:rsid w:val="004B68DD"/>
    <w:rsid w:val="004B6CE3"/>
    <w:rsid w:val="004B6EB7"/>
    <w:rsid w:val="004B762C"/>
    <w:rsid w:val="004B7C5E"/>
    <w:rsid w:val="004C0352"/>
    <w:rsid w:val="004C10B8"/>
    <w:rsid w:val="004C17CB"/>
    <w:rsid w:val="004C27ED"/>
    <w:rsid w:val="004C3007"/>
    <w:rsid w:val="004C4102"/>
    <w:rsid w:val="004C48FC"/>
    <w:rsid w:val="004C4A86"/>
    <w:rsid w:val="004C4D77"/>
    <w:rsid w:val="004C6298"/>
    <w:rsid w:val="004C6BE9"/>
    <w:rsid w:val="004C702A"/>
    <w:rsid w:val="004C76A3"/>
    <w:rsid w:val="004D2238"/>
    <w:rsid w:val="004D2A7E"/>
    <w:rsid w:val="004D2CBD"/>
    <w:rsid w:val="004D3186"/>
    <w:rsid w:val="004D37E2"/>
    <w:rsid w:val="004D39B7"/>
    <w:rsid w:val="004D3CD9"/>
    <w:rsid w:val="004D4232"/>
    <w:rsid w:val="004D4353"/>
    <w:rsid w:val="004D45EF"/>
    <w:rsid w:val="004D4D55"/>
    <w:rsid w:val="004D508F"/>
    <w:rsid w:val="004D57C9"/>
    <w:rsid w:val="004D5D69"/>
    <w:rsid w:val="004D6D50"/>
    <w:rsid w:val="004D7053"/>
    <w:rsid w:val="004D7EE1"/>
    <w:rsid w:val="004DD943"/>
    <w:rsid w:val="004E1554"/>
    <w:rsid w:val="004E1BA9"/>
    <w:rsid w:val="004E1BBA"/>
    <w:rsid w:val="004E1E6F"/>
    <w:rsid w:val="004E20D2"/>
    <w:rsid w:val="004E30FC"/>
    <w:rsid w:val="004E36F2"/>
    <w:rsid w:val="004E3818"/>
    <w:rsid w:val="004E3A19"/>
    <w:rsid w:val="004E3AD6"/>
    <w:rsid w:val="004E4887"/>
    <w:rsid w:val="004E5651"/>
    <w:rsid w:val="004E616A"/>
    <w:rsid w:val="004E63AC"/>
    <w:rsid w:val="004E66B4"/>
    <w:rsid w:val="004E66B5"/>
    <w:rsid w:val="004E739E"/>
    <w:rsid w:val="004F0FCD"/>
    <w:rsid w:val="004F0FF4"/>
    <w:rsid w:val="004F215F"/>
    <w:rsid w:val="004F25D2"/>
    <w:rsid w:val="004F27D5"/>
    <w:rsid w:val="004F2D1D"/>
    <w:rsid w:val="004F3367"/>
    <w:rsid w:val="004F36D0"/>
    <w:rsid w:val="004F3944"/>
    <w:rsid w:val="004F4659"/>
    <w:rsid w:val="004F6AC5"/>
    <w:rsid w:val="004F7B95"/>
    <w:rsid w:val="005001E3"/>
    <w:rsid w:val="005002C2"/>
    <w:rsid w:val="005004A1"/>
    <w:rsid w:val="0050077F"/>
    <w:rsid w:val="00503DA7"/>
    <w:rsid w:val="00503E06"/>
    <w:rsid w:val="00503EA6"/>
    <w:rsid w:val="00504009"/>
    <w:rsid w:val="00504551"/>
    <w:rsid w:val="00504B4D"/>
    <w:rsid w:val="00504D81"/>
    <w:rsid w:val="00506C76"/>
    <w:rsid w:val="00506DD9"/>
    <w:rsid w:val="00507056"/>
    <w:rsid w:val="005072E7"/>
    <w:rsid w:val="0050759F"/>
    <w:rsid w:val="00507C5A"/>
    <w:rsid w:val="0051131D"/>
    <w:rsid w:val="005119BD"/>
    <w:rsid w:val="00512AB4"/>
    <w:rsid w:val="00512EA3"/>
    <w:rsid w:val="00514283"/>
    <w:rsid w:val="00514A7C"/>
    <w:rsid w:val="00514C7D"/>
    <w:rsid w:val="00514CDA"/>
    <w:rsid w:val="00514E43"/>
    <w:rsid w:val="005153C8"/>
    <w:rsid w:val="00516339"/>
    <w:rsid w:val="005165F5"/>
    <w:rsid w:val="005167EB"/>
    <w:rsid w:val="005174EB"/>
    <w:rsid w:val="00517A4E"/>
    <w:rsid w:val="00517D6F"/>
    <w:rsid w:val="005223AA"/>
    <w:rsid w:val="00522B66"/>
    <w:rsid w:val="00522CF8"/>
    <w:rsid w:val="00523117"/>
    <w:rsid w:val="00523273"/>
    <w:rsid w:val="00524665"/>
    <w:rsid w:val="005256AD"/>
    <w:rsid w:val="00525F5A"/>
    <w:rsid w:val="00526806"/>
    <w:rsid w:val="00527A19"/>
    <w:rsid w:val="00527BCB"/>
    <w:rsid w:val="0053150B"/>
    <w:rsid w:val="00531A0B"/>
    <w:rsid w:val="0053210C"/>
    <w:rsid w:val="00532E82"/>
    <w:rsid w:val="00533113"/>
    <w:rsid w:val="0053324D"/>
    <w:rsid w:val="005335E7"/>
    <w:rsid w:val="00533E3B"/>
    <w:rsid w:val="00533F8D"/>
    <w:rsid w:val="00535A8E"/>
    <w:rsid w:val="00536EFB"/>
    <w:rsid w:val="00536FB3"/>
    <w:rsid w:val="00537801"/>
    <w:rsid w:val="00537DA8"/>
    <w:rsid w:val="00540B3F"/>
    <w:rsid w:val="0054105E"/>
    <w:rsid w:val="005426E8"/>
    <w:rsid w:val="0054313B"/>
    <w:rsid w:val="005435C9"/>
    <w:rsid w:val="00543F9E"/>
    <w:rsid w:val="00544552"/>
    <w:rsid w:val="0054467C"/>
    <w:rsid w:val="00544C38"/>
    <w:rsid w:val="005455E0"/>
    <w:rsid w:val="0054735A"/>
    <w:rsid w:val="00547ED6"/>
    <w:rsid w:val="00550A21"/>
    <w:rsid w:val="00550B85"/>
    <w:rsid w:val="005516F5"/>
    <w:rsid w:val="00552EA5"/>
    <w:rsid w:val="0055361A"/>
    <w:rsid w:val="00553BE2"/>
    <w:rsid w:val="00554183"/>
    <w:rsid w:val="005544A8"/>
    <w:rsid w:val="00554997"/>
    <w:rsid w:val="00557EA5"/>
    <w:rsid w:val="005609E9"/>
    <w:rsid w:val="00560CB5"/>
    <w:rsid w:val="0056138A"/>
    <w:rsid w:val="005614E7"/>
    <w:rsid w:val="005618CC"/>
    <w:rsid w:val="00561ACE"/>
    <w:rsid w:val="00561C98"/>
    <w:rsid w:val="0056245F"/>
    <w:rsid w:val="00562927"/>
    <w:rsid w:val="00562A13"/>
    <w:rsid w:val="00563593"/>
    <w:rsid w:val="00564456"/>
    <w:rsid w:val="00564733"/>
    <w:rsid w:val="00564B89"/>
    <w:rsid w:val="00564E32"/>
    <w:rsid w:val="00564F8A"/>
    <w:rsid w:val="005651EF"/>
    <w:rsid w:val="005652D6"/>
    <w:rsid w:val="00565C6C"/>
    <w:rsid w:val="0056706B"/>
    <w:rsid w:val="005673AE"/>
    <w:rsid w:val="00567739"/>
    <w:rsid w:val="005704AD"/>
    <w:rsid w:val="005705CB"/>
    <w:rsid w:val="00572068"/>
    <w:rsid w:val="0057299E"/>
    <w:rsid w:val="00573BBB"/>
    <w:rsid w:val="00574213"/>
    <w:rsid w:val="00574D49"/>
    <w:rsid w:val="00574E25"/>
    <w:rsid w:val="00575258"/>
    <w:rsid w:val="0057589C"/>
    <w:rsid w:val="00575A43"/>
    <w:rsid w:val="005774A4"/>
    <w:rsid w:val="00577C0F"/>
    <w:rsid w:val="0058029A"/>
    <w:rsid w:val="00580695"/>
    <w:rsid w:val="005808B6"/>
    <w:rsid w:val="00580C67"/>
    <w:rsid w:val="00581B16"/>
    <w:rsid w:val="00582EA4"/>
    <w:rsid w:val="0058458E"/>
    <w:rsid w:val="00584CBC"/>
    <w:rsid w:val="00584F1D"/>
    <w:rsid w:val="00585234"/>
    <w:rsid w:val="00585F1E"/>
    <w:rsid w:val="00586175"/>
    <w:rsid w:val="00586E8B"/>
    <w:rsid w:val="00587087"/>
    <w:rsid w:val="0058714B"/>
    <w:rsid w:val="005872F3"/>
    <w:rsid w:val="0058781E"/>
    <w:rsid w:val="00587A3E"/>
    <w:rsid w:val="00590C19"/>
    <w:rsid w:val="005920A0"/>
    <w:rsid w:val="00592190"/>
    <w:rsid w:val="00592A7D"/>
    <w:rsid w:val="00592F2A"/>
    <w:rsid w:val="00593A46"/>
    <w:rsid w:val="00593BA2"/>
    <w:rsid w:val="00594446"/>
    <w:rsid w:val="00594A28"/>
    <w:rsid w:val="00594AE5"/>
    <w:rsid w:val="0059581A"/>
    <w:rsid w:val="00595845"/>
    <w:rsid w:val="00595BC8"/>
    <w:rsid w:val="005960EB"/>
    <w:rsid w:val="00596184"/>
    <w:rsid w:val="00596725"/>
    <w:rsid w:val="00596EB8"/>
    <w:rsid w:val="00597733"/>
    <w:rsid w:val="005A0582"/>
    <w:rsid w:val="005A05AA"/>
    <w:rsid w:val="005A1269"/>
    <w:rsid w:val="005A166B"/>
    <w:rsid w:val="005A1BC8"/>
    <w:rsid w:val="005A1CFD"/>
    <w:rsid w:val="005A2175"/>
    <w:rsid w:val="005A2B48"/>
    <w:rsid w:val="005A36B2"/>
    <w:rsid w:val="005A378E"/>
    <w:rsid w:val="005A3D45"/>
    <w:rsid w:val="005A3E05"/>
    <w:rsid w:val="005A4925"/>
    <w:rsid w:val="005A532C"/>
    <w:rsid w:val="005A57D9"/>
    <w:rsid w:val="005A580E"/>
    <w:rsid w:val="005A5CB2"/>
    <w:rsid w:val="005A618E"/>
    <w:rsid w:val="005A63D4"/>
    <w:rsid w:val="005A6484"/>
    <w:rsid w:val="005A68C8"/>
    <w:rsid w:val="005A76B5"/>
    <w:rsid w:val="005A76DC"/>
    <w:rsid w:val="005B0399"/>
    <w:rsid w:val="005B28C0"/>
    <w:rsid w:val="005B2E82"/>
    <w:rsid w:val="005B314C"/>
    <w:rsid w:val="005B38FB"/>
    <w:rsid w:val="005B4DED"/>
    <w:rsid w:val="005B5559"/>
    <w:rsid w:val="005B612B"/>
    <w:rsid w:val="005B74D7"/>
    <w:rsid w:val="005BC14D"/>
    <w:rsid w:val="005C0121"/>
    <w:rsid w:val="005C0931"/>
    <w:rsid w:val="005C098E"/>
    <w:rsid w:val="005C13C6"/>
    <w:rsid w:val="005C2655"/>
    <w:rsid w:val="005C26FF"/>
    <w:rsid w:val="005C2E46"/>
    <w:rsid w:val="005C30E9"/>
    <w:rsid w:val="005C36F7"/>
    <w:rsid w:val="005C3AB6"/>
    <w:rsid w:val="005C3C54"/>
    <w:rsid w:val="005C410D"/>
    <w:rsid w:val="005C4614"/>
    <w:rsid w:val="005C55A9"/>
    <w:rsid w:val="005C5E22"/>
    <w:rsid w:val="005C5E46"/>
    <w:rsid w:val="005C67EE"/>
    <w:rsid w:val="005C6843"/>
    <w:rsid w:val="005C74E5"/>
    <w:rsid w:val="005C7EF0"/>
    <w:rsid w:val="005D0224"/>
    <w:rsid w:val="005D0BB7"/>
    <w:rsid w:val="005D0D83"/>
    <w:rsid w:val="005D0E13"/>
    <w:rsid w:val="005D0F7C"/>
    <w:rsid w:val="005D125D"/>
    <w:rsid w:val="005D161A"/>
    <w:rsid w:val="005D1CA5"/>
    <w:rsid w:val="005D39A7"/>
    <w:rsid w:val="005D40D7"/>
    <w:rsid w:val="005D41B8"/>
    <w:rsid w:val="005D4ABC"/>
    <w:rsid w:val="005D4C62"/>
    <w:rsid w:val="005D510A"/>
    <w:rsid w:val="005D6A19"/>
    <w:rsid w:val="005D72CC"/>
    <w:rsid w:val="005D738E"/>
    <w:rsid w:val="005D7F1A"/>
    <w:rsid w:val="005E043C"/>
    <w:rsid w:val="005E09FE"/>
    <w:rsid w:val="005E0D5B"/>
    <w:rsid w:val="005E100A"/>
    <w:rsid w:val="005E109A"/>
    <w:rsid w:val="005E12C7"/>
    <w:rsid w:val="005E3F9A"/>
    <w:rsid w:val="005E5291"/>
    <w:rsid w:val="005E5454"/>
    <w:rsid w:val="005E59D7"/>
    <w:rsid w:val="005E5F4E"/>
    <w:rsid w:val="005E63E0"/>
    <w:rsid w:val="005E68F7"/>
    <w:rsid w:val="005E6957"/>
    <w:rsid w:val="005F0FD8"/>
    <w:rsid w:val="005F18C5"/>
    <w:rsid w:val="005F1AAC"/>
    <w:rsid w:val="005F1D1E"/>
    <w:rsid w:val="005F29C3"/>
    <w:rsid w:val="005F2A9B"/>
    <w:rsid w:val="005F2B20"/>
    <w:rsid w:val="005F2D8E"/>
    <w:rsid w:val="005F3C88"/>
    <w:rsid w:val="005F427D"/>
    <w:rsid w:val="005F4360"/>
    <w:rsid w:val="005F4577"/>
    <w:rsid w:val="005F5A76"/>
    <w:rsid w:val="005F5DE4"/>
    <w:rsid w:val="005F6426"/>
    <w:rsid w:val="005F6F41"/>
    <w:rsid w:val="005F7E56"/>
    <w:rsid w:val="006003AE"/>
    <w:rsid w:val="00600F9D"/>
    <w:rsid w:val="006018DF"/>
    <w:rsid w:val="0060193D"/>
    <w:rsid w:val="00601EE2"/>
    <w:rsid w:val="00603437"/>
    <w:rsid w:val="006039CE"/>
    <w:rsid w:val="006059AF"/>
    <w:rsid w:val="00606B24"/>
    <w:rsid w:val="00606B36"/>
    <w:rsid w:val="00606C35"/>
    <w:rsid w:val="00607239"/>
    <w:rsid w:val="0060725C"/>
    <w:rsid w:val="0060760A"/>
    <w:rsid w:val="00607B90"/>
    <w:rsid w:val="00607BCB"/>
    <w:rsid w:val="0061057C"/>
    <w:rsid w:val="00612B15"/>
    <w:rsid w:val="00613078"/>
    <w:rsid w:val="0061346A"/>
    <w:rsid w:val="00613A3B"/>
    <w:rsid w:val="00613EBF"/>
    <w:rsid w:val="00614E9B"/>
    <w:rsid w:val="00615405"/>
    <w:rsid w:val="00615C74"/>
    <w:rsid w:val="00616465"/>
    <w:rsid w:val="00616C9C"/>
    <w:rsid w:val="00616F4D"/>
    <w:rsid w:val="0061795D"/>
    <w:rsid w:val="00617E3A"/>
    <w:rsid w:val="00617F64"/>
    <w:rsid w:val="0062033C"/>
    <w:rsid w:val="00620684"/>
    <w:rsid w:val="00621A38"/>
    <w:rsid w:val="00621D06"/>
    <w:rsid w:val="0062275E"/>
    <w:rsid w:val="00622D37"/>
    <w:rsid w:val="006233EC"/>
    <w:rsid w:val="0062344F"/>
    <w:rsid w:val="00624073"/>
    <w:rsid w:val="006245D0"/>
    <w:rsid w:val="00626301"/>
    <w:rsid w:val="00626E5A"/>
    <w:rsid w:val="00627E82"/>
    <w:rsid w:val="0063003A"/>
    <w:rsid w:val="006307F2"/>
    <w:rsid w:val="00630829"/>
    <w:rsid w:val="00631304"/>
    <w:rsid w:val="006316A1"/>
    <w:rsid w:val="006324CE"/>
    <w:rsid w:val="00633B20"/>
    <w:rsid w:val="00633FC1"/>
    <w:rsid w:val="00634C16"/>
    <w:rsid w:val="00635B1B"/>
    <w:rsid w:val="00635F62"/>
    <w:rsid w:val="006374E3"/>
    <w:rsid w:val="006404BA"/>
    <w:rsid w:val="0064061B"/>
    <w:rsid w:val="00640EC0"/>
    <w:rsid w:val="00641AAB"/>
    <w:rsid w:val="00641C6C"/>
    <w:rsid w:val="00642755"/>
    <w:rsid w:val="0064287B"/>
    <w:rsid w:val="0064296F"/>
    <w:rsid w:val="006431F0"/>
    <w:rsid w:val="0064341E"/>
    <w:rsid w:val="0064374B"/>
    <w:rsid w:val="00643FB2"/>
    <w:rsid w:val="00644D05"/>
    <w:rsid w:val="00645020"/>
    <w:rsid w:val="00645849"/>
    <w:rsid w:val="00645CE6"/>
    <w:rsid w:val="00646070"/>
    <w:rsid w:val="00647B52"/>
    <w:rsid w:val="006508B7"/>
    <w:rsid w:val="00651527"/>
    <w:rsid w:val="00652218"/>
    <w:rsid w:val="00652650"/>
    <w:rsid w:val="00652F5E"/>
    <w:rsid w:val="00653BAC"/>
    <w:rsid w:val="006540DA"/>
    <w:rsid w:val="00654352"/>
    <w:rsid w:val="00654DB9"/>
    <w:rsid w:val="00654FD9"/>
    <w:rsid w:val="00655B2B"/>
    <w:rsid w:val="00656834"/>
    <w:rsid w:val="006576BB"/>
    <w:rsid w:val="00660221"/>
    <w:rsid w:val="00660601"/>
    <w:rsid w:val="0066146C"/>
    <w:rsid w:val="006614B2"/>
    <w:rsid w:val="006617CF"/>
    <w:rsid w:val="00661AE3"/>
    <w:rsid w:val="00661E97"/>
    <w:rsid w:val="00661EAB"/>
    <w:rsid w:val="00662C7A"/>
    <w:rsid w:val="00664D4A"/>
    <w:rsid w:val="00664DC1"/>
    <w:rsid w:val="00665DCD"/>
    <w:rsid w:val="006664C0"/>
    <w:rsid w:val="00667283"/>
    <w:rsid w:val="006674FF"/>
    <w:rsid w:val="00670A1A"/>
    <w:rsid w:val="00670AEB"/>
    <w:rsid w:val="00670C3D"/>
    <w:rsid w:val="00671664"/>
    <w:rsid w:val="00671A8F"/>
    <w:rsid w:val="00671C77"/>
    <w:rsid w:val="00671CA1"/>
    <w:rsid w:val="00671DDB"/>
    <w:rsid w:val="006728FF"/>
    <w:rsid w:val="00672F35"/>
    <w:rsid w:val="00673159"/>
    <w:rsid w:val="00673A4D"/>
    <w:rsid w:val="00673F93"/>
    <w:rsid w:val="0067460B"/>
    <w:rsid w:val="00674677"/>
    <w:rsid w:val="00674F05"/>
    <w:rsid w:val="006758F1"/>
    <w:rsid w:val="00676980"/>
    <w:rsid w:val="00676AB4"/>
    <w:rsid w:val="00680E09"/>
    <w:rsid w:val="00681026"/>
    <w:rsid w:val="00682614"/>
    <w:rsid w:val="00682992"/>
    <w:rsid w:val="00682F8E"/>
    <w:rsid w:val="0068332F"/>
    <w:rsid w:val="006838C7"/>
    <w:rsid w:val="00683BDD"/>
    <w:rsid w:val="006841E8"/>
    <w:rsid w:val="0068425B"/>
    <w:rsid w:val="006858DD"/>
    <w:rsid w:val="00686DA1"/>
    <w:rsid w:val="006870F9"/>
    <w:rsid w:val="00687441"/>
    <w:rsid w:val="006901EC"/>
    <w:rsid w:val="006905A4"/>
    <w:rsid w:val="006911BA"/>
    <w:rsid w:val="006912D3"/>
    <w:rsid w:val="006913D8"/>
    <w:rsid w:val="00691AAD"/>
    <w:rsid w:val="00691FBE"/>
    <w:rsid w:val="006921C1"/>
    <w:rsid w:val="0069379F"/>
    <w:rsid w:val="006938E8"/>
    <w:rsid w:val="00694B84"/>
    <w:rsid w:val="006955AF"/>
    <w:rsid w:val="00695DD7"/>
    <w:rsid w:val="00696C9B"/>
    <w:rsid w:val="0069785D"/>
    <w:rsid w:val="006978B9"/>
    <w:rsid w:val="006A049E"/>
    <w:rsid w:val="006A11B0"/>
    <w:rsid w:val="006A17AF"/>
    <w:rsid w:val="006A22DA"/>
    <w:rsid w:val="006A2303"/>
    <w:rsid w:val="006A2E07"/>
    <w:rsid w:val="006A3009"/>
    <w:rsid w:val="006A3482"/>
    <w:rsid w:val="006A36C6"/>
    <w:rsid w:val="006A3A69"/>
    <w:rsid w:val="006A534E"/>
    <w:rsid w:val="006A5C35"/>
    <w:rsid w:val="006A6B11"/>
    <w:rsid w:val="006A6C9F"/>
    <w:rsid w:val="006A7447"/>
    <w:rsid w:val="006A7714"/>
    <w:rsid w:val="006A7D69"/>
    <w:rsid w:val="006B0CA2"/>
    <w:rsid w:val="006B18B9"/>
    <w:rsid w:val="006B1BBA"/>
    <w:rsid w:val="006B1F2C"/>
    <w:rsid w:val="006B26D3"/>
    <w:rsid w:val="006B2890"/>
    <w:rsid w:val="006B2EE6"/>
    <w:rsid w:val="006B5010"/>
    <w:rsid w:val="006B52F1"/>
    <w:rsid w:val="006B72D0"/>
    <w:rsid w:val="006B783C"/>
    <w:rsid w:val="006B7855"/>
    <w:rsid w:val="006C0424"/>
    <w:rsid w:val="006C0F35"/>
    <w:rsid w:val="006C0F55"/>
    <w:rsid w:val="006C2167"/>
    <w:rsid w:val="006C22F7"/>
    <w:rsid w:val="006C2CEF"/>
    <w:rsid w:val="006C2FFE"/>
    <w:rsid w:val="006C3545"/>
    <w:rsid w:val="006C3ED7"/>
    <w:rsid w:val="006C4259"/>
    <w:rsid w:val="006C584F"/>
    <w:rsid w:val="006C66B6"/>
    <w:rsid w:val="006C6BAE"/>
    <w:rsid w:val="006C6BC2"/>
    <w:rsid w:val="006C7477"/>
    <w:rsid w:val="006C7737"/>
    <w:rsid w:val="006C7CDD"/>
    <w:rsid w:val="006C7F10"/>
    <w:rsid w:val="006D06C3"/>
    <w:rsid w:val="006D0FB6"/>
    <w:rsid w:val="006D24D4"/>
    <w:rsid w:val="006D3EFE"/>
    <w:rsid w:val="006D4121"/>
    <w:rsid w:val="006D4832"/>
    <w:rsid w:val="006D4A67"/>
    <w:rsid w:val="006D522B"/>
    <w:rsid w:val="006D5D14"/>
    <w:rsid w:val="006D62F5"/>
    <w:rsid w:val="006D7457"/>
    <w:rsid w:val="006E03B9"/>
    <w:rsid w:val="006E160C"/>
    <w:rsid w:val="006E19A6"/>
    <w:rsid w:val="006E2078"/>
    <w:rsid w:val="006E2D8F"/>
    <w:rsid w:val="006E3512"/>
    <w:rsid w:val="006E36B6"/>
    <w:rsid w:val="006E39F4"/>
    <w:rsid w:val="006E39FD"/>
    <w:rsid w:val="006E43FB"/>
    <w:rsid w:val="006E4465"/>
    <w:rsid w:val="006E552D"/>
    <w:rsid w:val="006E554F"/>
    <w:rsid w:val="006E56B4"/>
    <w:rsid w:val="006E68E3"/>
    <w:rsid w:val="006E721F"/>
    <w:rsid w:val="006E725F"/>
    <w:rsid w:val="006E78CB"/>
    <w:rsid w:val="006F067B"/>
    <w:rsid w:val="006F0905"/>
    <w:rsid w:val="006F0DDD"/>
    <w:rsid w:val="006F1736"/>
    <w:rsid w:val="006F1AB9"/>
    <w:rsid w:val="006F23E2"/>
    <w:rsid w:val="006F271B"/>
    <w:rsid w:val="006F3692"/>
    <w:rsid w:val="006F3AFA"/>
    <w:rsid w:val="006F427B"/>
    <w:rsid w:val="006F482C"/>
    <w:rsid w:val="006F4F0E"/>
    <w:rsid w:val="006F5F53"/>
    <w:rsid w:val="006F7954"/>
    <w:rsid w:val="006F7E68"/>
    <w:rsid w:val="00700222"/>
    <w:rsid w:val="00700473"/>
    <w:rsid w:val="00701EDE"/>
    <w:rsid w:val="007021CF"/>
    <w:rsid w:val="007038FB"/>
    <w:rsid w:val="00703B5A"/>
    <w:rsid w:val="00704A60"/>
    <w:rsid w:val="0070763B"/>
    <w:rsid w:val="00707F2B"/>
    <w:rsid w:val="0071036E"/>
    <w:rsid w:val="007105E4"/>
    <w:rsid w:val="00710D1A"/>
    <w:rsid w:val="00711798"/>
    <w:rsid w:val="007120C7"/>
    <w:rsid w:val="007123F5"/>
    <w:rsid w:val="00713057"/>
    <w:rsid w:val="0071415F"/>
    <w:rsid w:val="00714288"/>
    <w:rsid w:val="00715593"/>
    <w:rsid w:val="0071669F"/>
    <w:rsid w:val="00716BA9"/>
    <w:rsid w:val="0071770B"/>
    <w:rsid w:val="007239E2"/>
    <w:rsid w:val="00723F95"/>
    <w:rsid w:val="0072412B"/>
    <w:rsid w:val="007244B1"/>
    <w:rsid w:val="00724DB7"/>
    <w:rsid w:val="00725628"/>
    <w:rsid w:val="00725891"/>
    <w:rsid w:val="00725D65"/>
    <w:rsid w:val="0072605A"/>
    <w:rsid w:val="00726542"/>
    <w:rsid w:val="007266F9"/>
    <w:rsid w:val="0072719E"/>
    <w:rsid w:val="00727345"/>
    <w:rsid w:val="00727A0E"/>
    <w:rsid w:val="00727CF5"/>
    <w:rsid w:val="00730067"/>
    <w:rsid w:val="007302C1"/>
    <w:rsid w:val="0073048B"/>
    <w:rsid w:val="00730846"/>
    <w:rsid w:val="00730B10"/>
    <w:rsid w:val="00731FEB"/>
    <w:rsid w:val="00732496"/>
    <w:rsid w:val="007327FD"/>
    <w:rsid w:val="00732F75"/>
    <w:rsid w:val="007330F6"/>
    <w:rsid w:val="00733445"/>
    <w:rsid w:val="007334C6"/>
    <w:rsid w:val="00733BFE"/>
    <w:rsid w:val="007345CD"/>
    <w:rsid w:val="0073560E"/>
    <w:rsid w:val="007356E4"/>
    <w:rsid w:val="00736F99"/>
    <w:rsid w:val="00737560"/>
    <w:rsid w:val="00737B77"/>
    <w:rsid w:val="0074034D"/>
    <w:rsid w:val="00740358"/>
    <w:rsid w:val="007405AE"/>
    <w:rsid w:val="007406FC"/>
    <w:rsid w:val="00741310"/>
    <w:rsid w:val="00741B83"/>
    <w:rsid w:val="00742ED8"/>
    <w:rsid w:val="0074353A"/>
    <w:rsid w:val="00744B79"/>
    <w:rsid w:val="007452E2"/>
    <w:rsid w:val="00745AC7"/>
    <w:rsid w:val="00745ADF"/>
    <w:rsid w:val="00746750"/>
    <w:rsid w:val="00746E56"/>
    <w:rsid w:val="00746F60"/>
    <w:rsid w:val="007478B9"/>
    <w:rsid w:val="007503ED"/>
    <w:rsid w:val="0075137E"/>
    <w:rsid w:val="0075190B"/>
    <w:rsid w:val="00751CF1"/>
    <w:rsid w:val="00752465"/>
    <w:rsid w:val="007525FA"/>
    <w:rsid w:val="007527CA"/>
    <w:rsid w:val="0075284E"/>
    <w:rsid w:val="007530E7"/>
    <w:rsid w:val="007535DC"/>
    <w:rsid w:val="007537C0"/>
    <w:rsid w:val="00753EC6"/>
    <w:rsid w:val="00754747"/>
    <w:rsid w:val="00755E78"/>
    <w:rsid w:val="00756614"/>
    <w:rsid w:val="00757268"/>
    <w:rsid w:val="00757275"/>
    <w:rsid w:val="00760418"/>
    <w:rsid w:val="00761FFF"/>
    <w:rsid w:val="007620E0"/>
    <w:rsid w:val="00762711"/>
    <w:rsid w:val="00762748"/>
    <w:rsid w:val="00763BD5"/>
    <w:rsid w:val="007640E7"/>
    <w:rsid w:val="00764BE5"/>
    <w:rsid w:val="007657C9"/>
    <w:rsid w:val="0076620D"/>
    <w:rsid w:val="00767329"/>
    <w:rsid w:val="00770AD8"/>
    <w:rsid w:val="007712F3"/>
    <w:rsid w:val="00771A42"/>
    <w:rsid w:val="00771E03"/>
    <w:rsid w:val="0077238F"/>
    <w:rsid w:val="00772E6A"/>
    <w:rsid w:val="007743A4"/>
    <w:rsid w:val="00774540"/>
    <w:rsid w:val="00774E80"/>
    <w:rsid w:val="00775ADB"/>
    <w:rsid w:val="00775BFD"/>
    <w:rsid w:val="007766A6"/>
    <w:rsid w:val="00776B90"/>
    <w:rsid w:val="00780571"/>
    <w:rsid w:val="00781357"/>
    <w:rsid w:val="0078190A"/>
    <w:rsid w:val="0078232A"/>
    <w:rsid w:val="00782606"/>
    <w:rsid w:val="007826AD"/>
    <w:rsid w:val="0078279C"/>
    <w:rsid w:val="007827ED"/>
    <w:rsid w:val="0078439F"/>
    <w:rsid w:val="0078441D"/>
    <w:rsid w:val="00784802"/>
    <w:rsid w:val="00784950"/>
    <w:rsid w:val="00784A40"/>
    <w:rsid w:val="00784BFE"/>
    <w:rsid w:val="00786C83"/>
    <w:rsid w:val="00787972"/>
    <w:rsid w:val="00791164"/>
    <w:rsid w:val="00793092"/>
    <w:rsid w:val="007932E0"/>
    <w:rsid w:val="00794544"/>
    <w:rsid w:val="0079508D"/>
    <w:rsid w:val="00795329"/>
    <w:rsid w:val="00795748"/>
    <w:rsid w:val="0079679B"/>
    <w:rsid w:val="007A1D3E"/>
    <w:rsid w:val="007A38AF"/>
    <w:rsid w:val="007A4A87"/>
    <w:rsid w:val="007A4EFC"/>
    <w:rsid w:val="007A5841"/>
    <w:rsid w:val="007A753C"/>
    <w:rsid w:val="007A7BD2"/>
    <w:rsid w:val="007B0C5A"/>
    <w:rsid w:val="007B13CA"/>
    <w:rsid w:val="007B28B6"/>
    <w:rsid w:val="007B36A8"/>
    <w:rsid w:val="007B36DF"/>
    <w:rsid w:val="007B3DFD"/>
    <w:rsid w:val="007B3EFA"/>
    <w:rsid w:val="007B433F"/>
    <w:rsid w:val="007B4524"/>
    <w:rsid w:val="007B4573"/>
    <w:rsid w:val="007B4829"/>
    <w:rsid w:val="007B4F63"/>
    <w:rsid w:val="007B5155"/>
    <w:rsid w:val="007B5FBD"/>
    <w:rsid w:val="007B757A"/>
    <w:rsid w:val="007B7B7F"/>
    <w:rsid w:val="007C0C84"/>
    <w:rsid w:val="007C0F83"/>
    <w:rsid w:val="007C259A"/>
    <w:rsid w:val="007C3252"/>
    <w:rsid w:val="007C3395"/>
    <w:rsid w:val="007C33D1"/>
    <w:rsid w:val="007C34B0"/>
    <w:rsid w:val="007C40B0"/>
    <w:rsid w:val="007C524A"/>
    <w:rsid w:val="007C5295"/>
    <w:rsid w:val="007C5374"/>
    <w:rsid w:val="007C54C7"/>
    <w:rsid w:val="007C55AF"/>
    <w:rsid w:val="007C5A9F"/>
    <w:rsid w:val="007C72F2"/>
    <w:rsid w:val="007C7B23"/>
    <w:rsid w:val="007C7D55"/>
    <w:rsid w:val="007D0870"/>
    <w:rsid w:val="007D1DBF"/>
    <w:rsid w:val="007D282B"/>
    <w:rsid w:val="007D3132"/>
    <w:rsid w:val="007D4A28"/>
    <w:rsid w:val="007D4DBA"/>
    <w:rsid w:val="007D50EF"/>
    <w:rsid w:val="007D5313"/>
    <w:rsid w:val="007D5D8F"/>
    <w:rsid w:val="007D5F1A"/>
    <w:rsid w:val="007D77E3"/>
    <w:rsid w:val="007D7830"/>
    <w:rsid w:val="007D7ACB"/>
    <w:rsid w:val="007E0BBE"/>
    <w:rsid w:val="007E16FD"/>
    <w:rsid w:val="007E1ADE"/>
    <w:rsid w:val="007E3232"/>
    <w:rsid w:val="007E5C10"/>
    <w:rsid w:val="007E638F"/>
    <w:rsid w:val="007E6668"/>
    <w:rsid w:val="007E6D24"/>
    <w:rsid w:val="007E7771"/>
    <w:rsid w:val="007F1231"/>
    <w:rsid w:val="007F15F6"/>
    <w:rsid w:val="007F3B3E"/>
    <w:rsid w:val="007F4F5B"/>
    <w:rsid w:val="007F7ADB"/>
    <w:rsid w:val="008003EA"/>
    <w:rsid w:val="008008C5"/>
    <w:rsid w:val="008010B5"/>
    <w:rsid w:val="00801E43"/>
    <w:rsid w:val="00802C92"/>
    <w:rsid w:val="00803CB5"/>
    <w:rsid w:val="008047F6"/>
    <w:rsid w:val="00804F9B"/>
    <w:rsid w:val="0080596D"/>
    <w:rsid w:val="00805AD7"/>
    <w:rsid w:val="00805D9F"/>
    <w:rsid w:val="00806847"/>
    <w:rsid w:val="0080685D"/>
    <w:rsid w:val="00807678"/>
    <w:rsid w:val="008079DA"/>
    <w:rsid w:val="00807C60"/>
    <w:rsid w:val="00807F62"/>
    <w:rsid w:val="00811D6F"/>
    <w:rsid w:val="00813821"/>
    <w:rsid w:val="00815C00"/>
    <w:rsid w:val="00815DC8"/>
    <w:rsid w:val="008200CD"/>
    <w:rsid w:val="00820163"/>
    <w:rsid w:val="00821DBC"/>
    <w:rsid w:val="008220EC"/>
    <w:rsid w:val="00822A3E"/>
    <w:rsid w:val="00822B42"/>
    <w:rsid w:val="00823049"/>
    <w:rsid w:val="00823BB0"/>
    <w:rsid w:val="008249FC"/>
    <w:rsid w:val="0082511D"/>
    <w:rsid w:val="00825D53"/>
    <w:rsid w:val="00826242"/>
    <w:rsid w:val="00826597"/>
    <w:rsid w:val="008274AB"/>
    <w:rsid w:val="00827B26"/>
    <w:rsid w:val="00827F7C"/>
    <w:rsid w:val="00830276"/>
    <w:rsid w:val="00830569"/>
    <w:rsid w:val="00830724"/>
    <w:rsid w:val="00831F84"/>
    <w:rsid w:val="008327EC"/>
    <w:rsid w:val="0083313B"/>
    <w:rsid w:val="008333BF"/>
    <w:rsid w:val="0083378B"/>
    <w:rsid w:val="00833AFA"/>
    <w:rsid w:val="008340B9"/>
    <w:rsid w:val="00835F58"/>
    <w:rsid w:val="00836EC6"/>
    <w:rsid w:val="00837062"/>
    <w:rsid w:val="00837A9B"/>
    <w:rsid w:val="00837F46"/>
    <w:rsid w:val="008400E3"/>
    <w:rsid w:val="0084063C"/>
    <w:rsid w:val="00840BCD"/>
    <w:rsid w:val="008422FC"/>
    <w:rsid w:val="00842BBC"/>
    <w:rsid w:val="008435EB"/>
    <w:rsid w:val="00843C6F"/>
    <w:rsid w:val="00844108"/>
    <w:rsid w:val="00844383"/>
    <w:rsid w:val="00844533"/>
    <w:rsid w:val="00844AAD"/>
    <w:rsid w:val="00844D76"/>
    <w:rsid w:val="00845940"/>
    <w:rsid w:val="0084668B"/>
    <w:rsid w:val="00846747"/>
    <w:rsid w:val="00846C7F"/>
    <w:rsid w:val="00850114"/>
    <w:rsid w:val="00850597"/>
    <w:rsid w:val="008514E2"/>
    <w:rsid w:val="008522B2"/>
    <w:rsid w:val="00852343"/>
    <w:rsid w:val="00852EB1"/>
    <w:rsid w:val="0085304F"/>
    <w:rsid w:val="00853673"/>
    <w:rsid w:val="008538C5"/>
    <w:rsid w:val="00854183"/>
    <w:rsid w:val="008547BF"/>
    <w:rsid w:val="008556A6"/>
    <w:rsid w:val="00855AAC"/>
    <w:rsid w:val="0085649A"/>
    <w:rsid w:val="008567DC"/>
    <w:rsid w:val="00857363"/>
    <w:rsid w:val="008577E4"/>
    <w:rsid w:val="00857D26"/>
    <w:rsid w:val="00857D68"/>
    <w:rsid w:val="008602B6"/>
    <w:rsid w:val="00860881"/>
    <w:rsid w:val="00860EA8"/>
    <w:rsid w:val="00860FD0"/>
    <w:rsid w:val="00861BE2"/>
    <w:rsid w:val="00861DAF"/>
    <w:rsid w:val="00862BD0"/>
    <w:rsid w:val="00862EBC"/>
    <w:rsid w:val="008639AA"/>
    <w:rsid w:val="008644A4"/>
    <w:rsid w:val="00867B73"/>
    <w:rsid w:val="00867B9D"/>
    <w:rsid w:val="00867DDE"/>
    <w:rsid w:val="008704A0"/>
    <w:rsid w:val="00870E6C"/>
    <w:rsid w:val="00871350"/>
    <w:rsid w:val="00871AD9"/>
    <w:rsid w:val="00871E8B"/>
    <w:rsid w:val="00872254"/>
    <w:rsid w:val="00872EED"/>
    <w:rsid w:val="008735F8"/>
    <w:rsid w:val="00873FED"/>
    <w:rsid w:val="00874481"/>
    <w:rsid w:val="008746A0"/>
    <w:rsid w:val="00874786"/>
    <w:rsid w:val="00874F26"/>
    <w:rsid w:val="008755E1"/>
    <w:rsid w:val="00875731"/>
    <w:rsid w:val="00877DD1"/>
    <w:rsid w:val="00880082"/>
    <w:rsid w:val="0088010C"/>
    <w:rsid w:val="008808E9"/>
    <w:rsid w:val="00880D0A"/>
    <w:rsid w:val="008834E5"/>
    <w:rsid w:val="00883727"/>
    <w:rsid w:val="008841C5"/>
    <w:rsid w:val="00884B81"/>
    <w:rsid w:val="00885D82"/>
    <w:rsid w:val="008905C2"/>
    <w:rsid w:val="0089060B"/>
    <w:rsid w:val="00890F52"/>
    <w:rsid w:val="0089157E"/>
    <w:rsid w:val="0089239A"/>
    <w:rsid w:val="008923B6"/>
    <w:rsid w:val="00892565"/>
    <w:rsid w:val="00892BB3"/>
    <w:rsid w:val="0089338E"/>
    <w:rsid w:val="00893E76"/>
    <w:rsid w:val="0089415E"/>
    <w:rsid w:val="00894510"/>
    <w:rsid w:val="008946E7"/>
    <w:rsid w:val="00894A4F"/>
    <w:rsid w:val="00894B45"/>
    <w:rsid w:val="00894BA1"/>
    <w:rsid w:val="00894EB0"/>
    <w:rsid w:val="0089704C"/>
    <w:rsid w:val="008979AD"/>
    <w:rsid w:val="008A0ABC"/>
    <w:rsid w:val="008A17DD"/>
    <w:rsid w:val="008A203E"/>
    <w:rsid w:val="008A2205"/>
    <w:rsid w:val="008A2534"/>
    <w:rsid w:val="008A420B"/>
    <w:rsid w:val="008A5ED1"/>
    <w:rsid w:val="008A70F6"/>
    <w:rsid w:val="008A756A"/>
    <w:rsid w:val="008A7A2B"/>
    <w:rsid w:val="008A7FB5"/>
    <w:rsid w:val="008B1B77"/>
    <w:rsid w:val="008B2697"/>
    <w:rsid w:val="008B30C3"/>
    <w:rsid w:val="008B499F"/>
    <w:rsid w:val="008B49FC"/>
    <w:rsid w:val="008B5186"/>
    <w:rsid w:val="008B53CD"/>
    <w:rsid w:val="008B5691"/>
    <w:rsid w:val="008B7919"/>
    <w:rsid w:val="008C2CF1"/>
    <w:rsid w:val="008C304B"/>
    <w:rsid w:val="008C5D74"/>
    <w:rsid w:val="008C5F13"/>
    <w:rsid w:val="008C6557"/>
    <w:rsid w:val="008C671B"/>
    <w:rsid w:val="008C70A3"/>
    <w:rsid w:val="008C7148"/>
    <w:rsid w:val="008C7184"/>
    <w:rsid w:val="008C757E"/>
    <w:rsid w:val="008C768A"/>
    <w:rsid w:val="008C7BDD"/>
    <w:rsid w:val="008C7E77"/>
    <w:rsid w:val="008D06A8"/>
    <w:rsid w:val="008D134D"/>
    <w:rsid w:val="008D19C4"/>
    <w:rsid w:val="008D215D"/>
    <w:rsid w:val="008D24BB"/>
    <w:rsid w:val="008D2754"/>
    <w:rsid w:val="008D2BCD"/>
    <w:rsid w:val="008D3699"/>
    <w:rsid w:val="008D3BAF"/>
    <w:rsid w:val="008D4831"/>
    <w:rsid w:val="008D4D61"/>
    <w:rsid w:val="008D5804"/>
    <w:rsid w:val="008D61B1"/>
    <w:rsid w:val="008D6D60"/>
    <w:rsid w:val="008E0732"/>
    <w:rsid w:val="008E0A2B"/>
    <w:rsid w:val="008E14AA"/>
    <w:rsid w:val="008E1802"/>
    <w:rsid w:val="008E1984"/>
    <w:rsid w:val="008E1B93"/>
    <w:rsid w:val="008E2753"/>
    <w:rsid w:val="008E2B0F"/>
    <w:rsid w:val="008E3A3F"/>
    <w:rsid w:val="008E3A83"/>
    <w:rsid w:val="008E3DDF"/>
    <w:rsid w:val="008E42C0"/>
    <w:rsid w:val="008E5494"/>
    <w:rsid w:val="008E63D0"/>
    <w:rsid w:val="008E7843"/>
    <w:rsid w:val="008F1A1F"/>
    <w:rsid w:val="008F3933"/>
    <w:rsid w:val="008F4170"/>
    <w:rsid w:val="008F49ED"/>
    <w:rsid w:val="008F5F3F"/>
    <w:rsid w:val="008F6014"/>
    <w:rsid w:val="009008A3"/>
    <w:rsid w:val="0090124B"/>
    <w:rsid w:val="009013F4"/>
    <w:rsid w:val="009014E7"/>
    <w:rsid w:val="009017A4"/>
    <w:rsid w:val="009020A4"/>
    <w:rsid w:val="00902334"/>
    <w:rsid w:val="00902C0E"/>
    <w:rsid w:val="009039CB"/>
    <w:rsid w:val="00904D21"/>
    <w:rsid w:val="009054BD"/>
    <w:rsid w:val="0090592F"/>
    <w:rsid w:val="00905F3C"/>
    <w:rsid w:val="00905F65"/>
    <w:rsid w:val="009063CE"/>
    <w:rsid w:val="00906513"/>
    <w:rsid w:val="009102E1"/>
    <w:rsid w:val="009106FA"/>
    <w:rsid w:val="009109F3"/>
    <w:rsid w:val="009112DB"/>
    <w:rsid w:val="00911861"/>
    <w:rsid w:val="009123F5"/>
    <w:rsid w:val="00912808"/>
    <w:rsid w:val="00913342"/>
    <w:rsid w:val="00913655"/>
    <w:rsid w:val="00913776"/>
    <w:rsid w:val="00913E30"/>
    <w:rsid w:val="00914475"/>
    <w:rsid w:val="0091451F"/>
    <w:rsid w:val="00914B5A"/>
    <w:rsid w:val="00915542"/>
    <w:rsid w:val="00915585"/>
    <w:rsid w:val="009156A4"/>
    <w:rsid w:val="009156F3"/>
    <w:rsid w:val="00915C1C"/>
    <w:rsid w:val="00915EE4"/>
    <w:rsid w:val="009162F2"/>
    <w:rsid w:val="00917FAC"/>
    <w:rsid w:val="009201B9"/>
    <w:rsid w:val="00920A44"/>
    <w:rsid w:val="00920FE1"/>
    <w:rsid w:val="009220B9"/>
    <w:rsid w:val="009220DC"/>
    <w:rsid w:val="00922F6B"/>
    <w:rsid w:val="00922F80"/>
    <w:rsid w:val="00922FD3"/>
    <w:rsid w:val="00923E9C"/>
    <w:rsid w:val="009256A0"/>
    <w:rsid w:val="00926C4B"/>
    <w:rsid w:val="0092708B"/>
    <w:rsid w:val="00930D44"/>
    <w:rsid w:val="0093104C"/>
    <w:rsid w:val="0093132A"/>
    <w:rsid w:val="00932117"/>
    <w:rsid w:val="009321B4"/>
    <w:rsid w:val="0093275F"/>
    <w:rsid w:val="00932D4E"/>
    <w:rsid w:val="00932E3B"/>
    <w:rsid w:val="00932FFE"/>
    <w:rsid w:val="0093404D"/>
    <w:rsid w:val="00935049"/>
    <w:rsid w:val="00935B6A"/>
    <w:rsid w:val="009363B8"/>
    <w:rsid w:val="009366D8"/>
    <w:rsid w:val="0093743B"/>
    <w:rsid w:val="009402EA"/>
    <w:rsid w:val="00940D89"/>
    <w:rsid w:val="00940EE0"/>
    <w:rsid w:val="009421D8"/>
    <w:rsid w:val="00942388"/>
    <w:rsid w:val="0094369D"/>
    <w:rsid w:val="00943B89"/>
    <w:rsid w:val="00943CCE"/>
    <w:rsid w:val="00943F20"/>
    <w:rsid w:val="00944A99"/>
    <w:rsid w:val="00944E8B"/>
    <w:rsid w:val="0094564D"/>
    <w:rsid w:val="009464E6"/>
    <w:rsid w:val="009465A2"/>
    <w:rsid w:val="00946B32"/>
    <w:rsid w:val="00947932"/>
    <w:rsid w:val="00947FF8"/>
    <w:rsid w:val="00950684"/>
    <w:rsid w:val="00950808"/>
    <w:rsid w:val="00951658"/>
    <w:rsid w:val="00951915"/>
    <w:rsid w:val="00951ABE"/>
    <w:rsid w:val="009526F9"/>
    <w:rsid w:val="00953C70"/>
    <w:rsid w:val="00954B25"/>
    <w:rsid w:val="0095509E"/>
    <w:rsid w:val="009568EF"/>
    <w:rsid w:val="00956BFC"/>
    <w:rsid w:val="009573CB"/>
    <w:rsid w:val="00957678"/>
    <w:rsid w:val="0095793D"/>
    <w:rsid w:val="00957D8D"/>
    <w:rsid w:val="00957FF6"/>
    <w:rsid w:val="0096103F"/>
    <w:rsid w:val="00961870"/>
    <w:rsid w:val="00961FF6"/>
    <w:rsid w:val="00962414"/>
    <w:rsid w:val="00962E37"/>
    <w:rsid w:val="009630C5"/>
    <w:rsid w:val="00963A1D"/>
    <w:rsid w:val="00963ECE"/>
    <w:rsid w:val="00964B3C"/>
    <w:rsid w:val="009652B3"/>
    <w:rsid w:val="00965927"/>
    <w:rsid w:val="0096598B"/>
    <w:rsid w:val="00965A24"/>
    <w:rsid w:val="00966AAC"/>
    <w:rsid w:val="00966C85"/>
    <w:rsid w:val="0096723E"/>
    <w:rsid w:val="009674BD"/>
    <w:rsid w:val="00970A0D"/>
    <w:rsid w:val="0097140B"/>
    <w:rsid w:val="00971CA5"/>
    <w:rsid w:val="00972AE7"/>
    <w:rsid w:val="00972D9C"/>
    <w:rsid w:val="00973C58"/>
    <w:rsid w:val="00974265"/>
    <w:rsid w:val="009748C5"/>
    <w:rsid w:val="00975576"/>
    <w:rsid w:val="00975C5F"/>
    <w:rsid w:val="00975F08"/>
    <w:rsid w:val="00976037"/>
    <w:rsid w:val="00976343"/>
    <w:rsid w:val="00976948"/>
    <w:rsid w:val="0097774C"/>
    <w:rsid w:val="00977CF5"/>
    <w:rsid w:val="0098017A"/>
    <w:rsid w:val="009803F8"/>
    <w:rsid w:val="00980839"/>
    <w:rsid w:val="00981568"/>
    <w:rsid w:val="00982050"/>
    <w:rsid w:val="009832F5"/>
    <w:rsid w:val="00984344"/>
    <w:rsid w:val="00984D85"/>
    <w:rsid w:val="00985383"/>
    <w:rsid w:val="009853B3"/>
    <w:rsid w:val="00985868"/>
    <w:rsid w:val="00985D8F"/>
    <w:rsid w:val="00986154"/>
    <w:rsid w:val="009866A9"/>
    <w:rsid w:val="009868CB"/>
    <w:rsid w:val="00986A3B"/>
    <w:rsid w:val="00986CC9"/>
    <w:rsid w:val="0099103C"/>
    <w:rsid w:val="009912A6"/>
    <w:rsid w:val="00991311"/>
    <w:rsid w:val="009923C0"/>
    <w:rsid w:val="0099281C"/>
    <w:rsid w:val="00992B71"/>
    <w:rsid w:val="009937FE"/>
    <w:rsid w:val="00993BB0"/>
    <w:rsid w:val="00994D50"/>
    <w:rsid w:val="009952F5"/>
    <w:rsid w:val="00995595"/>
    <w:rsid w:val="0099579F"/>
    <w:rsid w:val="00995EFF"/>
    <w:rsid w:val="00996364"/>
    <w:rsid w:val="009967C1"/>
    <w:rsid w:val="009979BF"/>
    <w:rsid w:val="009A111E"/>
    <w:rsid w:val="009A1A62"/>
    <w:rsid w:val="009A2956"/>
    <w:rsid w:val="009A3097"/>
    <w:rsid w:val="009A34CA"/>
    <w:rsid w:val="009A34D3"/>
    <w:rsid w:val="009A3928"/>
    <w:rsid w:val="009A460A"/>
    <w:rsid w:val="009A4AF9"/>
    <w:rsid w:val="009A53DF"/>
    <w:rsid w:val="009A590B"/>
    <w:rsid w:val="009A596D"/>
    <w:rsid w:val="009A6136"/>
    <w:rsid w:val="009A6698"/>
    <w:rsid w:val="009A6E84"/>
    <w:rsid w:val="009A6F8D"/>
    <w:rsid w:val="009B0070"/>
    <w:rsid w:val="009B0685"/>
    <w:rsid w:val="009B0A14"/>
    <w:rsid w:val="009B116C"/>
    <w:rsid w:val="009B1279"/>
    <w:rsid w:val="009B23C9"/>
    <w:rsid w:val="009B2956"/>
    <w:rsid w:val="009B2BCC"/>
    <w:rsid w:val="009B2DBB"/>
    <w:rsid w:val="009B3D14"/>
    <w:rsid w:val="009B4F65"/>
    <w:rsid w:val="009B5B9B"/>
    <w:rsid w:val="009B5CEF"/>
    <w:rsid w:val="009B7048"/>
    <w:rsid w:val="009B7C83"/>
    <w:rsid w:val="009B7D40"/>
    <w:rsid w:val="009C109B"/>
    <w:rsid w:val="009C3599"/>
    <w:rsid w:val="009C3E2D"/>
    <w:rsid w:val="009C4A62"/>
    <w:rsid w:val="009C4FFC"/>
    <w:rsid w:val="009C563C"/>
    <w:rsid w:val="009C674F"/>
    <w:rsid w:val="009D04CC"/>
    <w:rsid w:val="009D0CBA"/>
    <w:rsid w:val="009D1862"/>
    <w:rsid w:val="009D274E"/>
    <w:rsid w:val="009D30BA"/>
    <w:rsid w:val="009D3586"/>
    <w:rsid w:val="009D461F"/>
    <w:rsid w:val="009D4D06"/>
    <w:rsid w:val="009D4FE2"/>
    <w:rsid w:val="009D53E9"/>
    <w:rsid w:val="009D5586"/>
    <w:rsid w:val="009D6C4D"/>
    <w:rsid w:val="009D6C6E"/>
    <w:rsid w:val="009D7925"/>
    <w:rsid w:val="009D7C83"/>
    <w:rsid w:val="009E20E7"/>
    <w:rsid w:val="009E26F6"/>
    <w:rsid w:val="009E2A29"/>
    <w:rsid w:val="009E2EF4"/>
    <w:rsid w:val="009E437C"/>
    <w:rsid w:val="009E4C68"/>
    <w:rsid w:val="009E61F6"/>
    <w:rsid w:val="009E6B28"/>
    <w:rsid w:val="009E7FDB"/>
    <w:rsid w:val="009F0296"/>
    <w:rsid w:val="009F0320"/>
    <w:rsid w:val="009F0871"/>
    <w:rsid w:val="009F2190"/>
    <w:rsid w:val="009F2578"/>
    <w:rsid w:val="009F2CEA"/>
    <w:rsid w:val="009F318C"/>
    <w:rsid w:val="009F35CE"/>
    <w:rsid w:val="009F3ACB"/>
    <w:rsid w:val="009F3BE8"/>
    <w:rsid w:val="009F3D06"/>
    <w:rsid w:val="009F4D16"/>
    <w:rsid w:val="009F4F36"/>
    <w:rsid w:val="009F55DE"/>
    <w:rsid w:val="009F5A20"/>
    <w:rsid w:val="009F7129"/>
    <w:rsid w:val="00A00069"/>
    <w:rsid w:val="00A01E0D"/>
    <w:rsid w:val="00A030E3"/>
    <w:rsid w:val="00A0355C"/>
    <w:rsid w:val="00A03734"/>
    <w:rsid w:val="00A03C04"/>
    <w:rsid w:val="00A05D4E"/>
    <w:rsid w:val="00A05E6E"/>
    <w:rsid w:val="00A05E93"/>
    <w:rsid w:val="00A0674D"/>
    <w:rsid w:val="00A0778E"/>
    <w:rsid w:val="00A07A30"/>
    <w:rsid w:val="00A07E88"/>
    <w:rsid w:val="00A10987"/>
    <w:rsid w:val="00A10EC6"/>
    <w:rsid w:val="00A1161E"/>
    <w:rsid w:val="00A120C1"/>
    <w:rsid w:val="00A1272C"/>
    <w:rsid w:val="00A12A39"/>
    <w:rsid w:val="00A12CB3"/>
    <w:rsid w:val="00A130C7"/>
    <w:rsid w:val="00A132BD"/>
    <w:rsid w:val="00A13CF6"/>
    <w:rsid w:val="00A13E39"/>
    <w:rsid w:val="00A14318"/>
    <w:rsid w:val="00A1528B"/>
    <w:rsid w:val="00A155BC"/>
    <w:rsid w:val="00A156F1"/>
    <w:rsid w:val="00A15941"/>
    <w:rsid w:val="00A15CC6"/>
    <w:rsid w:val="00A16654"/>
    <w:rsid w:val="00A17BF0"/>
    <w:rsid w:val="00A20D27"/>
    <w:rsid w:val="00A21D9E"/>
    <w:rsid w:val="00A23596"/>
    <w:rsid w:val="00A241A3"/>
    <w:rsid w:val="00A24251"/>
    <w:rsid w:val="00A24703"/>
    <w:rsid w:val="00A247F3"/>
    <w:rsid w:val="00A253B1"/>
    <w:rsid w:val="00A25562"/>
    <w:rsid w:val="00A25CD7"/>
    <w:rsid w:val="00A26B2B"/>
    <w:rsid w:val="00A274F8"/>
    <w:rsid w:val="00A27F81"/>
    <w:rsid w:val="00A307B8"/>
    <w:rsid w:val="00A31652"/>
    <w:rsid w:val="00A31762"/>
    <w:rsid w:val="00A31A91"/>
    <w:rsid w:val="00A33BEF"/>
    <w:rsid w:val="00A34BC7"/>
    <w:rsid w:val="00A35A98"/>
    <w:rsid w:val="00A35C88"/>
    <w:rsid w:val="00A35F35"/>
    <w:rsid w:val="00A363C1"/>
    <w:rsid w:val="00A36AC5"/>
    <w:rsid w:val="00A37AA8"/>
    <w:rsid w:val="00A37B28"/>
    <w:rsid w:val="00A37CFA"/>
    <w:rsid w:val="00A40270"/>
    <w:rsid w:val="00A40CF9"/>
    <w:rsid w:val="00A41183"/>
    <w:rsid w:val="00A41A28"/>
    <w:rsid w:val="00A41BBD"/>
    <w:rsid w:val="00A41EF7"/>
    <w:rsid w:val="00A420BD"/>
    <w:rsid w:val="00A42B58"/>
    <w:rsid w:val="00A433F6"/>
    <w:rsid w:val="00A43A9A"/>
    <w:rsid w:val="00A468C0"/>
    <w:rsid w:val="00A4693C"/>
    <w:rsid w:val="00A46B0E"/>
    <w:rsid w:val="00A46F38"/>
    <w:rsid w:val="00A47088"/>
    <w:rsid w:val="00A472DE"/>
    <w:rsid w:val="00A47768"/>
    <w:rsid w:val="00A51944"/>
    <w:rsid w:val="00A5249E"/>
    <w:rsid w:val="00A52995"/>
    <w:rsid w:val="00A54061"/>
    <w:rsid w:val="00A54814"/>
    <w:rsid w:val="00A5592C"/>
    <w:rsid w:val="00A564D9"/>
    <w:rsid w:val="00A56C95"/>
    <w:rsid w:val="00A570A1"/>
    <w:rsid w:val="00A5747A"/>
    <w:rsid w:val="00A602B3"/>
    <w:rsid w:val="00A605E4"/>
    <w:rsid w:val="00A609A3"/>
    <w:rsid w:val="00A62275"/>
    <w:rsid w:val="00A622C8"/>
    <w:rsid w:val="00A6307E"/>
    <w:rsid w:val="00A63E08"/>
    <w:rsid w:val="00A64647"/>
    <w:rsid w:val="00A656E7"/>
    <w:rsid w:val="00A6581C"/>
    <w:rsid w:val="00A65DD5"/>
    <w:rsid w:val="00A67DDF"/>
    <w:rsid w:val="00A706EF"/>
    <w:rsid w:val="00A7118B"/>
    <w:rsid w:val="00A711B6"/>
    <w:rsid w:val="00A712D6"/>
    <w:rsid w:val="00A71EB8"/>
    <w:rsid w:val="00A72FDA"/>
    <w:rsid w:val="00A7309E"/>
    <w:rsid w:val="00A73C35"/>
    <w:rsid w:val="00A74198"/>
    <w:rsid w:val="00A74A2D"/>
    <w:rsid w:val="00A7661E"/>
    <w:rsid w:val="00A76801"/>
    <w:rsid w:val="00A7696C"/>
    <w:rsid w:val="00A770D4"/>
    <w:rsid w:val="00A77B16"/>
    <w:rsid w:val="00A80424"/>
    <w:rsid w:val="00A80493"/>
    <w:rsid w:val="00A80C54"/>
    <w:rsid w:val="00A80E1D"/>
    <w:rsid w:val="00A8167B"/>
    <w:rsid w:val="00A82155"/>
    <w:rsid w:val="00A82FA0"/>
    <w:rsid w:val="00A83144"/>
    <w:rsid w:val="00A848F4"/>
    <w:rsid w:val="00A84F5C"/>
    <w:rsid w:val="00A8557E"/>
    <w:rsid w:val="00A85C99"/>
    <w:rsid w:val="00A8696C"/>
    <w:rsid w:val="00A871C1"/>
    <w:rsid w:val="00A87232"/>
    <w:rsid w:val="00A87F19"/>
    <w:rsid w:val="00A87F4A"/>
    <w:rsid w:val="00A900CA"/>
    <w:rsid w:val="00A91C6C"/>
    <w:rsid w:val="00A92149"/>
    <w:rsid w:val="00A92230"/>
    <w:rsid w:val="00A92328"/>
    <w:rsid w:val="00A92402"/>
    <w:rsid w:val="00A9265E"/>
    <w:rsid w:val="00A92A10"/>
    <w:rsid w:val="00A948FC"/>
    <w:rsid w:val="00A94F14"/>
    <w:rsid w:val="00A95383"/>
    <w:rsid w:val="00A95A9D"/>
    <w:rsid w:val="00A95DD8"/>
    <w:rsid w:val="00A97404"/>
    <w:rsid w:val="00A99506"/>
    <w:rsid w:val="00AA2032"/>
    <w:rsid w:val="00AA22B2"/>
    <w:rsid w:val="00AA25E9"/>
    <w:rsid w:val="00AA2CAD"/>
    <w:rsid w:val="00AA2FA1"/>
    <w:rsid w:val="00AA32D2"/>
    <w:rsid w:val="00AA3D07"/>
    <w:rsid w:val="00AA42D9"/>
    <w:rsid w:val="00AA4683"/>
    <w:rsid w:val="00AA56E8"/>
    <w:rsid w:val="00AA5707"/>
    <w:rsid w:val="00AA6970"/>
    <w:rsid w:val="00AA7AAE"/>
    <w:rsid w:val="00AB0F5E"/>
    <w:rsid w:val="00AB1704"/>
    <w:rsid w:val="00AB1912"/>
    <w:rsid w:val="00AB2366"/>
    <w:rsid w:val="00AB2384"/>
    <w:rsid w:val="00AB3457"/>
    <w:rsid w:val="00AB3516"/>
    <w:rsid w:val="00AB4143"/>
    <w:rsid w:val="00AB41B7"/>
    <w:rsid w:val="00AB455E"/>
    <w:rsid w:val="00AB5B72"/>
    <w:rsid w:val="00AB5C37"/>
    <w:rsid w:val="00AB5CE3"/>
    <w:rsid w:val="00AB601E"/>
    <w:rsid w:val="00AB6303"/>
    <w:rsid w:val="00AB6B83"/>
    <w:rsid w:val="00AB719F"/>
    <w:rsid w:val="00AB72E4"/>
    <w:rsid w:val="00AB7ECB"/>
    <w:rsid w:val="00AB7FCB"/>
    <w:rsid w:val="00AC0068"/>
    <w:rsid w:val="00AC077B"/>
    <w:rsid w:val="00AC0CE0"/>
    <w:rsid w:val="00AC15A1"/>
    <w:rsid w:val="00AC1948"/>
    <w:rsid w:val="00AC1A8C"/>
    <w:rsid w:val="00AC1ACA"/>
    <w:rsid w:val="00AC348E"/>
    <w:rsid w:val="00AC34A1"/>
    <w:rsid w:val="00AC35E0"/>
    <w:rsid w:val="00AC37CE"/>
    <w:rsid w:val="00AC3F3E"/>
    <w:rsid w:val="00AC400A"/>
    <w:rsid w:val="00AC41AB"/>
    <w:rsid w:val="00AC4656"/>
    <w:rsid w:val="00AC490E"/>
    <w:rsid w:val="00AC53D4"/>
    <w:rsid w:val="00AC6C2F"/>
    <w:rsid w:val="00AC7667"/>
    <w:rsid w:val="00AC7862"/>
    <w:rsid w:val="00AC7CE2"/>
    <w:rsid w:val="00AD02FE"/>
    <w:rsid w:val="00AD133F"/>
    <w:rsid w:val="00AD177C"/>
    <w:rsid w:val="00AD1B53"/>
    <w:rsid w:val="00AD2089"/>
    <w:rsid w:val="00AD2135"/>
    <w:rsid w:val="00AD26DA"/>
    <w:rsid w:val="00AD2C48"/>
    <w:rsid w:val="00AD3172"/>
    <w:rsid w:val="00AD3A8B"/>
    <w:rsid w:val="00AD522D"/>
    <w:rsid w:val="00AD52F4"/>
    <w:rsid w:val="00AD6253"/>
    <w:rsid w:val="00AD776F"/>
    <w:rsid w:val="00AD79A2"/>
    <w:rsid w:val="00AD7C49"/>
    <w:rsid w:val="00AD7F79"/>
    <w:rsid w:val="00AD7F7E"/>
    <w:rsid w:val="00AE0C11"/>
    <w:rsid w:val="00AE0E7E"/>
    <w:rsid w:val="00AE1601"/>
    <w:rsid w:val="00AE2714"/>
    <w:rsid w:val="00AE3030"/>
    <w:rsid w:val="00AE30D6"/>
    <w:rsid w:val="00AE31BC"/>
    <w:rsid w:val="00AE330B"/>
    <w:rsid w:val="00AE3C3A"/>
    <w:rsid w:val="00AE3C85"/>
    <w:rsid w:val="00AE3F06"/>
    <w:rsid w:val="00AE419D"/>
    <w:rsid w:val="00AE59E0"/>
    <w:rsid w:val="00AE6FDD"/>
    <w:rsid w:val="00AE7EB7"/>
    <w:rsid w:val="00AF0299"/>
    <w:rsid w:val="00AF0AA5"/>
    <w:rsid w:val="00AF16BB"/>
    <w:rsid w:val="00AF1A1A"/>
    <w:rsid w:val="00AF2039"/>
    <w:rsid w:val="00AF28EE"/>
    <w:rsid w:val="00AF425F"/>
    <w:rsid w:val="00AF4283"/>
    <w:rsid w:val="00AF4519"/>
    <w:rsid w:val="00AF50B1"/>
    <w:rsid w:val="00AF5432"/>
    <w:rsid w:val="00AF5549"/>
    <w:rsid w:val="00AF5706"/>
    <w:rsid w:val="00AF5ADA"/>
    <w:rsid w:val="00AF6242"/>
    <w:rsid w:val="00AF6663"/>
    <w:rsid w:val="00AF6D6E"/>
    <w:rsid w:val="00AF7CCA"/>
    <w:rsid w:val="00AF7F33"/>
    <w:rsid w:val="00B006DB"/>
    <w:rsid w:val="00B00AAA"/>
    <w:rsid w:val="00B00EA3"/>
    <w:rsid w:val="00B00FDE"/>
    <w:rsid w:val="00B0142D"/>
    <w:rsid w:val="00B016C9"/>
    <w:rsid w:val="00B03553"/>
    <w:rsid w:val="00B03B0A"/>
    <w:rsid w:val="00B03E8E"/>
    <w:rsid w:val="00B047CC"/>
    <w:rsid w:val="00B05DE4"/>
    <w:rsid w:val="00B0630A"/>
    <w:rsid w:val="00B06767"/>
    <w:rsid w:val="00B06781"/>
    <w:rsid w:val="00B0715B"/>
    <w:rsid w:val="00B07BEB"/>
    <w:rsid w:val="00B07D37"/>
    <w:rsid w:val="00B10F56"/>
    <w:rsid w:val="00B11A72"/>
    <w:rsid w:val="00B12C7E"/>
    <w:rsid w:val="00B130E0"/>
    <w:rsid w:val="00B13A32"/>
    <w:rsid w:val="00B13BFD"/>
    <w:rsid w:val="00B13EC2"/>
    <w:rsid w:val="00B1531C"/>
    <w:rsid w:val="00B1629D"/>
    <w:rsid w:val="00B17A9A"/>
    <w:rsid w:val="00B200EB"/>
    <w:rsid w:val="00B206DF"/>
    <w:rsid w:val="00B20DDA"/>
    <w:rsid w:val="00B20E07"/>
    <w:rsid w:val="00B20FAE"/>
    <w:rsid w:val="00B21D66"/>
    <w:rsid w:val="00B21E77"/>
    <w:rsid w:val="00B23D92"/>
    <w:rsid w:val="00B23FC0"/>
    <w:rsid w:val="00B24253"/>
    <w:rsid w:val="00B24D45"/>
    <w:rsid w:val="00B2531B"/>
    <w:rsid w:val="00B25B1A"/>
    <w:rsid w:val="00B25E5E"/>
    <w:rsid w:val="00B26483"/>
    <w:rsid w:val="00B26EF4"/>
    <w:rsid w:val="00B26F6C"/>
    <w:rsid w:val="00B3023A"/>
    <w:rsid w:val="00B30351"/>
    <w:rsid w:val="00B305B3"/>
    <w:rsid w:val="00B319C3"/>
    <w:rsid w:val="00B32424"/>
    <w:rsid w:val="00B3259D"/>
    <w:rsid w:val="00B32AF3"/>
    <w:rsid w:val="00B333DA"/>
    <w:rsid w:val="00B33925"/>
    <w:rsid w:val="00B344A7"/>
    <w:rsid w:val="00B34C4A"/>
    <w:rsid w:val="00B34D13"/>
    <w:rsid w:val="00B3559B"/>
    <w:rsid w:val="00B35C07"/>
    <w:rsid w:val="00B3610E"/>
    <w:rsid w:val="00B3672D"/>
    <w:rsid w:val="00B3675F"/>
    <w:rsid w:val="00B36FCA"/>
    <w:rsid w:val="00B370F5"/>
    <w:rsid w:val="00B40E15"/>
    <w:rsid w:val="00B41623"/>
    <w:rsid w:val="00B419FC"/>
    <w:rsid w:val="00B41DE8"/>
    <w:rsid w:val="00B42692"/>
    <w:rsid w:val="00B438AF"/>
    <w:rsid w:val="00B44423"/>
    <w:rsid w:val="00B44743"/>
    <w:rsid w:val="00B45297"/>
    <w:rsid w:val="00B45E78"/>
    <w:rsid w:val="00B461F7"/>
    <w:rsid w:val="00B5049B"/>
    <w:rsid w:val="00B506D9"/>
    <w:rsid w:val="00B50C88"/>
    <w:rsid w:val="00B5140D"/>
    <w:rsid w:val="00B5241A"/>
    <w:rsid w:val="00B525FB"/>
    <w:rsid w:val="00B52C5B"/>
    <w:rsid w:val="00B53168"/>
    <w:rsid w:val="00B5325E"/>
    <w:rsid w:val="00B53598"/>
    <w:rsid w:val="00B5457F"/>
    <w:rsid w:val="00B5523B"/>
    <w:rsid w:val="00B55CD1"/>
    <w:rsid w:val="00B55DEB"/>
    <w:rsid w:val="00B5743B"/>
    <w:rsid w:val="00B607D7"/>
    <w:rsid w:val="00B609FF"/>
    <w:rsid w:val="00B60A01"/>
    <w:rsid w:val="00B61638"/>
    <w:rsid w:val="00B6173C"/>
    <w:rsid w:val="00B61A37"/>
    <w:rsid w:val="00B61C24"/>
    <w:rsid w:val="00B61D52"/>
    <w:rsid w:val="00B61DBF"/>
    <w:rsid w:val="00B6213A"/>
    <w:rsid w:val="00B623BD"/>
    <w:rsid w:val="00B62A8F"/>
    <w:rsid w:val="00B62DA7"/>
    <w:rsid w:val="00B632CE"/>
    <w:rsid w:val="00B63774"/>
    <w:rsid w:val="00B63AD6"/>
    <w:rsid w:val="00B648F6"/>
    <w:rsid w:val="00B65BBD"/>
    <w:rsid w:val="00B65C2C"/>
    <w:rsid w:val="00B66F6C"/>
    <w:rsid w:val="00B6720A"/>
    <w:rsid w:val="00B674C9"/>
    <w:rsid w:val="00B67627"/>
    <w:rsid w:val="00B67FB8"/>
    <w:rsid w:val="00B71274"/>
    <w:rsid w:val="00B71726"/>
    <w:rsid w:val="00B71EE6"/>
    <w:rsid w:val="00B71F75"/>
    <w:rsid w:val="00B727AA"/>
    <w:rsid w:val="00B72C32"/>
    <w:rsid w:val="00B72D48"/>
    <w:rsid w:val="00B72EF5"/>
    <w:rsid w:val="00B73DF0"/>
    <w:rsid w:val="00B756F0"/>
    <w:rsid w:val="00B75E7D"/>
    <w:rsid w:val="00B75E89"/>
    <w:rsid w:val="00B76A18"/>
    <w:rsid w:val="00B773C2"/>
    <w:rsid w:val="00B7769B"/>
    <w:rsid w:val="00B806EE"/>
    <w:rsid w:val="00B80B9B"/>
    <w:rsid w:val="00B80C90"/>
    <w:rsid w:val="00B82790"/>
    <w:rsid w:val="00B82B5B"/>
    <w:rsid w:val="00B82BBD"/>
    <w:rsid w:val="00B832AB"/>
    <w:rsid w:val="00B836BB"/>
    <w:rsid w:val="00B83B3F"/>
    <w:rsid w:val="00B83EF0"/>
    <w:rsid w:val="00B8459B"/>
    <w:rsid w:val="00B8477E"/>
    <w:rsid w:val="00B84BA0"/>
    <w:rsid w:val="00B84F94"/>
    <w:rsid w:val="00B85CBE"/>
    <w:rsid w:val="00B862C7"/>
    <w:rsid w:val="00B865AE"/>
    <w:rsid w:val="00B87218"/>
    <w:rsid w:val="00B87425"/>
    <w:rsid w:val="00B875D2"/>
    <w:rsid w:val="00B87A91"/>
    <w:rsid w:val="00B90CB9"/>
    <w:rsid w:val="00B90EFA"/>
    <w:rsid w:val="00B9248A"/>
    <w:rsid w:val="00B9339D"/>
    <w:rsid w:val="00B933E2"/>
    <w:rsid w:val="00B93FCB"/>
    <w:rsid w:val="00B9419A"/>
    <w:rsid w:val="00B948C0"/>
    <w:rsid w:val="00B94F77"/>
    <w:rsid w:val="00B959EC"/>
    <w:rsid w:val="00B95BB0"/>
    <w:rsid w:val="00B96BBD"/>
    <w:rsid w:val="00B96FA6"/>
    <w:rsid w:val="00B9738A"/>
    <w:rsid w:val="00B9741C"/>
    <w:rsid w:val="00B97444"/>
    <w:rsid w:val="00B97496"/>
    <w:rsid w:val="00B97515"/>
    <w:rsid w:val="00B976A2"/>
    <w:rsid w:val="00B97868"/>
    <w:rsid w:val="00B97A91"/>
    <w:rsid w:val="00BA0731"/>
    <w:rsid w:val="00BA082A"/>
    <w:rsid w:val="00BA171E"/>
    <w:rsid w:val="00BA17DD"/>
    <w:rsid w:val="00BA19F5"/>
    <w:rsid w:val="00BA1C88"/>
    <w:rsid w:val="00BA280D"/>
    <w:rsid w:val="00BA2CA2"/>
    <w:rsid w:val="00BA3902"/>
    <w:rsid w:val="00BA407B"/>
    <w:rsid w:val="00BA417D"/>
    <w:rsid w:val="00BA480A"/>
    <w:rsid w:val="00BA481C"/>
    <w:rsid w:val="00BA4AFB"/>
    <w:rsid w:val="00BA4CEC"/>
    <w:rsid w:val="00BA57EC"/>
    <w:rsid w:val="00BA5F28"/>
    <w:rsid w:val="00BA60BB"/>
    <w:rsid w:val="00BA63F6"/>
    <w:rsid w:val="00BA6858"/>
    <w:rsid w:val="00BA7329"/>
    <w:rsid w:val="00BB0145"/>
    <w:rsid w:val="00BB058E"/>
    <w:rsid w:val="00BB0BA1"/>
    <w:rsid w:val="00BB119B"/>
    <w:rsid w:val="00BB1352"/>
    <w:rsid w:val="00BB1479"/>
    <w:rsid w:val="00BB1790"/>
    <w:rsid w:val="00BB30BF"/>
    <w:rsid w:val="00BB37D3"/>
    <w:rsid w:val="00BB41FB"/>
    <w:rsid w:val="00BB50E5"/>
    <w:rsid w:val="00BB5B18"/>
    <w:rsid w:val="00BB5C5F"/>
    <w:rsid w:val="00BB6320"/>
    <w:rsid w:val="00BB67F5"/>
    <w:rsid w:val="00BB7375"/>
    <w:rsid w:val="00BC0A98"/>
    <w:rsid w:val="00BC2132"/>
    <w:rsid w:val="00BC378D"/>
    <w:rsid w:val="00BC3D8C"/>
    <w:rsid w:val="00BC480D"/>
    <w:rsid w:val="00BC4D8B"/>
    <w:rsid w:val="00BC5016"/>
    <w:rsid w:val="00BC5374"/>
    <w:rsid w:val="00BC5B20"/>
    <w:rsid w:val="00BC5E20"/>
    <w:rsid w:val="00BC6373"/>
    <w:rsid w:val="00BC6AEE"/>
    <w:rsid w:val="00BC6CD6"/>
    <w:rsid w:val="00BC7007"/>
    <w:rsid w:val="00BC747D"/>
    <w:rsid w:val="00BD1574"/>
    <w:rsid w:val="00BD20D5"/>
    <w:rsid w:val="00BD2DDE"/>
    <w:rsid w:val="00BD2F76"/>
    <w:rsid w:val="00BD3398"/>
    <w:rsid w:val="00BD3599"/>
    <w:rsid w:val="00BD503E"/>
    <w:rsid w:val="00BD54E1"/>
    <w:rsid w:val="00BD5BAB"/>
    <w:rsid w:val="00BD5C87"/>
    <w:rsid w:val="00BD6795"/>
    <w:rsid w:val="00BD6EBA"/>
    <w:rsid w:val="00BD7131"/>
    <w:rsid w:val="00BD78B7"/>
    <w:rsid w:val="00BE0170"/>
    <w:rsid w:val="00BE02FD"/>
    <w:rsid w:val="00BE126E"/>
    <w:rsid w:val="00BE13C0"/>
    <w:rsid w:val="00BE1887"/>
    <w:rsid w:val="00BE22C8"/>
    <w:rsid w:val="00BE333C"/>
    <w:rsid w:val="00BE33FB"/>
    <w:rsid w:val="00BE3D89"/>
    <w:rsid w:val="00BE3F43"/>
    <w:rsid w:val="00BE4A41"/>
    <w:rsid w:val="00BE535F"/>
    <w:rsid w:val="00BE5828"/>
    <w:rsid w:val="00BE6986"/>
    <w:rsid w:val="00BF0037"/>
    <w:rsid w:val="00BF031A"/>
    <w:rsid w:val="00BF0B32"/>
    <w:rsid w:val="00BF0D5B"/>
    <w:rsid w:val="00BF18CD"/>
    <w:rsid w:val="00BF21F7"/>
    <w:rsid w:val="00BF26B1"/>
    <w:rsid w:val="00BF2776"/>
    <w:rsid w:val="00BF2B95"/>
    <w:rsid w:val="00BF3A69"/>
    <w:rsid w:val="00BF3AFF"/>
    <w:rsid w:val="00BF4046"/>
    <w:rsid w:val="00BF4E01"/>
    <w:rsid w:val="00BF4E8D"/>
    <w:rsid w:val="00BF53F6"/>
    <w:rsid w:val="00BF607C"/>
    <w:rsid w:val="00BF6C2A"/>
    <w:rsid w:val="00C014D6"/>
    <w:rsid w:val="00C016FE"/>
    <w:rsid w:val="00C02152"/>
    <w:rsid w:val="00C02A9D"/>
    <w:rsid w:val="00C04349"/>
    <w:rsid w:val="00C04B32"/>
    <w:rsid w:val="00C051FF"/>
    <w:rsid w:val="00C06A17"/>
    <w:rsid w:val="00C06ED9"/>
    <w:rsid w:val="00C077D6"/>
    <w:rsid w:val="00C07A06"/>
    <w:rsid w:val="00C1162F"/>
    <w:rsid w:val="00C11AB3"/>
    <w:rsid w:val="00C1274C"/>
    <w:rsid w:val="00C14897"/>
    <w:rsid w:val="00C14918"/>
    <w:rsid w:val="00C15165"/>
    <w:rsid w:val="00C158FE"/>
    <w:rsid w:val="00C15CA3"/>
    <w:rsid w:val="00C16C71"/>
    <w:rsid w:val="00C16EF4"/>
    <w:rsid w:val="00C1704F"/>
    <w:rsid w:val="00C17F4D"/>
    <w:rsid w:val="00C21EAF"/>
    <w:rsid w:val="00C22064"/>
    <w:rsid w:val="00C2286D"/>
    <w:rsid w:val="00C23674"/>
    <w:rsid w:val="00C24F01"/>
    <w:rsid w:val="00C251DD"/>
    <w:rsid w:val="00C25426"/>
    <w:rsid w:val="00C25732"/>
    <w:rsid w:val="00C25DD7"/>
    <w:rsid w:val="00C26181"/>
    <w:rsid w:val="00C2639D"/>
    <w:rsid w:val="00C26FBD"/>
    <w:rsid w:val="00C30034"/>
    <w:rsid w:val="00C30703"/>
    <w:rsid w:val="00C30C16"/>
    <w:rsid w:val="00C31192"/>
    <w:rsid w:val="00C311A5"/>
    <w:rsid w:val="00C31EF6"/>
    <w:rsid w:val="00C32018"/>
    <w:rsid w:val="00C32832"/>
    <w:rsid w:val="00C32845"/>
    <w:rsid w:val="00C356ED"/>
    <w:rsid w:val="00C36293"/>
    <w:rsid w:val="00C369E9"/>
    <w:rsid w:val="00C36F29"/>
    <w:rsid w:val="00C3792C"/>
    <w:rsid w:val="00C37F89"/>
    <w:rsid w:val="00C40251"/>
    <w:rsid w:val="00C41C28"/>
    <w:rsid w:val="00C42090"/>
    <w:rsid w:val="00C4286D"/>
    <w:rsid w:val="00C45059"/>
    <w:rsid w:val="00C4515C"/>
    <w:rsid w:val="00C457DE"/>
    <w:rsid w:val="00C46797"/>
    <w:rsid w:val="00C4798F"/>
    <w:rsid w:val="00C47A2A"/>
    <w:rsid w:val="00C50641"/>
    <w:rsid w:val="00C5187F"/>
    <w:rsid w:val="00C51B49"/>
    <w:rsid w:val="00C5243B"/>
    <w:rsid w:val="00C52457"/>
    <w:rsid w:val="00C5384A"/>
    <w:rsid w:val="00C558CC"/>
    <w:rsid w:val="00C55D78"/>
    <w:rsid w:val="00C5714F"/>
    <w:rsid w:val="00C603D1"/>
    <w:rsid w:val="00C60881"/>
    <w:rsid w:val="00C61D4E"/>
    <w:rsid w:val="00C62165"/>
    <w:rsid w:val="00C62287"/>
    <w:rsid w:val="00C622F1"/>
    <w:rsid w:val="00C629F8"/>
    <w:rsid w:val="00C630A1"/>
    <w:rsid w:val="00C64EF0"/>
    <w:rsid w:val="00C65B7E"/>
    <w:rsid w:val="00C661A0"/>
    <w:rsid w:val="00C6758D"/>
    <w:rsid w:val="00C70210"/>
    <w:rsid w:val="00C70823"/>
    <w:rsid w:val="00C709F6"/>
    <w:rsid w:val="00C7118F"/>
    <w:rsid w:val="00C71257"/>
    <w:rsid w:val="00C7198C"/>
    <w:rsid w:val="00C72155"/>
    <w:rsid w:val="00C7245F"/>
    <w:rsid w:val="00C72538"/>
    <w:rsid w:val="00C72669"/>
    <w:rsid w:val="00C73366"/>
    <w:rsid w:val="00C74421"/>
    <w:rsid w:val="00C74479"/>
    <w:rsid w:val="00C74B73"/>
    <w:rsid w:val="00C74D3D"/>
    <w:rsid w:val="00C7631E"/>
    <w:rsid w:val="00C813CC"/>
    <w:rsid w:val="00C813E0"/>
    <w:rsid w:val="00C81DD1"/>
    <w:rsid w:val="00C81EE7"/>
    <w:rsid w:val="00C82218"/>
    <w:rsid w:val="00C827C1"/>
    <w:rsid w:val="00C835FA"/>
    <w:rsid w:val="00C839C7"/>
    <w:rsid w:val="00C84378"/>
    <w:rsid w:val="00C844FC"/>
    <w:rsid w:val="00C84CC1"/>
    <w:rsid w:val="00C85427"/>
    <w:rsid w:val="00C85738"/>
    <w:rsid w:val="00C861AE"/>
    <w:rsid w:val="00C86F7E"/>
    <w:rsid w:val="00C8784D"/>
    <w:rsid w:val="00C87D7B"/>
    <w:rsid w:val="00C91426"/>
    <w:rsid w:val="00C91BF9"/>
    <w:rsid w:val="00C924DE"/>
    <w:rsid w:val="00C9290C"/>
    <w:rsid w:val="00C92ABF"/>
    <w:rsid w:val="00C92EA4"/>
    <w:rsid w:val="00C935A5"/>
    <w:rsid w:val="00C93798"/>
    <w:rsid w:val="00C949D0"/>
    <w:rsid w:val="00C94D26"/>
    <w:rsid w:val="00C9571C"/>
    <w:rsid w:val="00C95B8F"/>
    <w:rsid w:val="00C97417"/>
    <w:rsid w:val="00CA04AF"/>
    <w:rsid w:val="00CA04DB"/>
    <w:rsid w:val="00CA09C5"/>
    <w:rsid w:val="00CA09F3"/>
    <w:rsid w:val="00CA12F3"/>
    <w:rsid w:val="00CA1398"/>
    <w:rsid w:val="00CA1450"/>
    <w:rsid w:val="00CA1481"/>
    <w:rsid w:val="00CA16F8"/>
    <w:rsid w:val="00CA1A42"/>
    <w:rsid w:val="00CA1CC6"/>
    <w:rsid w:val="00CA280A"/>
    <w:rsid w:val="00CA3658"/>
    <w:rsid w:val="00CA3FD9"/>
    <w:rsid w:val="00CA40B9"/>
    <w:rsid w:val="00CA513D"/>
    <w:rsid w:val="00CA5296"/>
    <w:rsid w:val="00CA59D3"/>
    <w:rsid w:val="00CA6038"/>
    <w:rsid w:val="00CA6210"/>
    <w:rsid w:val="00CA6D67"/>
    <w:rsid w:val="00CB0ACF"/>
    <w:rsid w:val="00CB11C3"/>
    <w:rsid w:val="00CB2303"/>
    <w:rsid w:val="00CB31AD"/>
    <w:rsid w:val="00CB3F07"/>
    <w:rsid w:val="00CB4A0D"/>
    <w:rsid w:val="00CB5341"/>
    <w:rsid w:val="00CC0455"/>
    <w:rsid w:val="00CC0D00"/>
    <w:rsid w:val="00CC13DD"/>
    <w:rsid w:val="00CC160E"/>
    <w:rsid w:val="00CC1BF6"/>
    <w:rsid w:val="00CC1C24"/>
    <w:rsid w:val="00CC1E6B"/>
    <w:rsid w:val="00CC1F83"/>
    <w:rsid w:val="00CC2478"/>
    <w:rsid w:val="00CC2943"/>
    <w:rsid w:val="00CC296A"/>
    <w:rsid w:val="00CC3091"/>
    <w:rsid w:val="00CC30E0"/>
    <w:rsid w:val="00CC3927"/>
    <w:rsid w:val="00CC3942"/>
    <w:rsid w:val="00CC3EC9"/>
    <w:rsid w:val="00CC3FF9"/>
    <w:rsid w:val="00CC468E"/>
    <w:rsid w:val="00CC49A9"/>
    <w:rsid w:val="00CC6209"/>
    <w:rsid w:val="00CC68D9"/>
    <w:rsid w:val="00CC6BF5"/>
    <w:rsid w:val="00CC772D"/>
    <w:rsid w:val="00CC7C5F"/>
    <w:rsid w:val="00CD0DE0"/>
    <w:rsid w:val="00CD1004"/>
    <w:rsid w:val="00CD2033"/>
    <w:rsid w:val="00CD30FF"/>
    <w:rsid w:val="00CD321E"/>
    <w:rsid w:val="00CD3E8B"/>
    <w:rsid w:val="00CD468A"/>
    <w:rsid w:val="00CD4842"/>
    <w:rsid w:val="00CD544B"/>
    <w:rsid w:val="00CD5BB0"/>
    <w:rsid w:val="00CD6123"/>
    <w:rsid w:val="00CD67C6"/>
    <w:rsid w:val="00CD6AE1"/>
    <w:rsid w:val="00CD6B23"/>
    <w:rsid w:val="00CD7366"/>
    <w:rsid w:val="00CDAFF4"/>
    <w:rsid w:val="00CE01C0"/>
    <w:rsid w:val="00CE1403"/>
    <w:rsid w:val="00CE14C2"/>
    <w:rsid w:val="00CE2CF5"/>
    <w:rsid w:val="00CE3A65"/>
    <w:rsid w:val="00CE3F28"/>
    <w:rsid w:val="00CE5652"/>
    <w:rsid w:val="00CE62F4"/>
    <w:rsid w:val="00CF0600"/>
    <w:rsid w:val="00CF0921"/>
    <w:rsid w:val="00CF14CB"/>
    <w:rsid w:val="00CF240E"/>
    <w:rsid w:val="00CF2FCA"/>
    <w:rsid w:val="00CF3257"/>
    <w:rsid w:val="00CF3419"/>
    <w:rsid w:val="00CF3646"/>
    <w:rsid w:val="00CF581E"/>
    <w:rsid w:val="00CF5E95"/>
    <w:rsid w:val="00CF743A"/>
    <w:rsid w:val="00D00860"/>
    <w:rsid w:val="00D00EEF"/>
    <w:rsid w:val="00D012B8"/>
    <w:rsid w:val="00D01DEA"/>
    <w:rsid w:val="00D04339"/>
    <w:rsid w:val="00D04779"/>
    <w:rsid w:val="00D05B47"/>
    <w:rsid w:val="00D05D3A"/>
    <w:rsid w:val="00D0747D"/>
    <w:rsid w:val="00D077D6"/>
    <w:rsid w:val="00D11D93"/>
    <w:rsid w:val="00D11DBC"/>
    <w:rsid w:val="00D122C9"/>
    <w:rsid w:val="00D12535"/>
    <w:rsid w:val="00D12B53"/>
    <w:rsid w:val="00D1300A"/>
    <w:rsid w:val="00D13A28"/>
    <w:rsid w:val="00D14054"/>
    <w:rsid w:val="00D14518"/>
    <w:rsid w:val="00D15151"/>
    <w:rsid w:val="00D155E1"/>
    <w:rsid w:val="00D15A20"/>
    <w:rsid w:val="00D15AAC"/>
    <w:rsid w:val="00D1651C"/>
    <w:rsid w:val="00D17900"/>
    <w:rsid w:val="00D22C2D"/>
    <w:rsid w:val="00D22D01"/>
    <w:rsid w:val="00D22E34"/>
    <w:rsid w:val="00D2411D"/>
    <w:rsid w:val="00D25B03"/>
    <w:rsid w:val="00D260B5"/>
    <w:rsid w:val="00D2630F"/>
    <w:rsid w:val="00D27135"/>
    <w:rsid w:val="00D271A1"/>
    <w:rsid w:val="00D303DE"/>
    <w:rsid w:val="00D313E3"/>
    <w:rsid w:val="00D31B9F"/>
    <w:rsid w:val="00D327CC"/>
    <w:rsid w:val="00D333F8"/>
    <w:rsid w:val="00D33D55"/>
    <w:rsid w:val="00D33D77"/>
    <w:rsid w:val="00D3426A"/>
    <w:rsid w:val="00D34B3D"/>
    <w:rsid w:val="00D3518A"/>
    <w:rsid w:val="00D35200"/>
    <w:rsid w:val="00D3634A"/>
    <w:rsid w:val="00D37606"/>
    <w:rsid w:val="00D40381"/>
    <w:rsid w:val="00D403F8"/>
    <w:rsid w:val="00D41252"/>
    <w:rsid w:val="00D4145E"/>
    <w:rsid w:val="00D418C7"/>
    <w:rsid w:val="00D422ED"/>
    <w:rsid w:val="00D434C6"/>
    <w:rsid w:val="00D44AD7"/>
    <w:rsid w:val="00D44DB2"/>
    <w:rsid w:val="00D4502C"/>
    <w:rsid w:val="00D4524B"/>
    <w:rsid w:val="00D46FF1"/>
    <w:rsid w:val="00D47448"/>
    <w:rsid w:val="00D47D4B"/>
    <w:rsid w:val="00D51357"/>
    <w:rsid w:val="00D51F97"/>
    <w:rsid w:val="00D53C8D"/>
    <w:rsid w:val="00D53F30"/>
    <w:rsid w:val="00D54619"/>
    <w:rsid w:val="00D54A0F"/>
    <w:rsid w:val="00D54B38"/>
    <w:rsid w:val="00D54FD0"/>
    <w:rsid w:val="00D571D0"/>
    <w:rsid w:val="00D577F6"/>
    <w:rsid w:val="00D604FD"/>
    <w:rsid w:val="00D60D67"/>
    <w:rsid w:val="00D610AC"/>
    <w:rsid w:val="00D615A4"/>
    <w:rsid w:val="00D6212E"/>
    <w:rsid w:val="00D63C7D"/>
    <w:rsid w:val="00D64291"/>
    <w:rsid w:val="00D66D80"/>
    <w:rsid w:val="00D66F57"/>
    <w:rsid w:val="00D6733B"/>
    <w:rsid w:val="00D67EAB"/>
    <w:rsid w:val="00D70933"/>
    <w:rsid w:val="00D70CFE"/>
    <w:rsid w:val="00D7120A"/>
    <w:rsid w:val="00D714A7"/>
    <w:rsid w:val="00D71E06"/>
    <w:rsid w:val="00D7244E"/>
    <w:rsid w:val="00D728FE"/>
    <w:rsid w:val="00D73073"/>
    <w:rsid w:val="00D7416C"/>
    <w:rsid w:val="00D742C2"/>
    <w:rsid w:val="00D742DD"/>
    <w:rsid w:val="00D75D05"/>
    <w:rsid w:val="00D75F3F"/>
    <w:rsid w:val="00D763AE"/>
    <w:rsid w:val="00D80A9D"/>
    <w:rsid w:val="00D81F0A"/>
    <w:rsid w:val="00D8241E"/>
    <w:rsid w:val="00D8245B"/>
    <w:rsid w:val="00D82AD3"/>
    <w:rsid w:val="00D82EE9"/>
    <w:rsid w:val="00D8372D"/>
    <w:rsid w:val="00D83E9B"/>
    <w:rsid w:val="00D84BD8"/>
    <w:rsid w:val="00D85664"/>
    <w:rsid w:val="00D85F78"/>
    <w:rsid w:val="00D86720"/>
    <w:rsid w:val="00D90B97"/>
    <w:rsid w:val="00D944B1"/>
    <w:rsid w:val="00D964B6"/>
    <w:rsid w:val="00D97240"/>
    <w:rsid w:val="00D97875"/>
    <w:rsid w:val="00DA0A89"/>
    <w:rsid w:val="00DA0DAB"/>
    <w:rsid w:val="00DA115B"/>
    <w:rsid w:val="00DA1686"/>
    <w:rsid w:val="00DA237C"/>
    <w:rsid w:val="00DA2E20"/>
    <w:rsid w:val="00DA30B7"/>
    <w:rsid w:val="00DA3195"/>
    <w:rsid w:val="00DA3995"/>
    <w:rsid w:val="00DA3AFD"/>
    <w:rsid w:val="00DA4184"/>
    <w:rsid w:val="00DA4F16"/>
    <w:rsid w:val="00DA5359"/>
    <w:rsid w:val="00DA5743"/>
    <w:rsid w:val="00DA5975"/>
    <w:rsid w:val="00DA6FDB"/>
    <w:rsid w:val="00DA797B"/>
    <w:rsid w:val="00DA79CF"/>
    <w:rsid w:val="00DB2A0F"/>
    <w:rsid w:val="00DB33AB"/>
    <w:rsid w:val="00DB36D5"/>
    <w:rsid w:val="00DB382C"/>
    <w:rsid w:val="00DB4D22"/>
    <w:rsid w:val="00DB4EBF"/>
    <w:rsid w:val="00DB525A"/>
    <w:rsid w:val="00DB5729"/>
    <w:rsid w:val="00DB5870"/>
    <w:rsid w:val="00DB5A32"/>
    <w:rsid w:val="00DB5A45"/>
    <w:rsid w:val="00DB62EF"/>
    <w:rsid w:val="00DB637D"/>
    <w:rsid w:val="00DB6833"/>
    <w:rsid w:val="00DB70AC"/>
    <w:rsid w:val="00DB71CA"/>
    <w:rsid w:val="00DB745F"/>
    <w:rsid w:val="00DB771A"/>
    <w:rsid w:val="00DB7979"/>
    <w:rsid w:val="00DB7B26"/>
    <w:rsid w:val="00DC0012"/>
    <w:rsid w:val="00DC0B25"/>
    <w:rsid w:val="00DC0B27"/>
    <w:rsid w:val="00DC0E94"/>
    <w:rsid w:val="00DC108F"/>
    <w:rsid w:val="00DC3EC5"/>
    <w:rsid w:val="00DC423E"/>
    <w:rsid w:val="00DC5021"/>
    <w:rsid w:val="00DC5198"/>
    <w:rsid w:val="00DC55B6"/>
    <w:rsid w:val="00DC5B82"/>
    <w:rsid w:val="00DC5E63"/>
    <w:rsid w:val="00DC65DE"/>
    <w:rsid w:val="00DC67F3"/>
    <w:rsid w:val="00DC6E11"/>
    <w:rsid w:val="00DC6ECD"/>
    <w:rsid w:val="00DC6FEB"/>
    <w:rsid w:val="00DC7BD9"/>
    <w:rsid w:val="00DD0348"/>
    <w:rsid w:val="00DD068C"/>
    <w:rsid w:val="00DD0CD1"/>
    <w:rsid w:val="00DD0EAA"/>
    <w:rsid w:val="00DD1891"/>
    <w:rsid w:val="00DD24E2"/>
    <w:rsid w:val="00DD2596"/>
    <w:rsid w:val="00DD2B85"/>
    <w:rsid w:val="00DD2BAD"/>
    <w:rsid w:val="00DD38FE"/>
    <w:rsid w:val="00DD4157"/>
    <w:rsid w:val="00DD48E8"/>
    <w:rsid w:val="00DD5523"/>
    <w:rsid w:val="00DD5FBD"/>
    <w:rsid w:val="00DD6269"/>
    <w:rsid w:val="00DD685B"/>
    <w:rsid w:val="00DD6CDA"/>
    <w:rsid w:val="00DD6D98"/>
    <w:rsid w:val="00DD6DEF"/>
    <w:rsid w:val="00DD702E"/>
    <w:rsid w:val="00DD70B3"/>
    <w:rsid w:val="00DD7427"/>
    <w:rsid w:val="00DD7432"/>
    <w:rsid w:val="00DD746D"/>
    <w:rsid w:val="00DD7BE8"/>
    <w:rsid w:val="00DE002A"/>
    <w:rsid w:val="00DE1572"/>
    <w:rsid w:val="00DE1A02"/>
    <w:rsid w:val="00DE1E8D"/>
    <w:rsid w:val="00DE212A"/>
    <w:rsid w:val="00DE32BA"/>
    <w:rsid w:val="00DE3841"/>
    <w:rsid w:val="00DE3CA7"/>
    <w:rsid w:val="00DE43D5"/>
    <w:rsid w:val="00DE5AD0"/>
    <w:rsid w:val="00DE5F02"/>
    <w:rsid w:val="00DE7569"/>
    <w:rsid w:val="00DF0123"/>
    <w:rsid w:val="00DF04EA"/>
    <w:rsid w:val="00DF0788"/>
    <w:rsid w:val="00DF0CEC"/>
    <w:rsid w:val="00DF1573"/>
    <w:rsid w:val="00DF1745"/>
    <w:rsid w:val="00DF24F9"/>
    <w:rsid w:val="00DF3103"/>
    <w:rsid w:val="00DF35C0"/>
    <w:rsid w:val="00DF4CDA"/>
    <w:rsid w:val="00DF53DE"/>
    <w:rsid w:val="00DF6121"/>
    <w:rsid w:val="00DF72A4"/>
    <w:rsid w:val="00DF758D"/>
    <w:rsid w:val="00DF7CDD"/>
    <w:rsid w:val="00DF7DF1"/>
    <w:rsid w:val="00E01068"/>
    <w:rsid w:val="00E01EB2"/>
    <w:rsid w:val="00E023EC"/>
    <w:rsid w:val="00E029A2"/>
    <w:rsid w:val="00E02A02"/>
    <w:rsid w:val="00E034FD"/>
    <w:rsid w:val="00E0477F"/>
    <w:rsid w:val="00E04A77"/>
    <w:rsid w:val="00E04C10"/>
    <w:rsid w:val="00E05738"/>
    <w:rsid w:val="00E057B5"/>
    <w:rsid w:val="00E05901"/>
    <w:rsid w:val="00E05F10"/>
    <w:rsid w:val="00E06809"/>
    <w:rsid w:val="00E07281"/>
    <w:rsid w:val="00E07906"/>
    <w:rsid w:val="00E10229"/>
    <w:rsid w:val="00E108D6"/>
    <w:rsid w:val="00E115C8"/>
    <w:rsid w:val="00E11CC8"/>
    <w:rsid w:val="00E11F7C"/>
    <w:rsid w:val="00E1345B"/>
    <w:rsid w:val="00E13647"/>
    <w:rsid w:val="00E13C60"/>
    <w:rsid w:val="00E13F68"/>
    <w:rsid w:val="00E14091"/>
    <w:rsid w:val="00E14130"/>
    <w:rsid w:val="00E14A13"/>
    <w:rsid w:val="00E162F6"/>
    <w:rsid w:val="00E16450"/>
    <w:rsid w:val="00E16D0D"/>
    <w:rsid w:val="00E16F93"/>
    <w:rsid w:val="00E1769A"/>
    <w:rsid w:val="00E2021F"/>
    <w:rsid w:val="00E2047E"/>
    <w:rsid w:val="00E206D5"/>
    <w:rsid w:val="00E21110"/>
    <w:rsid w:val="00E219F7"/>
    <w:rsid w:val="00E235FC"/>
    <w:rsid w:val="00E23B38"/>
    <w:rsid w:val="00E24034"/>
    <w:rsid w:val="00E2423C"/>
    <w:rsid w:val="00E25138"/>
    <w:rsid w:val="00E2669A"/>
    <w:rsid w:val="00E26ADA"/>
    <w:rsid w:val="00E26EE9"/>
    <w:rsid w:val="00E274E7"/>
    <w:rsid w:val="00E27FB0"/>
    <w:rsid w:val="00E305BC"/>
    <w:rsid w:val="00E31507"/>
    <w:rsid w:val="00E31C0C"/>
    <w:rsid w:val="00E32494"/>
    <w:rsid w:val="00E324FF"/>
    <w:rsid w:val="00E32CE8"/>
    <w:rsid w:val="00E33753"/>
    <w:rsid w:val="00E341D8"/>
    <w:rsid w:val="00E34270"/>
    <w:rsid w:val="00E348AF"/>
    <w:rsid w:val="00E34C14"/>
    <w:rsid w:val="00E34C99"/>
    <w:rsid w:val="00E34D9C"/>
    <w:rsid w:val="00E35DB2"/>
    <w:rsid w:val="00E35FDC"/>
    <w:rsid w:val="00E367EA"/>
    <w:rsid w:val="00E369AD"/>
    <w:rsid w:val="00E369B1"/>
    <w:rsid w:val="00E36EA6"/>
    <w:rsid w:val="00E37555"/>
    <w:rsid w:val="00E37C71"/>
    <w:rsid w:val="00E37E39"/>
    <w:rsid w:val="00E40158"/>
    <w:rsid w:val="00E40246"/>
    <w:rsid w:val="00E406AA"/>
    <w:rsid w:val="00E40A92"/>
    <w:rsid w:val="00E40FA1"/>
    <w:rsid w:val="00E4295D"/>
    <w:rsid w:val="00E429BE"/>
    <w:rsid w:val="00E42C7F"/>
    <w:rsid w:val="00E4320D"/>
    <w:rsid w:val="00E44E52"/>
    <w:rsid w:val="00E44EA6"/>
    <w:rsid w:val="00E45062"/>
    <w:rsid w:val="00E45128"/>
    <w:rsid w:val="00E45297"/>
    <w:rsid w:val="00E45FF9"/>
    <w:rsid w:val="00E467A8"/>
    <w:rsid w:val="00E471C1"/>
    <w:rsid w:val="00E47480"/>
    <w:rsid w:val="00E509FB"/>
    <w:rsid w:val="00E50D78"/>
    <w:rsid w:val="00E512A7"/>
    <w:rsid w:val="00E515B3"/>
    <w:rsid w:val="00E52224"/>
    <w:rsid w:val="00E529A9"/>
    <w:rsid w:val="00E52DD5"/>
    <w:rsid w:val="00E53324"/>
    <w:rsid w:val="00E534A2"/>
    <w:rsid w:val="00E53620"/>
    <w:rsid w:val="00E53DCC"/>
    <w:rsid w:val="00E54071"/>
    <w:rsid w:val="00E543D6"/>
    <w:rsid w:val="00E545A1"/>
    <w:rsid w:val="00E54940"/>
    <w:rsid w:val="00E54C89"/>
    <w:rsid w:val="00E55220"/>
    <w:rsid w:val="00E5550D"/>
    <w:rsid w:val="00E5635E"/>
    <w:rsid w:val="00E568AD"/>
    <w:rsid w:val="00E568B8"/>
    <w:rsid w:val="00E56DBC"/>
    <w:rsid w:val="00E56DF1"/>
    <w:rsid w:val="00E574E3"/>
    <w:rsid w:val="00E57E0D"/>
    <w:rsid w:val="00E600B0"/>
    <w:rsid w:val="00E6013C"/>
    <w:rsid w:val="00E6019C"/>
    <w:rsid w:val="00E6035A"/>
    <w:rsid w:val="00E6103D"/>
    <w:rsid w:val="00E617D1"/>
    <w:rsid w:val="00E61B69"/>
    <w:rsid w:val="00E61D42"/>
    <w:rsid w:val="00E61FB0"/>
    <w:rsid w:val="00E621E4"/>
    <w:rsid w:val="00E62E98"/>
    <w:rsid w:val="00E62FBC"/>
    <w:rsid w:val="00E6431C"/>
    <w:rsid w:val="00E654A6"/>
    <w:rsid w:val="00E657AF"/>
    <w:rsid w:val="00E6620E"/>
    <w:rsid w:val="00E6650B"/>
    <w:rsid w:val="00E66FA7"/>
    <w:rsid w:val="00E675C7"/>
    <w:rsid w:val="00E70263"/>
    <w:rsid w:val="00E70814"/>
    <w:rsid w:val="00E70DCD"/>
    <w:rsid w:val="00E71AC3"/>
    <w:rsid w:val="00E72296"/>
    <w:rsid w:val="00E726BF"/>
    <w:rsid w:val="00E72734"/>
    <w:rsid w:val="00E73C8B"/>
    <w:rsid w:val="00E74D05"/>
    <w:rsid w:val="00E76C47"/>
    <w:rsid w:val="00E76D96"/>
    <w:rsid w:val="00E77036"/>
    <w:rsid w:val="00E7784C"/>
    <w:rsid w:val="00E77FCF"/>
    <w:rsid w:val="00E80CF3"/>
    <w:rsid w:val="00E80F4F"/>
    <w:rsid w:val="00E8118C"/>
    <w:rsid w:val="00E824D9"/>
    <w:rsid w:val="00E82CF4"/>
    <w:rsid w:val="00E831D7"/>
    <w:rsid w:val="00E83E2B"/>
    <w:rsid w:val="00E84D33"/>
    <w:rsid w:val="00E84F4B"/>
    <w:rsid w:val="00E855CA"/>
    <w:rsid w:val="00E863A5"/>
    <w:rsid w:val="00E87133"/>
    <w:rsid w:val="00E8777B"/>
    <w:rsid w:val="00E87B5B"/>
    <w:rsid w:val="00E9080F"/>
    <w:rsid w:val="00E90902"/>
    <w:rsid w:val="00E909A7"/>
    <w:rsid w:val="00E90D5D"/>
    <w:rsid w:val="00E90FB6"/>
    <w:rsid w:val="00E91458"/>
    <w:rsid w:val="00E92B72"/>
    <w:rsid w:val="00E9421F"/>
    <w:rsid w:val="00E94413"/>
    <w:rsid w:val="00E95C00"/>
    <w:rsid w:val="00E9636E"/>
    <w:rsid w:val="00E96672"/>
    <w:rsid w:val="00E966A1"/>
    <w:rsid w:val="00E96AC3"/>
    <w:rsid w:val="00E96D27"/>
    <w:rsid w:val="00E970C3"/>
    <w:rsid w:val="00E97E58"/>
    <w:rsid w:val="00EA0293"/>
    <w:rsid w:val="00EA0345"/>
    <w:rsid w:val="00EA0C6D"/>
    <w:rsid w:val="00EA2244"/>
    <w:rsid w:val="00EA2424"/>
    <w:rsid w:val="00EA2DBF"/>
    <w:rsid w:val="00EA3267"/>
    <w:rsid w:val="00EA348C"/>
    <w:rsid w:val="00EA42F8"/>
    <w:rsid w:val="00EA4D3B"/>
    <w:rsid w:val="00EA5B16"/>
    <w:rsid w:val="00EA5D1F"/>
    <w:rsid w:val="00EA6736"/>
    <w:rsid w:val="00EA75FD"/>
    <w:rsid w:val="00EB016B"/>
    <w:rsid w:val="00EB0529"/>
    <w:rsid w:val="00EB0E56"/>
    <w:rsid w:val="00EB1601"/>
    <w:rsid w:val="00EB198B"/>
    <w:rsid w:val="00EB1DBE"/>
    <w:rsid w:val="00EB22D1"/>
    <w:rsid w:val="00EB2A55"/>
    <w:rsid w:val="00EB2A66"/>
    <w:rsid w:val="00EB3166"/>
    <w:rsid w:val="00EB3179"/>
    <w:rsid w:val="00EB3A9A"/>
    <w:rsid w:val="00EB3C61"/>
    <w:rsid w:val="00EB3FEF"/>
    <w:rsid w:val="00EB528C"/>
    <w:rsid w:val="00EB559B"/>
    <w:rsid w:val="00EB5CD2"/>
    <w:rsid w:val="00EB72BE"/>
    <w:rsid w:val="00EB7DA6"/>
    <w:rsid w:val="00EB7E1C"/>
    <w:rsid w:val="00EC03F2"/>
    <w:rsid w:val="00EC06A5"/>
    <w:rsid w:val="00EC06FA"/>
    <w:rsid w:val="00EC11AD"/>
    <w:rsid w:val="00EC1C08"/>
    <w:rsid w:val="00EC411B"/>
    <w:rsid w:val="00EC4250"/>
    <w:rsid w:val="00EC656B"/>
    <w:rsid w:val="00EC696E"/>
    <w:rsid w:val="00EC6B3B"/>
    <w:rsid w:val="00EC6CD3"/>
    <w:rsid w:val="00EC70D0"/>
    <w:rsid w:val="00EC76B4"/>
    <w:rsid w:val="00EC7943"/>
    <w:rsid w:val="00EC7C4E"/>
    <w:rsid w:val="00ED02B3"/>
    <w:rsid w:val="00ED0735"/>
    <w:rsid w:val="00ED0786"/>
    <w:rsid w:val="00ED0AB9"/>
    <w:rsid w:val="00ED131F"/>
    <w:rsid w:val="00ED1625"/>
    <w:rsid w:val="00ED2214"/>
    <w:rsid w:val="00ED2E7B"/>
    <w:rsid w:val="00ED314C"/>
    <w:rsid w:val="00ED328E"/>
    <w:rsid w:val="00ED358C"/>
    <w:rsid w:val="00ED36BE"/>
    <w:rsid w:val="00ED3AE6"/>
    <w:rsid w:val="00ED3C51"/>
    <w:rsid w:val="00ED4D86"/>
    <w:rsid w:val="00ED4DBD"/>
    <w:rsid w:val="00ED4FA8"/>
    <w:rsid w:val="00ED5191"/>
    <w:rsid w:val="00ED5773"/>
    <w:rsid w:val="00ED7106"/>
    <w:rsid w:val="00EE1793"/>
    <w:rsid w:val="00EE22E0"/>
    <w:rsid w:val="00EE3ECF"/>
    <w:rsid w:val="00EE5C79"/>
    <w:rsid w:val="00EE66BD"/>
    <w:rsid w:val="00EE6D11"/>
    <w:rsid w:val="00EE6D6D"/>
    <w:rsid w:val="00EE73D8"/>
    <w:rsid w:val="00EE7CAA"/>
    <w:rsid w:val="00EE7E1A"/>
    <w:rsid w:val="00EF01F6"/>
    <w:rsid w:val="00EF0C09"/>
    <w:rsid w:val="00EF0CEF"/>
    <w:rsid w:val="00EF1880"/>
    <w:rsid w:val="00EF1C8C"/>
    <w:rsid w:val="00EF2016"/>
    <w:rsid w:val="00EF27BC"/>
    <w:rsid w:val="00EF2E09"/>
    <w:rsid w:val="00EF3320"/>
    <w:rsid w:val="00EF33D7"/>
    <w:rsid w:val="00EF3D7E"/>
    <w:rsid w:val="00EF432A"/>
    <w:rsid w:val="00EF5655"/>
    <w:rsid w:val="00EF6997"/>
    <w:rsid w:val="00EF6CA8"/>
    <w:rsid w:val="00EF70BE"/>
    <w:rsid w:val="00EF75AE"/>
    <w:rsid w:val="00EF7FE4"/>
    <w:rsid w:val="00F005D9"/>
    <w:rsid w:val="00F013D1"/>
    <w:rsid w:val="00F01539"/>
    <w:rsid w:val="00F0192E"/>
    <w:rsid w:val="00F0282B"/>
    <w:rsid w:val="00F02DBD"/>
    <w:rsid w:val="00F04EFE"/>
    <w:rsid w:val="00F05107"/>
    <w:rsid w:val="00F0686E"/>
    <w:rsid w:val="00F079DC"/>
    <w:rsid w:val="00F07A20"/>
    <w:rsid w:val="00F10307"/>
    <w:rsid w:val="00F10625"/>
    <w:rsid w:val="00F1094A"/>
    <w:rsid w:val="00F10E40"/>
    <w:rsid w:val="00F11976"/>
    <w:rsid w:val="00F11C4F"/>
    <w:rsid w:val="00F12625"/>
    <w:rsid w:val="00F12980"/>
    <w:rsid w:val="00F129A0"/>
    <w:rsid w:val="00F13373"/>
    <w:rsid w:val="00F13C05"/>
    <w:rsid w:val="00F13E4F"/>
    <w:rsid w:val="00F15242"/>
    <w:rsid w:val="00F15611"/>
    <w:rsid w:val="00F15B93"/>
    <w:rsid w:val="00F1695A"/>
    <w:rsid w:val="00F16F98"/>
    <w:rsid w:val="00F17037"/>
    <w:rsid w:val="00F20C64"/>
    <w:rsid w:val="00F211AE"/>
    <w:rsid w:val="00F2171E"/>
    <w:rsid w:val="00F236BE"/>
    <w:rsid w:val="00F23997"/>
    <w:rsid w:val="00F252EC"/>
    <w:rsid w:val="00F25911"/>
    <w:rsid w:val="00F25B1F"/>
    <w:rsid w:val="00F25D08"/>
    <w:rsid w:val="00F26683"/>
    <w:rsid w:val="00F26C1B"/>
    <w:rsid w:val="00F27318"/>
    <w:rsid w:val="00F30D1C"/>
    <w:rsid w:val="00F314F6"/>
    <w:rsid w:val="00F319E4"/>
    <w:rsid w:val="00F31D86"/>
    <w:rsid w:val="00F3249D"/>
    <w:rsid w:val="00F33584"/>
    <w:rsid w:val="00F34740"/>
    <w:rsid w:val="00F3558C"/>
    <w:rsid w:val="00F35677"/>
    <w:rsid w:val="00F35C3C"/>
    <w:rsid w:val="00F361E2"/>
    <w:rsid w:val="00F363D3"/>
    <w:rsid w:val="00F37EE3"/>
    <w:rsid w:val="00F37FCC"/>
    <w:rsid w:val="00F4027F"/>
    <w:rsid w:val="00F403E9"/>
    <w:rsid w:val="00F40BAD"/>
    <w:rsid w:val="00F4186A"/>
    <w:rsid w:val="00F419DB"/>
    <w:rsid w:val="00F41C16"/>
    <w:rsid w:val="00F4327C"/>
    <w:rsid w:val="00F44E55"/>
    <w:rsid w:val="00F44E5A"/>
    <w:rsid w:val="00F46458"/>
    <w:rsid w:val="00F5097D"/>
    <w:rsid w:val="00F50AE5"/>
    <w:rsid w:val="00F50BB0"/>
    <w:rsid w:val="00F50D70"/>
    <w:rsid w:val="00F50E77"/>
    <w:rsid w:val="00F513AC"/>
    <w:rsid w:val="00F51C91"/>
    <w:rsid w:val="00F5391C"/>
    <w:rsid w:val="00F546C7"/>
    <w:rsid w:val="00F554CF"/>
    <w:rsid w:val="00F55655"/>
    <w:rsid w:val="00F55D6F"/>
    <w:rsid w:val="00F57B93"/>
    <w:rsid w:val="00F60A99"/>
    <w:rsid w:val="00F60BCF"/>
    <w:rsid w:val="00F60BD3"/>
    <w:rsid w:val="00F611FF"/>
    <w:rsid w:val="00F61E56"/>
    <w:rsid w:val="00F639CE"/>
    <w:rsid w:val="00F63D68"/>
    <w:rsid w:val="00F63FEA"/>
    <w:rsid w:val="00F64B71"/>
    <w:rsid w:val="00F64EF8"/>
    <w:rsid w:val="00F64F29"/>
    <w:rsid w:val="00F6525F"/>
    <w:rsid w:val="00F65618"/>
    <w:rsid w:val="00F65C2E"/>
    <w:rsid w:val="00F65FD8"/>
    <w:rsid w:val="00F66102"/>
    <w:rsid w:val="00F66B02"/>
    <w:rsid w:val="00F70590"/>
    <w:rsid w:val="00F7073E"/>
    <w:rsid w:val="00F70DD9"/>
    <w:rsid w:val="00F71762"/>
    <w:rsid w:val="00F71A93"/>
    <w:rsid w:val="00F72389"/>
    <w:rsid w:val="00F72779"/>
    <w:rsid w:val="00F728C5"/>
    <w:rsid w:val="00F72CE9"/>
    <w:rsid w:val="00F72EEF"/>
    <w:rsid w:val="00F735BC"/>
    <w:rsid w:val="00F739E7"/>
    <w:rsid w:val="00F73BD6"/>
    <w:rsid w:val="00F740DB"/>
    <w:rsid w:val="00F75BAA"/>
    <w:rsid w:val="00F760AD"/>
    <w:rsid w:val="00F7651F"/>
    <w:rsid w:val="00F7687F"/>
    <w:rsid w:val="00F76A23"/>
    <w:rsid w:val="00F76EC2"/>
    <w:rsid w:val="00F76F1F"/>
    <w:rsid w:val="00F77645"/>
    <w:rsid w:val="00F77BE6"/>
    <w:rsid w:val="00F7DAF1"/>
    <w:rsid w:val="00F80097"/>
    <w:rsid w:val="00F80488"/>
    <w:rsid w:val="00F805C7"/>
    <w:rsid w:val="00F80927"/>
    <w:rsid w:val="00F8113C"/>
    <w:rsid w:val="00F8130B"/>
    <w:rsid w:val="00F81341"/>
    <w:rsid w:val="00F81CDB"/>
    <w:rsid w:val="00F81D46"/>
    <w:rsid w:val="00F81D74"/>
    <w:rsid w:val="00F81E4C"/>
    <w:rsid w:val="00F836C0"/>
    <w:rsid w:val="00F83CF5"/>
    <w:rsid w:val="00F8614B"/>
    <w:rsid w:val="00F866ED"/>
    <w:rsid w:val="00F86760"/>
    <w:rsid w:val="00F867CE"/>
    <w:rsid w:val="00F8713B"/>
    <w:rsid w:val="00F874AE"/>
    <w:rsid w:val="00F87F86"/>
    <w:rsid w:val="00F9010D"/>
    <w:rsid w:val="00F91D96"/>
    <w:rsid w:val="00F91FC2"/>
    <w:rsid w:val="00F9364F"/>
    <w:rsid w:val="00F94309"/>
    <w:rsid w:val="00F95243"/>
    <w:rsid w:val="00F95374"/>
    <w:rsid w:val="00F95479"/>
    <w:rsid w:val="00F9599E"/>
    <w:rsid w:val="00F9646E"/>
    <w:rsid w:val="00F9764A"/>
    <w:rsid w:val="00F97C1E"/>
    <w:rsid w:val="00F97F34"/>
    <w:rsid w:val="00FA11C8"/>
    <w:rsid w:val="00FA12DB"/>
    <w:rsid w:val="00FA14D4"/>
    <w:rsid w:val="00FA15E6"/>
    <w:rsid w:val="00FA1C62"/>
    <w:rsid w:val="00FA1D1D"/>
    <w:rsid w:val="00FA266E"/>
    <w:rsid w:val="00FA2E09"/>
    <w:rsid w:val="00FA3F7C"/>
    <w:rsid w:val="00FA4C24"/>
    <w:rsid w:val="00FA6073"/>
    <w:rsid w:val="00FA6F79"/>
    <w:rsid w:val="00FA76AE"/>
    <w:rsid w:val="00FAE004"/>
    <w:rsid w:val="00FB0AE0"/>
    <w:rsid w:val="00FB0F1E"/>
    <w:rsid w:val="00FB15DD"/>
    <w:rsid w:val="00FB223D"/>
    <w:rsid w:val="00FB2A56"/>
    <w:rsid w:val="00FB2C25"/>
    <w:rsid w:val="00FB2CE2"/>
    <w:rsid w:val="00FB2FD2"/>
    <w:rsid w:val="00FB2FDD"/>
    <w:rsid w:val="00FB36BD"/>
    <w:rsid w:val="00FB372D"/>
    <w:rsid w:val="00FB6220"/>
    <w:rsid w:val="00FB64A7"/>
    <w:rsid w:val="00FB68C5"/>
    <w:rsid w:val="00FB6E6F"/>
    <w:rsid w:val="00FB74DE"/>
    <w:rsid w:val="00FB7B97"/>
    <w:rsid w:val="00FC0186"/>
    <w:rsid w:val="00FC0365"/>
    <w:rsid w:val="00FC0430"/>
    <w:rsid w:val="00FC0709"/>
    <w:rsid w:val="00FC1BAC"/>
    <w:rsid w:val="00FC3556"/>
    <w:rsid w:val="00FC3754"/>
    <w:rsid w:val="00FC442C"/>
    <w:rsid w:val="00FC4ED7"/>
    <w:rsid w:val="00FC5093"/>
    <w:rsid w:val="00FC566B"/>
    <w:rsid w:val="00FC6653"/>
    <w:rsid w:val="00FC6CF4"/>
    <w:rsid w:val="00FC7016"/>
    <w:rsid w:val="00FC7A97"/>
    <w:rsid w:val="00FC7DE2"/>
    <w:rsid w:val="00FD095E"/>
    <w:rsid w:val="00FD1000"/>
    <w:rsid w:val="00FD1253"/>
    <w:rsid w:val="00FD1564"/>
    <w:rsid w:val="00FD2C71"/>
    <w:rsid w:val="00FD4582"/>
    <w:rsid w:val="00FD5396"/>
    <w:rsid w:val="00FD6204"/>
    <w:rsid w:val="00FD626A"/>
    <w:rsid w:val="00FD62C4"/>
    <w:rsid w:val="00FD6890"/>
    <w:rsid w:val="00FD6CF5"/>
    <w:rsid w:val="00FD7D07"/>
    <w:rsid w:val="00FE025F"/>
    <w:rsid w:val="00FE0885"/>
    <w:rsid w:val="00FE133E"/>
    <w:rsid w:val="00FE18D6"/>
    <w:rsid w:val="00FE1CCB"/>
    <w:rsid w:val="00FE23AC"/>
    <w:rsid w:val="00FE265C"/>
    <w:rsid w:val="00FE2988"/>
    <w:rsid w:val="00FE2CAA"/>
    <w:rsid w:val="00FE3197"/>
    <w:rsid w:val="00FE4507"/>
    <w:rsid w:val="00FE46AE"/>
    <w:rsid w:val="00FE4B57"/>
    <w:rsid w:val="00FE5B29"/>
    <w:rsid w:val="00FE5D63"/>
    <w:rsid w:val="00FE5ECE"/>
    <w:rsid w:val="00FE6593"/>
    <w:rsid w:val="00FE68CF"/>
    <w:rsid w:val="00FE6E00"/>
    <w:rsid w:val="00FF0BCD"/>
    <w:rsid w:val="00FF0E4D"/>
    <w:rsid w:val="00FF13E3"/>
    <w:rsid w:val="00FF1AA6"/>
    <w:rsid w:val="00FF1FDA"/>
    <w:rsid w:val="00FF216F"/>
    <w:rsid w:val="00FF3454"/>
    <w:rsid w:val="00FF35DA"/>
    <w:rsid w:val="00FF3B69"/>
    <w:rsid w:val="00FF3ED8"/>
    <w:rsid w:val="00FF4E17"/>
    <w:rsid w:val="00FF4E6F"/>
    <w:rsid w:val="00FF4F1B"/>
    <w:rsid w:val="00FF500B"/>
    <w:rsid w:val="00FF50EA"/>
    <w:rsid w:val="00FF545B"/>
    <w:rsid w:val="00FF5EB5"/>
    <w:rsid w:val="00FF6581"/>
    <w:rsid w:val="00FF6FCB"/>
    <w:rsid w:val="00FF73A6"/>
    <w:rsid w:val="00FF74AD"/>
    <w:rsid w:val="00FF7752"/>
    <w:rsid w:val="00FF79C8"/>
    <w:rsid w:val="00FF79F6"/>
    <w:rsid w:val="00FF7F30"/>
    <w:rsid w:val="011E59D0"/>
    <w:rsid w:val="013769F0"/>
    <w:rsid w:val="01454551"/>
    <w:rsid w:val="0148B208"/>
    <w:rsid w:val="0156FA96"/>
    <w:rsid w:val="015CD3B8"/>
    <w:rsid w:val="015EB766"/>
    <w:rsid w:val="0187C3B3"/>
    <w:rsid w:val="0188C15B"/>
    <w:rsid w:val="018A66A6"/>
    <w:rsid w:val="0191BACD"/>
    <w:rsid w:val="01BFA4FD"/>
    <w:rsid w:val="01C55A40"/>
    <w:rsid w:val="01D6B9F2"/>
    <w:rsid w:val="01EB1E53"/>
    <w:rsid w:val="01F3B310"/>
    <w:rsid w:val="01F9076F"/>
    <w:rsid w:val="01FA0CE8"/>
    <w:rsid w:val="01FD6A9D"/>
    <w:rsid w:val="020C17FA"/>
    <w:rsid w:val="021FA410"/>
    <w:rsid w:val="0227E871"/>
    <w:rsid w:val="022BA48C"/>
    <w:rsid w:val="02361951"/>
    <w:rsid w:val="023A5B20"/>
    <w:rsid w:val="023D7C2C"/>
    <w:rsid w:val="02594241"/>
    <w:rsid w:val="025D4584"/>
    <w:rsid w:val="0265B564"/>
    <w:rsid w:val="0267A8F7"/>
    <w:rsid w:val="026968F9"/>
    <w:rsid w:val="026D3DF3"/>
    <w:rsid w:val="0277B27C"/>
    <w:rsid w:val="027C8E04"/>
    <w:rsid w:val="027DF224"/>
    <w:rsid w:val="0285383C"/>
    <w:rsid w:val="02921C5D"/>
    <w:rsid w:val="02936448"/>
    <w:rsid w:val="0295D1FE"/>
    <w:rsid w:val="02B11AEC"/>
    <w:rsid w:val="02B57DA8"/>
    <w:rsid w:val="02C0E9D1"/>
    <w:rsid w:val="02D1A6B5"/>
    <w:rsid w:val="02F70A60"/>
    <w:rsid w:val="0306C715"/>
    <w:rsid w:val="0314ED74"/>
    <w:rsid w:val="031A717A"/>
    <w:rsid w:val="031E67EC"/>
    <w:rsid w:val="031EEE64"/>
    <w:rsid w:val="032A591D"/>
    <w:rsid w:val="032E5C5F"/>
    <w:rsid w:val="032E8139"/>
    <w:rsid w:val="032F5BA1"/>
    <w:rsid w:val="03456EB2"/>
    <w:rsid w:val="0348D117"/>
    <w:rsid w:val="035C247F"/>
    <w:rsid w:val="037032A8"/>
    <w:rsid w:val="0371096E"/>
    <w:rsid w:val="03879699"/>
    <w:rsid w:val="038A9361"/>
    <w:rsid w:val="039C3399"/>
    <w:rsid w:val="03AA2004"/>
    <w:rsid w:val="03CBA63A"/>
    <w:rsid w:val="03DE4DE0"/>
    <w:rsid w:val="03E2E235"/>
    <w:rsid w:val="03EDDB4C"/>
    <w:rsid w:val="03FF5D27"/>
    <w:rsid w:val="04058429"/>
    <w:rsid w:val="040836F8"/>
    <w:rsid w:val="04093BB6"/>
    <w:rsid w:val="040CA9D5"/>
    <w:rsid w:val="04166219"/>
    <w:rsid w:val="041F7CB6"/>
    <w:rsid w:val="04253D5B"/>
    <w:rsid w:val="043B3171"/>
    <w:rsid w:val="0442B146"/>
    <w:rsid w:val="045701C1"/>
    <w:rsid w:val="045F5E6B"/>
    <w:rsid w:val="0462D87C"/>
    <w:rsid w:val="046A8DCA"/>
    <w:rsid w:val="04728033"/>
    <w:rsid w:val="0475E9F4"/>
    <w:rsid w:val="047C4B5B"/>
    <w:rsid w:val="047D227C"/>
    <w:rsid w:val="0481E587"/>
    <w:rsid w:val="0487007D"/>
    <w:rsid w:val="048EC399"/>
    <w:rsid w:val="04C40FA9"/>
    <w:rsid w:val="04CC0893"/>
    <w:rsid w:val="04CD78BA"/>
    <w:rsid w:val="04DC0EB7"/>
    <w:rsid w:val="04DDF2BE"/>
    <w:rsid w:val="04E69228"/>
    <w:rsid w:val="04E7F750"/>
    <w:rsid w:val="04E7F970"/>
    <w:rsid w:val="04F111CE"/>
    <w:rsid w:val="04FD3851"/>
    <w:rsid w:val="0502F032"/>
    <w:rsid w:val="053E5235"/>
    <w:rsid w:val="0545924F"/>
    <w:rsid w:val="054BDA11"/>
    <w:rsid w:val="05503D36"/>
    <w:rsid w:val="0567ABAC"/>
    <w:rsid w:val="0568A3AE"/>
    <w:rsid w:val="05695E1E"/>
    <w:rsid w:val="0570DDEA"/>
    <w:rsid w:val="0580D850"/>
    <w:rsid w:val="058F379A"/>
    <w:rsid w:val="059F84C0"/>
    <w:rsid w:val="05AFBC29"/>
    <w:rsid w:val="05B954F4"/>
    <w:rsid w:val="05D02A61"/>
    <w:rsid w:val="05D80C29"/>
    <w:rsid w:val="05DB37FE"/>
    <w:rsid w:val="05DB7D27"/>
    <w:rsid w:val="05DDA153"/>
    <w:rsid w:val="05E56802"/>
    <w:rsid w:val="06143B6C"/>
    <w:rsid w:val="06172CC7"/>
    <w:rsid w:val="0618433A"/>
    <w:rsid w:val="062E37FB"/>
    <w:rsid w:val="062F344C"/>
    <w:rsid w:val="06303861"/>
    <w:rsid w:val="063B26C3"/>
    <w:rsid w:val="063C0FDA"/>
    <w:rsid w:val="06411C38"/>
    <w:rsid w:val="0651A326"/>
    <w:rsid w:val="067F3029"/>
    <w:rsid w:val="069BB402"/>
    <w:rsid w:val="06A57BBC"/>
    <w:rsid w:val="06AA4406"/>
    <w:rsid w:val="06AC1953"/>
    <w:rsid w:val="06B4E66E"/>
    <w:rsid w:val="06BC4B28"/>
    <w:rsid w:val="06BF6F38"/>
    <w:rsid w:val="06D0C484"/>
    <w:rsid w:val="06D5B984"/>
    <w:rsid w:val="06D8644A"/>
    <w:rsid w:val="06E79BB6"/>
    <w:rsid w:val="06E83718"/>
    <w:rsid w:val="06EB58D9"/>
    <w:rsid w:val="06FAF562"/>
    <w:rsid w:val="06FB8931"/>
    <w:rsid w:val="0721D260"/>
    <w:rsid w:val="0732B1FF"/>
    <w:rsid w:val="074E2B83"/>
    <w:rsid w:val="0753B3F0"/>
    <w:rsid w:val="075E013F"/>
    <w:rsid w:val="0772F27A"/>
    <w:rsid w:val="077CF5EB"/>
    <w:rsid w:val="07846141"/>
    <w:rsid w:val="0786207A"/>
    <w:rsid w:val="078B6B5C"/>
    <w:rsid w:val="07A8F12F"/>
    <w:rsid w:val="07B3099A"/>
    <w:rsid w:val="07B33191"/>
    <w:rsid w:val="07BF4C75"/>
    <w:rsid w:val="07CDC52A"/>
    <w:rsid w:val="07CEC6D9"/>
    <w:rsid w:val="07D45017"/>
    <w:rsid w:val="07E34AE1"/>
    <w:rsid w:val="07E6873A"/>
    <w:rsid w:val="080D6A70"/>
    <w:rsid w:val="080DD075"/>
    <w:rsid w:val="08154356"/>
    <w:rsid w:val="081A8DB3"/>
    <w:rsid w:val="082ECF3C"/>
    <w:rsid w:val="0832892D"/>
    <w:rsid w:val="083C4C89"/>
    <w:rsid w:val="084530A3"/>
    <w:rsid w:val="0845F554"/>
    <w:rsid w:val="084B3DCE"/>
    <w:rsid w:val="084E73E9"/>
    <w:rsid w:val="0859F863"/>
    <w:rsid w:val="085EB7FB"/>
    <w:rsid w:val="08833C71"/>
    <w:rsid w:val="08836E22"/>
    <w:rsid w:val="08884F08"/>
    <w:rsid w:val="0890B0D0"/>
    <w:rsid w:val="08A2DA72"/>
    <w:rsid w:val="08A7E1E1"/>
    <w:rsid w:val="08AEBB6E"/>
    <w:rsid w:val="08BB0CA2"/>
    <w:rsid w:val="08BE6F1A"/>
    <w:rsid w:val="08D179E0"/>
    <w:rsid w:val="08D416E6"/>
    <w:rsid w:val="08F6F2A4"/>
    <w:rsid w:val="08F90D1F"/>
    <w:rsid w:val="08F9DEAD"/>
    <w:rsid w:val="08FCA1D0"/>
    <w:rsid w:val="09304678"/>
    <w:rsid w:val="093CA0D4"/>
    <w:rsid w:val="093D9DC1"/>
    <w:rsid w:val="0956DA14"/>
    <w:rsid w:val="09678942"/>
    <w:rsid w:val="09678E90"/>
    <w:rsid w:val="0977CC3E"/>
    <w:rsid w:val="0978693C"/>
    <w:rsid w:val="0985E635"/>
    <w:rsid w:val="098F9860"/>
    <w:rsid w:val="09A432A0"/>
    <w:rsid w:val="09A57748"/>
    <w:rsid w:val="09A59A55"/>
    <w:rsid w:val="09B13A3E"/>
    <w:rsid w:val="09BE4074"/>
    <w:rsid w:val="09BF444B"/>
    <w:rsid w:val="09C67F9B"/>
    <w:rsid w:val="09E6760A"/>
    <w:rsid w:val="09FB26D9"/>
    <w:rsid w:val="09FB3B9E"/>
    <w:rsid w:val="0A189755"/>
    <w:rsid w:val="0A2A24D0"/>
    <w:rsid w:val="0A30C382"/>
    <w:rsid w:val="0A3B4435"/>
    <w:rsid w:val="0A3C28D6"/>
    <w:rsid w:val="0A4A7EE3"/>
    <w:rsid w:val="0A50E521"/>
    <w:rsid w:val="0A510F17"/>
    <w:rsid w:val="0A591255"/>
    <w:rsid w:val="0A5F8767"/>
    <w:rsid w:val="0A67BD95"/>
    <w:rsid w:val="0A6D9EE4"/>
    <w:rsid w:val="0A7861C7"/>
    <w:rsid w:val="0A82C461"/>
    <w:rsid w:val="0A89479B"/>
    <w:rsid w:val="0A8E4538"/>
    <w:rsid w:val="0A9F81CA"/>
    <w:rsid w:val="0AA85835"/>
    <w:rsid w:val="0AD31D2C"/>
    <w:rsid w:val="0AE72BEF"/>
    <w:rsid w:val="0B15C4E3"/>
    <w:rsid w:val="0B220728"/>
    <w:rsid w:val="0B2618B5"/>
    <w:rsid w:val="0B2F8021"/>
    <w:rsid w:val="0B31900F"/>
    <w:rsid w:val="0B525A71"/>
    <w:rsid w:val="0B67B559"/>
    <w:rsid w:val="0B69B945"/>
    <w:rsid w:val="0B75C491"/>
    <w:rsid w:val="0B946EA0"/>
    <w:rsid w:val="0B9A470F"/>
    <w:rsid w:val="0B9B17E0"/>
    <w:rsid w:val="0BA9F5A9"/>
    <w:rsid w:val="0BB18A8E"/>
    <w:rsid w:val="0BBC7B94"/>
    <w:rsid w:val="0BC6C3C6"/>
    <w:rsid w:val="0BCEFA54"/>
    <w:rsid w:val="0BD29686"/>
    <w:rsid w:val="0BE28105"/>
    <w:rsid w:val="0BF84F26"/>
    <w:rsid w:val="0BFF6F01"/>
    <w:rsid w:val="0C196DA1"/>
    <w:rsid w:val="0C1A5F26"/>
    <w:rsid w:val="0C2B5872"/>
    <w:rsid w:val="0C4D6889"/>
    <w:rsid w:val="0C7FA5AA"/>
    <w:rsid w:val="0C814586"/>
    <w:rsid w:val="0C8B0722"/>
    <w:rsid w:val="0C8B43C5"/>
    <w:rsid w:val="0C9D88FE"/>
    <w:rsid w:val="0CA21BA2"/>
    <w:rsid w:val="0CA93DCD"/>
    <w:rsid w:val="0CB7514F"/>
    <w:rsid w:val="0CB80D3A"/>
    <w:rsid w:val="0CC1D172"/>
    <w:rsid w:val="0CC50E64"/>
    <w:rsid w:val="0CC9C63C"/>
    <w:rsid w:val="0CD2AC68"/>
    <w:rsid w:val="0CE177A0"/>
    <w:rsid w:val="0CE60C7D"/>
    <w:rsid w:val="0CF6D4AA"/>
    <w:rsid w:val="0CFF5541"/>
    <w:rsid w:val="0D035472"/>
    <w:rsid w:val="0D11FBF8"/>
    <w:rsid w:val="0D296E00"/>
    <w:rsid w:val="0D55861A"/>
    <w:rsid w:val="0D5634F9"/>
    <w:rsid w:val="0D6741D4"/>
    <w:rsid w:val="0D6ADB85"/>
    <w:rsid w:val="0D6EA77B"/>
    <w:rsid w:val="0D7CF4EB"/>
    <w:rsid w:val="0D897320"/>
    <w:rsid w:val="0D9D0F65"/>
    <w:rsid w:val="0DA6573B"/>
    <w:rsid w:val="0DBA6523"/>
    <w:rsid w:val="0DCC0255"/>
    <w:rsid w:val="0DE3B32C"/>
    <w:rsid w:val="0DF460F1"/>
    <w:rsid w:val="0E0CFB69"/>
    <w:rsid w:val="0E0FCF12"/>
    <w:rsid w:val="0E1245DD"/>
    <w:rsid w:val="0E23D198"/>
    <w:rsid w:val="0E2C8B0B"/>
    <w:rsid w:val="0E3949E0"/>
    <w:rsid w:val="0E3A46E1"/>
    <w:rsid w:val="0E40FF44"/>
    <w:rsid w:val="0E4BF0F7"/>
    <w:rsid w:val="0E4F18B1"/>
    <w:rsid w:val="0E53A27E"/>
    <w:rsid w:val="0E5A9199"/>
    <w:rsid w:val="0E5CFB4A"/>
    <w:rsid w:val="0E75DB29"/>
    <w:rsid w:val="0E8519D5"/>
    <w:rsid w:val="0E8FA25E"/>
    <w:rsid w:val="0E917F77"/>
    <w:rsid w:val="0E91E7F8"/>
    <w:rsid w:val="0E9211D3"/>
    <w:rsid w:val="0E9582B8"/>
    <w:rsid w:val="0E9925E9"/>
    <w:rsid w:val="0EC1AE08"/>
    <w:rsid w:val="0EC59215"/>
    <w:rsid w:val="0EEECA5B"/>
    <w:rsid w:val="0F032DEC"/>
    <w:rsid w:val="0F0CA093"/>
    <w:rsid w:val="0F12B17E"/>
    <w:rsid w:val="0F203C6B"/>
    <w:rsid w:val="0F210DA4"/>
    <w:rsid w:val="0F276CC9"/>
    <w:rsid w:val="0F3B60C0"/>
    <w:rsid w:val="0F3F788C"/>
    <w:rsid w:val="0F4075DF"/>
    <w:rsid w:val="0F40AC0B"/>
    <w:rsid w:val="0F478E05"/>
    <w:rsid w:val="0F4D6844"/>
    <w:rsid w:val="0F581853"/>
    <w:rsid w:val="0F5999C7"/>
    <w:rsid w:val="0F5D3992"/>
    <w:rsid w:val="0F767EFD"/>
    <w:rsid w:val="0F9129EB"/>
    <w:rsid w:val="0FA6C3AB"/>
    <w:rsid w:val="0FAD156D"/>
    <w:rsid w:val="0FDCB2C9"/>
    <w:rsid w:val="0FF661FA"/>
    <w:rsid w:val="0FF8CBAB"/>
    <w:rsid w:val="10053958"/>
    <w:rsid w:val="10059B91"/>
    <w:rsid w:val="100ABB98"/>
    <w:rsid w:val="101CE021"/>
    <w:rsid w:val="1025D0F7"/>
    <w:rsid w:val="102C4E7D"/>
    <w:rsid w:val="103176FF"/>
    <w:rsid w:val="103531CB"/>
    <w:rsid w:val="103CEF9C"/>
    <w:rsid w:val="10449FC9"/>
    <w:rsid w:val="104C19D0"/>
    <w:rsid w:val="105FBBEF"/>
    <w:rsid w:val="10625FD4"/>
    <w:rsid w:val="106DFF9A"/>
    <w:rsid w:val="1083D7D6"/>
    <w:rsid w:val="10863DCF"/>
    <w:rsid w:val="108DAF4F"/>
    <w:rsid w:val="108F4316"/>
    <w:rsid w:val="10972CE5"/>
    <w:rsid w:val="10995192"/>
    <w:rsid w:val="10AACB66"/>
    <w:rsid w:val="10AB9C76"/>
    <w:rsid w:val="10B9FDBB"/>
    <w:rsid w:val="10C8E452"/>
    <w:rsid w:val="10DCB55C"/>
    <w:rsid w:val="10E16785"/>
    <w:rsid w:val="10E35A3E"/>
    <w:rsid w:val="10F27E72"/>
    <w:rsid w:val="10F70A5E"/>
    <w:rsid w:val="110AE8AB"/>
    <w:rsid w:val="111137BA"/>
    <w:rsid w:val="11306677"/>
    <w:rsid w:val="11370019"/>
    <w:rsid w:val="11480DF2"/>
    <w:rsid w:val="115455AA"/>
    <w:rsid w:val="11559ACB"/>
    <w:rsid w:val="1159488B"/>
    <w:rsid w:val="1160DB99"/>
    <w:rsid w:val="116B6ACC"/>
    <w:rsid w:val="118732BC"/>
    <w:rsid w:val="11A18A2C"/>
    <w:rsid w:val="11A8E889"/>
    <w:rsid w:val="11AB6028"/>
    <w:rsid w:val="11AE80B2"/>
    <w:rsid w:val="11AFAF3C"/>
    <w:rsid w:val="11C1878C"/>
    <w:rsid w:val="11DDA266"/>
    <w:rsid w:val="11E2D87F"/>
    <w:rsid w:val="11E3012C"/>
    <w:rsid w:val="11E4E87A"/>
    <w:rsid w:val="11EC1D5A"/>
    <w:rsid w:val="11F75F64"/>
    <w:rsid w:val="11FEBE64"/>
    <w:rsid w:val="12034BA2"/>
    <w:rsid w:val="1224A264"/>
    <w:rsid w:val="1227B59E"/>
    <w:rsid w:val="1229ADBA"/>
    <w:rsid w:val="122B9CFB"/>
    <w:rsid w:val="1232F20E"/>
    <w:rsid w:val="1239A6FD"/>
    <w:rsid w:val="123CD4DB"/>
    <w:rsid w:val="1254F1F2"/>
    <w:rsid w:val="126277D7"/>
    <w:rsid w:val="12664F9E"/>
    <w:rsid w:val="12716346"/>
    <w:rsid w:val="127432DC"/>
    <w:rsid w:val="1280A9F5"/>
    <w:rsid w:val="1287D05E"/>
    <w:rsid w:val="12895B1E"/>
    <w:rsid w:val="1295C3CC"/>
    <w:rsid w:val="12A24B25"/>
    <w:rsid w:val="12A58A11"/>
    <w:rsid w:val="12B1189A"/>
    <w:rsid w:val="12B44753"/>
    <w:rsid w:val="12C4126D"/>
    <w:rsid w:val="12C8EDED"/>
    <w:rsid w:val="12D0B81A"/>
    <w:rsid w:val="12D32BB7"/>
    <w:rsid w:val="12E3B9B0"/>
    <w:rsid w:val="12EA6E95"/>
    <w:rsid w:val="12F600E8"/>
    <w:rsid w:val="12F7D5AB"/>
    <w:rsid w:val="1300785A"/>
    <w:rsid w:val="131459F7"/>
    <w:rsid w:val="131AF8A8"/>
    <w:rsid w:val="1327CDE5"/>
    <w:rsid w:val="13328B3C"/>
    <w:rsid w:val="13433918"/>
    <w:rsid w:val="134B6263"/>
    <w:rsid w:val="13567703"/>
    <w:rsid w:val="13580C90"/>
    <w:rsid w:val="1369D6E8"/>
    <w:rsid w:val="13701271"/>
    <w:rsid w:val="13739012"/>
    <w:rsid w:val="138323A1"/>
    <w:rsid w:val="13ACE07F"/>
    <w:rsid w:val="13DAFF9B"/>
    <w:rsid w:val="13E26EC7"/>
    <w:rsid w:val="13E488C4"/>
    <w:rsid w:val="13EA41B5"/>
    <w:rsid w:val="13F12864"/>
    <w:rsid w:val="13F384DB"/>
    <w:rsid w:val="1401E4B5"/>
    <w:rsid w:val="1402945B"/>
    <w:rsid w:val="140798C4"/>
    <w:rsid w:val="140E099D"/>
    <w:rsid w:val="140F5BCE"/>
    <w:rsid w:val="14190A03"/>
    <w:rsid w:val="142831F9"/>
    <w:rsid w:val="1430DA47"/>
    <w:rsid w:val="14419A93"/>
    <w:rsid w:val="14527AB3"/>
    <w:rsid w:val="14571FDD"/>
    <w:rsid w:val="145BBE1D"/>
    <w:rsid w:val="146334B6"/>
    <w:rsid w:val="1465A05B"/>
    <w:rsid w:val="1478F067"/>
    <w:rsid w:val="148E6A13"/>
    <w:rsid w:val="149590CE"/>
    <w:rsid w:val="14964B4F"/>
    <w:rsid w:val="1499FA70"/>
    <w:rsid w:val="14AA2979"/>
    <w:rsid w:val="14AABB14"/>
    <w:rsid w:val="14AD1C6E"/>
    <w:rsid w:val="14AD8243"/>
    <w:rsid w:val="14B5D9D8"/>
    <w:rsid w:val="14B6DD33"/>
    <w:rsid w:val="14BE6822"/>
    <w:rsid w:val="14BFC2DB"/>
    <w:rsid w:val="14D50160"/>
    <w:rsid w:val="14E3BA75"/>
    <w:rsid w:val="14E6BF5D"/>
    <w:rsid w:val="14F4EFD7"/>
    <w:rsid w:val="14FE1E49"/>
    <w:rsid w:val="14FF9F71"/>
    <w:rsid w:val="150171C7"/>
    <w:rsid w:val="1502BD13"/>
    <w:rsid w:val="1509D10B"/>
    <w:rsid w:val="150A4A48"/>
    <w:rsid w:val="151487B1"/>
    <w:rsid w:val="1515466E"/>
    <w:rsid w:val="15245E84"/>
    <w:rsid w:val="15327DC4"/>
    <w:rsid w:val="1537837F"/>
    <w:rsid w:val="1542C78A"/>
    <w:rsid w:val="154C43AF"/>
    <w:rsid w:val="154CBC04"/>
    <w:rsid w:val="156AFAB7"/>
    <w:rsid w:val="156DA1F1"/>
    <w:rsid w:val="15870153"/>
    <w:rsid w:val="158D2AB2"/>
    <w:rsid w:val="1595EF35"/>
    <w:rsid w:val="159EF3C2"/>
    <w:rsid w:val="15B975A2"/>
    <w:rsid w:val="15C7C6C4"/>
    <w:rsid w:val="15D7B39F"/>
    <w:rsid w:val="15DD285A"/>
    <w:rsid w:val="15EA7D19"/>
    <w:rsid w:val="1600E78F"/>
    <w:rsid w:val="160EA1F7"/>
    <w:rsid w:val="16152C4D"/>
    <w:rsid w:val="162CD4A8"/>
    <w:rsid w:val="162E41FF"/>
    <w:rsid w:val="1631F368"/>
    <w:rsid w:val="163D0462"/>
    <w:rsid w:val="1641CBF6"/>
    <w:rsid w:val="1646113B"/>
    <w:rsid w:val="164D03BB"/>
    <w:rsid w:val="16567618"/>
    <w:rsid w:val="16669D88"/>
    <w:rsid w:val="16953231"/>
    <w:rsid w:val="16A93A40"/>
    <w:rsid w:val="16AC73DF"/>
    <w:rsid w:val="16B10920"/>
    <w:rsid w:val="16C289B9"/>
    <w:rsid w:val="16D7FA05"/>
    <w:rsid w:val="16E80820"/>
    <w:rsid w:val="17038708"/>
    <w:rsid w:val="1711621B"/>
    <w:rsid w:val="17119E36"/>
    <w:rsid w:val="17236684"/>
    <w:rsid w:val="17248EA4"/>
    <w:rsid w:val="172E653D"/>
    <w:rsid w:val="173F8327"/>
    <w:rsid w:val="17461BE5"/>
    <w:rsid w:val="1766B7DA"/>
    <w:rsid w:val="176E356C"/>
    <w:rsid w:val="17713952"/>
    <w:rsid w:val="17722D8C"/>
    <w:rsid w:val="17868CB0"/>
    <w:rsid w:val="17883629"/>
    <w:rsid w:val="17915D5E"/>
    <w:rsid w:val="17918CDF"/>
    <w:rsid w:val="17A4991F"/>
    <w:rsid w:val="17C689F2"/>
    <w:rsid w:val="17D0477D"/>
    <w:rsid w:val="17D17249"/>
    <w:rsid w:val="17D2E9AD"/>
    <w:rsid w:val="17EAE6CB"/>
    <w:rsid w:val="18051AC6"/>
    <w:rsid w:val="1826A27A"/>
    <w:rsid w:val="182B9529"/>
    <w:rsid w:val="184529BC"/>
    <w:rsid w:val="186B504F"/>
    <w:rsid w:val="187B6AAA"/>
    <w:rsid w:val="1880F4D0"/>
    <w:rsid w:val="1883E471"/>
    <w:rsid w:val="18840017"/>
    <w:rsid w:val="188899F4"/>
    <w:rsid w:val="188B639E"/>
    <w:rsid w:val="189364BF"/>
    <w:rsid w:val="1899AB75"/>
    <w:rsid w:val="189DF4C4"/>
    <w:rsid w:val="18A1C26D"/>
    <w:rsid w:val="18A98BF7"/>
    <w:rsid w:val="18AB8D8E"/>
    <w:rsid w:val="18B5E73B"/>
    <w:rsid w:val="18C74FD8"/>
    <w:rsid w:val="18C8A54F"/>
    <w:rsid w:val="18EE7A3E"/>
    <w:rsid w:val="18EF3524"/>
    <w:rsid w:val="18F7F7CE"/>
    <w:rsid w:val="18FF8D6B"/>
    <w:rsid w:val="1900B0BC"/>
    <w:rsid w:val="19055027"/>
    <w:rsid w:val="19294538"/>
    <w:rsid w:val="1942B63E"/>
    <w:rsid w:val="1955FCBC"/>
    <w:rsid w:val="1976C2FE"/>
    <w:rsid w:val="19843BD1"/>
    <w:rsid w:val="19851158"/>
    <w:rsid w:val="199F5E14"/>
    <w:rsid w:val="19AB80FD"/>
    <w:rsid w:val="19D4F927"/>
    <w:rsid w:val="19D664DC"/>
    <w:rsid w:val="19DA0AEB"/>
    <w:rsid w:val="19F1C725"/>
    <w:rsid w:val="1A06AAAC"/>
    <w:rsid w:val="1A0A510F"/>
    <w:rsid w:val="1A21DEF9"/>
    <w:rsid w:val="1A2B4A7B"/>
    <w:rsid w:val="1A30797D"/>
    <w:rsid w:val="1A364FF3"/>
    <w:rsid w:val="1A3D1343"/>
    <w:rsid w:val="1A3E6BEA"/>
    <w:rsid w:val="1A408E7B"/>
    <w:rsid w:val="1A5D3F59"/>
    <w:rsid w:val="1A632157"/>
    <w:rsid w:val="1A678572"/>
    <w:rsid w:val="1A72BC2A"/>
    <w:rsid w:val="1A7F5BFF"/>
    <w:rsid w:val="1A896B08"/>
    <w:rsid w:val="1A8BFFFC"/>
    <w:rsid w:val="1AA0A2E0"/>
    <w:rsid w:val="1AA3E62F"/>
    <w:rsid w:val="1AA76CF8"/>
    <w:rsid w:val="1AA8FAEC"/>
    <w:rsid w:val="1AB00FAF"/>
    <w:rsid w:val="1AC457AF"/>
    <w:rsid w:val="1AC4F524"/>
    <w:rsid w:val="1AC7028B"/>
    <w:rsid w:val="1AD11D04"/>
    <w:rsid w:val="1ADB1736"/>
    <w:rsid w:val="1ADDC356"/>
    <w:rsid w:val="1AFC4A27"/>
    <w:rsid w:val="1B152D58"/>
    <w:rsid w:val="1B1D3378"/>
    <w:rsid w:val="1B3C5518"/>
    <w:rsid w:val="1B4DE04C"/>
    <w:rsid w:val="1B4FBF8E"/>
    <w:rsid w:val="1B543156"/>
    <w:rsid w:val="1B7C7ADC"/>
    <w:rsid w:val="1B8F2FA7"/>
    <w:rsid w:val="1BA1EC9C"/>
    <w:rsid w:val="1BA2A8A0"/>
    <w:rsid w:val="1BA8DB70"/>
    <w:rsid w:val="1BAC4F18"/>
    <w:rsid w:val="1BB893B5"/>
    <w:rsid w:val="1BC7B647"/>
    <w:rsid w:val="1BD51A83"/>
    <w:rsid w:val="1BDAD4EC"/>
    <w:rsid w:val="1BF0AEC5"/>
    <w:rsid w:val="1BF18DE7"/>
    <w:rsid w:val="1BF45B75"/>
    <w:rsid w:val="1BF8CE9B"/>
    <w:rsid w:val="1C093821"/>
    <w:rsid w:val="1C0FF951"/>
    <w:rsid w:val="1C22564E"/>
    <w:rsid w:val="1C384CF0"/>
    <w:rsid w:val="1C3C91D0"/>
    <w:rsid w:val="1C5AFBE7"/>
    <w:rsid w:val="1C65ECD2"/>
    <w:rsid w:val="1C6B2B19"/>
    <w:rsid w:val="1C6B6A8A"/>
    <w:rsid w:val="1C6BDD15"/>
    <w:rsid w:val="1C6D047F"/>
    <w:rsid w:val="1C7CB1A9"/>
    <w:rsid w:val="1C7D9AEE"/>
    <w:rsid w:val="1C81FA36"/>
    <w:rsid w:val="1C90F19C"/>
    <w:rsid w:val="1C94A379"/>
    <w:rsid w:val="1CA03303"/>
    <w:rsid w:val="1CA1F27B"/>
    <w:rsid w:val="1CA5B058"/>
    <w:rsid w:val="1CAA97BE"/>
    <w:rsid w:val="1CAB7DEB"/>
    <w:rsid w:val="1CADEA3F"/>
    <w:rsid w:val="1CB73BAA"/>
    <w:rsid w:val="1CBD539F"/>
    <w:rsid w:val="1CCBB65C"/>
    <w:rsid w:val="1CCF6CD6"/>
    <w:rsid w:val="1CE15121"/>
    <w:rsid w:val="1CEAE536"/>
    <w:rsid w:val="1CF10596"/>
    <w:rsid w:val="1D38F04B"/>
    <w:rsid w:val="1D396BB4"/>
    <w:rsid w:val="1D4BDE01"/>
    <w:rsid w:val="1D52FA34"/>
    <w:rsid w:val="1D5642B6"/>
    <w:rsid w:val="1D5E6253"/>
    <w:rsid w:val="1D61272F"/>
    <w:rsid w:val="1D6DB25F"/>
    <w:rsid w:val="1D76A54D"/>
    <w:rsid w:val="1D94E692"/>
    <w:rsid w:val="1DA307D9"/>
    <w:rsid w:val="1DA8BA50"/>
    <w:rsid w:val="1DBE103A"/>
    <w:rsid w:val="1DC3682D"/>
    <w:rsid w:val="1DF4D075"/>
    <w:rsid w:val="1E0001B0"/>
    <w:rsid w:val="1E037770"/>
    <w:rsid w:val="1E1E8BB6"/>
    <w:rsid w:val="1E375998"/>
    <w:rsid w:val="1E46F5DD"/>
    <w:rsid w:val="1E5983FA"/>
    <w:rsid w:val="1E627D45"/>
    <w:rsid w:val="1E6939EF"/>
    <w:rsid w:val="1E89F316"/>
    <w:rsid w:val="1EA64A25"/>
    <w:rsid w:val="1EAB7489"/>
    <w:rsid w:val="1EAFD194"/>
    <w:rsid w:val="1EB172FD"/>
    <w:rsid w:val="1EB8E69B"/>
    <w:rsid w:val="1EBAC22A"/>
    <w:rsid w:val="1EC451BB"/>
    <w:rsid w:val="1ED9CF9F"/>
    <w:rsid w:val="1EF1428F"/>
    <w:rsid w:val="1F24E8D9"/>
    <w:rsid w:val="1F294150"/>
    <w:rsid w:val="1F2DD362"/>
    <w:rsid w:val="1F3976C2"/>
    <w:rsid w:val="1F3C98BF"/>
    <w:rsid w:val="1F4467EA"/>
    <w:rsid w:val="1F497EF9"/>
    <w:rsid w:val="1F581D6A"/>
    <w:rsid w:val="1F6C42E3"/>
    <w:rsid w:val="1F6D4E25"/>
    <w:rsid w:val="1F6EDD99"/>
    <w:rsid w:val="1F7F2384"/>
    <w:rsid w:val="1FA86043"/>
    <w:rsid w:val="1FB55E6C"/>
    <w:rsid w:val="1FBA96FE"/>
    <w:rsid w:val="1FC6B6B2"/>
    <w:rsid w:val="1FCB23EF"/>
    <w:rsid w:val="1FD78921"/>
    <w:rsid w:val="1FD93778"/>
    <w:rsid w:val="1FE0950A"/>
    <w:rsid w:val="1FE3CF7F"/>
    <w:rsid w:val="1FF1D892"/>
    <w:rsid w:val="200BECB5"/>
    <w:rsid w:val="2043B9A0"/>
    <w:rsid w:val="2043D4FE"/>
    <w:rsid w:val="20480022"/>
    <w:rsid w:val="204B58B2"/>
    <w:rsid w:val="204F3080"/>
    <w:rsid w:val="20573FE7"/>
    <w:rsid w:val="205774DA"/>
    <w:rsid w:val="206F64AE"/>
    <w:rsid w:val="207626DD"/>
    <w:rsid w:val="207ABC2C"/>
    <w:rsid w:val="20807200"/>
    <w:rsid w:val="209544FD"/>
    <w:rsid w:val="20A5DB31"/>
    <w:rsid w:val="20AE25BD"/>
    <w:rsid w:val="20BB624E"/>
    <w:rsid w:val="20BF3072"/>
    <w:rsid w:val="20C1BF94"/>
    <w:rsid w:val="20D3C143"/>
    <w:rsid w:val="20E42ACA"/>
    <w:rsid w:val="20E89500"/>
    <w:rsid w:val="20FBCA60"/>
    <w:rsid w:val="20FDF261"/>
    <w:rsid w:val="210F2C8C"/>
    <w:rsid w:val="211F6CB9"/>
    <w:rsid w:val="212D7A41"/>
    <w:rsid w:val="2137AB31"/>
    <w:rsid w:val="213E3EE9"/>
    <w:rsid w:val="214E5A26"/>
    <w:rsid w:val="21684C54"/>
    <w:rsid w:val="216ABFC3"/>
    <w:rsid w:val="219A56B3"/>
    <w:rsid w:val="219CAADB"/>
    <w:rsid w:val="21A1CC62"/>
    <w:rsid w:val="21C74851"/>
    <w:rsid w:val="21C89AED"/>
    <w:rsid w:val="21CB8789"/>
    <w:rsid w:val="21CFA75E"/>
    <w:rsid w:val="21D3A957"/>
    <w:rsid w:val="21E954DF"/>
    <w:rsid w:val="2217A5BB"/>
    <w:rsid w:val="2229FA96"/>
    <w:rsid w:val="222E6101"/>
    <w:rsid w:val="223416AB"/>
    <w:rsid w:val="223A4D34"/>
    <w:rsid w:val="223A9BB2"/>
    <w:rsid w:val="223D87DE"/>
    <w:rsid w:val="22631BFD"/>
    <w:rsid w:val="226E6D6B"/>
    <w:rsid w:val="22748EAB"/>
    <w:rsid w:val="2283F9A6"/>
    <w:rsid w:val="22979D27"/>
    <w:rsid w:val="2298CE12"/>
    <w:rsid w:val="22A8D1B3"/>
    <w:rsid w:val="22A93A82"/>
    <w:rsid w:val="22B5C636"/>
    <w:rsid w:val="22B92618"/>
    <w:rsid w:val="22BA3898"/>
    <w:rsid w:val="22BE6E97"/>
    <w:rsid w:val="22D1D21E"/>
    <w:rsid w:val="22D24264"/>
    <w:rsid w:val="22DA5AF0"/>
    <w:rsid w:val="22F1631A"/>
    <w:rsid w:val="22F4A112"/>
    <w:rsid w:val="22FE6EA8"/>
    <w:rsid w:val="230CA683"/>
    <w:rsid w:val="233051D5"/>
    <w:rsid w:val="23371997"/>
    <w:rsid w:val="237E9949"/>
    <w:rsid w:val="2388A444"/>
    <w:rsid w:val="23CAC5B7"/>
    <w:rsid w:val="23D24249"/>
    <w:rsid w:val="23DF901C"/>
    <w:rsid w:val="23EFB901"/>
    <w:rsid w:val="23F68F48"/>
    <w:rsid w:val="240AA3A6"/>
    <w:rsid w:val="242D62D7"/>
    <w:rsid w:val="242DD37C"/>
    <w:rsid w:val="243531D5"/>
    <w:rsid w:val="24575DD5"/>
    <w:rsid w:val="247D0325"/>
    <w:rsid w:val="247EFE58"/>
    <w:rsid w:val="248F8CCA"/>
    <w:rsid w:val="2490772A"/>
    <w:rsid w:val="24A721D1"/>
    <w:rsid w:val="24AC14D8"/>
    <w:rsid w:val="24B1C9B5"/>
    <w:rsid w:val="24B81A03"/>
    <w:rsid w:val="24C42BA6"/>
    <w:rsid w:val="24C782BE"/>
    <w:rsid w:val="24D7BE0A"/>
    <w:rsid w:val="24F0E2E6"/>
    <w:rsid w:val="2505BE6C"/>
    <w:rsid w:val="2512BEF3"/>
    <w:rsid w:val="251CD73A"/>
    <w:rsid w:val="251E3E2D"/>
    <w:rsid w:val="25228C12"/>
    <w:rsid w:val="252843A5"/>
    <w:rsid w:val="252DC864"/>
    <w:rsid w:val="25331C20"/>
    <w:rsid w:val="2556E4D5"/>
    <w:rsid w:val="255FD4D9"/>
    <w:rsid w:val="25606B96"/>
    <w:rsid w:val="25691A4E"/>
    <w:rsid w:val="2579D634"/>
    <w:rsid w:val="258CD1B8"/>
    <w:rsid w:val="259D371E"/>
    <w:rsid w:val="259ED97C"/>
    <w:rsid w:val="25A1A059"/>
    <w:rsid w:val="25A658B8"/>
    <w:rsid w:val="25ABB486"/>
    <w:rsid w:val="25B492FE"/>
    <w:rsid w:val="25B9FF39"/>
    <w:rsid w:val="25D3D01E"/>
    <w:rsid w:val="25DB0152"/>
    <w:rsid w:val="25E39672"/>
    <w:rsid w:val="25F9614E"/>
    <w:rsid w:val="25FB97BC"/>
    <w:rsid w:val="25FEA1DF"/>
    <w:rsid w:val="26048474"/>
    <w:rsid w:val="2606A129"/>
    <w:rsid w:val="2616F2F6"/>
    <w:rsid w:val="26187668"/>
    <w:rsid w:val="2620DC97"/>
    <w:rsid w:val="26325616"/>
    <w:rsid w:val="26385ECF"/>
    <w:rsid w:val="2648C326"/>
    <w:rsid w:val="264F6BD6"/>
    <w:rsid w:val="2650C2B3"/>
    <w:rsid w:val="266B3B26"/>
    <w:rsid w:val="266DCD81"/>
    <w:rsid w:val="26726A5C"/>
    <w:rsid w:val="26830D84"/>
    <w:rsid w:val="26888558"/>
    <w:rsid w:val="269210D0"/>
    <w:rsid w:val="269F8563"/>
    <w:rsid w:val="26A150CC"/>
    <w:rsid w:val="26AB954A"/>
    <w:rsid w:val="26B0645B"/>
    <w:rsid w:val="26BCBE27"/>
    <w:rsid w:val="26CB57AF"/>
    <w:rsid w:val="26CEFC3F"/>
    <w:rsid w:val="26D7A49D"/>
    <w:rsid w:val="26DFE239"/>
    <w:rsid w:val="26E04B40"/>
    <w:rsid w:val="26E970F3"/>
    <w:rsid w:val="26FC0356"/>
    <w:rsid w:val="270C9384"/>
    <w:rsid w:val="272DE61C"/>
    <w:rsid w:val="2734CE0A"/>
    <w:rsid w:val="274C4E1E"/>
    <w:rsid w:val="27628A8A"/>
    <w:rsid w:val="27841A1E"/>
    <w:rsid w:val="279531AF"/>
    <w:rsid w:val="27A563C4"/>
    <w:rsid w:val="27A5B3D2"/>
    <w:rsid w:val="27B7D89B"/>
    <w:rsid w:val="27CFD121"/>
    <w:rsid w:val="27D574B0"/>
    <w:rsid w:val="27DAD8A5"/>
    <w:rsid w:val="27DD75FF"/>
    <w:rsid w:val="27DD7999"/>
    <w:rsid w:val="27DDE241"/>
    <w:rsid w:val="27DDF85A"/>
    <w:rsid w:val="27E371A8"/>
    <w:rsid w:val="27E4E71D"/>
    <w:rsid w:val="27E540E8"/>
    <w:rsid w:val="27E942FE"/>
    <w:rsid w:val="27EAB704"/>
    <w:rsid w:val="27F188DE"/>
    <w:rsid w:val="27FB4BF5"/>
    <w:rsid w:val="2805DD95"/>
    <w:rsid w:val="28129492"/>
    <w:rsid w:val="2826DD6B"/>
    <w:rsid w:val="2849231F"/>
    <w:rsid w:val="2875A72D"/>
    <w:rsid w:val="288796B2"/>
    <w:rsid w:val="288A5026"/>
    <w:rsid w:val="2894C63D"/>
    <w:rsid w:val="28B1DEAC"/>
    <w:rsid w:val="28C60757"/>
    <w:rsid w:val="28CD5BE5"/>
    <w:rsid w:val="28D048FE"/>
    <w:rsid w:val="28DA12CD"/>
    <w:rsid w:val="28F2523C"/>
    <w:rsid w:val="28F67BDC"/>
    <w:rsid w:val="28F7E320"/>
    <w:rsid w:val="28FB99FF"/>
    <w:rsid w:val="2903AE0E"/>
    <w:rsid w:val="29068882"/>
    <w:rsid w:val="292D3B12"/>
    <w:rsid w:val="2939A9EF"/>
    <w:rsid w:val="29406B12"/>
    <w:rsid w:val="294F0A5D"/>
    <w:rsid w:val="2965F2A7"/>
    <w:rsid w:val="29665A12"/>
    <w:rsid w:val="2978BF02"/>
    <w:rsid w:val="298B0F9E"/>
    <w:rsid w:val="29995FD1"/>
    <w:rsid w:val="299C55EB"/>
    <w:rsid w:val="29DB2B2D"/>
    <w:rsid w:val="29ECA29E"/>
    <w:rsid w:val="29F44304"/>
    <w:rsid w:val="2A0F4F3A"/>
    <w:rsid w:val="2A14273A"/>
    <w:rsid w:val="2A175C62"/>
    <w:rsid w:val="2A2887AD"/>
    <w:rsid w:val="2A2A460C"/>
    <w:rsid w:val="2A3D7D1F"/>
    <w:rsid w:val="2A47673A"/>
    <w:rsid w:val="2A583D8B"/>
    <w:rsid w:val="2A5B12D3"/>
    <w:rsid w:val="2A60353C"/>
    <w:rsid w:val="2A6058F0"/>
    <w:rsid w:val="2A6CCF90"/>
    <w:rsid w:val="2A6FADB4"/>
    <w:rsid w:val="2A714809"/>
    <w:rsid w:val="2A77076B"/>
    <w:rsid w:val="2A8437AE"/>
    <w:rsid w:val="2A921724"/>
    <w:rsid w:val="2A9A0344"/>
    <w:rsid w:val="2A9C179F"/>
    <w:rsid w:val="2AA5EF03"/>
    <w:rsid w:val="2AC73B1E"/>
    <w:rsid w:val="2ACCB820"/>
    <w:rsid w:val="2ACCD595"/>
    <w:rsid w:val="2AD793BB"/>
    <w:rsid w:val="2AD8F958"/>
    <w:rsid w:val="2AD9FBB5"/>
    <w:rsid w:val="2AE2A9A6"/>
    <w:rsid w:val="2B0FACC1"/>
    <w:rsid w:val="2B32BEF0"/>
    <w:rsid w:val="2B45FF7B"/>
    <w:rsid w:val="2B715A5B"/>
    <w:rsid w:val="2B79E959"/>
    <w:rsid w:val="2B7B49F5"/>
    <w:rsid w:val="2B981DBA"/>
    <w:rsid w:val="2BA23722"/>
    <w:rsid w:val="2BA62362"/>
    <w:rsid w:val="2BAD34FE"/>
    <w:rsid w:val="2BCEA4B4"/>
    <w:rsid w:val="2BDD7AB1"/>
    <w:rsid w:val="2BE1F782"/>
    <w:rsid w:val="2BED4D18"/>
    <w:rsid w:val="2BF1732F"/>
    <w:rsid w:val="2BFC2F93"/>
    <w:rsid w:val="2C0C4816"/>
    <w:rsid w:val="2C11B38F"/>
    <w:rsid w:val="2C11B63F"/>
    <w:rsid w:val="2C21EF3F"/>
    <w:rsid w:val="2C2A35CE"/>
    <w:rsid w:val="2C3A27EC"/>
    <w:rsid w:val="2C49D5B9"/>
    <w:rsid w:val="2C5992D4"/>
    <w:rsid w:val="2C69F23D"/>
    <w:rsid w:val="2C9BEE06"/>
    <w:rsid w:val="2C9FB742"/>
    <w:rsid w:val="2CB6D3D9"/>
    <w:rsid w:val="2CC1742E"/>
    <w:rsid w:val="2CCDEFF3"/>
    <w:rsid w:val="2CD4BB36"/>
    <w:rsid w:val="2CD9336F"/>
    <w:rsid w:val="2CF9F08B"/>
    <w:rsid w:val="2D02339C"/>
    <w:rsid w:val="2D036E21"/>
    <w:rsid w:val="2D0FD285"/>
    <w:rsid w:val="2D121793"/>
    <w:rsid w:val="2D131673"/>
    <w:rsid w:val="2D1B3E10"/>
    <w:rsid w:val="2D307920"/>
    <w:rsid w:val="2D313F0D"/>
    <w:rsid w:val="2D3A7111"/>
    <w:rsid w:val="2D41D32E"/>
    <w:rsid w:val="2D44917A"/>
    <w:rsid w:val="2D4554D6"/>
    <w:rsid w:val="2D6CCE06"/>
    <w:rsid w:val="2D6F9CB4"/>
    <w:rsid w:val="2D71C2E1"/>
    <w:rsid w:val="2D76FAD1"/>
    <w:rsid w:val="2D8C1A13"/>
    <w:rsid w:val="2D91F6B7"/>
    <w:rsid w:val="2D95BA38"/>
    <w:rsid w:val="2D98A0BE"/>
    <w:rsid w:val="2DAA1EC9"/>
    <w:rsid w:val="2DB5D7D6"/>
    <w:rsid w:val="2DC2553E"/>
    <w:rsid w:val="2DDC7412"/>
    <w:rsid w:val="2DE8BFC1"/>
    <w:rsid w:val="2E00C1D1"/>
    <w:rsid w:val="2E2ED742"/>
    <w:rsid w:val="2E32623C"/>
    <w:rsid w:val="2E411AE8"/>
    <w:rsid w:val="2E44A003"/>
    <w:rsid w:val="2E51BE51"/>
    <w:rsid w:val="2E5E14BC"/>
    <w:rsid w:val="2E6CE782"/>
    <w:rsid w:val="2E7A34BC"/>
    <w:rsid w:val="2E7B2EA3"/>
    <w:rsid w:val="2E924884"/>
    <w:rsid w:val="2EAE3197"/>
    <w:rsid w:val="2EAFA33E"/>
    <w:rsid w:val="2EC934D3"/>
    <w:rsid w:val="2ECCC907"/>
    <w:rsid w:val="2ED417B8"/>
    <w:rsid w:val="2EDACF06"/>
    <w:rsid w:val="2EEDD511"/>
    <w:rsid w:val="2EF78B98"/>
    <w:rsid w:val="2EF8A4B9"/>
    <w:rsid w:val="2EFDD39D"/>
    <w:rsid w:val="2F161F04"/>
    <w:rsid w:val="2F2689D6"/>
    <w:rsid w:val="2F2CE326"/>
    <w:rsid w:val="2F344985"/>
    <w:rsid w:val="2F437CA6"/>
    <w:rsid w:val="2F489822"/>
    <w:rsid w:val="2F5BE245"/>
    <w:rsid w:val="2F656FD2"/>
    <w:rsid w:val="2F65A67D"/>
    <w:rsid w:val="2F660342"/>
    <w:rsid w:val="2F72C2B4"/>
    <w:rsid w:val="2F7F3944"/>
    <w:rsid w:val="2F885E75"/>
    <w:rsid w:val="2FAB035E"/>
    <w:rsid w:val="2FE3E455"/>
    <w:rsid w:val="2FE71E20"/>
    <w:rsid w:val="2FF026FE"/>
    <w:rsid w:val="2FF1837D"/>
    <w:rsid w:val="2FF33801"/>
    <w:rsid w:val="2FF43B3D"/>
    <w:rsid w:val="2FFD68C3"/>
    <w:rsid w:val="3009506E"/>
    <w:rsid w:val="30296DB1"/>
    <w:rsid w:val="302C1146"/>
    <w:rsid w:val="3030B7E5"/>
    <w:rsid w:val="3042CAEE"/>
    <w:rsid w:val="3050088C"/>
    <w:rsid w:val="30532A83"/>
    <w:rsid w:val="307C7E9C"/>
    <w:rsid w:val="307DF70E"/>
    <w:rsid w:val="308320FF"/>
    <w:rsid w:val="308CE9AE"/>
    <w:rsid w:val="30A1A54F"/>
    <w:rsid w:val="30A43C5E"/>
    <w:rsid w:val="30ABB3C9"/>
    <w:rsid w:val="30B123BD"/>
    <w:rsid w:val="30D50F36"/>
    <w:rsid w:val="30EA8C8D"/>
    <w:rsid w:val="30F02BE1"/>
    <w:rsid w:val="30F03F00"/>
    <w:rsid w:val="30F5FD3D"/>
    <w:rsid w:val="30FB641D"/>
    <w:rsid w:val="3132BFC6"/>
    <w:rsid w:val="313961A7"/>
    <w:rsid w:val="313EC206"/>
    <w:rsid w:val="3145B13C"/>
    <w:rsid w:val="314A3B12"/>
    <w:rsid w:val="3156A1DC"/>
    <w:rsid w:val="315778B1"/>
    <w:rsid w:val="31592018"/>
    <w:rsid w:val="315BDE60"/>
    <w:rsid w:val="315F0230"/>
    <w:rsid w:val="3162D79F"/>
    <w:rsid w:val="31674E59"/>
    <w:rsid w:val="3174D811"/>
    <w:rsid w:val="317C0372"/>
    <w:rsid w:val="318BFCCE"/>
    <w:rsid w:val="3193A681"/>
    <w:rsid w:val="319730EC"/>
    <w:rsid w:val="3198B1DB"/>
    <w:rsid w:val="31ACAF2F"/>
    <w:rsid w:val="31ADAC7F"/>
    <w:rsid w:val="31AE5261"/>
    <w:rsid w:val="31AE71EA"/>
    <w:rsid w:val="31B92DD8"/>
    <w:rsid w:val="31BE09EF"/>
    <w:rsid w:val="31E5FCFE"/>
    <w:rsid w:val="31F35C0A"/>
    <w:rsid w:val="31FC1202"/>
    <w:rsid w:val="31FDF043"/>
    <w:rsid w:val="32186960"/>
    <w:rsid w:val="323EA477"/>
    <w:rsid w:val="3240DCA3"/>
    <w:rsid w:val="325675F0"/>
    <w:rsid w:val="32568202"/>
    <w:rsid w:val="3259EC3F"/>
    <w:rsid w:val="325BEF1F"/>
    <w:rsid w:val="328AAFA9"/>
    <w:rsid w:val="328F6426"/>
    <w:rsid w:val="32938307"/>
    <w:rsid w:val="32B48419"/>
    <w:rsid w:val="32C8758A"/>
    <w:rsid w:val="32CC3350"/>
    <w:rsid w:val="32D0C6A8"/>
    <w:rsid w:val="32D74B06"/>
    <w:rsid w:val="32D939E4"/>
    <w:rsid w:val="32E2D6F2"/>
    <w:rsid w:val="32EC4D90"/>
    <w:rsid w:val="32F37F73"/>
    <w:rsid w:val="330520DA"/>
    <w:rsid w:val="33083BD7"/>
    <w:rsid w:val="330D5B56"/>
    <w:rsid w:val="3312B6E4"/>
    <w:rsid w:val="331D6746"/>
    <w:rsid w:val="3326F07A"/>
    <w:rsid w:val="3327361C"/>
    <w:rsid w:val="334B53F3"/>
    <w:rsid w:val="334E95D7"/>
    <w:rsid w:val="334F810C"/>
    <w:rsid w:val="33505B9F"/>
    <w:rsid w:val="3357C519"/>
    <w:rsid w:val="3363D392"/>
    <w:rsid w:val="33652BFB"/>
    <w:rsid w:val="33872B6F"/>
    <w:rsid w:val="33938FD1"/>
    <w:rsid w:val="339CA5F6"/>
    <w:rsid w:val="339CD8C7"/>
    <w:rsid w:val="339DD7E7"/>
    <w:rsid w:val="33AD9841"/>
    <w:rsid w:val="33B8A599"/>
    <w:rsid w:val="33DA0F3A"/>
    <w:rsid w:val="33E013E6"/>
    <w:rsid w:val="33EBCF02"/>
    <w:rsid w:val="3402261A"/>
    <w:rsid w:val="3403F821"/>
    <w:rsid w:val="34134408"/>
    <w:rsid w:val="341E7F5C"/>
    <w:rsid w:val="342668B1"/>
    <w:rsid w:val="342FB978"/>
    <w:rsid w:val="3439C9FD"/>
    <w:rsid w:val="3444746A"/>
    <w:rsid w:val="3444E146"/>
    <w:rsid w:val="34457A56"/>
    <w:rsid w:val="344801E1"/>
    <w:rsid w:val="344DF748"/>
    <w:rsid w:val="3452AA67"/>
    <w:rsid w:val="346502D8"/>
    <w:rsid w:val="346CE0D6"/>
    <w:rsid w:val="34735E82"/>
    <w:rsid w:val="348DF855"/>
    <w:rsid w:val="34A556A5"/>
    <w:rsid w:val="34B8FCFC"/>
    <w:rsid w:val="34C016E4"/>
    <w:rsid w:val="34C95120"/>
    <w:rsid w:val="34D28E41"/>
    <w:rsid w:val="34DDD044"/>
    <w:rsid w:val="34DF09F3"/>
    <w:rsid w:val="34E220FE"/>
    <w:rsid w:val="34FB1D5E"/>
    <w:rsid w:val="35002E68"/>
    <w:rsid w:val="35031E3C"/>
    <w:rsid w:val="3514463F"/>
    <w:rsid w:val="35194F5C"/>
    <w:rsid w:val="35387657"/>
    <w:rsid w:val="353B6A38"/>
    <w:rsid w:val="353BAB45"/>
    <w:rsid w:val="35448CDB"/>
    <w:rsid w:val="355086F9"/>
    <w:rsid w:val="356A25B4"/>
    <w:rsid w:val="3572DBCC"/>
    <w:rsid w:val="35837115"/>
    <w:rsid w:val="359ACB6F"/>
    <w:rsid w:val="35A4338A"/>
    <w:rsid w:val="35A996BB"/>
    <w:rsid w:val="35BBE308"/>
    <w:rsid w:val="35BFB297"/>
    <w:rsid w:val="35CDF69A"/>
    <w:rsid w:val="35CE99AE"/>
    <w:rsid w:val="35CFF61E"/>
    <w:rsid w:val="35D99B0B"/>
    <w:rsid w:val="35DAEE67"/>
    <w:rsid w:val="35EB3757"/>
    <w:rsid w:val="35ED4993"/>
    <w:rsid w:val="3606D046"/>
    <w:rsid w:val="3636B0C4"/>
    <w:rsid w:val="363E024D"/>
    <w:rsid w:val="364D4F8B"/>
    <w:rsid w:val="365D1856"/>
    <w:rsid w:val="3669EBD3"/>
    <w:rsid w:val="3679BABA"/>
    <w:rsid w:val="368E6594"/>
    <w:rsid w:val="3693C85C"/>
    <w:rsid w:val="369627D1"/>
    <w:rsid w:val="369AACFA"/>
    <w:rsid w:val="369DD8B2"/>
    <w:rsid w:val="36A8F7FB"/>
    <w:rsid w:val="36ACE631"/>
    <w:rsid w:val="36B1C1CA"/>
    <w:rsid w:val="36C22353"/>
    <w:rsid w:val="36D8DA3F"/>
    <w:rsid w:val="36DD289D"/>
    <w:rsid w:val="36FA5669"/>
    <w:rsid w:val="371A148A"/>
    <w:rsid w:val="371A58F7"/>
    <w:rsid w:val="3722BF53"/>
    <w:rsid w:val="372A7ECF"/>
    <w:rsid w:val="37376388"/>
    <w:rsid w:val="374CAB78"/>
    <w:rsid w:val="37613FB6"/>
    <w:rsid w:val="377228A5"/>
    <w:rsid w:val="377C90F9"/>
    <w:rsid w:val="3794538F"/>
    <w:rsid w:val="3796B5DE"/>
    <w:rsid w:val="3799792C"/>
    <w:rsid w:val="37A0406C"/>
    <w:rsid w:val="37AF6570"/>
    <w:rsid w:val="37B80768"/>
    <w:rsid w:val="37C38D80"/>
    <w:rsid w:val="37C3AF5A"/>
    <w:rsid w:val="37CA2025"/>
    <w:rsid w:val="37CB7B97"/>
    <w:rsid w:val="37E1120A"/>
    <w:rsid w:val="37FBB21E"/>
    <w:rsid w:val="380433CD"/>
    <w:rsid w:val="3811CD11"/>
    <w:rsid w:val="381CC46A"/>
    <w:rsid w:val="38399307"/>
    <w:rsid w:val="383D47E9"/>
    <w:rsid w:val="384E0386"/>
    <w:rsid w:val="38665ABF"/>
    <w:rsid w:val="386BE6C3"/>
    <w:rsid w:val="388FDA1B"/>
    <w:rsid w:val="38AA3B92"/>
    <w:rsid w:val="38AB734D"/>
    <w:rsid w:val="38B185C8"/>
    <w:rsid w:val="38D48191"/>
    <w:rsid w:val="38DC0094"/>
    <w:rsid w:val="3900FF4D"/>
    <w:rsid w:val="3914306C"/>
    <w:rsid w:val="3929ED3B"/>
    <w:rsid w:val="393AA5C8"/>
    <w:rsid w:val="394B8920"/>
    <w:rsid w:val="395EBB13"/>
    <w:rsid w:val="3961B2D7"/>
    <w:rsid w:val="39632300"/>
    <w:rsid w:val="397ACC54"/>
    <w:rsid w:val="399E2622"/>
    <w:rsid w:val="39A7B73E"/>
    <w:rsid w:val="39AEA562"/>
    <w:rsid w:val="39D05502"/>
    <w:rsid w:val="39D29580"/>
    <w:rsid w:val="39DD3735"/>
    <w:rsid w:val="39DE99D8"/>
    <w:rsid w:val="39ECFE1D"/>
    <w:rsid w:val="39FBF923"/>
    <w:rsid w:val="3A072921"/>
    <w:rsid w:val="3A08F6F7"/>
    <w:rsid w:val="3A26495F"/>
    <w:rsid w:val="3A2A0503"/>
    <w:rsid w:val="3A2B0F2E"/>
    <w:rsid w:val="3A40994B"/>
    <w:rsid w:val="3A506311"/>
    <w:rsid w:val="3A65465D"/>
    <w:rsid w:val="3A6C8C06"/>
    <w:rsid w:val="3A6EA5BF"/>
    <w:rsid w:val="3A7C833F"/>
    <w:rsid w:val="3A8272E3"/>
    <w:rsid w:val="3A8B3E84"/>
    <w:rsid w:val="3AA80878"/>
    <w:rsid w:val="3AB4AE6D"/>
    <w:rsid w:val="3AB503BD"/>
    <w:rsid w:val="3ABC6ED8"/>
    <w:rsid w:val="3ABCEE62"/>
    <w:rsid w:val="3AC0225E"/>
    <w:rsid w:val="3AC05FA9"/>
    <w:rsid w:val="3AC23200"/>
    <w:rsid w:val="3AD2C80A"/>
    <w:rsid w:val="3AE662B3"/>
    <w:rsid w:val="3AEA16DA"/>
    <w:rsid w:val="3AF7099F"/>
    <w:rsid w:val="3AFB987D"/>
    <w:rsid w:val="3AFEC716"/>
    <w:rsid w:val="3B01E3EE"/>
    <w:rsid w:val="3B0D7C8D"/>
    <w:rsid w:val="3B238B00"/>
    <w:rsid w:val="3B2AEA97"/>
    <w:rsid w:val="3B2CAD7E"/>
    <w:rsid w:val="3B32422D"/>
    <w:rsid w:val="3B336481"/>
    <w:rsid w:val="3B50CB39"/>
    <w:rsid w:val="3B594F3C"/>
    <w:rsid w:val="3B785DAA"/>
    <w:rsid w:val="3B7A5E72"/>
    <w:rsid w:val="3B82092C"/>
    <w:rsid w:val="3B822564"/>
    <w:rsid w:val="3B94108D"/>
    <w:rsid w:val="3BC32C2F"/>
    <w:rsid w:val="3BC4A839"/>
    <w:rsid w:val="3BD23690"/>
    <w:rsid w:val="3BFBEDD8"/>
    <w:rsid w:val="3C0BA2E9"/>
    <w:rsid w:val="3C0BDE5F"/>
    <w:rsid w:val="3C0D743B"/>
    <w:rsid w:val="3C0E0AD4"/>
    <w:rsid w:val="3C0ECA69"/>
    <w:rsid w:val="3C2013F8"/>
    <w:rsid w:val="3C42EA6A"/>
    <w:rsid w:val="3C487276"/>
    <w:rsid w:val="3C546BBB"/>
    <w:rsid w:val="3C5FB245"/>
    <w:rsid w:val="3C60EF0D"/>
    <w:rsid w:val="3C72A0B7"/>
    <w:rsid w:val="3C7CA712"/>
    <w:rsid w:val="3C8A9C2D"/>
    <w:rsid w:val="3C9E95F4"/>
    <w:rsid w:val="3CAB7FCE"/>
    <w:rsid w:val="3CB50784"/>
    <w:rsid w:val="3CC921D3"/>
    <w:rsid w:val="3CDEA979"/>
    <w:rsid w:val="3CF3116C"/>
    <w:rsid w:val="3CF46962"/>
    <w:rsid w:val="3CFCBD39"/>
    <w:rsid w:val="3CFE9BE5"/>
    <w:rsid w:val="3D10536E"/>
    <w:rsid w:val="3D2A5FDF"/>
    <w:rsid w:val="3D31F28B"/>
    <w:rsid w:val="3D52EE92"/>
    <w:rsid w:val="3D62C2D1"/>
    <w:rsid w:val="3D793D59"/>
    <w:rsid w:val="3D951E2C"/>
    <w:rsid w:val="3DAB1374"/>
    <w:rsid w:val="3DAE07E9"/>
    <w:rsid w:val="3DBF96BA"/>
    <w:rsid w:val="3DC629C7"/>
    <w:rsid w:val="3DD08F42"/>
    <w:rsid w:val="3DD9FB25"/>
    <w:rsid w:val="3DE933FA"/>
    <w:rsid w:val="3DEFB805"/>
    <w:rsid w:val="3DF3FAC2"/>
    <w:rsid w:val="3DF93234"/>
    <w:rsid w:val="3DFC5CB8"/>
    <w:rsid w:val="3E06A2E8"/>
    <w:rsid w:val="3E153DD4"/>
    <w:rsid w:val="3E218FBC"/>
    <w:rsid w:val="3E34C3F5"/>
    <w:rsid w:val="3E377B91"/>
    <w:rsid w:val="3E3D8780"/>
    <w:rsid w:val="3E3F43FD"/>
    <w:rsid w:val="3E4CCAC7"/>
    <w:rsid w:val="3E4F1759"/>
    <w:rsid w:val="3E5192DB"/>
    <w:rsid w:val="3E75B5D3"/>
    <w:rsid w:val="3E806751"/>
    <w:rsid w:val="3E92D062"/>
    <w:rsid w:val="3EA35E15"/>
    <w:rsid w:val="3EA94B55"/>
    <w:rsid w:val="3EAA817B"/>
    <w:rsid w:val="3EC327BF"/>
    <w:rsid w:val="3ED4F07E"/>
    <w:rsid w:val="3ED5D7E3"/>
    <w:rsid w:val="3EDBE9F8"/>
    <w:rsid w:val="3EDF589D"/>
    <w:rsid w:val="3F0677FD"/>
    <w:rsid w:val="3F118F9F"/>
    <w:rsid w:val="3F207F22"/>
    <w:rsid w:val="3F3DFB28"/>
    <w:rsid w:val="3F466B2B"/>
    <w:rsid w:val="3F5FD944"/>
    <w:rsid w:val="3F679A18"/>
    <w:rsid w:val="3F6D83CD"/>
    <w:rsid w:val="3F740AB2"/>
    <w:rsid w:val="3F8FAC62"/>
    <w:rsid w:val="3F9B56B0"/>
    <w:rsid w:val="3FA0911D"/>
    <w:rsid w:val="3FB2F2D6"/>
    <w:rsid w:val="3FB87D7C"/>
    <w:rsid w:val="3FCABD48"/>
    <w:rsid w:val="3FCE6BCF"/>
    <w:rsid w:val="3FD5653F"/>
    <w:rsid w:val="3FDCB1C4"/>
    <w:rsid w:val="402D4EBB"/>
    <w:rsid w:val="4032EB79"/>
    <w:rsid w:val="403724F8"/>
    <w:rsid w:val="4044AA5F"/>
    <w:rsid w:val="4056DAD2"/>
    <w:rsid w:val="40654A55"/>
    <w:rsid w:val="40672CDA"/>
    <w:rsid w:val="4086B7B2"/>
    <w:rsid w:val="40880CEF"/>
    <w:rsid w:val="4097A788"/>
    <w:rsid w:val="409E9F61"/>
    <w:rsid w:val="40A0CED9"/>
    <w:rsid w:val="40A0E59C"/>
    <w:rsid w:val="40A49642"/>
    <w:rsid w:val="40B187B7"/>
    <w:rsid w:val="40C8346D"/>
    <w:rsid w:val="40C88090"/>
    <w:rsid w:val="40D26CBA"/>
    <w:rsid w:val="40D63665"/>
    <w:rsid w:val="40E0E55E"/>
    <w:rsid w:val="40EC85D0"/>
    <w:rsid w:val="40F7771B"/>
    <w:rsid w:val="41089688"/>
    <w:rsid w:val="411E2410"/>
    <w:rsid w:val="412A832A"/>
    <w:rsid w:val="412A97A3"/>
    <w:rsid w:val="41435597"/>
    <w:rsid w:val="4152372A"/>
    <w:rsid w:val="41618069"/>
    <w:rsid w:val="4168A82D"/>
    <w:rsid w:val="417E11CB"/>
    <w:rsid w:val="41941877"/>
    <w:rsid w:val="41A3A47B"/>
    <w:rsid w:val="41AB18C8"/>
    <w:rsid w:val="41ABAB09"/>
    <w:rsid w:val="41AC661A"/>
    <w:rsid w:val="41D18E5D"/>
    <w:rsid w:val="41F0C70D"/>
    <w:rsid w:val="42005918"/>
    <w:rsid w:val="4210EC46"/>
    <w:rsid w:val="421ECB78"/>
    <w:rsid w:val="422AF14F"/>
    <w:rsid w:val="423D163B"/>
    <w:rsid w:val="423E4F1A"/>
    <w:rsid w:val="4241BD6C"/>
    <w:rsid w:val="4250D56C"/>
    <w:rsid w:val="4255AF70"/>
    <w:rsid w:val="42691F3C"/>
    <w:rsid w:val="426ED4C2"/>
    <w:rsid w:val="42725087"/>
    <w:rsid w:val="4272FA36"/>
    <w:rsid w:val="427CB11C"/>
    <w:rsid w:val="42853095"/>
    <w:rsid w:val="4292725D"/>
    <w:rsid w:val="429272C7"/>
    <w:rsid w:val="42936D0E"/>
    <w:rsid w:val="42992B8A"/>
    <w:rsid w:val="42C04D77"/>
    <w:rsid w:val="42D15A3F"/>
    <w:rsid w:val="42D2A724"/>
    <w:rsid w:val="42D807BA"/>
    <w:rsid w:val="42D9283D"/>
    <w:rsid w:val="42D9A653"/>
    <w:rsid w:val="42EDBA21"/>
    <w:rsid w:val="42FB23EE"/>
    <w:rsid w:val="431AA2FD"/>
    <w:rsid w:val="431BFAD2"/>
    <w:rsid w:val="431DF233"/>
    <w:rsid w:val="43406501"/>
    <w:rsid w:val="43429F21"/>
    <w:rsid w:val="43433A8C"/>
    <w:rsid w:val="4354F09E"/>
    <w:rsid w:val="436299A9"/>
    <w:rsid w:val="4366B1BD"/>
    <w:rsid w:val="436A784C"/>
    <w:rsid w:val="4371B373"/>
    <w:rsid w:val="438FABBE"/>
    <w:rsid w:val="439C1C4B"/>
    <w:rsid w:val="43A588B5"/>
    <w:rsid w:val="43B2F384"/>
    <w:rsid w:val="43C09D07"/>
    <w:rsid w:val="43C83F6D"/>
    <w:rsid w:val="43CDEA62"/>
    <w:rsid w:val="43D3B0FD"/>
    <w:rsid w:val="43D56339"/>
    <w:rsid w:val="43D651CF"/>
    <w:rsid w:val="43DCBDF6"/>
    <w:rsid w:val="43E9C318"/>
    <w:rsid w:val="43FF652E"/>
    <w:rsid w:val="4400D209"/>
    <w:rsid w:val="4423C3CC"/>
    <w:rsid w:val="4428E306"/>
    <w:rsid w:val="443AD6C4"/>
    <w:rsid w:val="444230F9"/>
    <w:rsid w:val="4446B9CE"/>
    <w:rsid w:val="4460893C"/>
    <w:rsid w:val="4462F3E8"/>
    <w:rsid w:val="4469CD1C"/>
    <w:rsid w:val="446E435C"/>
    <w:rsid w:val="4479125B"/>
    <w:rsid w:val="448AE040"/>
    <w:rsid w:val="449FFE5C"/>
    <w:rsid w:val="44AFC8F1"/>
    <w:rsid w:val="44B0F123"/>
    <w:rsid w:val="44B5ADBD"/>
    <w:rsid w:val="44B60C03"/>
    <w:rsid w:val="44B7950C"/>
    <w:rsid w:val="44D8045D"/>
    <w:rsid w:val="44EC631B"/>
    <w:rsid w:val="44EE4540"/>
    <w:rsid w:val="44F7C455"/>
    <w:rsid w:val="44FC72DC"/>
    <w:rsid w:val="4504E53D"/>
    <w:rsid w:val="45117B7B"/>
    <w:rsid w:val="45195E58"/>
    <w:rsid w:val="452ACA6C"/>
    <w:rsid w:val="454A0B57"/>
    <w:rsid w:val="4553899D"/>
    <w:rsid w:val="456C983B"/>
    <w:rsid w:val="457FF35E"/>
    <w:rsid w:val="45924997"/>
    <w:rsid w:val="45928891"/>
    <w:rsid w:val="459BC67E"/>
    <w:rsid w:val="45ACBF5A"/>
    <w:rsid w:val="45AE911C"/>
    <w:rsid w:val="45B45681"/>
    <w:rsid w:val="45D81A2E"/>
    <w:rsid w:val="45EBF438"/>
    <w:rsid w:val="45ECCF89"/>
    <w:rsid w:val="45F67BA3"/>
    <w:rsid w:val="46142C1E"/>
    <w:rsid w:val="461CCC09"/>
    <w:rsid w:val="46215BCA"/>
    <w:rsid w:val="46274BE6"/>
    <w:rsid w:val="463D2F98"/>
    <w:rsid w:val="46481A10"/>
    <w:rsid w:val="4648E7A4"/>
    <w:rsid w:val="464E9A77"/>
    <w:rsid w:val="466511BD"/>
    <w:rsid w:val="4669BCC0"/>
    <w:rsid w:val="4675DF28"/>
    <w:rsid w:val="467D341E"/>
    <w:rsid w:val="46890D67"/>
    <w:rsid w:val="468A2C86"/>
    <w:rsid w:val="4696B19C"/>
    <w:rsid w:val="46A5DE04"/>
    <w:rsid w:val="46B3CCF8"/>
    <w:rsid w:val="46D54FB9"/>
    <w:rsid w:val="46E8ED7F"/>
    <w:rsid w:val="46EA436B"/>
    <w:rsid w:val="470F9C9F"/>
    <w:rsid w:val="47204CA1"/>
    <w:rsid w:val="47228352"/>
    <w:rsid w:val="4730D010"/>
    <w:rsid w:val="473FAB1F"/>
    <w:rsid w:val="47473E1F"/>
    <w:rsid w:val="475323BE"/>
    <w:rsid w:val="475379C7"/>
    <w:rsid w:val="47596A96"/>
    <w:rsid w:val="475A5E9F"/>
    <w:rsid w:val="4760FEB5"/>
    <w:rsid w:val="476E03E1"/>
    <w:rsid w:val="476E4AA1"/>
    <w:rsid w:val="477A9269"/>
    <w:rsid w:val="477C9EA7"/>
    <w:rsid w:val="4782B4EC"/>
    <w:rsid w:val="4785B89B"/>
    <w:rsid w:val="478AA465"/>
    <w:rsid w:val="4795E4D5"/>
    <w:rsid w:val="47A2A324"/>
    <w:rsid w:val="47A711D2"/>
    <w:rsid w:val="47A9741B"/>
    <w:rsid w:val="47B5A45D"/>
    <w:rsid w:val="47B89C6A"/>
    <w:rsid w:val="47BCA645"/>
    <w:rsid w:val="47C8B325"/>
    <w:rsid w:val="47CA2389"/>
    <w:rsid w:val="47E556EF"/>
    <w:rsid w:val="47EDE327"/>
    <w:rsid w:val="47F030EE"/>
    <w:rsid w:val="480AD264"/>
    <w:rsid w:val="482483C6"/>
    <w:rsid w:val="48294A10"/>
    <w:rsid w:val="483361A6"/>
    <w:rsid w:val="4838E975"/>
    <w:rsid w:val="485C608D"/>
    <w:rsid w:val="48760BE2"/>
    <w:rsid w:val="48765275"/>
    <w:rsid w:val="488BD441"/>
    <w:rsid w:val="488EBB8D"/>
    <w:rsid w:val="488F3061"/>
    <w:rsid w:val="489B3D77"/>
    <w:rsid w:val="48AA62A6"/>
    <w:rsid w:val="48B60240"/>
    <w:rsid w:val="48B8D4A3"/>
    <w:rsid w:val="48C9D011"/>
    <w:rsid w:val="48CDDEE4"/>
    <w:rsid w:val="48D78D2E"/>
    <w:rsid w:val="48D8FF42"/>
    <w:rsid w:val="48EA8478"/>
    <w:rsid w:val="48EF08DC"/>
    <w:rsid w:val="48FFE39B"/>
    <w:rsid w:val="49130F36"/>
    <w:rsid w:val="4918DCD1"/>
    <w:rsid w:val="4925CC6B"/>
    <w:rsid w:val="49337C10"/>
    <w:rsid w:val="49370576"/>
    <w:rsid w:val="493CE401"/>
    <w:rsid w:val="493EC76F"/>
    <w:rsid w:val="49444C15"/>
    <w:rsid w:val="4980D488"/>
    <w:rsid w:val="499A954B"/>
    <w:rsid w:val="49BDAD3D"/>
    <w:rsid w:val="49DDCAB8"/>
    <w:rsid w:val="49E4422A"/>
    <w:rsid w:val="49EEDF55"/>
    <w:rsid w:val="4A08C47F"/>
    <w:rsid w:val="4A18EFF7"/>
    <w:rsid w:val="4A2F3E68"/>
    <w:rsid w:val="4A320E94"/>
    <w:rsid w:val="4A36DE75"/>
    <w:rsid w:val="4A46681D"/>
    <w:rsid w:val="4A4A84D6"/>
    <w:rsid w:val="4A58993A"/>
    <w:rsid w:val="4A6EE2B3"/>
    <w:rsid w:val="4A79EAA9"/>
    <w:rsid w:val="4A8150A9"/>
    <w:rsid w:val="4A85E4F0"/>
    <w:rsid w:val="4AADF2BA"/>
    <w:rsid w:val="4AB0DBED"/>
    <w:rsid w:val="4AB35BCA"/>
    <w:rsid w:val="4ABB2998"/>
    <w:rsid w:val="4ABEAEC4"/>
    <w:rsid w:val="4ACB2898"/>
    <w:rsid w:val="4ACBEFEF"/>
    <w:rsid w:val="4AE198D3"/>
    <w:rsid w:val="4AE5E165"/>
    <w:rsid w:val="4B083939"/>
    <w:rsid w:val="4B14593A"/>
    <w:rsid w:val="4B1C0E5F"/>
    <w:rsid w:val="4B30626D"/>
    <w:rsid w:val="4B3ABF48"/>
    <w:rsid w:val="4B54B6F6"/>
    <w:rsid w:val="4B60FAB2"/>
    <w:rsid w:val="4B682E96"/>
    <w:rsid w:val="4B8060FD"/>
    <w:rsid w:val="4B8264C3"/>
    <w:rsid w:val="4B87C1DA"/>
    <w:rsid w:val="4B9D0D6E"/>
    <w:rsid w:val="4BA9CEA2"/>
    <w:rsid w:val="4BB14C6E"/>
    <w:rsid w:val="4BB471FA"/>
    <w:rsid w:val="4BB9BD91"/>
    <w:rsid w:val="4BCEF264"/>
    <w:rsid w:val="4BD9E344"/>
    <w:rsid w:val="4BDC63F4"/>
    <w:rsid w:val="4BF02047"/>
    <w:rsid w:val="4BF07180"/>
    <w:rsid w:val="4BFA4E0B"/>
    <w:rsid w:val="4C046692"/>
    <w:rsid w:val="4C2126F7"/>
    <w:rsid w:val="4C230C20"/>
    <w:rsid w:val="4C39CFD3"/>
    <w:rsid w:val="4C3BE688"/>
    <w:rsid w:val="4C6AD6E5"/>
    <w:rsid w:val="4C8F0442"/>
    <w:rsid w:val="4C9B57AD"/>
    <w:rsid w:val="4C9C3E9C"/>
    <w:rsid w:val="4CA0143B"/>
    <w:rsid w:val="4CA16A78"/>
    <w:rsid w:val="4CBCA5D1"/>
    <w:rsid w:val="4CCBB3FD"/>
    <w:rsid w:val="4CCDC57A"/>
    <w:rsid w:val="4CDC60A7"/>
    <w:rsid w:val="4CE24CC8"/>
    <w:rsid w:val="4CFD2E04"/>
    <w:rsid w:val="4D03AEAA"/>
    <w:rsid w:val="4D0A5FA8"/>
    <w:rsid w:val="4D18FF2C"/>
    <w:rsid w:val="4D3DEE3E"/>
    <w:rsid w:val="4D48712F"/>
    <w:rsid w:val="4D4F77AD"/>
    <w:rsid w:val="4D52ACFB"/>
    <w:rsid w:val="4D6D6A78"/>
    <w:rsid w:val="4D6EA665"/>
    <w:rsid w:val="4D7463A2"/>
    <w:rsid w:val="4D8D5860"/>
    <w:rsid w:val="4D94DDC3"/>
    <w:rsid w:val="4DAEE4D2"/>
    <w:rsid w:val="4DBDDE8A"/>
    <w:rsid w:val="4DD6F1A8"/>
    <w:rsid w:val="4DE4C97F"/>
    <w:rsid w:val="4DF6D140"/>
    <w:rsid w:val="4DF7EF14"/>
    <w:rsid w:val="4DFA66E8"/>
    <w:rsid w:val="4E08CAA6"/>
    <w:rsid w:val="4E2A3195"/>
    <w:rsid w:val="4E43B5A1"/>
    <w:rsid w:val="4E4D3C28"/>
    <w:rsid w:val="4E626A3B"/>
    <w:rsid w:val="4E6A43FD"/>
    <w:rsid w:val="4E73002D"/>
    <w:rsid w:val="4E757FD3"/>
    <w:rsid w:val="4E7731B7"/>
    <w:rsid w:val="4E77F419"/>
    <w:rsid w:val="4E79CF85"/>
    <w:rsid w:val="4E813E69"/>
    <w:rsid w:val="4E9ECB97"/>
    <w:rsid w:val="4EA033BC"/>
    <w:rsid w:val="4EC71D91"/>
    <w:rsid w:val="4ECE73E3"/>
    <w:rsid w:val="4ED6AB43"/>
    <w:rsid w:val="4EF57378"/>
    <w:rsid w:val="4F0E24BC"/>
    <w:rsid w:val="4F131012"/>
    <w:rsid w:val="4F2A491F"/>
    <w:rsid w:val="4F4B2B56"/>
    <w:rsid w:val="4F6198BC"/>
    <w:rsid w:val="4F6376EB"/>
    <w:rsid w:val="4F643C9C"/>
    <w:rsid w:val="4F6C4926"/>
    <w:rsid w:val="4F950870"/>
    <w:rsid w:val="4F9DD2B8"/>
    <w:rsid w:val="4FA7473F"/>
    <w:rsid w:val="4FAE4782"/>
    <w:rsid w:val="4FB0B949"/>
    <w:rsid w:val="4FB96292"/>
    <w:rsid w:val="4FD28930"/>
    <w:rsid w:val="4FE50FA0"/>
    <w:rsid w:val="4FF829E6"/>
    <w:rsid w:val="4FF9C1DF"/>
    <w:rsid w:val="4FF9C2A0"/>
    <w:rsid w:val="5007209F"/>
    <w:rsid w:val="501640C3"/>
    <w:rsid w:val="5016D6D8"/>
    <w:rsid w:val="50186CB4"/>
    <w:rsid w:val="502531BE"/>
    <w:rsid w:val="502F4424"/>
    <w:rsid w:val="5049F502"/>
    <w:rsid w:val="50544DF7"/>
    <w:rsid w:val="507A317D"/>
    <w:rsid w:val="507D3ACD"/>
    <w:rsid w:val="508AEECA"/>
    <w:rsid w:val="50925808"/>
    <w:rsid w:val="50964D08"/>
    <w:rsid w:val="509FD0D8"/>
    <w:rsid w:val="50A0C60C"/>
    <w:rsid w:val="50B01B52"/>
    <w:rsid w:val="50B962EC"/>
    <w:rsid w:val="50B97404"/>
    <w:rsid w:val="50C351E5"/>
    <w:rsid w:val="50D0E457"/>
    <w:rsid w:val="50E48A31"/>
    <w:rsid w:val="50E7E70D"/>
    <w:rsid w:val="510210D5"/>
    <w:rsid w:val="51024355"/>
    <w:rsid w:val="51054016"/>
    <w:rsid w:val="511BC75A"/>
    <w:rsid w:val="511C67D8"/>
    <w:rsid w:val="512CB515"/>
    <w:rsid w:val="51346BC9"/>
    <w:rsid w:val="513E8DF5"/>
    <w:rsid w:val="51594C4A"/>
    <w:rsid w:val="5164925C"/>
    <w:rsid w:val="516F7A13"/>
    <w:rsid w:val="517A176B"/>
    <w:rsid w:val="51877833"/>
    <w:rsid w:val="518C7AFC"/>
    <w:rsid w:val="51929D7F"/>
    <w:rsid w:val="519C21A1"/>
    <w:rsid w:val="51A2DD8F"/>
    <w:rsid w:val="51A53208"/>
    <w:rsid w:val="51A5CE2B"/>
    <w:rsid w:val="51AAF187"/>
    <w:rsid w:val="51AB3987"/>
    <w:rsid w:val="51D4FA95"/>
    <w:rsid w:val="5204C081"/>
    <w:rsid w:val="52159C26"/>
    <w:rsid w:val="5257665C"/>
    <w:rsid w:val="528F1AE3"/>
    <w:rsid w:val="5292DD63"/>
    <w:rsid w:val="52993C12"/>
    <w:rsid w:val="52A330EA"/>
    <w:rsid w:val="52AB1B0B"/>
    <w:rsid w:val="52B34BDB"/>
    <w:rsid w:val="52BF89CF"/>
    <w:rsid w:val="52CB9B02"/>
    <w:rsid w:val="52DB64A0"/>
    <w:rsid w:val="52E85941"/>
    <w:rsid w:val="52E9F011"/>
    <w:rsid w:val="52EA0353"/>
    <w:rsid w:val="52F11387"/>
    <w:rsid w:val="52F5D4AC"/>
    <w:rsid w:val="52FD6623"/>
    <w:rsid w:val="530C0A50"/>
    <w:rsid w:val="5310D492"/>
    <w:rsid w:val="5313FA28"/>
    <w:rsid w:val="5338A9A7"/>
    <w:rsid w:val="534972A4"/>
    <w:rsid w:val="534F1223"/>
    <w:rsid w:val="53515B0D"/>
    <w:rsid w:val="535672E2"/>
    <w:rsid w:val="53608410"/>
    <w:rsid w:val="5363FEBD"/>
    <w:rsid w:val="5365BA92"/>
    <w:rsid w:val="538A594A"/>
    <w:rsid w:val="538CC7B2"/>
    <w:rsid w:val="538D94C8"/>
    <w:rsid w:val="539F5825"/>
    <w:rsid w:val="53C0AF43"/>
    <w:rsid w:val="53C6D714"/>
    <w:rsid w:val="53E3BC90"/>
    <w:rsid w:val="53E5BEEB"/>
    <w:rsid w:val="53E9185F"/>
    <w:rsid w:val="53EB0642"/>
    <w:rsid w:val="53EB424B"/>
    <w:rsid w:val="53ED5307"/>
    <w:rsid w:val="54036B6C"/>
    <w:rsid w:val="5404B032"/>
    <w:rsid w:val="5406B4BD"/>
    <w:rsid w:val="540813F3"/>
    <w:rsid w:val="540AC6F0"/>
    <w:rsid w:val="5413FFE6"/>
    <w:rsid w:val="5420BCF9"/>
    <w:rsid w:val="5421CA3B"/>
    <w:rsid w:val="5424A3FE"/>
    <w:rsid w:val="5427ACF4"/>
    <w:rsid w:val="543F66ED"/>
    <w:rsid w:val="5461B03D"/>
    <w:rsid w:val="5479030D"/>
    <w:rsid w:val="54908588"/>
    <w:rsid w:val="54968611"/>
    <w:rsid w:val="54A0D18E"/>
    <w:rsid w:val="54A3D11C"/>
    <w:rsid w:val="54A932ED"/>
    <w:rsid w:val="54B22126"/>
    <w:rsid w:val="54F6E15D"/>
    <w:rsid w:val="551B537E"/>
    <w:rsid w:val="551C633A"/>
    <w:rsid w:val="55221FD5"/>
    <w:rsid w:val="5554523F"/>
    <w:rsid w:val="555D5892"/>
    <w:rsid w:val="5569817F"/>
    <w:rsid w:val="557185FE"/>
    <w:rsid w:val="55733BF0"/>
    <w:rsid w:val="5578A763"/>
    <w:rsid w:val="557C5030"/>
    <w:rsid w:val="5588D0E0"/>
    <w:rsid w:val="5591050A"/>
    <w:rsid w:val="55934DD5"/>
    <w:rsid w:val="5597F2CB"/>
    <w:rsid w:val="55A2FD1D"/>
    <w:rsid w:val="55A5941B"/>
    <w:rsid w:val="55B05F8A"/>
    <w:rsid w:val="55C45330"/>
    <w:rsid w:val="55CD1320"/>
    <w:rsid w:val="55D26DD3"/>
    <w:rsid w:val="55DB25FD"/>
    <w:rsid w:val="55DBF28B"/>
    <w:rsid w:val="55E2053F"/>
    <w:rsid w:val="55E4546C"/>
    <w:rsid w:val="55F530A9"/>
    <w:rsid w:val="55F7B536"/>
    <w:rsid w:val="560202FB"/>
    <w:rsid w:val="56133653"/>
    <w:rsid w:val="561AB7C4"/>
    <w:rsid w:val="562247FB"/>
    <w:rsid w:val="562F89CE"/>
    <w:rsid w:val="56386E5C"/>
    <w:rsid w:val="563F7041"/>
    <w:rsid w:val="56439BCA"/>
    <w:rsid w:val="56479187"/>
    <w:rsid w:val="564BF79E"/>
    <w:rsid w:val="564C8522"/>
    <w:rsid w:val="5658A01D"/>
    <w:rsid w:val="5666CEED"/>
    <w:rsid w:val="56684223"/>
    <w:rsid w:val="566AA326"/>
    <w:rsid w:val="566DED50"/>
    <w:rsid w:val="566FE42C"/>
    <w:rsid w:val="5672B061"/>
    <w:rsid w:val="567AFEE2"/>
    <w:rsid w:val="56824159"/>
    <w:rsid w:val="56856517"/>
    <w:rsid w:val="568596BE"/>
    <w:rsid w:val="56A66B0F"/>
    <w:rsid w:val="56A72183"/>
    <w:rsid w:val="56B7E639"/>
    <w:rsid w:val="56B7F125"/>
    <w:rsid w:val="56BA7400"/>
    <w:rsid w:val="56BB30BF"/>
    <w:rsid w:val="56C0E80C"/>
    <w:rsid w:val="56C48B9A"/>
    <w:rsid w:val="56D7E031"/>
    <w:rsid w:val="56E6E329"/>
    <w:rsid w:val="56E758AF"/>
    <w:rsid w:val="56FC790A"/>
    <w:rsid w:val="56FEEDA6"/>
    <w:rsid w:val="57389AEF"/>
    <w:rsid w:val="573E651A"/>
    <w:rsid w:val="574C45D7"/>
    <w:rsid w:val="57726617"/>
    <w:rsid w:val="577FFA3D"/>
    <w:rsid w:val="578030A9"/>
    <w:rsid w:val="5786BCFE"/>
    <w:rsid w:val="578B4FE6"/>
    <w:rsid w:val="579211E0"/>
    <w:rsid w:val="579B5CF2"/>
    <w:rsid w:val="57B1AE44"/>
    <w:rsid w:val="57BC366C"/>
    <w:rsid w:val="57BDAD83"/>
    <w:rsid w:val="57C85716"/>
    <w:rsid w:val="57E80586"/>
    <w:rsid w:val="57EA001C"/>
    <w:rsid w:val="57EEB854"/>
    <w:rsid w:val="57F0142C"/>
    <w:rsid w:val="57FA48CC"/>
    <w:rsid w:val="580D90A6"/>
    <w:rsid w:val="58173B29"/>
    <w:rsid w:val="58195C43"/>
    <w:rsid w:val="582224B2"/>
    <w:rsid w:val="582B1FB2"/>
    <w:rsid w:val="58443624"/>
    <w:rsid w:val="584A8542"/>
    <w:rsid w:val="586AF902"/>
    <w:rsid w:val="586F6B19"/>
    <w:rsid w:val="5871C2C4"/>
    <w:rsid w:val="5879AD12"/>
    <w:rsid w:val="58866959"/>
    <w:rsid w:val="58901F0B"/>
    <w:rsid w:val="58A06554"/>
    <w:rsid w:val="58BAC1F7"/>
    <w:rsid w:val="58BAF22B"/>
    <w:rsid w:val="58D45457"/>
    <w:rsid w:val="58DCD4E4"/>
    <w:rsid w:val="58E4E602"/>
    <w:rsid w:val="58E7E161"/>
    <w:rsid w:val="58EF838C"/>
    <w:rsid w:val="58F0A982"/>
    <w:rsid w:val="590700EE"/>
    <w:rsid w:val="590ED732"/>
    <w:rsid w:val="59187089"/>
    <w:rsid w:val="59223E6E"/>
    <w:rsid w:val="59224261"/>
    <w:rsid w:val="592A5336"/>
    <w:rsid w:val="592F5243"/>
    <w:rsid w:val="59576587"/>
    <w:rsid w:val="59578588"/>
    <w:rsid w:val="595FC048"/>
    <w:rsid w:val="596EF0C0"/>
    <w:rsid w:val="596EF939"/>
    <w:rsid w:val="597757EC"/>
    <w:rsid w:val="59AA263D"/>
    <w:rsid w:val="59BB4B14"/>
    <w:rsid w:val="59BC03B3"/>
    <w:rsid w:val="59C288BA"/>
    <w:rsid w:val="59C43DBE"/>
    <w:rsid w:val="59CED705"/>
    <w:rsid w:val="59DE5D36"/>
    <w:rsid w:val="59EF2A6C"/>
    <w:rsid w:val="59F4213A"/>
    <w:rsid w:val="5A061471"/>
    <w:rsid w:val="5A07F853"/>
    <w:rsid w:val="5A3698FF"/>
    <w:rsid w:val="5A3A006D"/>
    <w:rsid w:val="5A46BB44"/>
    <w:rsid w:val="5A5172EC"/>
    <w:rsid w:val="5A546A60"/>
    <w:rsid w:val="5A5A419D"/>
    <w:rsid w:val="5A5CEAF1"/>
    <w:rsid w:val="5A5E8FB8"/>
    <w:rsid w:val="5A61F819"/>
    <w:rsid w:val="5A76C419"/>
    <w:rsid w:val="5A784EDE"/>
    <w:rsid w:val="5A896534"/>
    <w:rsid w:val="5A9AA74F"/>
    <w:rsid w:val="5AA367E6"/>
    <w:rsid w:val="5AA9AA93"/>
    <w:rsid w:val="5AC24FB2"/>
    <w:rsid w:val="5AD6FACB"/>
    <w:rsid w:val="5AE93662"/>
    <w:rsid w:val="5AF5C050"/>
    <w:rsid w:val="5B0A9F38"/>
    <w:rsid w:val="5B0C27A5"/>
    <w:rsid w:val="5B179E8E"/>
    <w:rsid w:val="5B2A6E3C"/>
    <w:rsid w:val="5B2EB7C3"/>
    <w:rsid w:val="5B4008EA"/>
    <w:rsid w:val="5B4D8CCA"/>
    <w:rsid w:val="5B51EE04"/>
    <w:rsid w:val="5B5FFA4A"/>
    <w:rsid w:val="5B6B6133"/>
    <w:rsid w:val="5B780E06"/>
    <w:rsid w:val="5B874A2C"/>
    <w:rsid w:val="5B9D0065"/>
    <w:rsid w:val="5BA3C8B4"/>
    <w:rsid w:val="5BA441AD"/>
    <w:rsid w:val="5BAEE39C"/>
    <w:rsid w:val="5BB63A11"/>
    <w:rsid w:val="5BB6F12E"/>
    <w:rsid w:val="5BB7CD81"/>
    <w:rsid w:val="5BBAF117"/>
    <w:rsid w:val="5BCD9C30"/>
    <w:rsid w:val="5BE4C176"/>
    <w:rsid w:val="5BEAAE7D"/>
    <w:rsid w:val="5BF15A25"/>
    <w:rsid w:val="5C01BF52"/>
    <w:rsid w:val="5C0D9E5D"/>
    <w:rsid w:val="5C0EABB1"/>
    <w:rsid w:val="5C265E8A"/>
    <w:rsid w:val="5C3C7727"/>
    <w:rsid w:val="5C518B29"/>
    <w:rsid w:val="5C525E4E"/>
    <w:rsid w:val="5C5950E5"/>
    <w:rsid w:val="5C6EAC1D"/>
    <w:rsid w:val="5C6FCACA"/>
    <w:rsid w:val="5C829AA4"/>
    <w:rsid w:val="5C9A052F"/>
    <w:rsid w:val="5CA38F1C"/>
    <w:rsid w:val="5CDDD67C"/>
    <w:rsid w:val="5CED4C53"/>
    <w:rsid w:val="5CEEC7BF"/>
    <w:rsid w:val="5CF0634E"/>
    <w:rsid w:val="5CF7AE9F"/>
    <w:rsid w:val="5D00EDC9"/>
    <w:rsid w:val="5D021ADC"/>
    <w:rsid w:val="5D08EF49"/>
    <w:rsid w:val="5D145665"/>
    <w:rsid w:val="5D1E7F88"/>
    <w:rsid w:val="5D39AEDA"/>
    <w:rsid w:val="5D4DD57D"/>
    <w:rsid w:val="5D57A067"/>
    <w:rsid w:val="5D68FBF8"/>
    <w:rsid w:val="5D8712DA"/>
    <w:rsid w:val="5D9CD7EA"/>
    <w:rsid w:val="5D9ED4C1"/>
    <w:rsid w:val="5DA799FE"/>
    <w:rsid w:val="5DAA4AA0"/>
    <w:rsid w:val="5DB0F0B9"/>
    <w:rsid w:val="5DC09395"/>
    <w:rsid w:val="5DDBD289"/>
    <w:rsid w:val="5DE3134E"/>
    <w:rsid w:val="5DE63319"/>
    <w:rsid w:val="5DE6C70D"/>
    <w:rsid w:val="5DE7E9E6"/>
    <w:rsid w:val="5DF17105"/>
    <w:rsid w:val="5E0609D9"/>
    <w:rsid w:val="5E096F86"/>
    <w:rsid w:val="5E0BF2D6"/>
    <w:rsid w:val="5E1AF219"/>
    <w:rsid w:val="5E2141B5"/>
    <w:rsid w:val="5E22F41E"/>
    <w:rsid w:val="5E26A787"/>
    <w:rsid w:val="5E44EDDC"/>
    <w:rsid w:val="5E45EF3E"/>
    <w:rsid w:val="5E46335A"/>
    <w:rsid w:val="5E4CE90C"/>
    <w:rsid w:val="5E4D0010"/>
    <w:rsid w:val="5E500AF5"/>
    <w:rsid w:val="5E5AEEDC"/>
    <w:rsid w:val="5E5FBF9C"/>
    <w:rsid w:val="5E6222AF"/>
    <w:rsid w:val="5E6BA621"/>
    <w:rsid w:val="5E996AE1"/>
    <w:rsid w:val="5EA73FEE"/>
    <w:rsid w:val="5EAFB5E5"/>
    <w:rsid w:val="5EB497F6"/>
    <w:rsid w:val="5EB4E717"/>
    <w:rsid w:val="5EC49765"/>
    <w:rsid w:val="5EDB0503"/>
    <w:rsid w:val="5EF1883E"/>
    <w:rsid w:val="5F012810"/>
    <w:rsid w:val="5F025794"/>
    <w:rsid w:val="5F03D742"/>
    <w:rsid w:val="5F11AA90"/>
    <w:rsid w:val="5F2A81DB"/>
    <w:rsid w:val="5F2CC456"/>
    <w:rsid w:val="5F2FE222"/>
    <w:rsid w:val="5F326C3D"/>
    <w:rsid w:val="5F5C5C65"/>
    <w:rsid w:val="5F5DF466"/>
    <w:rsid w:val="5F77E3BD"/>
    <w:rsid w:val="5F7CD7BE"/>
    <w:rsid w:val="5F93FF1E"/>
    <w:rsid w:val="5F9B6437"/>
    <w:rsid w:val="5FA681C2"/>
    <w:rsid w:val="5FCDF950"/>
    <w:rsid w:val="5FDEA34B"/>
    <w:rsid w:val="5FF22D98"/>
    <w:rsid w:val="5FFB6D69"/>
    <w:rsid w:val="5FFCE1BA"/>
    <w:rsid w:val="6000D9F5"/>
    <w:rsid w:val="60033E6A"/>
    <w:rsid w:val="600D2C12"/>
    <w:rsid w:val="601D6764"/>
    <w:rsid w:val="60249006"/>
    <w:rsid w:val="6024A8ED"/>
    <w:rsid w:val="602BDE20"/>
    <w:rsid w:val="6052F798"/>
    <w:rsid w:val="6053D7FF"/>
    <w:rsid w:val="60686358"/>
    <w:rsid w:val="606D06EC"/>
    <w:rsid w:val="607194FE"/>
    <w:rsid w:val="6077B7F7"/>
    <w:rsid w:val="60A0C909"/>
    <w:rsid w:val="60A51DE5"/>
    <w:rsid w:val="60BBB16C"/>
    <w:rsid w:val="60C524F3"/>
    <w:rsid w:val="60C76621"/>
    <w:rsid w:val="60CD752B"/>
    <w:rsid w:val="60DF712A"/>
    <w:rsid w:val="60E6BF0F"/>
    <w:rsid w:val="60E7E1E7"/>
    <w:rsid w:val="60EA4CE6"/>
    <w:rsid w:val="60F42CF4"/>
    <w:rsid w:val="60F60621"/>
    <w:rsid w:val="60F714BC"/>
    <w:rsid w:val="6109C57E"/>
    <w:rsid w:val="61151A78"/>
    <w:rsid w:val="611B3A05"/>
    <w:rsid w:val="6125626D"/>
    <w:rsid w:val="6129BDC0"/>
    <w:rsid w:val="61402396"/>
    <w:rsid w:val="61449D12"/>
    <w:rsid w:val="614EBCF5"/>
    <w:rsid w:val="615AAB67"/>
    <w:rsid w:val="615F9017"/>
    <w:rsid w:val="6164C593"/>
    <w:rsid w:val="61682747"/>
    <w:rsid w:val="6169B8A7"/>
    <w:rsid w:val="616B72F6"/>
    <w:rsid w:val="6171C107"/>
    <w:rsid w:val="619204C7"/>
    <w:rsid w:val="61A019B4"/>
    <w:rsid w:val="61A1ADDB"/>
    <w:rsid w:val="61A3A4D9"/>
    <w:rsid w:val="61E2A5D7"/>
    <w:rsid w:val="61E7610F"/>
    <w:rsid w:val="61E8F3D7"/>
    <w:rsid w:val="61E900E8"/>
    <w:rsid w:val="61F4F0EC"/>
    <w:rsid w:val="620149B4"/>
    <w:rsid w:val="6202458D"/>
    <w:rsid w:val="620D655F"/>
    <w:rsid w:val="622F56DE"/>
    <w:rsid w:val="623B5377"/>
    <w:rsid w:val="625600E6"/>
    <w:rsid w:val="625E4F83"/>
    <w:rsid w:val="62602826"/>
    <w:rsid w:val="62606E1F"/>
    <w:rsid w:val="62631A09"/>
    <w:rsid w:val="627854C5"/>
    <w:rsid w:val="627BDC50"/>
    <w:rsid w:val="627E0421"/>
    <w:rsid w:val="6280F2BD"/>
    <w:rsid w:val="628E7405"/>
    <w:rsid w:val="62A4D4B9"/>
    <w:rsid w:val="62A9217D"/>
    <w:rsid w:val="62B11716"/>
    <w:rsid w:val="62BC522E"/>
    <w:rsid w:val="62BE68A5"/>
    <w:rsid w:val="62D0A002"/>
    <w:rsid w:val="62EDA346"/>
    <w:rsid w:val="6308D2D3"/>
    <w:rsid w:val="630E775A"/>
    <w:rsid w:val="632E0931"/>
    <w:rsid w:val="6350FFA3"/>
    <w:rsid w:val="635618D1"/>
    <w:rsid w:val="6356F8E1"/>
    <w:rsid w:val="6365BFCF"/>
    <w:rsid w:val="637E05D3"/>
    <w:rsid w:val="6381D3B7"/>
    <w:rsid w:val="63976C31"/>
    <w:rsid w:val="639CACA0"/>
    <w:rsid w:val="63A90E69"/>
    <w:rsid w:val="63AF6B50"/>
    <w:rsid w:val="63AF9EC5"/>
    <w:rsid w:val="63B407F3"/>
    <w:rsid w:val="63C3F493"/>
    <w:rsid w:val="63C49E43"/>
    <w:rsid w:val="63C98839"/>
    <w:rsid w:val="63D72F61"/>
    <w:rsid w:val="63DBF171"/>
    <w:rsid w:val="63DE8F6C"/>
    <w:rsid w:val="64016A5C"/>
    <w:rsid w:val="640227EE"/>
    <w:rsid w:val="6409FE52"/>
    <w:rsid w:val="640CE6B4"/>
    <w:rsid w:val="64202290"/>
    <w:rsid w:val="642C02FD"/>
    <w:rsid w:val="6451BEAE"/>
    <w:rsid w:val="64647901"/>
    <w:rsid w:val="646BDF3C"/>
    <w:rsid w:val="647AEB36"/>
    <w:rsid w:val="64847F8D"/>
    <w:rsid w:val="64A27C4B"/>
    <w:rsid w:val="64BAEB48"/>
    <w:rsid w:val="64C3333C"/>
    <w:rsid w:val="64C87879"/>
    <w:rsid w:val="64D47276"/>
    <w:rsid w:val="64E12A02"/>
    <w:rsid w:val="64F1E018"/>
    <w:rsid w:val="64F6A1E2"/>
    <w:rsid w:val="65168F60"/>
    <w:rsid w:val="651F2A04"/>
    <w:rsid w:val="6528B8F7"/>
    <w:rsid w:val="652A22EF"/>
    <w:rsid w:val="652C0521"/>
    <w:rsid w:val="654BF1AE"/>
    <w:rsid w:val="655BD4C8"/>
    <w:rsid w:val="655C0AB3"/>
    <w:rsid w:val="65654D0A"/>
    <w:rsid w:val="657BC8B8"/>
    <w:rsid w:val="657C12FB"/>
    <w:rsid w:val="65839AF5"/>
    <w:rsid w:val="658FE2BF"/>
    <w:rsid w:val="65AD3C0C"/>
    <w:rsid w:val="65AE9F40"/>
    <w:rsid w:val="65B052CB"/>
    <w:rsid w:val="65B1E1A4"/>
    <w:rsid w:val="65B4405E"/>
    <w:rsid w:val="65BA6303"/>
    <w:rsid w:val="65BAC3E9"/>
    <w:rsid w:val="65C2DDEA"/>
    <w:rsid w:val="65FD91F0"/>
    <w:rsid w:val="6616E80B"/>
    <w:rsid w:val="6619C26B"/>
    <w:rsid w:val="661B7828"/>
    <w:rsid w:val="6622EE5B"/>
    <w:rsid w:val="6638D393"/>
    <w:rsid w:val="664AC5ED"/>
    <w:rsid w:val="6654DB13"/>
    <w:rsid w:val="6659B5B1"/>
    <w:rsid w:val="66786C50"/>
    <w:rsid w:val="66805DE8"/>
    <w:rsid w:val="6682F25A"/>
    <w:rsid w:val="66A0884A"/>
    <w:rsid w:val="66AE3538"/>
    <w:rsid w:val="66C5F350"/>
    <w:rsid w:val="66DD2277"/>
    <w:rsid w:val="66DFFA54"/>
    <w:rsid w:val="66F5B6DE"/>
    <w:rsid w:val="66F5E611"/>
    <w:rsid w:val="66F79EF3"/>
    <w:rsid w:val="66FFDF4F"/>
    <w:rsid w:val="671000E6"/>
    <w:rsid w:val="6712867A"/>
    <w:rsid w:val="6714C671"/>
    <w:rsid w:val="671547BD"/>
    <w:rsid w:val="67191DD3"/>
    <w:rsid w:val="671BE970"/>
    <w:rsid w:val="67231867"/>
    <w:rsid w:val="672638E4"/>
    <w:rsid w:val="6727B2EB"/>
    <w:rsid w:val="672D9838"/>
    <w:rsid w:val="675C5136"/>
    <w:rsid w:val="67620913"/>
    <w:rsid w:val="676B98A6"/>
    <w:rsid w:val="67717C1B"/>
    <w:rsid w:val="6777DF43"/>
    <w:rsid w:val="677A5007"/>
    <w:rsid w:val="677BFBA8"/>
    <w:rsid w:val="67B33F19"/>
    <w:rsid w:val="67C09037"/>
    <w:rsid w:val="67CDA9D7"/>
    <w:rsid w:val="67CDBE3C"/>
    <w:rsid w:val="67CEDA92"/>
    <w:rsid w:val="67F13BCF"/>
    <w:rsid w:val="67F4B85D"/>
    <w:rsid w:val="6817710D"/>
    <w:rsid w:val="6818FE6F"/>
    <w:rsid w:val="681B8C7C"/>
    <w:rsid w:val="6820935B"/>
    <w:rsid w:val="6838330F"/>
    <w:rsid w:val="684AEC20"/>
    <w:rsid w:val="6853F657"/>
    <w:rsid w:val="6856F1CF"/>
    <w:rsid w:val="6858488F"/>
    <w:rsid w:val="6861C3B1"/>
    <w:rsid w:val="68644EE8"/>
    <w:rsid w:val="6868C712"/>
    <w:rsid w:val="6868E3AE"/>
    <w:rsid w:val="687C87DE"/>
    <w:rsid w:val="68851E21"/>
    <w:rsid w:val="6899015A"/>
    <w:rsid w:val="68BDED09"/>
    <w:rsid w:val="68CB38D6"/>
    <w:rsid w:val="68CBB84B"/>
    <w:rsid w:val="68D92645"/>
    <w:rsid w:val="68D9BD79"/>
    <w:rsid w:val="68DE30AD"/>
    <w:rsid w:val="68E66E4E"/>
    <w:rsid w:val="6902307D"/>
    <w:rsid w:val="69068BBA"/>
    <w:rsid w:val="6914D1AA"/>
    <w:rsid w:val="6919785F"/>
    <w:rsid w:val="6931C2EF"/>
    <w:rsid w:val="69323205"/>
    <w:rsid w:val="694D6748"/>
    <w:rsid w:val="69524F2B"/>
    <w:rsid w:val="698994EC"/>
    <w:rsid w:val="698C932A"/>
    <w:rsid w:val="6991D416"/>
    <w:rsid w:val="69981B9C"/>
    <w:rsid w:val="699AC822"/>
    <w:rsid w:val="69A0E6BB"/>
    <w:rsid w:val="69A69726"/>
    <w:rsid w:val="69A6AA3F"/>
    <w:rsid w:val="69BACED7"/>
    <w:rsid w:val="69BC37C3"/>
    <w:rsid w:val="69C10003"/>
    <w:rsid w:val="69C1F214"/>
    <w:rsid w:val="69CAD59D"/>
    <w:rsid w:val="69CB49AF"/>
    <w:rsid w:val="69E8C34A"/>
    <w:rsid w:val="69FBD23D"/>
    <w:rsid w:val="6A24BDC7"/>
    <w:rsid w:val="6A368313"/>
    <w:rsid w:val="6A379BE1"/>
    <w:rsid w:val="6A404E7C"/>
    <w:rsid w:val="6A481A31"/>
    <w:rsid w:val="6A5B8467"/>
    <w:rsid w:val="6A92132B"/>
    <w:rsid w:val="6AA50838"/>
    <w:rsid w:val="6AB7B406"/>
    <w:rsid w:val="6AC01894"/>
    <w:rsid w:val="6AC32C90"/>
    <w:rsid w:val="6AC58DD5"/>
    <w:rsid w:val="6AD3D80F"/>
    <w:rsid w:val="6AE51B18"/>
    <w:rsid w:val="6AED99CC"/>
    <w:rsid w:val="6AF4B0EB"/>
    <w:rsid w:val="6AFCD8B3"/>
    <w:rsid w:val="6B0C9BB2"/>
    <w:rsid w:val="6B17BE60"/>
    <w:rsid w:val="6B240FE2"/>
    <w:rsid w:val="6B2B5C47"/>
    <w:rsid w:val="6B30DAF4"/>
    <w:rsid w:val="6B3E6A10"/>
    <w:rsid w:val="6B407534"/>
    <w:rsid w:val="6B42C8C4"/>
    <w:rsid w:val="6B4B071A"/>
    <w:rsid w:val="6B505E47"/>
    <w:rsid w:val="6B62A2D2"/>
    <w:rsid w:val="6B6623CC"/>
    <w:rsid w:val="6B67E020"/>
    <w:rsid w:val="6B86589C"/>
    <w:rsid w:val="6B878AEE"/>
    <w:rsid w:val="6B8DC777"/>
    <w:rsid w:val="6B9277E1"/>
    <w:rsid w:val="6B92D15D"/>
    <w:rsid w:val="6B93577E"/>
    <w:rsid w:val="6B93A69E"/>
    <w:rsid w:val="6BACA4CB"/>
    <w:rsid w:val="6BADC564"/>
    <w:rsid w:val="6BB3CF2A"/>
    <w:rsid w:val="6BBD2FF7"/>
    <w:rsid w:val="6BC421AE"/>
    <w:rsid w:val="6BC5EFB2"/>
    <w:rsid w:val="6BFBB96A"/>
    <w:rsid w:val="6C1A001C"/>
    <w:rsid w:val="6C1A0609"/>
    <w:rsid w:val="6C1BE964"/>
    <w:rsid w:val="6C49ED4E"/>
    <w:rsid w:val="6C5735A7"/>
    <w:rsid w:val="6C65DDFB"/>
    <w:rsid w:val="6C6A8FCB"/>
    <w:rsid w:val="6C8E8AE5"/>
    <w:rsid w:val="6C9206BE"/>
    <w:rsid w:val="6CA2E106"/>
    <w:rsid w:val="6CADB242"/>
    <w:rsid w:val="6CBD017D"/>
    <w:rsid w:val="6CC1A807"/>
    <w:rsid w:val="6CD8BB86"/>
    <w:rsid w:val="6CF17A3A"/>
    <w:rsid w:val="6CFEB74E"/>
    <w:rsid w:val="6D091387"/>
    <w:rsid w:val="6D09F601"/>
    <w:rsid w:val="6D1EACFA"/>
    <w:rsid w:val="6D20DDFF"/>
    <w:rsid w:val="6D28AC2C"/>
    <w:rsid w:val="6D28B4C5"/>
    <w:rsid w:val="6D332DD6"/>
    <w:rsid w:val="6D36CBF0"/>
    <w:rsid w:val="6D406D1F"/>
    <w:rsid w:val="6D54A0E3"/>
    <w:rsid w:val="6D5B54E7"/>
    <w:rsid w:val="6D5EBA3F"/>
    <w:rsid w:val="6D68DA27"/>
    <w:rsid w:val="6D6C1296"/>
    <w:rsid w:val="6D7E11A7"/>
    <w:rsid w:val="6D8CC842"/>
    <w:rsid w:val="6D8E4B1B"/>
    <w:rsid w:val="6DA1CA98"/>
    <w:rsid w:val="6DA2B97E"/>
    <w:rsid w:val="6DAEE5E8"/>
    <w:rsid w:val="6DB2912B"/>
    <w:rsid w:val="6DB29A0A"/>
    <w:rsid w:val="6DB40DFB"/>
    <w:rsid w:val="6DBAE93A"/>
    <w:rsid w:val="6DD5A880"/>
    <w:rsid w:val="6DE9B802"/>
    <w:rsid w:val="6DF77564"/>
    <w:rsid w:val="6DFCDAA0"/>
    <w:rsid w:val="6E2353F5"/>
    <w:rsid w:val="6E2B72DE"/>
    <w:rsid w:val="6E3F2F3E"/>
    <w:rsid w:val="6E436257"/>
    <w:rsid w:val="6E509C4E"/>
    <w:rsid w:val="6E5553CB"/>
    <w:rsid w:val="6E756496"/>
    <w:rsid w:val="6E88B131"/>
    <w:rsid w:val="6E8A805C"/>
    <w:rsid w:val="6EAD140F"/>
    <w:rsid w:val="6EB082FA"/>
    <w:rsid w:val="6EB665E7"/>
    <w:rsid w:val="6EC7A95A"/>
    <w:rsid w:val="6ED986F3"/>
    <w:rsid w:val="6EE2AEBC"/>
    <w:rsid w:val="6EECAD70"/>
    <w:rsid w:val="6F17E2A5"/>
    <w:rsid w:val="6F19E208"/>
    <w:rsid w:val="6F2DB828"/>
    <w:rsid w:val="6F367D6E"/>
    <w:rsid w:val="6F43AE45"/>
    <w:rsid w:val="6F4822D4"/>
    <w:rsid w:val="6F54640E"/>
    <w:rsid w:val="6F5CF3A1"/>
    <w:rsid w:val="6F7936F7"/>
    <w:rsid w:val="6F7A6021"/>
    <w:rsid w:val="6F866A34"/>
    <w:rsid w:val="6F8CEB02"/>
    <w:rsid w:val="6F903572"/>
    <w:rsid w:val="6F9504BD"/>
    <w:rsid w:val="6FA6D3C6"/>
    <w:rsid w:val="6FAA0CB2"/>
    <w:rsid w:val="6FAD7119"/>
    <w:rsid w:val="6FB2EB32"/>
    <w:rsid w:val="6FB34E43"/>
    <w:rsid w:val="6FB3F49E"/>
    <w:rsid w:val="6FB408E6"/>
    <w:rsid w:val="6FBFA7C4"/>
    <w:rsid w:val="6FC0F304"/>
    <w:rsid w:val="6FDA9B34"/>
    <w:rsid w:val="6FE8D0BC"/>
    <w:rsid w:val="6FEB23BA"/>
    <w:rsid w:val="6FEBBEAC"/>
    <w:rsid w:val="6FEC5FA9"/>
    <w:rsid w:val="6FFE9AEB"/>
    <w:rsid w:val="701830A9"/>
    <w:rsid w:val="702FB25C"/>
    <w:rsid w:val="703401B6"/>
    <w:rsid w:val="7037DFF6"/>
    <w:rsid w:val="7065D28C"/>
    <w:rsid w:val="7070827A"/>
    <w:rsid w:val="708C36A7"/>
    <w:rsid w:val="7093A54B"/>
    <w:rsid w:val="70A24FB8"/>
    <w:rsid w:val="70B2938E"/>
    <w:rsid w:val="70B5B269"/>
    <w:rsid w:val="70BDED55"/>
    <w:rsid w:val="70C93FB7"/>
    <w:rsid w:val="70CA35D0"/>
    <w:rsid w:val="70EBAB1E"/>
    <w:rsid w:val="70F289FC"/>
    <w:rsid w:val="70F77FDE"/>
    <w:rsid w:val="70FB5B21"/>
    <w:rsid w:val="71261B27"/>
    <w:rsid w:val="713361CB"/>
    <w:rsid w:val="7134D492"/>
    <w:rsid w:val="71475086"/>
    <w:rsid w:val="7149B9C9"/>
    <w:rsid w:val="715B7825"/>
    <w:rsid w:val="715CBBB8"/>
    <w:rsid w:val="716A948E"/>
    <w:rsid w:val="71776327"/>
    <w:rsid w:val="718072EE"/>
    <w:rsid w:val="71AAB738"/>
    <w:rsid w:val="71B4EC7B"/>
    <w:rsid w:val="71BC3328"/>
    <w:rsid w:val="71C0811C"/>
    <w:rsid w:val="71C7618A"/>
    <w:rsid w:val="71C966DA"/>
    <w:rsid w:val="71CEB062"/>
    <w:rsid w:val="71DB4BF2"/>
    <w:rsid w:val="71DB6699"/>
    <w:rsid w:val="71EE06A9"/>
    <w:rsid w:val="71FDDC0E"/>
    <w:rsid w:val="71FF4C77"/>
    <w:rsid w:val="7207831E"/>
    <w:rsid w:val="720D48C2"/>
    <w:rsid w:val="721F0995"/>
    <w:rsid w:val="72254790"/>
    <w:rsid w:val="723734CB"/>
    <w:rsid w:val="723CCCCA"/>
    <w:rsid w:val="7249A0D7"/>
    <w:rsid w:val="726309D6"/>
    <w:rsid w:val="726BE4E4"/>
    <w:rsid w:val="7284D669"/>
    <w:rsid w:val="728FC786"/>
    <w:rsid w:val="72954C1B"/>
    <w:rsid w:val="729FF955"/>
    <w:rsid w:val="72B32CC5"/>
    <w:rsid w:val="72BF9531"/>
    <w:rsid w:val="72E13521"/>
    <w:rsid w:val="72E89476"/>
    <w:rsid w:val="72EC1638"/>
    <w:rsid w:val="7303A8C5"/>
    <w:rsid w:val="730805CE"/>
    <w:rsid w:val="730C24B3"/>
    <w:rsid w:val="73139811"/>
    <w:rsid w:val="731822E8"/>
    <w:rsid w:val="731AA1A0"/>
    <w:rsid w:val="732E5745"/>
    <w:rsid w:val="7331DFD7"/>
    <w:rsid w:val="73402D15"/>
    <w:rsid w:val="7340FF08"/>
    <w:rsid w:val="736EFFEF"/>
    <w:rsid w:val="737FFC69"/>
    <w:rsid w:val="738880DC"/>
    <w:rsid w:val="7389D70A"/>
    <w:rsid w:val="73A34A63"/>
    <w:rsid w:val="73BB2E7E"/>
    <w:rsid w:val="73CCDDC1"/>
    <w:rsid w:val="73CEACC8"/>
    <w:rsid w:val="73E2D8EC"/>
    <w:rsid w:val="73E64A9B"/>
    <w:rsid w:val="73ED532B"/>
    <w:rsid w:val="73F51866"/>
    <w:rsid w:val="74017F73"/>
    <w:rsid w:val="740F8F28"/>
    <w:rsid w:val="7413E25E"/>
    <w:rsid w:val="7414C08B"/>
    <w:rsid w:val="7414E80D"/>
    <w:rsid w:val="741AADF4"/>
    <w:rsid w:val="742F948A"/>
    <w:rsid w:val="743F7C0E"/>
    <w:rsid w:val="744AE971"/>
    <w:rsid w:val="744D5AF6"/>
    <w:rsid w:val="746151F3"/>
    <w:rsid w:val="74675CFD"/>
    <w:rsid w:val="74749052"/>
    <w:rsid w:val="7476E066"/>
    <w:rsid w:val="74791748"/>
    <w:rsid w:val="74843334"/>
    <w:rsid w:val="7491E430"/>
    <w:rsid w:val="749E9378"/>
    <w:rsid w:val="74AB5815"/>
    <w:rsid w:val="74AD8B1A"/>
    <w:rsid w:val="74AF52E8"/>
    <w:rsid w:val="74B6547D"/>
    <w:rsid w:val="74B6DAC6"/>
    <w:rsid w:val="74C1F566"/>
    <w:rsid w:val="74C504B7"/>
    <w:rsid w:val="74C512FE"/>
    <w:rsid w:val="74C64994"/>
    <w:rsid w:val="74CB4400"/>
    <w:rsid w:val="74D60CE4"/>
    <w:rsid w:val="74E61F0C"/>
    <w:rsid w:val="74EAAF7A"/>
    <w:rsid w:val="74EFB7AA"/>
    <w:rsid w:val="750131F1"/>
    <w:rsid w:val="75214131"/>
    <w:rsid w:val="7526DA0B"/>
    <w:rsid w:val="753A6F14"/>
    <w:rsid w:val="753B088C"/>
    <w:rsid w:val="7541A77F"/>
    <w:rsid w:val="75490A9F"/>
    <w:rsid w:val="7565860C"/>
    <w:rsid w:val="7576C932"/>
    <w:rsid w:val="757915F9"/>
    <w:rsid w:val="757D1CCF"/>
    <w:rsid w:val="75899C05"/>
    <w:rsid w:val="7599474F"/>
    <w:rsid w:val="75B5444E"/>
    <w:rsid w:val="75BA2A73"/>
    <w:rsid w:val="75BB4C0D"/>
    <w:rsid w:val="75BD8CAC"/>
    <w:rsid w:val="75F806D6"/>
    <w:rsid w:val="760FB9B4"/>
    <w:rsid w:val="7617B7F8"/>
    <w:rsid w:val="7628171C"/>
    <w:rsid w:val="763A3C8A"/>
    <w:rsid w:val="764CE593"/>
    <w:rsid w:val="7651C495"/>
    <w:rsid w:val="765CA5B6"/>
    <w:rsid w:val="765CCCCB"/>
    <w:rsid w:val="76642BFB"/>
    <w:rsid w:val="76657384"/>
    <w:rsid w:val="76774B46"/>
    <w:rsid w:val="767A3EF8"/>
    <w:rsid w:val="76A363B6"/>
    <w:rsid w:val="76AD3594"/>
    <w:rsid w:val="76BCB5B2"/>
    <w:rsid w:val="76BF6653"/>
    <w:rsid w:val="76C3BEBB"/>
    <w:rsid w:val="76DDE77B"/>
    <w:rsid w:val="76EDD308"/>
    <w:rsid w:val="76EF782F"/>
    <w:rsid w:val="76F3D251"/>
    <w:rsid w:val="770BA770"/>
    <w:rsid w:val="770D4CA8"/>
    <w:rsid w:val="770FE824"/>
    <w:rsid w:val="771618D7"/>
    <w:rsid w:val="773D8620"/>
    <w:rsid w:val="7749A174"/>
    <w:rsid w:val="77519E3E"/>
    <w:rsid w:val="7752D4CC"/>
    <w:rsid w:val="775BF511"/>
    <w:rsid w:val="7762F933"/>
    <w:rsid w:val="77647C8F"/>
    <w:rsid w:val="776526AB"/>
    <w:rsid w:val="77821AF8"/>
    <w:rsid w:val="779088E3"/>
    <w:rsid w:val="7798BA3F"/>
    <w:rsid w:val="77A93959"/>
    <w:rsid w:val="77ABE552"/>
    <w:rsid w:val="77B4BED1"/>
    <w:rsid w:val="77BB82B7"/>
    <w:rsid w:val="77C206B1"/>
    <w:rsid w:val="77C537C5"/>
    <w:rsid w:val="77DDD636"/>
    <w:rsid w:val="77DF4C37"/>
    <w:rsid w:val="77EB11E6"/>
    <w:rsid w:val="7802583B"/>
    <w:rsid w:val="78042CA2"/>
    <w:rsid w:val="78131BA7"/>
    <w:rsid w:val="7820610D"/>
    <w:rsid w:val="783B9639"/>
    <w:rsid w:val="783F6EAD"/>
    <w:rsid w:val="78515095"/>
    <w:rsid w:val="78573407"/>
    <w:rsid w:val="7861C5B2"/>
    <w:rsid w:val="7862CE8A"/>
    <w:rsid w:val="7870AD5C"/>
    <w:rsid w:val="78751A5C"/>
    <w:rsid w:val="789AC27F"/>
    <w:rsid w:val="78A2CBA0"/>
    <w:rsid w:val="78B21C64"/>
    <w:rsid w:val="78E279B8"/>
    <w:rsid w:val="78F63C71"/>
    <w:rsid w:val="78F8A960"/>
    <w:rsid w:val="78FDD6A8"/>
    <w:rsid w:val="790DCB28"/>
    <w:rsid w:val="79283591"/>
    <w:rsid w:val="7937127F"/>
    <w:rsid w:val="794690E1"/>
    <w:rsid w:val="79474D95"/>
    <w:rsid w:val="795A9CC8"/>
    <w:rsid w:val="796AA765"/>
    <w:rsid w:val="79773EF0"/>
    <w:rsid w:val="797941FB"/>
    <w:rsid w:val="7985F694"/>
    <w:rsid w:val="7994CB81"/>
    <w:rsid w:val="7996117C"/>
    <w:rsid w:val="7998E43E"/>
    <w:rsid w:val="799ABBC5"/>
    <w:rsid w:val="799B74A2"/>
    <w:rsid w:val="79AE44B5"/>
    <w:rsid w:val="79BBF4EA"/>
    <w:rsid w:val="79BE95EF"/>
    <w:rsid w:val="79C01ACD"/>
    <w:rsid w:val="79C862F3"/>
    <w:rsid w:val="79CDA6E5"/>
    <w:rsid w:val="79D5CDFF"/>
    <w:rsid w:val="79DEDE92"/>
    <w:rsid w:val="79F9188E"/>
    <w:rsid w:val="79FEC35E"/>
    <w:rsid w:val="7A021487"/>
    <w:rsid w:val="7A199578"/>
    <w:rsid w:val="7A211DE2"/>
    <w:rsid w:val="7A352630"/>
    <w:rsid w:val="7A40D615"/>
    <w:rsid w:val="7A481DF2"/>
    <w:rsid w:val="7A4885EB"/>
    <w:rsid w:val="7A5108BD"/>
    <w:rsid w:val="7A52805D"/>
    <w:rsid w:val="7A5E547E"/>
    <w:rsid w:val="7A895B9F"/>
    <w:rsid w:val="7A89B809"/>
    <w:rsid w:val="7AA32BA0"/>
    <w:rsid w:val="7AB692B0"/>
    <w:rsid w:val="7AC7901E"/>
    <w:rsid w:val="7AE2D4E6"/>
    <w:rsid w:val="7AF25844"/>
    <w:rsid w:val="7AF9EF78"/>
    <w:rsid w:val="7B014188"/>
    <w:rsid w:val="7B07EC7C"/>
    <w:rsid w:val="7B1F521B"/>
    <w:rsid w:val="7B2F9A87"/>
    <w:rsid w:val="7B39CEEF"/>
    <w:rsid w:val="7B51036B"/>
    <w:rsid w:val="7B753F5C"/>
    <w:rsid w:val="7B883245"/>
    <w:rsid w:val="7B99FABA"/>
    <w:rsid w:val="7B9A7B92"/>
    <w:rsid w:val="7B9CE4E3"/>
    <w:rsid w:val="7BB2BE2D"/>
    <w:rsid w:val="7BB46642"/>
    <w:rsid w:val="7BBF95B3"/>
    <w:rsid w:val="7BBFFC6B"/>
    <w:rsid w:val="7BD8B151"/>
    <w:rsid w:val="7BDEC1C1"/>
    <w:rsid w:val="7BF43FEB"/>
    <w:rsid w:val="7C00D767"/>
    <w:rsid w:val="7C05F3DA"/>
    <w:rsid w:val="7C0D45B7"/>
    <w:rsid w:val="7C2533A1"/>
    <w:rsid w:val="7C2F4B28"/>
    <w:rsid w:val="7C5451C0"/>
    <w:rsid w:val="7C62EDFE"/>
    <w:rsid w:val="7C659D01"/>
    <w:rsid w:val="7C6B73DD"/>
    <w:rsid w:val="7C6CB4E0"/>
    <w:rsid w:val="7C76B4A9"/>
    <w:rsid w:val="7C7956B4"/>
    <w:rsid w:val="7C7DF009"/>
    <w:rsid w:val="7C81EDF7"/>
    <w:rsid w:val="7C99E633"/>
    <w:rsid w:val="7C9B3EAF"/>
    <w:rsid w:val="7C9FC0F6"/>
    <w:rsid w:val="7CA0AFE7"/>
    <w:rsid w:val="7CAAA22C"/>
    <w:rsid w:val="7CCEE904"/>
    <w:rsid w:val="7CD40B32"/>
    <w:rsid w:val="7CD98AAD"/>
    <w:rsid w:val="7CDC8403"/>
    <w:rsid w:val="7CDF9C5E"/>
    <w:rsid w:val="7CF6C38F"/>
    <w:rsid w:val="7CFDA8AC"/>
    <w:rsid w:val="7D164955"/>
    <w:rsid w:val="7D190A18"/>
    <w:rsid w:val="7D27590C"/>
    <w:rsid w:val="7D4C89F2"/>
    <w:rsid w:val="7D4F09D3"/>
    <w:rsid w:val="7D50B21E"/>
    <w:rsid w:val="7D52FC6C"/>
    <w:rsid w:val="7D577DD2"/>
    <w:rsid w:val="7D98D14B"/>
    <w:rsid w:val="7DB3615D"/>
    <w:rsid w:val="7DDBF2C1"/>
    <w:rsid w:val="7DDDFB2E"/>
    <w:rsid w:val="7DDFB5E6"/>
    <w:rsid w:val="7DEEC540"/>
    <w:rsid w:val="7E059C1B"/>
    <w:rsid w:val="7E19A50F"/>
    <w:rsid w:val="7E2099F1"/>
    <w:rsid w:val="7E252F5E"/>
    <w:rsid w:val="7E46053F"/>
    <w:rsid w:val="7E48E3E4"/>
    <w:rsid w:val="7E4F0614"/>
    <w:rsid w:val="7E51D9D5"/>
    <w:rsid w:val="7E55F751"/>
    <w:rsid w:val="7E8BC274"/>
    <w:rsid w:val="7E9144A7"/>
    <w:rsid w:val="7E9288F8"/>
    <w:rsid w:val="7E933492"/>
    <w:rsid w:val="7EA15FF4"/>
    <w:rsid w:val="7EB5F8D7"/>
    <w:rsid w:val="7EB9FCA8"/>
    <w:rsid w:val="7EBB0900"/>
    <w:rsid w:val="7EBEF0DA"/>
    <w:rsid w:val="7EBF2392"/>
    <w:rsid w:val="7EE2C920"/>
    <w:rsid w:val="7EE53EA3"/>
    <w:rsid w:val="7EE9931A"/>
    <w:rsid w:val="7EE9B61F"/>
    <w:rsid w:val="7F03DDC5"/>
    <w:rsid w:val="7F064591"/>
    <w:rsid w:val="7F210514"/>
    <w:rsid w:val="7F29C3ED"/>
    <w:rsid w:val="7F333DDE"/>
    <w:rsid w:val="7F39B65A"/>
    <w:rsid w:val="7F3D6431"/>
    <w:rsid w:val="7F5A5CA8"/>
    <w:rsid w:val="7F6EA2D2"/>
    <w:rsid w:val="7F705F4B"/>
    <w:rsid w:val="7F756B0C"/>
    <w:rsid w:val="7F98DEC8"/>
    <w:rsid w:val="7F99A985"/>
    <w:rsid w:val="7F9FD475"/>
    <w:rsid w:val="7FA0F281"/>
    <w:rsid w:val="7FA34A55"/>
    <w:rsid w:val="7FA50A59"/>
    <w:rsid w:val="7FA55F02"/>
    <w:rsid w:val="7FBED23F"/>
    <w:rsid w:val="7FC2AFDA"/>
    <w:rsid w:val="7FD8A498"/>
    <w:rsid w:val="7FE05E3F"/>
    <w:rsid w:val="7FE18CAE"/>
    <w:rsid w:val="7FE8B9E1"/>
    <w:rsid w:val="7FF58BE9"/>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B78FD"/>
  <w15:docId w15:val="{6512CA26-D56F-4400-9564-A5C88AD0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1568"/>
    <w:pPr>
      <w:snapToGrid w:val="0"/>
      <w:spacing w:before="120" w:after="120" w:line="360" w:lineRule="auto"/>
      <w:ind w:firstLine="360"/>
    </w:pPr>
    <w:rPr>
      <w:rFonts w:ascii="Times New Roman" w:hAnsi="Times New Roman"/>
      <w:sz w:val="24"/>
      <w:lang w:val="en-US" w:eastAsia="en-US"/>
    </w:rPr>
  </w:style>
  <w:style w:type="paragraph" w:styleId="Heading1">
    <w:name w:val="heading 1"/>
    <w:basedOn w:val="H1"/>
    <w:next w:val="Normal"/>
    <w:link w:val="Heading1Char"/>
    <w:uiPriority w:val="9"/>
    <w:rsid w:val="00397942"/>
    <w:pPr>
      <w:outlineLvl w:val="0"/>
    </w:pPr>
  </w:style>
  <w:style w:type="paragraph" w:styleId="Heading2">
    <w:name w:val="heading 2"/>
    <w:basedOn w:val="H2"/>
    <w:next w:val="Normal"/>
    <w:link w:val="Heading2Char"/>
    <w:uiPriority w:val="9"/>
    <w:unhideWhenUsed/>
    <w:rsid w:val="00397942"/>
    <w:pPr>
      <w:outlineLvl w:val="1"/>
    </w:pPr>
  </w:style>
  <w:style w:type="paragraph" w:styleId="Heading3">
    <w:name w:val="heading 3"/>
    <w:basedOn w:val="H3"/>
    <w:next w:val="Normal"/>
    <w:link w:val="Heading3Char"/>
    <w:uiPriority w:val="9"/>
    <w:unhideWhenUsed/>
    <w:rsid w:val="00397942"/>
    <w:pPr>
      <w:outlineLvl w:val="2"/>
    </w:pPr>
  </w:style>
  <w:style w:type="paragraph" w:styleId="Heading4">
    <w:name w:val="heading 4"/>
    <w:basedOn w:val="Normal"/>
    <w:next w:val="Normal"/>
    <w:link w:val="Heading4Char"/>
    <w:uiPriority w:val="9"/>
    <w:semiHidden/>
    <w:unhideWhenUsed/>
    <w:qFormat/>
    <w:rsid w:val="008337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378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378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3378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378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3378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6359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B5C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563593"/>
  </w:style>
  <w:style w:type="character" w:customStyle="1" w:styleId="FooterChar">
    <w:name w:val="Footer Char"/>
    <w:link w:val="Footer"/>
    <w:uiPriority w:val="99"/>
    <w:rsid w:val="00563593"/>
    <w:rPr>
      <w:rFonts w:ascii="Times New Roman" w:hAnsi="Times New Roman"/>
      <w:lang w:val="en-US" w:eastAsia="en-US"/>
    </w:rPr>
  </w:style>
  <w:style w:type="paragraph" w:styleId="Footer">
    <w:name w:val="footer"/>
    <w:basedOn w:val="Normal"/>
    <w:link w:val="FooterChar"/>
    <w:uiPriority w:val="99"/>
    <w:rsid w:val="001B5C9A"/>
    <w:pPr>
      <w:tabs>
        <w:tab w:val="center" w:pos="4320"/>
        <w:tab w:val="right" w:pos="8640"/>
      </w:tabs>
      <w:spacing w:before="0" w:after="0" w:line="240" w:lineRule="auto"/>
      <w:ind w:firstLine="0"/>
    </w:pPr>
  </w:style>
  <w:style w:type="paragraph" w:styleId="BalloonText">
    <w:name w:val="Balloon Text"/>
    <w:basedOn w:val="Normal"/>
    <w:link w:val="BalloonTextChar"/>
    <w:uiPriority w:val="99"/>
    <w:semiHidden/>
    <w:rsid w:val="00F40BAD"/>
    <w:pPr>
      <w:spacing w:before="0" w:after="0" w:line="240" w:lineRule="auto"/>
      <w:ind w:firstLine="0"/>
    </w:pPr>
    <w:rPr>
      <w:rFonts w:ascii="Segoe UI" w:hAnsi="Segoe UI" w:cs="Segoe UI"/>
      <w:sz w:val="18"/>
      <w:szCs w:val="18"/>
    </w:rPr>
  </w:style>
  <w:style w:type="paragraph" w:styleId="Revision">
    <w:name w:val="Revision"/>
    <w:hidden/>
    <w:uiPriority w:val="99"/>
    <w:semiHidden/>
    <w:rsid w:val="00563593"/>
    <w:rPr>
      <w:rFonts w:cs="Arial"/>
      <w:color w:val="000000"/>
      <w:sz w:val="22"/>
      <w:szCs w:val="22"/>
      <w:lang w:val="en-GB" w:eastAsia="en-GB"/>
    </w:rPr>
  </w:style>
  <w:style w:type="character" w:styleId="PlaceholderText">
    <w:name w:val="Placeholder Text"/>
    <w:uiPriority w:val="99"/>
    <w:semiHidden/>
    <w:rsid w:val="00563593"/>
    <w:rPr>
      <w:color w:val="808080"/>
    </w:rPr>
  </w:style>
  <w:style w:type="character" w:customStyle="1" w:styleId="BalloonTextChar">
    <w:name w:val="Balloon Text Char"/>
    <w:basedOn w:val="DefaultParagraphFont"/>
    <w:link w:val="BalloonText"/>
    <w:uiPriority w:val="99"/>
    <w:semiHidden/>
    <w:rsid w:val="00F40BAD"/>
    <w:rPr>
      <w:rFonts w:ascii="Segoe UI" w:hAnsi="Segoe UI" w:cs="Segoe UI"/>
      <w:sz w:val="18"/>
      <w:szCs w:val="18"/>
      <w:lang w:val="en-US" w:eastAsia="en-US"/>
    </w:rPr>
  </w:style>
  <w:style w:type="character" w:customStyle="1" w:styleId="Heading3Char">
    <w:name w:val="Heading 3 Char"/>
    <w:link w:val="Heading3"/>
    <w:uiPriority w:val="9"/>
    <w:rsid w:val="00397942"/>
    <w:rPr>
      <w:rFonts w:ascii="Times New Roman" w:hAnsi="Times New Roman"/>
      <w:smallCaps/>
      <w:kern w:val="28"/>
      <w:sz w:val="24"/>
      <w:lang w:val="en-US" w:eastAsia="en-US"/>
    </w:rPr>
  </w:style>
  <w:style w:type="character" w:customStyle="1" w:styleId="Heading2Char">
    <w:name w:val="Heading 2 Char"/>
    <w:link w:val="Heading2"/>
    <w:uiPriority w:val="9"/>
    <w:rsid w:val="00397942"/>
    <w:rPr>
      <w:rFonts w:ascii="Times New Roman" w:hAnsi="Times New Roman"/>
      <w:i/>
      <w:kern w:val="28"/>
      <w:sz w:val="24"/>
      <w:lang w:val="en-US" w:eastAsia="en-US"/>
    </w:rPr>
  </w:style>
  <w:style w:type="character" w:customStyle="1" w:styleId="Heading1Char">
    <w:name w:val="Heading 1 Char"/>
    <w:link w:val="Heading1"/>
    <w:uiPriority w:val="9"/>
    <w:rsid w:val="00397942"/>
    <w:rPr>
      <w:rFonts w:ascii="Times New Roman" w:hAnsi="Times New Roman"/>
      <w:b/>
      <w:kern w:val="28"/>
      <w:sz w:val="28"/>
      <w:lang w:val="en-US" w:eastAsia="en-US"/>
    </w:rPr>
  </w:style>
  <w:style w:type="character" w:styleId="PageNumber">
    <w:name w:val="page number"/>
    <w:basedOn w:val="DefaultParagraphFont"/>
    <w:uiPriority w:val="99"/>
    <w:semiHidden/>
    <w:unhideWhenUsed/>
    <w:rsid w:val="006D7457"/>
  </w:style>
  <w:style w:type="paragraph" w:styleId="FootnoteText">
    <w:name w:val="footnote text"/>
    <w:basedOn w:val="Normal"/>
    <w:link w:val="FootnoteTextChar"/>
    <w:uiPriority w:val="99"/>
    <w:semiHidden/>
    <w:unhideWhenUsed/>
    <w:rsid w:val="001B5C9A"/>
  </w:style>
  <w:style w:type="character" w:customStyle="1" w:styleId="FootnoteTextChar">
    <w:name w:val="Footnote Text Char"/>
    <w:link w:val="FootnoteText"/>
    <w:uiPriority w:val="99"/>
    <w:semiHidden/>
    <w:rsid w:val="001B5C9A"/>
    <w:rPr>
      <w:rFonts w:ascii="Times New Roman" w:hAnsi="Times New Roman"/>
      <w:lang w:val="en-US" w:eastAsia="en-US"/>
    </w:rPr>
  </w:style>
  <w:style w:type="paragraph" w:customStyle="1" w:styleId="ParagraphText">
    <w:name w:val="Paragraph Text"/>
    <w:link w:val="ParagraphTextChar"/>
    <w:qFormat/>
    <w:rsid w:val="00981568"/>
    <w:pPr>
      <w:snapToGrid w:val="0"/>
      <w:spacing w:before="120" w:line="360" w:lineRule="auto"/>
      <w:ind w:firstLine="360"/>
    </w:pPr>
    <w:rPr>
      <w:rFonts w:ascii="Times New Roman" w:hAnsi="Times New Roman"/>
      <w:sz w:val="24"/>
      <w:lang w:val="en-US" w:eastAsia="en-US"/>
    </w:rPr>
  </w:style>
  <w:style w:type="paragraph" w:customStyle="1" w:styleId="BibReference">
    <w:name w:val="Bib_Reference"/>
    <w:qFormat/>
    <w:rsid w:val="00981568"/>
    <w:pPr>
      <w:snapToGrid w:val="0"/>
      <w:spacing w:before="120" w:line="360" w:lineRule="auto"/>
      <w:ind w:left="360" w:hanging="360"/>
    </w:pPr>
    <w:rPr>
      <w:rFonts w:ascii="Times New Roman" w:hAnsi="Times New Roman"/>
      <w:sz w:val="24"/>
      <w:lang w:val="en-US" w:eastAsia="en-US"/>
    </w:rPr>
  </w:style>
  <w:style w:type="paragraph" w:customStyle="1" w:styleId="ComponentName">
    <w:name w:val="Component Name"/>
    <w:next w:val="ParagraphText"/>
    <w:rsid w:val="00981568"/>
    <w:pPr>
      <w:snapToGrid w:val="0"/>
      <w:spacing w:before="120" w:after="120" w:line="360" w:lineRule="auto"/>
      <w:jc w:val="center"/>
      <w:outlineLvl w:val="0"/>
    </w:pPr>
    <w:rPr>
      <w:rFonts w:ascii="Times New Roman" w:hAnsi="Times New Roman"/>
      <w:caps/>
      <w:kern w:val="28"/>
      <w:sz w:val="24"/>
      <w:szCs w:val="24"/>
      <w:lang w:val="en-US" w:eastAsia="en-US"/>
    </w:rPr>
  </w:style>
  <w:style w:type="paragraph" w:customStyle="1" w:styleId="Affiliations">
    <w:name w:val="Affiliations"/>
    <w:qFormat/>
    <w:rsid w:val="00981568"/>
    <w:pPr>
      <w:snapToGrid w:val="0"/>
      <w:spacing w:before="120" w:line="360" w:lineRule="auto"/>
      <w:jc w:val="center"/>
    </w:pPr>
    <w:rPr>
      <w:rFonts w:ascii="Times New Roman" w:hAnsi="Times New Roman"/>
      <w:i/>
      <w:lang w:val="en-US" w:eastAsia="en-US"/>
    </w:rPr>
  </w:style>
  <w:style w:type="paragraph" w:customStyle="1" w:styleId="H1">
    <w:name w:val="H1"/>
    <w:qFormat/>
    <w:rsid w:val="00981568"/>
    <w:pPr>
      <w:snapToGrid w:val="0"/>
      <w:spacing w:before="240" w:line="360" w:lineRule="auto"/>
    </w:pPr>
    <w:rPr>
      <w:rFonts w:ascii="Times New Roman" w:hAnsi="Times New Roman"/>
      <w:b/>
      <w:kern w:val="28"/>
      <w:sz w:val="28"/>
      <w:lang w:val="en-US" w:eastAsia="en-US"/>
    </w:rPr>
  </w:style>
  <w:style w:type="paragraph" w:customStyle="1" w:styleId="H2">
    <w:name w:val="H2"/>
    <w:qFormat/>
    <w:rsid w:val="00981568"/>
    <w:pPr>
      <w:snapToGrid w:val="0"/>
      <w:spacing w:before="240" w:line="360" w:lineRule="auto"/>
    </w:pPr>
    <w:rPr>
      <w:rFonts w:ascii="Times New Roman" w:hAnsi="Times New Roman"/>
      <w:i/>
      <w:kern w:val="28"/>
      <w:sz w:val="24"/>
      <w:lang w:val="en-US" w:eastAsia="en-US"/>
    </w:rPr>
  </w:style>
  <w:style w:type="paragraph" w:customStyle="1" w:styleId="H3">
    <w:name w:val="H3"/>
    <w:qFormat/>
    <w:rsid w:val="00981568"/>
    <w:pPr>
      <w:snapToGrid w:val="0"/>
      <w:spacing w:before="240" w:line="360" w:lineRule="auto"/>
    </w:pPr>
    <w:rPr>
      <w:rFonts w:ascii="Times New Roman" w:hAnsi="Times New Roman"/>
      <w:smallCaps/>
      <w:kern w:val="28"/>
      <w:sz w:val="24"/>
      <w:lang w:val="en-US" w:eastAsia="en-US"/>
    </w:rPr>
  </w:style>
  <w:style w:type="paragraph" w:customStyle="1" w:styleId="ArticleTitle">
    <w:name w:val="Article_Title"/>
    <w:qFormat/>
    <w:rsid w:val="00981568"/>
    <w:pPr>
      <w:snapToGrid w:val="0"/>
      <w:spacing w:before="120" w:after="120" w:line="360" w:lineRule="auto"/>
      <w:jc w:val="center"/>
    </w:pPr>
    <w:rPr>
      <w:rFonts w:ascii="Times New Roman" w:hAnsi="Times New Roman"/>
      <w:b/>
      <w:kern w:val="28"/>
      <w:sz w:val="28"/>
      <w:lang w:val="en-US" w:eastAsia="en-US"/>
    </w:rPr>
  </w:style>
  <w:style w:type="paragraph" w:customStyle="1" w:styleId="Authors">
    <w:name w:val="Authors"/>
    <w:qFormat/>
    <w:rsid w:val="00981568"/>
    <w:pPr>
      <w:snapToGrid w:val="0"/>
      <w:spacing w:before="240" w:line="360" w:lineRule="auto"/>
      <w:jc w:val="center"/>
    </w:pPr>
    <w:rPr>
      <w:rFonts w:ascii="Times New Roman" w:hAnsi="Times New Roman"/>
      <w:sz w:val="24"/>
      <w:lang w:val="en-US" w:eastAsia="en-US"/>
    </w:rPr>
  </w:style>
  <w:style w:type="character" w:customStyle="1" w:styleId="FooterChar1">
    <w:name w:val="Footer Char1"/>
    <w:basedOn w:val="DefaultParagraphFont"/>
    <w:uiPriority w:val="99"/>
    <w:semiHidden/>
    <w:rsid w:val="00396359"/>
    <w:rPr>
      <w:rFonts w:ascii="Times New Roman" w:hAnsi="Times New Roman" w:cs="Times New Roman"/>
      <w:lang w:val="en-US" w:eastAsia="en-US"/>
    </w:rPr>
  </w:style>
  <w:style w:type="character" w:customStyle="1" w:styleId="HeaderChar1">
    <w:name w:val="Header Char1"/>
    <w:basedOn w:val="DefaultParagraphFont"/>
    <w:uiPriority w:val="99"/>
    <w:semiHidden/>
    <w:rsid w:val="00396359"/>
    <w:rPr>
      <w:rFonts w:ascii="Times New Roman" w:hAnsi="Times New Roman" w:cs="Times New Roman"/>
      <w:lang w:val="en-US" w:eastAsia="en-US"/>
    </w:rPr>
  </w:style>
  <w:style w:type="character" w:customStyle="1" w:styleId="BalloonTextChar1">
    <w:name w:val="Balloon Text Char1"/>
    <w:basedOn w:val="DefaultParagraphFont"/>
    <w:uiPriority w:val="99"/>
    <w:semiHidden/>
    <w:rsid w:val="00396359"/>
    <w:rPr>
      <w:rFonts w:ascii="Tahoma" w:hAnsi="Tahoma" w:cs="Tahoma"/>
      <w:sz w:val="16"/>
      <w:szCs w:val="16"/>
      <w:lang w:val="en-US" w:eastAsia="en-US"/>
    </w:rPr>
  </w:style>
  <w:style w:type="character" w:customStyle="1" w:styleId="CommentSubjectChar1">
    <w:name w:val="Comment Subject Char1"/>
    <w:basedOn w:val="DefaultParagraphFont"/>
    <w:uiPriority w:val="99"/>
    <w:semiHidden/>
    <w:rsid w:val="00F40BAD"/>
    <w:rPr>
      <w:rFonts w:ascii="Times New Roman" w:hAnsi="Times New Roman" w:cs="Times New Roman"/>
      <w:b/>
      <w:bCs/>
      <w:lang w:val="en-US" w:eastAsia="en-US"/>
    </w:rPr>
  </w:style>
  <w:style w:type="paragraph" w:customStyle="1" w:styleId="AppendixTitle">
    <w:name w:val="Appendix Title"/>
    <w:rsid w:val="00981568"/>
    <w:pPr>
      <w:snapToGrid w:val="0"/>
      <w:spacing w:before="240" w:line="360" w:lineRule="auto"/>
      <w:jc w:val="center"/>
    </w:pPr>
    <w:rPr>
      <w:rFonts w:ascii="Times New Roman" w:hAnsi="Times New Roman"/>
      <w:b/>
      <w:kern w:val="28"/>
      <w:sz w:val="24"/>
      <w:szCs w:val="24"/>
      <w:lang w:val="en-US" w:eastAsia="en-US"/>
    </w:rPr>
  </w:style>
  <w:style w:type="paragraph" w:customStyle="1" w:styleId="H4">
    <w:name w:val="H4"/>
    <w:qFormat/>
    <w:rsid w:val="00981568"/>
    <w:pPr>
      <w:snapToGrid w:val="0"/>
      <w:spacing w:before="240" w:line="360" w:lineRule="auto"/>
    </w:pPr>
    <w:rPr>
      <w:rFonts w:ascii="Times New Roman" w:hAnsi="Times New Roman"/>
      <w:i/>
      <w:kern w:val="28"/>
      <w:lang w:val="en-US" w:eastAsia="en-US"/>
    </w:rPr>
  </w:style>
  <w:style w:type="paragraph" w:customStyle="1" w:styleId="ComponentName2">
    <w:name w:val="Component Name 2"/>
    <w:next w:val="ParagraphText"/>
    <w:qFormat/>
    <w:rsid w:val="00981568"/>
    <w:pPr>
      <w:snapToGrid w:val="0"/>
      <w:spacing w:before="120" w:line="360" w:lineRule="auto"/>
      <w:outlineLvl w:val="0"/>
    </w:pPr>
    <w:rPr>
      <w:rFonts w:ascii="Times New Roman" w:hAnsi="Times New Roman"/>
      <w:i/>
      <w:kern w:val="28"/>
      <w:sz w:val="24"/>
      <w:lang w:val="en-US" w:eastAsia="en-US"/>
    </w:rPr>
  </w:style>
  <w:style w:type="character" w:customStyle="1" w:styleId="FooterChar11">
    <w:name w:val="Footer Char11"/>
    <w:basedOn w:val="DefaultParagraphFont"/>
    <w:uiPriority w:val="99"/>
    <w:semiHidden/>
    <w:rsid w:val="00396359"/>
    <w:rPr>
      <w:rFonts w:ascii="Times New Roman" w:hAnsi="Times New Roman" w:cs="Times New Roman"/>
      <w:lang w:val="en-US" w:eastAsia="en-US"/>
    </w:rPr>
  </w:style>
  <w:style w:type="character" w:customStyle="1" w:styleId="HeaderChar11">
    <w:name w:val="Header Char11"/>
    <w:basedOn w:val="DefaultParagraphFont"/>
    <w:uiPriority w:val="99"/>
    <w:semiHidden/>
    <w:rsid w:val="00396359"/>
    <w:rPr>
      <w:rFonts w:ascii="Times New Roman" w:hAnsi="Times New Roman" w:cs="Times New Roman"/>
      <w:lang w:val="en-US" w:eastAsia="en-US"/>
    </w:rPr>
  </w:style>
  <w:style w:type="character" w:customStyle="1" w:styleId="BalloonTextChar11">
    <w:name w:val="Balloon Text Char11"/>
    <w:basedOn w:val="DefaultParagraphFont"/>
    <w:uiPriority w:val="99"/>
    <w:semiHidden/>
    <w:rsid w:val="00396359"/>
    <w:rPr>
      <w:rFonts w:ascii="Tahoma" w:hAnsi="Tahoma" w:cs="Tahoma"/>
      <w:sz w:val="16"/>
      <w:szCs w:val="16"/>
      <w:lang w:val="en-US" w:eastAsia="en-US"/>
    </w:rPr>
  </w:style>
  <w:style w:type="character" w:customStyle="1" w:styleId="FooterChar14">
    <w:name w:val="Footer Char14"/>
    <w:basedOn w:val="DefaultParagraphFont"/>
    <w:uiPriority w:val="99"/>
    <w:semiHidden/>
    <w:rsid w:val="00A00069"/>
    <w:rPr>
      <w:rFonts w:ascii="Times New Roman" w:hAnsi="Times New Roman" w:cs="Times New Roman"/>
      <w:lang w:val="en-US" w:eastAsia="en-US"/>
    </w:rPr>
  </w:style>
  <w:style w:type="character" w:customStyle="1" w:styleId="HeaderChar14">
    <w:name w:val="Header Char14"/>
    <w:basedOn w:val="DefaultParagraphFont"/>
    <w:uiPriority w:val="99"/>
    <w:semiHidden/>
    <w:rsid w:val="00A00069"/>
    <w:rPr>
      <w:rFonts w:ascii="Times New Roman" w:hAnsi="Times New Roman" w:cs="Times New Roman"/>
      <w:lang w:val="en-US" w:eastAsia="en-US"/>
    </w:rPr>
  </w:style>
  <w:style w:type="character" w:customStyle="1" w:styleId="FooterChar12">
    <w:name w:val="Footer Char12"/>
    <w:basedOn w:val="DefaultParagraphFont"/>
    <w:uiPriority w:val="99"/>
    <w:semiHidden/>
    <w:rsid w:val="00B0142D"/>
    <w:rPr>
      <w:rFonts w:ascii="Times New Roman" w:hAnsi="Times New Roman" w:cs="Times New Roman"/>
      <w:lang w:val="en-US" w:eastAsia="en-US"/>
    </w:rPr>
  </w:style>
  <w:style w:type="character" w:customStyle="1" w:styleId="HeaderChar12">
    <w:name w:val="Header Char12"/>
    <w:basedOn w:val="DefaultParagraphFont"/>
    <w:uiPriority w:val="99"/>
    <w:semiHidden/>
    <w:rsid w:val="00B0142D"/>
    <w:rPr>
      <w:rFonts w:ascii="Times New Roman" w:hAnsi="Times New Roman" w:cs="Times New Roman"/>
      <w:lang w:val="en-US" w:eastAsia="en-US"/>
    </w:rPr>
  </w:style>
  <w:style w:type="character" w:customStyle="1" w:styleId="BalloonTextChar12">
    <w:name w:val="Balloon Text Char12"/>
    <w:basedOn w:val="DefaultParagraphFont"/>
    <w:uiPriority w:val="99"/>
    <w:semiHidden/>
    <w:rsid w:val="00B0142D"/>
    <w:rPr>
      <w:rFonts w:ascii="Tahoma" w:hAnsi="Tahoma" w:cs="Tahoma"/>
      <w:sz w:val="16"/>
      <w:szCs w:val="16"/>
      <w:lang w:val="en-US" w:eastAsia="en-US"/>
    </w:rPr>
  </w:style>
  <w:style w:type="character" w:customStyle="1" w:styleId="FooterChar13">
    <w:name w:val="Footer Char13"/>
    <w:basedOn w:val="DefaultParagraphFont"/>
    <w:uiPriority w:val="99"/>
    <w:semiHidden/>
    <w:rsid w:val="00BD2DDE"/>
    <w:rPr>
      <w:rFonts w:ascii="Times New Roman" w:hAnsi="Times New Roman" w:cs="Times New Roman"/>
      <w:lang w:val="en-US" w:eastAsia="en-US"/>
    </w:rPr>
  </w:style>
  <w:style w:type="character" w:customStyle="1" w:styleId="HeaderChar13">
    <w:name w:val="Header Char13"/>
    <w:basedOn w:val="DefaultParagraphFont"/>
    <w:uiPriority w:val="99"/>
    <w:semiHidden/>
    <w:rsid w:val="00BD2DDE"/>
    <w:rPr>
      <w:rFonts w:ascii="Times New Roman" w:hAnsi="Times New Roman" w:cs="Times New Roman"/>
      <w:lang w:val="en-US" w:eastAsia="en-US"/>
    </w:rPr>
  </w:style>
  <w:style w:type="character" w:customStyle="1" w:styleId="BalloonTextChar13">
    <w:name w:val="Balloon Text Char13"/>
    <w:basedOn w:val="DefaultParagraphFont"/>
    <w:uiPriority w:val="99"/>
    <w:semiHidden/>
    <w:rsid w:val="00BD2DDE"/>
    <w:rPr>
      <w:rFonts w:ascii="Tahoma" w:hAnsi="Tahoma" w:cs="Tahoma"/>
      <w:sz w:val="16"/>
      <w:szCs w:val="16"/>
      <w:lang w:val="en-US" w:eastAsia="en-US"/>
    </w:rPr>
  </w:style>
  <w:style w:type="character" w:customStyle="1" w:styleId="BalloonTextChar14">
    <w:name w:val="Balloon Text Char14"/>
    <w:basedOn w:val="DefaultParagraphFont"/>
    <w:uiPriority w:val="99"/>
    <w:semiHidden/>
    <w:rsid w:val="00A00069"/>
    <w:rPr>
      <w:rFonts w:ascii="Tahoma" w:hAnsi="Tahoma" w:cs="Tahoma"/>
      <w:sz w:val="16"/>
      <w:szCs w:val="16"/>
      <w:lang w:val="en-US" w:eastAsia="en-US"/>
    </w:rPr>
  </w:style>
  <w:style w:type="character" w:customStyle="1" w:styleId="FooterChar17">
    <w:name w:val="Footer Char17"/>
    <w:basedOn w:val="DefaultParagraphFont"/>
    <w:uiPriority w:val="99"/>
    <w:semiHidden/>
    <w:rsid w:val="00BB37D3"/>
    <w:rPr>
      <w:rFonts w:ascii="Times New Roman" w:hAnsi="Times New Roman" w:cs="Times New Roman"/>
      <w:lang w:val="en-US" w:eastAsia="en-US"/>
    </w:rPr>
  </w:style>
  <w:style w:type="character" w:customStyle="1" w:styleId="HeaderChar17">
    <w:name w:val="Header Char17"/>
    <w:basedOn w:val="DefaultParagraphFont"/>
    <w:uiPriority w:val="99"/>
    <w:semiHidden/>
    <w:rsid w:val="00BB37D3"/>
    <w:rPr>
      <w:rFonts w:ascii="Times New Roman" w:hAnsi="Times New Roman" w:cs="Times New Roman"/>
      <w:lang w:val="en-US" w:eastAsia="en-US"/>
    </w:rPr>
  </w:style>
  <w:style w:type="character" w:customStyle="1" w:styleId="FooterChar15">
    <w:name w:val="Footer Char15"/>
    <w:basedOn w:val="DefaultParagraphFont"/>
    <w:uiPriority w:val="99"/>
    <w:semiHidden/>
    <w:rsid w:val="005F1D1E"/>
    <w:rPr>
      <w:rFonts w:ascii="Times New Roman" w:hAnsi="Times New Roman" w:cs="Times New Roman"/>
      <w:lang w:val="en-US" w:eastAsia="en-US"/>
    </w:rPr>
  </w:style>
  <w:style w:type="character" w:customStyle="1" w:styleId="HeaderChar15">
    <w:name w:val="Header Char15"/>
    <w:basedOn w:val="DefaultParagraphFont"/>
    <w:uiPriority w:val="99"/>
    <w:semiHidden/>
    <w:rsid w:val="005F1D1E"/>
    <w:rPr>
      <w:rFonts w:ascii="Times New Roman" w:hAnsi="Times New Roman" w:cs="Times New Roman"/>
      <w:lang w:val="en-US" w:eastAsia="en-US"/>
    </w:rPr>
  </w:style>
  <w:style w:type="character" w:customStyle="1" w:styleId="BalloonTextChar15">
    <w:name w:val="Balloon Text Char15"/>
    <w:basedOn w:val="DefaultParagraphFont"/>
    <w:uiPriority w:val="99"/>
    <w:semiHidden/>
    <w:rsid w:val="005F1D1E"/>
    <w:rPr>
      <w:rFonts w:ascii="Tahoma" w:hAnsi="Tahoma" w:cs="Tahoma"/>
      <w:sz w:val="16"/>
      <w:szCs w:val="16"/>
      <w:lang w:val="en-US" w:eastAsia="en-US"/>
    </w:rPr>
  </w:style>
  <w:style w:type="character" w:customStyle="1" w:styleId="FooterChar16">
    <w:name w:val="Footer Char16"/>
    <w:basedOn w:val="DefaultParagraphFont"/>
    <w:uiPriority w:val="99"/>
    <w:semiHidden/>
    <w:rsid w:val="000C1FF8"/>
    <w:rPr>
      <w:rFonts w:ascii="Times New Roman" w:hAnsi="Times New Roman" w:cs="Times New Roman"/>
      <w:lang w:val="en-US" w:eastAsia="en-US"/>
    </w:rPr>
  </w:style>
  <w:style w:type="character" w:customStyle="1" w:styleId="HeaderChar16">
    <w:name w:val="Header Char16"/>
    <w:basedOn w:val="DefaultParagraphFont"/>
    <w:uiPriority w:val="99"/>
    <w:semiHidden/>
    <w:rsid w:val="000C1FF8"/>
    <w:rPr>
      <w:rFonts w:ascii="Times New Roman" w:hAnsi="Times New Roman" w:cs="Times New Roman"/>
      <w:lang w:val="en-US" w:eastAsia="en-US"/>
    </w:rPr>
  </w:style>
  <w:style w:type="character" w:customStyle="1" w:styleId="BalloonTextChar16">
    <w:name w:val="Balloon Text Char16"/>
    <w:basedOn w:val="DefaultParagraphFont"/>
    <w:uiPriority w:val="99"/>
    <w:semiHidden/>
    <w:rsid w:val="000C1FF8"/>
    <w:rPr>
      <w:rFonts w:ascii="Tahoma" w:hAnsi="Tahoma" w:cs="Tahoma"/>
      <w:sz w:val="16"/>
      <w:szCs w:val="16"/>
      <w:lang w:val="en-US" w:eastAsia="en-US"/>
    </w:rPr>
  </w:style>
  <w:style w:type="character" w:customStyle="1" w:styleId="BalloonTextChar17">
    <w:name w:val="Balloon Text Char17"/>
    <w:basedOn w:val="DefaultParagraphFont"/>
    <w:uiPriority w:val="99"/>
    <w:semiHidden/>
    <w:rsid w:val="00BB37D3"/>
    <w:rPr>
      <w:rFonts w:ascii="Tahoma" w:hAnsi="Tahoma" w:cs="Tahoma"/>
      <w:sz w:val="16"/>
      <w:szCs w:val="16"/>
      <w:lang w:val="en-US" w:eastAsia="en-US"/>
    </w:rPr>
  </w:style>
  <w:style w:type="paragraph" w:styleId="Bibliography">
    <w:name w:val="Bibliography"/>
    <w:basedOn w:val="Normal"/>
    <w:next w:val="Normal"/>
    <w:uiPriority w:val="37"/>
    <w:unhideWhenUsed/>
    <w:rsid w:val="0083378B"/>
    <w:pPr>
      <w:spacing w:after="240" w:line="240" w:lineRule="auto"/>
      <w:ind w:left="720" w:hanging="720"/>
    </w:pPr>
  </w:style>
  <w:style w:type="paragraph" w:styleId="BlockText">
    <w:name w:val="Block Text"/>
    <w:basedOn w:val="Normal"/>
    <w:uiPriority w:val="99"/>
    <w:semiHidden/>
    <w:unhideWhenUsed/>
    <w:rsid w:val="0083378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3378B"/>
  </w:style>
  <w:style w:type="character" w:customStyle="1" w:styleId="BodyTextChar">
    <w:name w:val="Body Text Char"/>
    <w:basedOn w:val="DefaultParagraphFont"/>
    <w:link w:val="BodyText"/>
    <w:uiPriority w:val="99"/>
    <w:semiHidden/>
    <w:rsid w:val="0083378B"/>
    <w:rPr>
      <w:rFonts w:ascii="Times New Roman" w:hAnsi="Times New Roman"/>
      <w:lang w:val="en-US" w:eastAsia="en-US"/>
    </w:rPr>
  </w:style>
  <w:style w:type="paragraph" w:styleId="BodyText2">
    <w:name w:val="Body Text 2"/>
    <w:basedOn w:val="Normal"/>
    <w:link w:val="BodyText2Char"/>
    <w:uiPriority w:val="99"/>
    <w:semiHidden/>
    <w:unhideWhenUsed/>
    <w:rsid w:val="0083378B"/>
  </w:style>
  <w:style w:type="character" w:customStyle="1" w:styleId="BodyText2Char">
    <w:name w:val="Body Text 2 Char"/>
    <w:basedOn w:val="DefaultParagraphFont"/>
    <w:link w:val="BodyText2"/>
    <w:uiPriority w:val="99"/>
    <w:semiHidden/>
    <w:rsid w:val="0083378B"/>
    <w:rPr>
      <w:rFonts w:ascii="Times New Roman" w:hAnsi="Times New Roman"/>
      <w:lang w:val="en-US" w:eastAsia="en-US"/>
    </w:rPr>
  </w:style>
  <w:style w:type="paragraph" w:styleId="BodyText3">
    <w:name w:val="Body Text 3"/>
    <w:basedOn w:val="Normal"/>
    <w:link w:val="BodyText3Char"/>
    <w:uiPriority w:val="99"/>
    <w:semiHidden/>
    <w:unhideWhenUsed/>
    <w:rsid w:val="0083378B"/>
    <w:rPr>
      <w:sz w:val="16"/>
      <w:szCs w:val="16"/>
    </w:rPr>
  </w:style>
  <w:style w:type="character" w:customStyle="1" w:styleId="BodyText3Char">
    <w:name w:val="Body Text 3 Char"/>
    <w:basedOn w:val="DefaultParagraphFont"/>
    <w:link w:val="BodyText3"/>
    <w:uiPriority w:val="99"/>
    <w:semiHidden/>
    <w:rsid w:val="0083378B"/>
    <w:rPr>
      <w:rFonts w:ascii="Times New Roman" w:hAnsi="Times New Roman"/>
      <w:sz w:val="16"/>
      <w:szCs w:val="16"/>
      <w:lang w:val="en-US" w:eastAsia="en-US"/>
    </w:rPr>
  </w:style>
  <w:style w:type="paragraph" w:styleId="BodyTextFirstIndent">
    <w:name w:val="Body Text First Indent"/>
    <w:basedOn w:val="BodyText"/>
    <w:link w:val="BodyTextFirstIndentChar"/>
    <w:uiPriority w:val="99"/>
    <w:semiHidden/>
    <w:unhideWhenUsed/>
    <w:rsid w:val="0083378B"/>
    <w:pPr>
      <w:spacing w:after="0"/>
    </w:pPr>
  </w:style>
  <w:style w:type="character" w:customStyle="1" w:styleId="BodyTextFirstIndentChar">
    <w:name w:val="Body Text First Indent Char"/>
    <w:basedOn w:val="BodyTextChar"/>
    <w:link w:val="BodyTextFirstIndent"/>
    <w:uiPriority w:val="99"/>
    <w:semiHidden/>
    <w:rsid w:val="0083378B"/>
    <w:rPr>
      <w:rFonts w:ascii="Times New Roman" w:hAnsi="Times New Roman"/>
      <w:lang w:val="en-US" w:eastAsia="en-US"/>
    </w:rPr>
  </w:style>
  <w:style w:type="paragraph" w:styleId="BodyTextIndent">
    <w:name w:val="Body Text Indent"/>
    <w:basedOn w:val="Normal"/>
    <w:link w:val="BodyTextIndentChar"/>
    <w:uiPriority w:val="99"/>
    <w:semiHidden/>
    <w:unhideWhenUsed/>
    <w:rsid w:val="0083378B"/>
    <w:pPr>
      <w:ind w:left="283"/>
    </w:pPr>
  </w:style>
  <w:style w:type="character" w:customStyle="1" w:styleId="BodyTextIndentChar">
    <w:name w:val="Body Text Indent Char"/>
    <w:basedOn w:val="DefaultParagraphFont"/>
    <w:link w:val="BodyTextIndent"/>
    <w:uiPriority w:val="99"/>
    <w:semiHidden/>
    <w:rsid w:val="0083378B"/>
    <w:rPr>
      <w:rFonts w:ascii="Times New Roman" w:hAnsi="Times New Roman"/>
      <w:lang w:val="en-US" w:eastAsia="en-US"/>
    </w:rPr>
  </w:style>
  <w:style w:type="paragraph" w:styleId="BodyTextFirstIndent2">
    <w:name w:val="Body Text First Indent 2"/>
    <w:basedOn w:val="BodyTextIndent"/>
    <w:link w:val="BodyTextFirstIndent2Char"/>
    <w:uiPriority w:val="99"/>
    <w:semiHidden/>
    <w:unhideWhenUsed/>
    <w:rsid w:val="0083378B"/>
    <w:pPr>
      <w:spacing w:after="0"/>
      <w:ind w:left="360"/>
    </w:pPr>
  </w:style>
  <w:style w:type="character" w:customStyle="1" w:styleId="BodyTextFirstIndent2Char">
    <w:name w:val="Body Text First Indent 2 Char"/>
    <w:basedOn w:val="BodyTextIndentChar"/>
    <w:link w:val="BodyTextFirstIndent2"/>
    <w:uiPriority w:val="99"/>
    <w:semiHidden/>
    <w:rsid w:val="0083378B"/>
    <w:rPr>
      <w:rFonts w:ascii="Times New Roman" w:hAnsi="Times New Roman"/>
      <w:lang w:val="en-US" w:eastAsia="en-US"/>
    </w:rPr>
  </w:style>
  <w:style w:type="paragraph" w:styleId="BodyTextIndent2">
    <w:name w:val="Body Text Indent 2"/>
    <w:basedOn w:val="Normal"/>
    <w:link w:val="BodyTextIndent2Char"/>
    <w:uiPriority w:val="99"/>
    <w:semiHidden/>
    <w:unhideWhenUsed/>
    <w:rsid w:val="0083378B"/>
    <w:pPr>
      <w:ind w:left="283"/>
    </w:pPr>
  </w:style>
  <w:style w:type="character" w:customStyle="1" w:styleId="BodyTextIndent2Char">
    <w:name w:val="Body Text Indent 2 Char"/>
    <w:basedOn w:val="DefaultParagraphFont"/>
    <w:link w:val="BodyTextIndent2"/>
    <w:uiPriority w:val="99"/>
    <w:semiHidden/>
    <w:rsid w:val="0083378B"/>
    <w:rPr>
      <w:rFonts w:ascii="Times New Roman" w:hAnsi="Times New Roman"/>
      <w:lang w:val="en-US" w:eastAsia="en-US"/>
    </w:rPr>
  </w:style>
  <w:style w:type="paragraph" w:styleId="BodyTextIndent3">
    <w:name w:val="Body Text Indent 3"/>
    <w:basedOn w:val="Normal"/>
    <w:link w:val="BodyTextIndent3Char"/>
    <w:uiPriority w:val="99"/>
    <w:semiHidden/>
    <w:unhideWhenUsed/>
    <w:rsid w:val="0083378B"/>
    <w:pPr>
      <w:ind w:left="283"/>
    </w:pPr>
    <w:rPr>
      <w:sz w:val="16"/>
      <w:szCs w:val="16"/>
    </w:rPr>
  </w:style>
  <w:style w:type="character" w:customStyle="1" w:styleId="BodyTextIndent3Char">
    <w:name w:val="Body Text Indent 3 Char"/>
    <w:basedOn w:val="DefaultParagraphFont"/>
    <w:link w:val="BodyTextIndent3"/>
    <w:uiPriority w:val="99"/>
    <w:semiHidden/>
    <w:rsid w:val="0083378B"/>
    <w:rPr>
      <w:rFonts w:ascii="Times New Roman" w:hAnsi="Times New Roman"/>
      <w:sz w:val="16"/>
      <w:szCs w:val="16"/>
      <w:lang w:val="en-US" w:eastAsia="en-US"/>
    </w:rPr>
  </w:style>
  <w:style w:type="paragraph" w:styleId="Caption">
    <w:name w:val="caption"/>
    <w:basedOn w:val="ParagraphText"/>
    <w:next w:val="Normal"/>
    <w:uiPriority w:val="35"/>
    <w:unhideWhenUsed/>
    <w:rsid w:val="00E37E39"/>
    <w:pPr>
      <w:spacing w:line="240" w:lineRule="auto"/>
    </w:pPr>
  </w:style>
  <w:style w:type="paragraph" w:styleId="Closing">
    <w:name w:val="Closing"/>
    <w:basedOn w:val="Normal"/>
    <w:link w:val="ClosingChar"/>
    <w:uiPriority w:val="99"/>
    <w:semiHidden/>
    <w:unhideWhenUsed/>
    <w:rsid w:val="0083378B"/>
    <w:pPr>
      <w:ind w:left="4252"/>
    </w:pPr>
  </w:style>
  <w:style w:type="character" w:customStyle="1" w:styleId="ClosingChar">
    <w:name w:val="Closing Char"/>
    <w:basedOn w:val="DefaultParagraphFont"/>
    <w:link w:val="Closing"/>
    <w:uiPriority w:val="99"/>
    <w:semiHidden/>
    <w:rsid w:val="0083378B"/>
    <w:rPr>
      <w:rFonts w:ascii="Times New Roman" w:hAnsi="Times New Roman"/>
      <w:lang w:val="en-US" w:eastAsia="en-US"/>
    </w:rPr>
  </w:style>
  <w:style w:type="paragraph" w:styleId="DocumentMap">
    <w:name w:val="Document Map"/>
    <w:basedOn w:val="Normal"/>
    <w:link w:val="DocumentMapChar"/>
    <w:uiPriority w:val="99"/>
    <w:semiHidden/>
    <w:unhideWhenUsed/>
    <w:rsid w:val="0083378B"/>
    <w:rPr>
      <w:rFonts w:ascii="Tahoma" w:hAnsi="Tahoma" w:cs="Tahoma"/>
      <w:sz w:val="16"/>
      <w:szCs w:val="16"/>
    </w:rPr>
  </w:style>
  <w:style w:type="character" w:customStyle="1" w:styleId="DocumentMapChar">
    <w:name w:val="Document Map Char"/>
    <w:basedOn w:val="DefaultParagraphFont"/>
    <w:link w:val="DocumentMap"/>
    <w:uiPriority w:val="99"/>
    <w:semiHidden/>
    <w:rsid w:val="0083378B"/>
    <w:rPr>
      <w:rFonts w:ascii="Tahoma" w:hAnsi="Tahoma" w:cs="Tahoma"/>
      <w:sz w:val="16"/>
      <w:szCs w:val="16"/>
      <w:lang w:val="en-US" w:eastAsia="en-US"/>
    </w:rPr>
  </w:style>
  <w:style w:type="paragraph" w:styleId="E-mailSignature">
    <w:name w:val="E-mail Signature"/>
    <w:basedOn w:val="Normal"/>
    <w:link w:val="E-mailSignatureChar"/>
    <w:uiPriority w:val="99"/>
    <w:semiHidden/>
    <w:unhideWhenUsed/>
    <w:rsid w:val="0083378B"/>
  </w:style>
  <w:style w:type="character" w:customStyle="1" w:styleId="E-mailSignatureChar">
    <w:name w:val="E-mail Signature Char"/>
    <w:basedOn w:val="DefaultParagraphFont"/>
    <w:link w:val="E-mailSignature"/>
    <w:uiPriority w:val="99"/>
    <w:semiHidden/>
    <w:rsid w:val="0083378B"/>
    <w:rPr>
      <w:rFonts w:ascii="Times New Roman" w:hAnsi="Times New Roman"/>
      <w:lang w:val="en-US" w:eastAsia="en-US"/>
    </w:rPr>
  </w:style>
  <w:style w:type="paragraph" w:styleId="EndnoteText">
    <w:name w:val="endnote text"/>
    <w:basedOn w:val="Normal"/>
    <w:link w:val="EndnoteTextChar"/>
    <w:uiPriority w:val="99"/>
    <w:semiHidden/>
    <w:unhideWhenUsed/>
    <w:rsid w:val="0083378B"/>
  </w:style>
  <w:style w:type="character" w:customStyle="1" w:styleId="EndnoteTextChar">
    <w:name w:val="Endnote Text Char"/>
    <w:basedOn w:val="DefaultParagraphFont"/>
    <w:link w:val="EndnoteText"/>
    <w:uiPriority w:val="99"/>
    <w:semiHidden/>
    <w:rsid w:val="0083378B"/>
    <w:rPr>
      <w:rFonts w:ascii="Times New Roman" w:hAnsi="Times New Roman"/>
      <w:lang w:val="en-US" w:eastAsia="en-US"/>
    </w:rPr>
  </w:style>
  <w:style w:type="paragraph" w:styleId="EnvelopeAddress">
    <w:name w:val="envelope address"/>
    <w:basedOn w:val="Normal"/>
    <w:uiPriority w:val="99"/>
    <w:semiHidden/>
    <w:unhideWhenUsed/>
    <w:rsid w:val="0083378B"/>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3378B"/>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83378B"/>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uiPriority w:val="9"/>
    <w:semiHidden/>
    <w:rsid w:val="0083378B"/>
    <w:rPr>
      <w:rFonts w:asciiTheme="majorHAnsi" w:eastAsiaTheme="majorEastAsia" w:hAnsiTheme="majorHAnsi" w:cstheme="majorBidi"/>
      <w:color w:val="243F60" w:themeColor="accent1" w:themeShade="7F"/>
      <w:lang w:val="en-US" w:eastAsia="en-US"/>
    </w:rPr>
  </w:style>
  <w:style w:type="character" w:customStyle="1" w:styleId="Heading6Char">
    <w:name w:val="Heading 6 Char"/>
    <w:basedOn w:val="DefaultParagraphFont"/>
    <w:link w:val="Heading6"/>
    <w:uiPriority w:val="9"/>
    <w:semiHidden/>
    <w:rsid w:val="0083378B"/>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basedOn w:val="DefaultParagraphFont"/>
    <w:link w:val="Heading7"/>
    <w:uiPriority w:val="9"/>
    <w:semiHidden/>
    <w:rsid w:val="0083378B"/>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uiPriority w:val="9"/>
    <w:semiHidden/>
    <w:rsid w:val="0083378B"/>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83378B"/>
    <w:rPr>
      <w:rFonts w:asciiTheme="majorHAnsi" w:eastAsiaTheme="majorEastAsia" w:hAnsiTheme="majorHAnsi" w:cstheme="majorBidi"/>
      <w:i/>
      <w:iCs/>
      <w:color w:val="404040" w:themeColor="text1" w:themeTint="BF"/>
      <w:lang w:val="en-US" w:eastAsia="en-US"/>
    </w:rPr>
  </w:style>
  <w:style w:type="paragraph" w:styleId="HTMLAddress">
    <w:name w:val="HTML Address"/>
    <w:basedOn w:val="Normal"/>
    <w:link w:val="HTMLAddressChar"/>
    <w:uiPriority w:val="99"/>
    <w:semiHidden/>
    <w:unhideWhenUsed/>
    <w:rsid w:val="0083378B"/>
    <w:rPr>
      <w:i/>
      <w:iCs/>
    </w:rPr>
  </w:style>
  <w:style w:type="character" w:customStyle="1" w:styleId="HTMLAddressChar">
    <w:name w:val="HTML Address Char"/>
    <w:basedOn w:val="DefaultParagraphFont"/>
    <w:link w:val="HTMLAddress"/>
    <w:uiPriority w:val="99"/>
    <w:semiHidden/>
    <w:rsid w:val="0083378B"/>
    <w:rPr>
      <w:rFonts w:ascii="Times New Roman" w:hAnsi="Times New Roman"/>
      <w:i/>
      <w:iCs/>
      <w:lang w:val="en-US" w:eastAsia="en-US"/>
    </w:rPr>
  </w:style>
  <w:style w:type="paragraph" w:styleId="Index1">
    <w:name w:val="index 1"/>
    <w:basedOn w:val="Normal"/>
    <w:next w:val="Normal"/>
    <w:autoRedefine/>
    <w:uiPriority w:val="99"/>
    <w:semiHidden/>
    <w:unhideWhenUsed/>
    <w:rsid w:val="0083378B"/>
    <w:pPr>
      <w:ind w:left="200" w:hanging="200"/>
    </w:pPr>
  </w:style>
  <w:style w:type="paragraph" w:styleId="Index2">
    <w:name w:val="index 2"/>
    <w:basedOn w:val="Normal"/>
    <w:next w:val="Normal"/>
    <w:autoRedefine/>
    <w:uiPriority w:val="99"/>
    <w:semiHidden/>
    <w:unhideWhenUsed/>
    <w:rsid w:val="0083378B"/>
    <w:pPr>
      <w:ind w:left="400" w:hanging="200"/>
    </w:pPr>
  </w:style>
  <w:style w:type="paragraph" w:styleId="Index3">
    <w:name w:val="index 3"/>
    <w:basedOn w:val="Normal"/>
    <w:next w:val="Normal"/>
    <w:autoRedefine/>
    <w:uiPriority w:val="99"/>
    <w:semiHidden/>
    <w:unhideWhenUsed/>
    <w:rsid w:val="0083378B"/>
    <w:pPr>
      <w:ind w:left="600" w:hanging="200"/>
    </w:pPr>
  </w:style>
  <w:style w:type="paragraph" w:styleId="Index4">
    <w:name w:val="index 4"/>
    <w:basedOn w:val="Normal"/>
    <w:next w:val="Normal"/>
    <w:autoRedefine/>
    <w:uiPriority w:val="99"/>
    <w:semiHidden/>
    <w:unhideWhenUsed/>
    <w:rsid w:val="0083378B"/>
    <w:pPr>
      <w:ind w:left="800" w:hanging="200"/>
    </w:pPr>
  </w:style>
  <w:style w:type="paragraph" w:styleId="Index5">
    <w:name w:val="index 5"/>
    <w:basedOn w:val="Normal"/>
    <w:next w:val="Normal"/>
    <w:autoRedefine/>
    <w:uiPriority w:val="99"/>
    <w:semiHidden/>
    <w:unhideWhenUsed/>
    <w:rsid w:val="0083378B"/>
    <w:pPr>
      <w:ind w:left="1000" w:hanging="200"/>
    </w:pPr>
  </w:style>
  <w:style w:type="paragraph" w:styleId="Index6">
    <w:name w:val="index 6"/>
    <w:basedOn w:val="Normal"/>
    <w:next w:val="Normal"/>
    <w:autoRedefine/>
    <w:uiPriority w:val="99"/>
    <w:semiHidden/>
    <w:unhideWhenUsed/>
    <w:rsid w:val="0083378B"/>
    <w:pPr>
      <w:ind w:left="1200" w:hanging="200"/>
    </w:pPr>
  </w:style>
  <w:style w:type="paragraph" w:styleId="Index7">
    <w:name w:val="index 7"/>
    <w:basedOn w:val="Normal"/>
    <w:next w:val="Normal"/>
    <w:autoRedefine/>
    <w:uiPriority w:val="99"/>
    <w:semiHidden/>
    <w:unhideWhenUsed/>
    <w:rsid w:val="0083378B"/>
    <w:pPr>
      <w:ind w:left="1400" w:hanging="200"/>
    </w:pPr>
  </w:style>
  <w:style w:type="paragraph" w:styleId="Index8">
    <w:name w:val="index 8"/>
    <w:basedOn w:val="Normal"/>
    <w:next w:val="Normal"/>
    <w:autoRedefine/>
    <w:uiPriority w:val="99"/>
    <w:semiHidden/>
    <w:unhideWhenUsed/>
    <w:rsid w:val="0083378B"/>
    <w:pPr>
      <w:ind w:left="1600" w:hanging="200"/>
    </w:pPr>
  </w:style>
  <w:style w:type="paragraph" w:styleId="IndexHeading">
    <w:name w:val="index heading"/>
    <w:basedOn w:val="Normal"/>
    <w:next w:val="Index1"/>
    <w:uiPriority w:val="99"/>
    <w:semiHidden/>
    <w:unhideWhenUsed/>
    <w:rsid w:val="0083378B"/>
    <w:rPr>
      <w:rFonts w:asciiTheme="majorHAnsi" w:eastAsiaTheme="majorEastAsia" w:hAnsiTheme="majorHAnsi" w:cstheme="majorBidi"/>
      <w:b/>
      <w:bCs/>
    </w:rPr>
  </w:style>
  <w:style w:type="paragraph" w:styleId="List">
    <w:name w:val="List"/>
    <w:basedOn w:val="Normal"/>
    <w:uiPriority w:val="99"/>
    <w:semiHidden/>
    <w:unhideWhenUsed/>
    <w:rsid w:val="0083378B"/>
    <w:pPr>
      <w:ind w:left="283" w:hanging="283"/>
      <w:contextualSpacing/>
    </w:pPr>
  </w:style>
  <w:style w:type="paragraph" w:styleId="List2">
    <w:name w:val="List 2"/>
    <w:basedOn w:val="Normal"/>
    <w:uiPriority w:val="99"/>
    <w:semiHidden/>
    <w:unhideWhenUsed/>
    <w:rsid w:val="0083378B"/>
    <w:pPr>
      <w:ind w:left="566" w:hanging="283"/>
      <w:contextualSpacing/>
    </w:pPr>
  </w:style>
  <w:style w:type="paragraph" w:styleId="List3">
    <w:name w:val="List 3"/>
    <w:basedOn w:val="Normal"/>
    <w:uiPriority w:val="99"/>
    <w:semiHidden/>
    <w:unhideWhenUsed/>
    <w:rsid w:val="0083378B"/>
    <w:pPr>
      <w:ind w:left="849" w:hanging="283"/>
      <w:contextualSpacing/>
    </w:pPr>
  </w:style>
  <w:style w:type="paragraph" w:styleId="List4">
    <w:name w:val="List 4"/>
    <w:basedOn w:val="Normal"/>
    <w:uiPriority w:val="99"/>
    <w:semiHidden/>
    <w:unhideWhenUsed/>
    <w:rsid w:val="0083378B"/>
    <w:pPr>
      <w:ind w:left="1132" w:hanging="283"/>
      <w:contextualSpacing/>
    </w:pPr>
  </w:style>
  <w:style w:type="paragraph" w:styleId="List5">
    <w:name w:val="List 5"/>
    <w:basedOn w:val="Normal"/>
    <w:uiPriority w:val="99"/>
    <w:semiHidden/>
    <w:unhideWhenUsed/>
    <w:rsid w:val="0083378B"/>
    <w:pPr>
      <w:ind w:left="1415" w:hanging="283"/>
      <w:contextualSpacing/>
    </w:pPr>
  </w:style>
  <w:style w:type="paragraph" w:styleId="ListBullet">
    <w:name w:val="List Bullet"/>
    <w:basedOn w:val="Normal"/>
    <w:uiPriority w:val="99"/>
    <w:semiHidden/>
    <w:unhideWhenUsed/>
    <w:rsid w:val="0083378B"/>
    <w:pPr>
      <w:numPr>
        <w:numId w:val="10"/>
      </w:numPr>
      <w:contextualSpacing/>
    </w:pPr>
  </w:style>
  <w:style w:type="paragraph" w:styleId="ListBullet2">
    <w:name w:val="List Bullet 2"/>
    <w:basedOn w:val="Normal"/>
    <w:uiPriority w:val="99"/>
    <w:semiHidden/>
    <w:unhideWhenUsed/>
    <w:rsid w:val="0083378B"/>
    <w:pPr>
      <w:numPr>
        <w:numId w:val="11"/>
      </w:numPr>
      <w:contextualSpacing/>
    </w:pPr>
  </w:style>
  <w:style w:type="paragraph" w:styleId="ListBullet3">
    <w:name w:val="List Bullet 3"/>
    <w:basedOn w:val="Normal"/>
    <w:uiPriority w:val="99"/>
    <w:semiHidden/>
    <w:unhideWhenUsed/>
    <w:rsid w:val="0083378B"/>
    <w:pPr>
      <w:numPr>
        <w:numId w:val="12"/>
      </w:numPr>
      <w:contextualSpacing/>
    </w:pPr>
  </w:style>
  <w:style w:type="paragraph" w:styleId="ListBullet4">
    <w:name w:val="List Bullet 4"/>
    <w:basedOn w:val="Normal"/>
    <w:uiPriority w:val="99"/>
    <w:semiHidden/>
    <w:unhideWhenUsed/>
    <w:rsid w:val="0083378B"/>
    <w:pPr>
      <w:numPr>
        <w:numId w:val="13"/>
      </w:numPr>
      <w:contextualSpacing/>
    </w:pPr>
  </w:style>
  <w:style w:type="paragraph" w:styleId="ListBullet5">
    <w:name w:val="List Bullet 5"/>
    <w:basedOn w:val="Normal"/>
    <w:uiPriority w:val="99"/>
    <w:semiHidden/>
    <w:unhideWhenUsed/>
    <w:rsid w:val="0083378B"/>
    <w:pPr>
      <w:numPr>
        <w:numId w:val="14"/>
      </w:numPr>
      <w:contextualSpacing/>
    </w:pPr>
  </w:style>
  <w:style w:type="paragraph" w:styleId="ListContinue">
    <w:name w:val="List Continue"/>
    <w:basedOn w:val="Normal"/>
    <w:uiPriority w:val="99"/>
    <w:semiHidden/>
    <w:unhideWhenUsed/>
    <w:rsid w:val="0083378B"/>
    <w:pPr>
      <w:ind w:left="283"/>
      <w:contextualSpacing/>
    </w:pPr>
  </w:style>
  <w:style w:type="paragraph" w:styleId="ListContinue2">
    <w:name w:val="List Continue 2"/>
    <w:basedOn w:val="Normal"/>
    <w:uiPriority w:val="99"/>
    <w:semiHidden/>
    <w:unhideWhenUsed/>
    <w:rsid w:val="0083378B"/>
    <w:pPr>
      <w:ind w:left="566"/>
      <w:contextualSpacing/>
    </w:pPr>
  </w:style>
  <w:style w:type="paragraph" w:styleId="ListContinue3">
    <w:name w:val="List Continue 3"/>
    <w:basedOn w:val="Normal"/>
    <w:uiPriority w:val="99"/>
    <w:semiHidden/>
    <w:unhideWhenUsed/>
    <w:rsid w:val="0083378B"/>
    <w:pPr>
      <w:ind w:left="849"/>
      <w:contextualSpacing/>
    </w:pPr>
  </w:style>
  <w:style w:type="paragraph" w:styleId="ListContinue4">
    <w:name w:val="List Continue 4"/>
    <w:basedOn w:val="Normal"/>
    <w:uiPriority w:val="99"/>
    <w:semiHidden/>
    <w:unhideWhenUsed/>
    <w:rsid w:val="0083378B"/>
    <w:pPr>
      <w:ind w:left="1132"/>
      <w:contextualSpacing/>
    </w:pPr>
  </w:style>
  <w:style w:type="paragraph" w:styleId="ListContinue5">
    <w:name w:val="List Continue 5"/>
    <w:basedOn w:val="Normal"/>
    <w:uiPriority w:val="99"/>
    <w:semiHidden/>
    <w:unhideWhenUsed/>
    <w:rsid w:val="0083378B"/>
    <w:pPr>
      <w:ind w:left="1415"/>
      <w:contextualSpacing/>
    </w:pPr>
  </w:style>
  <w:style w:type="paragraph" w:styleId="ListNumber">
    <w:name w:val="List Number"/>
    <w:basedOn w:val="Normal"/>
    <w:uiPriority w:val="99"/>
    <w:semiHidden/>
    <w:unhideWhenUsed/>
    <w:rsid w:val="0083378B"/>
    <w:pPr>
      <w:numPr>
        <w:numId w:val="15"/>
      </w:numPr>
      <w:contextualSpacing/>
    </w:pPr>
  </w:style>
  <w:style w:type="paragraph" w:styleId="ListNumber2">
    <w:name w:val="List Number 2"/>
    <w:basedOn w:val="Normal"/>
    <w:uiPriority w:val="99"/>
    <w:semiHidden/>
    <w:unhideWhenUsed/>
    <w:rsid w:val="0083378B"/>
    <w:pPr>
      <w:numPr>
        <w:numId w:val="16"/>
      </w:numPr>
      <w:contextualSpacing/>
    </w:pPr>
  </w:style>
  <w:style w:type="paragraph" w:styleId="ListNumber3">
    <w:name w:val="List Number 3"/>
    <w:basedOn w:val="Normal"/>
    <w:uiPriority w:val="99"/>
    <w:semiHidden/>
    <w:unhideWhenUsed/>
    <w:rsid w:val="0083378B"/>
    <w:pPr>
      <w:numPr>
        <w:numId w:val="17"/>
      </w:numPr>
      <w:contextualSpacing/>
    </w:pPr>
  </w:style>
  <w:style w:type="paragraph" w:styleId="ListNumber4">
    <w:name w:val="List Number 4"/>
    <w:basedOn w:val="Normal"/>
    <w:uiPriority w:val="99"/>
    <w:semiHidden/>
    <w:unhideWhenUsed/>
    <w:rsid w:val="0083378B"/>
    <w:pPr>
      <w:numPr>
        <w:numId w:val="18"/>
      </w:numPr>
      <w:contextualSpacing/>
    </w:pPr>
  </w:style>
  <w:style w:type="paragraph" w:styleId="ListNumber5">
    <w:name w:val="List Number 5"/>
    <w:basedOn w:val="Normal"/>
    <w:uiPriority w:val="99"/>
    <w:semiHidden/>
    <w:unhideWhenUsed/>
    <w:rsid w:val="0083378B"/>
    <w:pPr>
      <w:numPr>
        <w:numId w:val="19"/>
      </w:numPr>
      <w:contextualSpacing/>
    </w:pPr>
  </w:style>
  <w:style w:type="paragraph" w:styleId="MacroText">
    <w:name w:val="macro"/>
    <w:link w:val="MacroTextChar"/>
    <w:uiPriority w:val="99"/>
    <w:semiHidden/>
    <w:unhideWhenUsed/>
    <w:rsid w:val="0083378B"/>
    <w:pPr>
      <w:tabs>
        <w:tab w:val="left" w:pos="480"/>
        <w:tab w:val="left" w:pos="960"/>
        <w:tab w:val="left" w:pos="1440"/>
        <w:tab w:val="left" w:pos="1920"/>
        <w:tab w:val="left" w:pos="2400"/>
        <w:tab w:val="left" w:pos="2880"/>
        <w:tab w:val="left" w:pos="3360"/>
        <w:tab w:val="left" w:pos="3840"/>
        <w:tab w:val="left" w:pos="4320"/>
      </w:tabs>
      <w:snapToGrid w:val="0"/>
    </w:pPr>
    <w:rPr>
      <w:rFonts w:ascii="Consolas" w:hAnsi="Consolas" w:cs="Consolas"/>
      <w:lang w:val="en-US" w:eastAsia="en-US"/>
    </w:rPr>
  </w:style>
  <w:style w:type="character" w:customStyle="1" w:styleId="MacroTextChar">
    <w:name w:val="Macro Text Char"/>
    <w:basedOn w:val="DefaultParagraphFont"/>
    <w:link w:val="MacroText"/>
    <w:uiPriority w:val="99"/>
    <w:semiHidden/>
    <w:rsid w:val="0083378B"/>
    <w:rPr>
      <w:rFonts w:ascii="Consolas" w:hAnsi="Consolas" w:cs="Consolas"/>
      <w:lang w:val="en-US" w:eastAsia="en-US"/>
    </w:rPr>
  </w:style>
  <w:style w:type="paragraph" w:styleId="MessageHeader">
    <w:name w:val="Message Header"/>
    <w:basedOn w:val="Normal"/>
    <w:link w:val="MessageHeaderChar"/>
    <w:uiPriority w:val="99"/>
    <w:semiHidden/>
    <w:unhideWhenUsed/>
    <w:rsid w:val="0083378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3378B"/>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uiPriority w:val="99"/>
    <w:semiHidden/>
    <w:unhideWhenUsed/>
    <w:rsid w:val="0083378B"/>
    <w:pPr>
      <w:ind w:left="720"/>
    </w:pPr>
  </w:style>
  <w:style w:type="paragraph" w:styleId="NoteHeading">
    <w:name w:val="Note Heading"/>
    <w:basedOn w:val="Normal"/>
    <w:next w:val="Normal"/>
    <w:link w:val="NoteHeadingChar"/>
    <w:uiPriority w:val="99"/>
    <w:semiHidden/>
    <w:unhideWhenUsed/>
    <w:rsid w:val="0083378B"/>
  </w:style>
  <w:style w:type="character" w:customStyle="1" w:styleId="NoteHeadingChar">
    <w:name w:val="Note Heading Char"/>
    <w:basedOn w:val="DefaultParagraphFont"/>
    <w:link w:val="NoteHeading"/>
    <w:uiPriority w:val="99"/>
    <w:semiHidden/>
    <w:rsid w:val="0083378B"/>
    <w:rPr>
      <w:rFonts w:ascii="Times New Roman" w:hAnsi="Times New Roman"/>
      <w:lang w:val="en-US" w:eastAsia="en-US"/>
    </w:rPr>
  </w:style>
  <w:style w:type="paragraph" w:styleId="PlainText">
    <w:name w:val="Plain Text"/>
    <w:basedOn w:val="Normal"/>
    <w:link w:val="PlainTextChar"/>
    <w:uiPriority w:val="99"/>
    <w:semiHidden/>
    <w:unhideWhenUsed/>
    <w:rsid w:val="0083378B"/>
    <w:rPr>
      <w:rFonts w:ascii="Consolas" w:hAnsi="Consolas" w:cs="Consolas"/>
      <w:sz w:val="21"/>
      <w:szCs w:val="21"/>
    </w:rPr>
  </w:style>
  <w:style w:type="character" w:customStyle="1" w:styleId="PlainTextChar">
    <w:name w:val="Plain Text Char"/>
    <w:basedOn w:val="DefaultParagraphFont"/>
    <w:link w:val="PlainText"/>
    <w:uiPriority w:val="99"/>
    <w:semiHidden/>
    <w:rsid w:val="0083378B"/>
    <w:rPr>
      <w:rFonts w:ascii="Consolas" w:hAnsi="Consolas" w:cs="Consolas"/>
      <w:sz w:val="21"/>
      <w:szCs w:val="21"/>
      <w:lang w:val="en-US" w:eastAsia="en-US"/>
    </w:rPr>
  </w:style>
  <w:style w:type="paragraph" w:styleId="Signature">
    <w:name w:val="Signature"/>
    <w:basedOn w:val="Normal"/>
    <w:link w:val="SignatureChar"/>
    <w:uiPriority w:val="99"/>
    <w:semiHidden/>
    <w:unhideWhenUsed/>
    <w:rsid w:val="0083378B"/>
    <w:pPr>
      <w:ind w:left="4252"/>
    </w:pPr>
  </w:style>
  <w:style w:type="character" w:customStyle="1" w:styleId="SignatureChar">
    <w:name w:val="Signature Char"/>
    <w:basedOn w:val="DefaultParagraphFont"/>
    <w:link w:val="Signature"/>
    <w:uiPriority w:val="99"/>
    <w:semiHidden/>
    <w:rsid w:val="0083378B"/>
    <w:rPr>
      <w:rFonts w:ascii="Times New Roman" w:hAnsi="Times New Roman"/>
      <w:lang w:val="en-US" w:eastAsia="en-US"/>
    </w:rPr>
  </w:style>
  <w:style w:type="paragraph" w:styleId="TableofAuthorities">
    <w:name w:val="table of authorities"/>
    <w:basedOn w:val="Normal"/>
    <w:next w:val="Normal"/>
    <w:uiPriority w:val="99"/>
    <w:semiHidden/>
    <w:unhideWhenUsed/>
    <w:rsid w:val="0083378B"/>
    <w:pPr>
      <w:ind w:left="200" w:hanging="200"/>
    </w:pPr>
  </w:style>
  <w:style w:type="paragraph" w:styleId="TableofFigures">
    <w:name w:val="table of figures"/>
    <w:basedOn w:val="Normal"/>
    <w:next w:val="Normal"/>
    <w:uiPriority w:val="99"/>
    <w:semiHidden/>
    <w:unhideWhenUsed/>
    <w:rsid w:val="0083378B"/>
  </w:style>
  <w:style w:type="paragraph" w:styleId="TOAHeading">
    <w:name w:val="toa heading"/>
    <w:basedOn w:val="Normal"/>
    <w:next w:val="Normal"/>
    <w:uiPriority w:val="99"/>
    <w:semiHidden/>
    <w:unhideWhenUsed/>
    <w:rsid w:val="0083378B"/>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83378B"/>
    <w:pPr>
      <w:spacing w:after="100"/>
    </w:pPr>
  </w:style>
  <w:style w:type="paragraph" w:styleId="TOC2">
    <w:name w:val="toc 2"/>
    <w:basedOn w:val="Normal"/>
    <w:next w:val="Normal"/>
    <w:autoRedefine/>
    <w:uiPriority w:val="39"/>
    <w:semiHidden/>
    <w:unhideWhenUsed/>
    <w:rsid w:val="0083378B"/>
    <w:pPr>
      <w:spacing w:after="100"/>
      <w:ind w:left="200"/>
    </w:pPr>
  </w:style>
  <w:style w:type="paragraph" w:styleId="TOC3">
    <w:name w:val="toc 3"/>
    <w:basedOn w:val="Normal"/>
    <w:next w:val="Normal"/>
    <w:autoRedefine/>
    <w:uiPriority w:val="39"/>
    <w:semiHidden/>
    <w:unhideWhenUsed/>
    <w:rsid w:val="0083378B"/>
    <w:pPr>
      <w:spacing w:after="100"/>
      <w:ind w:left="400"/>
    </w:pPr>
  </w:style>
  <w:style w:type="paragraph" w:styleId="TOC4">
    <w:name w:val="toc 4"/>
    <w:basedOn w:val="Normal"/>
    <w:next w:val="Normal"/>
    <w:autoRedefine/>
    <w:uiPriority w:val="39"/>
    <w:semiHidden/>
    <w:unhideWhenUsed/>
    <w:rsid w:val="0083378B"/>
    <w:pPr>
      <w:spacing w:after="100"/>
      <w:ind w:left="600"/>
    </w:pPr>
  </w:style>
  <w:style w:type="paragraph" w:styleId="TOC5">
    <w:name w:val="toc 5"/>
    <w:basedOn w:val="Normal"/>
    <w:next w:val="Normal"/>
    <w:autoRedefine/>
    <w:uiPriority w:val="39"/>
    <w:semiHidden/>
    <w:unhideWhenUsed/>
    <w:rsid w:val="0083378B"/>
    <w:pPr>
      <w:spacing w:after="100"/>
      <w:ind w:left="800"/>
    </w:pPr>
  </w:style>
  <w:style w:type="paragraph" w:styleId="TOC6">
    <w:name w:val="toc 6"/>
    <w:basedOn w:val="Normal"/>
    <w:next w:val="Normal"/>
    <w:autoRedefine/>
    <w:uiPriority w:val="39"/>
    <w:semiHidden/>
    <w:unhideWhenUsed/>
    <w:rsid w:val="0083378B"/>
    <w:pPr>
      <w:spacing w:after="100"/>
      <w:ind w:left="1000"/>
    </w:pPr>
  </w:style>
  <w:style w:type="paragraph" w:styleId="TOC7">
    <w:name w:val="toc 7"/>
    <w:basedOn w:val="Normal"/>
    <w:next w:val="Normal"/>
    <w:autoRedefine/>
    <w:uiPriority w:val="39"/>
    <w:semiHidden/>
    <w:unhideWhenUsed/>
    <w:rsid w:val="0083378B"/>
    <w:pPr>
      <w:spacing w:after="100"/>
      <w:ind w:left="1200"/>
    </w:pPr>
  </w:style>
  <w:style w:type="paragraph" w:styleId="TOC8">
    <w:name w:val="toc 8"/>
    <w:basedOn w:val="Normal"/>
    <w:next w:val="Normal"/>
    <w:autoRedefine/>
    <w:uiPriority w:val="39"/>
    <w:semiHidden/>
    <w:unhideWhenUsed/>
    <w:rsid w:val="0083378B"/>
    <w:pPr>
      <w:spacing w:after="100"/>
      <w:ind w:left="1400"/>
    </w:pPr>
  </w:style>
  <w:style w:type="paragraph" w:styleId="TOC9">
    <w:name w:val="toc 9"/>
    <w:basedOn w:val="Normal"/>
    <w:next w:val="Normal"/>
    <w:autoRedefine/>
    <w:uiPriority w:val="39"/>
    <w:semiHidden/>
    <w:unhideWhenUsed/>
    <w:rsid w:val="0083378B"/>
    <w:pPr>
      <w:spacing w:after="100"/>
      <w:ind w:left="1600"/>
    </w:pPr>
  </w:style>
  <w:style w:type="paragraph" w:styleId="TOCHeading">
    <w:name w:val="TOC Heading"/>
    <w:basedOn w:val="Heading1"/>
    <w:next w:val="Normal"/>
    <w:uiPriority w:val="39"/>
    <w:semiHidden/>
    <w:unhideWhenUsed/>
    <w:qFormat/>
    <w:rsid w:val="0083378B"/>
    <w:pPr>
      <w:keepLines/>
      <w:spacing w:before="480"/>
      <w:outlineLvl w:val="9"/>
    </w:pPr>
    <w:rPr>
      <w:rFonts w:asciiTheme="majorHAnsi" w:eastAsiaTheme="majorEastAsia" w:hAnsiTheme="majorHAnsi" w:cstheme="majorBidi"/>
      <w:color w:val="365F91" w:themeColor="accent1" w:themeShade="BF"/>
      <w:kern w:val="0"/>
      <w:szCs w:val="28"/>
    </w:rPr>
  </w:style>
  <w:style w:type="character" w:customStyle="1" w:styleId="UnresolvedMention1">
    <w:name w:val="Unresolved Mention1"/>
    <w:basedOn w:val="DefaultParagraphFont"/>
    <w:uiPriority w:val="99"/>
    <w:semiHidden/>
    <w:unhideWhenUsed/>
    <w:rsid w:val="004C48FC"/>
    <w:rPr>
      <w:color w:val="605E5C"/>
      <w:shd w:val="clear" w:color="auto" w:fill="E1DFDD"/>
    </w:rPr>
  </w:style>
  <w:style w:type="paragraph" w:styleId="CommentText">
    <w:name w:val="annotation text"/>
    <w:basedOn w:val="Normal"/>
    <w:link w:val="CommentTextChar"/>
    <w:uiPriority w:val="99"/>
    <w:pPr>
      <w:spacing w:line="240" w:lineRule="auto"/>
    </w:pPr>
  </w:style>
  <w:style w:type="character" w:customStyle="1" w:styleId="CommentTextChar">
    <w:name w:val="Comment Text Char"/>
    <w:basedOn w:val="DefaultParagraphFont"/>
    <w:link w:val="CommentText"/>
    <w:uiPriority w:val="99"/>
    <w:rPr>
      <w:rFonts w:ascii="Arial" w:hAnsi="Arial" w:cs="Arial"/>
      <w:lang w:val="en-US" w:eastAsia="en-US"/>
    </w:rPr>
  </w:style>
  <w:style w:type="character" w:styleId="CommentReference">
    <w:name w:val="annotation reference"/>
    <w:basedOn w:val="DefaultParagraphFont"/>
    <w:uiPriority w:val="99"/>
    <w:semiHidden/>
    <w:rPr>
      <w:sz w:val="16"/>
      <w:szCs w:val="16"/>
    </w:rPr>
  </w:style>
  <w:style w:type="paragraph" w:customStyle="1" w:styleId="Instructions">
    <w:name w:val="Instructions"/>
    <w:basedOn w:val="Normal"/>
    <w:link w:val="InstructionsChar"/>
    <w:rsid w:val="00981568"/>
    <w:rPr>
      <w:rFonts w:ascii="Arial" w:hAnsi="Arial"/>
      <w:sz w:val="20"/>
    </w:rPr>
  </w:style>
  <w:style w:type="character" w:customStyle="1" w:styleId="InstructionsChar">
    <w:name w:val="Instructions Char"/>
    <w:basedOn w:val="DefaultParagraphFont"/>
    <w:link w:val="Instructions"/>
    <w:rsid w:val="00981568"/>
    <w:rPr>
      <w:rFonts w:ascii="Arial" w:hAnsi="Arial"/>
      <w:lang w:val="en-US" w:eastAsia="en-US"/>
    </w:rPr>
  </w:style>
  <w:style w:type="paragraph" w:styleId="Header">
    <w:name w:val="header"/>
    <w:basedOn w:val="Normal"/>
    <w:link w:val="HeaderChar"/>
    <w:uiPriority w:val="99"/>
    <w:unhideWhenUsed/>
    <w:rsid w:val="005A058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A0582"/>
    <w:rPr>
      <w:rFonts w:ascii="Times New Roman" w:hAnsi="Times New Roman"/>
      <w:sz w:val="24"/>
      <w:lang w:val="en-US" w:eastAsia="en-US"/>
    </w:rPr>
  </w:style>
  <w:style w:type="character" w:styleId="Hyperlink">
    <w:name w:val="Hyperlink"/>
    <w:basedOn w:val="DefaultParagraphFont"/>
    <w:uiPriority w:val="99"/>
    <w:rsid w:val="00F16F98"/>
    <w:rPr>
      <w:color w:val="0000FF" w:themeColor="hyperlink"/>
      <w:u w:val="single"/>
    </w:rPr>
  </w:style>
  <w:style w:type="character" w:styleId="UnresolvedMention">
    <w:name w:val="Unresolved Mention"/>
    <w:basedOn w:val="DefaultParagraphFont"/>
    <w:uiPriority w:val="99"/>
    <w:unhideWhenUsed/>
    <w:rsid w:val="00F16F98"/>
    <w:rPr>
      <w:color w:val="605E5C"/>
      <w:shd w:val="clear" w:color="auto" w:fill="E1DFDD"/>
    </w:rPr>
  </w:style>
  <w:style w:type="paragraph" w:customStyle="1" w:styleId="Table">
    <w:name w:val="Table"/>
    <w:basedOn w:val="ParagraphText"/>
    <w:link w:val="TableChar"/>
    <w:qFormat/>
    <w:rsid w:val="006431F0"/>
    <w:pPr>
      <w:ind w:firstLine="0"/>
    </w:pPr>
  </w:style>
  <w:style w:type="character" w:customStyle="1" w:styleId="ParagraphTextChar">
    <w:name w:val="Paragraph Text Char"/>
    <w:basedOn w:val="DefaultParagraphFont"/>
    <w:link w:val="ParagraphText"/>
    <w:rsid w:val="00981568"/>
    <w:rPr>
      <w:rFonts w:ascii="Times New Roman" w:hAnsi="Times New Roman"/>
      <w:sz w:val="24"/>
      <w:lang w:val="en-US" w:eastAsia="en-US"/>
    </w:rPr>
  </w:style>
  <w:style w:type="character" w:customStyle="1" w:styleId="TableChar">
    <w:name w:val="Table Char"/>
    <w:basedOn w:val="ParagraphTextChar"/>
    <w:link w:val="Table"/>
    <w:rsid w:val="006431F0"/>
    <w:rPr>
      <w:rFonts w:ascii="Times New Roman" w:hAnsi="Times New Roman"/>
      <w:sz w:val="24"/>
      <w:lang w:val="en-US" w:eastAsia="en-US"/>
    </w:rPr>
  </w:style>
  <w:style w:type="paragraph" w:styleId="NormalWeb">
    <w:name w:val="Normal (Web)"/>
    <w:basedOn w:val="Normal"/>
    <w:uiPriority w:val="99"/>
    <w:unhideWhenUsed/>
    <w:rsid w:val="00253D43"/>
    <w:pPr>
      <w:snapToGrid/>
      <w:spacing w:before="100" w:beforeAutospacing="1" w:after="100" w:afterAutospacing="1" w:line="240" w:lineRule="auto"/>
      <w:ind w:firstLine="0"/>
    </w:pPr>
    <w:rPr>
      <w:szCs w:val="24"/>
    </w:rPr>
  </w:style>
  <w:style w:type="character" w:customStyle="1" w:styleId="Hyperlink1">
    <w:name w:val="Hyperlink1"/>
    <w:basedOn w:val="DefaultParagraphFont"/>
    <w:uiPriority w:val="99"/>
    <w:unhideWhenUsed/>
    <w:rsid w:val="00BC5374"/>
    <w:rPr>
      <w:color w:val="0563C1"/>
      <w:u w:val="single"/>
    </w:rPr>
  </w:style>
  <w:style w:type="paragraph" w:styleId="CommentSubject">
    <w:name w:val="annotation subject"/>
    <w:basedOn w:val="CommentText"/>
    <w:next w:val="CommentText"/>
    <w:link w:val="CommentSubjectChar"/>
    <w:uiPriority w:val="99"/>
    <w:semiHidden/>
    <w:unhideWhenUsed/>
    <w:rsid w:val="00B24D45"/>
    <w:rPr>
      <w:b/>
      <w:bCs/>
      <w:sz w:val="20"/>
    </w:rPr>
  </w:style>
  <w:style w:type="character" w:customStyle="1" w:styleId="CommentSubjectChar">
    <w:name w:val="Comment Subject Char"/>
    <w:basedOn w:val="CommentTextChar"/>
    <w:link w:val="CommentSubject"/>
    <w:uiPriority w:val="99"/>
    <w:semiHidden/>
    <w:rsid w:val="00B24D45"/>
    <w:rPr>
      <w:rFonts w:ascii="Times New Roman" w:hAnsi="Times New Roman" w:cs="Arial"/>
      <w:b/>
      <w:bCs/>
      <w:lang w:val="en-US" w:eastAsia="en-US"/>
    </w:rPr>
  </w:style>
  <w:style w:type="character" w:styleId="Mention">
    <w:name w:val="Mention"/>
    <w:basedOn w:val="DefaultParagraphFont"/>
    <w:uiPriority w:val="99"/>
    <w:unhideWhenUsed/>
    <w:rsid w:val="007D5313"/>
    <w:rPr>
      <w:color w:val="2B579A"/>
      <w:shd w:val="clear" w:color="auto" w:fill="E1DFDD"/>
    </w:rPr>
  </w:style>
  <w:style w:type="character" w:styleId="FollowedHyperlink">
    <w:name w:val="FollowedHyperlink"/>
    <w:basedOn w:val="DefaultParagraphFont"/>
    <w:uiPriority w:val="99"/>
    <w:semiHidden/>
    <w:rsid w:val="00177F4F"/>
    <w:rPr>
      <w:color w:val="800080" w:themeColor="followedHyperlink"/>
      <w:u w:val="single"/>
    </w:rPr>
  </w:style>
  <w:style w:type="character" w:styleId="FootnoteReference">
    <w:name w:val="footnote reference"/>
    <w:basedOn w:val="DefaultParagraphFont"/>
    <w:uiPriority w:val="99"/>
    <w:semiHidden/>
    <w:rsid w:val="00D714A7"/>
    <w:rPr>
      <w:vertAlign w:val="superscript"/>
    </w:rPr>
  </w:style>
  <w:style w:type="character" w:styleId="EndnoteReference">
    <w:name w:val="endnote reference"/>
    <w:basedOn w:val="DefaultParagraphFont"/>
    <w:uiPriority w:val="99"/>
    <w:semiHidden/>
    <w:rsid w:val="00CC30E0"/>
    <w:rPr>
      <w:vertAlign w:val="superscript"/>
    </w:rPr>
  </w:style>
  <w:style w:type="character" w:customStyle="1" w:styleId="ui-provider">
    <w:name w:val="ui-provider"/>
    <w:basedOn w:val="DefaultParagraphFont"/>
    <w:rsid w:val="003C0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4983">
      <w:bodyDiv w:val="1"/>
      <w:marLeft w:val="0"/>
      <w:marRight w:val="0"/>
      <w:marTop w:val="0"/>
      <w:marBottom w:val="0"/>
      <w:divBdr>
        <w:top w:val="none" w:sz="0" w:space="0" w:color="auto"/>
        <w:left w:val="none" w:sz="0" w:space="0" w:color="auto"/>
        <w:bottom w:val="none" w:sz="0" w:space="0" w:color="auto"/>
        <w:right w:val="none" w:sz="0" w:space="0" w:color="auto"/>
      </w:divBdr>
    </w:div>
    <w:div w:id="306323085">
      <w:bodyDiv w:val="1"/>
      <w:marLeft w:val="0"/>
      <w:marRight w:val="0"/>
      <w:marTop w:val="0"/>
      <w:marBottom w:val="0"/>
      <w:divBdr>
        <w:top w:val="none" w:sz="0" w:space="0" w:color="auto"/>
        <w:left w:val="none" w:sz="0" w:space="0" w:color="auto"/>
        <w:bottom w:val="none" w:sz="0" w:space="0" w:color="auto"/>
        <w:right w:val="none" w:sz="0" w:space="0" w:color="auto"/>
      </w:divBdr>
    </w:div>
    <w:div w:id="674264861">
      <w:bodyDiv w:val="1"/>
      <w:marLeft w:val="0"/>
      <w:marRight w:val="0"/>
      <w:marTop w:val="0"/>
      <w:marBottom w:val="0"/>
      <w:divBdr>
        <w:top w:val="none" w:sz="0" w:space="0" w:color="auto"/>
        <w:left w:val="none" w:sz="0" w:space="0" w:color="auto"/>
        <w:bottom w:val="none" w:sz="0" w:space="0" w:color="auto"/>
        <w:right w:val="none" w:sz="0" w:space="0" w:color="auto"/>
      </w:divBdr>
    </w:div>
    <w:div w:id="883492134">
      <w:bodyDiv w:val="1"/>
      <w:marLeft w:val="0"/>
      <w:marRight w:val="0"/>
      <w:marTop w:val="0"/>
      <w:marBottom w:val="0"/>
      <w:divBdr>
        <w:top w:val="none" w:sz="0" w:space="0" w:color="auto"/>
        <w:left w:val="none" w:sz="0" w:space="0" w:color="auto"/>
        <w:bottom w:val="none" w:sz="0" w:space="0" w:color="auto"/>
        <w:right w:val="none" w:sz="0" w:space="0" w:color="auto"/>
      </w:divBdr>
    </w:div>
    <w:div w:id="1249536386">
      <w:bodyDiv w:val="1"/>
      <w:marLeft w:val="0"/>
      <w:marRight w:val="0"/>
      <w:marTop w:val="0"/>
      <w:marBottom w:val="0"/>
      <w:divBdr>
        <w:top w:val="none" w:sz="0" w:space="0" w:color="auto"/>
        <w:left w:val="none" w:sz="0" w:space="0" w:color="auto"/>
        <w:bottom w:val="none" w:sz="0" w:space="0" w:color="auto"/>
        <w:right w:val="none" w:sz="0" w:space="0" w:color="auto"/>
      </w:divBdr>
    </w:div>
    <w:div w:id="1409107659">
      <w:bodyDiv w:val="1"/>
      <w:marLeft w:val="0"/>
      <w:marRight w:val="0"/>
      <w:marTop w:val="0"/>
      <w:marBottom w:val="0"/>
      <w:divBdr>
        <w:top w:val="none" w:sz="0" w:space="0" w:color="auto"/>
        <w:left w:val="none" w:sz="0" w:space="0" w:color="auto"/>
        <w:bottom w:val="none" w:sz="0" w:space="0" w:color="auto"/>
        <w:right w:val="none" w:sz="0" w:space="0" w:color="auto"/>
      </w:divBdr>
    </w:div>
    <w:div w:id="19188970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doi.org/10.1175/1520-0477-83.3.363" TargetMode="External"/><Relationship Id="rId42" Type="http://schemas.openxmlformats.org/officeDocument/2006/relationships/hyperlink" Target="https://doi.org/10.1175/1520-0450(1962)001%3c0348:ROGHDP%3e2.0.CO;2" TargetMode="External"/><Relationship Id="rId47" Type="http://schemas.openxmlformats.org/officeDocument/2006/relationships/hyperlink" Target="https://doi.org/10.1175/1520-0493(1985)113%3C1997:CONSTE%3E2.0.CO;2" TargetMode="External"/><Relationship Id="rId50" Type="http://schemas.openxmlformats.org/officeDocument/2006/relationships/hyperlink" Target="https://doi.org/10.15191/nwajom.2013.0113" TargetMode="External"/><Relationship Id="rId55" Type="http://schemas.openxmlformats.org/officeDocument/2006/relationships/hyperlink" Target="https://doi.org/10.1175/BAMS-D-14-00173.1"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impact.earthdata.nasa.gov/" TargetMode="External"/><Relationship Id="rId11" Type="http://schemas.openxmlformats.org/officeDocument/2006/relationships/hyperlink" Target="https://www.spc.noaa.gov/exper/reports/" TargetMode="External"/><Relationship Id="rId24" Type="http://schemas.openxmlformats.org/officeDocument/2006/relationships/image" Target="media/image11.png"/><Relationship Id="rId32" Type="http://schemas.openxmlformats.org/officeDocument/2006/relationships/hyperlink" Target="https://doi.org/10.15191/nwajom.2016.0411" TargetMode="External"/><Relationship Id="rId37" Type="http://schemas.openxmlformats.org/officeDocument/2006/relationships/hyperlink" Target="https://doi.org/10.1175/1520-0450(1972)011%3C1128:EOELFH%3E2.0.CO;2" TargetMode="External"/><Relationship Id="rId40" Type="http://schemas.openxmlformats.org/officeDocument/2006/relationships/hyperlink" Target="https://doi.org/10.1175/JCLI-D-11-00130.1" TargetMode="External"/><Relationship Id="rId45" Type="http://schemas.openxmlformats.org/officeDocument/2006/relationships/hyperlink" Target="https://doi.org/10.1175/WAF-D-18-0059.1" TargetMode="External"/><Relationship Id="rId53" Type="http://schemas.openxmlformats.org/officeDocument/2006/relationships/hyperlink" Target="https://doi.org/10.1175/2009BAMS2815.1" TargetMode="External"/><Relationship Id="rId58" Type="http://schemas.openxmlformats.org/officeDocument/2006/relationships/hyperlink" Target="https://doi.org/10.1175/1520-0450(1976)015%3c1116:EOTWFI%3e2.0.CO;2"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1175/1520-0434(1998)013%3c0513:ETPOWS%3e2.0.CO;2"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fb.org/market-intel/new-estimates-reveal-major-2022-weather-disasters-caused-over-21-billion-in-crop-losses" TargetMode="External"/><Relationship Id="rId35" Type="http://schemas.openxmlformats.org/officeDocument/2006/relationships/hyperlink" Target="https://doi.org/10.1175/1520-0450(1967)006%3c0536:ATVOHI%3e2.0.CO;2" TargetMode="External"/><Relationship Id="rId43" Type="http://schemas.openxmlformats.org/officeDocument/2006/relationships/hyperlink" Target="https://doi.org/10.1175/1520-0450(1963)002%3c0759:HOTUGP%3e2.0.CO;2" TargetMode="External"/><Relationship Id="rId48" Type="http://schemas.openxmlformats.org/officeDocument/2006/relationships/hyperlink" Target="https://doi.org/10.1175/1520-0493(1998)126%3c0831:HDOFTG%3e2.0.CO;2" TargetMode="External"/><Relationship Id="rId56" Type="http://schemas.openxmlformats.org/officeDocument/2006/relationships/hyperlink" Target="https://doi.org/10.1038/S41612-019-0103-7"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175/JAMC-D-18-0247.1" TargetMode="External"/><Relationship Id="rId3" Type="http://schemas.openxmlformats.org/officeDocument/2006/relationships/styles" Target="styles.xml"/><Relationship Id="rId12" Type="http://schemas.openxmlformats.org/officeDocument/2006/relationships/hyperlink" Target="https://www.spc.noaa.gov/climo/online/lsrmesh/"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175/JAMC-D-19-0124.1" TargetMode="External"/><Relationship Id="rId38" Type="http://schemas.openxmlformats.org/officeDocument/2006/relationships/hyperlink" Target="https://doi.org/10.1175/1520-0450(1977)016%3c0626:TSOH%3e2.0.CO;2" TargetMode="External"/><Relationship Id="rId46" Type="http://schemas.openxmlformats.org/officeDocument/2006/relationships/hyperlink" Target="https://doi.org/10.1080/014311600210209" TargetMode="External"/><Relationship Id="rId59" Type="http://schemas.openxmlformats.org/officeDocument/2006/relationships/hyperlink" Target="https://doi.org/10.1016/0034-4257(79)90013-0" TargetMode="External"/><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doi.org/10.1175/WAF-D-11-00151.1" TargetMode="External"/><Relationship Id="rId54" Type="http://schemas.openxmlformats.org/officeDocument/2006/relationships/hyperlink" Target="https://doi.org/10.1175/MWR2914.1"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sri.com/en-us/arcgis/products/arcgis-pro/overview" TargetMode="External"/><Relationship Id="rId23" Type="http://schemas.openxmlformats.org/officeDocument/2006/relationships/image" Target="media/image10.png"/><Relationship Id="rId28" Type="http://schemas.openxmlformats.org/officeDocument/2006/relationships/hyperlink" Target="https://github.com/jrbell1/hwds_db" TargetMode="External"/><Relationship Id="rId36" Type="http://schemas.openxmlformats.org/officeDocument/2006/relationships/hyperlink" Target="https://doi.org/10.1175/1520-0450(1971)010%3c0270:HCRTCD%3e2.0.CO;2" TargetMode="External"/><Relationship Id="rId49" Type="http://schemas.openxmlformats.org/officeDocument/2006/relationships/hyperlink" Target="https://doi.org/10.1029/2018EO104487" TargetMode="External"/><Relationship Id="rId57" Type="http://schemas.openxmlformats.org/officeDocument/2006/relationships/hyperlink" Target="https://doi.org/10.1175/JCLI-D-20-0345.1" TargetMode="External"/><Relationship Id="rId10" Type="http://schemas.openxmlformats.org/officeDocument/2006/relationships/hyperlink" Target="https://www.spc.noaa.gov/climo/reports/" TargetMode="External"/><Relationship Id="rId31" Type="http://schemas.openxmlformats.org/officeDocument/2006/relationships/hyperlink" Target="https://doi.org/10.1175/JAMC-D-19-0042.1" TargetMode="External"/><Relationship Id="rId44" Type="http://schemas.openxmlformats.org/officeDocument/2006/relationships/hyperlink" Target="https://doi.org/10.1175/WAF-D-11-00118.1" TargetMode="External"/><Relationship Id="rId52" Type="http://schemas.openxmlformats.org/officeDocument/2006/relationships/hyperlink" Target="https://doi.org/10.1175/MWR-D-20-0178.1" TargetMode="External"/><Relationship Id="rId60" Type="http://schemas.openxmlformats.org/officeDocument/2006/relationships/hyperlink" Target="https://doi.org/10.1175/BAMS-D-20-0316.1"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modaps.modaps.eosdis.nasa.gov/services/production/outages_terra.html" TargetMode="External"/><Relationship Id="rId13" Type="http://schemas.openxmlformats.org/officeDocument/2006/relationships/hyperlink" Target="https://mesonet.agron.iastate.edu/" TargetMode="External"/><Relationship Id="rId18" Type="http://schemas.openxmlformats.org/officeDocument/2006/relationships/image" Target="media/image5.png"/><Relationship Id="rId39" Type="http://schemas.openxmlformats.org/officeDocument/2006/relationships/hyperlink" Target="https://doi.org/10.1175/1520-0450(1967)006%3c0542:CHIICA%3e2.0.CO;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A4C7A-D037-46AD-A709-572756CCA464}">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200</TotalTime>
  <Pages>30</Pages>
  <Words>8480</Words>
  <Characters>76131</Characters>
  <Application>Microsoft Office Word</Application>
  <DocSecurity>0</DocSecurity>
  <Lines>634</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84443</CharactersWithSpaces>
  <SharedDoc>false</SharedDoc>
  <HLinks>
    <vt:vector size="240" baseType="variant">
      <vt:variant>
        <vt:i4>3211373</vt:i4>
      </vt:variant>
      <vt:variant>
        <vt:i4>186</vt:i4>
      </vt:variant>
      <vt:variant>
        <vt:i4>0</vt:i4>
      </vt:variant>
      <vt:variant>
        <vt:i4>5</vt:i4>
      </vt:variant>
      <vt:variant>
        <vt:lpwstr>https://doi.org/10.1175/1520-0434(1998)013%3c0513:ETPOWS%3e2.0.CO;2</vt:lpwstr>
      </vt:variant>
      <vt:variant>
        <vt:lpwstr/>
      </vt:variant>
      <vt:variant>
        <vt:i4>4784206</vt:i4>
      </vt:variant>
      <vt:variant>
        <vt:i4>183</vt:i4>
      </vt:variant>
      <vt:variant>
        <vt:i4>0</vt:i4>
      </vt:variant>
      <vt:variant>
        <vt:i4>5</vt:i4>
      </vt:variant>
      <vt:variant>
        <vt:lpwstr>https://doi.org/10.1175/BAMS-D-20-0316.1</vt:lpwstr>
      </vt:variant>
      <vt:variant>
        <vt:lpwstr/>
      </vt:variant>
      <vt:variant>
        <vt:i4>786501</vt:i4>
      </vt:variant>
      <vt:variant>
        <vt:i4>180</vt:i4>
      </vt:variant>
      <vt:variant>
        <vt:i4>0</vt:i4>
      </vt:variant>
      <vt:variant>
        <vt:i4>5</vt:i4>
      </vt:variant>
      <vt:variant>
        <vt:lpwstr>https://doi.org/10.1016/0034-4257(79)90013-0</vt:lpwstr>
      </vt:variant>
      <vt:variant>
        <vt:lpwstr/>
      </vt:variant>
      <vt:variant>
        <vt:i4>2556019</vt:i4>
      </vt:variant>
      <vt:variant>
        <vt:i4>177</vt:i4>
      </vt:variant>
      <vt:variant>
        <vt:i4>0</vt:i4>
      </vt:variant>
      <vt:variant>
        <vt:i4>5</vt:i4>
      </vt:variant>
      <vt:variant>
        <vt:lpwstr>https://doi.org/10.1175/1520-0450(1976)015%3c1116:EOTWFI%3e2.0.CO;2</vt:lpwstr>
      </vt:variant>
      <vt:variant>
        <vt:lpwstr/>
      </vt:variant>
      <vt:variant>
        <vt:i4>5374018</vt:i4>
      </vt:variant>
      <vt:variant>
        <vt:i4>174</vt:i4>
      </vt:variant>
      <vt:variant>
        <vt:i4>0</vt:i4>
      </vt:variant>
      <vt:variant>
        <vt:i4>5</vt:i4>
      </vt:variant>
      <vt:variant>
        <vt:lpwstr>https://doi.org/10.1175/JCLI-D-20-0345.1</vt:lpwstr>
      </vt:variant>
      <vt:variant>
        <vt:lpwstr/>
      </vt:variant>
      <vt:variant>
        <vt:i4>262162</vt:i4>
      </vt:variant>
      <vt:variant>
        <vt:i4>171</vt:i4>
      </vt:variant>
      <vt:variant>
        <vt:i4>0</vt:i4>
      </vt:variant>
      <vt:variant>
        <vt:i4>5</vt:i4>
      </vt:variant>
      <vt:variant>
        <vt:lpwstr>https://doi.org/10.1038/S41612-019-0103-7</vt:lpwstr>
      </vt:variant>
      <vt:variant>
        <vt:lpwstr/>
      </vt:variant>
      <vt:variant>
        <vt:i4>5701719</vt:i4>
      </vt:variant>
      <vt:variant>
        <vt:i4>168</vt:i4>
      </vt:variant>
      <vt:variant>
        <vt:i4>0</vt:i4>
      </vt:variant>
      <vt:variant>
        <vt:i4>5</vt:i4>
      </vt:variant>
      <vt:variant>
        <vt:lpwstr>https://doi.org/10.1175/BAMS-D-14-00173.1</vt:lpwstr>
      </vt:variant>
      <vt:variant>
        <vt:lpwstr/>
      </vt:variant>
      <vt:variant>
        <vt:i4>5111884</vt:i4>
      </vt:variant>
      <vt:variant>
        <vt:i4>165</vt:i4>
      </vt:variant>
      <vt:variant>
        <vt:i4>0</vt:i4>
      </vt:variant>
      <vt:variant>
        <vt:i4>5</vt:i4>
      </vt:variant>
      <vt:variant>
        <vt:lpwstr>https://doi.org/10.1175/MWR2914.1</vt:lpwstr>
      </vt:variant>
      <vt:variant>
        <vt:lpwstr/>
      </vt:variant>
      <vt:variant>
        <vt:i4>3342462</vt:i4>
      </vt:variant>
      <vt:variant>
        <vt:i4>162</vt:i4>
      </vt:variant>
      <vt:variant>
        <vt:i4>0</vt:i4>
      </vt:variant>
      <vt:variant>
        <vt:i4>5</vt:i4>
      </vt:variant>
      <vt:variant>
        <vt:lpwstr>https://doi.org/10.1175/2009BAMS2815.1</vt:lpwstr>
      </vt:variant>
      <vt:variant>
        <vt:lpwstr/>
      </vt:variant>
      <vt:variant>
        <vt:i4>7995443</vt:i4>
      </vt:variant>
      <vt:variant>
        <vt:i4>159</vt:i4>
      </vt:variant>
      <vt:variant>
        <vt:i4>0</vt:i4>
      </vt:variant>
      <vt:variant>
        <vt:i4>5</vt:i4>
      </vt:variant>
      <vt:variant>
        <vt:lpwstr>https://doi.org/10.1175/MWR-D-20-0178.1</vt:lpwstr>
      </vt:variant>
      <vt:variant>
        <vt:lpwstr/>
      </vt:variant>
      <vt:variant>
        <vt:i4>5898315</vt:i4>
      </vt:variant>
      <vt:variant>
        <vt:i4>156</vt:i4>
      </vt:variant>
      <vt:variant>
        <vt:i4>0</vt:i4>
      </vt:variant>
      <vt:variant>
        <vt:i4>5</vt:i4>
      </vt:variant>
      <vt:variant>
        <vt:lpwstr>https://doi.org/10.1175/JAMC-D-18-0247.1</vt:lpwstr>
      </vt:variant>
      <vt:variant>
        <vt:lpwstr/>
      </vt:variant>
      <vt:variant>
        <vt:i4>4194325</vt:i4>
      </vt:variant>
      <vt:variant>
        <vt:i4>153</vt:i4>
      </vt:variant>
      <vt:variant>
        <vt:i4>0</vt:i4>
      </vt:variant>
      <vt:variant>
        <vt:i4>5</vt:i4>
      </vt:variant>
      <vt:variant>
        <vt:lpwstr>https://doi.org/10.15191/nwajom.2013.0113</vt:lpwstr>
      </vt:variant>
      <vt:variant>
        <vt:lpwstr/>
      </vt:variant>
      <vt:variant>
        <vt:i4>4521992</vt:i4>
      </vt:variant>
      <vt:variant>
        <vt:i4>149</vt:i4>
      </vt:variant>
      <vt:variant>
        <vt:i4>0</vt:i4>
      </vt:variant>
      <vt:variant>
        <vt:i4>5</vt:i4>
      </vt:variant>
      <vt:variant>
        <vt:lpwstr>https://doi.org/10.1029/2018EO104487</vt:lpwstr>
      </vt:variant>
      <vt:variant>
        <vt:lpwstr/>
      </vt:variant>
      <vt:variant>
        <vt:i4>3145847</vt:i4>
      </vt:variant>
      <vt:variant>
        <vt:i4>144</vt:i4>
      </vt:variant>
      <vt:variant>
        <vt:i4>0</vt:i4>
      </vt:variant>
      <vt:variant>
        <vt:i4>5</vt:i4>
      </vt:variant>
      <vt:variant>
        <vt:lpwstr>https://doi.org/10.1175/1520-0493(1998)126%3c0831:HDOFTG%3e2.0.CO;2</vt:lpwstr>
      </vt:variant>
      <vt:variant>
        <vt:lpwstr/>
      </vt:variant>
      <vt:variant>
        <vt:i4>3080312</vt:i4>
      </vt:variant>
      <vt:variant>
        <vt:i4>141</vt:i4>
      </vt:variant>
      <vt:variant>
        <vt:i4>0</vt:i4>
      </vt:variant>
      <vt:variant>
        <vt:i4>5</vt:i4>
      </vt:variant>
      <vt:variant>
        <vt:lpwstr>https://doi.org/10.1175/1520-0493(1985)113%3C1997:CONSTE%3E2.0.CO;2</vt:lpwstr>
      </vt:variant>
      <vt:variant>
        <vt:lpwstr/>
      </vt:variant>
      <vt:variant>
        <vt:i4>2752618</vt:i4>
      </vt:variant>
      <vt:variant>
        <vt:i4>138</vt:i4>
      </vt:variant>
      <vt:variant>
        <vt:i4>0</vt:i4>
      </vt:variant>
      <vt:variant>
        <vt:i4>5</vt:i4>
      </vt:variant>
      <vt:variant>
        <vt:lpwstr>https://doi.org/10.1080/014311600210209</vt:lpwstr>
      </vt:variant>
      <vt:variant>
        <vt:lpwstr/>
      </vt:variant>
      <vt:variant>
        <vt:i4>6684734</vt:i4>
      </vt:variant>
      <vt:variant>
        <vt:i4>135</vt:i4>
      </vt:variant>
      <vt:variant>
        <vt:i4>0</vt:i4>
      </vt:variant>
      <vt:variant>
        <vt:i4>5</vt:i4>
      </vt:variant>
      <vt:variant>
        <vt:lpwstr>https://doi.org/10.1175/WAF-D-18-0059.1</vt:lpwstr>
      </vt:variant>
      <vt:variant>
        <vt:lpwstr/>
      </vt:variant>
      <vt:variant>
        <vt:i4>4980760</vt:i4>
      </vt:variant>
      <vt:variant>
        <vt:i4>132</vt:i4>
      </vt:variant>
      <vt:variant>
        <vt:i4>0</vt:i4>
      </vt:variant>
      <vt:variant>
        <vt:i4>5</vt:i4>
      </vt:variant>
      <vt:variant>
        <vt:lpwstr>https://doi.org/10.1175/WAF-D-11-00118.1</vt:lpwstr>
      </vt:variant>
      <vt:variant>
        <vt:lpwstr/>
      </vt:variant>
      <vt:variant>
        <vt:i4>3866742</vt:i4>
      </vt:variant>
      <vt:variant>
        <vt:i4>129</vt:i4>
      </vt:variant>
      <vt:variant>
        <vt:i4>0</vt:i4>
      </vt:variant>
      <vt:variant>
        <vt:i4>5</vt:i4>
      </vt:variant>
      <vt:variant>
        <vt:lpwstr>https://doi.org/10.1175/1520-0450(1963)002%3c0759:HOTUGP%3e2.0.CO;2</vt:lpwstr>
      </vt:variant>
      <vt:variant>
        <vt:lpwstr/>
      </vt:variant>
      <vt:variant>
        <vt:i4>2424953</vt:i4>
      </vt:variant>
      <vt:variant>
        <vt:i4>126</vt:i4>
      </vt:variant>
      <vt:variant>
        <vt:i4>0</vt:i4>
      </vt:variant>
      <vt:variant>
        <vt:i4>5</vt:i4>
      </vt:variant>
      <vt:variant>
        <vt:lpwstr>https://doi.org/10.1175/1520-0450(1962)001%3c0348:ROGHDP%3e2.0.CO;2</vt:lpwstr>
      </vt:variant>
      <vt:variant>
        <vt:lpwstr/>
      </vt:variant>
      <vt:variant>
        <vt:i4>4522012</vt:i4>
      </vt:variant>
      <vt:variant>
        <vt:i4>123</vt:i4>
      </vt:variant>
      <vt:variant>
        <vt:i4>0</vt:i4>
      </vt:variant>
      <vt:variant>
        <vt:i4>5</vt:i4>
      </vt:variant>
      <vt:variant>
        <vt:lpwstr>https://doi.org/10.1175/WAF-D-11-00151.1</vt:lpwstr>
      </vt:variant>
      <vt:variant>
        <vt:lpwstr/>
      </vt:variant>
      <vt:variant>
        <vt:i4>4915288</vt:i4>
      </vt:variant>
      <vt:variant>
        <vt:i4>120</vt:i4>
      </vt:variant>
      <vt:variant>
        <vt:i4>0</vt:i4>
      </vt:variant>
      <vt:variant>
        <vt:i4>5</vt:i4>
      </vt:variant>
      <vt:variant>
        <vt:lpwstr>https://doi.org/10.1175/JCLI-D-11-00130.1</vt:lpwstr>
      </vt:variant>
      <vt:variant>
        <vt:lpwstr/>
      </vt:variant>
      <vt:variant>
        <vt:i4>3145837</vt:i4>
      </vt:variant>
      <vt:variant>
        <vt:i4>117</vt:i4>
      </vt:variant>
      <vt:variant>
        <vt:i4>0</vt:i4>
      </vt:variant>
      <vt:variant>
        <vt:i4>5</vt:i4>
      </vt:variant>
      <vt:variant>
        <vt:lpwstr>https://doi.org/10.1175/1520-0450(1967)006%3c0542:CHIICA%3e2.0.CO;2</vt:lpwstr>
      </vt:variant>
      <vt:variant>
        <vt:lpwstr/>
      </vt:variant>
      <vt:variant>
        <vt:i4>5046296</vt:i4>
      </vt:variant>
      <vt:variant>
        <vt:i4>114</vt:i4>
      </vt:variant>
      <vt:variant>
        <vt:i4>0</vt:i4>
      </vt:variant>
      <vt:variant>
        <vt:i4>5</vt:i4>
      </vt:variant>
      <vt:variant>
        <vt:lpwstr>https://doi.org/10.1175/1520-0450(1977)016%3c0626:TSOH%3e2.0.CO;2</vt:lpwstr>
      </vt:variant>
      <vt:variant>
        <vt:lpwstr/>
      </vt:variant>
      <vt:variant>
        <vt:i4>4063340</vt:i4>
      </vt:variant>
      <vt:variant>
        <vt:i4>111</vt:i4>
      </vt:variant>
      <vt:variant>
        <vt:i4>0</vt:i4>
      </vt:variant>
      <vt:variant>
        <vt:i4>5</vt:i4>
      </vt:variant>
      <vt:variant>
        <vt:lpwstr>https://doi.org/10.1175/1520-0450(1972)011%3C1128:EOELFH%3E2.0.CO;2</vt:lpwstr>
      </vt:variant>
      <vt:variant>
        <vt:lpwstr/>
      </vt:variant>
      <vt:variant>
        <vt:i4>2097272</vt:i4>
      </vt:variant>
      <vt:variant>
        <vt:i4>108</vt:i4>
      </vt:variant>
      <vt:variant>
        <vt:i4>0</vt:i4>
      </vt:variant>
      <vt:variant>
        <vt:i4>5</vt:i4>
      </vt:variant>
      <vt:variant>
        <vt:lpwstr>https://doi.org/10.1175/1520-0450(1971)010%3c0270:HCRTCD%3e2.0.CO;2</vt:lpwstr>
      </vt:variant>
      <vt:variant>
        <vt:lpwstr/>
      </vt:variant>
      <vt:variant>
        <vt:i4>2424959</vt:i4>
      </vt:variant>
      <vt:variant>
        <vt:i4>105</vt:i4>
      </vt:variant>
      <vt:variant>
        <vt:i4>0</vt:i4>
      </vt:variant>
      <vt:variant>
        <vt:i4>5</vt:i4>
      </vt:variant>
      <vt:variant>
        <vt:lpwstr>https://doi.org/10.1175/1520-0450(1967)006%3c0536:ATVOHI%3e2.0.CO;2</vt:lpwstr>
      </vt:variant>
      <vt:variant>
        <vt:lpwstr/>
      </vt:variant>
      <vt:variant>
        <vt:i4>3866749</vt:i4>
      </vt:variant>
      <vt:variant>
        <vt:i4>102</vt:i4>
      </vt:variant>
      <vt:variant>
        <vt:i4>0</vt:i4>
      </vt:variant>
      <vt:variant>
        <vt:i4>5</vt:i4>
      </vt:variant>
      <vt:variant>
        <vt:lpwstr>https://doi.org/10.1175/1520-0477-83.3.363</vt:lpwstr>
      </vt:variant>
      <vt:variant>
        <vt:lpwstr/>
      </vt:variant>
      <vt:variant>
        <vt:i4>5898316</vt:i4>
      </vt:variant>
      <vt:variant>
        <vt:i4>99</vt:i4>
      </vt:variant>
      <vt:variant>
        <vt:i4>0</vt:i4>
      </vt:variant>
      <vt:variant>
        <vt:i4>5</vt:i4>
      </vt:variant>
      <vt:variant>
        <vt:lpwstr>https://doi.org/10.1175/JAMC-D-19-0124.1</vt:lpwstr>
      </vt:variant>
      <vt:variant>
        <vt:lpwstr/>
      </vt:variant>
      <vt:variant>
        <vt:i4>4522000</vt:i4>
      </vt:variant>
      <vt:variant>
        <vt:i4>96</vt:i4>
      </vt:variant>
      <vt:variant>
        <vt:i4>0</vt:i4>
      </vt:variant>
      <vt:variant>
        <vt:i4>5</vt:i4>
      </vt:variant>
      <vt:variant>
        <vt:lpwstr>https://doi.org/10.15191/nwajom.2016.0411</vt:lpwstr>
      </vt:variant>
      <vt:variant>
        <vt:lpwstr/>
      </vt:variant>
      <vt:variant>
        <vt:i4>6094922</vt:i4>
      </vt:variant>
      <vt:variant>
        <vt:i4>93</vt:i4>
      </vt:variant>
      <vt:variant>
        <vt:i4>0</vt:i4>
      </vt:variant>
      <vt:variant>
        <vt:i4>5</vt:i4>
      </vt:variant>
      <vt:variant>
        <vt:lpwstr>https://doi.org/10.1175/JAMC-D-19-0042.1</vt:lpwstr>
      </vt:variant>
      <vt:variant>
        <vt:lpwstr/>
      </vt:variant>
      <vt:variant>
        <vt:i4>3211390</vt:i4>
      </vt:variant>
      <vt:variant>
        <vt:i4>90</vt:i4>
      </vt:variant>
      <vt:variant>
        <vt:i4>0</vt:i4>
      </vt:variant>
      <vt:variant>
        <vt:i4>5</vt:i4>
      </vt:variant>
      <vt:variant>
        <vt:lpwstr>https://www.fb.org/market-intel/new-estimates-reveal-major-2022-weather-disasters-caused-over-21-billion-in-crop-losses</vt:lpwstr>
      </vt:variant>
      <vt:variant>
        <vt:lpwstr/>
      </vt:variant>
      <vt:variant>
        <vt:i4>6619182</vt:i4>
      </vt:variant>
      <vt:variant>
        <vt:i4>84</vt:i4>
      </vt:variant>
      <vt:variant>
        <vt:i4>0</vt:i4>
      </vt:variant>
      <vt:variant>
        <vt:i4>5</vt:i4>
      </vt:variant>
      <vt:variant>
        <vt:lpwstr>https://impact.earthdata.nasa.gov/</vt:lpwstr>
      </vt:variant>
      <vt:variant>
        <vt:lpwstr/>
      </vt:variant>
      <vt:variant>
        <vt:i4>1572988</vt:i4>
      </vt:variant>
      <vt:variant>
        <vt:i4>81</vt:i4>
      </vt:variant>
      <vt:variant>
        <vt:i4>0</vt:i4>
      </vt:variant>
      <vt:variant>
        <vt:i4>5</vt:i4>
      </vt:variant>
      <vt:variant>
        <vt:lpwstr>https://github.com/jrbell1/hwds_db</vt:lpwstr>
      </vt:variant>
      <vt:variant>
        <vt:lpwstr/>
      </vt:variant>
      <vt:variant>
        <vt:i4>2359354</vt:i4>
      </vt:variant>
      <vt:variant>
        <vt:i4>36</vt:i4>
      </vt:variant>
      <vt:variant>
        <vt:i4>0</vt:i4>
      </vt:variant>
      <vt:variant>
        <vt:i4>5</vt:i4>
      </vt:variant>
      <vt:variant>
        <vt:lpwstr>https://www.esri.com/en-us/arcgis/products/arcgis-pro/overview</vt:lpwstr>
      </vt:variant>
      <vt:variant>
        <vt:lpwstr/>
      </vt:variant>
      <vt:variant>
        <vt:i4>7471159</vt:i4>
      </vt:variant>
      <vt:variant>
        <vt:i4>24</vt:i4>
      </vt:variant>
      <vt:variant>
        <vt:i4>0</vt:i4>
      </vt:variant>
      <vt:variant>
        <vt:i4>5</vt:i4>
      </vt:variant>
      <vt:variant>
        <vt:lpwstr>https://mesonet.agron.iastate.edu/</vt:lpwstr>
      </vt:variant>
      <vt:variant>
        <vt:lpwstr/>
      </vt:variant>
      <vt:variant>
        <vt:i4>7077998</vt:i4>
      </vt:variant>
      <vt:variant>
        <vt:i4>21</vt:i4>
      </vt:variant>
      <vt:variant>
        <vt:i4>0</vt:i4>
      </vt:variant>
      <vt:variant>
        <vt:i4>5</vt:i4>
      </vt:variant>
      <vt:variant>
        <vt:lpwstr>https://www.spc.noaa.gov/climo/online/lsrmesh/</vt:lpwstr>
      </vt:variant>
      <vt:variant>
        <vt:lpwstr/>
      </vt:variant>
      <vt:variant>
        <vt:i4>7143549</vt:i4>
      </vt:variant>
      <vt:variant>
        <vt:i4>18</vt:i4>
      </vt:variant>
      <vt:variant>
        <vt:i4>0</vt:i4>
      </vt:variant>
      <vt:variant>
        <vt:i4>5</vt:i4>
      </vt:variant>
      <vt:variant>
        <vt:lpwstr>https://www.spc.noaa.gov/exper/reports/</vt:lpwstr>
      </vt:variant>
      <vt:variant>
        <vt:lpwstr/>
      </vt:variant>
      <vt:variant>
        <vt:i4>7274593</vt:i4>
      </vt:variant>
      <vt:variant>
        <vt:i4>15</vt:i4>
      </vt:variant>
      <vt:variant>
        <vt:i4>0</vt:i4>
      </vt:variant>
      <vt:variant>
        <vt:i4>5</vt:i4>
      </vt:variant>
      <vt:variant>
        <vt:lpwstr>https://www.spc.noaa.gov/climo/reports/</vt:lpwstr>
      </vt:variant>
      <vt:variant>
        <vt:lpwstr/>
      </vt:variant>
      <vt:variant>
        <vt:i4>6422551</vt:i4>
      </vt:variant>
      <vt:variant>
        <vt:i4>6</vt:i4>
      </vt:variant>
      <vt:variant>
        <vt:i4>0</vt:i4>
      </vt:variant>
      <vt:variant>
        <vt:i4>5</vt:i4>
      </vt:variant>
      <vt:variant>
        <vt:lpwstr>https://modaps.modaps.eosdis.nasa.gov/services/production/outages_terra.html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docx2doc</dc:creator>
  <cp:keywords/>
  <dc:description/>
  <cp:lastModifiedBy>Jordan Bell</cp:lastModifiedBy>
  <cp:revision>166</cp:revision>
  <cp:lastPrinted>2023-04-20T18:53:00Z</cp:lastPrinted>
  <dcterms:created xsi:type="dcterms:W3CDTF">2023-04-13T23:34:00Z</dcterms:created>
  <dcterms:modified xsi:type="dcterms:W3CDTF">2023-06-02T15:32:00Z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x_a">
    <vt:bool>false</vt:bool>
  </property>
  <property fmtid="{D5CDD505-2E9C-101B-9397-08002B2CF9AE}" pid="4" name="x_p">
    <vt:bool>false</vt:bool>
  </property>
  <property fmtid="{D5CDD505-2E9C-101B-9397-08002B2CF9AE}" pid="5" name="x_t">
    <vt:bool>true</vt:bool>
  </property>
  <property fmtid="{D5CDD505-2E9C-101B-9397-08002B2CF9AE}" pid="6" name="ZOTERO_PREF_1">
    <vt:lpwstr>&lt;data data-version="3" zotero-version="6.0.18"&gt;&lt;session id="Wfb0B3DW"/&gt;&lt;style id="http://www.zotero.org/styles/american-meteorological-society" hasBibliography="1" bibliographyStyleHasBeenSet="1"/&gt;&lt;prefs&gt;&lt;pref name="fieldType" value="Field"/&gt;&lt;/prefs&gt;&lt;/dat</vt:lpwstr>
  </property>
  <property fmtid="{D5CDD505-2E9C-101B-9397-08002B2CF9AE}" pid="7" name="ZOTERO_PREF_2">
    <vt:lpwstr>a&gt;</vt:lpwstr>
  </property>
</Properties>
</file>