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39FE" w14:textId="385FD252" w:rsidR="00094628" w:rsidRPr="00094628" w:rsidRDefault="00BB3AE1" w:rsidP="00094628">
      <w:pPr>
        <w:pStyle w:val="Title"/>
        <w:rPr>
          <w:rFonts w:cs="Calibri"/>
        </w:rPr>
      </w:pPr>
      <w:r>
        <w:rPr>
          <w:rFonts w:cs="Calibri"/>
        </w:rPr>
        <w:t xml:space="preserve">Application of </w:t>
      </w:r>
      <w:r w:rsidR="00094628" w:rsidRPr="00094628">
        <w:rPr>
          <w:rFonts w:cs="Calibri"/>
        </w:rPr>
        <w:t xml:space="preserve">Stuffed Whipple Shield </w:t>
      </w:r>
      <w:r>
        <w:rPr>
          <w:rFonts w:cs="Calibri"/>
        </w:rPr>
        <w:t>to</w:t>
      </w:r>
      <w:r w:rsidR="00094628" w:rsidRPr="00094628">
        <w:rPr>
          <w:rFonts w:cs="Calibri"/>
        </w:rPr>
        <w:t xml:space="preserve"> Robotic Spacecraft</w:t>
      </w:r>
    </w:p>
    <w:p w14:paraId="16B58BA2" w14:textId="79FE6FB8" w:rsidR="00094628" w:rsidRPr="00745259" w:rsidRDefault="00094628" w:rsidP="00094628">
      <w:pPr>
        <w:pStyle w:val="Subtitle"/>
        <w:spacing w:before="240"/>
        <w:rPr>
          <w:rFonts w:ascii="Calibri" w:hAnsi="Calibri" w:cs="Calibri"/>
          <w:sz w:val="22"/>
          <w:szCs w:val="22"/>
        </w:rPr>
      </w:pPr>
      <w:r>
        <w:rPr>
          <w:rFonts w:ascii="Calibri" w:hAnsi="Calibri" w:cs="Calibri"/>
          <w:sz w:val="22"/>
          <w:szCs w:val="22"/>
        </w:rPr>
        <w:t>Ivonne</w:t>
      </w:r>
      <w:r w:rsidR="00D62BF8">
        <w:rPr>
          <w:rFonts w:ascii="Calibri" w:hAnsi="Calibri" w:cs="Calibri"/>
          <w:sz w:val="22"/>
          <w:szCs w:val="22"/>
        </w:rPr>
        <w:t xml:space="preserve"> M.</w:t>
      </w:r>
      <w:r>
        <w:rPr>
          <w:rFonts w:ascii="Calibri" w:hAnsi="Calibri" w:cs="Calibri"/>
          <w:sz w:val="22"/>
          <w:szCs w:val="22"/>
        </w:rPr>
        <w:t xml:space="preserve"> Rodriguez</w:t>
      </w:r>
      <w:r w:rsidR="005A6444">
        <w:rPr>
          <w:rFonts w:ascii="Calibri" w:hAnsi="Calibri" w:cs="Calibri"/>
          <w:sz w:val="22"/>
          <w:szCs w:val="22"/>
        </w:rPr>
        <w:t xml:space="preserve"> </w:t>
      </w:r>
      <w:r w:rsidRPr="00745259">
        <w:rPr>
          <w:rFonts w:ascii="Calibri" w:hAnsi="Calibri" w:cs="Calibri"/>
          <w:sz w:val="22"/>
          <w:szCs w:val="22"/>
          <w:vertAlign w:val="superscript"/>
        </w:rPr>
        <w:t>(1)</w:t>
      </w:r>
    </w:p>
    <w:p w14:paraId="4DBA8ED5" w14:textId="77777777" w:rsidR="00094628" w:rsidRPr="00094628" w:rsidRDefault="00094628" w:rsidP="00094628">
      <w:pPr>
        <w:pStyle w:val="Affiliation"/>
        <w:rPr>
          <w:rFonts w:cs="Calibri"/>
          <w:szCs w:val="22"/>
          <w:lang w:val="en-US"/>
        </w:rPr>
      </w:pPr>
      <w:r w:rsidRPr="00745259">
        <w:rPr>
          <w:rFonts w:cs="Calibri"/>
          <w:szCs w:val="22"/>
          <w:vertAlign w:val="superscript"/>
        </w:rPr>
        <w:t xml:space="preserve">(1) </w:t>
      </w:r>
      <w:r w:rsidRPr="00094628">
        <w:rPr>
          <w:rFonts w:cs="Calibri"/>
          <w:szCs w:val="22"/>
          <w:lang w:val="en-US"/>
        </w:rPr>
        <w:t>NASA Goddard Space Flight Center, Code 592, 8800 Greenbelt Road, Greenbelt, MD 20771, USA</w:t>
      </w:r>
      <w:r>
        <w:rPr>
          <w:rFonts w:cs="Calibri"/>
          <w:szCs w:val="22"/>
          <w:lang w:val="en-US"/>
        </w:rPr>
        <w:t>, Ivonne.M.Rodriguez@nasa.gov</w:t>
      </w:r>
    </w:p>
    <w:p w14:paraId="09065813" w14:textId="77777777" w:rsidR="00094628" w:rsidRPr="00094628" w:rsidRDefault="00094628" w:rsidP="00094628">
      <w:pPr>
        <w:pStyle w:val="Affiliation"/>
        <w:rPr>
          <w:rFonts w:cs="Calibri"/>
          <w:szCs w:val="22"/>
          <w:lang w:val="en-US"/>
        </w:rPr>
      </w:pPr>
    </w:p>
    <w:p w14:paraId="536D8A72" w14:textId="77777777" w:rsidR="00094628" w:rsidRPr="00745259" w:rsidRDefault="00094628" w:rsidP="00094628">
      <w:pPr>
        <w:rPr>
          <w:rFonts w:cs="Calibri"/>
          <w:szCs w:val="22"/>
        </w:rPr>
      </w:pPr>
    </w:p>
    <w:p w14:paraId="2C652470" w14:textId="77777777" w:rsidR="00094628" w:rsidRPr="00745259" w:rsidRDefault="00094628" w:rsidP="00094628">
      <w:pPr>
        <w:pStyle w:val="AbstractHeading"/>
        <w:spacing w:line="240" w:lineRule="auto"/>
        <w:rPr>
          <w:rFonts w:ascii="Calibri" w:hAnsi="Calibri" w:cs="Calibri"/>
          <w:sz w:val="22"/>
          <w:szCs w:val="22"/>
        </w:rPr>
      </w:pPr>
      <w:r w:rsidRPr="00745259">
        <w:rPr>
          <w:rFonts w:ascii="Calibri" w:hAnsi="Calibri" w:cs="Calibri"/>
          <w:sz w:val="22"/>
          <w:szCs w:val="22"/>
        </w:rPr>
        <w:t>A</w:t>
      </w:r>
      <w:r>
        <w:rPr>
          <w:rFonts w:ascii="Calibri" w:hAnsi="Calibri" w:cs="Calibri"/>
          <w:sz w:val="22"/>
          <w:szCs w:val="22"/>
        </w:rPr>
        <w:t>BSTRACT</w:t>
      </w:r>
    </w:p>
    <w:p w14:paraId="3F339B2E" w14:textId="6281F6D8" w:rsidR="00094628" w:rsidRPr="00094628" w:rsidRDefault="00094628" w:rsidP="00094628">
      <w:pPr>
        <w:rPr>
          <w:rFonts w:cs="Calibri"/>
          <w:szCs w:val="22"/>
        </w:rPr>
      </w:pPr>
      <w:r w:rsidRPr="00094628">
        <w:rPr>
          <w:rFonts w:cs="Calibri"/>
          <w:szCs w:val="22"/>
        </w:rPr>
        <w:t xml:space="preserve">Protection of human life onboard the International Space Station (ISS) requires reinforced shielding of crewed modules to prevent penetration of micro-meteoroid and orbital debris (MMOD), while optimizing the necessary mass for that application.  An efficient way to achieve that protection consists in combining metal plates with ceramic and Kevlar fabrics in critical areas, a configuration known as the “Stuffed Whipple Shield”.  In robotic spacecraft, fuel tanks are particularly vulnerable to MMOD impacts due to their pressurized contents and thin walls.  </w:t>
      </w:r>
      <w:r w:rsidR="00BC7C0B">
        <w:rPr>
          <w:rFonts w:cs="Calibri"/>
          <w:szCs w:val="22"/>
        </w:rPr>
        <w:t>Risk a</w:t>
      </w:r>
      <w:r w:rsidRPr="00094628">
        <w:rPr>
          <w:rFonts w:cs="Calibri"/>
          <w:szCs w:val="22"/>
        </w:rPr>
        <w:t xml:space="preserve">ssessment of the </w:t>
      </w:r>
      <w:bookmarkStart w:id="0" w:name="_Hlk142028402"/>
      <w:r w:rsidRPr="00094628">
        <w:rPr>
          <w:rFonts w:cs="Calibri"/>
          <w:szCs w:val="22"/>
        </w:rPr>
        <w:t xml:space="preserve">Plankton, Aerosol, Cloud, ocean Ecosystem </w:t>
      </w:r>
      <w:bookmarkEnd w:id="0"/>
      <w:r w:rsidRPr="00094628">
        <w:rPr>
          <w:rFonts w:cs="Calibri"/>
          <w:szCs w:val="22"/>
        </w:rPr>
        <w:t>(PACE) spacecraft using the Bumper3-Sat hypervelocity impact</w:t>
      </w:r>
      <w:r w:rsidR="0033526A">
        <w:rPr>
          <w:rFonts w:cs="Calibri"/>
          <w:szCs w:val="22"/>
        </w:rPr>
        <w:t xml:space="preserve"> </w:t>
      </w:r>
      <w:r w:rsidRPr="00094628">
        <w:rPr>
          <w:rFonts w:cs="Calibri"/>
          <w:szCs w:val="22"/>
        </w:rPr>
        <w:t xml:space="preserve">simulation tool demonstrated that the risk of propulsion tank damage due to MMOD particles coming from the ram direction </w:t>
      </w:r>
      <w:r w:rsidR="00BC7C0B">
        <w:rPr>
          <w:rFonts w:cs="Calibri"/>
          <w:szCs w:val="22"/>
        </w:rPr>
        <w:t xml:space="preserve">(Launch Vehicle Adapter side) </w:t>
      </w:r>
      <w:r w:rsidRPr="00094628">
        <w:rPr>
          <w:rFonts w:cs="Calibri"/>
          <w:szCs w:val="22"/>
        </w:rPr>
        <w:t xml:space="preserve">violated NASA requirements to limit the generation of orbital debris and threatened mission success.  To mitigate the risk and achieve compliance, the basic configuration of the ISS Stuffed Whipple shield was scaled down and adapted to become a tank shield in the </w:t>
      </w:r>
      <w:r w:rsidR="00BF7404">
        <w:rPr>
          <w:rFonts w:cs="Calibri"/>
          <w:szCs w:val="22"/>
        </w:rPr>
        <w:t xml:space="preserve">spacecraft </w:t>
      </w:r>
      <w:r w:rsidRPr="00094628">
        <w:rPr>
          <w:rFonts w:cs="Calibri"/>
          <w:szCs w:val="22"/>
        </w:rPr>
        <w:t xml:space="preserve">ram direction.  This paper will describe the adaptation of the ISS Stuffed Shield to a robotic spacecraft, while also comparing the effectiveness of the proposed shield design with more traditional single-wall and double-wall alternatives used in robotic spacecraft under similar conditions.   </w:t>
      </w:r>
    </w:p>
    <w:p w14:paraId="39D4F9EB" w14:textId="5BAB0EB0" w:rsidR="00094628" w:rsidRDefault="00BD3DFC" w:rsidP="00BD3DFC">
      <w:pPr>
        <w:pStyle w:val="Heading1"/>
      </w:pPr>
      <w:r>
        <w:t>Introduction</w:t>
      </w:r>
    </w:p>
    <w:p w14:paraId="3A848DC7" w14:textId="05DBB539" w:rsidR="00852B93" w:rsidRDefault="00852B93" w:rsidP="00852B93">
      <w:pPr>
        <w:rPr>
          <w:rFonts w:cs="Calibri"/>
          <w:szCs w:val="22"/>
        </w:rPr>
      </w:pPr>
      <w:r>
        <w:rPr>
          <w:rFonts w:cs="Calibri"/>
          <w:szCs w:val="22"/>
        </w:rPr>
        <w:t xml:space="preserve">The </w:t>
      </w:r>
      <w:r w:rsidR="00CE7B11">
        <w:rPr>
          <w:rFonts w:cs="Calibri"/>
          <w:szCs w:val="22"/>
        </w:rPr>
        <w:t>Plankton, Aerosol, Cloud, ocean Ecosystem (</w:t>
      </w:r>
      <w:r>
        <w:rPr>
          <w:rFonts w:cs="Calibri"/>
          <w:szCs w:val="22"/>
        </w:rPr>
        <w:t>PACE</w:t>
      </w:r>
      <w:r w:rsidR="00CE7B11">
        <w:rPr>
          <w:rFonts w:cs="Calibri"/>
          <w:szCs w:val="22"/>
        </w:rPr>
        <w:t xml:space="preserve">) </w:t>
      </w:r>
      <w:r w:rsidR="00A13B6D">
        <w:rPr>
          <w:rFonts w:cs="Calibri"/>
          <w:szCs w:val="22"/>
        </w:rPr>
        <w:t>spacecraft</w:t>
      </w:r>
      <w:r w:rsidR="003D2BEC">
        <w:rPr>
          <w:rFonts w:cs="Calibri"/>
          <w:szCs w:val="22"/>
        </w:rPr>
        <w:t xml:space="preserve"> is designed to improve the ongoing collection of ocean data from space, focusing on phytoplankton production and atmospheric parameters detected on aerosol, clouds, and ocean. </w:t>
      </w:r>
      <w:r w:rsidR="004433F4">
        <w:rPr>
          <w:rFonts w:cs="Calibri"/>
          <w:szCs w:val="22"/>
        </w:rPr>
        <w:t xml:space="preserve"> </w:t>
      </w:r>
      <w:r w:rsidR="00891FED">
        <w:rPr>
          <w:rFonts w:cs="Calibri"/>
          <w:szCs w:val="22"/>
        </w:rPr>
        <w:t>Its main payload is the Ocean Color Instrument (OCI)</w:t>
      </w:r>
      <w:r w:rsidR="004650CF">
        <w:rPr>
          <w:rFonts w:cs="Calibri"/>
          <w:szCs w:val="22"/>
        </w:rPr>
        <w:t>, a hyperspectral imaging radiometer</w:t>
      </w:r>
      <w:r w:rsidR="00891FED">
        <w:rPr>
          <w:rFonts w:cs="Calibri"/>
          <w:szCs w:val="22"/>
        </w:rPr>
        <w:t xml:space="preserve">. </w:t>
      </w:r>
      <w:r w:rsidR="00BB3AE1">
        <w:rPr>
          <w:rFonts w:cs="Calibri"/>
          <w:szCs w:val="22"/>
        </w:rPr>
        <w:t xml:space="preserve"> </w:t>
      </w:r>
      <w:r w:rsidR="003D2BEC">
        <w:rPr>
          <w:rFonts w:cs="Calibri"/>
          <w:szCs w:val="22"/>
        </w:rPr>
        <w:t>Sponsored by the National Aeronautics and Space Administration (NASA), PACE is scheduled to launch in early 2024.</w:t>
      </w:r>
      <w:r w:rsidR="004433F4">
        <w:rPr>
          <w:rFonts w:cs="Calibri"/>
          <w:szCs w:val="22"/>
        </w:rPr>
        <w:t xml:space="preserve">  The spacecraft is three-axis stabilized.</w:t>
      </w:r>
      <w:r w:rsidR="003D2BEC">
        <w:rPr>
          <w:rFonts w:cs="Calibri"/>
          <w:szCs w:val="22"/>
        </w:rPr>
        <w:t xml:space="preserve"> </w:t>
      </w:r>
      <w:r w:rsidR="004433F4">
        <w:rPr>
          <w:rFonts w:cs="Calibri"/>
          <w:szCs w:val="22"/>
        </w:rPr>
        <w:t xml:space="preserve"> </w:t>
      </w:r>
      <w:r w:rsidR="004650CF">
        <w:rPr>
          <w:rFonts w:cs="Calibri"/>
          <w:szCs w:val="22"/>
        </w:rPr>
        <w:t>Instrument requirements locate the</w:t>
      </w:r>
      <w:r w:rsidR="004433F4">
        <w:rPr>
          <w:rFonts w:cs="Calibri"/>
          <w:szCs w:val="22"/>
        </w:rPr>
        <w:t xml:space="preserve"> OCI in the anti-ram side of the spacecraft bus (opposite to the velocity vector), while </w:t>
      </w:r>
      <w:r w:rsidR="001854F7">
        <w:rPr>
          <w:rFonts w:cs="Calibri"/>
          <w:szCs w:val="22"/>
        </w:rPr>
        <w:t xml:space="preserve">most robotic spacecraft have their </w:t>
      </w:r>
      <w:r w:rsidR="004433F4">
        <w:rPr>
          <w:rFonts w:cs="Calibri"/>
          <w:szCs w:val="22"/>
        </w:rPr>
        <w:t xml:space="preserve">primary payloads typically in ram (velocity vector) or in nadir (Earth-pointing) sides. </w:t>
      </w:r>
      <w:r w:rsidR="008977E8">
        <w:rPr>
          <w:rFonts w:cs="Calibri"/>
          <w:szCs w:val="22"/>
        </w:rPr>
        <w:t xml:space="preserve"> The </w:t>
      </w:r>
      <w:r w:rsidR="00BF7404">
        <w:rPr>
          <w:rFonts w:cs="Calibri"/>
          <w:szCs w:val="22"/>
        </w:rPr>
        <w:t>P</w:t>
      </w:r>
      <w:r w:rsidR="00D77B03">
        <w:rPr>
          <w:rFonts w:cs="Calibri"/>
          <w:szCs w:val="22"/>
        </w:rPr>
        <w:t xml:space="preserve">ropulsion </w:t>
      </w:r>
      <w:r w:rsidR="00BF7404">
        <w:rPr>
          <w:rFonts w:cs="Calibri"/>
          <w:szCs w:val="22"/>
        </w:rPr>
        <w:t>Module,</w:t>
      </w:r>
      <w:r w:rsidR="00D77B03">
        <w:rPr>
          <w:rFonts w:cs="Calibri"/>
          <w:szCs w:val="22"/>
        </w:rPr>
        <w:t xml:space="preserve"> opposite to the OCI</w:t>
      </w:r>
      <w:r w:rsidR="00BF7404">
        <w:rPr>
          <w:rFonts w:cs="Calibri"/>
          <w:szCs w:val="22"/>
        </w:rPr>
        <w:t xml:space="preserve"> location</w:t>
      </w:r>
      <w:r w:rsidR="00D77B03">
        <w:rPr>
          <w:rFonts w:cs="Calibri"/>
          <w:szCs w:val="22"/>
        </w:rPr>
        <w:t xml:space="preserve">, is facing ram. </w:t>
      </w:r>
    </w:p>
    <w:p w14:paraId="0A3FEA3B" w14:textId="4E86E186" w:rsidR="00D77B03" w:rsidRDefault="00D77B03" w:rsidP="00F96C63">
      <w:pPr>
        <w:rPr>
          <w:rFonts w:cs="Calibri"/>
          <w:szCs w:val="22"/>
        </w:rPr>
      </w:pPr>
      <w:r>
        <w:rPr>
          <w:rFonts w:cs="Calibri"/>
          <w:szCs w:val="22"/>
        </w:rPr>
        <w:t>The consequence of this arrangement is that the propulsion tank’s dome also fac</w:t>
      </w:r>
      <w:r w:rsidR="006741E7">
        <w:rPr>
          <w:rFonts w:cs="Calibri"/>
          <w:szCs w:val="22"/>
        </w:rPr>
        <w:t>es</w:t>
      </w:r>
      <w:r>
        <w:rPr>
          <w:rFonts w:cs="Calibri"/>
          <w:szCs w:val="22"/>
        </w:rPr>
        <w:t xml:space="preserve"> ram, where the micro</w:t>
      </w:r>
      <w:r w:rsidR="00423A9A">
        <w:rPr>
          <w:rFonts w:cs="Calibri"/>
          <w:szCs w:val="22"/>
        </w:rPr>
        <w:t>-</w:t>
      </w:r>
      <w:r>
        <w:rPr>
          <w:rFonts w:cs="Calibri"/>
          <w:szCs w:val="22"/>
        </w:rPr>
        <w:t>meteoroid and orbital debris (MMOD) flux is highe</w:t>
      </w:r>
      <w:r w:rsidR="00E829EE">
        <w:rPr>
          <w:rFonts w:cs="Calibri"/>
          <w:szCs w:val="22"/>
        </w:rPr>
        <w:t>st</w:t>
      </w:r>
      <w:r>
        <w:rPr>
          <w:rFonts w:cs="Calibri"/>
          <w:szCs w:val="22"/>
        </w:rPr>
        <w:t>.</w:t>
      </w:r>
      <w:r w:rsidR="00F96C63">
        <w:rPr>
          <w:rFonts w:cs="Calibri"/>
          <w:szCs w:val="22"/>
        </w:rPr>
        <w:t xml:space="preserve">  Figure 1 shows the plot of the</w:t>
      </w:r>
      <w:r w:rsidR="00E829EE">
        <w:rPr>
          <w:rFonts w:cs="Calibri"/>
          <w:szCs w:val="22"/>
        </w:rPr>
        <w:t xml:space="preserve"> orbital debris flux for the</w:t>
      </w:r>
      <w:r w:rsidR="00F96C63">
        <w:rPr>
          <w:rFonts w:cs="Calibri"/>
          <w:szCs w:val="22"/>
        </w:rPr>
        <w:t xml:space="preserve"> PACE operational orbit (676.5 km, circular, with 98</w:t>
      </w:r>
      <w:r w:rsidR="004650CF">
        <w:rPr>
          <w:rFonts w:ascii="Times New Roman" w:hAnsi="Times New Roman"/>
          <w:szCs w:val="22"/>
        </w:rPr>
        <w:t>°</w:t>
      </w:r>
      <w:r w:rsidR="00F96C63">
        <w:rPr>
          <w:rFonts w:cs="Calibri"/>
          <w:szCs w:val="22"/>
        </w:rPr>
        <w:t xml:space="preserve"> inclination) </w:t>
      </w:r>
      <w:r w:rsidR="009F611B">
        <w:rPr>
          <w:rFonts w:cs="Calibri"/>
          <w:szCs w:val="22"/>
        </w:rPr>
        <w:t>in</w:t>
      </w:r>
      <w:r w:rsidR="00F96C63">
        <w:rPr>
          <w:rFonts w:cs="Calibri"/>
          <w:szCs w:val="22"/>
        </w:rPr>
        <w:t xml:space="preserve"> the year 2024, according to the Orbital Debris Engineering Model version 3.2 (</w:t>
      </w:r>
      <w:r w:rsidR="00F96C63" w:rsidRPr="000E3652">
        <w:rPr>
          <w:rFonts w:cs="Calibri"/>
          <w:szCs w:val="22"/>
        </w:rPr>
        <w:t xml:space="preserve">ORDEM 3.2).  This plot </w:t>
      </w:r>
      <w:r w:rsidR="00557188" w:rsidRPr="000E3652">
        <w:rPr>
          <w:rFonts w:cs="Calibri"/>
          <w:szCs w:val="22"/>
        </w:rPr>
        <w:t>shows</w:t>
      </w:r>
      <w:r w:rsidR="00F96C63" w:rsidRPr="000E3652">
        <w:rPr>
          <w:rFonts w:cs="Calibri"/>
          <w:szCs w:val="22"/>
        </w:rPr>
        <w:t xml:space="preserve"> that the </w:t>
      </w:r>
      <w:r w:rsidR="00557188" w:rsidRPr="000E3652">
        <w:rPr>
          <w:rFonts w:cs="Calibri"/>
          <w:szCs w:val="22"/>
        </w:rPr>
        <w:t xml:space="preserve">highest </w:t>
      </w:r>
      <w:r w:rsidR="00F96C63" w:rsidRPr="000E3652">
        <w:rPr>
          <w:rFonts w:cs="Calibri"/>
          <w:szCs w:val="22"/>
        </w:rPr>
        <w:t xml:space="preserve">orbital debris flux is </w:t>
      </w:r>
      <w:r w:rsidR="009F611B">
        <w:rPr>
          <w:rFonts w:cs="Calibri"/>
          <w:szCs w:val="22"/>
        </w:rPr>
        <w:t xml:space="preserve">expected </w:t>
      </w:r>
      <w:r w:rsidR="00F96C63" w:rsidRPr="000E3652">
        <w:rPr>
          <w:rFonts w:cs="Calibri"/>
          <w:szCs w:val="22"/>
        </w:rPr>
        <w:t>at ram (0 degrees azimuth, 0 degrees elevation), followed in intensity by the flux at port and starboard sides</w:t>
      </w:r>
      <w:r w:rsidR="00800277" w:rsidRPr="000E3652">
        <w:rPr>
          <w:rFonts w:cs="Calibri"/>
          <w:szCs w:val="22"/>
        </w:rPr>
        <w:t xml:space="preserve"> (</w:t>
      </w:r>
      <w:r w:rsidR="009223C9" w:rsidRPr="000E3652">
        <w:rPr>
          <w:rFonts w:cs="Calibri"/>
          <w:szCs w:val="22"/>
        </w:rPr>
        <w:t>+/- 90 degrees azimuth, 0 degrees elevation)</w:t>
      </w:r>
      <w:r w:rsidR="00F96C63" w:rsidRPr="000E3652">
        <w:rPr>
          <w:rFonts w:cs="Calibri"/>
          <w:szCs w:val="22"/>
        </w:rPr>
        <w:t xml:space="preserve">. </w:t>
      </w:r>
      <w:r w:rsidR="00800277" w:rsidRPr="000E3652">
        <w:rPr>
          <w:rFonts w:cs="Calibri"/>
          <w:szCs w:val="22"/>
        </w:rPr>
        <w:t xml:space="preserve"> </w:t>
      </w:r>
      <w:r w:rsidR="00003B67" w:rsidRPr="000E3652">
        <w:rPr>
          <w:rFonts w:cs="Calibri"/>
          <w:szCs w:val="22"/>
        </w:rPr>
        <w:t>For spacecraft designed to perform po</w:t>
      </w:r>
      <w:r w:rsidR="00BF7404" w:rsidRPr="000E3652">
        <w:rPr>
          <w:rFonts w:cs="Calibri"/>
          <w:szCs w:val="22"/>
        </w:rPr>
        <w:t>s</w:t>
      </w:r>
      <w:r w:rsidR="00003B67" w:rsidRPr="000E3652">
        <w:rPr>
          <w:rFonts w:cs="Calibri"/>
          <w:szCs w:val="22"/>
        </w:rPr>
        <w:t xml:space="preserve">t-mission disposal maneuvers, NASA-STD-8719.14 Requirement 4.5-2 </w:t>
      </w:r>
      <w:r w:rsidR="00A03FC2" w:rsidRPr="000E3652">
        <w:rPr>
          <w:rFonts w:cs="Calibri"/>
          <w:szCs w:val="22"/>
        </w:rPr>
        <w:t xml:space="preserve">[1] </w:t>
      </w:r>
      <w:r w:rsidR="00003B67" w:rsidRPr="000E3652">
        <w:rPr>
          <w:rFonts w:cs="Calibri"/>
          <w:szCs w:val="22"/>
        </w:rPr>
        <w:t xml:space="preserve">limits the </w:t>
      </w:r>
      <w:r w:rsidR="002F51FD" w:rsidRPr="000E3652">
        <w:rPr>
          <w:rFonts w:cs="Calibri"/>
          <w:szCs w:val="22"/>
        </w:rPr>
        <w:t xml:space="preserve">combined </w:t>
      </w:r>
      <w:r w:rsidR="00003B67" w:rsidRPr="000E3652">
        <w:rPr>
          <w:rFonts w:cs="Calibri"/>
          <w:szCs w:val="22"/>
        </w:rPr>
        <w:t xml:space="preserve">risk of MMOD damage to components </w:t>
      </w:r>
      <w:r w:rsidR="00BF7404" w:rsidRPr="000E3652">
        <w:rPr>
          <w:rFonts w:cs="Calibri"/>
          <w:szCs w:val="22"/>
        </w:rPr>
        <w:t>needed for those</w:t>
      </w:r>
      <w:r w:rsidR="00003B67" w:rsidRPr="000E3652">
        <w:rPr>
          <w:rFonts w:cs="Calibri"/>
          <w:szCs w:val="22"/>
        </w:rPr>
        <w:t xml:space="preserve"> disposal maneuvers </w:t>
      </w:r>
      <w:r w:rsidR="00BF7404" w:rsidRPr="000E3652">
        <w:rPr>
          <w:rFonts w:cs="Calibri"/>
          <w:szCs w:val="22"/>
        </w:rPr>
        <w:t>to less than</w:t>
      </w:r>
      <w:r w:rsidR="00003B67" w:rsidRPr="000E3652">
        <w:rPr>
          <w:rFonts w:cs="Calibri"/>
          <w:szCs w:val="22"/>
        </w:rPr>
        <w:t xml:space="preserve"> 0.01</w:t>
      </w:r>
      <w:r w:rsidR="004650CF" w:rsidRPr="000E3652">
        <w:rPr>
          <w:rFonts w:cs="Calibri"/>
          <w:szCs w:val="22"/>
        </w:rPr>
        <w:t xml:space="preserve"> (</w:t>
      </w:r>
      <w:r w:rsidR="002F51FD" w:rsidRPr="000E3652">
        <w:rPr>
          <w:rFonts w:cs="Calibri"/>
          <w:szCs w:val="22"/>
        </w:rPr>
        <w:t>“</w:t>
      </w:r>
      <w:r w:rsidR="004650CF" w:rsidRPr="000E3652">
        <w:rPr>
          <w:i/>
          <w:iCs/>
          <w:sz w:val="23"/>
          <w:szCs w:val="23"/>
        </w:rPr>
        <w:t>Requirement 4.5-2.  Limiting debris generated by collisions with small objects when operating in Earth orbit:  For each spacecraft, the program or project shall demonstrate that, during</w:t>
      </w:r>
      <w:r w:rsidR="004650CF" w:rsidRPr="004650CF">
        <w:rPr>
          <w:i/>
          <w:iCs/>
          <w:sz w:val="23"/>
          <w:szCs w:val="23"/>
        </w:rPr>
        <w:t xml:space="preserve"> the mission of the spacecraft, the probability of accidental collision with orbital debris and meteoroids </w:t>
      </w:r>
      <w:r w:rsidR="004650CF" w:rsidRPr="004650CF">
        <w:rPr>
          <w:i/>
          <w:iCs/>
          <w:sz w:val="23"/>
          <w:szCs w:val="23"/>
        </w:rPr>
        <w:lastRenderedPageBreak/>
        <w:t>sufficient to prevent compliance with the applicable postmission disposal maneuver requirements is less than 0.01</w:t>
      </w:r>
      <w:r w:rsidR="002F51FD">
        <w:rPr>
          <w:i/>
          <w:iCs/>
          <w:sz w:val="23"/>
          <w:szCs w:val="23"/>
        </w:rPr>
        <w:t>”</w:t>
      </w:r>
      <w:r w:rsidR="004650CF" w:rsidRPr="004650CF">
        <w:rPr>
          <w:sz w:val="23"/>
          <w:szCs w:val="23"/>
        </w:rPr>
        <w:t xml:space="preserve">). </w:t>
      </w:r>
      <w:r w:rsidR="00891FED" w:rsidRPr="004650CF">
        <w:rPr>
          <w:rFonts w:cs="Calibri"/>
          <w:szCs w:val="22"/>
        </w:rPr>
        <w:t xml:space="preserve"> </w:t>
      </w:r>
      <w:r w:rsidR="004650CF" w:rsidRPr="004650CF">
        <w:rPr>
          <w:rFonts w:cs="Calibri"/>
          <w:szCs w:val="22"/>
        </w:rPr>
        <w:t>T</w:t>
      </w:r>
      <w:r w:rsidR="00003B67" w:rsidRPr="004650CF">
        <w:rPr>
          <w:rFonts w:cs="Calibri"/>
          <w:szCs w:val="22"/>
        </w:rPr>
        <w:t>his requirement</w:t>
      </w:r>
      <w:r w:rsidR="00003B67">
        <w:rPr>
          <w:rFonts w:cs="Calibri"/>
          <w:szCs w:val="22"/>
        </w:rPr>
        <w:t xml:space="preserve"> follows a similar </w:t>
      </w:r>
      <w:r w:rsidR="004650CF">
        <w:rPr>
          <w:rFonts w:cs="Calibri"/>
          <w:szCs w:val="22"/>
        </w:rPr>
        <w:t>directive</w:t>
      </w:r>
      <w:r w:rsidR="00034434">
        <w:rPr>
          <w:rFonts w:cs="Calibri"/>
          <w:szCs w:val="22"/>
        </w:rPr>
        <w:t xml:space="preserve"> in </w:t>
      </w:r>
      <w:r w:rsidR="00003B67">
        <w:rPr>
          <w:rFonts w:cs="Calibri"/>
          <w:szCs w:val="22"/>
        </w:rPr>
        <w:t>the United States Government Orbital Debris Mitigation Standard Practices</w:t>
      </w:r>
      <w:r w:rsidR="00473DA1">
        <w:rPr>
          <w:rFonts w:cs="Calibri"/>
          <w:szCs w:val="22"/>
        </w:rPr>
        <w:t xml:space="preserve">.  Because the PACE spacecraft is designed for controlled reentry at the End of Mission, the </w:t>
      </w:r>
      <w:r w:rsidR="00BF7404">
        <w:rPr>
          <w:rFonts w:cs="Calibri"/>
          <w:szCs w:val="22"/>
        </w:rPr>
        <w:t>P</w:t>
      </w:r>
      <w:r w:rsidR="00473DA1">
        <w:rPr>
          <w:rFonts w:cs="Calibri"/>
          <w:szCs w:val="22"/>
        </w:rPr>
        <w:t xml:space="preserve">roject conducted a detailed assessment of MMOD impact risk </w:t>
      </w:r>
      <w:r w:rsidR="00BF7404">
        <w:rPr>
          <w:rFonts w:cs="Calibri"/>
          <w:szCs w:val="22"/>
        </w:rPr>
        <w:t>to</w:t>
      </w:r>
      <w:r w:rsidR="00473DA1">
        <w:rPr>
          <w:rFonts w:cs="Calibri"/>
          <w:szCs w:val="22"/>
        </w:rPr>
        <w:t xml:space="preserve"> components </w:t>
      </w:r>
      <w:r w:rsidR="00A13B6D">
        <w:rPr>
          <w:rFonts w:cs="Calibri"/>
          <w:szCs w:val="22"/>
        </w:rPr>
        <w:t xml:space="preserve">that must be active </w:t>
      </w:r>
      <w:r w:rsidR="00BF7404">
        <w:rPr>
          <w:rFonts w:cs="Calibri"/>
          <w:szCs w:val="22"/>
        </w:rPr>
        <w:t xml:space="preserve">to </w:t>
      </w:r>
      <w:r w:rsidR="0067179C">
        <w:rPr>
          <w:rFonts w:cs="Calibri"/>
          <w:szCs w:val="22"/>
        </w:rPr>
        <w:t xml:space="preserve">complete </w:t>
      </w:r>
      <w:r w:rsidR="00473DA1">
        <w:rPr>
          <w:rFonts w:cs="Calibri"/>
          <w:szCs w:val="22"/>
        </w:rPr>
        <w:t>the intended disposal maneuvers.</w:t>
      </w:r>
      <w:r w:rsidR="00463982">
        <w:rPr>
          <w:rFonts w:cs="Calibri"/>
          <w:szCs w:val="22"/>
        </w:rPr>
        <w:t xml:space="preserve">  The propulsion tank received particular attention because of </w:t>
      </w:r>
      <w:r w:rsidR="00417981">
        <w:rPr>
          <w:rFonts w:cs="Calibri"/>
          <w:szCs w:val="22"/>
        </w:rPr>
        <w:t>its pressurized content and its location in</w:t>
      </w:r>
      <w:r w:rsidR="00463982">
        <w:rPr>
          <w:rFonts w:cs="Calibri"/>
          <w:szCs w:val="22"/>
        </w:rPr>
        <w:t xml:space="preserve"> areas where the orbital debris flux is </w:t>
      </w:r>
      <w:r w:rsidR="009F611B">
        <w:rPr>
          <w:rFonts w:cs="Calibri"/>
          <w:szCs w:val="22"/>
        </w:rPr>
        <w:t>predi</w:t>
      </w:r>
      <w:r w:rsidR="00463982">
        <w:rPr>
          <w:rFonts w:cs="Calibri"/>
          <w:szCs w:val="22"/>
        </w:rPr>
        <w:t>cted to be higher.</w:t>
      </w:r>
    </w:p>
    <w:p w14:paraId="0CF5D3DC" w14:textId="77777777" w:rsidR="00F51F70" w:rsidRDefault="00F51F70" w:rsidP="00F96C63">
      <w:pPr>
        <w:rPr>
          <w:rFonts w:cs="Calibri"/>
          <w:szCs w:val="22"/>
        </w:rPr>
      </w:pPr>
    </w:p>
    <w:p w14:paraId="773BAF22" w14:textId="270F971B" w:rsidR="00F96C63" w:rsidRDefault="00EE5765" w:rsidP="0021176E">
      <w:pPr>
        <w:keepNext/>
        <w:jc w:val="center"/>
      </w:pPr>
      <w:r>
        <w:rPr>
          <w:rFonts w:cs="Calibri"/>
          <w:noProof/>
          <w:szCs w:val="22"/>
        </w:rPr>
        <w:drawing>
          <wp:inline distT="0" distB="0" distL="0" distR="0" wp14:anchorId="30F79D80" wp14:editId="40AF7B07">
            <wp:extent cx="4281805" cy="235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1805" cy="2355850"/>
                    </a:xfrm>
                    <a:prstGeom prst="rect">
                      <a:avLst/>
                    </a:prstGeom>
                    <a:noFill/>
                    <a:ln>
                      <a:noFill/>
                    </a:ln>
                  </pic:spPr>
                </pic:pic>
              </a:graphicData>
            </a:graphic>
          </wp:inline>
        </w:drawing>
      </w:r>
    </w:p>
    <w:p w14:paraId="47BA930D" w14:textId="5105FE17" w:rsidR="00F96C63" w:rsidRDefault="00F96C63" w:rsidP="00F96C63">
      <w:pPr>
        <w:pStyle w:val="Caption"/>
        <w:jc w:val="center"/>
        <w:rPr>
          <w:rFonts w:cs="Calibri"/>
          <w:i w:val="0"/>
          <w:iCs/>
          <w:szCs w:val="22"/>
        </w:rPr>
      </w:pPr>
      <w:r>
        <w:rPr>
          <w:rFonts w:cs="Calibri"/>
          <w:i w:val="0"/>
          <w:iCs/>
        </w:rPr>
        <w:t xml:space="preserve">Figure </w:t>
      </w:r>
      <w:r>
        <w:rPr>
          <w:rFonts w:cs="Calibri"/>
          <w:i w:val="0"/>
          <w:iCs/>
        </w:rPr>
        <w:fldChar w:fldCharType="begin"/>
      </w:r>
      <w:r>
        <w:rPr>
          <w:rFonts w:cs="Calibri"/>
          <w:i w:val="0"/>
          <w:iCs/>
        </w:rPr>
        <w:instrText xml:space="preserve"> SEQ Figure \* ARABIC </w:instrText>
      </w:r>
      <w:r>
        <w:rPr>
          <w:rFonts w:cs="Calibri"/>
          <w:i w:val="0"/>
          <w:iCs/>
        </w:rPr>
        <w:fldChar w:fldCharType="separate"/>
      </w:r>
      <w:r w:rsidR="000E3652">
        <w:rPr>
          <w:rFonts w:cs="Calibri"/>
          <w:i w:val="0"/>
          <w:iCs/>
          <w:noProof/>
        </w:rPr>
        <w:t>1</w:t>
      </w:r>
      <w:r>
        <w:rPr>
          <w:rFonts w:cs="Calibri"/>
          <w:i w:val="0"/>
          <w:iCs/>
        </w:rPr>
        <w:fldChar w:fldCharType="end"/>
      </w:r>
      <w:r>
        <w:rPr>
          <w:rFonts w:cs="Calibri"/>
          <w:i w:val="0"/>
          <w:iCs/>
        </w:rPr>
        <w:t>.  Plot of PACE operational orbit for 2024, from ORDEM 3.2</w:t>
      </w:r>
      <w:r w:rsidR="00597D7C">
        <w:rPr>
          <w:rFonts w:cs="Calibri"/>
          <w:i w:val="0"/>
          <w:iCs/>
        </w:rPr>
        <w:t>.</w:t>
      </w:r>
    </w:p>
    <w:p w14:paraId="5BA8428C" w14:textId="469064BB" w:rsidR="00D24AF1" w:rsidRPr="00BD3DFC" w:rsidRDefault="00BD3DFC" w:rsidP="00BD3DFC">
      <w:pPr>
        <w:pStyle w:val="Heading1"/>
      </w:pPr>
      <w:r>
        <w:t>The PACE Spacecraft</w:t>
      </w:r>
    </w:p>
    <w:p w14:paraId="610DD31E" w14:textId="0E15468A" w:rsidR="00C54DCF" w:rsidRDefault="00C54DCF" w:rsidP="00D24AF1">
      <w:pPr>
        <w:rPr>
          <w:rFonts w:cs="Calibri"/>
          <w:szCs w:val="22"/>
        </w:rPr>
      </w:pPr>
      <w:r>
        <w:rPr>
          <w:rFonts w:cs="Calibri"/>
          <w:szCs w:val="22"/>
        </w:rPr>
        <w:t xml:space="preserve">The PACE spacecraft nominal </w:t>
      </w:r>
      <w:r w:rsidR="00034434">
        <w:rPr>
          <w:rFonts w:cs="Calibri"/>
          <w:szCs w:val="22"/>
        </w:rPr>
        <w:t xml:space="preserve">flight </w:t>
      </w:r>
      <w:r>
        <w:rPr>
          <w:rFonts w:cs="Calibri"/>
          <w:szCs w:val="22"/>
        </w:rPr>
        <w:t>orientation</w:t>
      </w:r>
      <w:r w:rsidR="00F95000">
        <w:rPr>
          <w:rFonts w:cs="Calibri"/>
          <w:szCs w:val="22"/>
        </w:rPr>
        <w:t xml:space="preserve"> is identified in </w:t>
      </w:r>
      <w:r>
        <w:rPr>
          <w:rFonts w:cs="Calibri"/>
          <w:szCs w:val="22"/>
        </w:rPr>
        <w:t>Figure 2</w:t>
      </w:r>
      <w:r w:rsidR="00BB3AE1">
        <w:rPr>
          <w:rFonts w:cs="Calibri"/>
          <w:szCs w:val="22"/>
        </w:rPr>
        <w:t xml:space="preserve"> (left)</w:t>
      </w:r>
      <w:r>
        <w:rPr>
          <w:rFonts w:cs="Calibri"/>
          <w:szCs w:val="22"/>
        </w:rPr>
        <w:t xml:space="preserve">. </w:t>
      </w:r>
      <w:r w:rsidR="00891FED">
        <w:rPr>
          <w:rFonts w:cs="Calibri"/>
          <w:szCs w:val="22"/>
        </w:rPr>
        <w:t xml:space="preserve"> </w:t>
      </w:r>
      <w:r w:rsidR="002F51FD">
        <w:rPr>
          <w:rFonts w:cs="Calibri"/>
          <w:szCs w:val="22"/>
        </w:rPr>
        <w:t>The original design (before the risk assessment) included a honeycomb panel over the propulsion tank in the ram direction</w:t>
      </w:r>
      <w:r w:rsidR="006015A2">
        <w:rPr>
          <w:rFonts w:cs="Calibri"/>
          <w:szCs w:val="22"/>
        </w:rPr>
        <w:t xml:space="preserve"> as the only protection from the particle environment</w:t>
      </w:r>
      <w:r w:rsidR="002F51FD">
        <w:rPr>
          <w:rFonts w:cs="Calibri"/>
          <w:szCs w:val="22"/>
        </w:rPr>
        <w:t xml:space="preserve">.  </w:t>
      </w:r>
      <w:r w:rsidR="00BF7404">
        <w:rPr>
          <w:rFonts w:cs="Calibri"/>
          <w:szCs w:val="22"/>
        </w:rPr>
        <w:t xml:space="preserve">The </w:t>
      </w:r>
      <w:r w:rsidR="00BB3AE1">
        <w:rPr>
          <w:rFonts w:cs="Calibri"/>
          <w:szCs w:val="22"/>
        </w:rPr>
        <w:t>right</w:t>
      </w:r>
      <w:r w:rsidR="00BF7404">
        <w:rPr>
          <w:rFonts w:cs="Calibri"/>
          <w:szCs w:val="22"/>
        </w:rPr>
        <w:t xml:space="preserve"> side of the illustration shows </w:t>
      </w:r>
      <w:r>
        <w:rPr>
          <w:rFonts w:cs="Calibri"/>
          <w:szCs w:val="22"/>
        </w:rPr>
        <w:t xml:space="preserve">the </w:t>
      </w:r>
      <w:r w:rsidR="00891FED">
        <w:rPr>
          <w:rFonts w:cs="Calibri"/>
          <w:szCs w:val="22"/>
        </w:rPr>
        <w:t xml:space="preserve">spacecraft </w:t>
      </w:r>
      <w:r>
        <w:rPr>
          <w:rFonts w:cs="Calibri"/>
          <w:szCs w:val="22"/>
        </w:rPr>
        <w:t>ram face without the panel</w:t>
      </w:r>
      <w:r w:rsidR="00F95000">
        <w:rPr>
          <w:rFonts w:cs="Calibri"/>
          <w:szCs w:val="22"/>
        </w:rPr>
        <w:t xml:space="preserve">, </w:t>
      </w:r>
      <w:r w:rsidR="000C5114">
        <w:rPr>
          <w:rFonts w:cs="Calibri"/>
          <w:szCs w:val="22"/>
        </w:rPr>
        <w:t xml:space="preserve">to better observe </w:t>
      </w:r>
      <w:r w:rsidR="00F95000">
        <w:rPr>
          <w:rFonts w:cs="Calibri"/>
          <w:szCs w:val="22"/>
        </w:rPr>
        <w:t>the tank location</w:t>
      </w:r>
      <w:r>
        <w:rPr>
          <w:rFonts w:cs="Calibri"/>
          <w:szCs w:val="22"/>
        </w:rPr>
        <w:t xml:space="preserve">.  </w:t>
      </w:r>
      <w:r w:rsidR="0067179C">
        <w:rPr>
          <w:rFonts w:cs="Calibri"/>
          <w:szCs w:val="22"/>
        </w:rPr>
        <w:t xml:space="preserve">The </w:t>
      </w:r>
      <w:r w:rsidR="000B7499">
        <w:rPr>
          <w:rFonts w:cs="Calibri"/>
          <w:szCs w:val="22"/>
        </w:rPr>
        <w:t>machined</w:t>
      </w:r>
      <w:r w:rsidR="0067179C">
        <w:rPr>
          <w:rFonts w:cs="Calibri"/>
          <w:szCs w:val="22"/>
        </w:rPr>
        <w:t xml:space="preserve"> panel is part of the Propulsion Module, and </w:t>
      </w:r>
      <w:r w:rsidR="000C5114">
        <w:rPr>
          <w:rFonts w:cs="Calibri"/>
          <w:szCs w:val="22"/>
        </w:rPr>
        <w:t>supports</w:t>
      </w:r>
      <w:r w:rsidR="0067179C">
        <w:rPr>
          <w:rFonts w:cs="Calibri"/>
          <w:szCs w:val="22"/>
        </w:rPr>
        <w:t xml:space="preserve"> </w:t>
      </w:r>
      <w:r>
        <w:rPr>
          <w:rFonts w:cs="Calibri"/>
          <w:szCs w:val="22"/>
        </w:rPr>
        <w:t xml:space="preserve">the </w:t>
      </w:r>
      <w:r w:rsidR="00370A84">
        <w:rPr>
          <w:rFonts w:cs="Calibri"/>
          <w:szCs w:val="22"/>
        </w:rPr>
        <w:t xml:space="preserve">frustum structure and the </w:t>
      </w:r>
      <w:r>
        <w:rPr>
          <w:rFonts w:cs="Calibri"/>
          <w:szCs w:val="22"/>
        </w:rPr>
        <w:t>Launch Vehicle Interface Ring.</w:t>
      </w:r>
      <w:r w:rsidR="00F95000">
        <w:rPr>
          <w:rFonts w:cs="Calibri"/>
          <w:szCs w:val="22"/>
        </w:rPr>
        <w:t xml:space="preserve">  The OCI instrument is in the anti-ram section of the spacecraft and is not visible in the illustration. </w:t>
      </w:r>
      <w:r>
        <w:rPr>
          <w:rFonts w:cs="Calibri"/>
          <w:szCs w:val="22"/>
        </w:rPr>
        <w:t xml:space="preserve">  </w:t>
      </w:r>
    </w:p>
    <w:p w14:paraId="6FFD90E4" w14:textId="77777777" w:rsidR="00F51F70" w:rsidRDefault="00F51F70" w:rsidP="00D24AF1">
      <w:pPr>
        <w:rPr>
          <w:rFonts w:cs="Calibri"/>
          <w:szCs w:val="22"/>
        </w:rPr>
      </w:pPr>
    </w:p>
    <w:p w14:paraId="6A691311" w14:textId="488DC1C0" w:rsidR="00C54DCF" w:rsidRDefault="00EE5765" w:rsidP="0021176E">
      <w:pPr>
        <w:jc w:val="center"/>
        <w:rPr>
          <w:noProof/>
        </w:rPr>
      </w:pPr>
      <w:r>
        <w:rPr>
          <w:noProof/>
        </w:rPr>
        <w:drawing>
          <wp:inline distT="0" distB="0" distL="0" distR="0" wp14:anchorId="693883D3" wp14:editId="2A959BFB">
            <wp:extent cx="2345055" cy="168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055" cy="1689100"/>
                    </a:xfrm>
                    <a:prstGeom prst="rect">
                      <a:avLst/>
                    </a:prstGeom>
                    <a:noFill/>
                    <a:ln>
                      <a:noFill/>
                    </a:ln>
                  </pic:spPr>
                </pic:pic>
              </a:graphicData>
            </a:graphic>
          </wp:inline>
        </w:drawing>
      </w:r>
      <w:r w:rsidR="0021176E">
        <w:rPr>
          <w:noProof/>
        </w:rPr>
        <w:t xml:space="preserve">   </w:t>
      </w:r>
      <w:r>
        <w:rPr>
          <w:noProof/>
        </w:rPr>
        <w:drawing>
          <wp:inline distT="0" distB="0" distL="0" distR="0" wp14:anchorId="43D3BBE2" wp14:editId="14154BDF">
            <wp:extent cx="1473835" cy="167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4586" t="19147"/>
                    <a:stretch>
                      <a:fillRect/>
                    </a:stretch>
                  </pic:blipFill>
                  <pic:spPr bwMode="auto">
                    <a:xfrm>
                      <a:off x="0" y="0"/>
                      <a:ext cx="1473835" cy="1678305"/>
                    </a:xfrm>
                    <a:prstGeom prst="rect">
                      <a:avLst/>
                    </a:prstGeom>
                    <a:noFill/>
                    <a:ln>
                      <a:noFill/>
                    </a:ln>
                  </pic:spPr>
                </pic:pic>
              </a:graphicData>
            </a:graphic>
          </wp:inline>
        </w:drawing>
      </w:r>
    </w:p>
    <w:p w14:paraId="471D5302" w14:textId="7B76D6F3" w:rsidR="0021176E" w:rsidRDefault="0021176E" w:rsidP="00214F26">
      <w:pPr>
        <w:pStyle w:val="Caption"/>
        <w:jc w:val="center"/>
        <w:rPr>
          <w:rFonts w:cs="Calibri"/>
          <w:i w:val="0"/>
          <w:iCs/>
        </w:rPr>
      </w:pPr>
      <w:r>
        <w:rPr>
          <w:rFonts w:cs="Calibri"/>
          <w:i w:val="0"/>
          <w:iCs/>
        </w:rPr>
        <w:t xml:space="preserve">Figure </w:t>
      </w:r>
      <w:r>
        <w:rPr>
          <w:rFonts w:cs="Calibri"/>
          <w:i w:val="0"/>
          <w:iCs/>
        </w:rPr>
        <w:fldChar w:fldCharType="begin"/>
      </w:r>
      <w:r>
        <w:rPr>
          <w:rFonts w:cs="Calibri"/>
          <w:i w:val="0"/>
          <w:iCs/>
        </w:rPr>
        <w:instrText xml:space="preserve"> SEQ Figure \* ARABIC </w:instrText>
      </w:r>
      <w:r>
        <w:rPr>
          <w:rFonts w:cs="Calibri"/>
          <w:i w:val="0"/>
          <w:iCs/>
        </w:rPr>
        <w:fldChar w:fldCharType="separate"/>
      </w:r>
      <w:r w:rsidR="000E3652">
        <w:rPr>
          <w:rFonts w:cs="Calibri"/>
          <w:i w:val="0"/>
          <w:iCs/>
          <w:noProof/>
        </w:rPr>
        <w:t>2</w:t>
      </w:r>
      <w:r>
        <w:rPr>
          <w:rFonts w:cs="Calibri"/>
          <w:i w:val="0"/>
          <w:iCs/>
        </w:rPr>
        <w:fldChar w:fldCharType="end"/>
      </w:r>
      <w:r>
        <w:rPr>
          <w:rFonts w:cs="Calibri"/>
          <w:i w:val="0"/>
          <w:iCs/>
        </w:rPr>
        <w:t xml:space="preserve">. Deployed PACE spacecraft with </w:t>
      </w:r>
      <w:r w:rsidR="000C5114">
        <w:rPr>
          <w:rFonts w:cs="Calibri"/>
          <w:i w:val="0"/>
          <w:iCs/>
        </w:rPr>
        <w:t xml:space="preserve">marked </w:t>
      </w:r>
      <w:r>
        <w:rPr>
          <w:rFonts w:cs="Calibri"/>
          <w:i w:val="0"/>
          <w:iCs/>
        </w:rPr>
        <w:t xml:space="preserve">orientation (left) and view of </w:t>
      </w:r>
      <w:r w:rsidR="00370A84">
        <w:rPr>
          <w:rFonts w:cs="Calibri"/>
          <w:i w:val="0"/>
          <w:iCs/>
        </w:rPr>
        <w:t xml:space="preserve">the </w:t>
      </w:r>
      <w:r>
        <w:rPr>
          <w:rFonts w:cs="Calibri"/>
          <w:i w:val="0"/>
          <w:iCs/>
        </w:rPr>
        <w:t>Propulsion Tank</w:t>
      </w:r>
      <w:r w:rsidR="000C5114">
        <w:rPr>
          <w:rFonts w:cs="Calibri"/>
          <w:i w:val="0"/>
          <w:iCs/>
        </w:rPr>
        <w:t xml:space="preserve"> inside the bus</w:t>
      </w:r>
      <w:r>
        <w:rPr>
          <w:rFonts w:cs="Calibri"/>
          <w:i w:val="0"/>
          <w:iCs/>
        </w:rPr>
        <w:t xml:space="preserve"> (right)</w:t>
      </w:r>
      <w:r w:rsidR="00597D7C">
        <w:rPr>
          <w:rFonts w:cs="Calibri"/>
          <w:i w:val="0"/>
          <w:iCs/>
        </w:rPr>
        <w:t>.</w:t>
      </w:r>
    </w:p>
    <w:p w14:paraId="63F8398D" w14:textId="7000B5A5" w:rsidR="00C54DCF" w:rsidRDefault="00BD3DFC" w:rsidP="002A1825">
      <w:pPr>
        <w:pStyle w:val="Heading1"/>
        <w:rPr>
          <w:rFonts w:cs="Calibri"/>
          <w:szCs w:val="22"/>
          <w:lang w:val="en-GB"/>
        </w:rPr>
      </w:pPr>
      <w:r>
        <w:rPr>
          <w:rFonts w:cs="Calibri"/>
          <w:szCs w:val="22"/>
          <w:lang w:val="en-GB"/>
        </w:rPr>
        <w:lastRenderedPageBreak/>
        <w:t>Initial MMOD Risk Assessment</w:t>
      </w:r>
    </w:p>
    <w:p w14:paraId="44C4C112" w14:textId="77777777" w:rsidR="002A1FB6" w:rsidRPr="000E3652" w:rsidRDefault="002A1FB6" w:rsidP="002A1FB6">
      <w:pPr>
        <w:pStyle w:val="Heading2"/>
        <w:rPr>
          <w:rFonts w:cs="Calibri"/>
          <w:szCs w:val="22"/>
        </w:rPr>
      </w:pPr>
      <w:r w:rsidRPr="000E3652">
        <w:rPr>
          <w:rFonts w:cs="Calibri"/>
          <w:szCs w:val="22"/>
        </w:rPr>
        <w:t>Tools</w:t>
      </w:r>
    </w:p>
    <w:p w14:paraId="41387127" w14:textId="1088A2DE" w:rsidR="009F3F3A" w:rsidRDefault="0086247A" w:rsidP="009F3F3A">
      <w:pPr>
        <w:rPr>
          <w:rFonts w:cs="Calibri"/>
          <w:szCs w:val="22"/>
        </w:rPr>
      </w:pPr>
      <w:r>
        <w:rPr>
          <w:rFonts w:cs="Calibri"/>
          <w:szCs w:val="22"/>
        </w:rPr>
        <w:t>The PACE spacecraft incorporate</w:t>
      </w:r>
      <w:r w:rsidR="000D282E">
        <w:rPr>
          <w:rFonts w:cs="Calibri"/>
          <w:szCs w:val="22"/>
        </w:rPr>
        <w:t>s</w:t>
      </w:r>
      <w:r>
        <w:rPr>
          <w:rFonts w:cs="Calibri"/>
          <w:szCs w:val="22"/>
        </w:rPr>
        <w:t xml:space="preserve"> MMOD protection to several external </w:t>
      </w:r>
      <w:r w:rsidR="000D282E">
        <w:rPr>
          <w:rFonts w:cs="Calibri"/>
          <w:szCs w:val="22"/>
        </w:rPr>
        <w:t xml:space="preserve">and internal </w:t>
      </w:r>
      <w:r>
        <w:rPr>
          <w:rFonts w:cs="Calibri"/>
          <w:szCs w:val="22"/>
        </w:rPr>
        <w:t>components</w:t>
      </w:r>
      <w:r w:rsidR="000D282E">
        <w:rPr>
          <w:rFonts w:cs="Calibri"/>
          <w:szCs w:val="22"/>
        </w:rPr>
        <w:t>, allowing</w:t>
      </w:r>
      <w:r>
        <w:rPr>
          <w:rFonts w:cs="Calibri"/>
          <w:szCs w:val="22"/>
        </w:rPr>
        <w:t xml:space="preserve"> the mission to mitigate the risk of hypervelocity impact </w:t>
      </w:r>
      <w:r w:rsidR="00CE5566">
        <w:rPr>
          <w:rFonts w:cs="Calibri"/>
          <w:szCs w:val="22"/>
        </w:rPr>
        <w:t xml:space="preserve">(HVI) </w:t>
      </w:r>
      <w:r>
        <w:rPr>
          <w:rFonts w:cs="Calibri"/>
          <w:szCs w:val="22"/>
        </w:rPr>
        <w:t xml:space="preserve">damage to reentry-critical components to less than 0.01.  Those mitigation measures </w:t>
      </w:r>
      <w:r w:rsidRPr="0086247A">
        <w:rPr>
          <w:rFonts w:cs="Calibri"/>
          <w:szCs w:val="22"/>
        </w:rPr>
        <w:t>includ</w:t>
      </w:r>
      <w:r>
        <w:rPr>
          <w:rFonts w:cs="Calibri"/>
          <w:szCs w:val="22"/>
        </w:rPr>
        <w:t>e</w:t>
      </w:r>
      <w:r w:rsidRPr="0086247A">
        <w:rPr>
          <w:rFonts w:cs="Calibri"/>
          <w:szCs w:val="22"/>
        </w:rPr>
        <w:t xml:space="preserve"> the adoption of the Stuffed Whipple Shield </w:t>
      </w:r>
      <w:r>
        <w:rPr>
          <w:rFonts w:cs="Calibri"/>
          <w:szCs w:val="22"/>
        </w:rPr>
        <w:t xml:space="preserve">in the ram direction </w:t>
      </w:r>
      <w:r w:rsidRPr="0086247A">
        <w:rPr>
          <w:rFonts w:cs="Calibri"/>
          <w:szCs w:val="22"/>
        </w:rPr>
        <w:t>that will be described in Section 4 below.</w:t>
      </w:r>
      <w:r>
        <w:rPr>
          <w:rFonts w:cs="Calibri"/>
          <w:szCs w:val="22"/>
        </w:rPr>
        <w:t xml:space="preserve">  </w:t>
      </w:r>
      <w:r w:rsidR="009F3F3A">
        <w:rPr>
          <w:rFonts w:cs="Calibri"/>
          <w:szCs w:val="22"/>
        </w:rPr>
        <w:t xml:space="preserve">The risk assessment and evaluation of shield alternatives were completed in 2019 using the </w:t>
      </w:r>
      <w:r w:rsidR="001C2253" w:rsidRPr="005C3600">
        <w:rPr>
          <w:rFonts w:cs="Calibri"/>
          <w:szCs w:val="22"/>
        </w:rPr>
        <w:t>Bumper3-Sat</w:t>
      </w:r>
      <w:r w:rsidR="00C45DE3" w:rsidRPr="005C3600">
        <w:rPr>
          <w:rFonts w:cs="Calibri"/>
          <w:szCs w:val="22"/>
        </w:rPr>
        <w:t xml:space="preserve"> </w:t>
      </w:r>
      <w:r w:rsidR="005C3600">
        <w:rPr>
          <w:rFonts w:cs="Calibri"/>
          <w:szCs w:val="22"/>
        </w:rPr>
        <w:t xml:space="preserve">analysis software </w:t>
      </w:r>
      <w:r w:rsidR="00C45DE3" w:rsidRPr="005C3600">
        <w:rPr>
          <w:rFonts w:cs="Calibri"/>
          <w:szCs w:val="22"/>
        </w:rPr>
        <w:t>(version 3.8.0626.0</w:t>
      </w:r>
      <w:r w:rsidR="005C3600">
        <w:rPr>
          <w:rFonts w:cs="Calibri"/>
          <w:szCs w:val="22"/>
        </w:rPr>
        <w:t>)</w:t>
      </w:r>
      <w:r w:rsidR="00B3096D">
        <w:rPr>
          <w:rFonts w:cs="Calibri"/>
          <w:szCs w:val="22"/>
        </w:rPr>
        <w:t>,</w:t>
      </w:r>
      <w:r w:rsidR="001C2253" w:rsidRPr="005C3600">
        <w:rPr>
          <w:rFonts w:cs="Calibri"/>
          <w:szCs w:val="22"/>
        </w:rPr>
        <w:t xml:space="preserve"> which is a </w:t>
      </w:r>
      <w:r w:rsidR="005C3600">
        <w:rPr>
          <w:rFonts w:cs="Calibri"/>
          <w:szCs w:val="22"/>
        </w:rPr>
        <w:t xml:space="preserve">limited </w:t>
      </w:r>
      <w:r w:rsidR="001C2253" w:rsidRPr="005C3600">
        <w:rPr>
          <w:rFonts w:cs="Calibri"/>
          <w:szCs w:val="22"/>
        </w:rPr>
        <w:t xml:space="preserve">version of the Bumper 3 hypervelocity impact simulation tool created by </w:t>
      </w:r>
      <w:r w:rsidR="001C2253" w:rsidRPr="0008531F">
        <w:rPr>
          <w:rFonts w:cs="Calibri"/>
          <w:szCs w:val="22"/>
        </w:rPr>
        <w:t xml:space="preserve">the Hypervelocity Impact Technology </w:t>
      </w:r>
      <w:r w:rsidR="00511801" w:rsidRPr="0008531F">
        <w:rPr>
          <w:rFonts w:cs="Calibri"/>
          <w:szCs w:val="22"/>
        </w:rPr>
        <w:t xml:space="preserve">(HVIT) </w:t>
      </w:r>
      <w:r w:rsidR="001C2253" w:rsidRPr="0008531F">
        <w:rPr>
          <w:rFonts w:cs="Calibri"/>
          <w:szCs w:val="22"/>
        </w:rPr>
        <w:t xml:space="preserve">group at </w:t>
      </w:r>
      <w:r w:rsidR="003F4630" w:rsidRPr="00991FF7">
        <w:rPr>
          <w:rFonts w:cs="Calibri"/>
          <w:szCs w:val="22"/>
        </w:rPr>
        <w:t xml:space="preserve">NASA </w:t>
      </w:r>
      <w:r w:rsidR="001C2253" w:rsidRPr="00991FF7">
        <w:rPr>
          <w:rFonts w:cs="Calibri"/>
          <w:szCs w:val="22"/>
        </w:rPr>
        <w:t>Johnson Space Center</w:t>
      </w:r>
      <w:r w:rsidR="003F4630" w:rsidRPr="00991FF7">
        <w:rPr>
          <w:rFonts w:cs="Calibri"/>
          <w:szCs w:val="22"/>
        </w:rPr>
        <w:t xml:space="preserve"> (JSC)</w:t>
      </w:r>
      <w:r w:rsidR="001911CB">
        <w:rPr>
          <w:rFonts w:cs="Calibri"/>
          <w:szCs w:val="22"/>
        </w:rPr>
        <w:t>.</w:t>
      </w:r>
      <w:r w:rsidR="009B5EB8">
        <w:rPr>
          <w:rFonts w:cs="Calibri"/>
          <w:szCs w:val="22"/>
        </w:rPr>
        <w:t xml:space="preserve">  Bumper3-Sat </w:t>
      </w:r>
      <w:r w:rsidR="000D282E">
        <w:rPr>
          <w:rFonts w:cs="Calibri"/>
          <w:szCs w:val="22"/>
        </w:rPr>
        <w:t>is intended for</w:t>
      </w:r>
      <w:r w:rsidR="009B5EB8">
        <w:rPr>
          <w:rFonts w:cs="Calibri"/>
          <w:szCs w:val="22"/>
        </w:rPr>
        <w:t xml:space="preserve"> analysis of robotic spacecraft.</w:t>
      </w:r>
      <w:r w:rsidR="009F3F3A">
        <w:rPr>
          <w:rFonts w:cs="Calibri"/>
          <w:szCs w:val="22"/>
        </w:rPr>
        <w:t xml:space="preserve">  The p</w:t>
      </w:r>
      <w:r w:rsidR="00B3096D" w:rsidRPr="00991FF7">
        <w:rPr>
          <w:rFonts w:cs="Calibri"/>
          <w:szCs w:val="22"/>
        </w:rPr>
        <w:t xml:space="preserve">article environment models </w:t>
      </w:r>
      <w:r w:rsidR="009F3F3A">
        <w:rPr>
          <w:rFonts w:cs="Calibri"/>
          <w:szCs w:val="22"/>
        </w:rPr>
        <w:t xml:space="preserve">used in 2019 to model the </w:t>
      </w:r>
      <w:r w:rsidR="00B3096D" w:rsidRPr="00991FF7">
        <w:rPr>
          <w:rFonts w:cs="Calibri"/>
          <w:szCs w:val="22"/>
        </w:rPr>
        <w:t>PACE operational orbit during mission lifetime</w:t>
      </w:r>
      <w:r w:rsidR="009F3F3A">
        <w:rPr>
          <w:rFonts w:cs="Calibri"/>
          <w:szCs w:val="22"/>
        </w:rPr>
        <w:t xml:space="preserve"> were </w:t>
      </w:r>
      <w:r w:rsidR="00B3096D" w:rsidRPr="00991FF7">
        <w:rPr>
          <w:rFonts w:cs="Calibri"/>
          <w:szCs w:val="22"/>
        </w:rPr>
        <w:t>ORDEM 3.0</w:t>
      </w:r>
      <w:r w:rsidR="000B7499">
        <w:rPr>
          <w:rFonts w:cs="Calibri"/>
          <w:szCs w:val="22"/>
        </w:rPr>
        <w:t xml:space="preserve"> (</w:t>
      </w:r>
      <w:r w:rsidR="00B3096D" w:rsidRPr="00991FF7">
        <w:rPr>
          <w:rFonts w:cs="Calibri"/>
          <w:szCs w:val="22"/>
        </w:rPr>
        <w:t>released in 2014</w:t>
      </w:r>
      <w:r w:rsidR="000D282E">
        <w:rPr>
          <w:rFonts w:cs="Calibri"/>
          <w:szCs w:val="22"/>
        </w:rPr>
        <w:t xml:space="preserve"> by</w:t>
      </w:r>
      <w:r w:rsidR="00B3096D" w:rsidRPr="000B7499">
        <w:rPr>
          <w:rFonts w:cs="Calibri"/>
          <w:szCs w:val="22"/>
        </w:rPr>
        <w:t xml:space="preserve"> the NASA Orbital Debris Program Office)</w:t>
      </w:r>
      <w:r w:rsidR="00B3096D" w:rsidRPr="00991FF7">
        <w:rPr>
          <w:rFonts w:cs="Calibri"/>
          <w:szCs w:val="22"/>
        </w:rPr>
        <w:t xml:space="preserve"> and the Meteoroid </w:t>
      </w:r>
      <w:r w:rsidR="00B3096D" w:rsidRPr="00906EA0">
        <w:rPr>
          <w:rFonts w:cs="Calibri"/>
          <w:szCs w:val="22"/>
        </w:rPr>
        <w:t>Engineering Model version R2.05 (MEM R2, released in 2015 by the NASA Meteoroid Environment Office</w:t>
      </w:r>
      <w:r w:rsidR="00F95000" w:rsidRPr="00906EA0">
        <w:rPr>
          <w:rFonts w:cs="Calibri"/>
          <w:szCs w:val="22"/>
        </w:rPr>
        <w:t>)</w:t>
      </w:r>
      <w:r w:rsidR="00B3096D" w:rsidRPr="00906EA0">
        <w:rPr>
          <w:rFonts w:cs="Calibri"/>
          <w:szCs w:val="22"/>
        </w:rPr>
        <w:t>.</w:t>
      </w:r>
      <w:r w:rsidR="001911CB">
        <w:rPr>
          <w:rFonts w:cs="Calibri"/>
          <w:szCs w:val="22"/>
        </w:rPr>
        <w:t xml:space="preserve"> </w:t>
      </w:r>
    </w:p>
    <w:p w14:paraId="087C4473" w14:textId="66CC4D7C" w:rsidR="00B3096D" w:rsidRDefault="009F3F3A" w:rsidP="009F3F3A">
      <w:pPr>
        <w:rPr>
          <w:rFonts w:cs="Calibri"/>
          <w:szCs w:val="22"/>
        </w:rPr>
      </w:pPr>
      <w:r w:rsidRPr="001911CB">
        <w:rPr>
          <w:rFonts w:cs="Calibri"/>
          <w:szCs w:val="22"/>
        </w:rPr>
        <w:t xml:space="preserve">Since the original assessment, the Bumper3-Sat tool and the particle environment models have been updated and expanded.  To validate the original analyses and ensure that compliance with the NASA requirement is not affected by advances in analysis tools, the original </w:t>
      </w:r>
      <w:r w:rsidR="006E23FE">
        <w:rPr>
          <w:rFonts w:cs="Calibri"/>
          <w:szCs w:val="22"/>
        </w:rPr>
        <w:t xml:space="preserve">shielding </w:t>
      </w:r>
      <w:r w:rsidRPr="001911CB">
        <w:rPr>
          <w:rFonts w:cs="Calibri"/>
          <w:szCs w:val="22"/>
        </w:rPr>
        <w:t>scenarios were adapted and re-assessed in 2023 using the latest available tools and models</w:t>
      </w:r>
      <w:r w:rsidR="00601E8B">
        <w:rPr>
          <w:rFonts w:cs="Calibri"/>
          <w:szCs w:val="22"/>
        </w:rPr>
        <w:t xml:space="preserve">: Bumper3-Sat (version </w:t>
      </w:r>
      <w:r w:rsidR="00601E8B" w:rsidRPr="00601E8B">
        <w:rPr>
          <w:rFonts w:cs="Calibri"/>
          <w:szCs w:val="22"/>
        </w:rPr>
        <w:t>3.22.0.0504.0</w:t>
      </w:r>
      <w:r w:rsidR="00601E8B">
        <w:rPr>
          <w:rFonts w:cs="Calibri"/>
          <w:szCs w:val="22"/>
        </w:rPr>
        <w:t xml:space="preserve">), ORDEM 3.2 (released in 2022) and MEM 3.0 (released in 2019).  </w:t>
      </w:r>
      <w:r w:rsidR="00D316D8" w:rsidRPr="00D316D8">
        <w:rPr>
          <w:rFonts w:cs="Calibri"/>
          <w:szCs w:val="22"/>
        </w:rPr>
        <w:t xml:space="preserve">Ballistic Limit Equations (BLEs) </w:t>
      </w:r>
      <w:r w:rsidR="000D282E">
        <w:rPr>
          <w:rFonts w:cs="Calibri"/>
          <w:szCs w:val="22"/>
        </w:rPr>
        <w:t>are</w:t>
      </w:r>
      <w:r w:rsidR="00D316D8">
        <w:rPr>
          <w:rFonts w:cs="Calibri"/>
          <w:szCs w:val="22"/>
        </w:rPr>
        <w:t xml:space="preserve"> used to</w:t>
      </w:r>
      <w:r w:rsidR="00D316D8" w:rsidRPr="00D316D8">
        <w:rPr>
          <w:rFonts w:cs="Calibri"/>
          <w:szCs w:val="22"/>
        </w:rPr>
        <w:t xml:space="preserve"> </w:t>
      </w:r>
      <w:r w:rsidR="00D316D8" w:rsidRPr="000E3652">
        <w:rPr>
          <w:rFonts w:cs="Calibri"/>
          <w:szCs w:val="22"/>
        </w:rPr>
        <w:t xml:space="preserve">determine the characteristics of a particle capable of penetrating a given shield configuration.  </w:t>
      </w:r>
      <w:r w:rsidR="00601E8B" w:rsidRPr="000E3652">
        <w:rPr>
          <w:rFonts w:cs="Calibri"/>
          <w:szCs w:val="22"/>
        </w:rPr>
        <w:t xml:space="preserve">The original </w:t>
      </w:r>
      <w:r w:rsidR="000E3652" w:rsidRPr="000E3652">
        <w:rPr>
          <w:rFonts w:cs="Calibri"/>
          <w:szCs w:val="22"/>
        </w:rPr>
        <w:t xml:space="preserve">2019 </w:t>
      </w:r>
      <w:r w:rsidR="00601E8B" w:rsidRPr="000E3652">
        <w:rPr>
          <w:rFonts w:cs="Calibri"/>
          <w:szCs w:val="22"/>
        </w:rPr>
        <w:t xml:space="preserve">assessment applied the New Non-Optimum (NNO) </w:t>
      </w:r>
      <w:r w:rsidR="000D282E">
        <w:rPr>
          <w:rFonts w:cs="Calibri"/>
          <w:szCs w:val="22"/>
        </w:rPr>
        <w:t>BLE</w:t>
      </w:r>
      <w:r w:rsidR="00601E8B" w:rsidRPr="000E3652">
        <w:rPr>
          <w:rFonts w:cs="Calibri"/>
          <w:szCs w:val="22"/>
        </w:rPr>
        <w:t xml:space="preserve"> to analyze double walls (Whipple shield bumper and rear wall</w:t>
      </w:r>
      <w:r w:rsidR="00BB1907">
        <w:rPr>
          <w:rFonts w:cs="Calibri"/>
          <w:szCs w:val="22"/>
        </w:rPr>
        <w:t xml:space="preserve"> </w:t>
      </w:r>
      <w:r w:rsidR="00BB1907" w:rsidRPr="000E3652">
        <w:rPr>
          <w:rFonts w:cs="Calibri"/>
          <w:szCs w:val="22"/>
        </w:rPr>
        <w:t>[</w:t>
      </w:r>
      <w:r w:rsidR="00BB1907">
        <w:rPr>
          <w:rFonts w:cs="Calibri"/>
          <w:szCs w:val="22"/>
        </w:rPr>
        <w:t>2</w:t>
      </w:r>
      <w:r w:rsidR="00BB1907" w:rsidRPr="000E3652">
        <w:rPr>
          <w:rFonts w:cs="Calibri"/>
          <w:szCs w:val="22"/>
        </w:rPr>
        <w:t>]</w:t>
      </w:r>
      <w:r w:rsidR="00BB1907">
        <w:rPr>
          <w:rFonts w:cs="Calibri"/>
          <w:szCs w:val="22"/>
        </w:rPr>
        <w:t xml:space="preserve">, valid when </w:t>
      </w:r>
      <w:r w:rsidR="00BB1907" w:rsidRPr="00481362">
        <w:rPr>
          <w:lang w:val="en-GB"/>
        </w:rPr>
        <w:t xml:space="preserve">(bumper thickness)/(particle critical diameter) </w:t>
      </w:r>
      <w:r w:rsidR="00BB1907">
        <w:rPr>
          <w:lang w:val="en-GB"/>
        </w:rPr>
        <w:t xml:space="preserve">is more than </w:t>
      </w:r>
      <w:r w:rsidR="00BB1907" w:rsidRPr="00481362">
        <w:rPr>
          <w:lang w:val="en-GB"/>
        </w:rPr>
        <w:t xml:space="preserve">0.20 and </w:t>
      </w:r>
      <w:r w:rsidR="00BB1907">
        <w:rPr>
          <w:lang w:val="en-GB"/>
        </w:rPr>
        <w:t>less than</w:t>
      </w:r>
      <w:r w:rsidR="00BB1907" w:rsidRPr="00481362">
        <w:rPr>
          <w:lang w:val="en-GB"/>
        </w:rPr>
        <w:t xml:space="preserve"> 0.25</w:t>
      </w:r>
      <w:r w:rsidR="00601E8B" w:rsidRPr="000E3652">
        <w:rPr>
          <w:rFonts w:cs="Calibri"/>
          <w:szCs w:val="22"/>
        </w:rPr>
        <w:t>), and Reimerdes’ modification to the NNO BLE for double walls where the shield is thin compared with the critical surface it protects [</w:t>
      </w:r>
      <w:r w:rsidR="000D282E">
        <w:rPr>
          <w:rFonts w:cs="Calibri"/>
          <w:szCs w:val="22"/>
        </w:rPr>
        <w:t>3</w:t>
      </w:r>
      <w:r w:rsidR="00601E8B" w:rsidRPr="000E3652">
        <w:rPr>
          <w:rFonts w:cs="Calibri"/>
          <w:szCs w:val="22"/>
        </w:rPr>
        <w:t xml:space="preserve">]; </w:t>
      </w:r>
      <w:r w:rsidR="00D316D8" w:rsidRPr="000E3652">
        <w:rPr>
          <w:rFonts w:cs="Calibri"/>
          <w:szCs w:val="22"/>
        </w:rPr>
        <w:t>in</w:t>
      </w:r>
      <w:r w:rsidR="00601E8B" w:rsidRPr="000E3652">
        <w:rPr>
          <w:rFonts w:cs="Calibri"/>
          <w:szCs w:val="22"/>
        </w:rPr>
        <w:t xml:space="preserve"> this paper, we will refer to this last BLE as “Reimerdes”, or </w:t>
      </w:r>
      <w:r w:rsidR="00601E8B" w:rsidRPr="000E3652">
        <w:rPr>
          <w:rFonts w:cs="Calibri"/>
          <w:b/>
          <w:bCs/>
          <w:szCs w:val="22"/>
        </w:rPr>
        <w:t>R</w:t>
      </w:r>
      <w:r w:rsidR="00601E8B" w:rsidRPr="000E3652">
        <w:rPr>
          <w:rFonts w:cs="Calibri"/>
          <w:szCs w:val="22"/>
        </w:rPr>
        <w:t>.  Th</w:t>
      </w:r>
      <w:r w:rsidR="000D282E">
        <w:rPr>
          <w:rFonts w:cs="Calibri"/>
          <w:szCs w:val="22"/>
        </w:rPr>
        <w:t>e</w:t>
      </w:r>
      <w:r w:rsidR="006015A2" w:rsidRPr="000E3652">
        <w:rPr>
          <w:rFonts w:cs="Calibri"/>
          <w:szCs w:val="22"/>
        </w:rPr>
        <w:t xml:space="preserve"> updated</w:t>
      </w:r>
      <w:r w:rsidR="00601E8B" w:rsidRPr="000E3652">
        <w:rPr>
          <w:rFonts w:cs="Calibri"/>
          <w:szCs w:val="22"/>
        </w:rPr>
        <w:t xml:space="preserve"> </w:t>
      </w:r>
      <w:r w:rsidR="00AD0F80" w:rsidRPr="000E3652">
        <w:rPr>
          <w:rFonts w:cs="Calibri"/>
          <w:szCs w:val="22"/>
        </w:rPr>
        <w:t xml:space="preserve">Bumper3-Sat version </w:t>
      </w:r>
      <w:r w:rsidR="000D282E">
        <w:rPr>
          <w:rFonts w:cs="Calibri"/>
          <w:szCs w:val="22"/>
        </w:rPr>
        <w:t>adds</w:t>
      </w:r>
      <w:r w:rsidR="00AD0F80" w:rsidRPr="000E3652">
        <w:rPr>
          <w:rFonts w:cs="Calibri"/>
          <w:szCs w:val="22"/>
        </w:rPr>
        <w:t xml:space="preserve"> </w:t>
      </w:r>
      <w:r w:rsidR="00601E8B" w:rsidRPr="000E3652">
        <w:rPr>
          <w:rFonts w:cs="Calibri"/>
          <w:szCs w:val="22"/>
        </w:rPr>
        <w:t xml:space="preserve">the </w:t>
      </w:r>
      <w:r w:rsidRPr="000E3652">
        <w:rPr>
          <w:rFonts w:cs="Calibri"/>
          <w:szCs w:val="22"/>
        </w:rPr>
        <w:t>SRL Equation [</w:t>
      </w:r>
      <w:r w:rsidR="000D282E">
        <w:rPr>
          <w:rFonts w:cs="Calibri"/>
          <w:szCs w:val="22"/>
        </w:rPr>
        <w:t>4</w:t>
      </w:r>
      <w:r w:rsidRPr="000E3652">
        <w:rPr>
          <w:rFonts w:cs="Calibri"/>
          <w:szCs w:val="22"/>
        </w:rPr>
        <w:t>]</w:t>
      </w:r>
      <w:r w:rsidR="000A49E6">
        <w:rPr>
          <w:rFonts w:cs="Calibri"/>
          <w:szCs w:val="22"/>
        </w:rPr>
        <w:t>, also known as the Triple Wall equation,</w:t>
      </w:r>
      <w:r w:rsidR="00AD0F80" w:rsidRPr="000E3652">
        <w:rPr>
          <w:rFonts w:cs="Calibri"/>
          <w:szCs w:val="22"/>
        </w:rPr>
        <w:t xml:space="preserve"> to analyze cases </w:t>
      </w:r>
      <w:r w:rsidRPr="000E3652">
        <w:rPr>
          <w:rFonts w:cs="Calibri"/>
          <w:szCs w:val="22"/>
        </w:rPr>
        <w:t xml:space="preserve">where two shields protect a critical surface.  </w:t>
      </w:r>
    </w:p>
    <w:p w14:paraId="063A2455" w14:textId="77777777" w:rsidR="00410D06" w:rsidRPr="00F21556" w:rsidRDefault="00410D06" w:rsidP="00410D06">
      <w:pPr>
        <w:pStyle w:val="Heading2"/>
      </w:pPr>
      <w:r>
        <w:t xml:space="preserve">Tank </w:t>
      </w:r>
      <w:r w:rsidRPr="00F21556">
        <w:t>Analysis Assumptions</w:t>
      </w:r>
    </w:p>
    <w:p w14:paraId="7F90924A" w14:textId="44CCF39B" w:rsidR="00410D06" w:rsidRPr="000E3652" w:rsidRDefault="00410D06" w:rsidP="00410D06">
      <w:pPr>
        <w:rPr>
          <w:rFonts w:cs="Calibri"/>
          <w:szCs w:val="22"/>
          <w:lang w:val="en-GB"/>
        </w:rPr>
      </w:pPr>
      <w:r>
        <w:rPr>
          <w:rFonts w:cs="Calibri"/>
          <w:szCs w:val="22"/>
          <w:lang w:val="en-GB"/>
        </w:rPr>
        <w:t xml:space="preserve">Pressurized vessels present a challenge for HVI tests </w:t>
      </w:r>
      <w:r w:rsidRPr="000E3652">
        <w:rPr>
          <w:rFonts w:cs="Calibri"/>
          <w:szCs w:val="22"/>
          <w:lang w:val="en-GB"/>
        </w:rPr>
        <w:t xml:space="preserve">because of their potential to fail catastrophically and to damage adjacent components and structures.  Since the Apollo era, </w:t>
      </w:r>
      <w:r>
        <w:rPr>
          <w:rFonts w:cs="Calibri"/>
          <w:szCs w:val="22"/>
          <w:lang w:val="en-GB"/>
        </w:rPr>
        <w:t xml:space="preserve">pressurized </w:t>
      </w:r>
      <w:r w:rsidRPr="000E3652">
        <w:rPr>
          <w:rFonts w:cs="Calibri"/>
          <w:szCs w:val="22"/>
          <w:lang w:val="en-GB"/>
        </w:rPr>
        <w:t>tanks have been designed for a penetration depth that should not exceed 25% of the tank wall thickness [</w:t>
      </w:r>
      <w:r w:rsidR="007E6DA6">
        <w:rPr>
          <w:rFonts w:cs="Calibri"/>
          <w:szCs w:val="22"/>
          <w:lang w:val="en-GB"/>
        </w:rPr>
        <w:t>5</w:t>
      </w:r>
      <w:r w:rsidRPr="007E6DA6">
        <w:rPr>
          <w:rFonts w:cs="Calibri"/>
          <w:szCs w:val="22"/>
          <w:lang w:val="en-GB"/>
        </w:rPr>
        <w:t>].  Because the NNO BLE assumes that the surface fails by detached spall (with thickness reduction by spall</w:t>
      </w:r>
      <w:r w:rsidRPr="000E3652">
        <w:rPr>
          <w:rFonts w:cs="Calibri"/>
          <w:szCs w:val="22"/>
          <w:lang w:val="en-GB"/>
        </w:rPr>
        <w:t xml:space="preserve"> equal to the impact crater depth) a pressurized vessel would fail with an impact that perforates half of its wall (two times 25% of the wall thickness).  In Bumper, the analyst can represent this failure scenario by modelling the tank as a wall with half the thickness of the actual tank wall (0.5 </w:t>
      </w:r>
      <w:r w:rsidRPr="000E3652">
        <w:rPr>
          <w:rFonts w:cs="Calibri"/>
          <w:b/>
          <w:bCs/>
          <w:szCs w:val="22"/>
          <w:lang w:val="en-GB"/>
        </w:rPr>
        <w:t>t</w:t>
      </w:r>
      <w:r w:rsidRPr="000E3652">
        <w:rPr>
          <w:rFonts w:cs="Calibri"/>
          <w:szCs w:val="22"/>
          <w:lang w:val="en-GB"/>
        </w:rPr>
        <w:t xml:space="preserve">, where </w:t>
      </w:r>
      <w:proofErr w:type="spellStart"/>
      <w:r w:rsidRPr="000E3652">
        <w:rPr>
          <w:rFonts w:cs="Calibri"/>
          <w:b/>
          <w:bCs/>
          <w:szCs w:val="22"/>
          <w:lang w:val="en-GB"/>
        </w:rPr>
        <w:t>t</w:t>
      </w:r>
      <w:proofErr w:type="spellEnd"/>
      <w:r w:rsidRPr="000E3652">
        <w:rPr>
          <w:rFonts w:cs="Calibri"/>
          <w:b/>
          <w:bCs/>
          <w:szCs w:val="22"/>
          <w:lang w:val="en-GB"/>
        </w:rPr>
        <w:t xml:space="preserve"> </w:t>
      </w:r>
      <w:r w:rsidRPr="000E3652">
        <w:rPr>
          <w:rFonts w:cs="Calibri"/>
          <w:szCs w:val="22"/>
          <w:lang w:val="en-GB"/>
        </w:rPr>
        <w:t xml:space="preserve">is the minimum thickness of the wall).  For conservatism, the PACE tank is modelled as having 0.4 times the minimum thickness reported by the tank vendor (0.4 </w:t>
      </w:r>
      <w:r w:rsidRPr="000E3652">
        <w:rPr>
          <w:rFonts w:cs="Calibri"/>
          <w:b/>
          <w:bCs/>
          <w:szCs w:val="22"/>
          <w:lang w:val="en-GB"/>
        </w:rPr>
        <w:t>t</w:t>
      </w:r>
      <w:r w:rsidRPr="000E3652">
        <w:rPr>
          <w:rFonts w:cs="Calibri"/>
          <w:szCs w:val="22"/>
          <w:lang w:val="en-GB"/>
        </w:rPr>
        <w:t xml:space="preserve">), equivalent to 20% of the tank wall thickness.  The </w:t>
      </w:r>
      <w:r w:rsidRPr="000E3652">
        <w:rPr>
          <w:rFonts w:cs="Calibri"/>
          <w:i/>
          <w:iCs/>
          <w:szCs w:val="22"/>
          <w:lang w:val="en-GB"/>
        </w:rPr>
        <w:t xml:space="preserve">Joint Polar Satellite System (JPSS) Micrometeoroid and Orbital </w:t>
      </w:r>
      <w:r w:rsidRPr="003B2F6E">
        <w:rPr>
          <w:rFonts w:cs="Calibri"/>
          <w:i/>
          <w:iCs/>
          <w:szCs w:val="22"/>
          <w:lang w:val="en-GB"/>
        </w:rPr>
        <w:t>Debris (MMOD) Assessment</w:t>
      </w:r>
      <w:r w:rsidRPr="003B2F6E">
        <w:rPr>
          <w:rFonts w:cs="Calibri"/>
          <w:szCs w:val="22"/>
          <w:lang w:val="en-GB"/>
        </w:rPr>
        <w:t xml:space="preserve"> provides more information on methods for modelling pressurized walls for analysis, with their history [</w:t>
      </w:r>
      <w:r w:rsidR="007E6DA6" w:rsidRPr="003B2F6E">
        <w:rPr>
          <w:rFonts w:cs="Calibri"/>
          <w:szCs w:val="22"/>
          <w:lang w:val="en-GB"/>
        </w:rPr>
        <w:t>6</w:t>
      </w:r>
      <w:r w:rsidRPr="003B2F6E">
        <w:rPr>
          <w:rFonts w:cs="Calibri"/>
          <w:szCs w:val="22"/>
          <w:lang w:val="en-GB"/>
        </w:rPr>
        <w:t xml:space="preserve">].  The reduction of </w:t>
      </w:r>
      <w:r w:rsidR="003B2F6E" w:rsidRPr="003B2F6E">
        <w:rPr>
          <w:rFonts w:cs="Calibri"/>
          <w:szCs w:val="22"/>
          <w:lang w:val="en-GB"/>
        </w:rPr>
        <w:t>wall</w:t>
      </w:r>
      <w:r w:rsidRPr="003B2F6E">
        <w:rPr>
          <w:rFonts w:cs="Calibri"/>
          <w:szCs w:val="22"/>
          <w:lang w:val="en-GB"/>
        </w:rPr>
        <w:t xml:space="preserve"> thickness for analysis purposes makes </w:t>
      </w:r>
      <w:r w:rsidR="003B2F6E" w:rsidRPr="003B2F6E">
        <w:rPr>
          <w:rFonts w:cs="Calibri"/>
          <w:szCs w:val="22"/>
          <w:lang w:val="en-GB"/>
        </w:rPr>
        <w:t>pressure vessels</w:t>
      </w:r>
      <w:r w:rsidRPr="003B2F6E">
        <w:rPr>
          <w:rFonts w:cs="Calibri"/>
          <w:szCs w:val="22"/>
          <w:lang w:val="en-GB"/>
        </w:rPr>
        <w:t xml:space="preserve"> </w:t>
      </w:r>
      <w:r w:rsidR="003B2F6E" w:rsidRPr="003B2F6E">
        <w:rPr>
          <w:rFonts w:cs="Calibri"/>
          <w:szCs w:val="22"/>
          <w:lang w:val="en-GB"/>
        </w:rPr>
        <w:t xml:space="preserve">to look </w:t>
      </w:r>
      <w:r w:rsidRPr="003B2F6E">
        <w:rPr>
          <w:rFonts w:cs="Calibri"/>
          <w:szCs w:val="22"/>
          <w:lang w:val="en-GB"/>
        </w:rPr>
        <w:t>particularly vulnerable to MMOD impact damage.</w:t>
      </w:r>
      <w:r w:rsidRPr="000E3652">
        <w:rPr>
          <w:rFonts w:cs="Calibri"/>
          <w:szCs w:val="22"/>
          <w:lang w:val="en-GB"/>
        </w:rPr>
        <w:t xml:space="preserve"> </w:t>
      </w:r>
    </w:p>
    <w:p w14:paraId="77FCE87D" w14:textId="6852EA3A" w:rsidR="006A2CDC" w:rsidRPr="000E3652" w:rsidRDefault="00346D89" w:rsidP="00346D89">
      <w:pPr>
        <w:pStyle w:val="Heading2"/>
        <w:rPr>
          <w:rFonts w:cs="Calibri"/>
        </w:rPr>
      </w:pPr>
      <w:r w:rsidRPr="000E3652">
        <w:rPr>
          <w:rFonts w:cs="Calibri"/>
        </w:rPr>
        <w:t>Initial Analyses</w:t>
      </w:r>
    </w:p>
    <w:p w14:paraId="4FF0990C" w14:textId="4381F7A4" w:rsidR="006E23FE" w:rsidRPr="003B2F6E" w:rsidRDefault="006E23FE" w:rsidP="000E3652">
      <w:pPr>
        <w:rPr>
          <w:rFonts w:cs="Calibri"/>
          <w:szCs w:val="22"/>
          <w:lang w:val="en-GB"/>
        </w:rPr>
      </w:pPr>
      <w:r w:rsidRPr="000E3652">
        <w:rPr>
          <w:rFonts w:cs="Calibri"/>
          <w:szCs w:val="22"/>
          <w:lang w:val="en-GB"/>
        </w:rPr>
        <w:t xml:space="preserve">This paper focuses on the tank ram shield because </w:t>
      </w:r>
      <w:r w:rsidR="003B2F6E">
        <w:rPr>
          <w:rFonts w:cs="Calibri"/>
          <w:szCs w:val="22"/>
          <w:lang w:val="en-GB"/>
        </w:rPr>
        <w:t xml:space="preserve">its exposure to </w:t>
      </w:r>
      <w:r w:rsidRPr="000E3652">
        <w:rPr>
          <w:rFonts w:cs="Calibri"/>
          <w:szCs w:val="22"/>
          <w:lang w:val="en-GB"/>
        </w:rPr>
        <w:t xml:space="preserve">the highest particle flux and </w:t>
      </w:r>
      <w:r w:rsidR="003B2F6E">
        <w:rPr>
          <w:rFonts w:cs="Calibri"/>
          <w:szCs w:val="22"/>
          <w:lang w:val="en-GB"/>
        </w:rPr>
        <w:t>its thin wall</w:t>
      </w:r>
      <w:r w:rsidRPr="000E3652">
        <w:rPr>
          <w:rFonts w:cs="Calibri"/>
          <w:szCs w:val="22"/>
          <w:lang w:val="en-GB"/>
        </w:rPr>
        <w:t xml:space="preserve"> presented a challenge.  Since several components needed </w:t>
      </w:r>
      <w:r w:rsidR="003B2F6E">
        <w:rPr>
          <w:rFonts w:cs="Calibri"/>
          <w:szCs w:val="22"/>
          <w:lang w:val="en-GB"/>
        </w:rPr>
        <w:t>MMOD</w:t>
      </w:r>
      <w:r w:rsidRPr="000E3652">
        <w:rPr>
          <w:rFonts w:cs="Calibri"/>
          <w:szCs w:val="22"/>
          <w:lang w:val="en-GB"/>
        </w:rPr>
        <w:t xml:space="preserve"> protection as well, the impact risk to the tank in ram direction had to be low enough to leave a reasonable margin for</w:t>
      </w:r>
      <w:r>
        <w:rPr>
          <w:rFonts w:cs="Calibri"/>
          <w:szCs w:val="22"/>
          <w:lang w:val="en-GB"/>
        </w:rPr>
        <w:t xml:space="preserve"> </w:t>
      </w:r>
      <w:r w:rsidRPr="000E3652">
        <w:rPr>
          <w:rFonts w:cs="Calibri"/>
          <w:szCs w:val="22"/>
          <w:lang w:val="en-GB"/>
        </w:rPr>
        <w:t xml:space="preserve">other </w:t>
      </w:r>
      <w:r w:rsidRPr="000E3652">
        <w:rPr>
          <w:rFonts w:cs="Calibri"/>
          <w:szCs w:val="22"/>
          <w:lang w:val="en-GB"/>
        </w:rPr>
        <w:lastRenderedPageBreak/>
        <w:t xml:space="preserve">components at risk without exceeding the overall spacecraft MMOD </w:t>
      </w:r>
      <w:r w:rsidR="003B2F6E">
        <w:rPr>
          <w:rFonts w:cs="Calibri"/>
          <w:szCs w:val="22"/>
          <w:lang w:val="en-GB"/>
        </w:rPr>
        <w:t xml:space="preserve">impact </w:t>
      </w:r>
      <w:r w:rsidRPr="000E3652">
        <w:rPr>
          <w:rFonts w:cs="Calibri"/>
          <w:szCs w:val="22"/>
          <w:lang w:val="en-GB"/>
        </w:rPr>
        <w:t>risk of 0.01.</w:t>
      </w:r>
      <w:r w:rsidR="001218F6">
        <w:rPr>
          <w:rFonts w:cs="Calibri"/>
          <w:szCs w:val="22"/>
          <w:lang w:val="en-GB"/>
        </w:rPr>
        <w:t xml:space="preserve">  The </w:t>
      </w:r>
      <w:r w:rsidR="009F73FC">
        <w:rPr>
          <w:rFonts w:cs="Calibri"/>
          <w:szCs w:val="22"/>
          <w:lang w:val="en-GB"/>
        </w:rPr>
        <w:t xml:space="preserve">risk to the </w:t>
      </w:r>
      <w:r w:rsidR="001218F6">
        <w:rPr>
          <w:rFonts w:cs="Calibri"/>
          <w:szCs w:val="22"/>
          <w:lang w:val="en-GB"/>
        </w:rPr>
        <w:t xml:space="preserve">tank sides </w:t>
      </w:r>
      <w:r w:rsidR="009F73FC">
        <w:rPr>
          <w:rFonts w:cs="Calibri"/>
          <w:szCs w:val="22"/>
          <w:lang w:val="en-GB"/>
        </w:rPr>
        <w:t xml:space="preserve">was mitigated using </w:t>
      </w:r>
      <w:r w:rsidR="001218F6">
        <w:rPr>
          <w:rFonts w:cs="Calibri"/>
          <w:szCs w:val="22"/>
          <w:lang w:val="en-GB"/>
        </w:rPr>
        <w:t xml:space="preserve">a Kevlar blanket </w:t>
      </w:r>
      <w:r w:rsidR="009F73FC">
        <w:rPr>
          <w:rFonts w:cs="Calibri"/>
          <w:szCs w:val="22"/>
          <w:lang w:val="en-GB"/>
        </w:rPr>
        <w:t xml:space="preserve">around them, </w:t>
      </w:r>
      <w:r w:rsidR="001218F6">
        <w:rPr>
          <w:rFonts w:cs="Calibri"/>
          <w:szCs w:val="22"/>
          <w:lang w:val="en-GB"/>
        </w:rPr>
        <w:t>and external components were reinforced with aluminum plates and Nextel blankets to mitigate their risk</w:t>
      </w:r>
      <w:r w:rsidR="009F73FC">
        <w:rPr>
          <w:rFonts w:cs="Calibri"/>
          <w:szCs w:val="22"/>
          <w:lang w:val="en-GB"/>
        </w:rPr>
        <w:t xml:space="preserve">; </w:t>
      </w:r>
      <w:proofErr w:type="gramStart"/>
      <w:r w:rsidR="009F73FC">
        <w:rPr>
          <w:rFonts w:cs="Calibri"/>
          <w:szCs w:val="22"/>
          <w:lang w:val="en-GB"/>
        </w:rPr>
        <w:t>however</w:t>
      </w:r>
      <w:proofErr w:type="gramEnd"/>
      <w:r w:rsidR="009F73FC">
        <w:rPr>
          <w:rFonts w:cs="Calibri"/>
          <w:szCs w:val="22"/>
          <w:lang w:val="en-GB"/>
        </w:rPr>
        <w:t xml:space="preserve"> the risk was still dominated by the tank dome facing ram</w:t>
      </w:r>
      <w:r w:rsidR="001218F6">
        <w:rPr>
          <w:rFonts w:cs="Calibri"/>
          <w:szCs w:val="22"/>
          <w:lang w:val="en-GB"/>
        </w:rPr>
        <w:t xml:space="preserve">. </w:t>
      </w:r>
      <w:r w:rsidR="003B2F6E">
        <w:rPr>
          <w:rFonts w:cs="Calibri"/>
          <w:szCs w:val="22"/>
          <w:lang w:val="en-GB"/>
        </w:rPr>
        <w:t xml:space="preserve"> Analysis of </w:t>
      </w:r>
      <w:r w:rsidR="003B2F6E" w:rsidRPr="003B2F6E">
        <w:rPr>
          <w:rFonts w:cs="Calibri"/>
          <w:szCs w:val="22"/>
          <w:lang w:val="en-GB"/>
        </w:rPr>
        <w:t xml:space="preserve">the other components </w:t>
      </w:r>
      <w:r w:rsidR="001218F6">
        <w:rPr>
          <w:rFonts w:cs="Calibri"/>
          <w:szCs w:val="22"/>
          <w:lang w:val="en-GB"/>
        </w:rPr>
        <w:t>is</w:t>
      </w:r>
      <w:r w:rsidR="003B2F6E" w:rsidRPr="003B2F6E">
        <w:rPr>
          <w:rFonts w:cs="Calibri"/>
          <w:szCs w:val="22"/>
          <w:lang w:val="en-GB"/>
        </w:rPr>
        <w:t xml:space="preserve"> beyond the scope of this paper. </w:t>
      </w:r>
    </w:p>
    <w:p w14:paraId="3BEB9CB0" w14:textId="330B5AF6" w:rsidR="00346D89" w:rsidRDefault="00A5193A" w:rsidP="005E7A3E">
      <w:pPr>
        <w:rPr>
          <w:rFonts w:cs="Calibri"/>
          <w:szCs w:val="22"/>
          <w:lang w:val="en-GB"/>
        </w:rPr>
      </w:pPr>
      <w:r w:rsidRPr="003B2F6E">
        <w:rPr>
          <w:rFonts w:cs="Calibri"/>
          <w:szCs w:val="22"/>
          <w:lang w:val="en-GB"/>
        </w:rPr>
        <w:t xml:space="preserve">The </w:t>
      </w:r>
      <w:r w:rsidR="003B2F6E" w:rsidRPr="003B2F6E">
        <w:rPr>
          <w:rFonts w:cs="Calibri"/>
          <w:szCs w:val="22"/>
          <w:lang w:val="en-GB"/>
        </w:rPr>
        <w:t>2023</w:t>
      </w:r>
      <w:r w:rsidRPr="003B2F6E">
        <w:rPr>
          <w:rFonts w:cs="Calibri"/>
          <w:szCs w:val="22"/>
          <w:lang w:val="en-GB"/>
        </w:rPr>
        <w:t xml:space="preserve"> </w:t>
      </w:r>
      <w:r w:rsidR="00F23917" w:rsidRPr="003B2F6E">
        <w:rPr>
          <w:rFonts w:cs="Calibri"/>
          <w:szCs w:val="22"/>
          <w:lang w:val="en-GB"/>
        </w:rPr>
        <w:t>assessment</w:t>
      </w:r>
      <w:r w:rsidRPr="003B2F6E">
        <w:rPr>
          <w:rFonts w:cs="Calibri"/>
          <w:szCs w:val="22"/>
          <w:lang w:val="en-GB"/>
        </w:rPr>
        <w:t xml:space="preserve"> </w:t>
      </w:r>
      <w:r w:rsidR="00F23917" w:rsidRPr="003B2F6E">
        <w:rPr>
          <w:rFonts w:cs="Calibri"/>
          <w:szCs w:val="22"/>
          <w:lang w:val="en-GB"/>
        </w:rPr>
        <w:t>confirm</w:t>
      </w:r>
      <w:r w:rsidR="009F73FC">
        <w:rPr>
          <w:rFonts w:cs="Calibri"/>
          <w:szCs w:val="22"/>
          <w:lang w:val="en-GB"/>
        </w:rPr>
        <w:t>s</w:t>
      </w:r>
      <w:r w:rsidR="00F23917" w:rsidRPr="003B2F6E">
        <w:rPr>
          <w:rFonts w:cs="Calibri"/>
          <w:szCs w:val="22"/>
          <w:lang w:val="en-GB"/>
        </w:rPr>
        <w:t xml:space="preserve"> the </w:t>
      </w:r>
      <w:r w:rsidR="003B2F6E" w:rsidRPr="003B2F6E">
        <w:rPr>
          <w:rFonts w:cs="Calibri"/>
          <w:szCs w:val="22"/>
          <w:lang w:val="en-GB"/>
        </w:rPr>
        <w:t>2019</w:t>
      </w:r>
      <w:r w:rsidR="00F23917" w:rsidRPr="003B2F6E">
        <w:rPr>
          <w:rFonts w:cs="Calibri"/>
          <w:szCs w:val="22"/>
          <w:lang w:val="en-GB"/>
        </w:rPr>
        <w:t xml:space="preserve"> </w:t>
      </w:r>
      <w:r w:rsidR="00F46258" w:rsidRPr="003B2F6E">
        <w:rPr>
          <w:rFonts w:cs="Calibri"/>
          <w:szCs w:val="22"/>
          <w:lang w:val="en-GB"/>
        </w:rPr>
        <w:t>conclusion</w:t>
      </w:r>
      <w:r w:rsidR="006E23FE" w:rsidRPr="003B2F6E">
        <w:rPr>
          <w:rFonts w:cs="Calibri"/>
          <w:szCs w:val="22"/>
          <w:lang w:val="en-GB"/>
        </w:rPr>
        <w:t xml:space="preserve"> that traditional double walls are insufficient to keep the </w:t>
      </w:r>
      <w:r w:rsidR="00CE5566">
        <w:rPr>
          <w:rFonts w:cs="Calibri"/>
          <w:szCs w:val="22"/>
          <w:lang w:val="en-GB"/>
        </w:rPr>
        <w:t>HVI</w:t>
      </w:r>
      <w:r w:rsidR="009B5EB8" w:rsidRPr="003B2F6E">
        <w:rPr>
          <w:rFonts w:cs="Calibri"/>
          <w:szCs w:val="22"/>
          <w:lang w:val="en-GB"/>
        </w:rPr>
        <w:t xml:space="preserve"> risk in ram direction low enough for </w:t>
      </w:r>
      <w:r w:rsidR="003B2F6E">
        <w:rPr>
          <w:rFonts w:cs="Calibri"/>
          <w:szCs w:val="22"/>
          <w:lang w:val="en-GB"/>
        </w:rPr>
        <w:t xml:space="preserve">overall spacecraft </w:t>
      </w:r>
      <w:r w:rsidR="009B5EB8" w:rsidRPr="003B2F6E">
        <w:rPr>
          <w:rFonts w:cs="Calibri"/>
          <w:szCs w:val="22"/>
          <w:lang w:val="en-GB"/>
        </w:rPr>
        <w:t>compliance</w:t>
      </w:r>
      <w:r w:rsidR="00F46258" w:rsidRPr="003B2F6E">
        <w:rPr>
          <w:rFonts w:cs="Calibri"/>
          <w:szCs w:val="22"/>
          <w:lang w:val="en-GB"/>
        </w:rPr>
        <w:t>.</w:t>
      </w:r>
      <w:r w:rsidR="00F46258" w:rsidRPr="001911CB">
        <w:rPr>
          <w:rFonts w:cs="Calibri"/>
          <w:szCs w:val="22"/>
          <w:lang w:val="en-GB"/>
        </w:rPr>
        <w:t xml:space="preserve">  </w:t>
      </w:r>
      <w:r w:rsidR="00F23917" w:rsidRPr="001911CB">
        <w:rPr>
          <w:rFonts w:cs="Calibri"/>
          <w:szCs w:val="22"/>
          <w:lang w:val="en-GB"/>
        </w:rPr>
        <w:t>Figure 3 illustrates some of the scenarios used in this demonstration</w:t>
      </w:r>
      <w:r w:rsidR="002D24B6" w:rsidRPr="001911CB">
        <w:rPr>
          <w:rFonts w:cs="Calibri"/>
          <w:szCs w:val="22"/>
          <w:lang w:val="en-GB"/>
        </w:rPr>
        <w:t xml:space="preserve"> </w:t>
      </w:r>
      <w:r w:rsidR="00B07DEA" w:rsidRPr="001911CB">
        <w:rPr>
          <w:rFonts w:cs="Calibri"/>
          <w:szCs w:val="22"/>
          <w:lang w:val="en-GB"/>
        </w:rPr>
        <w:t>using the updated tools</w:t>
      </w:r>
      <w:r w:rsidR="00541ECC" w:rsidRPr="001911CB">
        <w:rPr>
          <w:rFonts w:cs="Calibri"/>
          <w:szCs w:val="22"/>
          <w:lang w:val="en-GB"/>
        </w:rPr>
        <w:t xml:space="preserve">: </w:t>
      </w:r>
      <w:r w:rsidR="005E7A3E" w:rsidRPr="001911CB">
        <w:rPr>
          <w:rFonts w:cs="Calibri"/>
          <w:szCs w:val="22"/>
          <w:lang w:val="en-GB"/>
        </w:rPr>
        <w:t xml:space="preserve">1) Baseline case where only the honeycomb panel </w:t>
      </w:r>
      <w:r w:rsidR="00723411">
        <w:rPr>
          <w:rFonts w:cs="Calibri"/>
          <w:szCs w:val="22"/>
          <w:lang w:val="en-GB"/>
        </w:rPr>
        <w:t>with 0.254</w:t>
      </w:r>
      <w:r w:rsidR="0058411F">
        <w:rPr>
          <w:rFonts w:cs="Calibri"/>
          <w:szCs w:val="22"/>
          <w:lang w:val="en-GB"/>
        </w:rPr>
        <w:t xml:space="preserve"> </w:t>
      </w:r>
      <w:r w:rsidR="00723411">
        <w:rPr>
          <w:rFonts w:cs="Calibri"/>
          <w:szCs w:val="22"/>
          <w:lang w:val="en-GB"/>
        </w:rPr>
        <w:t xml:space="preserve">cm facesheets </w:t>
      </w:r>
      <w:r w:rsidR="005E7A3E" w:rsidRPr="001911CB">
        <w:rPr>
          <w:rFonts w:cs="Calibri"/>
          <w:szCs w:val="22"/>
          <w:lang w:val="en-GB"/>
        </w:rPr>
        <w:t>protects the tank; 2) same honeycomb panel and five layers of Kevlar in contact with the tank wall; 3) same honeycomb panel with a blanket of 10 layers of Kevlar on the tank wall (variation of 2019 case where the Kevlar was modelled as part of the shield)</w:t>
      </w:r>
      <w:r w:rsidR="00541ECC" w:rsidRPr="001911CB">
        <w:rPr>
          <w:rFonts w:cs="Calibri"/>
          <w:szCs w:val="22"/>
          <w:lang w:val="en-GB"/>
        </w:rPr>
        <w:t xml:space="preserve">; </w:t>
      </w:r>
      <w:r w:rsidR="003A0A3D" w:rsidRPr="001911CB">
        <w:rPr>
          <w:rFonts w:cs="Calibri"/>
          <w:szCs w:val="22"/>
          <w:lang w:val="en-GB"/>
        </w:rPr>
        <w:t>4) 2-mm facesheets with 4 cm between them</w:t>
      </w:r>
      <w:r w:rsidR="00541ECC" w:rsidRPr="001911CB">
        <w:rPr>
          <w:rFonts w:cs="Calibri"/>
          <w:szCs w:val="22"/>
          <w:lang w:val="en-GB"/>
        </w:rPr>
        <w:t xml:space="preserve"> (This scenario was added for comparison with the Stuffed Whipple configuration)</w:t>
      </w:r>
      <w:r w:rsidR="003A0A3D" w:rsidRPr="001911CB">
        <w:rPr>
          <w:rFonts w:cs="Calibri"/>
          <w:szCs w:val="22"/>
          <w:lang w:val="en-GB"/>
        </w:rPr>
        <w:t xml:space="preserve">. </w:t>
      </w:r>
      <w:r w:rsidR="005E7A3E" w:rsidRPr="001911CB">
        <w:rPr>
          <w:rFonts w:cs="Calibri"/>
          <w:szCs w:val="22"/>
          <w:lang w:val="en-GB"/>
        </w:rPr>
        <w:t xml:space="preserve"> </w:t>
      </w:r>
      <w:r w:rsidR="00FB5051" w:rsidRPr="001911CB">
        <w:rPr>
          <w:rFonts w:cs="Calibri"/>
          <w:szCs w:val="22"/>
          <w:lang w:val="en-GB"/>
        </w:rPr>
        <w:t>For completeness, the</w:t>
      </w:r>
      <w:r w:rsidR="003A0A3D" w:rsidRPr="001911CB">
        <w:rPr>
          <w:rFonts w:cs="Calibri"/>
          <w:szCs w:val="22"/>
          <w:lang w:val="en-GB"/>
        </w:rPr>
        <w:t xml:space="preserve"> four</w:t>
      </w:r>
      <w:r w:rsidR="00FB5051" w:rsidRPr="001911CB">
        <w:rPr>
          <w:rFonts w:cs="Calibri"/>
          <w:szCs w:val="22"/>
          <w:lang w:val="en-GB"/>
        </w:rPr>
        <w:t xml:space="preserve"> cases </w:t>
      </w:r>
      <w:r w:rsidR="005E7A3E" w:rsidRPr="001911CB">
        <w:rPr>
          <w:rFonts w:cs="Calibri"/>
          <w:szCs w:val="22"/>
          <w:lang w:val="en-GB"/>
        </w:rPr>
        <w:t>were modelled using three BLEs:</w:t>
      </w:r>
      <w:r w:rsidR="00F46258" w:rsidRPr="001911CB">
        <w:rPr>
          <w:rFonts w:cs="Calibri"/>
          <w:szCs w:val="22"/>
          <w:lang w:val="en-GB"/>
        </w:rPr>
        <w:t xml:space="preserve"> NNO, </w:t>
      </w:r>
      <w:r w:rsidR="005E7A3E" w:rsidRPr="001911CB">
        <w:rPr>
          <w:rFonts w:cs="Calibri"/>
          <w:szCs w:val="22"/>
          <w:lang w:val="en-GB"/>
        </w:rPr>
        <w:t xml:space="preserve">Reimerdes, </w:t>
      </w:r>
      <w:r w:rsidR="00541ECC" w:rsidRPr="001911CB">
        <w:rPr>
          <w:rFonts w:cs="Calibri"/>
          <w:szCs w:val="22"/>
          <w:lang w:val="en-GB"/>
        </w:rPr>
        <w:t xml:space="preserve">and </w:t>
      </w:r>
      <w:r w:rsidR="00F46258" w:rsidRPr="001911CB">
        <w:rPr>
          <w:rFonts w:cs="Calibri"/>
          <w:szCs w:val="22"/>
          <w:lang w:val="en-GB"/>
        </w:rPr>
        <w:t>SRL</w:t>
      </w:r>
      <w:r w:rsidR="005E7A3E" w:rsidRPr="001911CB">
        <w:rPr>
          <w:rFonts w:cs="Calibri"/>
          <w:szCs w:val="22"/>
          <w:lang w:val="en-GB"/>
        </w:rPr>
        <w:t>.</w:t>
      </w:r>
      <w:r w:rsidR="005E7A3E" w:rsidRPr="00541ECC">
        <w:rPr>
          <w:rFonts w:cs="Calibri"/>
          <w:szCs w:val="22"/>
          <w:lang w:val="en-GB"/>
        </w:rPr>
        <w:t xml:space="preserve"> </w:t>
      </w:r>
    </w:p>
    <w:p w14:paraId="6B28C99E" w14:textId="21EE84C1" w:rsidR="00237E95" w:rsidRDefault="00723411" w:rsidP="00237E95">
      <w:pPr>
        <w:jc w:val="center"/>
        <w:rPr>
          <w:noProof/>
        </w:rPr>
      </w:pPr>
      <w:r>
        <w:rPr>
          <w:noProof/>
        </w:rPr>
        <w:drawing>
          <wp:inline distT="0" distB="0" distL="0" distR="0" wp14:anchorId="5667B515" wp14:editId="0C6A7B57">
            <wp:extent cx="5943600"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90850"/>
                    </a:xfrm>
                    <a:prstGeom prst="rect">
                      <a:avLst/>
                    </a:prstGeom>
                  </pic:spPr>
                </pic:pic>
              </a:graphicData>
            </a:graphic>
          </wp:inline>
        </w:drawing>
      </w:r>
    </w:p>
    <w:p w14:paraId="68D26347" w14:textId="6E6FB262" w:rsidR="00237E95" w:rsidRDefault="00237E95" w:rsidP="00237E95">
      <w:pPr>
        <w:jc w:val="center"/>
        <w:rPr>
          <w:noProof/>
        </w:rPr>
      </w:pPr>
      <w:r>
        <w:rPr>
          <w:noProof/>
        </w:rPr>
        <w:t xml:space="preserve">Figure </w:t>
      </w:r>
      <w:r w:rsidR="00BD2A80">
        <w:rPr>
          <w:noProof/>
        </w:rPr>
        <w:t>3</w:t>
      </w:r>
      <w:r>
        <w:rPr>
          <w:noProof/>
        </w:rPr>
        <w:t xml:space="preserve">.  </w:t>
      </w:r>
      <w:r w:rsidR="00541ECC">
        <w:rPr>
          <w:noProof/>
        </w:rPr>
        <w:t>Four</w:t>
      </w:r>
      <w:r>
        <w:rPr>
          <w:noProof/>
        </w:rPr>
        <w:t xml:space="preserve"> scenarios</w:t>
      </w:r>
      <w:r w:rsidR="00E73B9B">
        <w:rPr>
          <w:noProof/>
        </w:rPr>
        <w:t xml:space="preserve">: </w:t>
      </w:r>
      <w:r w:rsidR="00C90CB9">
        <w:rPr>
          <w:noProof/>
        </w:rPr>
        <w:t>tank</w:t>
      </w:r>
      <w:r w:rsidR="00E73B9B">
        <w:rPr>
          <w:noProof/>
        </w:rPr>
        <w:t xml:space="preserve"> with panel only</w:t>
      </w:r>
      <w:r>
        <w:rPr>
          <w:noProof/>
        </w:rPr>
        <w:t xml:space="preserve"> (</w:t>
      </w:r>
      <w:r w:rsidR="00541ECC">
        <w:rPr>
          <w:noProof/>
        </w:rPr>
        <w:t>1</w:t>
      </w:r>
      <w:r>
        <w:rPr>
          <w:noProof/>
        </w:rPr>
        <w:t xml:space="preserve">) and </w:t>
      </w:r>
      <w:r w:rsidR="00541ECC">
        <w:rPr>
          <w:noProof/>
        </w:rPr>
        <w:t xml:space="preserve">three </w:t>
      </w:r>
      <w:r>
        <w:rPr>
          <w:noProof/>
        </w:rPr>
        <w:t>mitigation cases (</w:t>
      </w:r>
      <w:r w:rsidR="00541ECC">
        <w:rPr>
          <w:noProof/>
        </w:rPr>
        <w:t>2,3, and 4</w:t>
      </w:r>
      <w:r>
        <w:rPr>
          <w:noProof/>
        </w:rPr>
        <w:t>)</w:t>
      </w:r>
      <w:r w:rsidR="00804BA1">
        <w:rPr>
          <w:noProof/>
        </w:rPr>
        <w:t>.</w:t>
      </w:r>
    </w:p>
    <w:p w14:paraId="4E1B3F6E" w14:textId="77777777" w:rsidR="009B5EB8" w:rsidRDefault="009B5EB8" w:rsidP="00237E95">
      <w:pPr>
        <w:jc w:val="center"/>
        <w:rPr>
          <w:noProof/>
        </w:rPr>
      </w:pPr>
    </w:p>
    <w:p w14:paraId="7B40B75B" w14:textId="77705E19" w:rsidR="00804BA1" w:rsidRPr="0005452B" w:rsidRDefault="00804BA1" w:rsidP="00804BA1">
      <w:pPr>
        <w:rPr>
          <w:rFonts w:cs="Calibri"/>
          <w:szCs w:val="22"/>
        </w:rPr>
      </w:pPr>
      <w:r w:rsidRPr="00A5193A">
        <w:rPr>
          <w:rFonts w:cs="Calibri"/>
          <w:szCs w:val="22"/>
          <w:lang w:val="en-GB"/>
        </w:rPr>
        <w:t>Table 1 shows a</w:t>
      </w:r>
      <w:r>
        <w:rPr>
          <w:rFonts w:cs="Calibri"/>
          <w:szCs w:val="22"/>
          <w:lang w:val="en-GB"/>
        </w:rPr>
        <w:t xml:space="preserve"> detailed description of the data and results of the </w:t>
      </w:r>
      <w:r w:rsidR="00CE48FD">
        <w:rPr>
          <w:rFonts w:cs="Calibri"/>
          <w:szCs w:val="22"/>
          <w:lang w:val="en-GB"/>
        </w:rPr>
        <w:t>new simulations</w:t>
      </w:r>
      <w:r>
        <w:rPr>
          <w:rFonts w:cs="Calibri"/>
          <w:szCs w:val="22"/>
          <w:lang w:val="en-GB"/>
        </w:rPr>
        <w:t xml:space="preserve"> using Bumper3-Sat version </w:t>
      </w:r>
      <w:bookmarkStart w:id="1" w:name="_Hlk148341422"/>
      <w:r>
        <w:rPr>
          <w:rFonts w:cs="Calibri"/>
          <w:szCs w:val="22"/>
          <w:lang w:val="en-GB"/>
        </w:rPr>
        <w:t xml:space="preserve">3.22.0.0504.0 </w:t>
      </w:r>
      <w:bookmarkEnd w:id="1"/>
      <w:r>
        <w:rPr>
          <w:rFonts w:cs="Calibri"/>
          <w:szCs w:val="22"/>
          <w:lang w:val="en-GB"/>
        </w:rPr>
        <w:t>with ORDEM 3.2 and MEM 3 environment models (</w:t>
      </w:r>
      <w:r w:rsidR="00723411">
        <w:rPr>
          <w:rFonts w:cs="Calibri"/>
          <w:szCs w:val="22"/>
          <w:lang w:val="en-GB"/>
        </w:rPr>
        <w:t xml:space="preserve">The earlier versions </w:t>
      </w:r>
      <w:r>
        <w:rPr>
          <w:rFonts w:cs="Calibri"/>
          <w:szCs w:val="22"/>
          <w:lang w:val="en-GB"/>
        </w:rPr>
        <w:t xml:space="preserve">ORDEM 3.0 and MEM R2 produce a comparative increase </w:t>
      </w:r>
      <w:r w:rsidRPr="00CA36D0">
        <w:rPr>
          <w:rFonts w:cs="Calibri"/>
          <w:szCs w:val="22"/>
          <w:lang w:val="en-GB"/>
        </w:rPr>
        <w:t xml:space="preserve">of 11%-13% in the risk, making them more conservative, but </w:t>
      </w:r>
      <w:r w:rsidR="00723411" w:rsidRPr="00CA36D0">
        <w:rPr>
          <w:rFonts w:cs="Calibri"/>
          <w:szCs w:val="22"/>
          <w:lang w:val="en-GB"/>
        </w:rPr>
        <w:t xml:space="preserve">the models </w:t>
      </w:r>
      <w:r w:rsidRPr="00CA36D0">
        <w:rPr>
          <w:rFonts w:cs="Calibri"/>
          <w:szCs w:val="22"/>
          <w:lang w:val="en-GB"/>
        </w:rPr>
        <w:t xml:space="preserve">are considered </w:t>
      </w:r>
      <w:r w:rsidR="00E73B9B" w:rsidRPr="00CA36D0">
        <w:rPr>
          <w:rFonts w:cs="Calibri"/>
          <w:szCs w:val="22"/>
          <w:lang w:val="en-GB"/>
        </w:rPr>
        <w:t>obsolete</w:t>
      </w:r>
      <w:r w:rsidR="00723411" w:rsidRPr="00CA36D0">
        <w:rPr>
          <w:rFonts w:cs="Calibri"/>
          <w:szCs w:val="22"/>
          <w:lang w:val="en-GB"/>
        </w:rPr>
        <w:t xml:space="preserve"> when compared to the newer ones</w:t>
      </w:r>
      <w:r w:rsidRPr="00CA36D0">
        <w:rPr>
          <w:rFonts w:cs="Calibri"/>
          <w:szCs w:val="22"/>
          <w:lang w:val="en-GB"/>
        </w:rPr>
        <w:t xml:space="preserve">).  Where NNO and Reimerdes </w:t>
      </w:r>
      <w:r w:rsidR="001911CB" w:rsidRPr="00CA36D0">
        <w:rPr>
          <w:rFonts w:cs="Calibri"/>
          <w:szCs w:val="22"/>
          <w:lang w:val="en-GB"/>
        </w:rPr>
        <w:t>BLEs</w:t>
      </w:r>
      <w:r w:rsidR="003F5223" w:rsidRPr="00CA36D0">
        <w:rPr>
          <w:rFonts w:cs="Calibri"/>
          <w:szCs w:val="22"/>
          <w:lang w:val="en-GB"/>
        </w:rPr>
        <w:t xml:space="preserve"> </w:t>
      </w:r>
      <w:r w:rsidRPr="00CA36D0">
        <w:rPr>
          <w:rFonts w:cs="Calibri"/>
          <w:szCs w:val="22"/>
          <w:lang w:val="en-GB"/>
        </w:rPr>
        <w:t xml:space="preserve">are used, the </w:t>
      </w:r>
      <w:r w:rsidRPr="00EE11A5">
        <w:rPr>
          <w:rFonts w:cs="Calibri"/>
          <w:szCs w:val="22"/>
          <w:lang w:val="en-GB"/>
        </w:rPr>
        <w:t xml:space="preserve">honeycomb facesheets are </w:t>
      </w:r>
      <w:r w:rsidRPr="00EE11A5">
        <w:rPr>
          <w:rFonts w:cs="Calibri"/>
          <w:sz w:val="24"/>
          <w:szCs w:val="24"/>
          <w:lang w:val="en-GB"/>
        </w:rPr>
        <w:t>modelled as a single shield with a thickness equal to the sum of the two plates</w:t>
      </w:r>
      <w:r w:rsidR="007929F8" w:rsidRPr="00EE11A5">
        <w:rPr>
          <w:rFonts w:cs="Calibri"/>
          <w:sz w:val="24"/>
          <w:szCs w:val="24"/>
          <w:lang w:val="en-GB"/>
        </w:rPr>
        <w:t xml:space="preserve"> (0.508 mm, or two times the baseline thickness of 0.254 mm)</w:t>
      </w:r>
      <w:r w:rsidRPr="00EE11A5">
        <w:rPr>
          <w:rFonts w:cs="Calibri"/>
          <w:sz w:val="24"/>
          <w:szCs w:val="24"/>
          <w:lang w:val="en-GB"/>
        </w:rPr>
        <w:t xml:space="preserve">. Where SRL is used, the facesheets are </w:t>
      </w:r>
      <w:r w:rsidR="00CA36D0" w:rsidRPr="00EE11A5">
        <w:rPr>
          <w:rFonts w:cs="Calibri"/>
          <w:sz w:val="24"/>
          <w:szCs w:val="24"/>
          <w:lang w:val="en-GB"/>
        </w:rPr>
        <w:t>modelled separately</w:t>
      </w:r>
      <w:r w:rsidRPr="00EE11A5">
        <w:rPr>
          <w:rFonts w:cs="Calibri"/>
          <w:sz w:val="24"/>
          <w:szCs w:val="24"/>
          <w:lang w:val="en-GB"/>
        </w:rPr>
        <w:t>.</w:t>
      </w:r>
      <w:r w:rsidR="00D316D8" w:rsidRPr="00EE11A5">
        <w:rPr>
          <w:rFonts w:cs="Calibri"/>
          <w:sz w:val="24"/>
          <w:szCs w:val="24"/>
          <w:lang w:val="en-GB"/>
        </w:rPr>
        <w:t xml:space="preserve">  Bumper3</w:t>
      </w:r>
      <w:r w:rsidR="00D316D8" w:rsidRPr="00EE11A5">
        <w:rPr>
          <w:rFonts w:cs="Calibri"/>
          <w:szCs w:val="22"/>
          <w:lang w:val="en-GB"/>
        </w:rPr>
        <w:t xml:space="preserve">-Sat </w:t>
      </w:r>
      <w:r w:rsidR="00D316D8" w:rsidRPr="00EE11A5">
        <w:rPr>
          <w:rFonts w:cs="Calibri"/>
          <w:szCs w:val="22"/>
        </w:rPr>
        <w:t xml:space="preserve">estimates the expected Number of Penetrations for the critical surface under analysis, represented by </w:t>
      </w:r>
      <w:r w:rsidR="00D316D8" w:rsidRPr="00EE11A5">
        <w:rPr>
          <w:rFonts w:cs="Calibri"/>
          <w:b/>
          <w:bCs/>
          <w:szCs w:val="22"/>
        </w:rPr>
        <w:t>N</w:t>
      </w:r>
      <w:r w:rsidR="00D316D8" w:rsidRPr="00EE11A5">
        <w:rPr>
          <w:rFonts w:cs="Calibri"/>
          <w:szCs w:val="22"/>
        </w:rPr>
        <w:t xml:space="preserve">.  This </w:t>
      </w:r>
      <w:r w:rsidR="00D316D8" w:rsidRPr="00EE11A5">
        <w:rPr>
          <w:rFonts w:cs="Calibri"/>
          <w:b/>
          <w:bCs/>
          <w:szCs w:val="22"/>
        </w:rPr>
        <w:t>N</w:t>
      </w:r>
      <w:r w:rsidR="00D316D8" w:rsidRPr="00EE11A5">
        <w:rPr>
          <w:rFonts w:cs="Calibri"/>
          <w:szCs w:val="22"/>
        </w:rPr>
        <w:t xml:space="preserve"> value is then converted to Probability of Failure (</w:t>
      </w:r>
      <w:r w:rsidR="00D316D8" w:rsidRPr="00EE11A5">
        <w:rPr>
          <w:rFonts w:cs="Calibri"/>
          <w:b/>
          <w:bCs/>
          <w:szCs w:val="22"/>
        </w:rPr>
        <w:t>PF</w:t>
      </w:r>
      <w:r w:rsidR="00D316D8" w:rsidRPr="00EE11A5">
        <w:rPr>
          <w:rFonts w:cs="Calibri"/>
          <w:szCs w:val="22"/>
        </w:rPr>
        <w:t xml:space="preserve">), where failure is defined as penetration of </w:t>
      </w:r>
      <w:r w:rsidR="00EE11A5" w:rsidRPr="00EE11A5">
        <w:rPr>
          <w:rFonts w:cs="Calibri"/>
          <w:szCs w:val="22"/>
        </w:rPr>
        <w:t>20% of the tank wall (Section 3.2)</w:t>
      </w:r>
      <w:r w:rsidR="00D316D8" w:rsidRPr="00EE11A5">
        <w:rPr>
          <w:rFonts w:cs="Calibri"/>
          <w:szCs w:val="22"/>
        </w:rPr>
        <w:t>.</w:t>
      </w:r>
      <w:r w:rsidRPr="00EE11A5">
        <w:rPr>
          <w:rFonts w:cs="Calibri"/>
          <w:szCs w:val="22"/>
          <w:lang w:val="en-GB"/>
        </w:rPr>
        <w:t xml:space="preserve">  The table shows the </w:t>
      </w:r>
      <w:r w:rsidRPr="00EE11A5">
        <w:rPr>
          <w:rFonts w:cs="Calibri"/>
          <w:b/>
          <w:bCs/>
          <w:szCs w:val="22"/>
          <w:lang w:val="en-GB"/>
        </w:rPr>
        <w:t>PF</w:t>
      </w:r>
      <w:r w:rsidRPr="00EE11A5">
        <w:rPr>
          <w:rFonts w:cs="Calibri"/>
          <w:szCs w:val="22"/>
          <w:lang w:val="en-GB"/>
        </w:rPr>
        <w:t xml:space="preserve"> for the </w:t>
      </w:r>
      <w:r w:rsidR="00D316D8" w:rsidRPr="00EE11A5">
        <w:rPr>
          <w:rFonts w:cs="Calibri"/>
          <w:szCs w:val="22"/>
          <w:lang w:val="en-GB"/>
        </w:rPr>
        <w:t xml:space="preserve">ram side of the </w:t>
      </w:r>
      <w:r w:rsidRPr="00EE11A5">
        <w:rPr>
          <w:rFonts w:cs="Calibri"/>
          <w:szCs w:val="22"/>
          <w:lang w:val="en-GB"/>
        </w:rPr>
        <w:t xml:space="preserve">tank.   For perspective, the </w:t>
      </w:r>
      <w:r w:rsidRPr="00EE11A5">
        <w:rPr>
          <w:rFonts w:cs="Calibri"/>
          <w:b/>
          <w:bCs/>
          <w:szCs w:val="22"/>
          <w:lang w:val="en-GB"/>
        </w:rPr>
        <w:t>PF</w:t>
      </w:r>
      <w:r w:rsidRPr="00EE11A5">
        <w:rPr>
          <w:rFonts w:cs="Calibri"/>
          <w:szCs w:val="22"/>
          <w:lang w:val="en-GB"/>
        </w:rPr>
        <w:t xml:space="preserve"> is converted to percent </w:t>
      </w:r>
      <w:proofErr w:type="gramStart"/>
      <w:r w:rsidRPr="00EE11A5">
        <w:rPr>
          <w:rFonts w:cs="Calibri"/>
          <w:szCs w:val="22"/>
          <w:lang w:val="en-GB"/>
        </w:rPr>
        <w:t xml:space="preserve">and </w:t>
      </w:r>
      <w:r w:rsidR="00CE48FD" w:rsidRPr="00EE11A5">
        <w:rPr>
          <w:rFonts w:cs="Calibri"/>
          <w:szCs w:val="22"/>
          <w:lang w:val="en-GB"/>
        </w:rPr>
        <w:t>also</w:t>
      </w:r>
      <w:proofErr w:type="gramEnd"/>
      <w:r w:rsidR="00CE48FD" w:rsidRPr="00EE11A5">
        <w:rPr>
          <w:rFonts w:cs="Calibri"/>
          <w:szCs w:val="22"/>
          <w:lang w:val="en-GB"/>
        </w:rPr>
        <w:t xml:space="preserve"> to</w:t>
      </w:r>
      <w:r w:rsidRPr="00EE11A5">
        <w:rPr>
          <w:rFonts w:cs="Calibri"/>
          <w:szCs w:val="22"/>
          <w:lang w:val="en-GB"/>
        </w:rPr>
        <w:t xml:space="preserve"> the percent</w:t>
      </w:r>
      <w:r>
        <w:rPr>
          <w:rFonts w:cs="Calibri"/>
          <w:szCs w:val="22"/>
          <w:lang w:val="en-GB"/>
        </w:rPr>
        <w:t xml:space="preserve"> of </w:t>
      </w:r>
      <w:r w:rsidR="0027419D">
        <w:rPr>
          <w:rFonts w:cs="Calibri"/>
          <w:szCs w:val="22"/>
          <w:lang w:val="en-GB"/>
        </w:rPr>
        <w:t xml:space="preserve">0.01, </w:t>
      </w:r>
      <w:r>
        <w:rPr>
          <w:rFonts w:cs="Calibri"/>
          <w:szCs w:val="22"/>
          <w:lang w:val="en-GB"/>
        </w:rPr>
        <w:t xml:space="preserve">the </w:t>
      </w:r>
      <w:r w:rsidR="0027419D">
        <w:rPr>
          <w:rFonts w:cs="Calibri"/>
          <w:szCs w:val="22"/>
          <w:lang w:val="en-GB"/>
        </w:rPr>
        <w:t>minimum value that would result in non-compliance with</w:t>
      </w:r>
      <w:r>
        <w:rPr>
          <w:rFonts w:cs="Calibri"/>
          <w:szCs w:val="22"/>
          <w:lang w:val="en-GB"/>
        </w:rPr>
        <w:t xml:space="preserve"> the NASA requirement</w:t>
      </w:r>
      <w:r w:rsidR="003F5223">
        <w:rPr>
          <w:rFonts w:cs="Calibri"/>
          <w:szCs w:val="22"/>
          <w:lang w:val="en-GB"/>
        </w:rPr>
        <w:t>.  Thi</w:t>
      </w:r>
      <w:r>
        <w:rPr>
          <w:rFonts w:cs="Calibri"/>
          <w:szCs w:val="22"/>
          <w:lang w:val="en-GB"/>
        </w:rPr>
        <w:t xml:space="preserve">s is important because other components needed for reentry also contribute to the total spacecraft </w:t>
      </w:r>
      <w:r w:rsidRPr="00CE48FD">
        <w:rPr>
          <w:rFonts w:cs="Calibri"/>
          <w:b/>
          <w:bCs/>
          <w:szCs w:val="22"/>
          <w:lang w:val="en-GB"/>
        </w:rPr>
        <w:t>P</w:t>
      </w:r>
      <w:r w:rsidR="00CE48FD" w:rsidRPr="00CE48FD">
        <w:rPr>
          <w:rFonts w:cs="Calibri"/>
          <w:b/>
          <w:bCs/>
          <w:szCs w:val="22"/>
          <w:lang w:val="en-GB"/>
        </w:rPr>
        <w:t>F</w:t>
      </w:r>
      <w:r>
        <w:rPr>
          <w:rFonts w:cs="Calibri"/>
          <w:szCs w:val="22"/>
          <w:lang w:val="en-GB"/>
        </w:rPr>
        <w:t xml:space="preserve">, including the tank sides (inside the bus) and </w:t>
      </w:r>
      <w:r w:rsidR="00E73B9B">
        <w:rPr>
          <w:rFonts w:cs="Calibri"/>
          <w:szCs w:val="22"/>
          <w:lang w:val="en-GB"/>
        </w:rPr>
        <w:t xml:space="preserve">other </w:t>
      </w:r>
      <w:r w:rsidR="00E73B9B">
        <w:rPr>
          <w:rFonts w:cs="Calibri"/>
          <w:szCs w:val="22"/>
          <w:lang w:val="en-GB"/>
        </w:rPr>
        <w:lastRenderedPageBreak/>
        <w:t xml:space="preserve">subsystems and </w:t>
      </w:r>
      <w:r>
        <w:rPr>
          <w:rFonts w:cs="Calibri"/>
          <w:szCs w:val="22"/>
          <w:lang w:val="en-GB"/>
        </w:rPr>
        <w:t xml:space="preserve">components located in the external bus walls, so the </w:t>
      </w:r>
      <w:r w:rsidRPr="00804BA1">
        <w:rPr>
          <w:rFonts w:cs="Calibri"/>
          <w:b/>
          <w:bCs/>
          <w:szCs w:val="22"/>
          <w:lang w:val="en-GB"/>
        </w:rPr>
        <w:t>PF</w:t>
      </w:r>
      <w:r>
        <w:rPr>
          <w:rFonts w:cs="Calibri"/>
          <w:szCs w:val="22"/>
          <w:lang w:val="en-GB"/>
        </w:rPr>
        <w:t xml:space="preserve"> due to the ram section of the tank should be minimized.</w:t>
      </w:r>
      <w:r w:rsidR="00C37C67">
        <w:rPr>
          <w:rFonts w:cs="Calibri"/>
          <w:szCs w:val="22"/>
          <w:lang w:val="en-GB"/>
        </w:rPr>
        <w:t xml:space="preserve">  The asterisk at the side of the PF for cases 2A and 3A indicate</w:t>
      </w:r>
      <w:r w:rsidR="00963683">
        <w:rPr>
          <w:rFonts w:cs="Calibri"/>
          <w:szCs w:val="22"/>
          <w:lang w:val="en-GB"/>
        </w:rPr>
        <w:t>s</w:t>
      </w:r>
      <w:r w:rsidR="00C37C67">
        <w:rPr>
          <w:rFonts w:cs="Calibri"/>
          <w:szCs w:val="22"/>
          <w:lang w:val="en-GB"/>
        </w:rPr>
        <w:t xml:space="preserve"> that the </w:t>
      </w:r>
      <w:r w:rsidR="00963683">
        <w:rPr>
          <w:rFonts w:cs="Calibri"/>
          <w:szCs w:val="22"/>
          <w:lang w:val="en-GB"/>
        </w:rPr>
        <w:t xml:space="preserve">configuration failed the </w:t>
      </w:r>
      <w:r w:rsidR="00C37C67">
        <w:rPr>
          <w:rFonts w:cs="Calibri"/>
          <w:szCs w:val="22"/>
          <w:lang w:val="en-GB"/>
        </w:rPr>
        <w:t>criteria for using NNO</w:t>
      </w:r>
      <w:r w:rsidR="006275A8">
        <w:rPr>
          <w:rFonts w:cs="Calibri"/>
          <w:szCs w:val="22"/>
          <w:lang w:val="en-GB"/>
        </w:rPr>
        <w:t>, as</w:t>
      </w:r>
      <w:r w:rsidR="00C37C67">
        <w:rPr>
          <w:rFonts w:cs="Calibri"/>
          <w:szCs w:val="22"/>
          <w:lang w:val="en-GB"/>
        </w:rPr>
        <w:t xml:space="preserve"> </w:t>
      </w:r>
      <w:r w:rsidR="00963683">
        <w:rPr>
          <w:rFonts w:cs="Calibri"/>
          <w:szCs w:val="22"/>
          <w:lang w:val="en-GB"/>
        </w:rPr>
        <w:t>described</w:t>
      </w:r>
      <w:r w:rsidR="00C37C67">
        <w:rPr>
          <w:rFonts w:cs="Calibri"/>
          <w:szCs w:val="22"/>
          <w:lang w:val="en-GB"/>
        </w:rPr>
        <w:t xml:space="preserve"> in Section 3.2 (was 0.096 for case 2A and 0.081 for case 3A, both </w:t>
      </w:r>
      <w:r w:rsidR="00963683">
        <w:rPr>
          <w:rFonts w:cs="Calibri"/>
          <w:szCs w:val="22"/>
          <w:lang w:val="en-GB"/>
        </w:rPr>
        <w:t>less than 0.2</w:t>
      </w:r>
      <w:r w:rsidR="00C37C67">
        <w:rPr>
          <w:rFonts w:cs="Calibri"/>
          <w:szCs w:val="22"/>
          <w:lang w:val="en-GB"/>
        </w:rPr>
        <w:t>)</w:t>
      </w:r>
      <w:r w:rsidR="006275A8">
        <w:rPr>
          <w:rFonts w:cs="Calibri"/>
          <w:szCs w:val="22"/>
          <w:lang w:val="en-GB"/>
        </w:rPr>
        <w:t>, so</w:t>
      </w:r>
      <w:r w:rsidR="00C37C67">
        <w:rPr>
          <w:rFonts w:cs="Calibri"/>
          <w:szCs w:val="22"/>
          <w:lang w:val="en-GB"/>
        </w:rPr>
        <w:t xml:space="preserve"> the results are considered unconclusive</w:t>
      </w:r>
      <w:r w:rsidR="006275A8">
        <w:rPr>
          <w:rFonts w:cs="Calibri"/>
          <w:szCs w:val="22"/>
          <w:lang w:val="en-GB"/>
        </w:rPr>
        <w:t xml:space="preserve"> and</w:t>
      </w:r>
      <w:r w:rsidR="00C37C67">
        <w:rPr>
          <w:rFonts w:cs="Calibri"/>
          <w:szCs w:val="22"/>
          <w:lang w:val="en-GB"/>
        </w:rPr>
        <w:t xml:space="preserve"> are shown </w:t>
      </w:r>
      <w:r w:rsidR="006275A8">
        <w:rPr>
          <w:rFonts w:cs="Calibri"/>
          <w:szCs w:val="22"/>
          <w:lang w:val="en-GB"/>
        </w:rPr>
        <w:t xml:space="preserve">here </w:t>
      </w:r>
      <w:r w:rsidR="00C37C67">
        <w:rPr>
          <w:rFonts w:cs="Calibri"/>
          <w:szCs w:val="22"/>
          <w:lang w:val="en-GB"/>
        </w:rPr>
        <w:t>for completeness only.</w:t>
      </w:r>
      <w:r>
        <w:rPr>
          <w:rFonts w:cs="Calibri"/>
          <w:szCs w:val="22"/>
          <w:lang w:val="en-GB"/>
        </w:rPr>
        <w:t xml:space="preserve"> </w:t>
      </w:r>
    </w:p>
    <w:p w14:paraId="7CC72227" w14:textId="11876225" w:rsidR="00804BA1" w:rsidRDefault="00804BA1" w:rsidP="00804BA1">
      <w:pPr>
        <w:jc w:val="center"/>
        <w:rPr>
          <w:rFonts w:cs="Calibri"/>
          <w:szCs w:val="22"/>
          <w:lang w:val="en-GB"/>
        </w:rPr>
      </w:pPr>
      <w:r>
        <w:rPr>
          <w:rFonts w:cs="Calibri"/>
          <w:szCs w:val="22"/>
          <w:lang w:val="en-GB"/>
        </w:rPr>
        <w:t>Table 1.  Data and results from analysis scenarios</w:t>
      </w:r>
    </w:p>
    <w:p w14:paraId="11CCE6EF" w14:textId="432AE5EB" w:rsidR="007F24A1" w:rsidRDefault="00D971B0" w:rsidP="00804BA1">
      <w:pPr>
        <w:jc w:val="center"/>
        <w:rPr>
          <w:rFonts w:cs="Calibri"/>
          <w:szCs w:val="22"/>
          <w:lang w:val="en-GB"/>
        </w:rPr>
      </w:pPr>
      <w:r w:rsidRPr="00D971B0">
        <w:rPr>
          <w:noProof/>
        </w:rPr>
        <w:drawing>
          <wp:inline distT="0" distB="0" distL="0" distR="0" wp14:anchorId="23984A71" wp14:editId="37B5592D">
            <wp:extent cx="5705341" cy="24820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2824" cy="2485323"/>
                    </a:xfrm>
                    <a:prstGeom prst="rect">
                      <a:avLst/>
                    </a:prstGeom>
                    <a:noFill/>
                    <a:ln>
                      <a:noFill/>
                    </a:ln>
                  </pic:spPr>
                </pic:pic>
              </a:graphicData>
            </a:graphic>
          </wp:inline>
        </w:drawing>
      </w:r>
    </w:p>
    <w:p w14:paraId="5FC348A7" w14:textId="77777777" w:rsidR="0005452B" w:rsidRDefault="0005452B" w:rsidP="00804BA1">
      <w:pPr>
        <w:jc w:val="center"/>
        <w:rPr>
          <w:rFonts w:cs="Calibri"/>
          <w:szCs w:val="22"/>
          <w:lang w:val="en-GB"/>
        </w:rPr>
      </w:pPr>
    </w:p>
    <w:p w14:paraId="119B902C" w14:textId="68D0ACA7" w:rsidR="006631CB" w:rsidRPr="003F5223" w:rsidRDefault="00046BA2" w:rsidP="00D901A3">
      <w:pPr>
        <w:rPr>
          <w:rFonts w:cs="Calibri"/>
          <w:szCs w:val="22"/>
          <w:lang w:val="en-GB"/>
        </w:rPr>
      </w:pPr>
      <w:r w:rsidRPr="003F5223">
        <w:rPr>
          <w:rFonts w:cs="Calibri"/>
          <w:szCs w:val="22"/>
          <w:lang w:val="en-GB"/>
        </w:rPr>
        <w:t xml:space="preserve">Figure </w:t>
      </w:r>
      <w:r w:rsidR="00BD2A80">
        <w:rPr>
          <w:rFonts w:cs="Calibri"/>
          <w:szCs w:val="22"/>
          <w:lang w:val="en-GB"/>
        </w:rPr>
        <w:t>4</w:t>
      </w:r>
      <w:r w:rsidRPr="003F5223">
        <w:rPr>
          <w:rFonts w:cs="Calibri"/>
          <w:szCs w:val="22"/>
          <w:lang w:val="en-GB"/>
        </w:rPr>
        <w:t xml:space="preserve"> summarizes the baseline case where only the </w:t>
      </w:r>
      <w:r w:rsidR="006631CB" w:rsidRPr="003F5223">
        <w:rPr>
          <w:rFonts w:cs="Calibri"/>
          <w:szCs w:val="22"/>
          <w:lang w:val="en-GB"/>
        </w:rPr>
        <w:t xml:space="preserve">“thin” </w:t>
      </w:r>
      <w:r w:rsidRPr="003F5223">
        <w:rPr>
          <w:rFonts w:cs="Calibri"/>
          <w:szCs w:val="22"/>
          <w:lang w:val="en-GB"/>
        </w:rPr>
        <w:t xml:space="preserve">honeycomb panel </w:t>
      </w:r>
      <w:r w:rsidR="006631CB" w:rsidRPr="003F5223">
        <w:rPr>
          <w:rFonts w:cs="Calibri"/>
          <w:szCs w:val="22"/>
          <w:lang w:val="en-GB"/>
        </w:rPr>
        <w:t>(0.0254 cm facesheets with 2.54 cm separation</w:t>
      </w:r>
      <w:r w:rsidR="003F5223" w:rsidRPr="003F5223">
        <w:rPr>
          <w:rFonts w:cs="Calibri"/>
          <w:szCs w:val="22"/>
          <w:lang w:val="en-GB"/>
        </w:rPr>
        <w:t>)</w:t>
      </w:r>
      <w:r w:rsidR="006631CB" w:rsidRPr="003F5223">
        <w:rPr>
          <w:rFonts w:cs="Calibri"/>
          <w:szCs w:val="22"/>
          <w:lang w:val="en-GB"/>
        </w:rPr>
        <w:t xml:space="preserve">, or single simplified panel </w:t>
      </w:r>
      <w:r w:rsidR="003F5223" w:rsidRPr="003F5223">
        <w:rPr>
          <w:rFonts w:cs="Calibri"/>
          <w:szCs w:val="22"/>
          <w:lang w:val="en-GB"/>
        </w:rPr>
        <w:t>(</w:t>
      </w:r>
      <w:r w:rsidR="006631CB" w:rsidRPr="003F5223">
        <w:rPr>
          <w:rFonts w:cs="Calibri"/>
          <w:szCs w:val="22"/>
          <w:lang w:val="en-GB"/>
        </w:rPr>
        <w:t xml:space="preserve">0.0508 cm thick) </w:t>
      </w:r>
      <w:r w:rsidRPr="003F5223">
        <w:rPr>
          <w:rFonts w:cs="Calibri"/>
          <w:szCs w:val="22"/>
          <w:lang w:val="en-GB"/>
        </w:rPr>
        <w:t>protect</w:t>
      </w:r>
      <w:r w:rsidR="006631CB" w:rsidRPr="003F5223">
        <w:rPr>
          <w:rFonts w:cs="Calibri"/>
          <w:szCs w:val="22"/>
          <w:lang w:val="en-GB"/>
        </w:rPr>
        <w:t>s</w:t>
      </w:r>
      <w:r w:rsidRPr="003F5223">
        <w:rPr>
          <w:rFonts w:cs="Calibri"/>
          <w:szCs w:val="22"/>
          <w:lang w:val="en-GB"/>
        </w:rPr>
        <w:t xml:space="preserve"> the tank</w:t>
      </w:r>
      <w:r w:rsidR="001073B4">
        <w:rPr>
          <w:rFonts w:cs="Calibri"/>
          <w:szCs w:val="22"/>
          <w:lang w:val="en-GB"/>
        </w:rPr>
        <w:t>, without</w:t>
      </w:r>
      <w:r w:rsidRPr="003F5223">
        <w:rPr>
          <w:rFonts w:cs="Calibri"/>
          <w:szCs w:val="22"/>
          <w:lang w:val="en-GB"/>
        </w:rPr>
        <w:t xml:space="preserve"> </w:t>
      </w:r>
      <w:r w:rsidR="001073B4">
        <w:rPr>
          <w:rFonts w:cs="Calibri"/>
          <w:szCs w:val="22"/>
          <w:lang w:val="en-GB"/>
        </w:rPr>
        <w:t xml:space="preserve">applying </w:t>
      </w:r>
      <w:r w:rsidRPr="003F5223">
        <w:rPr>
          <w:rFonts w:cs="Calibri"/>
          <w:szCs w:val="22"/>
          <w:lang w:val="en-GB"/>
        </w:rPr>
        <w:t>additional shielding.</w:t>
      </w:r>
      <w:r w:rsidR="009E4FC7">
        <w:rPr>
          <w:rFonts w:cs="Calibri"/>
          <w:szCs w:val="22"/>
          <w:lang w:val="en-GB"/>
        </w:rPr>
        <w:t xml:space="preserve">  It can be observed that the risk to the tank dome alone violates the </w:t>
      </w:r>
      <w:r w:rsidR="00481362">
        <w:rPr>
          <w:rFonts w:cs="Calibri"/>
          <w:szCs w:val="22"/>
          <w:lang w:val="en-GB"/>
        </w:rPr>
        <w:t xml:space="preserve">requirement of less than </w:t>
      </w:r>
      <w:r w:rsidR="009E4FC7">
        <w:rPr>
          <w:rFonts w:cs="Calibri"/>
          <w:szCs w:val="22"/>
          <w:lang w:val="en-GB"/>
        </w:rPr>
        <w:t xml:space="preserve">0.01 </w:t>
      </w:r>
      <w:r w:rsidR="00481362">
        <w:rPr>
          <w:rFonts w:cs="Calibri"/>
          <w:szCs w:val="22"/>
          <w:lang w:val="en-GB"/>
        </w:rPr>
        <w:t>for the combined risk of all reentry-critical components</w:t>
      </w:r>
      <w:r w:rsidR="009E4FC7">
        <w:rPr>
          <w:rFonts w:cs="Calibri"/>
          <w:szCs w:val="22"/>
          <w:lang w:val="en-GB"/>
        </w:rPr>
        <w:t>.</w:t>
      </w:r>
      <w:r w:rsidR="006631CB" w:rsidRPr="003F5223">
        <w:rPr>
          <w:rFonts w:cs="Calibri"/>
          <w:szCs w:val="22"/>
          <w:lang w:val="en-GB"/>
        </w:rPr>
        <w:t xml:space="preserve"> </w:t>
      </w:r>
      <w:r w:rsidRPr="003F5223">
        <w:rPr>
          <w:rFonts w:cs="Calibri"/>
          <w:szCs w:val="22"/>
          <w:lang w:val="en-GB"/>
        </w:rPr>
        <w:t xml:space="preserve">  </w:t>
      </w:r>
      <w:r w:rsidR="006631CB" w:rsidRPr="003F5223">
        <w:rPr>
          <w:rFonts w:cs="Calibri"/>
          <w:szCs w:val="22"/>
          <w:lang w:val="en-GB"/>
        </w:rPr>
        <w:t xml:space="preserve">Figure </w:t>
      </w:r>
      <w:r w:rsidR="00A417B1">
        <w:rPr>
          <w:rFonts w:cs="Calibri"/>
          <w:szCs w:val="22"/>
          <w:lang w:val="en-GB"/>
        </w:rPr>
        <w:t>5</w:t>
      </w:r>
      <w:r w:rsidR="006631CB" w:rsidRPr="003F5223">
        <w:rPr>
          <w:rFonts w:cs="Calibri"/>
          <w:szCs w:val="22"/>
          <w:lang w:val="en-GB"/>
        </w:rPr>
        <w:t xml:space="preserve"> shows different mitigation strategies.</w:t>
      </w:r>
    </w:p>
    <w:p w14:paraId="69EAB8B8" w14:textId="0557C611" w:rsidR="006631CB" w:rsidRDefault="008D2362" w:rsidP="006631CB">
      <w:pPr>
        <w:jc w:val="center"/>
        <w:rPr>
          <w:noProof/>
          <w:lang w:val="en-GB"/>
        </w:rPr>
      </w:pPr>
      <w:r>
        <w:rPr>
          <w:noProof/>
        </w:rPr>
        <w:drawing>
          <wp:inline distT="0" distB="0" distL="0" distR="0" wp14:anchorId="54B8530C" wp14:editId="46A2FA1D">
            <wp:extent cx="3643045" cy="20877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4215" cy="2111339"/>
                    </a:xfrm>
                    <a:prstGeom prst="rect">
                      <a:avLst/>
                    </a:prstGeom>
                  </pic:spPr>
                </pic:pic>
              </a:graphicData>
            </a:graphic>
          </wp:inline>
        </w:drawing>
      </w:r>
    </w:p>
    <w:p w14:paraId="44F218B8" w14:textId="04451CC6" w:rsidR="006631CB" w:rsidRDefault="006631CB" w:rsidP="006631CB">
      <w:pPr>
        <w:jc w:val="center"/>
        <w:rPr>
          <w:noProof/>
          <w:lang w:val="en-GB"/>
        </w:rPr>
      </w:pPr>
      <w:r>
        <w:rPr>
          <w:noProof/>
          <w:lang w:val="en-GB"/>
        </w:rPr>
        <w:t xml:space="preserve">Figure </w:t>
      </w:r>
      <w:r w:rsidR="00A417B1">
        <w:rPr>
          <w:noProof/>
          <w:lang w:val="en-GB"/>
        </w:rPr>
        <w:t>4</w:t>
      </w:r>
      <w:r>
        <w:rPr>
          <w:noProof/>
          <w:lang w:val="en-GB"/>
        </w:rPr>
        <w:t>.  Baseline scenario with no propulsion tank protection</w:t>
      </w:r>
      <w:r w:rsidR="003E77BE">
        <w:rPr>
          <w:noProof/>
          <w:lang w:val="en-GB"/>
        </w:rPr>
        <w:t xml:space="preserve"> other than a honeycomb panel</w:t>
      </w:r>
    </w:p>
    <w:p w14:paraId="6A6D8B54" w14:textId="77777777" w:rsidR="007F24A1" w:rsidRDefault="007F24A1" w:rsidP="006631CB">
      <w:pPr>
        <w:jc w:val="center"/>
        <w:rPr>
          <w:noProof/>
          <w:lang w:val="en-GB"/>
        </w:rPr>
      </w:pPr>
    </w:p>
    <w:p w14:paraId="4F22F234" w14:textId="27A22C97" w:rsidR="00E47AC7" w:rsidRDefault="008D2362" w:rsidP="009E7615">
      <w:pPr>
        <w:jc w:val="center"/>
        <w:rPr>
          <w:noProof/>
          <w:lang w:val="en-GB"/>
        </w:rPr>
      </w:pPr>
      <w:r w:rsidRPr="008D2362">
        <w:rPr>
          <w:noProof/>
        </w:rPr>
        <w:lastRenderedPageBreak/>
        <w:drawing>
          <wp:inline distT="0" distB="0" distL="0" distR="0" wp14:anchorId="3407E834" wp14:editId="03720709">
            <wp:extent cx="2587411" cy="2150477"/>
            <wp:effectExtent l="0" t="0" r="381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0175" cy="2194330"/>
                    </a:xfrm>
                    <a:prstGeom prst="rect">
                      <a:avLst/>
                    </a:prstGeom>
                  </pic:spPr>
                </pic:pic>
              </a:graphicData>
            </a:graphic>
          </wp:inline>
        </w:drawing>
      </w:r>
      <w:r>
        <w:t xml:space="preserve">     </w:t>
      </w:r>
      <w:r w:rsidRPr="008D2362">
        <w:rPr>
          <w:noProof/>
        </w:rPr>
        <w:drawing>
          <wp:inline distT="0" distB="0" distL="0" distR="0" wp14:anchorId="49F4B39E" wp14:editId="7E41A599">
            <wp:extent cx="2842103" cy="2241494"/>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2399" cy="2273274"/>
                    </a:xfrm>
                    <a:prstGeom prst="rect">
                      <a:avLst/>
                    </a:prstGeom>
                  </pic:spPr>
                </pic:pic>
              </a:graphicData>
            </a:graphic>
          </wp:inline>
        </w:drawing>
      </w:r>
    </w:p>
    <w:p w14:paraId="5A0C4F28" w14:textId="6131D942" w:rsidR="006631CB" w:rsidRDefault="006631CB" w:rsidP="00481362">
      <w:pPr>
        <w:jc w:val="center"/>
        <w:rPr>
          <w:noProof/>
          <w:lang w:val="en-GB"/>
        </w:rPr>
      </w:pPr>
      <w:r>
        <w:rPr>
          <w:noProof/>
          <w:lang w:val="en-GB"/>
        </w:rPr>
        <w:t xml:space="preserve">Figure </w:t>
      </w:r>
      <w:r w:rsidR="00A417B1">
        <w:rPr>
          <w:noProof/>
          <w:lang w:val="en-GB"/>
        </w:rPr>
        <w:t>5</w:t>
      </w:r>
      <w:r>
        <w:rPr>
          <w:noProof/>
          <w:lang w:val="en-GB"/>
        </w:rPr>
        <w:t xml:space="preserve">.  Mitigation scenarios: thin honeycomb panel with Kevlar </w:t>
      </w:r>
      <w:r w:rsidR="009E7615">
        <w:rPr>
          <w:noProof/>
          <w:lang w:val="en-GB"/>
        </w:rPr>
        <w:t xml:space="preserve">on </w:t>
      </w:r>
      <w:r>
        <w:rPr>
          <w:noProof/>
          <w:lang w:val="en-GB"/>
        </w:rPr>
        <w:t>tank wall (left) and thicker panels but no Kevlar on tank (right)</w:t>
      </w:r>
    </w:p>
    <w:p w14:paraId="5A55C24C" w14:textId="71FBA98E" w:rsidR="00E73B9B" w:rsidRDefault="00E73B9B" w:rsidP="006631CB">
      <w:pPr>
        <w:rPr>
          <w:noProof/>
          <w:lang w:val="en-GB"/>
        </w:rPr>
      </w:pPr>
    </w:p>
    <w:p w14:paraId="7163213C" w14:textId="2DCA912B" w:rsidR="00DD429C" w:rsidRDefault="00EE11A5" w:rsidP="00EE11A5">
      <w:pPr>
        <w:rPr>
          <w:lang w:val="en-GB"/>
        </w:rPr>
      </w:pPr>
      <w:r w:rsidRPr="00394669">
        <w:rPr>
          <w:noProof/>
          <w:lang w:val="en-GB"/>
        </w:rPr>
        <w:t xml:space="preserve">The purpose of comparing the results of the three multiple-wall BLEs is not to evaluate the merit of each approach, but to </w:t>
      </w:r>
      <w:r w:rsidR="00875325" w:rsidRPr="00394669">
        <w:rPr>
          <w:lang w:val="en-GB"/>
        </w:rPr>
        <w:t>perceive agreements and disagreements.</w:t>
      </w:r>
      <w:r w:rsidR="00875325" w:rsidRPr="0078358A">
        <w:rPr>
          <w:lang w:val="en-GB"/>
        </w:rPr>
        <w:t xml:space="preserve">  </w:t>
      </w:r>
      <w:r w:rsidR="00121083" w:rsidRPr="0078358A">
        <w:rPr>
          <w:lang w:val="en-GB"/>
        </w:rPr>
        <w:t xml:space="preserve">The first observation is that the risk of tank failure, </w:t>
      </w:r>
      <w:r w:rsidR="00BF41FA">
        <w:rPr>
          <w:lang w:val="en-GB"/>
        </w:rPr>
        <w:t xml:space="preserve">conservatively </w:t>
      </w:r>
      <w:r w:rsidR="00121083" w:rsidRPr="0078358A">
        <w:rPr>
          <w:lang w:val="en-GB"/>
        </w:rPr>
        <w:t>defined as penetration of 20% of the tank wall, is to</w:t>
      </w:r>
      <w:r w:rsidR="006B40E2" w:rsidRPr="0078358A">
        <w:rPr>
          <w:lang w:val="en-GB"/>
        </w:rPr>
        <w:t>o</w:t>
      </w:r>
      <w:r w:rsidR="00121083" w:rsidRPr="0078358A">
        <w:rPr>
          <w:lang w:val="en-GB"/>
        </w:rPr>
        <w:t xml:space="preserve"> high</w:t>
      </w:r>
      <w:r w:rsidR="00481362">
        <w:rPr>
          <w:lang w:val="en-GB"/>
        </w:rPr>
        <w:t xml:space="preserve"> in the baseline case</w:t>
      </w:r>
      <w:r w:rsidR="00121083" w:rsidRPr="0078358A">
        <w:rPr>
          <w:lang w:val="en-GB"/>
        </w:rPr>
        <w:t xml:space="preserve"> to be acceptable</w:t>
      </w:r>
      <w:r w:rsidR="00875325" w:rsidRPr="0078358A">
        <w:rPr>
          <w:lang w:val="en-GB"/>
        </w:rPr>
        <w:t xml:space="preserve"> regardless of the BLE used</w:t>
      </w:r>
      <w:r w:rsidR="0078358A" w:rsidRPr="0078358A">
        <w:rPr>
          <w:lang w:val="en-GB"/>
        </w:rPr>
        <w:t xml:space="preserve">; MMOD protection </w:t>
      </w:r>
      <w:r w:rsidR="00481362">
        <w:rPr>
          <w:lang w:val="en-GB"/>
        </w:rPr>
        <w:t>is required</w:t>
      </w:r>
      <w:r w:rsidR="00121083" w:rsidRPr="00F0648B">
        <w:rPr>
          <w:lang w:val="en-GB"/>
        </w:rPr>
        <w:t>.</w:t>
      </w:r>
      <w:r w:rsidR="00875325" w:rsidRPr="00F0648B">
        <w:rPr>
          <w:lang w:val="en-GB"/>
        </w:rPr>
        <w:t xml:space="preserve">  </w:t>
      </w:r>
      <w:r w:rsidR="00121083" w:rsidRPr="00F0648B">
        <w:rPr>
          <w:lang w:val="en-GB"/>
        </w:rPr>
        <w:t xml:space="preserve">The lower risk is given by the </w:t>
      </w:r>
      <w:r w:rsidR="006B40E2" w:rsidRPr="00F0648B">
        <w:rPr>
          <w:lang w:val="en-GB"/>
        </w:rPr>
        <w:t>case</w:t>
      </w:r>
      <w:r w:rsidR="00875325" w:rsidRPr="00F0648B">
        <w:rPr>
          <w:lang w:val="en-GB"/>
        </w:rPr>
        <w:t>s</w:t>
      </w:r>
      <w:r w:rsidR="006B40E2" w:rsidRPr="00F0648B">
        <w:rPr>
          <w:lang w:val="en-GB"/>
        </w:rPr>
        <w:t xml:space="preserve"> </w:t>
      </w:r>
      <w:r w:rsidR="00875325" w:rsidRPr="00F0648B">
        <w:rPr>
          <w:lang w:val="en-GB"/>
        </w:rPr>
        <w:t xml:space="preserve">2A and </w:t>
      </w:r>
      <w:r w:rsidR="006B40E2" w:rsidRPr="00F0648B">
        <w:rPr>
          <w:lang w:val="en-GB"/>
        </w:rPr>
        <w:t>3A, which use the NNO BLE</w:t>
      </w:r>
      <w:r w:rsidR="00C37C67">
        <w:rPr>
          <w:lang w:val="en-GB"/>
        </w:rPr>
        <w:t xml:space="preserve">, but </w:t>
      </w:r>
      <w:r w:rsidR="006B40E2" w:rsidRPr="00F0648B">
        <w:rPr>
          <w:lang w:val="en-GB"/>
        </w:rPr>
        <w:t>shield specifications violate the condition for the use of NNO</w:t>
      </w:r>
      <w:r w:rsidR="00F0648B" w:rsidRPr="00F0648B">
        <w:rPr>
          <w:lang w:val="en-GB"/>
        </w:rPr>
        <w:t xml:space="preserve">, so its </w:t>
      </w:r>
      <w:r w:rsidR="00F0648B" w:rsidRPr="00481362">
        <w:rPr>
          <w:lang w:val="en-GB"/>
        </w:rPr>
        <w:t>application is not recommended</w:t>
      </w:r>
      <w:r w:rsidR="006B40E2" w:rsidRPr="00481362">
        <w:rPr>
          <w:lang w:val="en-GB"/>
        </w:rPr>
        <w:t xml:space="preserve">. </w:t>
      </w:r>
      <w:r w:rsidR="00875325" w:rsidRPr="00481362">
        <w:rPr>
          <w:lang w:val="en-GB"/>
        </w:rPr>
        <w:t xml:space="preserve"> The difference between NNO and Reimerdes BLEs in those two cases also </w:t>
      </w:r>
      <w:r w:rsidR="0078358A" w:rsidRPr="00481362">
        <w:rPr>
          <w:lang w:val="en-GB"/>
        </w:rPr>
        <w:t>points to the possibility that the modelled shields are too thin for NNO to adequately</w:t>
      </w:r>
      <w:r w:rsidR="0078358A" w:rsidRPr="00F0648B">
        <w:rPr>
          <w:lang w:val="en-GB"/>
        </w:rPr>
        <w:t xml:space="preserve"> predict the outcome.  The blanket</w:t>
      </w:r>
      <w:r w:rsidR="0078358A">
        <w:rPr>
          <w:lang w:val="en-GB"/>
        </w:rPr>
        <w:t xml:space="preserve"> made of 10 layers of Kevlar, case</w:t>
      </w:r>
      <w:r w:rsidR="00F0648B">
        <w:rPr>
          <w:lang w:val="en-GB"/>
        </w:rPr>
        <w:t>s</w:t>
      </w:r>
      <w:r w:rsidR="0078358A">
        <w:rPr>
          <w:lang w:val="en-GB"/>
        </w:rPr>
        <w:t xml:space="preserve"> 3</w:t>
      </w:r>
      <w:r w:rsidR="00F0648B">
        <w:rPr>
          <w:lang w:val="en-GB"/>
        </w:rPr>
        <w:t>B and 3C</w:t>
      </w:r>
      <w:r w:rsidR="0078358A">
        <w:rPr>
          <w:lang w:val="en-GB"/>
        </w:rPr>
        <w:t xml:space="preserve">, </w:t>
      </w:r>
      <w:r w:rsidR="00D94370">
        <w:rPr>
          <w:lang w:val="en-GB"/>
        </w:rPr>
        <w:t>show</w:t>
      </w:r>
      <w:r w:rsidR="00481362">
        <w:rPr>
          <w:lang w:val="en-GB"/>
        </w:rPr>
        <w:t>s</w:t>
      </w:r>
      <w:r w:rsidR="00D94370">
        <w:rPr>
          <w:lang w:val="en-GB"/>
        </w:rPr>
        <w:t xml:space="preserve"> the </w:t>
      </w:r>
      <w:r w:rsidR="00394669">
        <w:rPr>
          <w:lang w:val="en-GB"/>
        </w:rPr>
        <w:t xml:space="preserve">next </w:t>
      </w:r>
      <w:r w:rsidR="00D94370">
        <w:rPr>
          <w:lang w:val="en-GB"/>
        </w:rPr>
        <w:t>lowe</w:t>
      </w:r>
      <w:r w:rsidR="00394669">
        <w:rPr>
          <w:lang w:val="en-GB"/>
        </w:rPr>
        <w:t>st</w:t>
      </w:r>
      <w:r w:rsidR="00D94370">
        <w:rPr>
          <w:lang w:val="en-GB"/>
        </w:rPr>
        <w:t xml:space="preserve"> risk using</w:t>
      </w:r>
      <w:r w:rsidR="0078358A">
        <w:rPr>
          <w:lang w:val="en-GB"/>
        </w:rPr>
        <w:t xml:space="preserve"> Reimerdes and SRL</w:t>
      </w:r>
      <w:r w:rsidR="00F0648B">
        <w:rPr>
          <w:lang w:val="en-GB"/>
        </w:rPr>
        <w:t>, respectively</w:t>
      </w:r>
      <w:r w:rsidR="00D94370">
        <w:rPr>
          <w:lang w:val="en-GB"/>
        </w:rPr>
        <w:t>, but still</w:t>
      </w:r>
      <w:r w:rsidR="0078358A">
        <w:rPr>
          <w:lang w:val="en-GB"/>
        </w:rPr>
        <w:t xml:space="preserve"> represents more than 30% of the allocated </w:t>
      </w:r>
      <w:r w:rsidR="00D94370">
        <w:rPr>
          <w:lang w:val="en-GB"/>
        </w:rPr>
        <w:t xml:space="preserve">spacecraft </w:t>
      </w:r>
      <w:r w:rsidR="0078358A">
        <w:rPr>
          <w:lang w:val="en-GB"/>
        </w:rPr>
        <w:t>risk.</w:t>
      </w:r>
      <w:r w:rsidR="004021D0">
        <w:rPr>
          <w:lang w:val="en-GB"/>
        </w:rPr>
        <w:t xml:space="preserve">  </w:t>
      </w:r>
      <w:r w:rsidR="00B1679B">
        <w:rPr>
          <w:lang w:val="en-GB"/>
        </w:rPr>
        <w:t>Moreover</w:t>
      </w:r>
      <w:r w:rsidR="004021D0">
        <w:rPr>
          <w:lang w:val="en-GB"/>
        </w:rPr>
        <w:t xml:space="preserve">, a blanket of 10 layers of Kevlar </w:t>
      </w:r>
      <w:r w:rsidR="002F1093">
        <w:rPr>
          <w:lang w:val="en-GB"/>
        </w:rPr>
        <w:t xml:space="preserve">is hypothetical because it </w:t>
      </w:r>
      <w:r w:rsidR="004021D0">
        <w:rPr>
          <w:lang w:val="en-GB"/>
        </w:rPr>
        <w:t xml:space="preserve">would have presented </w:t>
      </w:r>
      <w:r w:rsidR="002F1093">
        <w:rPr>
          <w:lang w:val="en-GB"/>
        </w:rPr>
        <w:t xml:space="preserve">design </w:t>
      </w:r>
      <w:r w:rsidR="004021D0">
        <w:rPr>
          <w:lang w:val="en-GB"/>
        </w:rPr>
        <w:t xml:space="preserve">challenges </w:t>
      </w:r>
      <w:r w:rsidR="00481362">
        <w:rPr>
          <w:lang w:val="en-GB"/>
        </w:rPr>
        <w:t xml:space="preserve">in </w:t>
      </w:r>
      <w:r w:rsidR="004021D0">
        <w:rPr>
          <w:lang w:val="en-GB"/>
        </w:rPr>
        <w:t xml:space="preserve">the specific tank location. </w:t>
      </w:r>
      <w:r w:rsidR="0078358A">
        <w:rPr>
          <w:lang w:val="en-GB"/>
        </w:rPr>
        <w:t xml:space="preserve"> </w:t>
      </w:r>
      <w:r w:rsidR="00405C08">
        <w:rPr>
          <w:lang w:val="en-GB"/>
        </w:rPr>
        <w:t>The alternate scenario (case 4) demonstrates that increasing the t</w:t>
      </w:r>
      <w:r w:rsidR="0078358A">
        <w:rPr>
          <w:lang w:val="en-GB"/>
        </w:rPr>
        <w:t xml:space="preserve">hickness of the facesheets and the standoff between them </w:t>
      </w:r>
      <w:r w:rsidR="00405C08">
        <w:rPr>
          <w:lang w:val="en-GB"/>
        </w:rPr>
        <w:t>does not provide s</w:t>
      </w:r>
      <w:r w:rsidR="007C5837">
        <w:rPr>
          <w:lang w:val="en-GB"/>
        </w:rPr>
        <w:t>ufficient</w:t>
      </w:r>
      <w:r w:rsidR="00405C08">
        <w:rPr>
          <w:lang w:val="en-GB"/>
        </w:rPr>
        <w:t xml:space="preserve"> protection.</w:t>
      </w:r>
      <w:r w:rsidR="003F5BAE">
        <w:rPr>
          <w:lang w:val="en-GB"/>
        </w:rPr>
        <w:t xml:space="preserve">  In the listed cases</w:t>
      </w:r>
      <w:r w:rsidR="0006124F">
        <w:rPr>
          <w:lang w:val="en-GB"/>
        </w:rPr>
        <w:t>, the configurations generally show a high risk of impact damage, while in some cases the apparent low risk is dubious.</w:t>
      </w:r>
    </w:p>
    <w:p w14:paraId="62DA8BE1" w14:textId="6D2B0AA8" w:rsidR="0078358A" w:rsidRDefault="00B1679B" w:rsidP="00DD429C">
      <w:pPr>
        <w:rPr>
          <w:lang w:val="en-GB"/>
        </w:rPr>
      </w:pPr>
      <w:r>
        <w:rPr>
          <w:lang w:val="en-GB"/>
        </w:rPr>
        <w:t xml:space="preserve">As indicated before, the tank sides and other components needed MMOD </w:t>
      </w:r>
      <w:r w:rsidRPr="00751AC2">
        <w:rPr>
          <w:lang w:val="en-GB"/>
        </w:rPr>
        <w:t xml:space="preserve">protection as well, so the tank risk at the ram side had to be </w:t>
      </w:r>
      <w:r w:rsidR="00481362" w:rsidRPr="00751AC2">
        <w:rPr>
          <w:lang w:val="en-GB"/>
        </w:rPr>
        <w:t>minimized</w:t>
      </w:r>
      <w:r w:rsidRPr="00751AC2">
        <w:rPr>
          <w:lang w:val="en-GB"/>
        </w:rPr>
        <w:t xml:space="preserve"> to achieve a total MMOD impact risk of less than 0.01.</w:t>
      </w:r>
      <w:r w:rsidR="00394669" w:rsidRPr="00751AC2">
        <w:rPr>
          <w:lang w:val="en-GB"/>
        </w:rPr>
        <w:t xml:space="preserve">  </w:t>
      </w:r>
      <w:r w:rsidR="00751AC2" w:rsidRPr="00751AC2">
        <w:rPr>
          <w:lang w:val="en-GB"/>
        </w:rPr>
        <w:t>Back in 2019, the MMOD impact risk was not allocated by component, but a value below 0.001 for the tank ram side was considered ideal. T</w:t>
      </w:r>
      <w:r w:rsidR="0078358A" w:rsidRPr="00751AC2">
        <w:rPr>
          <w:lang w:val="en-GB"/>
        </w:rPr>
        <w:t xml:space="preserve">raditional flexible and Whipple shields </w:t>
      </w:r>
      <w:r w:rsidR="00751AC2" w:rsidRPr="00751AC2">
        <w:rPr>
          <w:lang w:val="en-GB"/>
        </w:rPr>
        <w:t xml:space="preserve">were </w:t>
      </w:r>
      <w:r w:rsidR="0078358A" w:rsidRPr="00751AC2">
        <w:rPr>
          <w:lang w:val="en-GB"/>
        </w:rPr>
        <w:t xml:space="preserve">not enough </w:t>
      </w:r>
      <w:r w:rsidR="00096168" w:rsidRPr="00751AC2">
        <w:rPr>
          <w:lang w:val="en-GB"/>
        </w:rPr>
        <w:t xml:space="preserve">to </w:t>
      </w:r>
      <w:r w:rsidR="00751AC2" w:rsidRPr="00751AC2">
        <w:rPr>
          <w:lang w:val="en-GB"/>
        </w:rPr>
        <w:t xml:space="preserve">achieve that ideal level of protection. </w:t>
      </w:r>
    </w:p>
    <w:p w14:paraId="200D2BF9" w14:textId="6B0A3622" w:rsidR="00096168" w:rsidRPr="009E7615" w:rsidRDefault="00096168" w:rsidP="00096168">
      <w:pPr>
        <w:pStyle w:val="Heading1"/>
        <w:rPr>
          <w:lang w:val="en-GB"/>
        </w:rPr>
      </w:pPr>
      <w:r w:rsidRPr="009E7615">
        <w:rPr>
          <w:lang w:val="en-GB"/>
        </w:rPr>
        <w:t>Stuffed Whipple Shield</w:t>
      </w:r>
    </w:p>
    <w:p w14:paraId="01CB9930" w14:textId="6061E210" w:rsidR="000A2995" w:rsidRPr="009E7615" w:rsidRDefault="000A2995" w:rsidP="000A2995">
      <w:pPr>
        <w:pStyle w:val="Heading2"/>
      </w:pPr>
      <w:r w:rsidRPr="009E7615">
        <w:t xml:space="preserve">Advanced Shield </w:t>
      </w:r>
      <w:r w:rsidR="009E7615">
        <w:t>Designs</w:t>
      </w:r>
    </w:p>
    <w:p w14:paraId="6A5B3FFD" w14:textId="0AF4B102" w:rsidR="00096168" w:rsidRDefault="00E20E5B" w:rsidP="00096168">
      <w:pPr>
        <w:rPr>
          <w:lang w:val="en-GB"/>
        </w:rPr>
      </w:pPr>
      <w:r>
        <w:rPr>
          <w:lang w:val="en-GB"/>
        </w:rPr>
        <w:t xml:space="preserve">The Handbook for Designing MMOD Protection offers several </w:t>
      </w:r>
      <w:r w:rsidR="00C872A2">
        <w:rPr>
          <w:lang w:val="en-GB"/>
        </w:rPr>
        <w:t xml:space="preserve">advanced </w:t>
      </w:r>
      <w:r w:rsidRPr="00F84908">
        <w:rPr>
          <w:lang w:val="en-GB"/>
        </w:rPr>
        <w:t>MMOD shield designs</w:t>
      </w:r>
      <w:r w:rsidR="00C872A2" w:rsidRPr="00F84908">
        <w:rPr>
          <w:lang w:val="en-GB"/>
        </w:rPr>
        <w:t xml:space="preserve">, like the </w:t>
      </w:r>
      <w:r w:rsidRPr="00F84908">
        <w:rPr>
          <w:lang w:val="en-GB"/>
        </w:rPr>
        <w:t>Stuffed Whipple shield, Multi-shock shield, and Mesh double-bumper shield</w:t>
      </w:r>
      <w:r w:rsidR="0016150A" w:rsidRPr="00F84908">
        <w:rPr>
          <w:lang w:val="en-GB"/>
        </w:rPr>
        <w:t xml:space="preserve"> [</w:t>
      </w:r>
      <w:r w:rsidR="00F55C59">
        <w:rPr>
          <w:lang w:val="en-GB"/>
        </w:rPr>
        <w:t>2</w:t>
      </w:r>
      <w:r w:rsidR="0016150A" w:rsidRPr="00F84908">
        <w:rPr>
          <w:lang w:val="en-GB"/>
        </w:rPr>
        <w:t>]</w:t>
      </w:r>
      <w:r w:rsidRPr="00F84908">
        <w:rPr>
          <w:lang w:val="en-GB"/>
        </w:rPr>
        <w:t xml:space="preserve">. </w:t>
      </w:r>
      <w:r w:rsidR="00C872A2" w:rsidRPr="00F84908">
        <w:rPr>
          <w:lang w:val="en-GB"/>
        </w:rPr>
        <w:t xml:space="preserve"> The Stuffed Whipple</w:t>
      </w:r>
      <w:r w:rsidR="0016150A" w:rsidRPr="00F84908">
        <w:rPr>
          <w:lang w:val="en-GB"/>
        </w:rPr>
        <w:t xml:space="preserve"> Shield</w:t>
      </w:r>
      <w:r w:rsidR="00C872A2" w:rsidRPr="00F84908">
        <w:rPr>
          <w:lang w:val="en-GB"/>
        </w:rPr>
        <w:t xml:space="preserve"> (SW</w:t>
      </w:r>
      <w:r w:rsidR="0016150A" w:rsidRPr="00F84908">
        <w:rPr>
          <w:lang w:val="en-GB"/>
        </w:rPr>
        <w:t>S</w:t>
      </w:r>
      <w:r w:rsidR="00C872A2" w:rsidRPr="00F84908">
        <w:rPr>
          <w:lang w:val="en-GB"/>
        </w:rPr>
        <w:t xml:space="preserve">) was selected for further analysis because of </w:t>
      </w:r>
      <w:r w:rsidR="0016150A" w:rsidRPr="00F84908">
        <w:rPr>
          <w:lang w:val="en-GB"/>
        </w:rPr>
        <w:t xml:space="preserve">its </w:t>
      </w:r>
      <w:r w:rsidR="00640AF0" w:rsidRPr="00F84908">
        <w:rPr>
          <w:lang w:val="en-GB"/>
        </w:rPr>
        <w:t>relative</w:t>
      </w:r>
      <w:r w:rsidR="0016150A" w:rsidRPr="00F84908">
        <w:rPr>
          <w:lang w:val="en-GB"/>
        </w:rPr>
        <w:t xml:space="preserve"> simplicity and</w:t>
      </w:r>
      <w:r w:rsidR="0016150A">
        <w:rPr>
          <w:lang w:val="en-GB"/>
        </w:rPr>
        <w:t xml:space="preserve"> because the necessary materials were common to other shields used throughout the </w:t>
      </w:r>
      <w:r w:rsidR="00640AF0">
        <w:rPr>
          <w:lang w:val="en-GB"/>
        </w:rPr>
        <w:t xml:space="preserve">PACE </w:t>
      </w:r>
      <w:r w:rsidR="0016150A">
        <w:rPr>
          <w:lang w:val="en-GB"/>
        </w:rPr>
        <w:t xml:space="preserve">spacecraft. </w:t>
      </w:r>
    </w:p>
    <w:p w14:paraId="06004CCA" w14:textId="4F2FE4AE" w:rsidR="003A51B4" w:rsidRDefault="003A51B4" w:rsidP="00096168">
      <w:pPr>
        <w:rPr>
          <w:lang w:val="en-GB"/>
        </w:rPr>
      </w:pPr>
      <w:r>
        <w:rPr>
          <w:lang w:val="en-GB"/>
        </w:rPr>
        <w:lastRenderedPageBreak/>
        <w:t xml:space="preserve">The </w:t>
      </w:r>
      <w:r w:rsidR="0016150A">
        <w:rPr>
          <w:lang w:val="en-GB"/>
        </w:rPr>
        <w:t>SWS</w:t>
      </w:r>
      <w:r>
        <w:rPr>
          <w:lang w:val="en-GB"/>
        </w:rPr>
        <w:t xml:space="preserve"> consists of two aluminum plates with several ceramic </w:t>
      </w:r>
      <w:r w:rsidR="00B1679B">
        <w:rPr>
          <w:lang w:val="en-GB"/>
        </w:rPr>
        <w:t>and</w:t>
      </w:r>
      <w:r>
        <w:rPr>
          <w:lang w:val="en-GB"/>
        </w:rPr>
        <w:t xml:space="preserve"> aramid fibers (typically Nextel</w:t>
      </w:r>
      <w:r w:rsidR="0016150A">
        <w:rPr>
          <w:rFonts w:ascii="Times New Roman" w:hAnsi="Times New Roman"/>
          <w:lang w:val="en-GB"/>
        </w:rPr>
        <w:t xml:space="preserve"> </w:t>
      </w:r>
      <w:r>
        <w:rPr>
          <w:lang w:val="en-GB"/>
        </w:rPr>
        <w:t>and Kevlar, respectively) between them</w:t>
      </w:r>
      <w:r w:rsidR="00640AF0">
        <w:rPr>
          <w:lang w:val="en-GB"/>
        </w:rPr>
        <w:t xml:space="preserve">.  </w:t>
      </w:r>
      <w:r w:rsidR="005C41F2">
        <w:rPr>
          <w:lang w:val="en-GB"/>
        </w:rPr>
        <w:t xml:space="preserve">The </w:t>
      </w:r>
      <w:r w:rsidR="00640AF0">
        <w:rPr>
          <w:lang w:val="en-GB"/>
        </w:rPr>
        <w:t xml:space="preserve">basic configuration </w:t>
      </w:r>
      <w:r w:rsidR="005C41F2">
        <w:rPr>
          <w:lang w:val="en-GB"/>
        </w:rPr>
        <w:t xml:space="preserve">is illustrated </w:t>
      </w:r>
      <w:r w:rsidR="00640AF0">
        <w:rPr>
          <w:lang w:val="en-GB"/>
        </w:rPr>
        <w:t>in</w:t>
      </w:r>
      <w:r w:rsidR="009D0A3D">
        <w:rPr>
          <w:lang w:val="en-GB"/>
        </w:rPr>
        <w:t xml:space="preserve"> Figure </w:t>
      </w:r>
      <w:r w:rsidR="00A417B1">
        <w:rPr>
          <w:lang w:val="en-GB"/>
        </w:rPr>
        <w:t>6</w:t>
      </w:r>
      <w:r>
        <w:rPr>
          <w:lang w:val="en-GB"/>
        </w:rPr>
        <w:t>.</w:t>
      </w:r>
      <w:r w:rsidR="00AA4920">
        <w:rPr>
          <w:lang w:val="en-GB"/>
        </w:rPr>
        <w:t xml:space="preserve"> Although there is no gap between the Nextel and the Kevlar fibers, the combination of the two further breaks and stop most of the fragments and ejecta from the </w:t>
      </w:r>
      <w:r w:rsidR="00AA4920" w:rsidRPr="00F84908">
        <w:rPr>
          <w:lang w:val="en-GB"/>
        </w:rPr>
        <w:t xml:space="preserve">front wall penetration, reducing the damage to the rear wall.  This configuration </w:t>
      </w:r>
      <w:r w:rsidR="00EA4D2B" w:rsidRPr="00F84908">
        <w:rPr>
          <w:lang w:val="en-GB"/>
        </w:rPr>
        <w:t xml:space="preserve">is well known because of its application </w:t>
      </w:r>
      <w:r w:rsidR="009E7615">
        <w:rPr>
          <w:lang w:val="en-GB"/>
        </w:rPr>
        <w:t>in</w:t>
      </w:r>
      <w:r w:rsidR="00EA4D2B" w:rsidRPr="00F84908">
        <w:rPr>
          <w:lang w:val="en-GB"/>
        </w:rPr>
        <w:t xml:space="preserve"> the International Space Station (ISS).  Although the ISS applies different types of MMOD protections, the </w:t>
      </w:r>
      <w:r w:rsidR="00640AF0" w:rsidRPr="00F84908">
        <w:rPr>
          <w:lang w:val="en-GB"/>
        </w:rPr>
        <w:t>SWS</w:t>
      </w:r>
      <w:r w:rsidR="00EA4D2B" w:rsidRPr="00F84908">
        <w:rPr>
          <w:lang w:val="en-GB"/>
        </w:rPr>
        <w:t xml:space="preserve"> is reserved for sections where the expected particle flux </w:t>
      </w:r>
      <w:r w:rsidR="00262374" w:rsidRPr="00F84908">
        <w:rPr>
          <w:lang w:val="en-GB"/>
        </w:rPr>
        <w:t xml:space="preserve">and the </w:t>
      </w:r>
      <w:r w:rsidR="0016150A" w:rsidRPr="00F84908">
        <w:rPr>
          <w:lang w:val="en-GB"/>
        </w:rPr>
        <w:t xml:space="preserve">corresponding </w:t>
      </w:r>
      <w:r w:rsidR="00262374" w:rsidRPr="00F84908">
        <w:rPr>
          <w:lang w:val="en-GB"/>
        </w:rPr>
        <w:t xml:space="preserve">risk to the crew </w:t>
      </w:r>
      <w:r w:rsidR="0016150A" w:rsidRPr="00F84908">
        <w:rPr>
          <w:lang w:val="en-GB"/>
        </w:rPr>
        <w:t>are</w:t>
      </w:r>
      <w:r w:rsidR="00262374" w:rsidRPr="00F84908">
        <w:rPr>
          <w:lang w:val="en-GB"/>
        </w:rPr>
        <w:t xml:space="preserve"> </w:t>
      </w:r>
      <w:r w:rsidR="009306F2">
        <w:rPr>
          <w:lang w:val="en-GB"/>
        </w:rPr>
        <w:t xml:space="preserve">significantly </w:t>
      </w:r>
      <w:r w:rsidR="00262374" w:rsidRPr="00F84908">
        <w:rPr>
          <w:lang w:val="en-GB"/>
        </w:rPr>
        <w:t>high [</w:t>
      </w:r>
      <w:r w:rsidR="00290363" w:rsidRPr="00F84908">
        <w:rPr>
          <w:lang w:val="en-GB"/>
        </w:rPr>
        <w:t>7</w:t>
      </w:r>
      <w:r w:rsidR="00262374" w:rsidRPr="00F84908">
        <w:rPr>
          <w:lang w:val="en-GB"/>
        </w:rPr>
        <w:t xml:space="preserve">]. </w:t>
      </w:r>
      <w:r w:rsidR="006E2586" w:rsidRPr="00F84908">
        <w:rPr>
          <w:lang w:val="en-GB"/>
        </w:rPr>
        <w:t xml:space="preserve"> The SW</w:t>
      </w:r>
      <w:r w:rsidR="0016150A" w:rsidRPr="00F84908">
        <w:rPr>
          <w:lang w:val="en-GB"/>
        </w:rPr>
        <w:t xml:space="preserve">S </w:t>
      </w:r>
      <w:r w:rsidR="00B1679B" w:rsidRPr="00F84908">
        <w:rPr>
          <w:lang w:val="en-GB"/>
        </w:rPr>
        <w:t>h</w:t>
      </w:r>
      <w:r w:rsidR="006E2586" w:rsidRPr="00F84908">
        <w:rPr>
          <w:lang w:val="en-GB"/>
        </w:rPr>
        <w:t>as been validated to stop a particle up to 1.59 cm diameter [</w:t>
      </w:r>
      <w:r w:rsidR="00290363" w:rsidRPr="00F84908">
        <w:rPr>
          <w:lang w:val="en-GB"/>
        </w:rPr>
        <w:t>8</w:t>
      </w:r>
      <w:r w:rsidR="006E2586" w:rsidRPr="00F84908">
        <w:rPr>
          <w:lang w:val="en-GB"/>
        </w:rPr>
        <w:t>].</w:t>
      </w:r>
      <w:r w:rsidR="00EA4D2B">
        <w:rPr>
          <w:lang w:val="en-GB"/>
        </w:rPr>
        <w:t xml:space="preserve"> </w:t>
      </w:r>
    </w:p>
    <w:p w14:paraId="1F0A66CB" w14:textId="2311EA36" w:rsidR="00004E5E" w:rsidRDefault="00EE5765" w:rsidP="00E47AC7">
      <w:pPr>
        <w:jc w:val="center"/>
        <w:rPr>
          <w:noProof/>
        </w:rPr>
      </w:pPr>
      <w:r>
        <w:rPr>
          <w:noProof/>
        </w:rPr>
        <w:drawing>
          <wp:inline distT="0" distB="0" distL="0" distR="0" wp14:anchorId="1CF0DBEC" wp14:editId="70E81567">
            <wp:extent cx="1375701" cy="15295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8333" cy="1565848"/>
                    </a:xfrm>
                    <a:prstGeom prst="rect">
                      <a:avLst/>
                    </a:prstGeom>
                    <a:noFill/>
                    <a:ln>
                      <a:noFill/>
                    </a:ln>
                  </pic:spPr>
                </pic:pic>
              </a:graphicData>
            </a:graphic>
          </wp:inline>
        </w:drawing>
      </w:r>
    </w:p>
    <w:p w14:paraId="7B516635" w14:textId="2B0727AB" w:rsidR="00E47AC7" w:rsidRDefault="00E47AC7" w:rsidP="00E47AC7">
      <w:pPr>
        <w:jc w:val="center"/>
        <w:rPr>
          <w:noProof/>
        </w:rPr>
      </w:pPr>
      <w:r>
        <w:rPr>
          <w:noProof/>
        </w:rPr>
        <w:t xml:space="preserve">Figure </w:t>
      </w:r>
      <w:r w:rsidR="00A417B1">
        <w:rPr>
          <w:noProof/>
        </w:rPr>
        <w:t>6</w:t>
      </w:r>
      <w:r>
        <w:rPr>
          <w:noProof/>
        </w:rPr>
        <w:t xml:space="preserve">.  </w:t>
      </w:r>
      <w:r w:rsidR="007F24A1">
        <w:rPr>
          <w:noProof/>
        </w:rPr>
        <w:t>B</w:t>
      </w:r>
      <w:r>
        <w:rPr>
          <w:noProof/>
        </w:rPr>
        <w:t>asic Stuffed Whipple shield</w:t>
      </w:r>
      <w:r w:rsidR="007F24A1">
        <w:rPr>
          <w:noProof/>
        </w:rPr>
        <w:t xml:space="preserve"> configuration</w:t>
      </w:r>
      <w:r>
        <w:rPr>
          <w:noProof/>
        </w:rPr>
        <w:t>, from [</w:t>
      </w:r>
      <w:r w:rsidR="00F55C59">
        <w:rPr>
          <w:noProof/>
        </w:rPr>
        <w:t>2</w:t>
      </w:r>
      <w:r>
        <w:rPr>
          <w:noProof/>
        </w:rPr>
        <w:t>]</w:t>
      </w:r>
    </w:p>
    <w:p w14:paraId="75F48D78" w14:textId="21038A7B" w:rsidR="000A2995" w:rsidRDefault="000A2995" w:rsidP="000A2995">
      <w:pPr>
        <w:pStyle w:val="Heading2"/>
      </w:pPr>
      <w:r>
        <w:t>MMOD Assessment using the Stuffed Whipple</w:t>
      </w:r>
      <w:r w:rsidR="00B4419E">
        <w:t xml:space="preserve"> Shield</w:t>
      </w:r>
      <w:r>
        <w:t xml:space="preserve"> Configuration</w:t>
      </w:r>
    </w:p>
    <w:p w14:paraId="5FCB5E21" w14:textId="4D4BE0A7" w:rsidR="000A2995" w:rsidRPr="009D0598" w:rsidRDefault="00A17E75" w:rsidP="000A2995">
      <w:r>
        <w:t xml:space="preserve">Besides the </w:t>
      </w:r>
      <w:r w:rsidR="00B4419E">
        <w:t>additional</w:t>
      </w:r>
      <w:r>
        <w:t xml:space="preserve"> resistance against MMOD penetration, the advanced shield concepts have the </w:t>
      </w:r>
      <w:r w:rsidR="009D0598">
        <w:t>benefit</w:t>
      </w:r>
      <w:r>
        <w:t xml:space="preserve"> of </w:t>
      </w:r>
      <w:r w:rsidR="009D0598">
        <w:t>using</w:t>
      </w:r>
      <w:r>
        <w:t xml:space="preserve"> </w:t>
      </w:r>
      <w:r w:rsidRPr="00DD37E9">
        <w:t xml:space="preserve">the rear wall as the critical surface.  </w:t>
      </w:r>
      <w:bookmarkStart w:id="2" w:name="_Hlk148098852"/>
      <w:r w:rsidR="00DD37E9" w:rsidRPr="00DD37E9">
        <w:t xml:space="preserve">When applied as </w:t>
      </w:r>
      <w:r w:rsidR="00DD37E9">
        <w:t xml:space="preserve">a </w:t>
      </w:r>
      <w:r w:rsidR="00DD37E9" w:rsidRPr="00DD37E9">
        <w:t>tank shield, t</w:t>
      </w:r>
      <w:r w:rsidRPr="00DD37E9">
        <w:t xml:space="preserve">he </w:t>
      </w:r>
      <w:r w:rsidR="006D66E0" w:rsidRPr="00DD37E9">
        <w:t xml:space="preserve">BLE </w:t>
      </w:r>
      <w:r w:rsidR="00DD37E9" w:rsidRPr="00DD37E9">
        <w:t xml:space="preserve">do not </w:t>
      </w:r>
      <w:r w:rsidR="006D66E0" w:rsidRPr="00DD37E9">
        <w:t xml:space="preserve">account for </w:t>
      </w:r>
      <w:r w:rsidR="00DD37E9">
        <w:t xml:space="preserve">the tank </w:t>
      </w:r>
      <w:r w:rsidR="006D66E0" w:rsidRPr="00DD37E9">
        <w:t xml:space="preserve">behind the </w:t>
      </w:r>
      <w:r w:rsidR="00DD37E9" w:rsidRPr="00DD37E9">
        <w:t xml:space="preserve">advanced shield’s </w:t>
      </w:r>
      <w:r w:rsidR="006D66E0" w:rsidRPr="00DD37E9">
        <w:t>rear wall</w:t>
      </w:r>
      <w:r w:rsidR="00DD37E9" w:rsidRPr="00DD37E9">
        <w:t xml:space="preserve">; the 20% of </w:t>
      </w:r>
      <w:r w:rsidR="009D0598">
        <w:t xml:space="preserve">tank wall </w:t>
      </w:r>
      <w:r w:rsidR="00DD37E9" w:rsidRPr="00DD37E9">
        <w:t xml:space="preserve">penetration as failure mode is not applicable because </w:t>
      </w:r>
      <w:r w:rsidR="009D0598">
        <w:t>the tank</w:t>
      </w:r>
      <w:r w:rsidR="00DD37E9" w:rsidRPr="00DD37E9">
        <w:t xml:space="preserve"> wall is not the critical surface.  T</w:t>
      </w:r>
      <w:r w:rsidR="006D66E0" w:rsidRPr="00DD37E9">
        <w:t xml:space="preserve">he actual risk to the tank cannot be computed, but is theoretically less than that of the </w:t>
      </w:r>
      <w:r w:rsidR="00B4419E" w:rsidRPr="009D0598">
        <w:t xml:space="preserve">shield’s </w:t>
      </w:r>
      <w:r w:rsidR="00DD37E9" w:rsidRPr="009D0598">
        <w:t>rear wa</w:t>
      </w:r>
      <w:r w:rsidR="006D66E0" w:rsidRPr="009D0598">
        <w:t>ll</w:t>
      </w:r>
      <w:r w:rsidR="00DD37E9" w:rsidRPr="009D0598">
        <w:t>, adding conservatism</w:t>
      </w:r>
      <w:bookmarkEnd w:id="2"/>
      <w:r w:rsidR="006D66E0" w:rsidRPr="009D0598">
        <w:t xml:space="preserve">. </w:t>
      </w:r>
    </w:p>
    <w:p w14:paraId="6C632B67" w14:textId="4642F474" w:rsidR="0070259E" w:rsidRDefault="007A0A1A" w:rsidP="00852B93">
      <w:pPr>
        <w:rPr>
          <w:rFonts w:cs="Calibri"/>
          <w:szCs w:val="22"/>
        </w:rPr>
      </w:pPr>
      <w:r w:rsidRPr="009D0598">
        <w:rPr>
          <w:rFonts w:cs="Calibri"/>
          <w:szCs w:val="22"/>
        </w:rPr>
        <w:t xml:space="preserve">The </w:t>
      </w:r>
      <w:r w:rsidR="00F84908" w:rsidRPr="009D0598">
        <w:rPr>
          <w:rFonts w:cs="Calibri"/>
          <w:szCs w:val="22"/>
        </w:rPr>
        <w:t xml:space="preserve">2023 </w:t>
      </w:r>
      <w:r w:rsidRPr="009D0598">
        <w:rPr>
          <w:rFonts w:cs="Calibri"/>
          <w:szCs w:val="22"/>
        </w:rPr>
        <w:t>assessments using the Stuffed Whipple BLE confirm th</w:t>
      </w:r>
      <w:r w:rsidR="009D0598" w:rsidRPr="009D0598">
        <w:rPr>
          <w:rFonts w:cs="Calibri"/>
          <w:szCs w:val="22"/>
        </w:rPr>
        <w:t>e 2019</w:t>
      </w:r>
      <w:r w:rsidRPr="009D0598">
        <w:rPr>
          <w:rFonts w:cs="Calibri"/>
          <w:szCs w:val="22"/>
        </w:rPr>
        <w:t xml:space="preserve"> conclusion</w:t>
      </w:r>
      <w:r w:rsidR="009D0598" w:rsidRPr="009D0598">
        <w:rPr>
          <w:rFonts w:cs="Calibri"/>
          <w:szCs w:val="22"/>
        </w:rPr>
        <w:t xml:space="preserve"> that this configuration can reduce the tank risk in ram direction to less than 0.001</w:t>
      </w:r>
      <w:r w:rsidRPr="009D0598">
        <w:rPr>
          <w:rFonts w:cs="Calibri"/>
          <w:szCs w:val="22"/>
        </w:rPr>
        <w:t>.</w:t>
      </w:r>
      <w:r w:rsidR="002679CB" w:rsidRPr="009D0598">
        <w:rPr>
          <w:rFonts w:cs="Calibri"/>
          <w:szCs w:val="22"/>
        </w:rPr>
        <w:t xml:space="preserve">  </w:t>
      </w:r>
      <w:r w:rsidR="0070259E" w:rsidRPr="009D0598">
        <w:rPr>
          <w:rFonts w:cs="Calibri"/>
          <w:szCs w:val="22"/>
        </w:rPr>
        <w:t>Table</w:t>
      </w:r>
      <w:r w:rsidR="0070259E">
        <w:rPr>
          <w:rFonts w:cs="Calibri"/>
          <w:szCs w:val="22"/>
        </w:rPr>
        <w:t xml:space="preserve"> 2 summarizes a sample of the representative cases analyzed, focusing on the </w:t>
      </w:r>
      <w:r w:rsidR="0070259E" w:rsidRPr="0070259E">
        <w:rPr>
          <w:rFonts w:cs="Calibri"/>
          <w:szCs w:val="22"/>
        </w:rPr>
        <w:t xml:space="preserve">use of 6 layers of Nextel and 6 layers of Kevlar between the two </w:t>
      </w:r>
      <w:r w:rsidR="0070259E" w:rsidRPr="0063495E">
        <w:rPr>
          <w:rFonts w:cs="Calibri"/>
          <w:szCs w:val="22"/>
        </w:rPr>
        <w:t>aluminum plates; other configurations were tested (</w:t>
      </w:r>
      <w:r w:rsidR="00B4419E">
        <w:rPr>
          <w:rFonts w:cs="Calibri"/>
          <w:szCs w:val="22"/>
        </w:rPr>
        <w:t>less fabric layers)</w:t>
      </w:r>
      <w:r w:rsidR="0070259E" w:rsidRPr="0063495E">
        <w:rPr>
          <w:rFonts w:cs="Calibri"/>
          <w:szCs w:val="22"/>
        </w:rPr>
        <w:t>, but preference was given to the use of 6 layers of each to follow the configuration o</w:t>
      </w:r>
      <w:r w:rsidR="00B4419E">
        <w:rPr>
          <w:rFonts w:cs="Calibri"/>
          <w:szCs w:val="22"/>
        </w:rPr>
        <w:t>f</w:t>
      </w:r>
      <w:r w:rsidR="0070259E" w:rsidRPr="0063495E">
        <w:rPr>
          <w:rFonts w:cs="Calibri"/>
          <w:szCs w:val="22"/>
        </w:rPr>
        <w:t xml:space="preserve"> the ISS Stuffed Whipple shields (See next section).</w:t>
      </w:r>
      <w:r w:rsidR="0070259E">
        <w:rPr>
          <w:rFonts w:cs="Calibri"/>
          <w:szCs w:val="22"/>
        </w:rPr>
        <w:t xml:space="preserve">  </w:t>
      </w:r>
    </w:p>
    <w:p w14:paraId="4BD7685E" w14:textId="7B64BAAE" w:rsidR="009A586E" w:rsidRDefault="0017346D" w:rsidP="00852B93">
      <w:pPr>
        <w:rPr>
          <w:rFonts w:cs="Calibri"/>
          <w:szCs w:val="22"/>
        </w:rPr>
      </w:pPr>
      <w:r>
        <w:rPr>
          <w:rFonts w:cs="Calibri"/>
          <w:szCs w:val="22"/>
        </w:rPr>
        <w:t xml:space="preserve">The first observation </w:t>
      </w:r>
      <w:r w:rsidR="00B4419E">
        <w:rPr>
          <w:rFonts w:cs="Calibri"/>
          <w:szCs w:val="22"/>
        </w:rPr>
        <w:t xml:space="preserve">from Table 2 </w:t>
      </w:r>
      <w:r>
        <w:rPr>
          <w:rFonts w:cs="Calibri"/>
          <w:szCs w:val="22"/>
        </w:rPr>
        <w:t xml:space="preserve">is that, except for the Case </w:t>
      </w:r>
      <w:r w:rsidR="00DD37E9">
        <w:rPr>
          <w:rFonts w:cs="Calibri"/>
          <w:szCs w:val="22"/>
        </w:rPr>
        <w:t>5</w:t>
      </w:r>
      <w:r>
        <w:rPr>
          <w:rFonts w:cs="Calibri"/>
          <w:szCs w:val="22"/>
        </w:rPr>
        <w:t xml:space="preserve">, this shield configuration </w:t>
      </w:r>
      <w:r w:rsidR="00132896">
        <w:rPr>
          <w:rFonts w:cs="Calibri"/>
          <w:szCs w:val="22"/>
        </w:rPr>
        <w:t xml:space="preserve">reduces the tank failure risk to less than 0.1%, a </w:t>
      </w:r>
      <w:r>
        <w:rPr>
          <w:rFonts w:cs="Calibri"/>
          <w:szCs w:val="22"/>
        </w:rPr>
        <w:t xml:space="preserve">significant improvement in comparison with the cases </w:t>
      </w:r>
      <w:r w:rsidR="0063495E">
        <w:rPr>
          <w:rFonts w:cs="Calibri"/>
          <w:szCs w:val="22"/>
        </w:rPr>
        <w:t xml:space="preserve">considered valid in </w:t>
      </w:r>
      <w:r>
        <w:rPr>
          <w:rFonts w:cs="Calibri"/>
          <w:szCs w:val="22"/>
        </w:rPr>
        <w:t xml:space="preserve">Table 1. </w:t>
      </w:r>
      <w:r w:rsidR="00930E83">
        <w:rPr>
          <w:rFonts w:cs="Calibri"/>
          <w:szCs w:val="22"/>
        </w:rPr>
        <w:t xml:space="preserve"> It is also observed that increasing the standoff by one</w:t>
      </w:r>
      <w:r w:rsidR="0063495E">
        <w:rPr>
          <w:rFonts w:cs="Calibri"/>
          <w:szCs w:val="22"/>
        </w:rPr>
        <w:t xml:space="preserve"> </w:t>
      </w:r>
      <w:r w:rsidR="00930E83">
        <w:rPr>
          <w:rFonts w:cs="Calibri"/>
          <w:szCs w:val="22"/>
        </w:rPr>
        <w:t xml:space="preserve">centimeter </w:t>
      </w:r>
      <w:r w:rsidR="00132896">
        <w:rPr>
          <w:rFonts w:cs="Calibri"/>
          <w:szCs w:val="22"/>
        </w:rPr>
        <w:t xml:space="preserve">(from 3 cm to 4 cm) </w:t>
      </w:r>
      <w:r w:rsidR="0063495E">
        <w:rPr>
          <w:rFonts w:cs="Calibri"/>
          <w:szCs w:val="22"/>
        </w:rPr>
        <w:t>also improves the results</w:t>
      </w:r>
      <w:r w:rsidR="00132896">
        <w:rPr>
          <w:rFonts w:cs="Calibri"/>
          <w:szCs w:val="22"/>
        </w:rPr>
        <w:t>, which is expected</w:t>
      </w:r>
      <w:r w:rsidR="00930E83">
        <w:rPr>
          <w:rFonts w:cs="Calibri"/>
          <w:szCs w:val="22"/>
        </w:rPr>
        <w:t xml:space="preserve">.  Case </w:t>
      </w:r>
      <w:r w:rsidR="00FC7BF6">
        <w:rPr>
          <w:rFonts w:cs="Calibri"/>
          <w:szCs w:val="22"/>
        </w:rPr>
        <w:t>8</w:t>
      </w:r>
      <w:r w:rsidR="00930E83">
        <w:rPr>
          <w:rFonts w:cs="Calibri"/>
          <w:szCs w:val="22"/>
        </w:rPr>
        <w:t xml:space="preserve"> shows the lower </w:t>
      </w:r>
      <w:r w:rsidR="00930E83" w:rsidRPr="0063495E">
        <w:rPr>
          <w:rFonts w:cs="Calibri"/>
          <w:b/>
          <w:bCs/>
          <w:szCs w:val="22"/>
        </w:rPr>
        <w:t>P</w:t>
      </w:r>
      <w:r w:rsidR="0063495E" w:rsidRPr="0063495E">
        <w:rPr>
          <w:rFonts w:cs="Calibri"/>
          <w:b/>
          <w:bCs/>
          <w:szCs w:val="22"/>
        </w:rPr>
        <w:t>F</w:t>
      </w:r>
      <w:r w:rsidR="00930E83">
        <w:rPr>
          <w:rFonts w:cs="Calibri"/>
          <w:szCs w:val="22"/>
        </w:rPr>
        <w:t xml:space="preserve"> compared with Case </w:t>
      </w:r>
      <w:r w:rsidR="00FC7BF6">
        <w:rPr>
          <w:rFonts w:cs="Calibri"/>
          <w:szCs w:val="22"/>
        </w:rPr>
        <w:t>6</w:t>
      </w:r>
      <w:r w:rsidR="00930E83">
        <w:rPr>
          <w:rFonts w:cs="Calibri"/>
          <w:szCs w:val="22"/>
        </w:rPr>
        <w:t xml:space="preserve">, but </w:t>
      </w:r>
      <w:r w:rsidR="00FC7BF6">
        <w:rPr>
          <w:rFonts w:cs="Calibri"/>
          <w:szCs w:val="22"/>
        </w:rPr>
        <w:t xml:space="preserve">the configuration </w:t>
      </w:r>
      <w:r w:rsidR="00930E83">
        <w:rPr>
          <w:rFonts w:cs="Calibri"/>
          <w:szCs w:val="22"/>
        </w:rPr>
        <w:t xml:space="preserve">requires thicker plates, </w:t>
      </w:r>
      <w:r w:rsidR="00DD37E9">
        <w:rPr>
          <w:rFonts w:cs="Calibri"/>
          <w:szCs w:val="22"/>
        </w:rPr>
        <w:t>which</w:t>
      </w:r>
      <w:r w:rsidR="00930E83">
        <w:rPr>
          <w:rFonts w:cs="Calibri"/>
          <w:szCs w:val="22"/>
        </w:rPr>
        <w:t xml:space="preserve"> increase</w:t>
      </w:r>
      <w:r w:rsidR="00DD37E9">
        <w:rPr>
          <w:rFonts w:cs="Calibri"/>
          <w:szCs w:val="22"/>
        </w:rPr>
        <w:t>s</w:t>
      </w:r>
      <w:r w:rsidR="00930E83">
        <w:rPr>
          <w:rFonts w:cs="Calibri"/>
          <w:szCs w:val="22"/>
        </w:rPr>
        <w:t xml:space="preserve"> </w:t>
      </w:r>
      <w:r w:rsidR="00DD37E9">
        <w:rPr>
          <w:rFonts w:cs="Calibri"/>
          <w:szCs w:val="22"/>
        </w:rPr>
        <w:t>the total</w:t>
      </w:r>
      <w:r w:rsidR="00930E83">
        <w:rPr>
          <w:rFonts w:cs="Calibri"/>
          <w:szCs w:val="22"/>
        </w:rPr>
        <w:t xml:space="preserve"> mass</w:t>
      </w:r>
      <w:r w:rsidR="00822FB8">
        <w:rPr>
          <w:rFonts w:cs="Calibri"/>
          <w:szCs w:val="22"/>
        </w:rPr>
        <w:t xml:space="preserve"> (For comparison, mass is estimated as 15.42 kg when 0.20 cm thick aluminum panels are used, and 18.06 kg when 0.25 cm panels are used; mass difference due to standoff is considered negligible)</w:t>
      </w:r>
      <w:r w:rsidR="00930E83">
        <w:rPr>
          <w:rFonts w:cs="Calibri"/>
          <w:szCs w:val="22"/>
        </w:rPr>
        <w:t xml:space="preserve">.  Case </w:t>
      </w:r>
      <w:r w:rsidR="00FC7BF6">
        <w:rPr>
          <w:rFonts w:cs="Calibri"/>
          <w:szCs w:val="22"/>
        </w:rPr>
        <w:t>6</w:t>
      </w:r>
      <w:r w:rsidR="00930E83">
        <w:rPr>
          <w:rFonts w:cs="Calibri"/>
          <w:szCs w:val="22"/>
        </w:rPr>
        <w:t xml:space="preserve"> (0.20</w:t>
      </w:r>
      <w:r w:rsidR="0058411F">
        <w:rPr>
          <w:rFonts w:cs="Calibri"/>
          <w:szCs w:val="22"/>
        </w:rPr>
        <w:t xml:space="preserve"> </w:t>
      </w:r>
      <w:r w:rsidR="00930E83">
        <w:rPr>
          <w:rFonts w:cs="Calibri"/>
          <w:szCs w:val="22"/>
        </w:rPr>
        <w:t xml:space="preserve">cm aluminum plates with 6 layers of Nextel and 6 layers of Kevlar with a standoff of 4 cm) was selected as the ram shield configuration because </w:t>
      </w:r>
      <w:r w:rsidR="00B4419E">
        <w:rPr>
          <w:rFonts w:cs="Calibri"/>
          <w:szCs w:val="22"/>
        </w:rPr>
        <w:t>it</w:t>
      </w:r>
      <w:r w:rsidR="00930E83">
        <w:rPr>
          <w:rFonts w:cs="Calibri"/>
          <w:szCs w:val="22"/>
        </w:rPr>
        <w:t xml:space="preserve"> balance</w:t>
      </w:r>
      <w:r w:rsidR="00B4419E">
        <w:rPr>
          <w:rFonts w:cs="Calibri"/>
          <w:szCs w:val="22"/>
        </w:rPr>
        <w:t>s</w:t>
      </w:r>
      <w:r w:rsidR="00930E83">
        <w:rPr>
          <w:rFonts w:cs="Calibri"/>
          <w:szCs w:val="22"/>
        </w:rPr>
        <w:t xml:space="preserve"> performance </w:t>
      </w:r>
      <w:r w:rsidR="00B4419E">
        <w:rPr>
          <w:rFonts w:cs="Calibri"/>
          <w:szCs w:val="22"/>
        </w:rPr>
        <w:t>with</w:t>
      </w:r>
      <w:r w:rsidR="00930E83">
        <w:rPr>
          <w:rFonts w:cs="Calibri"/>
          <w:szCs w:val="22"/>
        </w:rPr>
        <w:t xml:space="preserve"> total shield mass</w:t>
      </w:r>
      <w:r w:rsidR="00822FB8">
        <w:rPr>
          <w:rFonts w:cs="Calibri"/>
          <w:szCs w:val="22"/>
        </w:rPr>
        <w:t>; the row is highlighted in color in Table 2 to indicate that it is final selection</w:t>
      </w:r>
      <w:r w:rsidR="00930E83">
        <w:rPr>
          <w:rFonts w:cs="Calibri"/>
          <w:szCs w:val="22"/>
        </w:rPr>
        <w:t>.</w:t>
      </w:r>
      <w:r w:rsidR="0063495E">
        <w:rPr>
          <w:rFonts w:cs="Calibri"/>
          <w:szCs w:val="22"/>
        </w:rPr>
        <w:t xml:space="preserve">  Figure </w:t>
      </w:r>
      <w:r w:rsidR="00A417B1">
        <w:rPr>
          <w:rFonts w:cs="Calibri"/>
          <w:szCs w:val="22"/>
        </w:rPr>
        <w:t>7</w:t>
      </w:r>
      <w:r w:rsidR="0063495E">
        <w:rPr>
          <w:rFonts w:cs="Calibri"/>
          <w:szCs w:val="22"/>
        </w:rPr>
        <w:t xml:space="preserve"> is a diagram of the selected configuration.</w:t>
      </w:r>
    </w:p>
    <w:p w14:paraId="4D41E51E" w14:textId="4C4FF3BF" w:rsidR="00822FB8" w:rsidRDefault="00822FB8" w:rsidP="00852B93">
      <w:pPr>
        <w:rPr>
          <w:rFonts w:cs="Calibri"/>
          <w:szCs w:val="22"/>
        </w:rPr>
      </w:pPr>
    </w:p>
    <w:p w14:paraId="3246D43C" w14:textId="7B08E414" w:rsidR="00822FB8" w:rsidRDefault="00822FB8" w:rsidP="00852B93">
      <w:pPr>
        <w:rPr>
          <w:rFonts w:cs="Calibri"/>
          <w:szCs w:val="22"/>
        </w:rPr>
      </w:pPr>
    </w:p>
    <w:p w14:paraId="1F22C503" w14:textId="26F94631" w:rsidR="00822FB8" w:rsidRDefault="00822FB8" w:rsidP="00852B93">
      <w:pPr>
        <w:rPr>
          <w:rFonts w:cs="Calibri"/>
          <w:szCs w:val="22"/>
        </w:rPr>
      </w:pPr>
    </w:p>
    <w:p w14:paraId="44068617" w14:textId="0D3440DE" w:rsidR="00822FB8" w:rsidRDefault="00822FB8" w:rsidP="00852B93">
      <w:pPr>
        <w:rPr>
          <w:rFonts w:cs="Calibri"/>
          <w:szCs w:val="22"/>
        </w:rPr>
      </w:pPr>
    </w:p>
    <w:p w14:paraId="496DA80E" w14:textId="625A8C63" w:rsidR="002679CB" w:rsidRDefault="00B11313" w:rsidP="00930E83">
      <w:pPr>
        <w:jc w:val="center"/>
        <w:rPr>
          <w:rFonts w:cs="Calibri"/>
          <w:szCs w:val="22"/>
        </w:rPr>
      </w:pPr>
      <w:r>
        <w:rPr>
          <w:rFonts w:cs="Calibri"/>
          <w:szCs w:val="22"/>
        </w:rPr>
        <w:t xml:space="preserve">Table 2.  Stuffed Whipple shield </w:t>
      </w:r>
      <w:proofErr w:type="gramStart"/>
      <w:r>
        <w:rPr>
          <w:rFonts w:cs="Calibri"/>
          <w:szCs w:val="22"/>
        </w:rPr>
        <w:t>simulations</w:t>
      </w:r>
      <w:r w:rsidR="009B76FA">
        <w:rPr>
          <w:rFonts w:cs="Calibri"/>
          <w:szCs w:val="22"/>
        </w:rPr>
        <w:t>;</w:t>
      </w:r>
      <w:proofErr w:type="gramEnd"/>
      <w:r w:rsidR="00E075D9">
        <w:rPr>
          <w:rFonts w:cs="Calibri"/>
          <w:szCs w:val="22"/>
        </w:rPr>
        <w:t xml:space="preserve"> </w:t>
      </w:r>
      <w:r w:rsidR="006275A8">
        <w:rPr>
          <w:rFonts w:cs="Calibri"/>
          <w:szCs w:val="22"/>
        </w:rPr>
        <w:t>the</w:t>
      </w:r>
      <w:r w:rsidR="00484D68">
        <w:rPr>
          <w:rFonts w:cs="Calibri"/>
          <w:szCs w:val="22"/>
        </w:rPr>
        <w:t xml:space="preserve"> selected configuration</w:t>
      </w:r>
      <w:r w:rsidR="006275A8">
        <w:rPr>
          <w:rFonts w:cs="Calibri"/>
          <w:szCs w:val="22"/>
        </w:rPr>
        <w:t xml:space="preserve"> i</w:t>
      </w:r>
      <w:r w:rsidR="009B76FA">
        <w:rPr>
          <w:rFonts w:cs="Calibri"/>
          <w:szCs w:val="22"/>
        </w:rPr>
        <w:t>s</w:t>
      </w:r>
      <w:r w:rsidR="006275A8">
        <w:rPr>
          <w:rFonts w:cs="Calibri"/>
          <w:szCs w:val="22"/>
        </w:rPr>
        <w:t xml:space="preserve"> highlight</w:t>
      </w:r>
      <w:r w:rsidR="009B76FA">
        <w:rPr>
          <w:rFonts w:cs="Calibri"/>
          <w:szCs w:val="22"/>
        </w:rPr>
        <w:t>ed</w:t>
      </w:r>
    </w:p>
    <w:p w14:paraId="64D92B60" w14:textId="0D1A30DA" w:rsidR="00822FB8" w:rsidRDefault="00484D68" w:rsidP="00930E83">
      <w:pPr>
        <w:jc w:val="center"/>
        <w:rPr>
          <w:rFonts w:cs="Calibri"/>
          <w:szCs w:val="22"/>
        </w:rPr>
      </w:pPr>
      <w:r w:rsidRPr="00484D68">
        <w:rPr>
          <w:noProof/>
        </w:rPr>
        <w:drawing>
          <wp:inline distT="0" distB="0" distL="0" distR="0" wp14:anchorId="40D0E06E" wp14:editId="06D21B6F">
            <wp:extent cx="4465258" cy="120266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08579" cy="1214329"/>
                    </a:xfrm>
                    <a:prstGeom prst="rect">
                      <a:avLst/>
                    </a:prstGeom>
                  </pic:spPr>
                </pic:pic>
              </a:graphicData>
            </a:graphic>
          </wp:inline>
        </w:drawing>
      </w:r>
    </w:p>
    <w:p w14:paraId="60F4FD60" w14:textId="33D1CD14" w:rsidR="00A03C48" w:rsidRDefault="00EE5765" w:rsidP="00A03C48">
      <w:pPr>
        <w:jc w:val="center"/>
        <w:rPr>
          <w:noProof/>
        </w:rPr>
      </w:pPr>
      <w:r>
        <w:rPr>
          <w:noProof/>
        </w:rPr>
        <w:drawing>
          <wp:inline distT="0" distB="0" distL="0" distR="0" wp14:anchorId="39D9A4FB" wp14:editId="055FCAA6">
            <wp:extent cx="3341124" cy="203077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l="14600" t="16403" r="18848" b="12065"/>
                    <a:stretch>
                      <a:fillRect/>
                    </a:stretch>
                  </pic:blipFill>
                  <pic:spPr bwMode="auto">
                    <a:xfrm>
                      <a:off x="0" y="0"/>
                      <a:ext cx="3348872" cy="2035484"/>
                    </a:xfrm>
                    <a:prstGeom prst="rect">
                      <a:avLst/>
                    </a:prstGeom>
                    <a:noFill/>
                    <a:ln>
                      <a:noFill/>
                    </a:ln>
                  </pic:spPr>
                </pic:pic>
              </a:graphicData>
            </a:graphic>
          </wp:inline>
        </w:drawing>
      </w:r>
    </w:p>
    <w:p w14:paraId="2539F014" w14:textId="25752CEA" w:rsidR="00A03C48" w:rsidRDefault="00A03C48" w:rsidP="00A03C48">
      <w:pPr>
        <w:jc w:val="center"/>
        <w:rPr>
          <w:noProof/>
        </w:rPr>
      </w:pPr>
      <w:r>
        <w:rPr>
          <w:noProof/>
        </w:rPr>
        <w:t xml:space="preserve">Figure </w:t>
      </w:r>
      <w:r w:rsidR="00A417B1">
        <w:rPr>
          <w:noProof/>
        </w:rPr>
        <w:t>7</w:t>
      </w:r>
      <w:r>
        <w:rPr>
          <w:noProof/>
        </w:rPr>
        <w:t>.  Final SW</w:t>
      </w:r>
      <w:r w:rsidR="0063495E">
        <w:rPr>
          <w:noProof/>
        </w:rPr>
        <w:t>S</w:t>
      </w:r>
      <w:r>
        <w:rPr>
          <w:noProof/>
        </w:rPr>
        <w:t xml:space="preserve"> configuration</w:t>
      </w:r>
      <w:r w:rsidR="00FC7BF6">
        <w:rPr>
          <w:noProof/>
        </w:rPr>
        <w:t xml:space="preserve"> (Case 6)</w:t>
      </w:r>
    </w:p>
    <w:p w14:paraId="08D12BC5" w14:textId="77777777" w:rsidR="00FC7BF6" w:rsidRDefault="00FC7BF6" w:rsidP="00A03C48">
      <w:pPr>
        <w:jc w:val="center"/>
        <w:rPr>
          <w:rFonts w:cs="Calibri"/>
          <w:szCs w:val="22"/>
        </w:rPr>
      </w:pPr>
    </w:p>
    <w:p w14:paraId="2DFBC8D6" w14:textId="42E01237" w:rsidR="00AD2853" w:rsidRDefault="00AD2853" w:rsidP="00852B93">
      <w:pPr>
        <w:rPr>
          <w:rFonts w:cs="Calibri"/>
          <w:szCs w:val="22"/>
        </w:rPr>
      </w:pPr>
      <w:r>
        <w:rPr>
          <w:rFonts w:cs="Calibri"/>
          <w:szCs w:val="22"/>
        </w:rPr>
        <w:t>In Table 1</w:t>
      </w:r>
      <w:r w:rsidR="00B4419E">
        <w:rPr>
          <w:rFonts w:cs="Calibri"/>
          <w:szCs w:val="22"/>
        </w:rPr>
        <w:t xml:space="preserve">, </w:t>
      </w:r>
      <w:r>
        <w:rPr>
          <w:rFonts w:cs="Calibri"/>
          <w:szCs w:val="22"/>
        </w:rPr>
        <w:t>Section 3.3</w:t>
      </w:r>
      <w:r w:rsidR="008822AB">
        <w:rPr>
          <w:rFonts w:cs="Calibri"/>
          <w:szCs w:val="22"/>
        </w:rPr>
        <w:t xml:space="preserve">, Cases 4A and 4B </w:t>
      </w:r>
      <w:r>
        <w:rPr>
          <w:rFonts w:cs="Calibri"/>
          <w:szCs w:val="22"/>
        </w:rPr>
        <w:t>represent</w:t>
      </w:r>
      <w:r w:rsidR="0063495E">
        <w:rPr>
          <w:rFonts w:cs="Calibri"/>
          <w:szCs w:val="22"/>
        </w:rPr>
        <w:t>ed</w:t>
      </w:r>
      <w:r>
        <w:rPr>
          <w:rFonts w:cs="Calibri"/>
          <w:szCs w:val="22"/>
        </w:rPr>
        <w:t xml:space="preserve"> the selected configuration (2-mm </w:t>
      </w:r>
      <w:r w:rsidR="008822AB">
        <w:rPr>
          <w:rFonts w:cs="Calibri"/>
          <w:szCs w:val="22"/>
        </w:rPr>
        <w:t>aluminum panels</w:t>
      </w:r>
      <w:r>
        <w:rPr>
          <w:rFonts w:cs="Calibri"/>
          <w:szCs w:val="22"/>
        </w:rPr>
        <w:t xml:space="preserve">, </w:t>
      </w:r>
      <w:r w:rsidR="008822AB">
        <w:rPr>
          <w:rFonts w:cs="Calibri"/>
          <w:szCs w:val="22"/>
        </w:rPr>
        <w:t>nearly 4</w:t>
      </w:r>
      <w:r w:rsidR="0058411F">
        <w:rPr>
          <w:rFonts w:cs="Calibri"/>
          <w:szCs w:val="22"/>
        </w:rPr>
        <w:t xml:space="preserve"> </w:t>
      </w:r>
      <w:r>
        <w:rPr>
          <w:rFonts w:cs="Calibri"/>
          <w:szCs w:val="22"/>
        </w:rPr>
        <w:t>cm</w:t>
      </w:r>
      <w:r w:rsidR="008822AB">
        <w:rPr>
          <w:rFonts w:cs="Calibri"/>
          <w:szCs w:val="22"/>
        </w:rPr>
        <w:t xml:space="preserve"> of standoff</w:t>
      </w:r>
      <w:r>
        <w:rPr>
          <w:rFonts w:cs="Calibri"/>
          <w:szCs w:val="22"/>
        </w:rPr>
        <w:t>)</w:t>
      </w:r>
      <w:r w:rsidR="008822AB">
        <w:rPr>
          <w:rFonts w:cs="Calibri"/>
          <w:szCs w:val="22"/>
        </w:rPr>
        <w:t xml:space="preserve"> without the Nextel and Kevlar fabrics between the panels, for comparison purposes.  The</w:t>
      </w:r>
      <w:r w:rsidR="008822AB" w:rsidRPr="00557188">
        <w:rPr>
          <w:rFonts w:cs="Calibri"/>
          <w:b/>
          <w:bCs/>
          <w:szCs w:val="22"/>
        </w:rPr>
        <w:t xml:space="preserve"> </w:t>
      </w:r>
      <w:r w:rsidR="0063495E" w:rsidRPr="00557188">
        <w:rPr>
          <w:rFonts w:cs="Calibri"/>
          <w:b/>
          <w:bCs/>
          <w:szCs w:val="22"/>
        </w:rPr>
        <w:t>PF</w:t>
      </w:r>
      <w:r w:rsidR="0063495E">
        <w:rPr>
          <w:rFonts w:cs="Calibri"/>
          <w:szCs w:val="22"/>
        </w:rPr>
        <w:t xml:space="preserve"> of the two </w:t>
      </w:r>
      <w:r w:rsidR="008822AB">
        <w:rPr>
          <w:rFonts w:cs="Calibri"/>
          <w:szCs w:val="22"/>
        </w:rPr>
        <w:t xml:space="preserve">panels </w:t>
      </w:r>
      <w:r w:rsidR="00132896">
        <w:rPr>
          <w:rFonts w:cs="Calibri"/>
          <w:szCs w:val="22"/>
        </w:rPr>
        <w:t>without the fabrics</w:t>
      </w:r>
      <w:r w:rsidR="008822AB">
        <w:rPr>
          <w:rFonts w:cs="Calibri"/>
          <w:szCs w:val="22"/>
        </w:rPr>
        <w:t xml:space="preserve"> </w:t>
      </w:r>
      <w:r w:rsidR="0063495E">
        <w:rPr>
          <w:rFonts w:cs="Calibri"/>
          <w:szCs w:val="22"/>
        </w:rPr>
        <w:t>is a</w:t>
      </w:r>
      <w:r w:rsidR="008822AB">
        <w:rPr>
          <w:rFonts w:cs="Calibri"/>
          <w:szCs w:val="22"/>
        </w:rPr>
        <w:t xml:space="preserve">bout 431 times the </w:t>
      </w:r>
      <w:r w:rsidR="008822AB" w:rsidRPr="00FC7BF6">
        <w:rPr>
          <w:rFonts w:cs="Calibri"/>
          <w:b/>
          <w:bCs/>
          <w:szCs w:val="22"/>
        </w:rPr>
        <w:t>P</w:t>
      </w:r>
      <w:r w:rsidR="0063495E" w:rsidRPr="00FC7BF6">
        <w:rPr>
          <w:rFonts w:cs="Calibri"/>
          <w:b/>
          <w:bCs/>
          <w:szCs w:val="22"/>
        </w:rPr>
        <w:t>F</w:t>
      </w:r>
      <w:r w:rsidR="008822AB">
        <w:rPr>
          <w:rFonts w:cs="Calibri"/>
          <w:szCs w:val="22"/>
        </w:rPr>
        <w:t xml:space="preserve"> of the same panels in the SW</w:t>
      </w:r>
      <w:r w:rsidR="00FC7BF6">
        <w:rPr>
          <w:rFonts w:cs="Calibri"/>
          <w:szCs w:val="22"/>
        </w:rPr>
        <w:t>S</w:t>
      </w:r>
      <w:r w:rsidR="008822AB">
        <w:rPr>
          <w:rFonts w:cs="Calibri"/>
          <w:szCs w:val="22"/>
        </w:rPr>
        <w:t xml:space="preserve"> configuration; this</w:t>
      </w:r>
      <w:r w:rsidR="0063495E">
        <w:rPr>
          <w:rFonts w:cs="Calibri"/>
          <w:szCs w:val="22"/>
        </w:rPr>
        <w:t xml:space="preserve"> </w:t>
      </w:r>
      <w:r w:rsidR="00132896">
        <w:rPr>
          <w:rFonts w:cs="Calibri"/>
          <w:szCs w:val="22"/>
        </w:rPr>
        <w:t>add</w:t>
      </w:r>
      <w:r w:rsidR="008822AB">
        <w:rPr>
          <w:rFonts w:cs="Calibri"/>
          <w:szCs w:val="22"/>
        </w:rPr>
        <w:t>s conservati</w:t>
      </w:r>
      <w:r w:rsidR="00132896">
        <w:rPr>
          <w:rFonts w:cs="Calibri"/>
          <w:szCs w:val="22"/>
        </w:rPr>
        <w:t>sm</w:t>
      </w:r>
      <w:r w:rsidR="008822AB">
        <w:rPr>
          <w:rFonts w:cs="Calibri"/>
          <w:szCs w:val="22"/>
        </w:rPr>
        <w:t xml:space="preserve"> because the </w:t>
      </w:r>
      <w:r w:rsidR="000050BD">
        <w:rPr>
          <w:rFonts w:cs="Calibri"/>
          <w:szCs w:val="22"/>
        </w:rPr>
        <w:t>cases in Section 3.3 define the failure in terms of partial tank penetration and the SW</w:t>
      </w:r>
      <w:r w:rsidR="0063495E">
        <w:rPr>
          <w:rFonts w:cs="Calibri"/>
          <w:szCs w:val="22"/>
        </w:rPr>
        <w:t>S</w:t>
      </w:r>
      <w:r w:rsidR="000050BD">
        <w:rPr>
          <w:rFonts w:cs="Calibri"/>
          <w:szCs w:val="22"/>
        </w:rPr>
        <w:t xml:space="preserve"> cases </w:t>
      </w:r>
      <w:r w:rsidR="0063495E">
        <w:rPr>
          <w:rFonts w:cs="Calibri"/>
          <w:szCs w:val="22"/>
        </w:rPr>
        <w:t xml:space="preserve">in Table 2 </w:t>
      </w:r>
      <w:r w:rsidR="000050BD">
        <w:rPr>
          <w:rFonts w:cs="Calibri"/>
          <w:szCs w:val="22"/>
        </w:rPr>
        <w:t xml:space="preserve">assume that the </w:t>
      </w:r>
      <w:r w:rsidR="0063495E">
        <w:rPr>
          <w:rFonts w:cs="Calibri"/>
          <w:szCs w:val="22"/>
        </w:rPr>
        <w:t xml:space="preserve">shield’s </w:t>
      </w:r>
      <w:r w:rsidR="000050BD">
        <w:rPr>
          <w:rFonts w:cs="Calibri"/>
          <w:szCs w:val="22"/>
        </w:rPr>
        <w:t>rear wall is the critical surface.</w:t>
      </w:r>
      <w:r w:rsidR="003C0757">
        <w:rPr>
          <w:rFonts w:cs="Calibri"/>
          <w:szCs w:val="22"/>
        </w:rPr>
        <w:t xml:space="preserve"> </w:t>
      </w:r>
      <w:r w:rsidR="00FC7BF6">
        <w:rPr>
          <w:rFonts w:cs="Calibri"/>
          <w:szCs w:val="22"/>
        </w:rPr>
        <w:t xml:space="preserve"> As indicated before,</w:t>
      </w:r>
      <w:r w:rsidR="003C0757">
        <w:rPr>
          <w:rFonts w:cs="Calibri"/>
          <w:szCs w:val="22"/>
        </w:rPr>
        <w:t xml:space="preserve"> </w:t>
      </w:r>
      <w:r w:rsidR="00FC7BF6">
        <w:rPr>
          <w:rFonts w:cs="Calibri"/>
          <w:szCs w:val="22"/>
        </w:rPr>
        <w:t>d</w:t>
      </w:r>
      <w:r w:rsidR="003C0757">
        <w:rPr>
          <w:rFonts w:cs="Calibri"/>
          <w:szCs w:val="22"/>
        </w:rPr>
        <w:t>amage to the tank itself is not factored in the risk</w:t>
      </w:r>
      <w:r w:rsidR="00B4419E">
        <w:rPr>
          <w:rFonts w:cs="Calibri"/>
          <w:szCs w:val="22"/>
        </w:rPr>
        <w:t xml:space="preserve"> when using the SWS BLE</w:t>
      </w:r>
      <w:r w:rsidR="003C0757">
        <w:rPr>
          <w:rFonts w:cs="Calibri"/>
          <w:szCs w:val="22"/>
        </w:rPr>
        <w:t>.</w:t>
      </w:r>
    </w:p>
    <w:p w14:paraId="16EFCB66" w14:textId="676226A7" w:rsidR="00930E83" w:rsidRDefault="00930E83" w:rsidP="00930E83">
      <w:pPr>
        <w:pStyle w:val="Heading2"/>
      </w:pPr>
      <w:r>
        <w:t>Comparison with ISS Stuffed Whipple</w:t>
      </w:r>
      <w:r w:rsidR="001B4EF0">
        <w:t xml:space="preserve"> Shield</w:t>
      </w:r>
    </w:p>
    <w:p w14:paraId="09BE5A60" w14:textId="59E8507D" w:rsidR="00930E83" w:rsidRDefault="00052EA4" w:rsidP="00930E83">
      <w:pPr>
        <w:rPr>
          <w:lang w:val="en-GB"/>
        </w:rPr>
      </w:pPr>
      <w:r>
        <w:rPr>
          <w:lang w:val="en-GB"/>
        </w:rPr>
        <w:t xml:space="preserve">The </w:t>
      </w:r>
      <w:r w:rsidR="003C0757">
        <w:rPr>
          <w:lang w:val="en-GB"/>
        </w:rPr>
        <w:t>Stuffed Whipple shield</w:t>
      </w:r>
      <w:r>
        <w:rPr>
          <w:lang w:val="en-GB"/>
        </w:rPr>
        <w:t xml:space="preserve"> was developed </w:t>
      </w:r>
      <w:r w:rsidR="001734EF">
        <w:rPr>
          <w:lang w:val="en-GB"/>
        </w:rPr>
        <w:t>by the H</w:t>
      </w:r>
      <w:r w:rsidR="00F55C59">
        <w:rPr>
          <w:lang w:val="en-GB"/>
        </w:rPr>
        <w:t>VIT</w:t>
      </w:r>
      <w:r w:rsidR="001734EF">
        <w:rPr>
          <w:lang w:val="en-GB"/>
        </w:rPr>
        <w:t xml:space="preserve"> group at the Johnson Space Center </w:t>
      </w:r>
      <w:r w:rsidR="00BD59F9">
        <w:rPr>
          <w:lang w:val="en-GB"/>
        </w:rPr>
        <w:t>to</w:t>
      </w:r>
      <w:r w:rsidR="001734EF">
        <w:rPr>
          <w:lang w:val="en-GB"/>
        </w:rPr>
        <w:t xml:space="preserve"> maximize the MMOD protection w</w:t>
      </w:r>
      <w:r w:rsidR="004D65E5">
        <w:rPr>
          <w:lang w:val="en-GB"/>
        </w:rPr>
        <w:t xml:space="preserve">hile limiting the necessary standoff. </w:t>
      </w:r>
      <w:r w:rsidR="00BD59F9">
        <w:rPr>
          <w:lang w:val="en-GB"/>
        </w:rPr>
        <w:t xml:space="preserve"> One example of </w:t>
      </w:r>
      <w:r w:rsidR="00AD2853">
        <w:rPr>
          <w:lang w:val="en-GB"/>
        </w:rPr>
        <w:t xml:space="preserve">its </w:t>
      </w:r>
      <w:r w:rsidR="003F5BAE">
        <w:rPr>
          <w:lang w:val="en-GB"/>
        </w:rPr>
        <w:t>configuration</w:t>
      </w:r>
      <w:r w:rsidR="00AD2853">
        <w:rPr>
          <w:lang w:val="en-GB"/>
        </w:rPr>
        <w:t xml:space="preserve"> in the ISS</w:t>
      </w:r>
      <w:r w:rsidR="00BD59F9">
        <w:rPr>
          <w:lang w:val="en-GB"/>
        </w:rPr>
        <w:t xml:space="preserve"> is a 2-mm aluminum bumper, </w:t>
      </w:r>
      <w:r w:rsidR="00F55C59">
        <w:rPr>
          <w:lang w:val="en-GB"/>
        </w:rPr>
        <w:t xml:space="preserve">an </w:t>
      </w:r>
      <w:r w:rsidR="00BD59F9">
        <w:rPr>
          <w:lang w:val="en-GB"/>
        </w:rPr>
        <w:t xml:space="preserve">internal </w:t>
      </w:r>
      <w:r w:rsidR="00AB4D3F">
        <w:rPr>
          <w:lang w:val="en-GB"/>
        </w:rPr>
        <w:t>Multi-Layer Insulation (</w:t>
      </w:r>
      <w:r w:rsidR="00BD59F9">
        <w:rPr>
          <w:lang w:val="en-GB"/>
        </w:rPr>
        <w:t>MLI</w:t>
      </w:r>
      <w:r w:rsidR="00AB4D3F">
        <w:rPr>
          <w:lang w:val="en-GB"/>
        </w:rPr>
        <w:t>) blanket</w:t>
      </w:r>
      <w:r w:rsidR="00BD59F9">
        <w:rPr>
          <w:lang w:val="en-GB"/>
        </w:rPr>
        <w:t xml:space="preserve"> close to the bumper, 6 Nextel layers</w:t>
      </w:r>
      <w:r w:rsidR="00860BC6">
        <w:rPr>
          <w:lang w:val="en-GB"/>
        </w:rPr>
        <w:t xml:space="preserve"> and</w:t>
      </w:r>
      <w:r w:rsidR="00BD59F9">
        <w:rPr>
          <w:lang w:val="en-GB"/>
        </w:rPr>
        <w:t xml:space="preserve"> 6 Kevlar layers</w:t>
      </w:r>
      <w:r w:rsidR="00860BC6">
        <w:rPr>
          <w:lang w:val="en-GB"/>
        </w:rPr>
        <w:t xml:space="preserve"> between plates</w:t>
      </w:r>
      <w:r w:rsidR="00BD59F9">
        <w:rPr>
          <w:lang w:val="en-GB"/>
        </w:rPr>
        <w:t>, a 4.8</w:t>
      </w:r>
      <w:r w:rsidR="00B8043F">
        <w:rPr>
          <w:lang w:val="en-GB"/>
        </w:rPr>
        <w:t>-m</w:t>
      </w:r>
      <w:r w:rsidR="00BD59F9">
        <w:rPr>
          <w:lang w:val="en-GB"/>
        </w:rPr>
        <w:t xml:space="preserve">m aluminum rear wall, </w:t>
      </w:r>
      <w:r w:rsidR="00860BC6">
        <w:rPr>
          <w:lang w:val="en-GB"/>
        </w:rPr>
        <w:t>a</w:t>
      </w:r>
      <w:r w:rsidR="00F55C59">
        <w:rPr>
          <w:lang w:val="en-GB"/>
        </w:rPr>
        <w:t xml:space="preserve">nd </w:t>
      </w:r>
      <w:r w:rsidR="00BD59F9">
        <w:rPr>
          <w:lang w:val="en-GB"/>
        </w:rPr>
        <w:t xml:space="preserve">a standoff </w:t>
      </w:r>
      <w:r w:rsidR="00F55C59">
        <w:rPr>
          <w:lang w:val="en-GB"/>
        </w:rPr>
        <w:t>of</w:t>
      </w:r>
      <w:r w:rsidR="00BD59F9">
        <w:rPr>
          <w:lang w:val="en-GB"/>
        </w:rPr>
        <w:t xml:space="preserve"> 11 cm [</w:t>
      </w:r>
      <w:r w:rsidR="00F55C59">
        <w:rPr>
          <w:lang w:val="en-GB"/>
        </w:rPr>
        <w:t>7</w:t>
      </w:r>
      <w:r w:rsidR="00BD59F9">
        <w:rPr>
          <w:lang w:val="en-GB"/>
        </w:rPr>
        <w:t xml:space="preserve">]. </w:t>
      </w:r>
      <w:r w:rsidR="001B4EF0">
        <w:rPr>
          <w:lang w:val="en-GB"/>
        </w:rPr>
        <w:t xml:space="preserve"> </w:t>
      </w:r>
      <w:r w:rsidR="003C0757">
        <w:rPr>
          <w:lang w:val="en-GB"/>
        </w:rPr>
        <w:t>If the same specifications of the</w:t>
      </w:r>
      <w:r w:rsidR="00B4419E">
        <w:rPr>
          <w:lang w:val="en-GB"/>
        </w:rPr>
        <w:t xml:space="preserve"> sample</w:t>
      </w:r>
      <w:r w:rsidR="003C0757">
        <w:rPr>
          <w:lang w:val="en-GB"/>
        </w:rPr>
        <w:t xml:space="preserve"> ISS shield </w:t>
      </w:r>
      <w:r w:rsidR="00F55C59">
        <w:rPr>
          <w:lang w:val="en-GB"/>
        </w:rPr>
        <w:t>without</w:t>
      </w:r>
      <w:r w:rsidR="003C0757">
        <w:rPr>
          <w:lang w:val="en-GB"/>
        </w:rPr>
        <w:t xml:space="preserve"> the internal MLI are applied to </w:t>
      </w:r>
      <w:r w:rsidR="001B4EF0">
        <w:rPr>
          <w:lang w:val="en-GB"/>
        </w:rPr>
        <w:t>of the PACE scenario</w:t>
      </w:r>
      <w:r w:rsidR="003C0757">
        <w:rPr>
          <w:lang w:val="en-GB"/>
        </w:rPr>
        <w:t xml:space="preserve">, the resulting </w:t>
      </w:r>
      <w:r w:rsidR="001B4EF0" w:rsidRPr="003C0757">
        <w:rPr>
          <w:b/>
          <w:bCs/>
          <w:lang w:val="en-GB"/>
        </w:rPr>
        <w:t>P</w:t>
      </w:r>
      <w:r w:rsidR="003C0757" w:rsidRPr="003C0757">
        <w:rPr>
          <w:b/>
          <w:bCs/>
          <w:lang w:val="en-GB"/>
        </w:rPr>
        <w:t>F</w:t>
      </w:r>
      <w:r w:rsidR="001B4EF0">
        <w:rPr>
          <w:lang w:val="en-GB"/>
        </w:rPr>
        <w:t xml:space="preserve"> </w:t>
      </w:r>
      <w:r w:rsidR="003C0757">
        <w:rPr>
          <w:lang w:val="en-GB"/>
        </w:rPr>
        <w:t>is</w:t>
      </w:r>
      <w:r w:rsidR="001B4EF0">
        <w:rPr>
          <w:lang w:val="en-GB"/>
        </w:rPr>
        <w:t xml:space="preserve"> 0.00006.  </w:t>
      </w:r>
      <w:r w:rsidR="004A4F7C">
        <w:rPr>
          <w:lang w:val="en-GB"/>
        </w:rPr>
        <w:t xml:space="preserve">This </w:t>
      </w:r>
      <w:r w:rsidR="004540E0">
        <w:rPr>
          <w:lang w:val="en-GB"/>
        </w:rPr>
        <w:t>greater</w:t>
      </w:r>
      <w:r w:rsidR="004A4F7C">
        <w:rPr>
          <w:lang w:val="en-GB"/>
        </w:rPr>
        <w:t xml:space="preserve"> performance is product of a </w:t>
      </w:r>
      <w:r w:rsidR="00752E98">
        <w:rPr>
          <w:lang w:val="en-GB"/>
        </w:rPr>
        <w:t xml:space="preserve">thicker rear wall and a generous standoff, which would impose considerable weight and volume penalties in </w:t>
      </w:r>
      <w:r w:rsidR="003C0757">
        <w:rPr>
          <w:lang w:val="en-GB"/>
        </w:rPr>
        <w:t xml:space="preserve">a </w:t>
      </w:r>
      <w:r w:rsidR="00752E98">
        <w:rPr>
          <w:lang w:val="en-GB"/>
        </w:rPr>
        <w:t xml:space="preserve">typical robotic spacecraft.  </w:t>
      </w:r>
      <w:r w:rsidR="00A51D42">
        <w:rPr>
          <w:lang w:val="en-GB"/>
        </w:rPr>
        <w:t xml:space="preserve">The </w:t>
      </w:r>
      <w:r w:rsidR="004540E0">
        <w:rPr>
          <w:lang w:val="en-GB"/>
        </w:rPr>
        <w:t>PACE</w:t>
      </w:r>
      <w:r w:rsidR="00A51D42">
        <w:rPr>
          <w:lang w:val="en-GB"/>
        </w:rPr>
        <w:t xml:space="preserve"> ram shield</w:t>
      </w:r>
      <w:r w:rsidR="004540E0">
        <w:rPr>
          <w:lang w:val="en-GB"/>
        </w:rPr>
        <w:t xml:space="preserve"> presents a lighter version of the human-rated </w:t>
      </w:r>
      <w:r w:rsidR="003129D1">
        <w:rPr>
          <w:lang w:val="en-GB"/>
        </w:rPr>
        <w:t>ISS SWS, but</w:t>
      </w:r>
      <w:r w:rsidR="004540E0">
        <w:rPr>
          <w:lang w:val="en-GB"/>
        </w:rPr>
        <w:t xml:space="preserve"> is scaled</w:t>
      </w:r>
      <w:r w:rsidR="003C0757">
        <w:rPr>
          <w:lang w:val="en-GB"/>
        </w:rPr>
        <w:t xml:space="preserve"> down</w:t>
      </w:r>
      <w:r w:rsidR="004540E0">
        <w:rPr>
          <w:lang w:val="en-GB"/>
        </w:rPr>
        <w:t xml:space="preserve"> enough to </w:t>
      </w:r>
      <w:r w:rsidR="00752E98">
        <w:rPr>
          <w:lang w:val="en-GB"/>
        </w:rPr>
        <w:t>limit the impact risk to the propulsion tank in the ram direction to about 5% of the</w:t>
      </w:r>
      <w:r w:rsidR="00491E1C">
        <w:rPr>
          <w:lang w:val="en-GB"/>
        </w:rPr>
        <w:t xml:space="preserve"> total</w:t>
      </w:r>
      <w:r w:rsidR="00752E98">
        <w:rPr>
          <w:lang w:val="en-GB"/>
        </w:rPr>
        <w:t xml:space="preserve"> risk allowed by the NASA-STD-8719.14C Requirement 4.5-2. This </w:t>
      </w:r>
      <w:r w:rsidR="004540E0">
        <w:rPr>
          <w:lang w:val="en-GB"/>
        </w:rPr>
        <w:t xml:space="preserve">reserves </w:t>
      </w:r>
      <w:r w:rsidR="00485A6B">
        <w:rPr>
          <w:lang w:val="en-GB"/>
        </w:rPr>
        <w:t>under</w:t>
      </w:r>
      <w:r w:rsidR="004540E0">
        <w:rPr>
          <w:lang w:val="en-GB"/>
        </w:rPr>
        <w:t xml:space="preserve"> 95% of the allocated risk </w:t>
      </w:r>
      <w:r w:rsidR="00485A6B">
        <w:rPr>
          <w:lang w:val="en-GB"/>
        </w:rPr>
        <w:t xml:space="preserve">for </w:t>
      </w:r>
      <w:r w:rsidR="00752E98">
        <w:rPr>
          <w:lang w:val="en-GB"/>
        </w:rPr>
        <w:t>other critical surfaces in components needed for disposal maneuvers, including the tank sides</w:t>
      </w:r>
      <w:r w:rsidR="00485A6B">
        <w:rPr>
          <w:lang w:val="en-GB"/>
        </w:rPr>
        <w:t xml:space="preserve">. </w:t>
      </w:r>
    </w:p>
    <w:p w14:paraId="4FDF8E3C" w14:textId="372CDC50" w:rsidR="008249C4" w:rsidRDefault="008249C4" w:rsidP="008249C4">
      <w:pPr>
        <w:pStyle w:val="Heading1"/>
      </w:pPr>
      <w:r>
        <w:lastRenderedPageBreak/>
        <w:t>Stuffed Whipple Shield Testing</w:t>
      </w:r>
      <w:r w:rsidR="00734FAB">
        <w:t xml:space="preserve"> </w:t>
      </w:r>
    </w:p>
    <w:p w14:paraId="730472E4" w14:textId="6C5E7F70" w:rsidR="00734FAB" w:rsidRDefault="00511801" w:rsidP="00734FAB">
      <w:r>
        <w:t>In 2019, the Landsat 9 project funded hypervelocity impact tests for several spacecraft components</w:t>
      </w:r>
      <w:r w:rsidR="002671C3">
        <w:t>.  The tests were performed by</w:t>
      </w:r>
      <w:r>
        <w:t xml:space="preserve"> </w:t>
      </w:r>
      <w:r w:rsidR="002671C3">
        <w:t>the</w:t>
      </w:r>
      <w:r>
        <w:t xml:space="preserve"> HVIT group at the Remote Hypervelocity Test Laboratory in New Mexico.  As part of the test campaign, the PACE SW</w:t>
      </w:r>
      <w:r w:rsidR="002671C3">
        <w:t>S</w:t>
      </w:r>
      <w:r w:rsidR="00896BFF">
        <w:t xml:space="preserve"> </w:t>
      </w:r>
      <w:r>
        <w:t>configuration was tested</w:t>
      </w:r>
      <w:r w:rsidR="004116E4">
        <w:t xml:space="preserve"> </w:t>
      </w:r>
      <w:r w:rsidR="00682AAE">
        <w:t xml:space="preserve">twice </w:t>
      </w:r>
      <w:r w:rsidR="004116E4">
        <w:t>using aluminum impactor</w:t>
      </w:r>
      <w:r w:rsidR="00682AAE">
        <w:t>s with 0.419 cm and 0.459 cm</w:t>
      </w:r>
      <w:r w:rsidR="00896BFF">
        <w:t xml:space="preserve"> </w:t>
      </w:r>
      <w:r w:rsidR="004116E4">
        <w:t>at 7.0 km</w:t>
      </w:r>
      <w:r w:rsidR="002671C3">
        <w:t>/s</w:t>
      </w:r>
      <w:r w:rsidR="004116E4">
        <w:t>.  The test</w:t>
      </w:r>
      <w:r w:rsidR="00773259">
        <w:t>s</w:t>
      </w:r>
      <w:r w:rsidR="00A51D42">
        <w:t xml:space="preserve"> validated the design </w:t>
      </w:r>
      <w:r w:rsidR="004116E4">
        <w:t xml:space="preserve">because the </w:t>
      </w:r>
      <w:r w:rsidR="00773259">
        <w:t xml:space="preserve">damage to the </w:t>
      </w:r>
      <w:r w:rsidR="004116E4">
        <w:t xml:space="preserve">rear wall </w:t>
      </w:r>
      <w:r w:rsidR="00773259">
        <w:t xml:space="preserve">did not result in perforation or detached spall </w:t>
      </w:r>
      <w:r w:rsidR="00044D3E">
        <w:t xml:space="preserve">(See Figure </w:t>
      </w:r>
      <w:r w:rsidR="00A417B1">
        <w:t>8</w:t>
      </w:r>
      <w:r w:rsidR="00044D3E">
        <w:t>)</w:t>
      </w:r>
      <w:r w:rsidR="004116E4">
        <w:t xml:space="preserve">.  This </w:t>
      </w:r>
      <w:r w:rsidR="00773259">
        <w:t xml:space="preserve">shows reasonable agreement </w:t>
      </w:r>
      <w:r w:rsidR="004116E4">
        <w:t>with the critical diameter of 0.4</w:t>
      </w:r>
      <w:r w:rsidR="008143FE">
        <w:t>47</w:t>
      </w:r>
      <w:r w:rsidR="004116E4">
        <w:t xml:space="preserve"> cm predicted by the SW</w:t>
      </w:r>
      <w:r w:rsidR="00773259">
        <w:t>S</w:t>
      </w:r>
      <w:r w:rsidR="004116E4">
        <w:t xml:space="preserve"> BLE.  </w:t>
      </w:r>
    </w:p>
    <w:p w14:paraId="2B1030B2" w14:textId="5A77D8F0" w:rsidR="00511801" w:rsidRPr="00734FAB" w:rsidRDefault="00C412D6" w:rsidP="009B5EB8">
      <w:pPr>
        <w:jc w:val="center"/>
      </w:pPr>
      <w:r>
        <w:rPr>
          <w:noProof/>
        </w:rPr>
        <w:drawing>
          <wp:inline distT="0" distB="0" distL="0" distR="0" wp14:anchorId="42CA6187" wp14:editId="6A92EEF4">
            <wp:extent cx="5366958" cy="1353247"/>
            <wp:effectExtent l="0" t="0" r="5715" b="0"/>
            <wp:docPr id="6" name="Picture 6" descr="A picture containing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fferent&#10;&#10;Description automatically generated"/>
                    <pic:cNvPicPr/>
                  </pic:nvPicPr>
                  <pic:blipFill>
                    <a:blip r:embed="rId19"/>
                    <a:stretch>
                      <a:fillRect/>
                    </a:stretch>
                  </pic:blipFill>
                  <pic:spPr>
                    <a:xfrm>
                      <a:off x="0" y="0"/>
                      <a:ext cx="5372161" cy="1354559"/>
                    </a:xfrm>
                    <a:prstGeom prst="rect">
                      <a:avLst/>
                    </a:prstGeom>
                  </pic:spPr>
                </pic:pic>
              </a:graphicData>
            </a:graphic>
          </wp:inline>
        </w:drawing>
      </w:r>
    </w:p>
    <w:p w14:paraId="3D4FF558" w14:textId="4D0399E1" w:rsidR="008249C4" w:rsidRPr="008249C4" w:rsidRDefault="00682AAE" w:rsidP="008249C4">
      <w:r>
        <w:t xml:space="preserve">Figure </w:t>
      </w:r>
      <w:r w:rsidR="00A417B1">
        <w:t>8</w:t>
      </w:r>
      <w:r>
        <w:t xml:space="preserve">:  </w:t>
      </w:r>
      <w:r w:rsidR="00773259">
        <w:t>SWS configuration after HVI test</w:t>
      </w:r>
      <w:r>
        <w:t xml:space="preserve">: bumper </w:t>
      </w:r>
      <w:r w:rsidR="00044D3E">
        <w:t>(left), fabric layers with Nextel facing the bumper (center) and rear wall (right)</w:t>
      </w:r>
    </w:p>
    <w:p w14:paraId="7E300D85" w14:textId="284ED076" w:rsidR="00930E83" w:rsidRDefault="00485A6B" w:rsidP="00485A6B">
      <w:pPr>
        <w:pStyle w:val="Heading1"/>
      </w:pPr>
      <w:r>
        <w:t>PACE MMOD Shield Final Configuration</w:t>
      </w:r>
    </w:p>
    <w:p w14:paraId="043C425D" w14:textId="13B41361" w:rsidR="00A52D3C" w:rsidRDefault="00AB4D3F" w:rsidP="00485A6B">
      <w:r>
        <w:t xml:space="preserve">The </w:t>
      </w:r>
      <w:r w:rsidR="008249C4">
        <w:t>fully assembled</w:t>
      </w:r>
      <w:r>
        <w:t xml:space="preserve"> S</w:t>
      </w:r>
      <w:r w:rsidR="00773259">
        <w:t xml:space="preserve">tuffed </w:t>
      </w:r>
      <w:r>
        <w:t>W</w:t>
      </w:r>
      <w:r w:rsidR="00773259">
        <w:t>hipple</w:t>
      </w:r>
      <w:r>
        <w:t xml:space="preserve"> shield for PACE is shown in the Figure </w:t>
      </w:r>
      <w:r w:rsidR="00A417B1">
        <w:t>9</w:t>
      </w:r>
      <w:r>
        <w:t xml:space="preserve">, left side.  The 1.1-m circular shield serves as a cover for </w:t>
      </w:r>
      <w:r w:rsidR="00773259">
        <w:t xml:space="preserve">the </w:t>
      </w:r>
      <w:r>
        <w:t xml:space="preserve">circular aperture in the Propulsion Module while protecting the </w:t>
      </w:r>
      <w:r w:rsidR="00773259">
        <w:t xml:space="preserve">propulsion </w:t>
      </w:r>
      <w:r>
        <w:t>tank dome from MMOD.</w:t>
      </w:r>
      <w:r w:rsidR="00A52D3C">
        <w:t xml:space="preserve">  </w:t>
      </w:r>
      <w:r w:rsidR="00773259">
        <w:t>In the photo, t</w:t>
      </w:r>
      <w:r w:rsidR="00A52D3C">
        <w:t>he shield side facing up is the bumper, the outside plate facing away from the spacecraft.</w:t>
      </w:r>
      <w:r w:rsidR="00773259">
        <w:t xml:space="preserve">  The lower plate is the rear wall </w:t>
      </w:r>
      <w:r w:rsidR="003F5BAE">
        <w:t xml:space="preserve">designed to be </w:t>
      </w:r>
      <w:r w:rsidR="00706E54">
        <w:t xml:space="preserve">in contact with the spacecraft. </w:t>
      </w:r>
      <w:r w:rsidR="00A52D3C">
        <w:t xml:space="preserve"> Between the two aluminum plates is a blanket </w:t>
      </w:r>
      <w:r w:rsidR="008871DC">
        <w:t xml:space="preserve">assembly </w:t>
      </w:r>
      <w:r w:rsidR="00A52D3C">
        <w:t xml:space="preserve">holding the 6 layers of Nextel AF10 (facing up) and 6 layers of Kevlar KM2+ (behind the Nextel), with Kapton tape covering the borders.  The Nextel\Kevlar blanket is kept in the middle of the assembly by </w:t>
      </w:r>
      <w:r w:rsidR="008249C4">
        <w:t>specially designed</w:t>
      </w:r>
      <w:r w:rsidR="00A52D3C">
        <w:t xml:space="preserve"> spacers that </w:t>
      </w:r>
      <w:r w:rsidR="008249C4">
        <w:t xml:space="preserve">also hold the blanket in place in case of bumper penetration.  The photo at the right of Figure </w:t>
      </w:r>
      <w:r w:rsidR="00A417B1">
        <w:t>9</w:t>
      </w:r>
      <w:r w:rsidR="008249C4">
        <w:t xml:space="preserve"> shows the PACE spacecraft lifted during integration and testing</w:t>
      </w:r>
      <w:r w:rsidR="00706E54">
        <w:t>, with the OCI instrument at the top</w:t>
      </w:r>
      <w:r w:rsidR="008249C4">
        <w:t xml:space="preserve">; </w:t>
      </w:r>
      <w:r w:rsidR="008871DC">
        <w:t>facing down in the photo is</w:t>
      </w:r>
      <w:r w:rsidR="008249C4">
        <w:t xml:space="preserve"> the ram section with the launch vehicle adapter and the SW</w:t>
      </w:r>
      <w:r w:rsidR="00706E54">
        <w:t>S</w:t>
      </w:r>
      <w:r w:rsidR="008249C4">
        <w:t xml:space="preserve"> at the center, covered by MLI.</w:t>
      </w:r>
    </w:p>
    <w:p w14:paraId="1C018CA2" w14:textId="34AB94CB" w:rsidR="00AB4D3F" w:rsidRPr="00485A6B" w:rsidRDefault="00C412D6" w:rsidP="00AB4D3F">
      <w:pPr>
        <w:jc w:val="center"/>
      </w:pPr>
      <w:r>
        <w:rPr>
          <w:noProof/>
        </w:rPr>
        <w:drawing>
          <wp:inline distT="0" distB="0" distL="0" distR="0" wp14:anchorId="3577F4FB" wp14:editId="59F7665A">
            <wp:extent cx="5011280" cy="2338598"/>
            <wp:effectExtent l="0" t="0" r="0" b="5080"/>
            <wp:docPr id="16" name="Picture 16" descr="A picture containing indoor,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ndoor, helmet&#10;&#10;Description automatically generated"/>
                    <pic:cNvPicPr/>
                  </pic:nvPicPr>
                  <pic:blipFill>
                    <a:blip r:embed="rId20"/>
                    <a:stretch>
                      <a:fillRect/>
                    </a:stretch>
                  </pic:blipFill>
                  <pic:spPr>
                    <a:xfrm>
                      <a:off x="0" y="0"/>
                      <a:ext cx="5011280" cy="2338598"/>
                    </a:xfrm>
                    <a:prstGeom prst="rect">
                      <a:avLst/>
                    </a:prstGeom>
                  </pic:spPr>
                </pic:pic>
              </a:graphicData>
            </a:graphic>
          </wp:inline>
        </w:drawing>
      </w:r>
    </w:p>
    <w:p w14:paraId="1B0FEEC1" w14:textId="14EF17A7" w:rsidR="002679CB" w:rsidRDefault="00AB4D3F" w:rsidP="008871DC">
      <w:pPr>
        <w:jc w:val="center"/>
        <w:rPr>
          <w:rFonts w:cs="Calibri"/>
          <w:szCs w:val="22"/>
        </w:rPr>
      </w:pPr>
      <w:r>
        <w:rPr>
          <w:rFonts w:cs="Calibri"/>
          <w:szCs w:val="22"/>
        </w:rPr>
        <w:t xml:space="preserve">Figure </w:t>
      </w:r>
      <w:r w:rsidR="00A417B1">
        <w:rPr>
          <w:rFonts w:cs="Calibri"/>
          <w:szCs w:val="22"/>
        </w:rPr>
        <w:t>9.</w:t>
      </w:r>
      <w:r>
        <w:rPr>
          <w:rFonts w:cs="Calibri"/>
          <w:szCs w:val="22"/>
        </w:rPr>
        <w:t xml:space="preserve"> </w:t>
      </w:r>
      <w:r w:rsidR="00A417B1">
        <w:rPr>
          <w:rFonts w:cs="Calibri"/>
          <w:szCs w:val="22"/>
        </w:rPr>
        <w:t xml:space="preserve"> </w:t>
      </w:r>
      <w:r>
        <w:rPr>
          <w:rFonts w:cs="Calibri"/>
          <w:szCs w:val="22"/>
        </w:rPr>
        <w:t>Assembled SW shield (left) and PACE spacecraft (right)</w:t>
      </w:r>
      <w:r w:rsidR="00E12233">
        <w:rPr>
          <w:rFonts w:cs="Calibri"/>
          <w:szCs w:val="22"/>
        </w:rPr>
        <w:t>.  Photos approved for public release.</w:t>
      </w:r>
    </w:p>
    <w:p w14:paraId="54E3742B" w14:textId="2C69D342" w:rsidR="0042165E" w:rsidRDefault="0042165E" w:rsidP="0042165E">
      <w:pPr>
        <w:pStyle w:val="Heading1"/>
      </w:pPr>
      <w:r>
        <w:lastRenderedPageBreak/>
        <w:t>Conclusion</w:t>
      </w:r>
    </w:p>
    <w:p w14:paraId="72DA4FAF" w14:textId="1EBACECD" w:rsidR="0042165E" w:rsidRPr="0042165E" w:rsidRDefault="005A40CA" w:rsidP="0042165E">
      <w:r>
        <w:t xml:space="preserve">This paper demonstrates that the Stuffed Whipple shield designed for the ISS can be scaled down for use in robotic spacecraft.  </w:t>
      </w:r>
      <w:r w:rsidR="00983010">
        <w:t xml:space="preserve">In </w:t>
      </w:r>
      <w:r w:rsidR="008871DC">
        <w:t xml:space="preserve">a </w:t>
      </w:r>
      <w:r w:rsidR="00983010">
        <w:t>typical robotic spacecraft</w:t>
      </w:r>
      <w:r>
        <w:t xml:space="preserve">, classical Whipple shields and </w:t>
      </w:r>
      <w:r w:rsidR="001C648C">
        <w:t xml:space="preserve">soft </w:t>
      </w:r>
      <w:r>
        <w:t>shields (</w:t>
      </w:r>
      <w:r w:rsidR="008871DC">
        <w:t xml:space="preserve">like </w:t>
      </w:r>
      <w:r>
        <w:t xml:space="preserve">Nextel) provide adequate protection to critical components from MMOD impacts.  In </w:t>
      </w:r>
      <w:r w:rsidR="00983010">
        <w:t>extreme cases, the</w:t>
      </w:r>
      <w:r>
        <w:t xml:space="preserve"> location of </w:t>
      </w:r>
      <w:r w:rsidR="001C648C">
        <w:t>critical</w:t>
      </w:r>
      <w:r>
        <w:t xml:space="preserve"> components</w:t>
      </w:r>
      <w:r w:rsidR="003F5BAE">
        <w:t xml:space="preserve"> and thin wall thickness</w:t>
      </w:r>
      <w:r>
        <w:t xml:space="preserve"> </w:t>
      </w:r>
      <w:r w:rsidR="00CE5566">
        <w:t>can</w:t>
      </w:r>
      <w:r>
        <w:t xml:space="preserve"> expose them to a predicted particle flux that may defeat bus panels and traditional MMOD shields.  In those cases, the Stuffed Whipple is a viable alternative</w:t>
      </w:r>
      <w:r w:rsidR="00CE5566">
        <w:t xml:space="preserve"> for robotic spacecraft, as the PACE tank shield design exemplifies</w:t>
      </w:r>
      <w:r w:rsidR="00D85469">
        <w:t xml:space="preserve">. </w:t>
      </w:r>
    </w:p>
    <w:p w14:paraId="07C727C4" w14:textId="6AF1DC0F" w:rsidR="006A2CDC" w:rsidRPr="00C36340" w:rsidRDefault="006A2CDC" w:rsidP="006A2CDC">
      <w:pPr>
        <w:pStyle w:val="Heading1"/>
      </w:pPr>
      <w:r w:rsidRPr="00C36340">
        <w:t>References</w:t>
      </w:r>
    </w:p>
    <w:p w14:paraId="5F963B3E" w14:textId="223EEBFA" w:rsidR="00E829EE" w:rsidRDefault="00E829EE" w:rsidP="00F95000">
      <w:pPr>
        <w:numPr>
          <w:ilvl w:val="0"/>
          <w:numId w:val="30"/>
        </w:numPr>
        <w:rPr>
          <w:rFonts w:cs="Calibri"/>
          <w:szCs w:val="22"/>
        </w:rPr>
      </w:pPr>
      <w:bookmarkStart w:id="3" w:name="_Hlk148109306"/>
      <w:r>
        <w:rPr>
          <w:rFonts w:cs="Calibri"/>
          <w:szCs w:val="22"/>
        </w:rPr>
        <w:t xml:space="preserve">National Aeronautics and Space </w:t>
      </w:r>
      <w:r w:rsidR="00557188">
        <w:rPr>
          <w:rFonts w:cs="Calibri"/>
          <w:szCs w:val="22"/>
        </w:rPr>
        <w:t>Administration</w:t>
      </w:r>
      <w:bookmarkEnd w:id="3"/>
      <w:r w:rsidR="00557188">
        <w:rPr>
          <w:rFonts w:cs="Calibri"/>
          <w:szCs w:val="22"/>
        </w:rPr>
        <w:t xml:space="preserve">, </w:t>
      </w:r>
      <w:r w:rsidR="00557188" w:rsidRPr="00557188">
        <w:rPr>
          <w:rFonts w:cs="Calibri"/>
          <w:i/>
          <w:iCs/>
          <w:szCs w:val="22"/>
        </w:rPr>
        <w:t>Process</w:t>
      </w:r>
      <w:r w:rsidRPr="00557188">
        <w:rPr>
          <w:rFonts w:cs="Calibri"/>
          <w:i/>
          <w:iCs/>
          <w:szCs w:val="22"/>
        </w:rPr>
        <w:t xml:space="preserve"> for</w:t>
      </w:r>
      <w:r w:rsidRPr="00E829EE">
        <w:rPr>
          <w:rFonts w:cs="Calibri"/>
          <w:i/>
          <w:iCs/>
          <w:szCs w:val="22"/>
        </w:rPr>
        <w:t xml:space="preserve"> Limiting Orbital Debris</w:t>
      </w:r>
      <w:r>
        <w:rPr>
          <w:rFonts w:cs="Calibri"/>
          <w:szCs w:val="22"/>
        </w:rPr>
        <w:t>, NASA-STD-8719.14C, approved 5 November 2021.</w:t>
      </w:r>
    </w:p>
    <w:p w14:paraId="58F04629" w14:textId="77777777" w:rsidR="000D282E" w:rsidRDefault="000D282E" w:rsidP="000D282E">
      <w:pPr>
        <w:numPr>
          <w:ilvl w:val="0"/>
          <w:numId w:val="30"/>
        </w:numPr>
        <w:rPr>
          <w:rFonts w:cs="Calibri"/>
          <w:szCs w:val="22"/>
        </w:rPr>
      </w:pPr>
      <w:r w:rsidRPr="00C36340">
        <w:rPr>
          <w:rFonts w:cs="Calibri"/>
          <w:szCs w:val="22"/>
        </w:rPr>
        <w:t xml:space="preserve">Christiansen, Eric L., et al, </w:t>
      </w:r>
      <w:r w:rsidRPr="004F41BC">
        <w:rPr>
          <w:rFonts w:cs="Calibri"/>
          <w:i/>
          <w:iCs/>
          <w:szCs w:val="22"/>
        </w:rPr>
        <w:t>Handbook for Designing MMOD Protection</w:t>
      </w:r>
      <w:r w:rsidRPr="00C36340">
        <w:rPr>
          <w:rFonts w:cs="Calibri"/>
          <w:szCs w:val="22"/>
        </w:rPr>
        <w:t xml:space="preserve">, JSC-64399, 2009.   Available at </w:t>
      </w:r>
      <w:hyperlink r:id="rId21" w:history="1">
        <w:r w:rsidRPr="00C36340">
          <w:rPr>
            <w:rStyle w:val="Hyperlink"/>
            <w:rFonts w:cs="Calibri"/>
            <w:szCs w:val="22"/>
          </w:rPr>
          <w:t>https://ntrs.nasa.gov/api/citations/20090010053/downloads/20090010053.pdf</w:t>
        </w:r>
      </w:hyperlink>
      <w:r w:rsidRPr="00C36340">
        <w:rPr>
          <w:rFonts w:cs="Calibri"/>
          <w:szCs w:val="22"/>
        </w:rPr>
        <w:t>, accessed 31 A</w:t>
      </w:r>
      <w:r>
        <w:rPr>
          <w:rFonts w:cs="Calibri"/>
          <w:szCs w:val="22"/>
        </w:rPr>
        <w:t>u</w:t>
      </w:r>
      <w:r w:rsidRPr="00C36340">
        <w:rPr>
          <w:rFonts w:cs="Calibri"/>
          <w:szCs w:val="22"/>
        </w:rPr>
        <w:t>gust 2023.</w:t>
      </w:r>
    </w:p>
    <w:p w14:paraId="676778B7" w14:textId="77777777" w:rsidR="000D282E" w:rsidRPr="00756EDF" w:rsidRDefault="000D282E" w:rsidP="000D282E">
      <w:pPr>
        <w:numPr>
          <w:ilvl w:val="0"/>
          <w:numId w:val="30"/>
        </w:numPr>
        <w:rPr>
          <w:rFonts w:cs="Calibri"/>
          <w:szCs w:val="22"/>
        </w:rPr>
      </w:pPr>
      <w:r w:rsidRPr="00756EDF">
        <w:rPr>
          <w:rFonts w:cs="Calibri"/>
          <w:szCs w:val="22"/>
        </w:rPr>
        <w:t xml:space="preserve">Reimerdes, H.-G., </w:t>
      </w:r>
      <w:proofErr w:type="spellStart"/>
      <w:r w:rsidRPr="00756EDF">
        <w:rPr>
          <w:rFonts w:cs="Calibri"/>
          <w:szCs w:val="22"/>
        </w:rPr>
        <w:t>N</w:t>
      </w:r>
      <w:r w:rsidRPr="00756EDF">
        <w:rPr>
          <w:rFonts w:ascii="Times New Roman" w:hAnsi="Times New Roman"/>
          <w:szCs w:val="22"/>
        </w:rPr>
        <w:t>ö</w:t>
      </w:r>
      <w:r w:rsidRPr="00756EDF">
        <w:rPr>
          <w:rFonts w:cs="Calibri"/>
          <w:szCs w:val="22"/>
        </w:rPr>
        <w:t>lke</w:t>
      </w:r>
      <w:proofErr w:type="spellEnd"/>
      <w:r w:rsidRPr="00756EDF">
        <w:rPr>
          <w:rFonts w:cs="Calibri"/>
          <w:szCs w:val="22"/>
        </w:rPr>
        <w:t>, D., Sch</w:t>
      </w:r>
      <w:r w:rsidRPr="00756EDF">
        <w:rPr>
          <w:rFonts w:ascii="Times New Roman" w:hAnsi="Times New Roman"/>
          <w:szCs w:val="22"/>
        </w:rPr>
        <w:t>ä</w:t>
      </w:r>
      <w:r w:rsidRPr="00756EDF">
        <w:rPr>
          <w:rFonts w:cs="Calibri"/>
          <w:szCs w:val="22"/>
        </w:rPr>
        <w:t>fer</w:t>
      </w:r>
      <w:r>
        <w:rPr>
          <w:rFonts w:cs="Calibri"/>
          <w:szCs w:val="22"/>
        </w:rPr>
        <w:t xml:space="preserve">, F., </w:t>
      </w:r>
      <w:r w:rsidRPr="00756EDF">
        <w:rPr>
          <w:rFonts w:cs="Calibri"/>
          <w:i/>
          <w:iCs/>
          <w:szCs w:val="22"/>
        </w:rPr>
        <w:t>Modified Cour-Palais/C</w:t>
      </w:r>
      <w:r>
        <w:rPr>
          <w:rFonts w:cs="Calibri"/>
          <w:i/>
          <w:iCs/>
          <w:szCs w:val="22"/>
        </w:rPr>
        <w:t>h</w:t>
      </w:r>
      <w:r w:rsidRPr="00756EDF">
        <w:rPr>
          <w:rFonts w:cs="Calibri"/>
          <w:i/>
          <w:iCs/>
          <w:szCs w:val="22"/>
        </w:rPr>
        <w:t>ristiansen Damage Equations for Double-Wall Structures</w:t>
      </w:r>
      <w:r>
        <w:rPr>
          <w:rFonts w:cs="Calibri"/>
          <w:szCs w:val="22"/>
        </w:rPr>
        <w:t xml:space="preserve">, International Journal of Impact Engineering 33 (2006), 645-654.  Available at </w:t>
      </w:r>
      <w:hyperlink r:id="rId22" w:history="1">
        <w:r w:rsidRPr="00A37956">
          <w:rPr>
            <w:rStyle w:val="Hyperlink"/>
            <w:rFonts w:cs="Calibri"/>
            <w:szCs w:val="22"/>
          </w:rPr>
          <w:t>https://doi.org/10.1016/j.ijimpeng.2006.09.036</w:t>
        </w:r>
      </w:hyperlink>
      <w:r>
        <w:rPr>
          <w:rFonts w:cs="Calibri"/>
          <w:szCs w:val="22"/>
        </w:rPr>
        <w:t>, accessed 11 October 2023.</w:t>
      </w:r>
    </w:p>
    <w:p w14:paraId="62EF986E" w14:textId="7A4843CA" w:rsidR="000D282E" w:rsidRPr="007E6DA6" w:rsidRDefault="000D282E" w:rsidP="007E6DA6">
      <w:pPr>
        <w:numPr>
          <w:ilvl w:val="0"/>
          <w:numId w:val="30"/>
        </w:numPr>
        <w:rPr>
          <w:rFonts w:cs="Calibri"/>
          <w:szCs w:val="22"/>
        </w:rPr>
      </w:pPr>
      <w:r w:rsidRPr="00C36340">
        <w:rPr>
          <w:rFonts w:cs="Calibri"/>
          <w:szCs w:val="22"/>
        </w:rPr>
        <w:t xml:space="preserve">Schäfer, F.K., Ryan, S., and Lambert, M., </w:t>
      </w:r>
      <w:r w:rsidRPr="00F95000">
        <w:rPr>
          <w:rFonts w:cs="Calibri"/>
          <w:i/>
          <w:iCs/>
          <w:szCs w:val="22"/>
        </w:rPr>
        <w:t>Ballistic Limit Equation for Equipment Placed behind Satellite Structure Walls</w:t>
      </w:r>
      <w:r w:rsidRPr="00C36340">
        <w:rPr>
          <w:rFonts w:cs="Calibri"/>
          <w:szCs w:val="22"/>
        </w:rPr>
        <w:t>, International Journal of Impact Engineering 35 (2008), 1784-1791.</w:t>
      </w:r>
    </w:p>
    <w:p w14:paraId="7247F606" w14:textId="564A2700" w:rsidR="0086247A" w:rsidRDefault="0086247A" w:rsidP="0086247A">
      <w:pPr>
        <w:numPr>
          <w:ilvl w:val="0"/>
          <w:numId w:val="30"/>
        </w:numPr>
        <w:rPr>
          <w:rFonts w:cs="Calibri"/>
          <w:szCs w:val="22"/>
        </w:rPr>
      </w:pPr>
      <w:r w:rsidRPr="00CD3F07">
        <w:rPr>
          <w:rFonts w:cs="Calibri"/>
          <w:szCs w:val="22"/>
        </w:rPr>
        <w:t>National Aeronautics and Space Administration</w:t>
      </w:r>
      <w:r>
        <w:rPr>
          <w:rFonts w:cs="Calibri"/>
          <w:szCs w:val="22"/>
        </w:rPr>
        <w:t xml:space="preserve">, </w:t>
      </w:r>
      <w:r w:rsidRPr="00FB258C">
        <w:rPr>
          <w:rFonts w:cs="Calibri"/>
          <w:i/>
          <w:iCs/>
          <w:szCs w:val="22"/>
        </w:rPr>
        <w:t>Meteoroid Damage Assessment</w:t>
      </w:r>
      <w:r>
        <w:rPr>
          <w:rFonts w:cs="Calibri"/>
          <w:szCs w:val="22"/>
        </w:rPr>
        <w:t>, NASA SP-8042</w:t>
      </w:r>
      <w:r w:rsidRPr="00C36340">
        <w:rPr>
          <w:rFonts w:cs="Calibri"/>
          <w:szCs w:val="22"/>
        </w:rPr>
        <w:t>.</w:t>
      </w:r>
      <w:r>
        <w:rPr>
          <w:rFonts w:cs="Calibri"/>
          <w:szCs w:val="22"/>
        </w:rPr>
        <w:t xml:space="preserve">  Available at </w:t>
      </w:r>
      <w:r w:rsidRPr="00C36340">
        <w:rPr>
          <w:rFonts w:cs="Calibri"/>
          <w:szCs w:val="22"/>
        </w:rPr>
        <w:t xml:space="preserve"> </w:t>
      </w:r>
      <w:hyperlink r:id="rId23" w:history="1">
        <w:r w:rsidRPr="00ED7B5D">
          <w:rPr>
            <w:rStyle w:val="Hyperlink"/>
            <w:rFonts w:cs="Calibri"/>
            <w:szCs w:val="22"/>
          </w:rPr>
          <w:t>https://ntrs.nasa.gov/api/citations/197100</w:t>
        </w:r>
        <w:r w:rsidRPr="00ED7B5D">
          <w:rPr>
            <w:rStyle w:val="Hyperlink"/>
            <w:rFonts w:cs="Calibri"/>
            <w:szCs w:val="22"/>
          </w:rPr>
          <w:t>1</w:t>
        </w:r>
        <w:r w:rsidRPr="00ED7B5D">
          <w:rPr>
            <w:rStyle w:val="Hyperlink"/>
            <w:rFonts w:cs="Calibri"/>
            <w:szCs w:val="22"/>
          </w:rPr>
          <w:t>5594/downloads/19710015594.pdf</w:t>
        </w:r>
      </w:hyperlink>
      <w:r>
        <w:rPr>
          <w:rFonts w:cs="Calibri"/>
          <w:szCs w:val="22"/>
        </w:rPr>
        <w:t xml:space="preserve"> , accessed 13 October 2023.</w:t>
      </w:r>
    </w:p>
    <w:p w14:paraId="230321F9" w14:textId="75C719D1" w:rsidR="0086247A" w:rsidRPr="0086247A" w:rsidRDefault="0086247A" w:rsidP="0086247A">
      <w:pPr>
        <w:numPr>
          <w:ilvl w:val="0"/>
          <w:numId w:val="30"/>
        </w:numPr>
        <w:rPr>
          <w:rFonts w:cs="Calibri"/>
          <w:szCs w:val="22"/>
        </w:rPr>
      </w:pPr>
      <w:r w:rsidRPr="00C36340">
        <w:rPr>
          <w:rFonts w:cs="Calibri"/>
          <w:szCs w:val="22"/>
        </w:rPr>
        <w:t xml:space="preserve">Squire, Michael D., et al, </w:t>
      </w:r>
      <w:r w:rsidRPr="00C36340">
        <w:rPr>
          <w:rFonts w:cs="Calibri"/>
          <w:i/>
          <w:iCs/>
          <w:szCs w:val="22"/>
          <w:lang w:val="en-GB"/>
        </w:rPr>
        <w:t>Joint Polar Satellite System (JPSS) Micrometeoroid and Orbital Debris (MMOD) Assessment</w:t>
      </w:r>
      <w:r w:rsidRPr="00C36340">
        <w:rPr>
          <w:rFonts w:cs="Calibri"/>
          <w:szCs w:val="22"/>
          <w:lang w:val="en-GB"/>
        </w:rPr>
        <w:t>, NASA/TM-2015-218780, 2015.</w:t>
      </w:r>
    </w:p>
    <w:p w14:paraId="2C9FFD9C" w14:textId="43D4F38E" w:rsidR="001016F0" w:rsidRPr="000E3652" w:rsidRDefault="00262374" w:rsidP="00852B93">
      <w:pPr>
        <w:numPr>
          <w:ilvl w:val="0"/>
          <w:numId w:val="30"/>
        </w:numPr>
        <w:rPr>
          <w:rFonts w:cs="Calibri"/>
          <w:szCs w:val="22"/>
        </w:rPr>
      </w:pPr>
      <w:r w:rsidRPr="00C36340">
        <w:rPr>
          <w:rFonts w:cs="Calibri"/>
          <w:szCs w:val="22"/>
          <w:lang w:val="en-GB"/>
        </w:rPr>
        <w:t xml:space="preserve">Christiansen, E. L., Nagy, K., Lear, D. M., Prior, T. G., </w:t>
      </w:r>
      <w:r w:rsidRPr="009D46B9">
        <w:rPr>
          <w:rFonts w:cs="Calibri"/>
          <w:i/>
          <w:iCs/>
          <w:szCs w:val="22"/>
          <w:lang w:val="en-GB"/>
        </w:rPr>
        <w:t>Space Station MMOD Shielding</w:t>
      </w:r>
      <w:r w:rsidRPr="00C36340">
        <w:rPr>
          <w:rFonts w:cs="Calibri"/>
          <w:szCs w:val="22"/>
          <w:lang w:val="en-GB"/>
        </w:rPr>
        <w:t xml:space="preserve">, Acta </w:t>
      </w:r>
      <w:proofErr w:type="spellStart"/>
      <w:r w:rsidRPr="00290363">
        <w:rPr>
          <w:rFonts w:cs="Calibri"/>
          <w:szCs w:val="22"/>
          <w:lang w:val="en-GB"/>
        </w:rPr>
        <w:t>Astronautica</w:t>
      </w:r>
      <w:proofErr w:type="spellEnd"/>
      <w:r w:rsidRPr="00290363">
        <w:rPr>
          <w:rFonts w:cs="Calibri"/>
          <w:szCs w:val="22"/>
          <w:lang w:val="en-GB"/>
        </w:rPr>
        <w:t xml:space="preserve"> 65 (2009) 921-929.  Available at </w:t>
      </w:r>
      <w:hyperlink r:id="rId24" w:history="1">
        <w:r w:rsidR="001C648C" w:rsidRPr="00290363">
          <w:rPr>
            <w:rStyle w:val="Hyperlink"/>
            <w:rFonts w:cs="Calibri"/>
            <w:szCs w:val="22"/>
            <w:lang w:val="en-GB"/>
          </w:rPr>
          <w:t>https://www.sciencedirect.com/science/article</w:t>
        </w:r>
        <w:r w:rsidR="00557188" w:rsidRPr="00290363">
          <w:rPr>
            <w:rStyle w:val="Hyperlink"/>
            <w:rFonts w:cs="Calibri"/>
            <w:szCs w:val="22"/>
            <w:lang w:val="en-GB"/>
          </w:rPr>
          <w:t>‌</w:t>
        </w:r>
        <w:r w:rsidR="001C648C" w:rsidRPr="00290363">
          <w:rPr>
            <w:rStyle w:val="Hyperlink"/>
            <w:rFonts w:cs="Calibri"/>
            <w:szCs w:val="22"/>
            <w:lang w:val="en-GB"/>
          </w:rPr>
          <w:t>/pii/S0094576509000319?via%3Dihub</w:t>
        </w:r>
      </w:hyperlink>
      <w:r w:rsidR="00CF150E" w:rsidRPr="00290363">
        <w:rPr>
          <w:rFonts w:cs="Calibri"/>
          <w:szCs w:val="22"/>
          <w:lang w:val="en-GB"/>
        </w:rPr>
        <w:t xml:space="preserve"> </w:t>
      </w:r>
      <w:hyperlink r:id="rId25" w:history="1"/>
      <w:r w:rsidRPr="00290363">
        <w:rPr>
          <w:rFonts w:cs="Calibri"/>
          <w:szCs w:val="22"/>
          <w:lang w:val="en-GB"/>
        </w:rPr>
        <w:t xml:space="preserve">, accessed 25 September 2023. </w:t>
      </w:r>
    </w:p>
    <w:p w14:paraId="5B90723D" w14:textId="14038C26" w:rsidR="00290363" w:rsidRPr="00290363" w:rsidRDefault="00290363" w:rsidP="00290363">
      <w:pPr>
        <w:numPr>
          <w:ilvl w:val="0"/>
          <w:numId w:val="30"/>
        </w:numPr>
        <w:rPr>
          <w:rFonts w:cs="Calibri"/>
          <w:szCs w:val="22"/>
        </w:rPr>
      </w:pPr>
      <w:r w:rsidRPr="000E3652">
        <w:rPr>
          <w:rFonts w:cs="Calibri"/>
          <w:szCs w:val="22"/>
        </w:rPr>
        <w:t xml:space="preserve">Ryan, S., Christiansen, E. L., </w:t>
      </w:r>
      <w:r w:rsidRPr="000E3652">
        <w:rPr>
          <w:rFonts w:cs="Calibri"/>
          <w:i/>
          <w:iCs/>
          <w:szCs w:val="22"/>
          <w:lang w:val="en-GB"/>
        </w:rPr>
        <w:t>Micrometeoroid and Orbital Debris (MMOD) Shield Ballistic Limit Analysis Program</w:t>
      </w:r>
      <w:r w:rsidRPr="000E3652">
        <w:rPr>
          <w:rFonts w:cs="Calibri"/>
          <w:szCs w:val="22"/>
          <w:lang w:val="en-GB"/>
        </w:rPr>
        <w:t>, NASA/TM-2009-214789, 2010.</w:t>
      </w:r>
    </w:p>
    <w:sectPr w:rsidR="00290363" w:rsidRPr="00290363" w:rsidSect="00745259">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F5DF" w14:textId="77777777" w:rsidR="00610F07" w:rsidRDefault="00610F07">
      <w:r>
        <w:separator/>
      </w:r>
    </w:p>
  </w:endnote>
  <w:endnote w:type="continuationSeparator" w:id="0">
    <w:p w14:paraId="07B50734" w14:textId="77777777" w:rsidR="00610F07" w:rsidRDefault="0061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EA20" w14:textId="77777777" w:rsidR="00745259" w:rsidRPr="00745259" w:rsidRDefault="00745259">
    <w:pPr>
      <w:pStyle w:val="Footer"/>
      <w:jc w:val="right"/>
      <w:rPr>
        <w:rFonts w:cs="Calibri"/>
        <w:szCs w:val="22"/>
      </w:rPr>
    </w:pPr>
  </w:p>
  <w:p w14:paraId="12A47FC1" w14:textId="77777777" w:rsidR="00745259" w:rsidRDefault="0074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0E2C" w14:textId="77777777" w:rsidR="00610F07" w:rsidRDefault="00610F07">
      <w:r>
        <w:separator/>
      </w:r>
    </w:p>
  </w:footnote>
  <w:footnote w:type="continuationSeparator" w:id="0">
    <w:p w14:paraId="109F9437" w14:textId="77777777" w:rsidR="00610F07" w:rsidRDefault="0061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1A35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EE54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EED9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4229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EE20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C432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2479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56C3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9C89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8605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2"/>
      <w:numFmt w:val="decimal"/>
      <w:lvlText w:val="%1"/>
      <w:lvlJc w:val="left"/>
      <w:pPr>
        <w:tabs>
          <w:tab w:val="num" w:pos="360"/>
        </w:tabs>
        <w:ind w:left="360" w:hanging="360"/>
      </w:pPr>
      <w:rPr>
        <w:rFonts w:hint="default"/>
      </w:rPr>
    </w:lvl>
  </w:abstractNum>
  <w:abstractNum w:abstractNumId="11" w15:restartNumberingAfterBreak="0">
    <w:nsid w:val="00000002"/>
    <w:multiLevelType w:val="multilevel"/>
    <w:tmpl w:val="000000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720"/>
        </w:tabs>
        <w:ind w:left="720" w:hanging="72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080"/>
        </w:tabs>
        <w:ind w:left="1080" w:hanging="108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440"/>
        </w:tabs>
        <w:ind w:left="1440" w:hanging="1440"/>
      </w:pPr>
      <w:rPr>
        <w:rFonts w:hint="default"/>
        <w:u w:val="none"/>
      </w:rPr>
    </w:lvl>
  </w:abstractNum>
  <w:abstractNum w:abstractNumId="12"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13" w15:restartNumberingAfterBreak="0">
    <w:nsid w:val="007B2B85"/>
    <w:multiLevelType w:val="hybridMultilevel"/>
    <w:tmpl w:val="9808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287C50"/>
    <w:multiLevelType w:val="hybridMultilevel"/>
    <w:tmpl w:val="2728B788"/>
    <w:lvl w:ilvl="0" w:tplc="797296BA">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023858F2"/>
    <w:multiLevelType w:val="multilevel"/>
    <w:tmpl w:val="000000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720"/>
        </w:tabs>
        <w:ind w:left="720" w:hanging="72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080"/>
        </w:tabs>
        <w:ind w:left="1080" w:hanging="108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440"/>
        </w:tabs>
        <w:ind w:left="1440" w:hanging="1440"/>
      </w:pPr>
      <w:rPr>
        <w:rFonts w:hint="default"/>
        <w:u w:val="none"/>
      </w:rPr>
    </w:lvl>
  </w:abstractNum>
  <w:abstractNum w:abstractNumId="16" w15:restartNumberingAfterBreak="0">
    <w:nsid w:val="0B2D5F18"/>
    <w:multiLevelType w:val="hybridMultilevel"/>
    <w:tmpl w:val="BD560C20"/>
    <w:lvl w:ilvl="0" w:tplc="90F0CF52">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1A6410"/>
    <w:multiLevelType w:val="hybridMultilevel"/>
    <w:tmpl w:val="F7FE8AB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0E157319"/>
    <w:multiLevelType w:val="hybridMultilevel"/>
    <w:tmpl w:val="8D8A514A"/>
    <w:lvl w:ilvl="0" w:tplc="DEFC1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2C5733"/>
    <w:multiLevelType w:val="hybridMultilevel"/>
    <w:tmpl w:val="02AA88BE"/>
    <w:lvl w:ilvl="0" w:tplc="DEFC1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D305AB"/>
    <w:multiLevelType w:val="hybridMultilevel"/>
    <w:tmpl w:val="5E92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F4231"/>
    <w:multiLevelType w:val="hybridMultilevel"/>
    <w:tmpl w:val="5FD4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57F0E"/>
    <w:multiLevelType w:val="hybridMultilevel"/>
    <w:tmpl w:val="7A20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56C81"/>
    <w:multiLevelType w:val="multilevel"/>
    <w:tmpl w:val="50202A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6D0AB8"/>
    <w:multiLevelType w:val="hybridMultilevel"/>
    <w:tmpl w:val="5082118C"/>
    <w:lvl w:ilvl="0" w:tplc="58869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E6ED6"/>
    <w:multiLevelType w:val="hybridMultilevel"/>
    <w:tmpl w:val="CB3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35D51"/>
    <w:multiLevelType w:val="multilevel"/>
    <w:tmpl w:val="85E2C9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A77763B"/>
    <w:multiLevelType w:val="hybridMultilevel"/>
    <w:tmpl w:val="035E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F29A9"/>
    <w:multiLevelType w:val="hybridMultilevel"/>
    <w:tmpl w:val="5888E1F8"/>
    <w:lvl w:ilvl="0" w:tplc="35AED5F0">
      <w:start w:val="1"/>
      <w:numFmt w:val="bullet"/>
      <w:pStyle w:val="ListParagraph"/>
      <w:lvlText w:val="•"/>
      <w:lvlJc w:val="left"/>
      <w:pPr>
        <w:ind w:left="936" w:hanging="360"/>
      </w:pPr>
      <w:rPr>
        <w:rFonts w:ascii="Calibri" w:hAnsi="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087190246">
    <w:abstractNumId w:val="10"/>
  </w:num>
  <w:num w:numId="2" w16cid:durableId="734938763">
    <w:abstractNumId w:val="11"/>
  </w:num>
  <w:num w:numId="3" w16cid:durableId="212545902">
    <w:abstractNumId w:val="12"/>
  </w:num>
  <w:num w:numId="4" w16cid:durableId="1999646017">
    <w:abstractNumId w:val="10"/>
  </w:num>
  <w:num w:numId="5" w16cid:durableId="1156724566">
    <w:abstractNumId w:val="9"/>
  </w:num>
  <w:num w:numId="6" w16cid:durableId="185798049">
    <w:abstractNumId w:val="7"/>
  </w:num>
  <w:num w:numId="7" w16cid:durableId="85732952">
    <w:abstractNumId w:val="6"/>
  </w:num>
  <w:num w:numId="8" w16cid:durableId="477495863">
    <w:abstractNumId w:val="5"/>
  </w:num>
  <w:num w:numId="9" w16cid:durableId="443157317">
    <w:abstractNumId w:val="4"/>
  </w:num>
  <w:num w:numId="10" w16cid:durableId="2048948819">
    <w:abstractNumId w:val="8"/>
  </w:num>
  <w:num w:numId="11" w16cid:durableId="631864628">
    <w:abstractNumId w:val="3"/>
  </w:num>
  <w:num w:numId="12" w16cid:durableId="327054086">
    <w:abstractNumId w:val="2"/>
  </w:num>
  <w:num w:numId="13" w16cid:durableId="70078466">
    <w:abstractNumId w:val="1"/>
  </w:num>
  <w:num w:numId="14" w16cid:durableId="503589607">
    <w:abstractNumId w:val="0"/>
  </w:num>
  <w:num w:numId="15" w16cid:durableId="708339733">
    <w:abstractNumId w:val="24"/>
  </w:num>
  <w:num w:numId="16" w16cid:durableId="858616166">
    <w:abstractNumId w:val="15"/>
  </w:num>
  <w:num w:numId="17" w16cid:durableId="631710882">
    <w:abstractNumId w:val="13"/>
  </w:num>
  <w:num w:numId="18" w16cid:durableId="533886335">
    <w:abstractNumId w:val="18"/>
  </w:num>
  <w:num w:numId="19" w16cid:durableId="1688408808">
    <w:abstractNumId w:val="19"/>
  </w:num>
  <w:num w:numId="20" w16cid:durableId="155582988">
    <w:abstractNumId w:val="23"/>
  </w:num>
  <w:num w:numId="21" w16cid:durableId="643511867">
    <w:abstractNumId w:val="26"/>
  </w:num>
  <w:num w:numId="22" w16cid:durableId="908927378">
    <w:abstractNumId w:val="14"/>
  </w:num>
  <w:num w:numId="23" w16cid:durableId="100730098">
    <w:abstractNumId w:val="28"/>
  </w:num>
  <w:num w:numId="24" w16cid:durableId="2037730094">
    <w:abstractNumId w:val="16"/>
  </w:num>
  <w:num w:numId="25" w16cid:durableId="1456605980">
    <w:abstractNumId w:val="20"/>
  </w:num>
  <w:num w:numId="26" w16cid:durableId="1670405558">
    <w:abstractNumId w:val="28"/>
  </w:num>
  <w:num w:numId="27" w16cid:durableId="1383560608">
    <w:abstractNumId w:val="28"/>
  </w:num>
  <w:num w:numId="28" w16cid:durableId="1063984245">
    <w:abstractNumId w:val="27"/>
  </w:num>
  <w:num w:numId="29" w16cid:durableId="1225992841">
    <w:abstractNumId w:val="25"/>
  </w:num>
  <w:num w:numId="30" w16cid:durableId="1274022652">
    <w:abstractNumId w:val="21"/>
  </w:num>
  <w:num w:numId="31" w16cid:durableId="1283731912">
    <w:abstractNumId w:val="17"/>
  </w:num>
  <w:num w:numId="32" w16cid:durableId="14791518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activeWritingStyle w:appName="MSWord" w:lang="en-US" w:vendorID="64" w:dllVersion="0" w:nlCheck="1" w:checkStyle="0"/>
  <w:activeWritingStyle w:appName="MSWord" w:lang="en-GB" w:vendorID="64" w:dllVersion="0" w:nlCheck="1" w:checkStyle="0"/>
  <w:activeWritingStyle w:appName="MSWord" w:lang="es-P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yNQIBEwtjC1MzJR2l4NTi4sz8PJAC01oACsDcQCwAAAA="/>
  </w:docVars>
  <w:rsids>
    <w:rsidRoot w:val="00C332AD"/>
    <w:rsid w:val="00003B67"/>
    <w:rsid w:val="00004E5E"/>
    <w:rsid w:val="000050BD"/>
    <w:rsid w:val="00006281"/>
    <w:rsid w:val="000240A1"/>
    <w:rsid w:val="00024CC4"/>
    <w:rsid w:val="000269A1"/>
    <w:rsid w:val="00034434"/>
    <w:rsid w:val="00035AC4"/>
    <w:rsid w:val="00044D3E"/>
    <w:rsid w:val="00046BA2"/>
    <w:rsid w:val="00052EA4"/>
    <w:rsid w:val="0005452B"/>
    <w:rsid w:val="0006124F"/>
    <w:rsid w:val="000613BA"/>
    <w:rsid w:val="00061853"/>
    <w:rsid w:val="00066163"/>
    <w:rsid w:val="000672A7"/>
    <w:rsid w:val="000740FD"/>
    <w:rsid w:val="00074423"/>
    <w:rsid w:val="00077792"/>
    <w:rsid w:val="0008531F"/>
    <w:rsid w:val="0008786D"/>
    <w:rsid w:val="00093943"/>
    <w:rsid w:val="00094628"/>
    <w:rsid w:val="00096168"/>
    <w:rsid w:val="000A2995"/>
    <w:rsid w:val="000A49E6"/>
    <w:rsid w:val="000B343A"/>
    <w:rsid w:val="000B3516"/>
    <w:rsid w:val="000B4D2E"/>
    <w:rsid w:val="000B7499"/>
    <w:rsid w:val="000C36B9"/>
    <w:rsid w:val="000C5114"/>
    <w:rsid w:val="000D1C1F"/>
    <w:rsid w:val="000D282E"/>
    <w:rsid w:val="000D328D"/>
    <w:rsid w:val="000D3427"/>
    <w:rsid w:val="000D489D"/>
    <w:rsid w:val="000D6AEC"/>
    <w:rsid w:val="000D71C9"/>
    <w:rsid w:val="000E14E2"/>
    <w:rsid w:val="000E2DE2"/>
    <w:rsid w:val="000E3652"/>
    <w:rsid w:val="000F6C37"/>
    <w:rsid w:val="001016F0"/>
    <w:rsid w:val="001062A4"/>
    <w:rsid w:val="0010701D"/>
    <w:rsid w:val="001073B4"/>
    <w:rsid w:val="0011655B"/>
    <w:rsid w:val="00121083"/>
    <w:rsid w:val="001218F6"/>
    <w:rsid w:val="00124646"/>
    <w:rsid w:val="00125EF2"/>
    <w:rsid w:val="00127946"/>
    <w:rsid w:val="00132896"/>
    <w:rsid w:val="00136074"/>
    <w:rsid w:val="00136969"/>
    <w:rsid w:val="00137399"/>
    <w:rsid w:val="00141225"/>
    <w:rsid w:val="00142202"/>
    <w:rsid w:val="00156C6D"/>
    <w:rsid w:val="0016150A"/>
    <w:rsid w:val="00166FB7"/>
    <w:rsid w:val="00171101"/>
    <w:rsid w:val="00172A34"/>
    <w:rsid w:val="0017346D"/>
    <w:rsid w:val="001734EF"/>
    <w:rsid w:val="00177698"/>
    <w:rsid w:val="001854F7"/>
    <w:rsid w:val="001911CB"/>
    <w:rsid w:val="00191790"/>
    <w:rsid w:val="001B4EF0"/>
    <w:rsid w:val="001C2253"/>
    <w:rsid w:val="001C333A"/>
    <w:rsid w:val="001C52FA"/>
    <w:rsid w:val="001C648C"/>
    <w:rsid w:val="001C7376"/>
    <w:rsid w:val="001C79C1"/>
    <w:rsid w:val="001D2364"/>
    <w:rsid w:val="001D336D"/>
    <w:rsid w:val="001F0D06"/>
    <w:rsid w:val="002006CB"/>
    <w:rsid w:val="00210F16"/>
    <w:rsid w:val="0021176E"/>
    <w:rsid w:val="00214D9D"/>
    <w:rsid w:val="00214F26"/>
    <w:rsid w:val="00216E31"/>
    <w:rsid w:val="00237E95"/>
    <w:rsid w:val="00242FEE"/>
    <w:rsid w:val="00251FDE"/>
    <w:rsid w:val="0025556A"/>
    <w:rsid w:val="00262374"/>
    <w:rsid w:val="00266ABB"/>
    <w:rsid w:val="002671C3"/>
    <w:rsid w:val="002679CB"/>
    <w:rsid w:val="002703CD"/>
    <w:rsid w:val="002705F2"/>
    <w:rsid w:val="00271A58"/>
    <w:rsid w:val="0027419D"/>
    <w:rsid w:val="00277A3C"/>
    <w:rsid w:val="00282BDC"/>
    <w:rsid w:val="00290363"/>
    <w:rsid w:val="0029145E"/>
    <w:rsid w:val="0029226D"/>
    <w:rsid w:val="0029483C"/>
    <w:rsid w:val="002A1825"/>
    <w:rsid w:val="002A1FB6"/>
    <w:rsid w:val="002A570E"/>
    <w:rsid w:val="002B1897"/>
    <w:rsid w:val="002B443A"/>
    <w:rsid w:val="002C4579"/>
    <w:rsid w:val="002C5351"/>
    <w:rsid w:val="002D11E0"/>
    <w:rsid w:val="002D24B6"/>
    <w:rsid w:val="002D411A"/>
    <w:rsid w:val="002D4D47"/>
    <w:rsid w:val="002D69C3"/>
    <w:rsid w:val="002E35F0"/>
    <w:rsid w:val="002F1093"/>
    <w:rsid w:val="002F51FD"/>
    <w:rsid w:val="002F68A1"/>
    <w:rsid w:val="003129D1"/>
    <w:rsid w:val="003240FB"/>
    <w:rsid w:val="003263A9"/>
    <w:rsid w:val="003311E3"/>
    <w:rsid w:val="00331508"/>
    <w:rsid w:val="003325A6"/>
    <w:rsid w:val="00333528"/>
    <w:rsid w:val="0033526A"/>
    <w:rsid w:val="00343E53"/>
    <w:rsid w:val="00344CD1"/>
    <w:rsid w:val="00346D89"/>
    <w:rsid w:val="0034781C"/>
    <w:rsid w:val="00350A27"/>
    <w:rsid w:val="003573AD"/>
    <w:rsid w:val="00370A84"/>
    <w:rsid w:val="003713BA"/>
    <w:rsid w:val="00375F86"/>
    <w:rsid w:val="00380D55"/>
    <w:rsid w:val="00385A67"/>
    <w:rsid w:val="00394669"/>
    <w:rsid w:val="003A0A3D"/>
    <w:rsid w:val="003A51B4"/>
    <w:rsid w:val="003B20AC"/>
    <w:rsid w:val="003B229C"/>
    <w:rsid w:val="003B2F6E"/>
    <w:rsid w:val="003B3953"/>
    <w:rsid w:val="003B6086"/>
    <w:rsid w:val="003C0757"/>
    <w:rsid w:val="003C5132"/>
    <w:rsid w:val="003C75C3"/>
    <w:rsid w:val="003D2BEC"/>
    <w:rsid w:val="003D369A"/>
    <w:rsid w:val="003D7054"/>
    <w:rsid w:val="003E77BE"/>
    <w:rsid w:val="003F0674"/>
    <w:rsid w:val="003F4630"/>
    <w:rsid w:val="003F5223"/>
    <w:rsid w:val="003F5BAE"/>
    <w:rsid w:val="004021D0"/>
    <w:rsid w:val="00405C08"/>
    <w:rsid w:val="00407BD7"/>
    <w:rsid w:val="00410D06"/>
    <w:rsid w:val="004112E7"/>
    <w:rsid w:val="004116E4"/>
    <w:rsid w:val="00413FA2"/>
    <w:rsid w:val="00414B9A"/>
    <w:rsid w:val="00417981"/>
    <w:rsid w:val="0042165E"/>
    <w:rsid w:val="00423A9A"/>
    <w:rsid w:val="00441D71"/>
    <w:rsid w:val="004433F4"/>
    <w:rsid w:val="00444A50"/>
    <w:rsid w:val="004511F8"/>
    <w:rsid w:val="004540E0"/>
    <w:rsid w:val="004547AD"/>
    <w:rsid w:val="00455D31"/>
    <w:rsid w:val="00463982"/>
    <w:rsid w:val="004650CF"/>
    <w:rsid w:val="00473DA1"/>
    <w:rsid w:val="00481362"/>
    <w:rsid w:val="00483672"/>
    <w:rsid w:val="00484D68"/>
    <w:rsid w:val="004857B2"/>
    <w:rsid w:val="00485A6B"/>
    <w:rsid w:val="00490F03"/>
    <w:rsid w:val="00491E1C"/>
    <w:rsid w:val="004A271A"/>
    <w:rsid w:val="004A4F7C"/>
    <w:rsid w:val="004A6960"/>
    <w:rsid w:val="004A69B4"/>
    <w:rsid w:val="004B2F0C"/>
    <w:rsid w:val="004B3FFB"/>
    <w:rsid w:val="004C3A70"/>
    <w:rsid w:val="004C42B3"/>
    <w:rsid w:val="004D65E5"/>
    <w:rsid w:val="004E13AA"/>
    <w:rsid w:val="004E30AB"/>
    <w:rsid w:val="004E4376"/>
    <w:rsid w:val="004F39FB"/>
    <w:rsid w:val="004F41BC"/>
    <w:rsid w:val="004F55E8"/>
    <w:rsid w:val="00506E2C"/>
    <w:rsid w:val="00511801"/>
    <w:rsid w:val="005175B8"/>
    <w:rsid w:val="00525F3C"/>
    <w:rsid w:val="00541ECC"/>
    <w:rsid w:val="00547A9A"/>
    <w:rsid w:val="00550CE4"/>
    <w:rsid w:val="00554827"/>
    <w:rsid w:val="0055609A"/>
    <w:rsid w:val="00557188"/>
    <w:rsid w:val="00563614"/>
    <w:rsid w:val="00566CBB"/>
    <w:rsid w:val="00572C10"/>
    <w:rsid w:val="005762BA"/>
    <w:rsid w:val="005777FB"/>
    <w:rsid w:val="0058411F"/>
    <w:rsid w:val="00593550"/>
    <w:rsid w:val="00597D7C"/>
    <w:rsid w:val="005A0251"/>
    <w:rsid w:val="005A40CA"/>
    <w:rsid w:val="005A53F2"/>
    <w:rsid w:val="005A5AF4"/>
    <w:rsid w:val="005A6444"/>
    <w:rsid w:val="005C025B"/>
    <w:rsid w:val="005C2A61"/>
    <w:rsid w:val="005C3600"/>
    <w:rsid w:val="005C41F2"/>
    <w:rsid w:val="005D3FDD"/>
    <w:rsid w:val="005E0278"/>
    <w:rsid w:val="005E3EAA"/>
    <w:rsid w:val="005E7A3E"/>
    <w:rsid w:val="006015A2"/>
    <w:rsid w:val="00601E8B"/>
    <w:rsid w:val="006104CE"/>
    <w:rsid w:val="00610F07"/>
    <w:rsid w:val="006275A8"/>
    <w:rsid w:val="00632D17"/>
    <w:rsid w:val="0063495E"/>
    <w:rsid w:val="006403B9"/>
    <w:rsid w:val="00640AF0"/>
    <w:rsid w:val="00641BD4"/>
    <w:rsid w:val="006463AE"/>
    <w:rsid w:val="00662D5F"/>
    <w:rsid w:val="006631CB"/>
    <w:rsid w:val="00664DBF"/>
    <w:rsid w:val="00665940"/>
    <w:rsid w:val="006669EB"/>
    <w:rsid w:val="0067179C"/>
    <w:rsid w:val="006741E7"/>
    <w:rsid w:val="00680B80"/>
    <w:rsid w:val="00680D42"/>
    <w:rsid w:val="00681A8B"/>
    <w:rsid w:val="00682AAE"/>
    <w:rsid w:val="006949FA"/>
    <w:rsid w:val="0069583D"/>
    <w:rsid w:val="006978B4"/>
    <w:rsid w:val="006A2CDC"/>
    <w:rsid w:val="006A6B64"/>
    <w:rsid w:val="006B0F9C"/>
    <w:rsid w:val="006B40E2"/>
    <w:rsid w:val="006B75AC"/>
    <w:rsid w:val="006C2445"/>
    <w:rsid w:val="006C3346"/>
    <w:rsid w:val="006C5DA9"/>
    <w:rsid w:val="006C6C41"/>
    <w:rsid w:val="006C7472"/>
    <w:rsid w:val="006D0658"/>
    <w:rsid w:val="006D46AE"/>
    <w:rsid w:val="006D66E0"/>
    <w:rsid w:val="006D69D2"/>
    <w:rsid w:val="006E23FE"/>
    <w:rsid w:val="006E2586"/>
    <w:rsid w:val="006F0ADE"/>
    <w:rsid w:val="006F4144"/>
    <w:rsid w:val="0070259E"/>
    <w:rsid w:val="00706D45"/>
    <w:rsid w:val="00706E54"/>
    <w:rsid w:val="00707E5F"/>
    <w:rsid w:val="00711197"/>
    <w:rsid w:val="00723411"/>
    <w:rsid w:val="007308E3"/>
    <w:rsid w:val="00732E26"/>
    <w:rsid w:val="00733F99"/>
    <w:rsid w:val="00734FAB"/>
    <w:rsid w:val="00736437"/>
    <w:rsid w:val="00745259"/>
    <w:rsid w:val="00751AC2"/>
    <w:rsid w:val="00752E98"/>
    <w:rsid w:val="00756EDF"/>
    <w:rsid w:val="007670F6"/>
    <w:rsid w:val="00770571"/>
    <w:rsid w:val="00771238"/>
    <w:rsid w:val="00772A88"/>
    <w:rsid w:val="00773259"/>
    <w:rsid w:val="0078035A"/>
    <w:rsid w:val="0078358A"/>
    <w:rsid w:val="00784152"/>
    <w:rsid w:val="00785C3F"/>
    <w:rsid w:val="00791603"/>
    <w:rsid w:val="007929F8"/>
    <w:rsid w:val="0079621C"/>
    <w:rsid w:val="007A0122"/>
    <w:rsid w:val="007A0A1A"/>
    <w:rsid w:val="007A56F2"/>
    <w:rsid w:val="007C3CC8"/>
    <w:rsid w:val="007C5837"/>
    <w:rsid w:val="007D2BAB"/>
    <w:rsid w:val="007D5026"/>
    <w:rsid w:val="007D79B9"/>
    <w:rsid w:val="007E0171"/>
    <w:rsid w:val="007E24F0"/>
    <w:rsid w:val="007E6DA6"/>
    <w:rsid w:val="007E7100"/>
    <w:rsid w:val="007F24A1"/>
    <w:rsid w:val="00800277"/>
    <w:rsid w:val="00801B2D"/>
    <w:rsid w:val="00804BA1"/>
    <w:rsid w:val="00810333"/>
    <w:rsid w:val="00810676"/>
    <w:rsid w:val="008134B1"/>
    <w:rsid w:val="008143FE"/>
    <w:rsid w:val="00822C19"/>
    <w:rsid w:val="00822FB8"/>
    <w:rsid w:val="0082423B"/>
    <w:rsid w:val="008249C4"/>
    <w:rsid w:val="00852B93"/>
    <w:rsid w:val="00860BC6"/>
    <w:rsid w:val="0086247A"/>
    <w:rsid w:val="00865242"/>
    <w:rsid w:val="00870533"/>
    <w:rsid w:val="00875325"/>
    <w:rsid w:val="008822AB"/>
    <w:rsid w:val="008827D2"/>
    <w:rsid w:val="00884097"/>
    <w:rsid w:val="008871DC"/>
    <w:rsid w:val="00887C08"/>
    <w:rsid w:val="00890719"/>
    <w:rsid w:val="00891FED"/>
    <w:rsid w:val="00896BFF"/>
    <w:rsid w:val="008977E8"/>
    <w:rsid w:val="008B1F4E"/>
    <w:rsid w:val="008B4F09"/>
    <w:rsid w:val="008C0194"/>
    <w:rsid w:val="008C16F7"/>
    <w:rsid w:val="008C19B3"/>
    <w:rsid w:val="008D2362"/>
    <w:rsid w:val="008F4BA1"/>
    <w:rsid w:val="008F525C"/>
    <w:rsid w:val="008F5A8E"/>
    <w:rsid w:val="0090515F"/>
    <w:rsid w:val="00906EA0"/>
    <w:rsid w:val="009223C9"/>
    <w:rsid w:val="009306F2"/>
    <w:rsid w:val="00930E83"/>
    <w:rsid w:val="00961914"/>
    <w:rsid w:val="00962FA1"/>
    <w:rsid w:val="00963683"/>
    <w:rsid w:val="00975F00"/>
    <w:rsid w:val="009802F2"/>
    <w:rsid w:val="00983010"/>
    <w:rsid w:val="00984D38"/>
    <w:rsid w:val="00986326"/>
    <w:rsid w:val="00991FF7"/>
    <w:rsid w:val="00996F8D"/>
    <w:rsid w:val="009A40B8"/>
    <w:rsid w:val="009A586E"/>
    <w:rsid w:val="009B5EB8"/>
    <w:rsid w:val="009B6239"/>
    <w:rsid w:val="009B76FA"/>
    <w:rsid w:val="009C3308"/>
    <w:rsid w:val="009D0598"/>
    <w:rsid w:val="009D0A3D"/>
    <w:rsid w:val="009D46B9"/>
    <w:rsid w:val="009D6704"/>
    <w:rsid w:val="009D7319"/>
    <w:rsid w:val="009E13E5"/>
    <w:rsid w:val="009E4FC7"/>
    <w:rsid w:val="009E7615"/>
    <w:rsid w:val="009F3F3A"/>
    <w:rsid w:val="009F4792"/>
    <w:rsid w:val="009F5797"/>
    <w:rsid w:val="009F611B"/>
    <w:rsid w:val="009F73FC"/>
    <w:rsid w:val="00A00F4F"/>
    <w:rsid w:val="00A03C48"/>
    <w:rsid w:val="00A03FC2"/>
    <w:rsid w:val="00A109DB"/>
    <w:rsid w:val="00A13B6D"/>
    <w:rsid w:val="00A1516F"/>
    <w:rsid w:val="00A1634E"/>
    <w:rsid w:val="00A17E75"/>
    <w:rsid w:val="00A26F02"/>
    <w:rsid w:val="00A27DF6"/>
    <w:rsid w:val="00A302D4"/>
    <w:rsid w:val="00A417B1"/>
    <w:rsid w:val="00A43888"/>
    <w:rsid w:val="00A5193A"/>
    <w:rsid w:val="00A51D42"/>
    <w:rsid w:val="00A52D3C"/>
    <w:rsid w:val="00A561B8"/>
    <w:rsid w:val="00A6450C"/>
    <w:rsid w:val="00A7719B"/>
    <w:rsid w:val="00A80636"/>
    <w:rsid w:val="00A84E0C"/>
    <w:rsid w:val="00AA2F8D"/>
    <w:rsid w:val="00AA4920"/>
    <w:rsid w:val="00AB1986"/>
    <w:rsid w:val="00AB4D3F"/>
    <w:rsid w:val="00AC453E"/>
    <w:rsid w:val="00AD0F80"/>
    <w:rsid w:val="00AD2853"/>
    <w:rsid w:val="00AD378F"/>
    <w:rsid w:val="00AE1229"/>
    <w:rsid w:val="00B03160"/>
    <w:rsid w:val="00B07DEA"/>
    <w:rsid w:val="00B11313"/>
    <w:rsid w:val="00B1214A"/>
    <w:rsid w:val="00B121B1"/>
    <w:rsid w:val="00B1679B"/>
    <w:rsid w:val="00B3096D"/>
    <w:rsid w:val="00B3644D"/>
    <w:rsid w:val="00B36DE4"/>
    <w:rsid w:val="00B3712C"/>
    <w:rsid w:val="00B425BF"/>
    <w:rsid w:val="00B4376D"/>
    <w:rsid w:val="00B4419E"/>
    <w:rsid w:val="00B47DF6"/>
    <w:rsid w:val="00B551FC"/>
    <w:rsid w:val="00B64F3E"/>
    <w:rsid w:val="00B668DE"/>
    <w:rsid w:val="00B71AB2"/>
    <w:rsid w:val="00B751A3"/>
    <w:rsid w:val="00B76B9C"/>
    <w:rsid w:val="00B8043F"/>
    <w:rsid w:val="00B8687A"/>
    <w:rsid w:val="00B91BC5"/>
    <w:rsid w:val="00B94B76"/>
    <w:rsid w:val="00BB1907"/>
    <w:rsid w:val="00BB3AE1"/>
    <w:rsid w:val="00BB50F6"/>
    <w:rsid w:val="00BB60CF"/>
    <w:rsid w:val="00BC4086"/>
    <w:rsid w:val="00BC7C0B"/>
    <w:rsid w:val="00BD2A80"/>
    <w:rsid w:val="00BD3DFC"/>
    <w:rsid w:val="00BD59F9"/>
    <w:rsid w:val="00BF41FA"/>
    <w:rsid w:val="00BF7114"/>
    <w:rsid w:val="00BF7404"/>
    <w:rsid w:val="00C03525"/>
    <w:rsid w:val="00C047A2"/>
    <w:rsid w:val="00C10612"/>
    <w:rsid w:val="00C22918"/>
    <w:rsid w:val="00C30A4F"/>
    <w:rsid w:val="00C3114F"/>
    <w:rsid w:val="00C332AD"/>
    <w:rsid w:val="00C36340"/>
    <w:rsid w:val="00C37C67"/>
    <w:rsid w:val="00C412D6"/>
    <w:rsid w:val="00C45DE3"/>
    <w:rsid w:val="00C54B74"/>
    <w:rsid w:val="00C54DCF"/>
    <w:rsid w:val="00C5729F"/>
    <w:rsid w:val="00C619B4"/>
    <w:rsid w:val="00C61CEA"/>
    <w:rsid w:val="00C62C9E"/>
    <w:rsid w:val="00C657D5"/>
    <w:rsid w:val="00C75FAE"/>
    <w:rsid w:val="00C82B13"/>
    <w:rsid w:val="00C872A2"/>
    <w:rsid w:val="00C876DB"/>
    <w:rsid w:val="00C90CB9"/>
    <w:rsid w:val="00C93ACB"/>
    <w:rsid w:val="00CA36D0"/>
    <w:rsid w:val="00CB5378"/>
    <w:rsid w:val="00CB60F9"/>
    <w:rsid w:val="00CD0251"/>
    <w:rsid w:val="00CD2219"/>
    <w:rsid w:val="00CD22B3"/>
    <w:rsid w:val="00CD3F07"/>
    <w:rsid w:val="00CE48FD"/>
    <w:rsid w:val="00CE5566"/>
    <w:rsid w:val="00CE7B11"/>
    <w:rsid w:val="00CF036F"/>
    <w:rsid w:val="00CF150E"/>
    <w:rsid w:val="00CF4BD4"/>
    <w:rsid w:val="00CF5438"/>
    <w:rsid w:val="00D01F99"/>
    <w:rsid w:val="00D04F6F"/>
    <w:rsid w:val="00D16F61"/>
    <w:rsid w:val="00D17CB1"/>
    <w:rsid w:val="00D2321C"/>
    <w:rsid w:val="00D24270"/>
    <w:rsid w:val="00D24AF1"/>
    <w:rsid w:val="00D262C1"/>
    <w:rsid w:val="00D316D8"/>
    <w:rsid w:val="00D40FBB"/>
    <w:rsid w:val="00D43E0E"/>
    <w:rsid w:val="00D46BA9"/>
    <w:rsid w:val="00D54B69"/>
    <w:rsid w:val="00D608A3"/>
    <w:rsid w:val="00D62BF8"/>
    <w:rsid w:val="00D775DD"/>
    <w:rsid w:val="00D77B03"/>
    <w:rsid w:val="00D830A1"/>
    <w:rsid w:val="00D85469"/>
    <w:rsid w:val="00D901A3"/>
    <w:rsid w:val="00D94370"/>
    <w:rsid w:val="00D9576F"/>
    <w:rsid w:val="00D971B0"/>
    <w:rsid w:val="00DC73D8"/>
    <w:rsid w:val="00DD37E9"/>
    <w:rsid w:val="00DD429C"/>
    <w:rsid w:val="00DD64DA"/>
    <w:rsid w:val="00DE7396"/>
    <w:rsid w:val="00DF0666"/>
    <w:rsid w:val="00DF4EBC"/>
    <w:rsid w:val="00E03956"/>
    <w:rsid w:val="00E075D9"/>
    <w:rsid w:val="00E12233"/>
    <w:rsid w:val="00E12350"/>
    <w:rsid w:val="00E20E5B"/>
    <w:rsid w:val="00E22790"/>
    <w:rsid w:val="00E25BB0"/>
    <w:rsid w:val="00E320EF"/>
    <w:rsid w:val="00E37B60"/>
    <w:rsid w:val="00E41AAD"/>
    <w:rsid w:val="00E47AC7"/>
    <w:rsid w:val="00E516BB"/>
    <w:rsid w:val="00E57E98"/>
    <w:rsid w:val="00E6027A"/>
    <w:rsid w:val="00E72856"/>
    <w:rsid w:val="00E73B9B"/>
    <w:rsid w:val="00E829EE"/>
    <w:rsid w:val="00E86002"/>
    <w:rsid w:val="00E873A9"/>
    <w:rsid w:val="00E91115"/>
    <w:rsid w:val="00E91C7D"/>
    <w:rsid w:val="00EA4D2B"/>
    <w:rsid w:val="00EA5DEC"/>
    <w:rsid w:val="00EC1258"/>
    <w:rsid w:val="00ED550E"/>
    <w:rsid w:val="00ED5701"/>
    <w:rsid w:val="00ED62C6"/>
    <w:rsid w:val="00ED75CD"/>
    <w:rsid w:val="00EE11A5"/>
    <w:rsid w:val="00EE5765"/>
    <w:rsid w:val="00EF0087"/>
    <w:rsid w:val="00F0100D"/>
    <w:rsid w:val="00F05457"/>
    <w:rsid w:val="00F0648B"/>
    <w:rsid w:val="00F21556"/>
    <w:rsid w:val="00F23917"/>
    <w:rsid w:val="00F23A51"/>
    <w:rsid w:val="00F30262"/>
    <w:rsid w:val="00F36737"/>
    <w:rsid w:val="00F46258"/>
    <w:rsid w:val="00F501D7"/>
    <w:rsid w:val="00F51F70"/>
    <w:rsid w:val="00F55C59"/>
    <w:rsid w:val="00F7271C"/>
    <w:rsid w:val="00F77040"/>
    <w:rsid w:val="00F84908"/>
    <w:rsid w:val="00F84B1D"/>
    <w:rsid w:val="00F95000"/>
    <w:rsid w:val="00F96C63"/>
    <w:rsid w:val="00FA3915"/>
    <w:rsid w:val="00FA3D88"/>
    <w:rsid w:val="00FA53F7"/>
    <w:rsid w:val="00FA7CB1"/>
    <w:rsid w:val="00FA7E0E"/>
    <w:rsid w:val="00FB5051"/>
    <w:rsid w:val="00FC40E2"/>
    <w:rsid w:val="00FC7BF6"/>
    <w:rsid w:val="00FD19A2"/>
    <w:rsid w:val="00FD262A"/>
    <w:rsid w:val="00FD3B89"/>
    <w:rsid w:val="00FE2BC9"/>
    <w:rsid w:val="00FE7CF7"/>
    <w:rsid w:val="00FF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4066F"/>
  <w14:defaultImageDpi w14:val="330"/>
  <w15:chartTrackingRefBased/>
  <w15:docId w15:val="{9F6C9F56-4569-45AF-ACC6-6F229993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D89"/>
    <w:pPr>
      <w:spacing w:after="120"/>
    </w:pPr>
    <w:rPr>
      <w:rFonts w:ascii="Calibri" w:hAnsi="Calibri"/>
      <w:sz w:val="22"/>
    </w:rPr>
  </w:style>
  <w:style w:type="paragraph" w:styleId="Heading1">
    <w:name w:val="heading 1"/>
    <w:basedOn w:val="Normal"/>
    <w:next w:val="Normal"/>
    <w:qFormat/>
    <w:rsid w:val="003C5132"/>
    <w:pPr>
      <w:keepNext/>
      <w:numPr>
        <w:numId w:val="21"/>
      </w:numPr>
      <w:spacing w:before="240"/>
      <w:outlineLvl w:val="0"/>
    </w:pPr>
    <w:rPr>
      <w:b/>
    </w:rPr>
  </w:style>
  <w:style w:type="paragraph" w:styleId="Heading2">
    <w:name w:val="heading 2"/>
    <w:basedOn w:val="Heading1"/>
    <w:next w:val="Normal"/>
    <w:link w:val="Heading2Char"/>
    <w:uiPriority w:val="9"/>
    <w:unhideWhenUsed/>
    <w:qFormat/>
    <w:rsid w:val="003C5132"/>
    <w:pPr>
      <w:keepNext w:val="0"/>
      <w:widowControl w:val="0"/>
      <w:numPr>
        <w:ilvl w:val="1"/>
      </w:numPr>
      <w:spacing w:before="120"/>
      <w:outlineLvl w:val="1"/>
    </w:pPr>
    <w:rPr>
      <w:rFonts w:eastAsia="Times New Roman"/>
      <w:bCs/>
      <w:spacing w:val="8"/>
      <w:lang w:val="en-GB"/>
    </w:rPr>
  </w:style>
  <w:style w:type="paragraph" w:styleId="Heading3">
    <w:name w:val="heading 3"/>
    <w:basedOn w:val="Normal"/>
    <w:next w:val="Normal"/>
    <w:link w:val="Heading3Char"/>
    <w:semiHidden/>
    <w:unhideWhenUsed/>
    <w:qFormat/>
    <w:rsid w:val="00986326"/>
    <w:pPr>
      <w:keepNext/>
      <w:numPr>
        <w:ilvl w:val="2"/>
        <w:numId w:val="21"/>
      </w:numPr>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rsid w:val="0082423B"/>
    <w:pPr>
      <w:tabs>
        <w:tab w:val="center" w:pos="4320"/>
        <w:tab w:val="right" w:pos="8640"/>
      </w:tabs>
    </w:pPr>
  </w:style>
  <w:style w:type="paragraph" w:styleId="Footer">
    <w:name w:val="footer"/>
    <w:basedOn w:val="Normal"/>
    <w:link w:val="FooterChar"/>
    <w:uiPriority w:val="99"/>
    <w:rsid w:val="0082423B"/>
    <w:pPr>
      <w:tabs>
        <w:tab w:val="center" w:pos="4320"/>
        <w:tab w:val="right" w:pos="8640"/>
      </w:tabs>
    </w:pPr>
  </w:style>
  <w:style w:type="paragraph" w:styleId="NormalWeb">
    <w:name w:val="Normal (Web)"/>
    <w:basedOn w:val="Normal"/>
    <w:rsid w:val="009A40B8"/>
    <w:pPr>
      <w:spacing w:before="100" w:beforeAutospacing="1" w:after="100" w:afterAutospacing="1"/>
    </w:pPr>
    <w:rPr>
      <w:rFonts w:ascii="Verdana" w:eastAsia="Times New Roman" w:hAnsi="Verdana"/>
      <w:sz w:val="11"/>
      <w:szCs w:val="11"/>
    </w:rPr>
  </w:style>
  <w:style w:type="paragraph" w:styleId="Title">
    <w:name w:val="Title"/>
    <w:basedOn w:val="BodyText"/>
    <w:next w:val="Normal"/>
    <w:link w:val="TitleChar"/>
    <w:qFormat/>
    <w:rsid w:val="00277A3C"/>
    <w:pPr>
      <w:spacing w:before="120"/>
    </w:pPr>
    <w:rPr>
      <w:spacing w:val="8"/>
    </w:rPr>
  </w:style>
  <w:style w:type="character" w:customStyle="1" w:styleId="BodyTextChar">
    <w:name w:val="Body Text Char"/>
    <w:link w:val="BodyText"/>
    <w:rsid w:val="00986326"/>
    <w:rPr>
      <w:rFonts w:ascii="Times New Roman" w:hAnsi="Times New Roman"/>
      <w:b/>
      <w:sz w:val="24"/>
    </w:rPr>
  </w:style>
  <w:style w:type="character" w:customStyle="1" w:styleId="TitleChar">
    <w:name w:val="Title Char"/>
    <w:link w:val="Title"/>
    <w:rsid w:val="00277A3C"/>
    <w:rPr>
      <w:rFonts w:ascii="Times New Roman" w:hAnsi="Times New Roman"/>
      <w:b/>
      <w:spacing w:val="8"/>
      <w:sz w:val="24"/>
    </w:rPr>
  </w:style>
  <w:style w:type="paragraph" w:customStyle="1" w:styleId="AbstractHeading">
    <w:name w:val="AbstractHeading"/>
    <w:link w:val="AbstractHeadingChar"/>
    <w:qFormat/>
    <w:rsid w:val="003C5132"/>
    <w:pPr>
      <w:widowControl w:val="0"/>
      <w:spacing w:after="120" w:line="276" w:lineRule="auto"/>
      <w:jc w:val="center"/>
    </w:pPr>
    <w:rPr>
      <w:rFonts w:ascii="Times New Roman" w:eastAsia="Times New Roman" w:hAnsi="Times New Roman"/>
      <w:b/>
      <w:bCs/>
      <w:spacing w:val="8"/>
      <w:lang w:val="en-GB"/>
    </w:rPr>
  </w:style>
  <w:style w:type="character" w:customStyle="1" w:styleId="AbstractHeadingChar">
    <w:name w:val="AbstractHeading Char"/>
    <w:link w:val="AbstractHeading"/>
    <w:rsid w:val="003C5132"/>
    <w:rPr>
      <w:rFonts w:ascii="Times New Roman" w:eastAsia="Times New Roman" w:hAnsi="Times New Roman"/>
      <w:b/>
      <w:bCs/>
      <w:spacing w:val="8"/>
      <w:lang w:val="en-GB"/>
    </w:rPr>
  </w:style>
  <w:style w:type="paragraph" w:customStyle="1" w:styleId="Affiliation">
    <w:name w:val="Affiliation"/>
    <w:basedOn w:val="Normal"/>
    <w:link w:val="AffiliationChar"/>
    <w:qFormat/>
    <w:rsid w:val="004E4376"/>
    <w:pPr>
      <w:widowControl w:val="0"/>
      <w:spacing w:after="0"/>
      <w:jc w:val="center"/>
    </w:pPr>
    <w:rPr>
      <w:rFonts w:eastAsia="Times New Roman"/>
      <w:lang w:val="en-GB"/>
    </w:rPr>
  </w:style>
  <w:style w:type="character" w:customStyle="1" w:styleId="AffiliationChar">
    <w:name w:val="Affiliation Char"/>
    <w:link w:val="Affiliation"/>
    <w:rsid w:val="004E4376"/>
    <w:rPr>
      <w:rFonts w:ascii="Times New Roman" w:eastAsia="Times New Roman" w:hAnsi="Times New Roman"/>
      <w:lang w:val="en-GB"/>
    </w:rPr>
  </w:style>
  <w:style w:type="paragraph" w:styleId="Caption">
    <w:name w:val="caption"/>
    <w:basedOn w:val="Normal"/>
    <w:next w:val="Normal"/>
    <w:uiPriority w:val="35"/>
    <w:unhideWhenUsed/>
    <w:qFormat/>
    <w:rsid w:val="00986326"/>
    <w:pPr>
      <w:widowControl w:val="0"/>
      <w:spacing w:after="200"/>
      <w:jc w:val="both"/>
    </w:pPr>
    <w:rPr>
      <w:rFonts w:eastAsia="Times New Roman"/>
      <w:bCs/>
      <w:i/>
      <w:lang w:val="en-GB"/>
    </w:rPr>
  </w:style>
  <w:style w:type="paragraph" w:styleId="Subtitle">
    <w:name w:val="Subtitle"/>
    <w:basedOn w:val="Heading3"/>
    <w:next w:val="Normal"/>
    <w:link w:val="SubtitleChar"/>
    <w:uiPriority w:val="11"/>
    <w:qFormat/>
    <w:rsid w:val="00277A3C"/>
    <w:pPr>
      <w:keepNext w:val="0"/>
      <w:widowControl w:val="0"/>
      <w:numPr>
        <w:ilvl w:val="0"/>
        <w:numId w:val="0"/>
      </w:numPr>
      <w:spacing w:before="360" w:after="240"/>
      <w:jc w:val="center"/>
      <w:outlineLvl w:val="1"/>
    </w:pPr>
    <w:rPr>
      <w:rFonts w:ascii="Times New Roman" w:hAnsi="Times New Roman"/>
      <w:sz w:val="20"/>
      <w:szCs w:val="20"/>
      <w:lang w:val="en-GB"/>
    </w:rPr>
  </w:style>
  <w:style w:type="character" w:customStyle="1" w:styleId="SubtitleChar">
    <w:name w:val="Subtitle Char"/>
    <w:link w:val="Subtitle"/>
    <w:uiPriority w:val="11"/>
    <w:rsid w:val="00277A3C"/>
    <w:rPr>
      <w:rFonts w:ascii="Times New Roman" w:eastAsia="Times New Roman" w:hAnsi="Times New Roman"/>
      <w:b/>
      <w:bCs/>
      <w:lang w:val="en-GB"/>
    </w:rPr>
  </w:style>
  <w:style w:type="character" w:customStyle="1" w:styleId="Heading3Char">
    <w:name w:val="Heading 3 Char"/>
    <w:link w:val="Heading3"/>
    <w:semiHidden/>
    <w:rsid w:val="00986326"/>
    <w:rPr>
      <w:rFonts w:ascii="Calibri Light" w:eastAsia="Times New Roman" w:hAnsi="Calibri Light" w:cs="Times New Roman"/>
      <w:b/>
      <w:bCs/>
      <w:sz w:val="26"/>
      <w:szCs w:val="26"/>
    </w:rPr>
  </w:style>
  <w:style w:type="character" w:customStyle="1" w:styleId="Heading2Char">
    <w:name w:val="Heading 2 Char"/>
    <w:link w:val="Heading2"/>
    <w:uiPriority w:val="9"/>
    <w:rsid w:val="003C5132"/>
    <w:rPr>
      <w:rFonts w:ascii="Times New Roman" w:eastAsia="Times New Roman" w:hAnsi="Times New Roman"/>
      <w:b/>
      <w:bCs/>
      <w:spacing w:val="8"/>
      <w:lang w:val="en-GB"/>
    </w:rPr>
  </w:style>
  <w:style w:type="paragraph" w:customStyle="1" w:styleId="Abstract">
    <w:name w:val="Abstract"/>
    <w:basedOn w:val="Heading1"/>
    <w:rsid w:val="004E4376"/>
    <w:pPr>
      <w:numPr>
        <w:numId w:val="0"/>
      </w:numPr>
      <w:jc w:val="center"/>
    </w:pPr>
  </w:style>
  <w:style w:type="paragraph" w:styleId="ListParagraph">
    <w:name w:val="List Paragraph"/>
    <w:basedOn w:val="Normal"/>
    <w:uiPriority w:val="34"/>
    <w:qFormat/>
    <w:rsid w:val="00707E5F"/>
    <w:pPr>
      <w:widowControl w:val="0"/>
      <w:numPr>
        <w:numId w:val="23"/>
      </w:numPr>
      <w:spacing w:after="0" w:line="247" w:lineRule="auto"/>
      <w:jc w:val="both"/>
    </w:pPr>
    <w:rPr>
      <w:rFonts w:eastAsia="Times New Roman"/>
      <w:lang w:val="en-GB"/>
    </w:rPr>
  </w:style>
  <w:style w:type="paragraph" w:customStyle="1" w:styleId="Equation">
    <w:name w:val="Equation"/>
    <w:basedOn w:val="Normal"/>
    <w:link w:val="EquationChar"/>
    <w:qFormat/>
    <w:rsid w:val="00707E5F"/>
    <w:pPr>
      <w:widowControl w:val="0"/>
      <w:spacing w:before="120"/>
      <w:jc w:val="both"/>
    </w:pPr>
    <w:rPr>
      <w:rFonts w:eastAsia="Times New Roman"/>
      <w:lang w:val="en-GB"/>
    </w:rPr>
  </w:style>
  <w:style w:type="character" w:customStyle="1" w:styleId="EquationChar">
    <w:name w:val="Equation Char"/>
    <w:link w:val="Equation"/>
    <w:rsid w:val="00707E5F"/>
    <w:rPr>
      <w:rFonts w:ascii="Times New Roman" w:eastAsia="Times New Roman" w:hAnsi="Times New Roman"/>
      <w:lang w:val="en-GB"/>
    </w:rPr>
  </w:style>
  <w:style w:type="paragraph" w:customStyle="1" w:styleId="References">
    <w:name w:val="References"/>
    <w:basedOn w:val="Normal"/>
    <w:link w:val="ReferencesChar"/>
    <w:qFormat/>
    <w:rsid w:val="00632D17"/>
    <w:pPr>
      <w:widowControl w:val="0"/>
      <w:numPr>
        <w:numId w:val="24"/>
      </w:numPr>
      <w:ind w:left="360"/>
    </w:pPr>
    <w:rPr>
      <w:rFonts w:eastAsia="Times New Roman"/>
      <w:lang w:val="en-GB"/>
    </w:rPr>
  </w:style>
  <w:style w:type="character" w:customStyle="1" w:styleId="ReferencesChar">
    <w:name w:val="References Char"/>
    <w:link w:val="References"/>
    <w:rsid w:val="00632D17"/>
    <w:rPr>
      <w:rFonts w:ascii="Times New Roman" w:eastAsia="Times New Roman" w:hAnsi="Times New Roman"/>
      <w:lang w:val="en-GB"/>
    </w:rPr>
  </w:style>
  <w:style w:type="character" w:styleId="Hyperlink">
    <w:name w:val="Hyperlink"/>
    <w:uiPriority w:val="99"/>
    <w:unhideWhenUsed/>
    <w:rsid w:val="00632D17"/>
    <w:rPr>
      <w:color w:val="0563C1"/>
      <w:u w:val="single"/>
    </w:rPr>
  </w:style>
  <w:style w:type="character" w:styleId="CommentReference">
    <w:name w:val="annotation reference"/>
    <w:rsid w:val="00C3114F"/>
    <w:rPr>
      <w:sz w:val="16"/>
      <w:szCs w:val="16"/>
    </w:rPr>
  </w:style>
  <w:style w:type="paragraph" w:styleId="CommentText">
    <w:name w:val="annotation text"/>
    <w:basedOn w:val="Normal"/>
    <w:link w:val="CommentTextChar"/>
    <w:rsid w:val="00C3114F"/>
  </w:style>
  <w:style w:type="character" w:customStyle="1" w:styleId="CommentTextChar">
    <w:name w:val="Comment Text Char"/>
    <w:link w:val="CommentText"/>
    <w:rsid w:val="00C3114F"/>
    <w:rPr>
      <w:rFonts w:ascii="Times New Roman" w:hAnsi="Times New Roman"/>
    </w:rPr>
  </w:style>
  <w:style w:type="paragraph" w:styleId="CommentSubject">
    <w:name w:val="annotation subject"/>
    <w:basedOn w:val="CommentText"/>
    <w:next w:val="CommentText"/>
    <w:link w:val="CommentSubjectChar"/>
    <w:rsid w:val="00C3114F"/>
    <w:rPr>
      <w:b/>
      <w:bCs/>
    </w:rPr>
  </w:style>
  <w:style w:type="character" w:customStyle="1" w:styleId="CommentSubjectChar">
    <w:name w:val="Comment Subject Char"/>
    <w:link w:val="CommentSubject"/>
    <w:rsid w:val="00C3114F"/>
    <w:rPr>
      <w:rFonts w:ascii="Times New Roman" w:hAnsi="Times New Roman"/>
      <w:b/>
      <w:bCs/>
    </w:rPr>
  </w:style>
  <w:style w:type="paragraph" w:styleId="BalloonText">
    <w:name w:val="Balloon Text"/>
    <w:basedOn w:val="Normal"/>
    <w:link w:val="BalloonTextChar"/>
    <w:rsid w:val="00C3114F"/>
    <w:pPr>
      <w:spacing w:after="0"/>
    </w:pPr>
    <w:rPr>
      <w:rFonts w:ascii="Segoe UI" w:hAnsi="Segoe UI" w:cs="Segoe UI"/>
      <w:sz w:val="18"/>
      <w:szCs w:val="18"/>
    </w:rPr>
  </w:style>
  <w:style w:type="character" w:customStyle="1" w:styleId="BalloonTextChar">
    <w:name w:val="Balloon Text Char"/>
    <w:link w:val="BalloonText"/>
    <w:rsid w:val="00C3114F"/>
    <w:rPr>
      <w:rFonts w:ascii="Segoe UI" w:hAnsi="Segoe UI" w:cs="Segoe UI"/>
      <w:sz w:val="18"/>
      <w:szCs w:val="18"/>
    </w:rPr>
  </w:style>
  <w:style w:type="paragraph" w:customStyle="1" w:styleId="StyleHeading1LatinCalibri11pt">
    <w:name w:val="Style Heading 1 + (Latin) Calibri 11 pt"/>
    <w:basedOn w:val="Heading1"/>
    <w:rsid w:val="00745259"/>
    <w:rPr>
      <w:bCs/>
    </w:rPr>
  </w:style>
  <w:style w:type="character" w:customStyle="1" w:styleId="FooterChar">
    <w:name w:val="Footer Char"/>
    <w:link w:val="Footer"/>
    <w:uiPriority w:val="99"/>
    <w:rsid w:val="00745259"/>
    <w:rPr>
      <w:rFonts w:ascii="Times New Roman" w:hAnsi="Times New Roman"/>
    </w:rPr>
  </w:style>
  <w:style w:type="paragraph" w:styleId="Revision">
    <w:name w:val="Revision"/>
    <w:hidden/>
    <w:uiPriority w:val="71"/>
    <w:rsid w:val="002D11E0"/>
    <w:rPr>
      <w:rFonts w:ascii="Times New Roman" w:hAnsi="Times New Roman"/>
    </w:rPr>
  </w:style>
  <w:style w:type="character" w:styleId="UnresolvedMention">
    <w:name w:val="Unresolved Mention"/>
    <w:uiPriority w:val="99"/>
    <w:semiHidden/>
    <w:unhideWhenUsed/>
    <w:rsid w:val="004F55E8"/>
    <w:rPr>
      <w:color w:val="605E5C"/>
      <w:shd w:val="clear" w:color="auto" w:fill="E1DFDD"/>
    </w:rPr>
  </w:style>
  <w:style w:type="paragraph" w:styleId="EndnoteText">
    <w:name w:val="endnote text"/>
    <w:basedOn w:val="Normal"/>
    <w:link w:val="EndnoteTextChar"/>
    <w:rsid w:val="00F84B1D"/>
  </w:style>
  <w:style w:type="character" w:customStyle="1" w:styleId="EndnoteTextChar">
    <w:name w:val="Endnote Text Char"/>
    <w:link w:val="EndnoteText"/>
    <w:rsid w:val="00F84B1D"/>
    <w:rPr>
      <w:rFonts w:ascii="Times New Roman" w:hAnsi="Times New Roman"/>
    </w:rPr>
  </w:style>
  <w:style w:type="character" w:styleId="EndnoteReference">
    <w:name w:val="endnote reference"/>
    <w:rsid w:val="00F84B1D"/>
    <w:rPr>
      <w:vertAlign w:val="superscript"/>
    </w:rPr>
  </w:style>
  <w:style w:type="character" w:styleId="FollowedHyperlink">
    <w:name w:val="FollowedHyperlink"/>
    <w:rsid w:val="006A2CD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6236">
      <w:bodyDiv w:val="1"/>
      <w:marLeft w:val="0"/>
      <w:marRight w:val="0"/>
      <w:marTop w:val="0"/>
      <w:marBottom w:val="0"/>
      <w:divBdr>
        <w:top w:val="none" w:sz="0" w:space="0" w:color="auto"/>
        <w:left w:val="none" w:sz="0" w:space="0" w:color="auto"/>
        <w:bottom w:val="none" w:sz="0" w:space="0" w:color="auto"/>
        <w:right w:val="none" w:sz="0" w:space="0" w:color="auto"/>
      </w:divBdr>
    </w:div>
    <w:div w:id="542131583">
      <w:bodyDiv w:val="1"/>
      <w:marLeft w:val="0"/>
      <w:marRight w:val="0"/>
      <w:marTop w:val="0"/>
      <w:marBottom w:val="0"/>
      <w:divBdr>
        <w:top w:val="none" w:sz="0" w:space="0" w:color="auto"/>
        <w:left w:val="none" w:sz="0" w:space="0" w:color="auto"/>
        <w:bottom w:val="none" w:sz="0" w:space="0" w:color="auto"/>
        <w:right w:val="none" w:sz="0" w:space="0" w:color="auto"/>
      </w:divBdr>
    </w:div>
    <w:div w:id="719478582">
      <w:bodyDiv w:val="1"/>
      <w:marLeft w:val="0"/>
      <w:marRight w:val="0"/>
      <w:marTop w:val="0"/>
      <w:marBottom w:val="0"/>
      <w:divBdr>
        <w:top w:val="none" w:sz="0" w:space="0" w:color="auto"/>
        <w:left w:val="none" w:sz="0" w:space="0" w:color="auto"/>
        <w:bottom w:val="none" w:sz="0" w:space="0" w:color="auto"/>
        <w:right w:val="none" w:sz="0" w:space="0" w:color="auto"/>
      </w:divBdr>
    </w:div>
    <w:div w:id="1410078584">
      <w:bodyDiv w:val="1"/>
      <w:marLeft w:val="0"/>
      <w:marRight w:val="0"/>
      <w:marTop w:val="0"/>
      <w:marBottom w:val="0"/>
      <w:divBdr>
        <w:top w:val="none" w:sz="0" w:space="0" w:color="auto"/>
        <w:left w:val="none" w:sz="0" w:space="0" w:color="auto"/>
        <w:bottom w:val="none" w:sz="0" w:space="0" w:color="auto"/>
        <w:right w:val="none" w:sz="0" w:space="0" w:color="auto"/>
      </w:divBdr>
    </w:div>
    <w:div w:id="1479565069">
      <w:bodyDiv w:val="1"/>
      <w:marLeft w:val="0"/>
      <w:marRight w:val="0"/>
      <w:marTop w:val="0"/>
      <w:marBottom w:val="0"/>
      <w:divBdr>
        <w:top w:val="none" w:sz="0" w:space="0" w:color="auto"/>
        <w:left w:val="none" w:sz="0" w:space="0" w:color="auto"/>
        <w:bottom w:val="none" w:sz="0" w:space="0" w:color="auto"/>
        <w:right w:val="none" w:sz="0" w:space="0" w:color="auto"/>
      </w:divBdr>
    </w:div>
    <w:div w:id="20558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trs.nasa.gov/api/citations/20090010053/downloads/20090010053.pdf"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hyperlink" Target="https://pdf.sciencedirectassets.com/271447/1-s2.0-S0094576509X00093/1-s2.0-S0094576509000319/main.pdf?X-Amz-Security-Token=IQoJb3JpZ2luX2VjEGUaCXVzLWVhc3QtMSJIMEYCIQCDEYlHOUr0ed6MQJfH3vTmuXS9oW2BeA21Wwb4A%2FZ3zAIhAIOJcaWwPW1pdcsWgNP3mjJC%2BgYyJqmLpb3z91nWnlEmKrMFCF0QBRoMMDU5MDAzNTQ2ODY1Igy4vZKaIHkvluDrLGAqkAWqOqRAANkVY58muZQDNq0WPELPGUTZ9fsfFnvodoL8pFhtqlLQPXbChpOlkYA6QUvRCltQkvajht%2BFELTqwFtvPQS01QcMUE20vr95hcRIBqWJ7jEs%2BpPZeyA%2BQDj5ywy0nvbLSO23M23DomdZTr0qBudbn%2BTogq2gOdu1ucBY4erE6wBgUe0Em5UxLwY36H5O8srrLlhORWWGUWHPC0b%2F9LZGCT8N79SO8G7Yu1%2BBfACIfCEOPKwGSqGUXOayc1JhoFWB479uibfleIRiLgLIZJcMKI3ALqHMm5zjoJA5iYZfHoSfFDqzR%2FAyvYZXGE%2B%2BH6culGtE4RmU27LvS0vUeOCNidJRdhjyGj8eyGDtHTiPvjRwFEFqioav2%2B%2FqIVOlH%2FcRAt29UL%2Fb%2BRGlJ2SeDo5%2BhJxahFd8w5hNfSq%2FMENaHWmO29jyWyNis6GlUdLvKWzJyJqTIFnigUE%2FN0aOCLxQ4v97ddfpNk203muS9sMl7lL3BboAWKYNwdNyFJ%2FZp8TMcm8GU2uiGgyvYO1jPR%2F8IdkDrPuLgqUmzfGow975GxIEQU1vRvAkY%2BLaspeynGVhfFEO0n%2FIRpMNTjcMS1zHxccOa%2BAvyqHoXuwPPyC9pvow3eCyWTNMKwjbrOhKUpwKWnSNukGDVZUXaawt5oF42Mw5Dgz%2Fi%2FiPkc%2BOvlM3BZlCh4j2hcn4BO3bmDaQHWjZSemefpzuiv4hgeZvXKqvdt%2BvKYcQdLWSWYYEdVUKdavMcQ%2F%2FNHpsm5Arme%2BreiZLJio1hpe7uHyXXwyoQwPvByuZoie9RnMq5fuYXpFoGQRk1mZqwHfNpeTqE5JhHl0e04rdj%2FCLqN3Q0KCQm0XFOTwxioCwcOoS7rPagzCS9MWoBjqwARQs%2F0Upudz8HdH2HHQBfcTn9EALNgxpTjyF9SVpzZtKnBYts20vsAZOSMrYcjKgSBzraldStFLAF19N%2FAPvOVqYqbVI8FutSXO46lTT2jj7iWe23L1jWSUfs5HHUba9SOxW3IirIkofM%2BOK2Y9vvynDRwRNuhLyMEB4%2BQbaGJt4pGmPHjSnKenw%2Blj4yrQAcRXDJkhxYUaiAmdBdKOqSn1qy1igtFzMEIlF9%2BquUDZW&amp;X-Amz-Algorithm=AWS4-HMAC-SHA256&amp;X-Amz-Date=20230925T132815Z&amp;X-Amz-SignedHeaders=host&amp;X-Amz-Expires=300&amp;X-Amz-Credential=ASIAQ3PHCVTYQZCNKAUR%2F20230925%2Fus-east-1%2Fs3%2Faws4_request&amp;X-Amz-Signature=876678eb04a5863467150ae68030f070424cc6df78b3a832b3e7f4154104fc5d&amp;hash=315aa9554ac433000fc77dea3d413ca67393cc997053dbb4bc87c12b8f87e0e8&amp;host=68042c943591013ac2b2430a89b270f6af2c76d8dfd086a07176afe7c76c2c61&amp;pii=S0094576509000319&amp;tid=spdf-370c691b-74ac-4bcc-8081-e8317a7940f5&amp;sid=b4c03d993cba8747a97b22a8fc0e7c24b162gxrqa&amp;type=client&amp;tsoh=d3d3LnNjaWVuY2VkaXJlY3QuY29t&amp;ua=0f15595e04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ciencedirect.com/science/article/pii/S0094576509000319?via%3Dihub"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ntrs.nasa.gov/api/citations/19710015594/downloads/19710015594.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j.ijimpeng.2006.09.03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897F-07CA-4BD1-9052-AAE3A1B22FA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214</TotalTime>
  <Pages>1</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PREPARATION OF THE CAMERA-READY AND ELECTRONIC VERSIONS OF YOUR PAPER FOR THE PROCEEDINGS OF THE 2001 AMOS TECHNICAL CONFERENCE</vt:lpstr>
    </vt:vector>
  </TitlesOfParts>
  <Company>Maui Economic Development Board, Inc.</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THE CAMERA-READY AND ELECTRONIC VERSIONS OF YOUR PAPER FOR THE PROCEEDINGS OF THE 2001 AMOS TECHNICAL CONFERENCE</dc:title>
  <dc:subject/>
  <dc:creator>Lori Bragg</dc:creator>
  <cp:keywords/>
  <cp:lastModifiedBy>Rodriguez, Ivonne M. (GSFC-5920)</cp:lastModifiedBy>
  <cp:revision>6</cp:revision>
  <cp:lastPrinted>2023-10-16T15:16:00Z</cp:lastPrinted>
  <dcterms:created xsi:type="dcterms:W3CDTF">2023-10-24T18:53:00Z</dcterms:created>
  <dcterms:modified xsi:type="dcterms:W3CDTF">2023-10-25T13:43:00Z</dcterms:modified>
</cp:coreProperties>
</file>