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252C7" w14:textId="77777777" w:rsidR="00887183" w:rsidRDefault="00887183" w:rsidP="00887183">
      <w:pPr>
        <w:rPr>
          <w:rFonts w:cstheme="minorHAnsi"/>
          <w:b/>
          <w:bCs/>
          <w:sz w:val="32"/>
          <w:szCs w:val="32"/>
        </w:rPr>
      </w:pPr>
      <w:r>
        <w:rPr>
          <w:noProof/>
        </w:rPr>
        <w:drawing>
          <wp:inline distT="0" distB="0" distL="0" distR="0" wp14:anchorId="6AED8DB8" wp14:editId="04CF7AE9">
            <wp:extent cx="1858689" cy="7976870"/>
            <wp:effectExtent l="0" t="0" r="0" b="0"/>
            <wp:docPr id="1771038338" name="Picture 1"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8338" name="Picture 1" descr="A screenshot of a cell phone&#10;&#10;Description automatically generated with low confidence"/>
                    <pic:cNvPicPr/>
                  </pic:nvPicPr>
                  <pic:blipFill>
                    <a:blip r:embed="rId5"/>
                    <a:stretch>
                      <a:fillRect/>
                    </a:stretch>
                  </pic:blipFill>
                  <pic:spPr>
                    <a:xfrm>
                      <a:off x="0" y="0"/>
                      <a:ext cx="1927400" cy="8271753"/>
                    </a:xfrm>
                    <a:prstGeom prst="rect">
                      <a:avLst/>
                    </a:prstGeom>
                  </pic:spPr>
                </pic:pic>
              </a:graphicData>
            </a:graphic>
          </wp:inline>
        </w:drawing>
      </w:r>
    </w:p>
    <w:p w14:paraId="21BF3E93" w14:textId="66A208A9" w:rsidR="00887183" w:rsidRDefault="00887183" w:rsidP="00887183">
      <w:pPr>
        <w:ind w:right="-720"/>
        <w:jc w:val="right"/>
        <w:rPr>
          <w:rFonts w:cstheme="minorHAnsi"/>
          <w:b/>
          <w:bCs/>
          <w:sz w:val="32"/>
          <w:szCs w:val="32"/>
        </w:rPr>
      </w:pPr>
      <w:r w:rsidRPr="00887183">
        <w:rPr>
          <w:rFonts w:cstheme="minorHAnsi"/>
          <w:b/>
          <w:bCs/>
          <w:noProof/>
          <w:sz w:val="32"/>
          <w:szCs w:val="32"/>
        </w:rPr>
        <w:drawing>
          <wp:inline distT="0" distB="0" distL="0" distR="0" wp14:anchorId="7133354D" wp14:editId="5490B91E">
            <wp:extent cx="767715" cy="640080"/>
            <wp:effectExtent l="0" t="0" r="0" b="0"/>
            <wp:docPr id="19" name="Picture 18" descr="Shape&#10;&#10;Description automatically generated with medium confidence">
              <a:extLst xmlns:a="http://schemas.openxmlformats.org/drawingml/2006/main">
                <a:ext uri="{FF2B5EF4-FFF2-40B4-BE49-F238E27FC236}">
                  <a16:creationId xmlns:a16="http://schemas.microsoft.com/office/drawing/2014/main" id="{897D846A-4FC4-E6DB-20D0-59EB44591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hape&#10;&#10;Description automatically generated with medium confidence">
                      <a:extLst>
                        <a:ext uri="{FF2B5EF4-FFF2-40B4-BE49-F238E27FC236}">
                          <a16:creationId xmlns:a16="http://schemas.microsoft.com/office/drawing/2014/main" id="{897D846A-4FC4-E6DB-20D0-59EB44591CC6}"/>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67715" cy="640080"/>
                    </a:xfrm>
                    <a:prstGeom prst="rect">
                      <a:avLst/>
                    </a:prstGeom>
                  </pic:spPr>
                </pic:pic>
              </a:graphicData>
            </a:graphic>
          </wp:inline>
        </w:drawing>
      </w:r>
    </w:p>
    <w:p w14:paraId="126F513B" w14:textId="77777777" w:rsidR="00887183" w:rsidRDefault="00887183" w:rsidP="00887183">
      <w:pPr>
        <w:rPr>
          <w:rFonts w:cstheme="minorHAnsi"/>
          <w:b/>
          <w:bCs/>
          <w:sz w:val="32"/>
          <w:szCs w:val="32"/>
        </w:rPr>
      </w:pPr>
    </w:p>
    <w:p w14:paraId="3B1FDDEA" w14:textId="77777777" w:rsidR="00887183" w:rsidRDefault="00887183" w:rsidP="00887183">
      <w:pPr>
        <w:rPr>
          <w:rFonts w:cstheme="minorHAnsi"/>
          <w:b/>
          <w:bCs/>
          <w:sz w:val="32"/>
          <w:szCs w:val="32"/>
        </w:rPr>
      </w:pPr>
    </w:p>
    <w:p w14:paraId="77524A8E" w14:textId="2B032E10" w:rsidR="00887183" w:rsidRPr="00887183" w:rsidRDefault="00887183" w:rsidP="00887183">
      <w:pPr>
        <w:jc w:val="center"/>
        <w:rPr>
          <w:rFonts w:cstheme="minorHAnsi"/>
          <w:b/>
          <w:bCs/>
          <w:sz w:val="40"/>
          <w:szCs w:val="40"/>
        </w:rPr>
      </w:pPr>
      <w:r w:rsidRPr="00887183">
        <w:rPr>
          <w:rFonts w:cstheme="minorHAnsi"/>
          <w:b/>
          <w:bCs/>
          <w:sz w:val="40"/>
          <w:szCs w:val="40"/>
        </w:rPr>
        <w:t>Advanced Information</w:t>
      </w:r>
    </w:p>
    <w:p w14:paraId="073E6A39" w14:textId="47ADF30E" w:rsidR="00887183" w:rsidRPr="00887183" w:rsidRDefault="00887183" w:rsidP="00887183">
      <w:pPr>
        <w:jc w:val="center"/>
        <w:rPr>
          <w:rFonts w:cstheme="minorHAnsi"/>
          <w:b/>
          <w:bCs/>
          <w:sz w:val="40"/>
          <w:szCs w:val="40"/>
        </w:rPr>
      </w:pPr>
      <w:r w:rsidRPr="00887183">
        <w:rPr>
          <w:rFonts w:cstheme="minorHAnsi"/>
          <w:b/>
          <w:bCs/>
          <w:sz w:val="40"/>
          <w:szCs w:val="40"/>
        </w:rPr>
        <w:t>Systems Technology (AIST)</w:t>
      </w:r>
    </w:p>
    <w:p w14:paraId="3EBE81DA" w14:textId="77777777" w:rsidR="00887183" w:rsidRDefault="00887183" w:rsidP="00887183">
      <w:pPr>
        <w:rPr>
          <w:rFonts w:cstheme="minorHAnsi"/>
          <w:b/>
          <w:bCs/>
          <w:sz w:val="32"/>
          <w:szCs w:val="32"/>
        </w:rPr>
      </w:pPr>
    </w:p>
    <w:p w14:paraId="645C627B" w14:textId="77777777" w:rsidR="00887183" w:rsidRDefault="00887183" w:rsidP="00887183">
      <w:pPr>
        <w:rPr>
          <w:rFonts w:cstheme="minorHAnsi"/>
          <w:b/>
          <w:bCs/>
          <w:sz w:val="32"/>
          <w:szCs w:val="32"/>
        </w:rPr>
      </w:pPr>
    </w:p>
    <w:p w14:paraId="3E8321A1" w14:textId="77777777" w:rsidR="00887183" w:rsidRDefault="00887183" w:rsidP="00887183">
      <w:pPr>
        <w:rPr>
          <w:rFonts w:cstheme="minorHAnsi"/>
          <w:b/>
          <w:bCs/>
          <w:sz w:val="32"/>
          <w:szCs w:val="32"/>
        </w:rPr>
      </w:pPr>
    </w:p>
    <w:p w14:paraId="0745D9E3" w14:textId="7D999036" w:rsidR="00FB43D9" w:rsidRPr="00887183" w:rsidRDefault="00762029" w:rsidP="00887183">
      <w:pPr>
        <w:jc w:val="center"/>
        <w:rPr>
          <w:rFonts w:cstheme="minorHAnsi"/>
          <w:b/>
          <w:bCs/>
          <w:i/>
          <w:iCs/>
          <w:sz w:val="36"/>
          <w:szCs w:val="36"/>
        </w:rPr>
      </w:pPr>
      <w:r w:rsidRPr="00887183">
        <w:rPr>
          <w:rFonts w:cstheme="minorHAnsi"/>
          <w:b/>
          <w:bCs/>
          <w:i/>
          <w:iCs/>
          <w:sz w:val="36"/>
          <w:szCs w:val="36"/>
        </w:rPr>
        <w:t xml:space="preserve">Earth </w:t>
      </w:r>
      <w:r w:rsidR="004027A6" w:rsidRPr="00887183">
        <w:rPr>
          <w:rFonts w:cstheme="minorHAnsi"/>
          <w:b/>
          <w:bCs/>
          <w:i/>
          <w:iCs/>
          <w:sz w:val="36"/>
          <w:szCs w:val="36"/>
        </w:rPr>
        <w:t>System</w:t>
      </w:r>
      <w:r w:rsidRPr="00887183">
        <w:rPr>
          <w:rFonts w:cstheme="minorHAnsi"/>
          <w:b/>
          <w:bCs/>
          <w:i/>
          <w:iCs/>
          <w:sz w:val="36"/>
          <w:szCs w:val="36"/>
        </w:rPr>
        <w:t xml:space="preserve"> Digital Twin</w:t>
      </w:r>
      <w:r w:rsidR="008D1E68" w:rsidRPr="00887183">
        <w:rPr>
          <w:rFonts w:cstheme="minorHAnsi"/>
          <w:b/>
          <w:bCs/>
          <w:i/>
          <w:iCs/>
          <w:sz w:val="36"/>
          <w:szCs w:val="36"/>
        </w:rPr>
        <w:t xml:space="preserve"> (ESDT)</w:t>
      </w:r>
    </w:p>
    <w:p w14:paraId="212E80FB" w14:textId="45F936AC" w:rsidR="00762029" w:rsidRPr="00887183" w:rsidRDefault="00762029" w:rsidP="00887183">
      <w:pPr>
        <w:jc w:val="center"/>
        <w:rPr>
          <w:rFonts w:cstheme="minorHAnsi"/>
          <w:b/>
          <w:bCs/>
          <w:i/>
          <w:iCs/>
          <w:sz w:val="36"/>
          <w:szCs w:val="36"/>
        </w:rPr>
      </w:pPr>
      <w:r w:rsidRPr="00887183">
        <w:rPr>
          <w:rFonts w:cstheme="minorHAnsi"/>
          <w:b/>
          <w:bCs/>
          <w:i/>
          <w:iCs/>
          <w:sz w:val="36"/>
          <w:szCs w:val="36"/>
        </w:rPr>
        <w:t>Architecture Framework</w:t>
      </w:r>
    </w:p>
    <w:p w14:paraId="6AE0CE08" w14:textId="77777777" w:rsidR="00762029" w:rsidRPr="00887183" w:rsidRDefault="00762029" w:rsidP="00887183">
      <w:pPr>
        <w:jc w:val="center"/>
        <w:rPr>
          <w:rFonts w:cstheme="minorHAnsi"/>
          <w:i/>
          <w:iCs/>
          <w:sz w:val="36"/>
          <w:szCs w:val="36"/>
        </w:rPr>
      </w:pPr>
    </w:p>
    <w:p w14:paraId="20C3F175" w14:textId="0F8856CF" w:rsidR="00887183" w:rsidRDefault="00887183" w:rsidP="00887183">
      <w:pPr>
        <w:jc w:val="center"/>
        <w:rPr>
          <w:rFonts w:cstheme="minorHAnsi"/>
          <w:sz w:val="32"/>
          <w:szCs w:val="32"/>
        </w:rPr>
      </w:pPr>
      <w:r w:rsidRPr="00887183">
        <w:rPr>
          <w:rFonts w:cstheme="minorHAnsi"/>
          <w:sz w:val="32"/>
          <w:szCs w:val="32"/>
        </w:rPr>
        <w:t>Jacqueline Le Moigne, Michael M. Little,</w:t>
      </w:r>
    </w:p>
    <w:p w14:paraId="274CED79" w14:textId="0871CE7A" w:rsidR="00887183" w:rsidRDefault="00887183" w:rsidP="00887183">
      <w:pPr>
        <w:jc w:val="center"/>
        <w:rPr>
          <w:rFonts w:cstheme="minorHAnsi"/>
          <w:sz w:val="32"/>
          <w:szCs w:val="32"/>
        </w:rPr>
      </w:pPr>
      <w:r w:rsidRPr="00887183">
        <w:rPr>
          <w:rFonts w:cstheme="minorHAnsi"/>
          <w:sz w:val="32"/>
          <w:szCs w:val="32"/>
        </w:rPr>
        <w:t>Robert A. Morris, Nikunj C. Oza</w:t>
      </w:r>
      <w:r>
        <w:rPr>
          <w:rFonts w:cstheme="minorHAnsi"/>
          <w:sz w:val="32"/>
          <w:szCs w:val="32"/>
        </w:rPr>
        <w:t>,</w:t>
      </w:r>
    </w:p>
    <w:p w14:paraId="05D48164" w14:textId="7E629DC8" w:rsidR="00887183" w:rsidRDefault="00887183" w:rsidP="00887183">
      <w:pPr>
        <w:jc w:val="center"/>
        <w:rPr>
          <w:rFonts w:cstheme="minorHAnsi"/>
          <w:sz w:val="32"/>
          <w:szCs w:val="32"/>
        </w:rPr>
      </w:pPr>
      <w:r w:rsidRPr="00887183">
        <w:rPr>
          <w:rFonts w:cstheme="minorHAnsi"/>
          <w:sz w:val="32"/>
          <w:szCs w:val="32"/>
        </w:rPr>
        <w:t xml:space="preserve">K. Jon Ranson, Haris Riris, </w:t>
      </w:r>
    </w:p>
    <w:p w14:paraId="219DA892" w14:textId="4D3F05F6" w:rsidR="00887183" w:rsidRPr="00887183" w:rsidRDefault="00887183" w:rsidP="00887183">
      <w:pPr>
        <w:jc w:val="center"/>
        <w:rPr>
          <w:rFonts w:cstheme="minorHAnsi"/>
          <w:sz w:val="32"/>
          <w:szCs w:val="32"/>
        </w:rPr>
      </w:pPr>
      <w:r w:rsidRPr="00887183">
        <w:rPr>
          <w:rFonts w:cstheme="minorHAnsi"/>
          <w:sz w:val="32"/>
          <w:szCs w:val="32"/>
        </w:rPr>
        <w:t>Laura J. Rogers, Benjamin D. Smith</w:t>
      </w:r>
    </w:p>
    <w:p w14:paraId="59B85073" w14:textId="77777777" w:rsidR="00887183" w:rsidRPr="00887183" w:rsidRDefault="00887183" w:rsidP="00887183">
      <w:pPr>
        <w:rPr>
          <w:rFonts w:cstheme="minorHAnsi"/>
          <w:sz w:val="36"/>
          <w:szCs w:val="36"/>
        </w:rPr>
      </w:pPr>
    </w:p>
    <w:p w14:paraId="75105246" w14:textId="59E3AD0B" w:rsidR="00762029" w:rsidRPr="00887183" w:rsidRDefault="00762029" w:rsidP="00887183">
      <w:pPr>
        <w:rPr>
          <w:rFonts w:cstheme="minorHAnsi"/>
          <w:sz w:val="36"/>
          <w:szCs w:val="36"/>
        </w:rPr>
      </w:pPr>
    </w:p>
    <w:p w14:paraId="1AE9AA19" w14:textId="77777777" w:rsidR="00630860" w:rsidRPr="00630860" w:rsidRDefault="00630860" w:rsidP="00762029">
      <w:pPr>
        <w:jc w:val="center"/>
        <w:rPr>
          <w:rFonts w:cstheme="minorHAnsi"/>
        </w:rPr>
      </w:pPr>
    </w:p>
    <w:p w14:paraId="1B557F70" w14:textId="77777777" w:rsidR="00887183" w:rsidRDefault="00887183" w:rsidP="00762029">
      <w:pPr>
        <w:jc w:val="center"/>
        <w:rPr>
          <w:rFonts w:cstheme="minorHAnsi"/>
          <w:b/>
          <w:bCs/>
        </w:rPr>
      </w:pPr>
    </w:p>
    <w:p w14:paraId="2B261F28" w14:textId="77777777" w:rsidR="00887183" w:rsidRDefault="00887183" w:rsidP="00762029">
      <w:pPr>
        <w:jc w:val="center"/>
        <w:rPr>
          <w:rFonts w:cstheme="minorHAnsi"/>
          <w:b/>
          <w:bCs/>
        </w:rPr>
      </w:pPr>
    </w:p>
    <w:p w14:paraId="600F08A3" w14:textId="77777777" w:rsidR="00887183" w:rsidRDefault="00887183" w:rsidP="00762029">
      <w:pPr>
        <w:jc w:val="center"/>
        <w:rPr>
          <w:rFonts w:cstheme="minorHAnsi"/>
          <w:b/>
          <w:bCs/>
        </w:rPr>
      </w:pPr>
    </w:p>
    <w:p w14:paraId="7D51B853" w14:textId="77777777" w:rsidR="00887183" w:rsidRDefault="00887183" w:rsidP="00762029">
      <w:pPr>
        <w:jc w:val="center"/>
        <w:rPr>
          <w:rFonts w:cstheme="minorHAnsi"/>
          <w:b/>
          <w:bCs/>
        </w:rPr>
      </w:pPr>
    </w:p>
    <w:p w14:paraId="38F73F77" w14:textId="77777777" w:rsidR="00887183" w:rsidRDefault="00887183" w:rsidP="00762029">
      <w:pPr>
        <w:jc w:val="center"/>
        <w:rPr>
          <w:rFonts w:cstheme="minorHAnsi"/>
          <w:b/>
          <w:bCs/>
        </w:rPr>
      </w:pPr>
    </w:p>
    <w:p w14:paraId="479630ED" w14:textId="77777777" w:rsidR="00887183" w:rsidRDefault="00887183" w:rsidP="00762029">
      <w:pPr>
        <w:jc w:val="center"/>
        <w:rPr>
          <w:rFonts w:cstheme="minorHAnsi"/>
          <w:b/>
          <w:bCs/>
        </w:rPr>
      </w:pPr>
    </w:p>
    <w:p w14:paraId="1153A015" w14:textId="77777777" w:rsidR="00887183" w:rsidRDefault="00887183" w:rsidP="00762029">
      <w:pPr>
        <w:jc w:val="center"/>
        <w:rPr>
          <w:rFonts w:cstheme="minorHAnsi"/>
          <w:b/>
          <w:bCs/>
        </w:rPr>
      </w:pPr>
    </w:p>
    <w:p w14:paraId="045255A5" w14:textId="77777777" w:rsidR="00887183" w:rsidRDefault="00887183" w:rsidP="00762029">
      <w:pPr>
        <w:jc w:val="center"/>
        <w:rPr>
          <w:rFonts w:cstheme="minorHAnsi"/>
          <w:b/>
          <w:bCs/>
        </w:rPr>
      </w:pPr>
    </w:p>
    <w:p w14:paraId="1E7A0E59" w14:textId="77777777" w:rsidR="00887183" w:rsidRDefault="00887183" w:rsidP="00762029">
      <w:pPr>
        <w:jc w:val="center"/>
        <w:rPr>
          <w:rFonts w:cstheme="minorHAnsi"/>
          <w:b/>
          <w:bCs/>
        </w:rPr>
      </w:pPr>
    </w:p>
    <w:p w14:paraId="6ADACF3F" w14:textId="0E91AF91" w:rsidR="00762029" w:rsidRDefault="00887183" w:rsidP="00762029">
      <w:pPr>
        <w:jc w:val="center"/>
        <w:rPr>
          <w:rFonts w:cstheme="minorHAnsi"/>
          <w:b/>
          <w:bCs/>
        </w:rPr>
      </w:pPr>
      <w:r>
        <w:rPr>
          <w:rFonts w:cstheme="minorHAnsi"/>
          <w:b/>
          <w:bCs/>
        </w:rPr>
        <w:t>October 2023</w:t>
      </w:r>
    </w:p>
    <w:p w14:paraId="5AE95DF3" w14:textId="77777777" w:rsidR="00713D40" w:rsidRDefault="00713D40" w:rsidP="00C44C5D">
      <w:pPr>
        <w:rPr>
          <w:rFonts w:cstheme="minorHAnsi"/>
        </w:rPr>
      </w:pPr>
    </w:p>
    <w:p w14:paraId="64BC6E67" w14:textId="45C62551" w:rsidR="00713D40" w:rsidRDefault="00713D40" w:rsidP="00762029">
      <w:pPr>
        <w:jc w:val="center"/>
        <w:rPr>
          <w:rFonts w:cstheme="minorHAnsi"/>
        </w:rPr>
        <w:sectPr w:rsidR="00713D40" w:rsidSect="00713D40">
          <w:pgSz w:w="12240" w:h="15840"/>
          <w:pgMar w:top="1440" w:right="1440" w:bottom="1440" w:left="1440" w:header="720" w:footer="720" w:gutter="0"/>
          <w:cols w:num="2" w:space="720" w:equalWidth="0">
            <w:col w:w="2880" w:space="720"/>
            <w:col w:w="5760"/>
          </w:cols>
          <w:docGrid w:linePitch="360"/>
        </w:sectPr>
      </w:pPr>
      <w:r w:rsidRPr="00887183">
        <w:rPr>
          <w:rFonts w:cstheme="minorHAnsi"/>
          <w:noProof/>
        </w:rPr>
        <w:drawing>
          <wp:inline distT="0" distB="0" distL="0" distR="0" wp14:anchorId="5D927FCC" wp14:editId="583D9A1D">
            <wp:extent cx="1324331" cy="662165"/>
            <wp:effectExtent l="0" t="0" r="0" b="0"/>
            <wp:docPr id="20" name="Picture 6" descr="esto-logo">
              <a:extLst xmlns:a="http://schemas.openxmlformats.org/drawingml/2006/main">
                <a:ext uri="{FF2B5EF4-FFF2-40B4-BE49-F238E27FC236}">
                  <a16:creationId xmlns:a16="http://schemas.microsoft.com/office/drawing/2014/main" id="{FDA6E15A-4466-585B-28B6-1410BEF46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esto-logo">
                      <a:extLst>
                        <a:ext uri="{FF2B5EF4-FFF2-40B4-BE49-F238E27FC236}">
                          <a16:creationId xmlns:a16="http://schemas.microsoft.com/office/drawing/2014/main" id="{FDA6E15A-4466-585B-28B6-1410BEF46E86}"/>
                        </a:ext>
                      </a:extLst>
                    </pic:cNvP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324331" cy="6621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2CD662FD" w14:textId="60B7B57E" w:rsidR="00762029" w:rsidRPr="00602D35" w:rsidRDefault="00762029" w:rsidP="00713D40">
      <w:pPr>
        <w:rPr>
          <w:rFonts w:cstheme="minorHAnsi"/>
          <w:sz w:val="28"/>
          <w:szCs w:val="28"/>
        </w:rPr>
      </w:pPr>
      <w:r w:rsidRPr="00602D35">
        <w:rPr>
          <w:rFonts w:cstheme="minorHAnsi"/>
          <w:sz w:val="28"/>
          <w:szCs w:val="28"/>
        </w:rPr>
        <w:br w:type="page"/>
      </w:r>
    </w:p>
    <w:p w14:paraId="518FF30A" w14:textId="3FF5B591" w:rsidR="00762029" w:rsidRPr="001F31FD" w:rsidRDefault="00762029" w:rsidP="00762029">
      <w:pPr>
        <w:pStyle w:val="Heading2"/>
        <w:rPr>
          <w:rFonts w:asciiTheme="minorHAnsi" w:hAnsiTheme="minorHAnsi" w:cstheme="minorHAnsi"/>
          <w:b/>
          <w:bCs/>
          <w:sz w:val="24"/>
          <w:szCs w:val="24"/>
        </w:rPr>
      </w:pPr>
      <w:r w:rsidRPr="001F31FD">
        <w:rPr>
          <w:rFonts w:asciiTheme="minorHAnsi" w:hAnsiTheme="minorHAnsi" w:cstheme="minorHAnsi"/>
          <w:b/>
          <w:bCs/>
          <w:sz w:val="24"/>
          <w:szCs w:val="24"/>
        </w:rPr>
        <w:lastRenderedPageBreak/>
        <w:t>1.0</w:t>
      </w:r>
      <w:r w:rsidRPr="001F31FD">
        <w:rPr>
          <w:rFonts w:asciiTheme="minorHAnsi" w:hAnsiTheme="minorHAnsi" w:cstheme="minorHAnsi"/>
          <w:b/>
          <w:bCs/>
          <w:sz w:val="24"/>
          <w:szCs w:val="24"/>
        </w:rPr>
        <w:tab/>
      </w:r>
      <w:r w:rsidR="005F2FA9" w:rsidRPr="001F31FD">
        <w:rPr>
          <w:rFonts w:asciiTheme="minorHAnsi" w:hAnsiTheme="minorHAnsi" w:cstheme="minorHAnsi"/>
          <w:b/>
          <w:bCs/>
          <w:sz w:val="24"/>
          <w:szCs w:val="24"/>
        </w:rPr>
        <w:t>Background</w:t>
      </w:r>
    </w:p>
    <w:p w14:paraId="48973AB1" w14:textId="0583076F" w:rsidR="005F2FA9" w:rsidRDefault="005F2FA9" w:rsidP="002D55B1">
      <w:pPr>
        <w:rPr>
          <w:rFonts w:cstheme="minorHAnsi"/>
        </w:rPr>
      </w:pPr>
      <w:r w:rsidRPr="00F67D25">
        <w:rPr>
          <w:rFonts w:cstheme="minorHAnsi"/>
        </w:rPr>
        <w:t>The Advanced Information System</w:t>
      </w:r>
      <w:r w:rsidR="00630860" w:rsidRPr="00F67D25">
        <w:rPr>
          <w:rFonts w:cstheme="minorHAnsi"/>
        </w:rPr>
        <w:t>s</w:t>
      </w:r>
      <w:r w:rsidRPr="00F67D25">
        <w:rPr>
          <w:rFonts w:cstheme="minorHAnsi"/>
        </w:rPr>
        <w:t xml:space="preserve"> Technology (AIST) Program </w:t>
      </w:r>
      <w:r w:rsidR="00630860" w:rsidRPr="00F67D25">
        <w:rPr>
          <w:rFonts w:cstheme="minorHAnsi"/>
          <w:color w:val="212529"/>
          <w:shd w:val="clear" w:color="auto" w:fill="FFFFFF"/>
        </w:rPr>
        <w:t>identifies, develops, and supports adoption of software and information systems, as well as novel computer science technologies expected to be needed by the Earth Science Division in the 5-10-year timeframe.</w:t>
      </w:r>
      <w:r w:rsidR="00630860" w:rsidRPr="00F67D25" w:rsidDel="00630860">
        <w:rPr>
          <w:rFonts w:cstheme="minorHAnsi"/>
        </w:rPr>
        <w:t xml:space="preserve"> </w:t>
      </w:r>
      <w:r w:rsidRPr="00F67D25">
        <w:rPr>
          <w:rFonts w:cstheme="minorHAnsi"/>
        </w:rPr>
        <w:t xml:space="preserve">It matures these technologies through competed research projects.  </w:t>
      </w:r>
      <w:r w:rsidR="00630860" w:rsidRPr="00F67D25">
        <w:rPr>
          <w:rFonts w:cstheme="minorHAnsi"/>
        </w:rPr>
        <w:t xml:space="preserve">One of the </w:t>
      </w:r>
      <w:r w:rsidRPr="00F67D25">
        <w:rPr>
          <w:rFonts w:cstheme="minorHAnsi"/>
        </w:rPr>
        <w:t xml:space="preserve">major </w:t>
      </w:r>
      <w:r w:rsidR="00630860" w:rsidRPr="00F67D25">
        <w:rPr>
          <w:rFonts w:cstheme="minorHAnsi"/>
        </w:rPr>
        <w:t xml:space="preserve">AIST </w:t>
      </w:r>
      <w:r w:rsidRPr="00F67D25">
        <w:rPr>
          <w:rFonts w:cstheme="minorHAnsi"/>
        </w:rPr>
        <w:t>thrust</w:t>
      </w:r>
      <w:r w:rsidR="00630860" w:rsidRPr="00F67D25">
        <w:rPr>
          <w:rFonts w:cstheme="minorHAnsi"/>
        </w:rPr>
        <w:t>s</w:t>
      </w:r>
      <w:r w:rsidRPr="00F67D25">
        <w:rPr>
          <w:rFonts w:cstheme="minorHAnsi"/>
        </w:rPr>
        <w:t xml:space="preserve"> </w:t>
      </w:r>
      <w:r w:rsidR="00630860" w:rsidRPr="00F67D25">
        <w:rPr>
          <w:rFonts w:cstheme="minorHAnsi"/>
        </w:rPr>
        <w:t>focuses on</w:t>
      </w:r>
      <w:r w:rsidRPr="00F67D25">
        <w:rPr>
          <w:rFonts w:cstheme="minorHAnsi"/>
        </w:rPr>
        <w:t xml:space="preserve"> digital twin technologies. Over the past four competitive cycles, maturation of technologies foundational to digital twins have proceeded. Earlier AIST solicitations focused on Analytic Collaborative Frameworks (ACF) and </w:t>
      </w:r>
      <w:r w:rsidR="00BF7996" w:rsidRPr="00F67D25">
        <w:rPr>
          <w:rFonts w:cstheme="minorHAnsi"/>
        </w:rPr>
        <w:t>Novel Observing Strategies (</w:t>
      </w:r>
      <w:r w:rsidRPr="00F67D25">
        <w:rPr>
          <w:rFonts w:cstheme="minorHAnsi"/>
        </w:rPr>
        <w:t>NOS</w:t>
      </w:r>
      <w:r w:rsidR="00BF7996" w:rsidRPr="00F67D25">
        <w:rPr>
          <w:rFonts w:cstheme="minorHAnsi"/>
        </w:rPr>
        <w:t>)</w:t>
      </w:r>
      <w:r w:rsidRPr="00F67D25">
        <w:rPr>
          <w:rFonts w:cstheme="minorHAnsi"/>
        </w:rPr>
        <w:t xml:space="preserve"> themes. As the understanding of these capabilities evolved, it became clear that they feed into the broader concept of a</w:t>
      </w:r>
      <w:r w:rsidR="002D55B1" w:rsidRPr="00F67D25">
        <w:rPr>
          <w:rFonts w:cstheme="minorHAnsi"/>
        </w:rPr>
        <w:t xml:space="preserve">n Earth </w:t>
      </w:r>
      <w:r w:rsidR="00662DF8" w:rsidRPr="00F67D25">
        <w:rPr>
          <w:rFonts w:cstheme="minorHAnsi"/>
        </w:rPr>
        <w:t>System</w:t>
      </w:r>
      <w:r w:rsidRPr="00F67D25">
        <w:rPr>
          <w:rFonts w:cstheme="minorHAnsi"/>
        </w:rPr>
        <w:t xml:space="preserve"> </w:t>
      </w:r>
      <w:r w:rsidR="002D55B1" w:rsidRPr="00F67D25">
        <w:rPr>
          <w:rFonts w:cstheme="minorHAnsi"/>
        </w:rPr>
        <w:t>D</w:t>
      </w:r>
      <w:r w:rsidRPr="00F67D25">
        <w:rPr>
          <w:rFonts w:cstheme="minorHAnsi"/>
        </w:rPr>
        <w:t xml:space="preserve">igital </w:t>
      </w:r>
      <w:r w:rsidR="002D55B1" w:rsidRPr="00F67D25">
        <w:rPr>
          <w:rFonts w:cstheme="minorHAnsi"/>
        </w:rPr>
        <w:t>T</w:t>
      </w:r>
      <w:r w:rsidRPr="00F67D25">
        <w:rPr>
          <w:rFonts w:cstheme="minorHAnsi"/>
        </w:rPr>
        <w:t>win</w:t>
      </w:r>
      <w:r w:rsidR="002D55B1" w:rsidRPr="00F67D25">
        <w:rPr>
          <w:rFonts w:cstheme="minorHAnsi"/>
        </w:rPr>
        <w:t xml:space="preserve"> (ESDT)</w:t>
      </w:r>
      <w:r w:rsidRPr="00F67D25">
        <w:rPr>
          <w:rFonts w:cstheme="minorHAnsi"/>
        </w:rPr>
        <w:t>, as depicted in Figure 1.</w:t>
      </w:r>
      <w:r w:rsidR="00BF7996" w:rsidRPr="00F67D25">
        <w:rPr>
          <w:rFonts w:cstheme="minorHAnsi"/>
        </w:rPr>
        <w:t xml:space="preserve"> </w:t>
      </w:r>
    </w:p>
    <w:p w14:paraId="5DE09240" w14:textId="77777777" w:rsidR="007E21CF" w:rsidRPr="00F67D25" w:rsidRDefault="007E21CF" w:rsidP="002D55B1">
      <w:pPr>
        <w:rPr>
          <w:rFonts w:cstheme="minorHAnsi"/>
        </w:rPr>
      </w:pPr>
    </w:p>
    <w:p w14:paraId="25A68C09" w14:textId="13D62E3D" w:rsidR="005F2FA9" w:rsidRPr="00F67D25" w:rsidRDefault="00827360" w:rsidP="00547D31">
      <w:pPr>
        <w:pBdr>
          <w:top w:val="single" w:sz="4" w:space="1" w:color="auto"/>
          <w:left w:val="single" w:sz="4" w:space="4" w:color="auto"/>
          <w:bottom w:val="single" w:sz="4" w:space="1" w:color="auto"/>
          <w:right w:val="single" w:sz="4" w:space="4" w:color="auto"/>
        </w:pBdr>
        <w:ind w:left="-360" w:right="-360"/>
        <w:jc w:val="center"/>
        <w:rPr>
          <w:rFonts w:cstheme="minorHAnsi"/>
        </w:rPr>
      </w:pPr>
      <w:r w:rsidRPr="00F67D25">
        <w:rPr>
          <w:rFonts w:cstheme="minorHAnsi"/>
          <w:noProof/>
        </w:rPr>
        <w:drawing>
          <wp:inline distT="0" distB="0" distL="0" distR="0" wp14:anchorId="1AB883BF" wp14:editId="3118A7B3">
            <wp:extent cx="6213300" cy="2868340"/>
            <wp:effectExtent l="0" t="0" r="0" b="1905"/>
            <wp:docPr id="45704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42259" name=""/>
                    <pic:cNvPicPr/>
                  </pic:nvPicPr>
                  <pic:blipFill>
                    <a:blip r:embed="rId8"/>
                    <a:stretch>
                      <a:fillRect/>
                    </a:stretch>
                  </pic:blipFill>
                  <pic:spPr>
                    <a:xfrm>
                      <a:off x="0" y="0"/>
                      <a:ext cx="6255115" cy="2887644"/>
                    </a:xfrm>
                    <a:prstGeom prst="rect">
                      <a:avLst/>
                    </a:prstGeom>
                  </pic:spPr>
                </pic:pic>
              </a:graphicData>
            </a:graphic>
          </wp:inline>
        </w:drawing>
      </w:r>
    </w:p>
    <w:p w14:paraId="398AF3A2" w14:textId="7E86C471" w:rsidR="005F2FA9" w:rsidRPr="009F3815" w:rsidRDefault="005F2FA9" w:rsidP="005F2FA9">
      <w:pPr>
        <w:jc w:val="center"/>
        <w:rPr>
          <w:rFonts w:cstheme="minorHAnsi"/>
          <w:b/>
          <w:bCs/>
          <w:sz w:val="22"/>
          <w:szCs w:val="22"/>
        </w:rPr>
      </w:pPr>
      <w:r w:rsidRPr="009F3815">
        <w:rPr>
          <w:rFonts w:cstheme="minorHAnsi"/>
          <w:b/>
          <w:bCs/>
          <w:sz w:val="22"/>
          <w:szCs w:val="22"/>
        </w:rPr>
        <w:t>Figure 1</w:t>
      </w:r>
    </w:p>
    <w:p w14:paraId="761187AB" w14:textId="2BEFA309" w:rsidR="005F2FA9" w:rsidRPr="009F3815" w:rsidRDefault="005F2FA9" w:rsidP="005F2FA9">
      <w:pPr>
        <w:jc w:val="center"/>
        <w:rPr>
          <w:rFonts w:cstheme="minorHAnsi"/>
          <w:b/>
          <w:bCs/>
          <w:i/>
          <w:iCs/>
        </w:rPr>
      </w:pPr>
      <w:r w:rsidRPr="009F3815">
        <w:rPr>
          <w:rFonts w:cstheme="minorHAnsi"/>
          <w:b/>
          <w:bCs/>
          <w:i/>
          <w:iCs/>
          <w:sz w:val="22"/>
          <w:szCs w:val="22"/>
        </w:rPr>
        <w:t xml:space="preserve">ESDT </w:t>
      </w:r>
      <w:r w:rsidR="002D4245">
        <w:rPr>
          <w:rFonts w:cstheme="minorHAnsi"/>
          <w:b/>
          <w:bCs/>
          <w:i/>
          <w:iCs/>
          <w:sz w:val="22"/>
          <w:szCs w:val="22"/>
        </w:rPr>
        <w:t>stems from</w:t>
      </w:r>
      <w:r w:rsidRPr="009F3815">
        <w:rPr>
          <w:rFonts w:cstheme="minorHAnsi"/>
          <w:b/>
          <w:bCs/>
          <w:i/>
          <w:iCs/>
          <w:sz w:val="22"/>
          <w:szCs w:val="22"/>
        </w:rPr>
        <w:t xml:space="preserve"> the unification of 3 </w:t>
      </w:r>
      <w:r w:rsidR="004D12D4" w:rsidRPr="009F3815">
        <w:rPr>
          <w:rFonts w:cstheme="minorHAnsi"/>
          <w:b/>
          <w:bCs/>
          <w:i/>
          <w:iCs/>
          <w:sz w:val="22"/>
          <w:szCs w:val="22"/>
        </w:rPr>
        <w:t xml:space="preserve">AIST </w:t>
      </w:r>
      <w:r w:rsidRPr="009F3815">
        <w:rPr>
          <w:rFonts w:cstheme="minorHAnsi"/>
          <w:b/>
          <w:bCs/>
          <w:i/>
          <w:iCs/>
          <w:sz w:val="22"/>
          <w:szCs w:val="22"/>
        </w:rPr>
        <w:t>thrusts</w:t>
      </w:r>
    </w:p>
    <w:p w14:paraId="2A012DC2" w14:textId="77777777" w:rsidR="005F2FA9" w:rsidRPr="001F31FD" w:rsidRDefault="005F2FA9">
      <w:pPr>
        <w:rPr>
          <w:rFonts w:cstheme="minorHAnsi"/>
          <w:sz w:val="22"/>
          <w:szCs w:val="22"/>
        </w:rPr>
      </w:pPr>
    </w:p>
    <w:p w14:paraId="3D8AE584" w14:textId="329E1924" w:rsidR="002D55B1" w:rsidRPr="00F67D25" w:rsidRDefault="002D55B1" w:rsidP="002D55B1">
      <w:pPr>
        <w:rPr>
          <w:rFonts w:cstheme="minorHAnsi"/>
        </w:rPr>
      </w:pPr>
      <w:r w:rsidRPr="00F67D25">
        <w:rPr>
          <w:rFonts w:cstheme="minorHAnsi"/>
        </w:rPr>
        <w:t xml:space="preserve">AIST strategic goals for ESDT are to: </w:t>
      </w:r>
    </w:p>
    <w:p w14:paraId="1493D87D" w14:textId="109D36E8" w:rsidR="002D55B1" w:rsidRPr="00F67D25" w:rsidRDefault="002D55B1" w:rsidP="002D4245">
      <w:pPr>
        <w:pStyle w:val="NormalWeb"/>
        <w:numPr>
          <w:ilvl w:val="0"/>
          <w:numId w:val="3"/>
        </w:numPr>
        <w:shd w:val="clear" w:color="auto" w:fill="FFFFFF"/>
        <w:spacing w:before="0" w:beforeAutospacing="0" w:after="0" w:afterAutospacing="0"/>
        <w:rPr>
          <w:rFonts w:asciiTheme="minorHAnsi" w:hAnsiTheme="minorHAnsi" w:cstheme="minorHAnsi"/>
        </w:rPr>
      </w:pPr>
      <w:r w:rsidRPr="00F67D25">
        <w:rPr>
          <w:rFonts w:asciiTheme="minorHAnsi" w:hAnsiTheme="minorHAnsi" w:cstheme="minorHAnsi"/>
        </w:rPr>
        <w:t xml:space="preserve">Develop information system frameworks to provide continuous and accurate representations of </w:t>
      </w:r>
      <w:r w:rsidR="00A2276F">
        <w:rPr>
          <w:rFonts w:asciiTheme="minorHAnsi" w:hAnsiTheme="minorHAnsi" w:cstheme="minorHAnsi"/>
        </w:rPr>
        <w:t xml:space="preserve">Earth </w:t>
      </w:r>
      <w:r w:rsidRPr="00F67D25">
        <w:rPr>
          <w:rFonts w:asciiTheme="minorHAnsi" w:hAnsiTheme="minorHAnsi" w:cstheme="minorHAnsi"/>
        </w:rPr>
        <w:t xml:space="preserve">systems as they change over time. </w:t>
      </w:r>
    </w:p>
    <w:p w14:paraId="06E4FD98" w14:textId="65B3A7FA" w:rsidR="002D55B1" w:rsidRPr="00F67D25" w:rsidRDefault="002D55B1" w:rsidP="002D55B1">
      <w:pPr>
        <w:pStyle w:val="NormalWeb"/>
        <w:numPr>
          <w:ilvl w:val="0"/>
          <w:numId w:val="3"/>
        </w:numPr>
        <w:shd w:val="clear" w:color="auto" w:fill="FFFFFF"/>
        <w:rPr>
          <w:rFonts w:asciiTheme="minorHAnsi" w:hAnsiTheme="minorHAnsi" w:cstheme="minorHAnsi"/>
        </w:rPr>
      </w:pPr>
      <w:r w:rsidRPr="00F67D25">
        <w:rPr>
          <w:rFonts w:asciiTheme="minorHAnsi" w:hAnsiTheme="minorHAnsi" w:cstheme="minorHAnsi"/>
        </w:rPr>
        <w:t xml:space="preserve">Mirror various Earth Science </w:t>
      </w:r>
      <w:r w:rsidR="00940786" w:rsidRPr="00F67D25">
        <w:rPr>
          <w:rFonts w:asciiTheme="minorHAnsi" w:hAnsiTheme="minorHAnsi" w:cstheme="minorHAnsi"/>
        </w:rPr>
        <w:t xml:space="preserve">and anthropomorphic </w:t>
      </w:r>
      <w:r w:rsidRPr="00F67D25">
        <w:rPr>
          <w:rFonts w:asciiTheme="minorHAnsi" w:hAnsiTheme="minorHAnsi" w:cstheme="minorHAnsi"/>
        </w:rPr>
        <w:t>systems and utilize the combination of Data Analytics, Artificial Intelligence, Digital Thread, and state-of-the-art models to help predict the Earth’s response to various phenomena</w:t>
      </w:r>
      <w:r w:rsidR="00A2276F">
        <w:rPr>
          <w:rFonts w:asciiTheme="minorHAnsi" w:hAnsiTheme="minorHAnsi" w:cstheme="minorHAnsi"/>
        </w:rPr>
        <w:t xml:space="preserve"> as well as the impact to humanity</w:t>
      </w:r>
      <w:r w:rsidRPr="00F67D25">
        <w:rPr>
          <w:rFonts w:asciiTheme="minorHAnsi" w:hAnsiTheme="minorHAnsi" w:cstheme="minorHAnsi"/>
        </w:rPr>
        <w:t xml:space="preserve">. </w:t>
      </w:r>
    </w:p>
    <w:p w14:paraId="19E15CF4" w14:textId="37AB05AD" w:rsidR="002D55B1" w:rsidRPr="004D3DC4" w:rsidRDefault="002D55B1" w:rsidP="002D55B1">
      <w:pPr>
        <w:pStyle w:val="NormalWeb"/>
        <w:numPr>
          <w:ilvl w:val="0"/>
          <w:numId w:val="3"/>
        </w:numPr>
        <w:shd w:val="clear" w:color="auto" w:fill="FFFFFF"/>
        <w:rPr>
          <w:rFonts w:asciiTheme="minorHAnsi" w:hAnsiTheme="minorHAnsi" w:cstheme="minorHAnsi"/>
        </w:rPr>
      </w:pPr>
      <w:r w:rsidRPr="00F67D25">
        <w:rPr>
          <w:rFonts w:asciiTheme="minorHAnsi" w:hAnsiTheme="minorHAnsi" w:cstheme="minorHAnsi"/>
        </w:rPr>
        <w:t xml:space="preserve">Provide the tools to conduct "what if" investigations that can result in actionable </w:t>
      </w:r>
      <w:r w:rsidRPr="004D3DC4">
        <w:rPr>
          <w:rFonts w:asciiTheme="minorHAnsi" w:hAnsiTheme="minorHAnsi" w:cstheme="minorHAnsi"/>
        </w:rPr>
        <w:t xml:space="preserve">predictions. </w:t>
      </w:r>
    </w:p>
    <w:p w14:paraId="2E43A45A" w14:textId="6A2464FE" w:rsidR="00762029" w:rsidRPr="004D3DC4" w:rsidRDefault="004D3DC4" w:rsidP="001F31FD">
      <w:pPr>
        <w:pStyle w:val="NormalWeb"/>
        <w:shd w:val="clear" w:color="auto" w:fill="FFFFFF"/>
        <w:spacing w:before="0" w:beforeAutospacing="0" w:after="0" w:afterAutospacing="0"/>
        <w:rPr>
          <w:rFonts w:asciiTheme="minorHAnsi" w:hAnsiTheme="minorHAnsi" w:cstheme="minorHAnsi"/>
        </w:rPr>
      </w:pPr>
      <w:r w:rsidRPr="00547D31">
        <w:rPr>
          <w:rFonts w:ascii="Calibri" w:hAnsi="Calibri" w:cs="Calibri"/>
          <w:color w:val="000000"/>
        </w:rPr>
        <w:t xml:space="preserve">Digital Twin technologies are one of the main subjects of technology development for AIST. This guide describes a framework for alternative architectures for ESDT. A framework provides a structure for </w:t>
      </w:r>
      <w:r>
        <w:rPr>
          <w:rFonts w:ascii="Calibri" w:hAnsi="Calibri" w:cs="Calibri"/>
          <w:color w:val="000000"/>
        </w:rPr>
        <w:t xml:space="preserve">developing and </w:t>
      </w:r>
      <w:r w:rsidRPr="00547D31">
        <w:rPr>
          <w:rFonts w:ascii="Calibri" w:hAnsi="Calibri" w:cs="Calibri"/>
          <w:color w:val="000000"/>
        </w:rPr>
        <w:t xml:space="preserve">evaluating alternative architectures and </w:t>
      </w:r>
      <w:r>
        <w:rPr>
          <w:rFonts w:ascii="Calibri" w:hAnsi="Calibri" w:cs="Calibri"/>
          <w:color w:val="000000"/>
        </w:rPr>
        <w:t xml:space="preserve">their </w:t>
      </w:r>
      <w:r w:rsidRPr="00547D31">
        <w:rPr>
          <w:rFonts w:ascii="Calibri" w:hAnsi="Calibri" w:cs="Calibri"/>
          <w:color w:val="000000"/>
        </w:rPr>
        <w:t>contributing technologies without prematurely committing to a particular solution.</w:t>
      </w:r>
      <w:r w:rsidR="00BF7996" w:rsidRPr="004D3DC4">
        <w:rPr>
          <w:rFonts w:asciiTheme="minorHAnsi" w:hAnsiTheme="minorHAnsi" w:cstheme="minorHAnsi"/>
        </w:rPr>
        <w:t xml:space="preserve"> </w:t>
      </w:r>
      <w:r w:rsidR="00B745AA" w:rsidRPr="004D3DC4">
        <w:rPr>
          <w:rFonts w:asciiTheme="minorHAnsi" w:hAnsiTheme="minorHAnsi" w:cstheme="minorHAnsi"/>
        </w:rPr>
        <w:t xml:space="preserve">Some principles in the </w:t>
      </w:r>
      <w:r w:rsidR="00B745AA" w:rsidRPr="004D3DC4">
        <w:rPr>
          <w:rFonts w:asciiTheme="minorHAnsi" w:hAnsiTheme="minorHAnsi" w:cstheme="minorHAnsi"/>
        </w:rPr>
        <w:lastRenderedPageBreak/>
        <w:t>design of an architecture include modularity of the various building blocks, components</w:t>
      </w:r>
      <w:r w:rsidR="00ED2AE6" w:rsidRPr="004D3DC4">
        <w:rPr>
          <w:rFonts w:asciiTheme="minorHAnsi" w:hAnsiTheme="minorHAnsi" w:cstheme="minorHAnsi"/>
        </w:rPr>
        <w:t>,</w:t>
      </w:r>
      <w:r w:rsidR="00B745AA" w:rsidRPr="004D3DC4">
        <w:rPr>
          <w:rFonts w:asciiTheme="minorHAnsi" w:hAnsiTheme="minorHAnsi" w:cstheme="minorHAnsi"/>
        </w:rPr>
        <w:t xml:space="preserve"> or subsystems. In addition, the architecture should consider what open-standard interfaces should be defined to enable unplanned use. </w:t>
      </w:r>
      <w:r w:rsidR="00BF7996" w:rsidRPr="004D3DC4">
        <w:rPr>
          <w:rFonts w:asciiTheme="minorHAnsi" w:hAnsiTheme="minorHAnsi" w:cstheme="minorHAnsi"/>
        </w:rPr>
        <w:t xml:space="preserve">There are a wide variety of </w:t>
      </w:r>
      <w:r w:rsidR="0075337B" w:rsidRPr="004D3DC4">
        <w:rPr>
          <w:rFonts w:asciiTheme="minorHAnsi" w:hAnsiTheme="minorHAnsi" w:cstheme="minorHAnsi"/>
        </w:rPr>
        <w:t>d</w:t>
      </w:r>
      <w:r w:rsidR="00BF7996" w:rsidRPr="004D3DC4">
        <w:rPr>
          <w:rFonts w:asciiTheme="minorHAnsi" w:hAnsiTheme="minorHAnsi" w:cstheme="minorHAnsi"/>
        </w:rPr>
        <w:t xml:space="preserve">igital </w:t>
      </w:r>
      <w:r w:rsidR="0075337B" w:rsidRPr="004D3DC4">
        <w:rPr>
          <w:rFonts w:asciiTheme="minorHAnsi" w:hAnsiTheme="minorHAnsi" w:cstheme="minorHAnsi"/>
        </w:rPr>
        <w:t>t</w:t>
      </w:r>
      <w:r w:rsidR="00BF7996" w:rsidRPr="004D3DC4">
        <w:rPr>
          <w:rFonts w:asciiTheme="minorHAnsi" w:hAnsiTheme="minorHAnsi" w:cstheme="minorHAnsi"/>
        </w:rPr>
        <w:t xml:space="preserve">win architectures being developed both in the United States and abroad and for AIST technologies to have the broadest possible applicability they must </w:t>
      </w:r>
      <w:r w:rsidR="008C23E8" w:rsidRPr="004D3DC4">
        <w:rPr>
          <w:rFonts w:asciiTheme="minorHAnsi" w:hAnsiTheme="minorHAnsi" w:cstheme="minorHAnsi"/>
        </w:rPr>
        <w:t xml:space="preserve">be </w:t>
      </w:r>
      <w:r w:rsidR="00BF7996" w:rsidRPr="004D3DC4">
        <w:rPr>
          <w:rFonts w:asciiTheme="minorHAnsi" w:hAnsiTheme="minorHAnsi" w:cstheme="minorHAnsi"/>
        </w:rPr>
        <w:t>architecturally agnostic. However, a framework can provide a basis for describing where a technology fits into the overall scheme with</w:t>
      </w:r>
      <w:r w:rsidR="002476CE" w:rsidRPr="004D3DC4">
        <w:rPr>
          <w:rFonts w:asciiTheme="minorHAnsi" w:hAnsiTheme="minorHAnsi" w:cstheme="minorHAnsi"/>
        </w:rPr>
        <w:t>out</w:t>
      </w:r>
      <w:r w:rsidR="00BF7996" w:rsidRPr="004D3DC4">
        <w:rPr>
          <w:rFonts w:asciiTheme="minorHAnsi" w:hAnsiTheme="minorHAnsi" w:cstheme="minorHAnsi"/>
        </w:rPr>
        <w:t xml:space="preserve"> narrowing its utility to one architecture or another.</w:t>
      </w:r>
      <w:r w:rsidR="00660BE8" w:rsidRPr="004D3DC4">
        <w:rPr>
          <w:rFonts w:asciiTheme="minorHAnsi" w:hAnsiTheme="minorHAnsi" w:cstheme="minorHAnsi"/>
        </w:rPr>
        <w:t xml:space="preserve"> </w:t>
      </w:r>
      <w:r w:rsidR="008C23E8" w:rsidRPr="004D3DC4">
        <w:rPr>
          <w:rFonts w:asciiTheme="minorHAnsi" w:hAnsiTheme="minorHAnsi" w:cstheme="minorHAnsi"/>
        </w:rPr>
        <w:t xml:space="preserve">For example, a tool for visualizing </w:t>
      </w:r>
      <w:r w:rsidR="00AE5C9B" w:rsidRPr="004D3DC4">
        <w:rPr>
          <w:rFonts w:asciiTheme="minorHAnsi" w:hAnsiTheme="minorHAnsi" w:cstheme="minorHAnsi"/>
        </w:rPr>
        <w:t xml:space="preserve">data could be useful whether the architecture specified a database or filesystem as the Digital Replica. </w:t>
      </w:r>
      <w:r w:rsidR="00660BE8" w:rsidRPr="004D3DC4">
        <w:rPr>
          <w:rFonts w:asciiTheme="minorHAnsi" w:hAnsiTheme="minorHAnsi" w:cstheme="minorHAnsi"/>
        </w:rPr>
        <w:t>It also enhances the ability to coordinate with other offerors</w:t>
      </w:r>
      <w:r w:rsidR="00745795" w:rsidRPr="004D3DC4">
        <w:rPr>
          <w:rFonts w:asciiTheme="minorHAnsi" w:hAnsiTheme="minorHAnsi" w:cstheme="minorHAnsi"/>
        </w:rPr>
        <w:t>, who may want to construct tools which interoperate with other proposed capabilities.</w:t>
      </w:r>
      <w:r w:rsidR="009C03A5" w:rsidRPr="004D3DC4">
        <w:rPr>
          <w:rFonts w:asciiTheme="minorHAnsi" w:hAnsiTheme="minorHAnsi" w:cstheme="minorHAnsi"/>
        </w:rPr>
        <w:t xml:space="preserve"> Before specific components can be developed, an architecture </w:t>
      </w:r>
      <w:r w:rsidR="00E5572F" w:rsidRPr="004D3DC4">
        <w:rPr>
          <w:rFonts w:asciiTheme="minorHAnsi" w:hAnsiTheme="minorHAnsi" w:cstheme="minorHAnsi"/>
        </w:rPr>
        <w:t xml:space="preserve">framework </w:t>
      </w:r>
      <w:r w:rsidR="009C03A5" w:rsidRPr="004D3DC4">
        <w:rPr>
          <w:rFonts w:asciiTheme="minorHAnsi" w:hAnsiTheme="minorHAnsi" w:cstheme="minorHAnsi"/>
        </w:rPr>
        <w:t xml:space="preserve">is needed which </w:t>
      </w:r>
      <w:r w:rsidR="00724016" w:rsidRPr="004D3DC4">
        <w:rPr>
          <w:rFonts w:asciiTheme="minorHAnsi" w:hAnsiTheme="minorHAnsi" w:cstheme="minorHAnsi"/>
        </w:rPr>
        <w:t xml:space="preserve">focuses </w:t>
      </w:r>
      <w:r w:rsidR="009C03A5" w:rsidRPr="004D3DC4">
        <w:rPr>
          <w:rFonts w:asciiTheme="minorHAnsi" w:hAnsiTheme="minorHAnsi" w:cstheme="minorHAnsi"/>
        </w:rPr>
        <w:t>the design decisions and defines the specific components and their inter-relationships.</w:t>
      </w:r>
    </w:p>
    <w:p w14:paraId="19E99216" w14:textId="77777777" w:rsidR="00762029" w:rsidRPr="00F67D25" w:rsidRDefault="00762029" w:rsidP="009C03A5">
      <w:pPr>
        <w:rPr>
          <w:rFonts w:cstheme="minorHAnsi"/>
        </w:rPr>
      </w:pPr>
    </w:p>
    <w:p w14:paraId="526D3595" w14:textId="76694E82" w:rsidR="00762029" w:rsidRPr="001F31FD" w:rsidRDefault="00762029" w:rsidP="00762029">
      <w:pPr>
        <w:pStyle w:val="Heading2"/>
        <w:rPr>
          <w:rFonts w:asciiTheme="minorHAnsi" w:hAnsiTheme="minorHAnsi" w:cstheme="minorHAnsi"/>
          <w:b/>
          <w:bCs/>
          <w:sz w:val="24"/>
          <w:szCs w:val="24"/>
        </w:rPr>
      </w:pPr>
      <w:r w:rsidRPr="001F31FD">
        <w:rPr>
          <w:rFonts w:asciiTheme="minorHAnsi" w:hAnsiTheme="minorHAnsi" w:cstheme="minorHAnsi"/>
          <w:b/>
          <w:bCs/>
          <w:sz w:val="24"/>
          <w:szCs w:val="24"/>
        </w:rPr>
        <w:t>2.0</w:t>
      </w:r>
      <w:r w:rsidRPr="001F31FD">
        <w:rPr>
          <w:rFonts w:asciiTheme="minorHAnsi" w:hAnsiTheme="minorHAnsi" w:cstheme="minorHAnsi"/>
          <w:b/>
          <w:bCs/>
          <w:sz w:val="24"/>
          <w:szCs w:val="24"/>
        </w:rPr>
        <w:tab/>
        <w:t>Digital Twin Concept</w:t>
      </w:r>
    </w:p>
    <w:p w14:paraId="6A35A8CF" w14:textId="281F33A9" w:rsidR="002476CE" w:rsidRDefault="00AE5C9B" w:rsidP="00AE5C9B">
      <w:pPr>
        <w:rPr>
          <w:rFonts w:eastAsia="Calibri" w:cstheme="minorHAnsi"/>
        </w:rPr>
      </w:pPr>
      <w:r w:rsidRPr="00F67D25">
        <w:rPr>
          <w:rFonts w:cstheme="minorHAnsi"/>
        </w:rPr>
        <w:t xml:space="preserve">An ESDT is </w:t>
      </w:r>
      <w:r w:rsidR="000C131D" w:rsidRPr="00F67D25">
        <w:rPr>
          <w:rFonts w:eastAsia="Calibri" w:cstheme="minorHAnsi"/>
        </w:rPr>
        <w:t>a dynamic and interactive information system that</w:t>
      </w:r>
      <w:r w:rsidR="00B43939">
        <w:rPr>
          <w:rFonts w:eastAsia="Calibri" w:cstheme="minorHAnsi"/>
        </w:rPr>
        <w:t>:</w:t>
      </w:r>
      <w:r w:rsidR="000C131D" w:rsidRPr="00F67D25">
        <w:rPr>
          <w:rFonts w:eastAsia="Calibri" w:cstheme="minorHAnsi"/>
        </w:rPr>
        <w:t xml:space="preserve"> </w:t>
      </w:r>
    </w:p>
    <w:p w14:paraId="43B87836" w14:textId="3AED45F5" w:rsidR="002476CE" w:rsidRPr="00724016" w:rsidRDefault="000C131D" w:rsidP="00724016">
      <w:pPr>
        <w:pStyle w:val="ListParagraph"/>
        <w:numPr>
          <w:ilvl w:val="0"/>
          <w:numId w:val="13"/>
        </w:numPr>
        <w:rPr>
          <w:rFonts w:eastAsia="Calibri" w:cstheme="minorHAnsi"/>
        </w:rPr>
      </w:pPr>
      <w:r w:rsidRPr="00724016">
        <w:rPr>
          <w:rFonts w:eastAsia="Calibri" w:cstheme="minorHAnsi"/>
        </w:rPr>
        <w:t xml:space="preserve">provides a </w:t>
      </w:r>
      <w:r w:rsidRPr="00724016">
        <w:rPr>
          <w:rFonts w:eastAsia="Calibri" w:cstheme="minorHAnsi"/>
          <w:i/>
          <w:iCs/>
        </w:rPr>
        <w:t xml:space="preserve">digital replica </w:t>
      </w:r>
      <w:r w:rsidRPr="00724016">
        <w:rPr>
          <w:rFonts w:eastAsia="Calibri" w:cstheme="minorHAnsi"/>
        </w:rPr>
        <w:t xml:space="preserve">of the past and current states of the Earth or Earth system, as accurately and timely as </w:t>
      </w:r>
      <w:r w:rsidR="00B43939" w:rsidRPr="00724016">
        <w:rPr>
          <w:rFonts w:eastAsia="Calibri" w:cstheme="minorHAnsi"/>
        </w:rPr>
        <w:t>possible.</w:t>
      </w:r>
    </w:p>
    <w:p w14:paraId="183B8418" w14:textId="3BC3E455" w:rsidR="002476CE" w:rsidRPr="00724016" w:rsidRDefault="000C131D" w:rsidP="00724016">
      <w:pPr>
        <w:pStyle w:val="ListParagraph"/>
        <w:numPr>
          <w:ilvl w:val="0"/>
          <w:numId w:val="13"/>
        </w:numPr>
        <w:rPr>
          <w:rFonts w:eastAsia="Calibri" w:cstheme="minorHAnsi"/>
        </w:rPr>
      </w:pPr>
      <w:r w:rsidRPr="00724016">
        <w:rPr>
          <w:rFonts w:eastAsia="Calibri" w:cstheme="minorHAnsi"/>
        </w:rPr>
        <w:t>allows for computing</w:t>
      </w:r>
      <w:r w:rsidRPr="00724016">
        <w:rPr>
          <w:rFonts w:eastAsia="Calibri" w:cstheme="minorHAnsi"/>
          <w:i/>
          <w:iCs/>
        </w:rPr>
        <w:t xml:space="preserve"> forecasts</w:t>
      </w:r>
      <w:r w:rsidRPr="00724016">
        <w:rPr>
          <w:rFonts w:eastAsia="Calibri" w:cstheme="minorHAnsi"/>
        </w:rPr>
        <w:t xml:space="preserve"> of future states under nominal assumptions and based on the current </w:t>
      </w:r>
      <w:r w:rsidR="00B43939" w:rsidRPr="00724016">
        <w:rPr>
          <w:rFonts w:eastAsia="Calibri" w:cstheme="minorHAnsi"/>
        </w:rPr>
        <w:t>replica.</w:t>
      </w:r>
    </w:p>
    <w:p w14:paraId="65D43985" w14:textId="275F9096" w:rsidR="002476CE" w:rsidRPr="00724016" w:rsidRDefault="000C131D" w:rsidP="00724016">
      <w:pPr>
        <w:pStyle w:val="ListParagraph"/>
        <w:numPr>
          <w:ilvl w:val="0"/>
          <w:numId w:val="13"/>
        </w:numPr>
        <w:rPr>
          <w:rFonts w:eastAsia="Calibri" w:cstheme="minorHAnsi"/>
        </w:rPr>
      </w:pPr>
      <w:r w:rsidRPr="00724016">
        <w:rPr>
          <w:rFonts w:eastAsia="Calibri" w:cstheme="minorHAnsi"/>
        </w:rPr>
        <w:t>offers the capability to</w:t>
      </w:r>
      <w:r w:rsidRPr="00724016">
        <w:rPr>
          <w:rFonts w:eastAsia="Calibri" w:cstheme="minorHAnsi"/>
          <w:i/>
          <w:iCs/>
        </w:rPr>
        <w:t xml:space="preserve"> investigate many hypothetical scenarios </w:t>
      </w:r>
      <w:r w:rsidRPr="00724016">
        <w:rPr>
          <w:rFonts w:eastAsia="Calibri" w:cstheme="minorHAnsi"/>
        </w:rPr>
        <w:t xml:space="preserve">under varying impact assumptions. </w:t>
      </w:r>
    </w:p>
    <w:p w14:paraId="0F57118B" w14:textId="77777777" w:rsidR="002476CE" w:rsidRDefault="002476CE" w:rsidP="00AE5C9B">
      <w:pPr>
        <w:rPr>
          <w:rFonts w:eastAsia="Calibri" w:cstheme="minorHAnsi"/>
        </w:rPr>
      </w:pPr>
    </w:p>
    <w:p w14:paraId="66BE1AB1" w14:textId="77777777" w:rsidR="007E21CF" w:rsidRPr="00F67D25" w:rsidRDefault="007E21CF" w:rsidP="007E21CF">
      <w:pPr>
        <w:pStyle w:val="NormalWeb"/>
        <w:shd w:val="clear" w:color="auto" w:fill="FFFFFF"/>
        <w:spacing w:before="0" w:beforeAutospacing="0" w:after="0" w:afterAutospacing="0"/>
        <w:ind w:left="-360" w:right="-360"/>
        <w:jc w:val="center"/>
        <w:rPr>
          <w:rFonts w:asciiTheme="minorHAnsi" w:hAnsiTheme="minorHAnsi" w:cstheme="minorHAnsi"/>
          <w:b/>
          <w:bCs/>
          <w:color w:val="000000"/>
        </w:rPr>
      </w:pPr>
      <w:r w:rsidRPr="00F67D25">
        <w:rPr>
          <w:rFonts w:asciiTheme="minorHAnsi" w:hAnsiTheme="minorHAnsi" w:cstheme="minorHAnsi"/>
          <w:noProof/>
        </w:rPr>
        <w:drawing>
          <wp:inline distT="0" distB="0" distL="0" distR="0" wp14:anchorId="6B3D24F0" wp14:editId="5CE7B5AE">
            <wp:extent cx="6273800" cy="3503542"/>
            <wp:effectExtent l="12700" t="12700" r="12700" b="14605"/>
            <wp:docPr id="1413917694" name="Picture 141391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18042" name=""/>
                    <pic:cNvPicPr/>
                  </pic:nvPicPr>
                  <pic:blipFill>
                    <a:blip r:embed="rId9"/>
                    <a:stretch>
                      <a:fillRect/>
                    </a:stretch>
                  </pic:blipFill>
                  <pic:spPr>
                    <a:xfrm>
                      <a:off x="0" y="0"/>
                      <a:ext cx="6319783" cy="3529221"/>
                    </a:xfrm>
                    <a:prstGeom prst="rect">
                      <a:avLst/>
                    </a:prstGeom>
                    <a:ln>
                      <a:solidFill>
                        <a:schemeClr val="tx1"/>
                      </a:solidFill>
                    </a:ln>
                  </pic:spPr>
                </pic:pic>
              </a:graphicData>
            </a:graphic>
          </wp:inline>
        </w:drawing>
      </w:r>
    </w:p>
    <w:p w14:paraId="2612D7C3" w14:textId="77777777" w:rsidR="007E21CF" w:rsidRPr="009F3815" w:rsidRDefault="007E21CF" w:rsidP="007E21CF">
      <w:pPr>
        <w:pStyle w:val="NormalWeb"/>
        <w:shd w:val="clear" w:color="auto" w:fill="FFFFFF"/>
        <w:spacing w:before="0" w:beforeAutospacing="0" w:after="0" w:afterAutospacing="0"/>
        <w:jc w:val="center"/>
        <w:rPr>
          <w:rFonts w:asciiTheme="minorHAnsi" w:hAnsiTheme="minorHAnsi" w:cstheme="minorHAnsi"/>
          <w:b/>
          <w:bCs/>
          <w:color w:val="000000"/>
          <w:sz w:val="22"/>
          <w:szCs w:val="22"/>
        </w:rPr>
      </w:pPr>
      <w:r w:rsidRPr="009F3815">
        <w:rPr>
          <w:rFonts w:asciiTheme="minorHAnsi" w:hAnsiTheme="minorHAnsi" w:cstheme="minorHAnsi"/>
          <w:b/>
          <w:bCs/>
          <w:color w:val="000000"/>
          <w:sz w:val="22"/>
          <w:szCs w:val="22"/>
        </w:rPr>
        <w:t>Figure 2</w:t>
      </w:r>
    </w:p>
    <w:p w14:paraId="3BEC170D" w14:textId="77777777" w:rsidR="007E21CF" w:rsidRPr="009F3815" w:rsidRDefault="007E21CF" w:rsidP="007E21CF">
      <w:pPr>
        <w:pStyle w:val="NormalWeb"/>
        <w:shd w:val="clear" w:color="auto" w:fill="FFFFFF"/>
        <w:spacing w:before="0" w:beforeAutospacing="0" w:after="0" w:afterAutospacing="0"/>
        <w:jc w:val="center"/>
        <w:rPr>
          <w:rFonts w:asciiTheme="minorHAnsi" w:hAnsiTheme="minorHAnsi" w:cstheme="minorHAnsi"/>
          <w:b/>
          <w:bCs/>
          <w:i/>
          <w:iCs/>
          <w:color w:val="000000"/>
          <w:sz w:val="22"/>
          <w:szCs w:val="22"/>
        </w:rPr>
      </w:pPr>
      <w:r w:rsidRPr="009F3815">
        <w:rPr>
          <w:rFonts w:asciiTheme="minorHAnsi" w:hAnsiTheme="minorHAnsi" w:cstheme="minorHAnsi"/>
          <w:b/>
          <w:bCs/>
          <w:i/>
          <w:iCs/>
          <w:color w:val="000000"/>
          <w:sz w:val="22"/>
          <w:szCs w:val="22"/>
        </w:rPr>
        <w:t>Earth System Digital Twin (ESDT) Technology Concept</w:t>
      </w:r>
    </w:p>
    <w:p w14:paraId="17AECC67" w14:textId="4A9D4B1A" w:rsidR="00256560" w:rsidRPr="00F67D25" w:rsidRDefault="00BF7996" w:rsidP="00AE5C9B">
      <w:pPr>
        <w:rPr>
          <w:rFonts w:cstheme="minorHAnsi"/>
        </w:rPr>
      </w:pPr>
      <w:r w:rsidRPr="00F67D25">
        <w:rPr>
          <w:rFonts w:cstheme="minorHAnsi"/>
        </w:rPr>
        <w:lastRenderedPageBreak/>
        <w:t xml:space="preserve">Figure 2 provides an operational view of the </w:t>
      </w:r>
      <w:r w:rsidR="002D55B1" w:rsidRPr="00F67D25">
        <w:rPr>
          <w:rFonts w:cstheme="minorHAnsi"/>
        </w:rPr>
        <w:t xml:space="preserve">ESDT as an interactive and integrated multidomain, multiscale, digital replica of the state and temporal evolution of Earth systems that dynamically integrates: </w:t>
      </w:r>
    </w:p>
    <w:p w14:paraId="5E4839C0" w14:textId="1FA910FC" w:rsidR="002D55B1" w:rsidRPr="00F67D25" w:rsidRDefault="002D55B1" w:rsidP="00256560">
      <w:pPr>
        <w:pStyle w:val="ListParagraph"/>
        <w:numPr>
          <w:ilvl w:val="0"/>
          <w:numId w:val="4"/>
        </w:numPr>
        <w:rPr>
          <w:rFonts w:cstheme="minorHAnsi"/>
        </w:rPr>
      </w:pPr>
      <w:r w:rsidRPr="00F67D25">
        <w:rPr>
          <w:rFonts w:cstheme="minorHAnsi"/>
        </w:rPr>
        <w:t>Relevant Earth system models</w:t>
      </w:r>
      <w:r w:rsidR="00B745AA" w:rsidRPr="00F67D25">
        <w:rPr>
          <w:rFonts w:cstheme="minorHAnsi"/>
        </w:rPr>
        <w:t>, emulators,</w:t>
      </w:r>
      <w:r w:rsidRPr="00F67D25">
        <w:rPr>
          <w:rFonts w:cstheme="minorHAnsi"/>
        </w:rPr>
        <w:t xml:space="preserve"> and simulations </w:t>
      </w:r>
    </w:p>
    <w:p w14:paraId="06F3930A" w14:textId="6BEF4C1C" w:rsidR="002D55B1" w:rsidRPr="00F67D25" w:rsidRDefault="002D55B1" w:rsidP="00256560">
      <w:pPr>
        <w:pStyle w:val="NormalWeb"/>
        <w:numPr>
          <w:ilvl w:val="0"/>
          <w:numId w:val="4"/>
        </w:numPr>
        <w:shd w:val="clear" w:color="auto" w:fill="FFFFFF"/>
        <w:rPr>
          <w:rFonts w:asciiTheme="minorHAnsi" w:hAnsiTheme="minorHAnsi" w:cstheme="minorHAnsi"/>
        </w:rPr>
      </w:pPr>
      <w:r w:rsidRPr="00F67D25">
        <w:rPr>
          <w:rFonts w:asciiTheme="minorHAnsi" w:hAnsiTheme="minorHAnsi" w:cstheme="minorHAnsi"/>
        </w:rPr>
        <w:t xml:space="preserve">Other relevant models (e.g., related to the world's infrastructure); continuous and timely (including near real time and direct readout) observations (e.g., space, air, ground, over/underwater, Internet of Things (IoT), socioeconomic) </w:t>
      </w:r>
    </w:p>
    <w:p w14:paraId="495C9D7B" w14:textId="366419DE" w:rsidR="002D55B1" w:rsidRPr="00F67D25" w:rsidRDefault="002D55B1" w:rsidP="00256560">
      <w:pPr>
        <w:pStyle w:val="NormalWeb"/>
        <w:numPr>
          <w:ilvl w:val="0"/>
          <w:numId w:val="4"/>
        </w:numPr>
        <w:shd w:val="clear" w:color="auto" w:fill="FFFFFF"/>
        <w:rPr>
          <w:rFonts w:asciiTheme="minorHAnsi" w:hAnsiTheme="minorHAnsi" w:cstheme="minorHAnsi"/>
        </w:rPr>
      </w:pPr>
      <w:r w:rsidRPr="00F67D25">
        <w:rPr>
          <w:rFonts w:asciiTheme="minorHAnsi" w:hAnsiTheme="minorHAnsi" w:cstheme="minorHAnsi"/>
        </w:rPr>
        <w:t xml:space="preserve">Long-time </w:t>
      </w:r>
      <w:r w:rsidR="00B745AA" w:rsidRPr="00F67D25">
        <w:rPr>
          <w:rFonts w:asciiTheme="minorHAnsi" w:hAnsiTheme="minorHAnsi" w:cstheme="minorHAnsi"/>
        </w:rPr>
        <w:t xml:space="preserve">series </w:t>
      </w:r>
      <w:r w:rsidRPr="00F67D25">
        <w:rPr>
          <w:rFonts w:asciiTheme="minorHAnsi" w:hAnsiTheme="minorHAnsi" w:cstheme="minorHAnsi"/>
        </w:rPr>
        <w:t xml:space="preserve">records </w:t>
      </w:r>
    </w:p>
    <w:p w14:paraId="01125007" w14:textId="77777777" w:rsidR="002D55B1" w:rsidRPr="00F67D25" w:rsidRDefault="002D55B1" w:rsidP="00256560">
      <w:pPr>
        <w:pStyle w:val="NormalWeb"/>
        <w:numPr>
          <w:ilvl w:val="0"/>
          <w:numId w:val="4"/>
        </w:numPr>
        <w:shd w:val="clear" w:color="auto" w:fill="FFFFFF"/>
        <w:rPr>
          <w:rFonts w:asciiTheme="minorHAnsi" w:hAnsiTheme="minorHAnsi" w:cstheme="minorHAnsi"/>
        </w:rPr>
      </w:pPr>
      <w:r w:rsidRPr="00F67D25">
        <w:rPr>
          <w:rFonts w:asciiTheme="minorHAnsi" w:hAnsiTheme="minorHAnsi" w:cstheme="minorHAnsi"/>
        </w:rPr>
        <w:t xml:space="preserve">Analytics and artificial intelligence tools. </w:t>
      </w:r>
    </w:p>
    <w:p w14:paraId="5210CB2F" w14:textId="504E53DF" w:rsidR="00AE5C9B" w:rsidRPr="00F67D25" w:rsidRDefault="00AE5C9B" w:rsidP="00AE5C9B">
      <w:pPr>
        <w:pStyle w:val="NormalWeb"/>
        <w:shd w:val="clear" w:color="auto" w:fill="FFFFFF"/>
        <w:rPr>
          <w:rFonts w:asciiTheme="minorHAnsi" w:hAnsiTheme="minorHAnsi" w:cstheme="minorHAnsi"/>
        </w:rPr>
      </w:pPr>
      <w:r w:rsidRPr="00F67D25">
        <w:rPr>
          <w:rFonts w:asciiTheme="minorHAnsi" w:hAnsiTheme="minorHAnsi" w:cstheme="minorHAnsi"/>
        </w:rPr>
        <w:t xml:space="preserve">Effective ESDTs enable users to run hypothetical scenarios to improve the understanding, prediction of and mitigation/response to Earth system processes, natural </w:t>
      </w:r>
      <w:r w:rsidR="005B19D3" w:rsidRPr="00F67D25">
        <w:rPr>
          <w:rFonts w:asciiTheme="minorHAnsi" w:hAnsiTheme="minorHAnsi" w:cstheme="minorHAnsi"/>
        </w:rPr>
        <w:t>phenomena,</w:t>
      </w:r>
      <w:r w:rsidRPr="00F67D25">
        <w:rPr>
          <w:rFonts w:asciiTheme="minorHAnsi" w:hAnsiTheme="minorHAnsi" w:cstheme="minorHAnsi"/>
        </w:rPr>
        <w:t xml:space="preserve"> and human activities as well as their many interactions from naturally occurring and/or human activities on physical and natural environments. </w:t>
      </w:r>
    </w:p>
    <w:p w14:paraId="694FB06D" w14:textId="0C53AAE6" w:rsidR="00AE5C9B" w:rsidRPr="00F67D25" w:rsidRDefault="00AE5C9B" w:rsidP="00AE5C9B">
      <w:pPr>
        <w:rPr>
          <w:rFonts w:eastAsia="Times New Roman" w:cstheme="minorHAnsi"/>
          <w:kern w:val="0"/>
          <w14:ligatures w14:val="none"/>
        </w:rPr>
      </w:pPr>
      <w:r w:rsidRPr="00F67D25">
        <w:rPr>
          <w:rFonts w:eastAsia="Times New Roman" w:cstheme="minorHAnsi"/>
          <w:kern w:val="0"/>
          <w14:ligatures w14:val="none"/>
        </w:rPr>
        <w:t>A</w:t>
      </w:r>
      <w:r w:rsidR="00E5572F">
        <w:rPr>
          <w:rFonts w:eastAsia="Times New Roman" w:cstheme="minorHAnsi"/>
          <w:kern w:val="0"/>
          <w14:ligatures w14:val="none"/>
        </w:rPr>
        <w:t xml:space="preserve"> given</w:t>
      </w:r>
      <w:r w:rsidRPr="00F67D25">
        <w:rPr>
          <w:rFonts w:eastAsia="Times New Roman" w:cstheme="minorHAnsi"/>
          <w:kern w:val="0"/>
          <w14:ligatures w14:val="none"/>
        </w:rPr>
        <w:t xml:space="preserve"> ESDT </w:t>
      </w:r>
      <w:r w:rsidR="00E5572F">
        <w:rPr>
          <w:rFonts w:eastAsia="Times New Roman" w:cstheme="minorHAnsi"/>
          <w:kern w:val="0"/>
          <w14:ligatures w14:val="none"/>
        </w:rPr>
        <w:t xml:space="preserve">should </w:t>
      </w:r>
      <w:r w:rsidRPr="00F67D25">
        <w:rPr>
          <w:rFonts w:eastAsia="Times New Roman" w:cstheme="minorHAnsi"/>
          <w:kern w:val="0"/>
          <w14:ligatures w14:val="none"/>
        </w:rPr>
        <w:t xml:space="preserve">support different types of user communities and </w:t>
      </w:r>
      <w:r w:rsidR="000D2C97" w:rsidRPr="00F67D25">
        <w:rPr>
          <w:rFonts w:eastAsia="Times New Roman" w:cstheme="minorHAnsi"/>
          <w:kern w:val="0"/>
          <w14:ligatures w14:val="none"/>
        </w:rPr>
        <w:t>their needs</w:t>
      </w:r>
      <w:r w:rsidRPr="00F67D25">
        <w:rPr>
          <w:rFonts w:eastAsia="Times New Roman" w:cstheme="minorHAnsi"/>
          <w:kern w:val="0"/>
          <w14:ligatures w14:val="none"/>
        </w:rPr>
        <w:t>. Different function</w:t>
      </w:r>
      <w:r w:rsidR="00256560" w:rsidRPr="00F67D25">
        <w:rPr>
          <w:rFonts w:eastAsia="Times New Roman" w:cstheme="minorHAnsi"/>
          <w:kern w:val="0"/>
          <w14:ligatures w14:val="none"/>
        </w:rPr>
        <w:t>al users</w:t>
      </w:r>
      <w:r w:rsidRPr="00F67D25">
        <w:rPr>
          <w:rFonts w:eastAsia="Times New Roman" w:cstheme="minorHAnsi"/>
          <w:kern w:val="0"/>
          <w14:ligatures w14:val="none"/>
        </w:rPr>
        <w:t xml:space="preserve"> include: </w:t>
      </w:r>
    </w:p>
    <w:p w14:paraId="31302415" w14:textId="77777777" w:rsidR="00AE5C9B" w:rsidRPr="00F67D25" w:rsidRDefault="00AE5C9B" w:rsidP="00256560">
      <w:pPr>
        <w:pStyle w:val="ListParagraph"/>
        <w:numPr>
          <w:ilvl w:val="0"/>
          <w:numId w:val="8"/>
        </w:numPr>
        <w:rPr>
          <w:rFonts w:eastAsia="Times New Roman" w:cstheme="minorHAnsi"/>
          <w:kern w:val="0"/>
          <w14:ligatures w14:val="none"/>
        </w:rPr>
      </w:pPr>
      <w:r w:rsidRPr="00F67D25">
        <w:rPr>
          <w:rFonts w:eastAsia="Times New Roman" w:cstheme="minorHAnsi"/>
          <w:kern w:val="0"/>
          <w14:ligatures w14:val="none"/>
        </w:rPr>
        <w:t>Policy makers</w:t>
      </w:r>
    </w:p>
    <w:p w14:paraId="1EE51558" w14:textId="77777777" w:rsidR="00AE5C9B" w:rsidRPr="00F67D25" w:rsidRDefault="00AE5C9B" w:rsidP="00256560">
      <w:pPr>
        <w:pStyle w:val="ListParagraph"/>
        <w:numPr>
          <w:ilvl w:val="0"/>
          <w:numId w:val="8"/>
        </w:numPr>
        <w:rPr>
          <w:rFonts w:eastAsia="Times New Roman" w:cstheme="minorHAnsi"/>
          <w:kern w:val="0"/>
          <w14:ligatures w14:val="none"/>
        </w:rPr>
      </w:pPr>
      <w:r w:rsidRPr="00F67D25">
        <w:rPr>
          <w:rFonts w:eastAsia="Times New Roman" w:cstheme="minorHAnsi"/>
          <w:kern w:val="0"/>
          <w14:ligatures w14:val="none"/>
        </w:rPr>
        <w:t>Decision makers</w:t>
      </w:r>
    </w:p>
    <w:p w14:paraId="5A78C55C" w14:textId="77777777" w:rsidR="00AE5C9B" w:rsidRPr="00F67D25" w:rsidRDefault="00AE5C9B" w:rsidP="00256560">
      <w:pPr>
        <w:pStyle w:val="ListParagraph"/>
        <w:numPr>
          <w:ilvl w:val="0"/>
          <w:numId w:val="8"/>
        </w:numPr>
        <w:rPr>
          <w:rFonts w:eastAsia="Times New Roman" w:cstheme="minorHAnsi"/>
          <w:kern w:val="0"/>
          <w14:ligatures w14:val="none"/>
        </w:rPr>
      </w:pPr>
      <w:r w:rsidRPr="00F67D25">
        <w:rPr>
          <w:rFonts w:eastAsia="Times New Roman" w:cstheme="minorHAnsi"/>
          <w:kern w:val="0"/>
          <w14:ligatures w14:val="none"/>
        </w:rPr>
        <w:t>Earth scientists</w:t>
      </w:r>
    </w:p>
    <w:p w14:paraId="66383203" w14:textId="77777777" w:rsidR="00AE5C9B" w:rsidRPr="00F67D25" w:rsidRDefault="00AE5C9B" w:rsidP="00256560">
      <w:pPr>
        <w:pStyle w:val="ListParagraph"/>
        <w:numPr>
          <w:ilvl w:val="0"/>
          <w:numId w:val="8"/>
        </w:numPr>
        <w:rPr>
          <w:rFonts w:eastAsia="Times New Roman" w:cstheme="minorHAnsi"/>
          <w:kern w:val="0"/>
          <w14:ligatures w14:val="none"/>
        </w:rPr>
      </w:pPr>
      <w:r w:rsidRPr="00F67D25">
        <w:rPr>
          <w:rFonts w:eastAsia="Times New Roman" w:cstheme="minorHAnsi"/>
          <w:kern w:val="0"/>
          <w14:ligatures w14:val="none"/>
        </w:rPr>
        <w:t>Public customers</w:t>
      </w:r>
    </w:p>
    <w:p w14:paraId="14E383E5" w14:textId="77777777" w:rsidR="00AE5C9B" w:rsidRPr="00F67D25" w:rsidRDefault="00AE5C9B" w:rsidP="00AE5C9B">
      <w:pPr>
        <w:ind w:left="720"/>
        <w:rPr>
          <w:rFonts w:eastAsia="Times New Roman" w:cstheme="minorHAnsi"/>
          <w:color w:val="000000"/>
          <w:kern w:val="0"/>
          <w14:ligatures w14:val="none"/>
        </w:rPr>
      </w:pPr>
    </w:p>
    <w:p w14:paraId="5EACAA4C" w14:textId="4DE1CDAB" w:rsidR="00563986" w:rsidRPr="00F67D25" w:rsidRDefault="000D2C97" w:rsidP="00563986">
      <w:pPr>
        <w:pStyle w:val="NormalWeb"/>
        <w:shd w:val="clear" w:color="auto" w:fill="FFFFFF"/>
        <w:spacing w:before="0" w:beforeAutospacing="0" w:after="0" w:afterAutospacing="0"/>
        <w:rPr>
          <w:rFonts w:asciiTheme="minorHAnsi" w:hAnsiTheme="minorHAnsi" w:cstheme="minorHAnsi"/>
        </w:rPr>
      </w:pPr>
      <w:r w:rsidRPr="00F67D25">
        <w:rPr>
          <w:rFonts w:asciiTheme="minorHAnsi" w:hAnsiTheme="minorHAnsi" w:cstheme="minorHAnsi"/>
          <w:color w:val="000000"/>
        </w:rPr>
        <w:t xml:space="preserve">An </w:t>
      </w:r>
      <w:r w:rsidR="00BF7996" w:rsidRPr="00F67D25">
        <w:rPr>
          <w:rFonts w:asciiTheme="minorHAnsi" w:hAnsiTheme="minorHAnsi" w:cstheme="minorHAnsi"/>
          <w:color w:val="000000"/>
        </w:rPr>
        <w:t xml:space="preserve">ESDT </w:t>
      </w:r>
      <w:r w:rsidR="00EE6C42" w:rsidRPr="00F67D25">
        <w:rPr>
          <w:rFonts w:asciiTheme="minorHAnsi" w:hAnsiTheme="minorHAnsi" w:cstheme="minorHAnsi"/>
          <w:color w:val="000000"/>
        </w:rPr>
        <w:t>contains</w:t>
      </w:r>
      <w:r w:rsidR="00BF7996" w:rsidRPr="00F67D25">
        <w:rPr>
          <w:rFonts w:asciiTheme="minorHAnsi" w:hAnsiTheme="minorHAnsi" w:cstheme="minorHAnsi"/>
          <w:color w:val="000000"/>
        </w:rPr>
        <w:t xml:space="preserve"> </w:t>
      </w:r>
      <w:r w:rsidRPr="00F67D25">
        <w:rPr>
          <w:rFonts w:asciiTheme="minorHAnsi" w:hAnsiTheme="minorHAnsi" w:cstheme="minorHAnsi"/>
          <w:color w:val="000000"/>
        </w:rPr>
        <w:t xml:space="preserve">ACF-type </w:t>
      </w:r>
      <w:r w:rsidR="00256560" w:rsidRPr="00F67D25">
        <w:rPr>
          <w:rFonts w:asciiTheme="minorHAnsi" w:hAnsiTheme="minorHAnsi" w:cstheme="minorHAnsi"/>
          <w:color w:val="000000"/>
        </w:rPr>
        <w:t xml:space="preserve">functionality and also provides </w:t>
      </w:r>
      <w:r w:rsidR="00EE6C42" w:rsidRPr="00F67D25">
        <w:rPr>
          <w:rFonts w:asciiTheme="minorHAnsi" w:hAnsiTheme="minorHAnsi" w:cstheme="minorHAnsi"/>
          <w:color w:val="000000"/>
        </w:rPr>
        <w:t>modeling capabilities</w:t>
      </w:r>
      <w:r w:rsidR="00BF7996" w:rsidRPr="00F67D25">
        <w:rPr>
          <w:rFonts w:asciiTheme="minorHAnsi" w:hAnsiTheme="minorHAnsi" w:cstheme="minorHAnsi"/>
          <w:color w:val="000000"/>
        </w:rPr>
        <w:t xml:space="preserve"> but </w:t>
      </w:r>
      <w:r w:rsidR="00EE6C42" w:rsidRPr="00F67D25">
        <w:rPr>
          <w:rFonts w:asciiTheme="minorHAnsi" w:hAnsiTheme="minorHAnsi" w:cstheme="minorHAnsi"/>
          <w:color w:val="000000"/>
        </w:rPr>
        <w:t>is far</w:t>
      </w:r>
      <w:r w:rsidR="00BF7996" w:rsidRPr="00F67D25">
        <w:rPr>
          <w:rFonts w:asciiTheme="minorHAnsi" w:hAnsiTheme="minorHAnsi" w:cstheme="minorHAnsi"/>
          <w:color w:val="000000"/>
        </w:rPr>
        <w:t xml:space="preserve"> more</w:t>
      </w:r>
      <w:r w:rsidR="00EE6C42" w:rsidRPr="00F67D25">
        <w:rPr>
          <w:rFonts w:asciiTheme="minorHAnsi" w:hAnsiTheme="minorHAnsi" w:cstheme="minorHAnsi"/>
          <w:color w:val="000000"/>
        </w:rPr>
        <w:t xml:space="preserve"> than either. </w:t>
      </w:r>
      <w:r w:rsidR="00BF7996" w:rsidRPr="00F67D25">
        <w:rPr>
          <w:rFonts w:asciiTheme="minorHAnsi" w:hAnsiTheme="minorHAnsi" w:cstheme="minorHAnsi"/>
          <w:color w:val="000000"/>
        </w:rPr>
        <w:t xml:space="preserve">Figure </w:t>
      </w:r>
      <w:r w:rsidR="00EE6C42" w:rsidRPr="00F67D25">
        <w:rPr>
          <w:rFonts w:asciiTheme="minorHAnsi" w:hAnsiTheme="minorHAnsi" w:cstheme="minorHAnsi"/>
          <w:color w:val="000000"/>
        </w:rPr>
        <w:t>1</w:t>
      </w:r>
      <w:r w:rsidR="00BF7996" w:rsidRPr="00F67D25">
        <w:rPr>
          <w:rFonts w:asciiTheme="minorHAnsi" w:hAnsiTheme="minorHAnsi" w:cstheme="minorHAnsi"/>
          <w:color w:val="000000"/>
        </w:rPr>
        <w:t xml:space="preserve"> describes how the ESDT is a beneficiary of the </w:t>
      </w:r>
      <w:r w:rsidR="00256560" w:rsidRPr="00F67D25">
        <w:rPr>
          <w:rFonts w:asciiTheme="minorHAnsi" w:hAnsiTheme="minorHAnsi" w:cstheme="minorHAnsi"/>
          <w:color w:val="000000"/>
        </w:rPr>
        <w:t xml:space="preserve">previous </w:t>
      </w:r>
      <w:r w:rsidR="00BF7996" w:rsidRPr="00F67D25">
        <w:rPr>
          <w:rFonts w:asciiTheme="minorHAnsi" w:hAnsiTheme="minorHAnsi" w:cstheme="minorHAnsi"/>
          <w:color w:val="000000"/>
        </w:rPr>
        <w:t>work in each of</w:t>
      </w:r>
      <w:r w:rsidR="00256560" w:rsidRPr="00F67D25">
        <w:rPr>
          <w:rFonts w:asciiTheme="minorHAnsi" w:hAnsiTheme="minorHAnsi" w:cstheme="minorHAnsi"/>
          <w:color w:val="000000"/>
        </w:rPr>
        <w:t xml:space="preserve"> the</w:t>
      </w:r>
      <w:r w:rsidR="00BF7996" w:rsidRPr="00F67D25">
        <w:rPr>
          <w:rFonts w:asciiTheme="minorHAnsi" w:hAnsiTheme="minorHAnsi" w:cstheme="minorHAnsi"/>
          <w:color w:val="000000"/>
        </w:rPr>
        <w:t xml:space="preserve"> NOS and ACF</w:t>
      </w:r>
      <w:r w:rsidR="00EE6C42" w:rsidRPr="00F67D25">
        <w:rPr>
          <w:rFonts w:asciiTheme="minorHAnsi" w:hAnsiTheme="minorHAnsi" w:cstheme="minorHAnsi"/>
          <w:color w:val="000000"/>
        </w:rPr>
        <w:t xml:space="preserve"> threads</w:t>
      </w:r>
      <w:r w:rsidR="00BF7996" w:rsidRPr="00F67D25">
        <w:rPr>
          <w:rFonts w:asciiTheme="minorHAnsi" w:hAnsiTheme="minorHAnsi" w:cstheme="minorHAnsi"/>
          <w:color w:val="000000"/>
        </w:rPr>
        <w:t xml:space="preserve">. </w:t>
      </w:r>
      <w:r w:rsidR="00563986" w:rsidRPr="00F67D25">
        <w:rPr>
          <w:rFonts w:asciiTheme="minorHAnsi" w:hAnsiTheme="minorHAnsi" w:cstheme="minorHAnsi"/>
        </w:rPr>
        <w:t xml:space="preserve">For example, </w:t>
      </w:r>
      <w:r w:rsidRPr="00F67D25">
        <w:rPr>
          <w:rFonts w:asciiTheme="minorHAnsi" w:hAnsiTheme="minorHAnsi" w:cstheme="minorHAnsi"/>
        </w:rPr>
        <w:t>some of AIST-21 projects (e.g., AIST-21-</w:t>
      </w:r>
      <w:r w:rsidR="00D01DEE" w:rsidRPr="00F67D25">
        <w:rPr>
          <w:rFonts w:asciiTheme="minorHAnsi" w:hAnsiTheme="minorHAnsi" w:cstheme="minorHAnsi"/>
        </w:rPr>
        <w:t>0003</w:t>
      </w:r>
      <w:r w:rsidRPr="00F67D25">
        <w:rPr>
          <w:rFonts w:asciiTheme="minorHAnsi" w:hAnsiTheme="minorHAnsi" w:cstheme="minorHAnsi"/>
        </w:rPr>
        <w:t>, AIST-21-</w:t>
      </w:r>
      <w:r w:rsidR="00D01DEE" w:rsidRPr="00F67D25">
        <w:rPr>
          <w:rFonts w:asciiTheme="minorHAnsi" w:hAnsiTheme="minorHAnsi" w:cstheme="minorHAnsi"/>
        </w:rPr>
        <w:t xml:space="preserve">0018, AIST-21-0031 </w:t>
      </w:r>
      <w:r w:rsidRPr="00F67D25">
        <w:rPr>
          <w:rFonts w:asciiTheme="minorHAnsi" w:hAnsiTheme="minorHAnsi" w:cstheme="minorHAnsi"/>
        </w:rPr>
        <w:t>and AIST-21-</w:t>
      </w:r>
      <w:r w:rsidR="00D01DEE" w:rsidRPr="00F67D25">
        <w:rPr>
          <w:rFonts w:asciiTheme="minorHAnsi" w:hAnsiTheme="minorHAnsi" w:cstheme="minorHAnsi"/>
        </w:rPr>
        <w:t>0091</w:t>
      </w:r>
      <w:r w:rsidR="00393CEF" w:rsidRPr="00F67D25">
        <w:rPr>
          <w:rStyle w:val="CommentReference"/>
          <w:rFonts w:asciiTheme="minorHAnsi" w:eastAsiaTheme="minorHAnsi" w:hAnsiTheme="minorHAnsi" w:cstheme="minorHAnsi"/>
          <w:kern w:val="2"/>
          <w:sz w:val="24"/>
          <w:szCs w:val="24"/>
          <w14:ligatures w14:val="standardContextual"/>
        </w:rPr>
        <w:t xml:space="preserve">, </w:t>
      </w:r>
      <w:r w:rsidR="00E5572F">
        <w:rPr>
          <w:rStyle w:val="CommentReference"/>
          <w:rFonts w:asciiTheme="minorHAnsi" w:eastAsiaTheme="minorHAnsi" w:hAnsiTheme="minorHAnsi" w:cstheme="minorHAnsi"/>
          <w:kern w:val="2"/>
          <w:sz w:val="24"/>
          <w:szCs w:val="24"/>
          <w14:ligatures w14:val="standardContextual"/>
        </w:rPr>
        <w:t xml:space="preserve">just to name a few, and </w:t>
      </w:r>
      <w:r w:rsidR="00393CEF" w:rsidRPr="00F67D25">
        <w:rPr>
          <w:rStyle w:val="CommentReference"/>
          <w:rFonts w:asciiTheme="minorHAnsi" w:eastAsiaTheme="minorHAnsi" w:hAnsiTheme="minorHAnsi" w:cstheme="minorHAnsi"/>
          <w:kern w:val="2"/>
          <w:sz w:val="24"/>
          <w:szCs w:val="24"/>
          <w14:ligatures w14:val="standardContextual"/>
        </w:rPr>
        <w:t xml:space="preserve">which are more fully described </w:t>
      </w:r>
      <w:r w:rsidR="001F31FD">
        <w:rPr>
          <w:rStyle w:val="CommentReference"/>
          <w:rFonts w:asciiTheme="minorHAnsi" w:eastAsiaTheme="minorHAnsi" w:hAnsiTheme="minorHAnsi" w:cstheme="minorHAnsi"/>
          <w:kern w:val="2"/>
          <w:sz w:val="24"/>
          <w:szCs w:val="24"/>
          <w14:ligatures w14:val="standardContextual"/>
        </w:rPr>
        <w:t xml:space="preserve">in the </w:t>
      </w:r>
      <w:hyperlink r:id="rId10" w:history="1">
        <w:r w:rsidR="001F31FD" w:rsidRPr="001F31FD">
          <w:rPr>
            <w:rStyle w:val="Hyperlink"/>
            <w:rFonts w:asciiTheme="minorHAnsi" w:eastAsiaTheme="minorHAnsi" w:hAnsiTheme="minorHAnsi" w:cstheme="minorHAnsi"/>
            <w:kern w:val="2"/>
            <w14:ligatures w14:val="standardContextual"/>
          </w:rPr>
          <w:t>ESTO Technology Portfolio</w:t>
        </w:r>
      </w:hyperlink>
      <w:r w:rsidR="001F31FD">
        <w:rPr>
          <w:rStyle w:val="CommentReference"/>
          <w:rFonts w:asciiTheme="minorHAnsi" w:eastAsiaTheme="minorHAnsi" w:hAnsiTheme="minorHAnsi" w:cstheme="minorHAnsi"/>
          <w:kern w:val="2"/>
          <w:sz w:val="24"/>
          <w:szCs w:val="24"/>
          <w14:ligatures w14:val="standardContextual"/>
        </w:rPr>
        <w:t>)</w:t>
      </w:r>
      <w:r w:rsidR="00393CEF" w:rsidRPr="00F67D25">
        <w:rPr>
          <w:rStyle w:val="CommentReference"/>
          <w:rFonts w:asciiTheme="minorHAnsi" w:eastAsiaTheme="minorHAnsi" w:hAnsiTheme="minorHAnsi" w:cstheme="minorHAnsi"/>
          <w:kern w:val="2"/>
          <w:sz w:val="24"/>
          <w:szCs w:val="24"/>
          <w14:ligatures w14:val="standardContextual"/>
        </w:rPr>
        <w:t xml:space="preserve"> </w:t>
      </w:r>
      <w:r w:rsidRPr="00F67D25">
        <w:rPr>
          <w:rFonts w:asciiTheme="minorHAnsi" w:hAnsiTheme="minorHAnsi" w:cstheme="minorHAnsi"/>
        </w:rPr>
        <w:t>couple</w:t>
      </w:r>
      <w:r w:rsidR="00563986" w:rsidRPr="00F67D25">
        <w:rPr>
          <w:rFonts w:asciiTheme="minorHAnsi" w:hAnsiTheme="minorHAnsi" w:cstheme="minorHAnsi"/>
        </w:rPr>
        <w:t xml:space="preserve"> state-of-the-art ML with NASA (and other) E</w:t>
      </w:r>
      <w:r w:rsidR="007418C8" w:rsidRPr="00F67D25">
        <w:rPr>
          <w:rFonts w:asciiTheme="minorHAnsi" w:hAnsiTheme="minorHAnsi" w:cstheme="minorHAnsi"/>
        </w:rPr>
        <w:t>arth observing</w:t>
      </w:r>
      <w:r w:rsidR="00563986" w:rsidRPr="00F67D25">
        <w:rPr>
          <w:rFonts w:asciiTheme="minorHAnsi" w:hAnsiTheme="minorHAnsi" w:cstheme="minorHAnsi"/>
        </w:rPr>
        <w:t xml:space="preserve"> data</w:t>
      </w:r>
      <w:r w:rsidR="00D01DEE" w:rsidRPr="00F67D25">
        <w:rPr>
          <w:rFonts w:asciiTheme="minorHAnsi" w:hAnsiTheme="minorHAnsi" w:cstheme="minorHAnsi"/>
        </w:rPr>
        <w:t>, and provide various</w:t>
      </w:r>
      <w:r w:rsidR="00563986" w:rsidRPr="00F67D25">
        <w:rPr>
          <w:rFonts w:asciiTheme="minorHAnsi" w:hAnsiTheme="minorHAnsi" w:cstheme="minorHAnsi"/>
        </w:rPr>
        <w:t xml:space="preserve"> forecasting, sensitivity analyses, and counterfactual “what if'' experiments.</w:t>
      </w:r>
    </w:p>
    <w:p w14:paraId="679F9E5F" w14:textId="77777777" w:rsidR="007418C8" w:rsidRPr="00F67D25" w:rsidRDefault="007418C8" w:rsidP="00563986">
      <w:pPr>
        <w:pStyle w:val="NormalWeb"/>
        <w:shd w:val="clear" w:color="auto" w:fill="FFFFFF"/>
        <w:spacing w:before="0" w:beforeAutospacing="0" w:after="0" w:afterAutospacing="0"/>
        <w:rPr>
          <w:rFonts w:asciiTheme="minorHAnsi" w:hAnsiTheme="minorHAnsi" w:cstheme="minorHAnsi"/>
          <w:color w:val="000000"/>
        </w:rPr>
      </w:pPr>
    </w:p>
    <w:p w14:paraId="6E997D3F" w14:textId="0BF01E33" w:rsidR="00762029" w:rsidRPr="001F31FD" w:rsidRDefault="00762029" w:rsidP="00762029">
      <w:pPr>
        <w:pStyle w:val="Heading2"/>
        <w:rPr>
          <w:rFonts w:asciiTheme="minorHAnsi" w:hAnsiTheme="minorHAnsi" w:cstheme="minorHAnsi"/>
          <w:b/>
          <w:bCs/>
          <w:sz w:val="24"/>
          <w:szCs w:val="24"/>
        </w:rPr>
      </w:pPr>
      <w:r w:rsidRPr="001F31FD">
        <w:rPr>
          <w:rFonts w:asciiTheme="minorHAnsi" w:hAnsiTheme="minorHAnsi" w:cstheme="minorHAnsi"/>
          <w:b/>
          <w:bCs/>
          <w:sz w:val="24"/>
          <w:szCs w:val="24"/>
        </w:rPr>
        <w:t>3.0</w:t>
      </w:r>
      <w:r w:rsidRPr="001F31FD">
        <w:rPr>
          <w:rFonts w:asciiTheme="minorHAnsi" w:hAnsiTheme="minorHAnsi" w:cstheme="minorHAnsi"/>
          <w:b/>
          <w:bCs/>
          <w:sz w:val="24"/>
          <w:szCs w:val="24"/>
        </w:rPr>
        <w:tab/>
        <w:t>Functional Concept</w:t>
      </w:r>
    </w:p>
    <w:p w14:paraId="5C85C316" w14:textId="1C9F825C" w:rsidR="00D01DEE" w:rsidRPr="00F67D25" w:rsidRDefault="00256560" w:rsidP="00D01DEE">
      <w:pPr>
        <w:rPr>
          <w:rFonts w:cstheme="minorHAnsi"/>
        </w:rPr>
      </w:pPr>
      <w:r w:rsidRPr="00F67D25">
        <w:rPr>
          <w:rFonts w:cstheme="minorHAnsi"/>
        </w:rPr>
        <w:t>Figure 3 de</w:t>
      </w:r>
      <w:r w:rsidR="006457DD">
        <w:rPr>
          <w:rFonts w:cstheme="minorHAnsi"/>
        </w:rPr>
        <w:t>fin</w:t>
      </w:r>
      <w:r w:rsidRPr="00F67D25">
        <w:rPr>
          <w:rFonts w:cstheme="minorHAnsi"/>
        </w:rPr>
        <w:t>es the ESDT concept from a functional point of view.</w:t>
      </w:r>
    </w:p>
    <w:p w14:paraId="1B58E2BC" w14:textId="77777777" w:rsidR="00D01DEE" w:rsidRDefault="00D01DEE" w:rsidP="00D01DEE">
      <w:pPr>
        <w:rPr>
          <w:rFonts w:cstheme="minorHAnsi"/>
        </w:rPr>
      </w:pPr>
    </w:p>
    <w:p w14:paraId="7486AEFC" w14:textId="77777777" w:rsidR="00963A7D" w:rsidRPr="00F67D25" w:rsidRDefault="00963A7D" w:rsidP="00963A7D">
      <w:pPr>
        <w:pStyle w:val="NormalWeb"/>
        <w:shd w:val="clear" w:color="auto" w:fill="FFFFFF"/>
        <w:spacing w:before="0" w:beforeAutospacing="0" w:after="0" w:afterAutospacing="0"/>
        <w:rPr>
          <w:rFonts w:asciiTheme="minorHAnsi" w:hAnsiTheme="minorHAnsi" w:cstheme="minorHAnsi"/>
        </w:rPr>
      </w:pPr>
      <w:r w:rsidRPr="00F67D25">
        <w:rPr>
          <w:rFonts w:asciiTheme="minorHAnsi" w:hAnsiTheme="minorHAnsi" w:cstheme="minorHAnsi"/>
          <w:color w:val="000000"/>
        </w:rPr>
        <w:t xml:space="preserve">Some </w:t>
      </w:r>
      <w:r w:rsidRPr="00E5572F">
        <w:rPr>
          <w:rFonts w:asciiTheme="minorHAnsi" w:hAnsiTheme="minorHAnsi" w:cstheme="minorHAnsi"/>
          <w:b/>
          <w:bCs/>
          <w:color w:val="000000"/>
        </w:rPr>
        <w:t xml:space="preserve">key </w:t>
      </w:r>
      <w:r w:rsidRPr="00E5572F">
        <w:rPr>
          <w:rFonts w:asciiTheme="minorHAnsi" w:hAnsiTheme="minorHAnsi" w:cstheme="minorHAnsi"/>
          <w:b/>
          <w:bCs/>
        </w:rPr>
        <w:t>features and capabilities</w:t>
      </w:r>
      <w:r w:rsidRPr="00F67D25">
        <w:rPr>
          <w:rFonts w:asciiTheme="minorHAnsi" w:hAnsiTheme="minorHAnsi" w:cstheme="minorHAnsi"/>
        </w:rPr>
        <w:t xml:space="preserve"> that are needed include:</w:t>
      </w:r>
    </w:p>
    <w:p w14:paraId="6DF3EB6F" w14:textId="77777777" w:rsidR="00963A7D" w:rsidRPr="00F67D25" w:rsidRDefault="00963A7D" w:rsidP="00963A7D">
      <w:pPr>
        <w:pStyle w:val="NormalWeb"/>
        <w:numPr>
          <w:ilvl w:val="0"/>
          <w:numId w:val="10"/>
        </w:numPr>
        <w:shd w:val="clear" w:color="auto" w:fill="FFFFFF"/>
        <w:spacing w:before="0" w:beforeAutospacing="0" w:after="0" w:afterAutospacing="0"/>
        <w:rPr>
          <w:rFonts w:asciiTheme="minorHAnsi" w:hAnsiTheme="minorHAnsi" w:cstheme="minorHAnsi"/>
        </w:rPr>
      </w:pPr>
      <w:r w:rsidRPr="00E5572F">
        <w:rPr>
          <w:rFonts w:asciiTheme="minorHAnsi" w:hAnsiTheme="minorHAnsi" w:cstheme="minorHAnsi"/>
          <w:i/>
          <w:iCs/>
          <w:color w:val="000000"/>
        </w:rPr>
        <w:t>Flexibility</w:t>
      </w:r>
      <w:r w:rsidRPr="00F67D25">
        <w:rPr>
          <w:rFonts w:asciiTheme="minorHAnsi" w:hAnsiTheme="minorHAnsi" w:cstheme="minorHAnsi"/>
          <w:color w:val="000000"/>
        </w:rPr>
        <w:t xml:space="preserve"> to promote re-use</w:t>
      </w:r>
    </w:p>
    <w:p w14:paraId="419C0520" w14:textId="77777777" w:rsidR="00963A7D" w:rsidRPr="00F67D25" w:rsidRDefault="00963A7D" w:rsidP="00963A7D">
      <w:pPr>
        <w:pStyle w:val="NormalWeb"/>
        <w:numPr>
          <w:ilvl w:val="0"/>
          <w:numId w:val="10"/>
        </w:numPr>
        <w:shd w:val="clear" w:color="auto" w:fill="FFFFFF"/>
        <w:spacing w:before="0" w:beforeAutospacing="0" w:after="0" w:afterAutospacing="0"/>
        <w:rPr>
          <w:rFonts w:asciiTheme="minorHAnsi" w:hAnsiTheme="minorHAnsi" w:cstheme="minorHAnsi"/>
        </w:rPr>
      </w:pPr>
      <w:r w:rsidRPr="00E5572F">
        <w:rPr>
          <w:rFonts w:asciiTheme="minorHAnsi" w:hAnsiTheme="minorHAnsi" w:cstheme="minorHAnsi"/>
          <w:i/>
          <w:iCs/>
          <w:color w:val="000000"/>
        </w:rPr>
        <w:t>Modularity</w:t>
      </w:r>
      <w:r w:rsidRPr="00F67D25">
        <w:rPr>
          <w:rFonts w:asciiTheme="minorHAnsi" w:hAnsiTheme="minorHAnsi" w:cstheme="minorHAnsi"/>
          <w:color w:val="000000"/>
        </w:rPr>
        <w:t>, including what interfaces should be built in</w:t>
      </w:r>
    </w:p>
    <w:p w14:paraId="197D6396" w14:textId="77777777" w:rsidR="00963A7D" w:rsidRPr="00F67D25" w:rsidRDefault="00963A7D" w:rsidP="00963A7D">
      <w:pPr>
        <w:pStyle w:val="NormalWeb"/>
        <w:numPr>
          <w:ilvl w:val="0"/>
          <w:numId w:val="10"/>
        </w:numPr>
        <w:shd w:val="clear" w:color="auto" w:fill="FFFFFF"/>
        <w:spacing w:before="0" w:beforeAutospacing="0" w:after="0" w:afterAutospacing="0"/>
        <w:rPr>
          <w:rFonts w:asciiTheme="minorHAnsi" w:hAnsiTheme="minorHAnsi" w:cstheme="minorHAnsi"/>
        </w:rPr>
      </w:pPr>
      <w:r w:rsidRPr="00E5572F">
        <w:rPr>
          <w:rFonts w:asciiTheme="minorHAnsi" w:hAnsiTheme="minorHAnsi" w:cstheme="minorHAnsi"/>
          <w:i/>
          <w:iCs/>
          <w:color w:val="000000"/>
        </w:rPr>
        <w:t>“Provide the glue around” capabilities</w:t>
      </w:r>
      <w:r w:rsidRPr="00F67D25">
        <w:rPr>
          <w:rFonts w:asciiTheme="minorHAnsi" w:hAnsiTheme="minorHAnsi" w:cstheme="minorHAnsi"/>
          <w:color w:val="000000"/>
        </w:rPr>
        <w:t xml:space="preserve"> provided by the other components of NASA’s Earth Science Division (ESD), Research &amp; Analysis (R&amp;A), Applications and Earth Science Data Systems (ESDS)</w:t>
      </w:r>
    </w:p>
    <w:p w14:paraId="7A62257D" w14:textId="77777777" w:rsidR="00963A7D" w:rsidRPr="00F67D25" w:rsidRDefault="00963A7D" w:rsidP="00963A7D">
      <w:pPr>
        <w:pStyle w:val="ListParagraph"/>
        <w:numPr>
          <w:ilvl w:val="0"/>
          <w:numId w:val="10"/>
        </w:numPr>
        <w:rPr>
          <w:rFonts w:eastAsia="Times New Roman" w:cstheme="minorHAnsi"/>
          <w:color w:val="000000"/>
          <w:kern w:val="0"/>
          <w14:ligatures w14:val="none"/>
        </w:rPr>
      </w:pPr>
      <w:r w:rsidRPr="00E5572F">
        <w:rPr>
          <w:rFonts w:eastAsia="Times New Roman" w:cstheme="minorHAnsi"/>
          <w:i/>
          <w:iCs/>
          <w:color w:val="000000"/>
          <w:kern w:val="0"/>
          <w14:ligatures w14:val="none"/>
        </w:rPr>
        <w:t>User interfaces</w:t>
      </w:r>
      <w:r w:rsidRPr="00F67D25">
        <w:rPr>
          <w:rFonts w:eastAsia="Times New Roman" w:cstheme="minorHAnsi"/>
          <w:color w:val="000000"/>
          <w:kern w:val="0"/>
          <w14:ligatures w14:val="none"/>
        </w:rPr>
        <w:t xml:space="preserve"> that can be used with a range of entry skill levels and interests</w:t>
      </w:r>
      <w:r>
        <w:rPr>
          <w:rFonts w:eastAsia="Times New Roman" w:cstheme="minorHAnsi"/>
          <w:color w:val="000000"/>
          <w:kern w:val="0"/>
          <w14:ligatures w14:val="none"/>
        </w:rPr>
        <w:t xml:space="preserve"> </w:t>
      </w:r>
      <w:r w:rsidRPr="00F67D25">
        <w:rPr>
          <w:rFonts w:eastAsia="Times New Roman" w:cstheme="minorHAnsi"/>
          <w:color w:val="000000"/>
          <w:kern w:val="0"/>
          <w14:ligatures w14:val="none"/>
        </w:rPr>
        <w:t>(i.e., usable “from Farmer to Scientist”)</w:t>
      </w:r>
    </w:p>
    <w:p w14:paraId="22452EDD" w14:textId="77777777" w:rsidR="00963A7D" w:rsidRPr="00F67D25" w:rsidRDefault="00963A7D" w:rsidP="00963A7D">
      <w:pPr>
        <w:pStyle w:val="ListParagraph"/>
        <w:numPr>
          <w:ilvl w:val="0"/>
          <w:numId w:val="10"/>
        </w:numPr>
        <w:rPr>
          <w:rFonts w:eastAsia="Times New Roman" w:cstheme="minorHAnsi"/>
          <w:color w:val="000000"/>
          <w:kern w:val="0"/>
          <w14:ligatures w14:val="none"/>
        </w:rPr>
      </w:pPr>
      <w:r w:rsidRPr="00E5572F">
        <w:rPr>
          <w:rFonts w:eastAsia="Times New Roman" w:cstheme="minorHAnsi"/>
          <w:i/>
          <w:iCs/>
          <w:color w:val="000000"/>
          <w:kern w:val="0"/>
          <w14:ligatures w14:val="none"/>
        </w:rPr>
        <w:t>Ability to evolve</w:t>
      </w:r>
      <w:r w:rsidRPr="00F67D25">
        <w:rPr>
          <w:rFonts w:eastAsia="Times New Roman" w:cstheme="minorHAnsi"/>
          <w:color w:val="000000"/>
          <w:kern w:val="0"/>
          <w14:ligatures w14:val="none"/>
        </w:rPr>
        <w:t xml:space="preserve"> over time</w:t>
      </w:r>
    </w:p>
    <w:p w14:paraId="532390E7" w14:textId="77777777" w:rsidR="00963A7D" w:rsidRPr="00F67D25" w:rsidRDefault="00963A7D" w:rsidP="00963A7D">
      <w:pPr>
        <w:pStyle w:val="ListParagraph"/>
        <w:numPr>
          <w:ilvl w:val="0"/>
          <w:numId w:val="10"/>
        </w:numPr>
        <w:rPr>
          <w:rFonts w:eastAsia="Times New Roman" w:cstheme="minorHAnsi"/>
          <w:color w:val="000000"/>
          <w:kern w:val="0"/>
          <w14:ligatures w14:val="none"/>
        </w:rPr>
      </w:pPr>
      <w:r w:rsidRPr="00E5572F">
        <w:rPr>
          <w:rFonts w:eastAsia="Times New Roman" w:cstheme="minorHAnsi"/>
          <w:i/>
          <w:iCs/>
          <w:color w:val="000000"/>
          <w:kern w:val="0"/>
          <w14:ligatures w14:val="none"/>
        </w:rPr>
        <w:lastRenderedPageBreak/>
        <w:t>Ability to ingest data and information from multiple sources</w:t>
      </w:r>
      <w:r w:rsidRPr="00F67D25">
        <w:rPr>
          <w:rFonts w:eastAsia="Times New Roman" w:cstheme="minorHAnsi"/>
          <w:color w:val="000000"/>
          <w:kern w:val="0"/>
          <w14:ligatures w14:val="none"/>
        </w:rPr>
        <w:t>, not only NASA, but Other Government Agencies (OGAs), industry, academia, human and infrastructure orgs, various formats, structured and unstructured</w:t>
      </w:r>
    </w:p>
    <w:p w14:paraId="167AC5BD" w14:textId="77777777" w:rsidR="00963A7D" w:rsidRPr="00F67D25" w:rsidRDefault="00963A7D" w:rsidP="00963A7D">
      <w:pPr>
        <w:pStyle w:val="ListParagraph"/>
        <w:numPr>
          <w:ilvl w:val="0"/>
          <w:numId w:val="10"/>
        </w:numPr>
        <w:rPr>
          <w:rFonts w:eastAsia="Times New Roman" w:cstheme="minorHAnsi"/>
          <w:color w:val="000000"/>
          <w:kern w:val="0"/>
          <w14:ligatures w14:val="none"/>
        </w:rPr>
      </w:pPr>
      <w:r w:rsidRPr="00E5572F">
        <w:rPr>
          <w:rFonts w:eastAsia="Times New Roman" w:cstheme="minorHAnsi"/>
          <w:i/>
          <w:iCs/>
          <w:color w:val="000000"/>
          <w:kern w:val="0"/>
          <w14:ligatures w14:val="none"/>
        </w:rPr>
        <w:t>Ability to incorporate new components</w:t>
      </w:r>
      <w:r w:rsidRPr="00F67D25">
        <w:rPr>
          <w:rFonts w:eastAsia="Times New Roman" w:cstheme="minorHAnsi"/>
          <w:color w:val="000000"/>
          <w:kern w:val="0"/>
          <w14:ligatures w14:val="none"/>
        </w:rPr>
        <w:t xml:space="preserve"> “without breaking the system”</w:t>
      </w:r>
    </w:p>
    <w:p w14:paraId="7F0092A3" w14:textId="77777777" w:rsidR="00963A7D" w:rsidRPr="00F67D25" w:rsidRDefault="00963A7D" w:rsidP="00963A7D">
      <w:pPr>
        <w:pStyle w:val="ListParagraph"/>
        <w:numPr>
          <w:ilvl w:val="0"/>
          <w:numId w:val="10"/>
        </w:numPr>
        <w:rPr>
          <w:rFonts w:eastAsia="Times New Roman" w:cstheme="minorHAnsi"/>
          <w:color w:val="000000"/>
          <w:kern w:val="0"/>
          <w14:ligatures w14:val="none"/>
        </w:rPr>
      </w:pPr>
      <w:r w:rsidRPr="00E5572F">
        <w:rPr>
          <w:rFonts w:eastAsia="Times New Roman" w:cstheme="minorHAnsi"/>
          <w:i/>
          <w:iCs/>
          <w:color w:val="000000"/>
          <w:kern w:val="0"/>
          <w14:ligatures w14:val="none"/>
        </w:rPr>
        <w:t>Compliant with Open</w:t>
      </w:r>
      <w:r>
        <w:rPr>
          <w:rFonts w:eastAsia="Times New Roman" w:cstheme="minorHAnsi"/>
          <w:i/>
          <w:iCs/>
          <w:color w:val="000000"/>
          <w:kern w:val="0"/>
          <w14:ligatures w14:val="none"/>
        </w:rPr>
        <w:t>-s</w:t>
      </w:r>
      <w:r w:rsidRPr="00E5572F">
        <w:rPr>
          <w:rFonts w:eastAsia="Times New Roman" w:cstheme="minorHAnsi"/>
          <w:i/>
          <w:iCs/>
          <w:color w:val="000000"/>
          <w:kern w:val="0"/>
          <w14:ligatures w14:val="none"/>
        </w:rPr>
        <w:t>ource Science</w:t>
      </w:r>
      <w:r w:rsidRPr="00F67D25">
        <w:rPr>
          <w:rFonts w:eastAsia="Times New Roman" w:cstheme="minorHAnsi"/>
          <w:color w:val="000000"/>
          <w:kern w:val="0"/>
          <w14:ligatures w14:val="none"/>
        </w:rPr>
        <w:t>, per NASA SPD-41A</w:t>
      </w:r>
    </w:p>
    <w:p w14:paraId="54067325" w14:textId="77777777" w:rsidR="00963A7D" w:rsidRPr="00F67D25" w:rsidRDefault="00963A7D" w:rsidP="00963A7D">
      <w:pPr>
        <w:pStyle w:val="ListParagraph"/>
        <w:numPr>
          <w:ilvl w:val="0"/>
          <w:numId w:val="10"/>
        </w:numPr>
        <w:rPr>
          <w:rFonts w:cstheme="minorHAnsi"/>
        </w:rPr>
      </w:pPr>
      <w:r w:rsidRPr="00E5572F">
        <w:rPr>
          <w:rFonts w:eastAsia="Times New Roman" w:cstheme="minorHAnsi"/>
          <w:i/>
          <w:iCs/>
          <w:color w:val="000000"/>
          <w:kern w:val="0"/>
          <w14:ligatures w14:val="none"/>
        </w:rPr>
        <w:t>Interoperability</w:t>
      </w:r>
      <w:r w:rsidRPr="00F67D25">
        <w:rPr>
          <w:rFonts w:eastAsia="Times New Roman" w:cstheme="minorHAnsi"/>
          <w:color w:val="000000"/>
          <w:kern w:val="0"/>
          <w14:ligatures w14:val="none"/>
        </w:rPr>
        <w:t xml:space="preserve"> with other Digital Twins of related phenomena</w:t>
      </w:r>
    </w:p>
    <w:p w14:paraId="167C3CEB" w14:textId="77777777" w:rsidR="00963A7D" w:rsidRPr="00F67D25" w:rsidRDefault="00963A7D" w:rsidP="00963A7D">
      <w:pPr>
        <w:pStyle w:val="ListParagraph"/>
        <w:numPr>
          <w:ilvl w:val="0"/>
          <w:numId w:val="10"/>
        </w:numPr>
        <w:rPr>
          <w:rFonts w:cstheme="minorHAnsi"/>
        </w:rPr>
      </w:pPr>
      <w:r w:rsidRPr="00E5572F">
        <w:rPr>
          <w:rFonts w:eastAsia="Times New Roman" w:cstheme="minorHAnsi"/>
          <w:i/>
          <w:iCs/>
          <w:color w:val="000000"/>
          <w:kern w:val="0"/>
          <w14:ligatures w14:val="none"/>
        </w:rPr>
        <w:t>Modeling of coupled Earth systems across temporal scales</w:t>
      </w:r>
      <w:r w:rsidRPr="00F67D25">
        <w:rPr>
          <w:rFonts w:eastAsia="Times New Roman" w:cstheme="minorHAnsi"/>
          <w:color w:val="000000"/>
          <w:kern w:val="0"/>
          <w14:ligatures w14:val="none"/>
        </w:rPr>
        <w:t xml:space="preserve"> (hindcast, nowcast, near-term forecasts, long-range projections)</w:t>
      </w:r>
    </w:p>
    <w:p w14:paraId="3739BB1E" w14:textId="77777777" w:rsidR="00963A7D" w:rsidRPr="00E5572F" w:rsidRDefault="00963A7D" w:rsidP="00963A7D">
      <w:pPr>
        <w:pStyle w:val="ListParagraph"/>
        <w:numPr>
          <w:ilvl w:val="0"/>
          <w:numId w:val="10"/>
        </w:numPr>
        <w:rPr>
          <w:rFonts w:cstheme="minorHAnsi"/>
          <w:i/>
          <w:iCs/>
        </w:rPr>
      </w:pPr>
      <w:r w:rsidRPr="00F67D25">
        <w:rPr>
          <w:rFonts w:eastAsia="Times New Roman" w:cstheme="minorHAnsi"/>
          <w:color w:val="000000"/>
          <w:kern w:val="0"/>
          <w14:ligatures w14:val="none"/>
        </w:rPr>
        <w:t xml:space="preserve">Enable </w:t>
      </w:r>
      <w:r w:rsidRPr="00E5572F">
        <w:rPr>
          <w:rFonts w:eastAsia="Times New Roman" w:cstheme="minorHAnsi"/>
          <w:i/>
          <w:iCs/>
          <w:color w:val="000000"/>
          <w:kern w:val="0"/>
          <w14:ligatures w14:val="none"/>
        </w:rPr>
        <w:t>analysis of Earth science processes across</w:t>
      </w:r>
      <w:r w:rsidRPr="00F67D25">
        <w:rPr>
          <w:rFonts w:eastAsia="Times New Roman" w:cstheme="minorHAnsi"/>
          <w:color w:val="000000"/>
          <w:kern w:val="0"/>
          <w14:ligatures w14:val="none"/>
        </w:rPr>
        <w:t xml:space="preserve"> </w:t>
      </w:r>
      <w:r w:rsidRPr="00E5572F">
        <w:rPr>
          <w:rFonts w:eastAsia="Times New Roman" w:cstheme="minorHAnsi"/>
          <w:i/>
          <w:iCs/>
          <w:color w:val="000000"/>
          <w:kern w:val="0"/>
          <w14:ligatures w14:val="none"/>
        </w:rPr>
        <w:t>coupled systems, spatial scales, and temporal scales</w:t>
      </w:r>
    </w:p>
    <w:p w14:paraId="6DEB78EF" w14:textId="34D5CFC0" w:rsidR="00963A7D" w:rsidRPr="00547D31" w:rsidRDefault="00963A7D" w:rsidP="00D01DEE">
      <w:pPr>
        <w:pStyle w:val="ListParagraph"/>
        <w:numPr>
          <w:ilvl w:val="0"/>
          <w:numId w:val="10"/>
        </w:numPr>
        <w:rPr>
          <w:rFonts w:cstheme="minorHAnsi"/>
        </w:rPr>
      </w:pPr>
      <w:r w:rsidRPr="00E5572F">
        <w:rPr>
          <w:rFonts w:eastAsia="Times New Roman" w:cstheme="minorHAnsi"/>
          <w:i/>
          <w:iCs/>
          <w:color w:val="000000"/>
          <w:kern w:val="0"/>
          <w14:ligatures w14:val="none"/>
        </w:rPr>
        <w:t>Intuitive</w:t>
      </w:r>
      <w:r w:rsidRPr="00F67D25">
        <w:rPr>
          <w:rFonts w:eastAsia="Times New Roman" w:cstheme="minorHAnsi"/>
          <w:color w:val="000000"/>
          <w:kern w:val="0"/>
          <w14:ligatures w14:val="none"/>
        </w:rPr>
        <w:t xml:space="preserve"> interfaces and analysis</w:t>
      </w:r>
      <w:r>
        <w:rPr>
          <w:rFonts w:eastAsia="Times New Roman" w:cstheme="minorHAnsi"/>
          <w:color w:val="000000"/>
          <w:kern w:val="0"/>
          <w14:ligatures w14:val="none"/>
        </w:rPr>
        <w:t>.</w:t>
      </w:r>
    </w:p>
    <w:p w14:paraId="6D76A525" w14:textId="77777777" w:rsidR="00963A7D" w:rsidRPr="00963A7D" w:rsidRDefault="00963A7D" w:rsidP="00963A7D">
      <w:pPr>
        <w:rPr>
          <w:rFonts w:cstheme="minorHAnsi"/>
        </w:rPr>
      </w:pPr>
    </w:p>
    <w:p w14:paraId="22127E00" w14:textId="172450EF" w:rsidR="00256560" w:rsidRPr="00F67D25" w:rsidRDefault="00D01DEE" w:rsidP="00547D31">
      <w:pPr>
        <w:ind w:left="-360" w:right="-360"/>
        <w:jc w:val="center"/>
        <w:rPr>
          <w:rFonts w:cstheme="minorHAnsi"/>
        </w:rPr>
      </w:pPr>
      <w:r w:rsidRPr="00F67D25">
        <w:rPr>
          <w:rFonts w:cstheme="minorHAnsi"/>
          <w:noProof/>
        </w:rPr>
        <w:drawing>
          <wp:inline distT="0" distB="0" distL="0" distR="0" wp14:anchorId="596A650E" wp14:editId="422161E2">
            <wp:extent cx="6267110" cy="3136900"/>
            <wp:effectExtent l="12700" t="12700" r="6985" b="12700"/>
            <wp:docPr id="1359050082" name="Picture 13590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08545" name=""/>
                    <pic:cNvPicPr/>
                  </pic:nvPicPr>
                  <pic:blipFill>
                    <a:blip r:embed="rId11"/>
                    <a:stretch>
                      <a:fillRect/>
                    </a:stretch>
                  </pic:blipFill>
                  <pic:spPr>
                    <a:xfrm>
                      <a:off x="0" y="0"/>
                      <a:ext cx="6310088" cy="3158412"/>
                    </a:xfrm>
                    <a:prstGeom prst="rect">
                      <a:avLst/>
                    </a:prstGeom>
                    <a:ln>
                      <a:solidFill>
                        <a:schemeClr val="tx1"/>
                      </a:solidFill>
                    </a:ln>
                  </pic:spPr>
                </pic:pic>
              </a:graphicData>
            </a:graphic>
          </wp:inline>
        </w:drawing>
      </w:r>
    </w:p>
    <w:p w14:paraId="74E6E526" w14:textId="359C2A18" w:rsidR="00762029" w:rsidRPr="002D4245" w:rsidRDefault="005B19D3" w:rsidP="005B19D3">
      <w:pPr>
        <w:jc w:val="center"/>
        <w:rPr>
          <w:rFonts w:cstheme="minorHAnsi"/>
          <w:b/>
          <w:bCs/>
          <w:sz w:val="22"/>
          <w:szCs w:val="22"/>
        </w:rPr>
      </w:pPr>
      <w:r w:rsidRPr="002D4245">
        <w:rPr>
          <w:rFonts w:cstheme="minorHAnsi"/>
          <w:b/>
          <w:bCs/>
          <w:sz w:val="22"/>
          <w:szCs w:val="22"/>
        </w:rPr>
        <w:t>Figure 3</w:t>
      </w:r>
    </w:p>
    <w:p w14:paraId="43446859" w14:textId="53F60313" w:rsidR="005B19D3" w:rsidRPr="002D4245" w:rsidRDefault="005B19D3" w:rsidP="005B19D3">
      <w:pPr>
        <w:jc w:val="center"/>
        <w:rPr>
          <w:rFonts w:cstheme="minorHAnsi"/>
          <w:b/>
          <w:bCs/>
          <w:i/>
          <w:iCs/>
          <w:sz w:val="22"/>
          <w:szCs w:val="22"/>
        </w:rPr>
      </w:pPr>
      <w:r w:rsidRPr="002D4245">
        <w:rPr>
          <w:rFonts w:cstheme="minorHAnsi"/>
          <w:b/>
          <w:bCs/>
          <w:i/>
          <w:iCs/>
          <w:sz w:val="22"/>
          <w:szCs w:val="22"/>
        </w:rPr>
        <w:t>Functional De</w:t>
      </w:r>
      <w:r w:rsidR="006457DD">
        <w:rPr>
          <w:rFonts w:cstheme="minorHAnsi"/>
          <w:b/>
          <w:bCs/>
          <w:i/>
          <w:iCs/>
          <w:sz w:val="22"/>
          <w:szCs w:val="22"/>
        </w:rPr>
        <w:t xml:space="preserve">finition </w:t>
      </w:r>
      <w:r w:rsidRPr="002D4245">
        <w:rPr>
          <w:rFonts w:cstheme="minorHAnsi"/>
          <w:b/>
          <w:bCs/>
          <w:i/>
          <w:iCs/>
          <w:sz w:val="22"/>
          <w:szCs w:val="22"/>
        </w:rPr>
        <w:t>of an ESDT</w:t>
      </w:r>
    </w:p>
    <w:p w14:paraId="76314D16" w14:textId="77777777" w:rsidR="005B19D3" w:rsidRPr="001F31FD" w:rsidRDefault="005B19D3">
      <w:pPr>
        <w:rPr>
          <w:rFonts w:cstheme="minorHAnsi"/>
          <w:sz w:val="22"/>
          <w:szCs w:val="22"/>
        </w:rPr>
      </w:pPr>
    </w:p>
    <w:p w14:paraId="4C08FFE2" w14:textId="4C7164F7" w:rsidR="00762029" w:rsidRPr="001F31FD" w:rsidRDefault="00762029" w:rsidP="00762029">
      <w:pPr>
        <w:pStyle w:val="Heading2"/>
        <w:rPr>
          <w:rFonts w:asciiTheme="minorHAnsi" w:hAnsiTheme="minorHAnsi" w:cstheme="minorHAnsi"/>
          <w:b/>
          <w:bCs/>
          <w:sz w:val="24"/>
          <w:szCs w:val="24"/>
        </w:rPr>
      </w:pPr>
      <w:r w:rsidRPr="001F31FD">
        <w:rPr>
          <w:rFonts w:asciiTheme="minorHAnsi" w:hAnsiTheme="minorHAnsi" w:cstheme="minorHAnsi"/>
          <w:b/>
          <w:bCs/>
          <w:sz w:val="24"/>
          <w:szCs w:val="24"/>
        </w:rPr>
        <w:t>4.0</w:t>
      </w:r>
      <w:r w:rsidRPr="001F31FD">
        <w:rPr>
          <w:rFonts w:asciiTheme="minorHAnsi" w:hAnsiTheme="minorHAnsi" w:cstheme="minorHAnsi"/>
          <w:b/>
          <w:bCs/>
          <w:sz w:val="24"/>
          <w:szCs w:val="24"/>
        </w:rPr>
        <w:tab/>
        <w:t xml:space="preserve">Digital Twin </w:t>
      </w:r>
      <w:r w:rsidR="00436C27" w:rsidRPr="001F31FD">
        <w:rPr>
          <w:rFonts w:asciiTheme="minorHAnsi" w:hAnsiTheme="minorHAnsi" w:cstheme="minorHAnsi"/>
          <w:b/>
          <w:bCs/>
          <w:sz w:val="24"/>
          <w:szCs w:val="24"/>
        </w:rPr>
        <w:t>Components</w:t>
      </w:r>
    </w:p>
    <w:p w14:paraId="2B8BED44" w14:textId="6FEB27E4" w:rsidR="00436C27" w:rsidRPr="00F67D25" w:rsidRDefault="00436C27">
      <w:pPr>
        <w:rPr>
          <w:rFonts w:cstheme="minorHAnsi"/>
        </w:rPr>
      </w:pPr>
      <w:r w:rsidRPr="00F67D25">
        <w:rPr>
          <w:rFonts w:cstheme="minorHAnsi"/>
        </w:rPr>
        <w:t xml:space="preserve">Figure </w:t>
      </w:r>
      <w:r w:rsidR="005B19D3" w:rsidRPr="00F67D25">
        <w:rPr>
          <w:rFonts w:cstheme="minorHAnsi"/>
        </w:rPr>
        <w:t>4</w:t>
      </w:r>
      <w:r w:rsidRPr="00F67D25">
        <w:rPr>
          <w:rFonts w:cstheme="minorHAnsi"/>
        </w:rPr>
        <w:t xml:space="preserve"> </w:t>
      </w:r>
      <w:r w:rsidR="00E024A8">
        <w:rPr>
          <w:rFonts w:ascii="Calibri" w:hAnsi="Calibri" w:cs="Calibri"/>
          <w:color w:val="000000"/>
        </w:rPr>
        <w:t xml:space="preserve">describes the major notional components of the system and some key relationships, while providing room for a variety of architectures to respond to them. It provides </w:t>
      </w:r>
      <w:r w:rsidRPr="00F67D25">
        <w:rPr>
          <w:rFonts w:cstheme="minorHAnsi"/>
        </w:rPr>
        <w:t>a generic system diagram of an ESDT</w:t>
      </w:r>
      <w:r w:rsidR="006C1094" w:rsidRPr="00F67D25">
        <w:rPr>
          <w:rFonts w:cstheme="minorHAnsi"/>
        </w:rPr>
        <w:t>, shown in blue, including the interfaces to the external observing systems, shown in green.</w:t>
      </w:r>
    </w:p>
    <w:p w14:paraId="2FD882DB" w14:textId="77777777" w:rsidR="00963A7D" w:rsidRPr="001F31FD" w:rsidRDefault="00963A7D" w:rsidP="00963A7D">
      <w:pPr>
        <w:rPr>
          <w:rFonts w:cstheme="minorHAnsi"/>
          <w:sz w:val="22"/>
          <w:szCs w:val="22"/>
        </w:rPr>
      </w:pPr>
    </w:p>
    <w:p w14:paraId="2020D8BD" w14:textId="77777777" w:rsidR="00963A7D" w:rsidRPr="001F31FD" w:rsidRDefault="00963A7D" w:rsidP="00963A7D">
      <w:pPr>
        <w:rPr>
          <w:rFonts w:cstheme="minorHAnsi"/>
          <w:b/>
          <w:bCs/>
        </w:rPr>
      </w:pPr>
      <w:r w:rsidRPr="001F31FD">
        <w:rPr>
          <w:rFonts w:cstheme="minorHAnsi"/>
          <w:b/>
          <w:bCs/>
        </w:rPr>
        <w:t>4.1</w:t>
      </w:r>
      <w:r w:rsidRPr="001F31FD">
        <w:rPr>
          <w:rFonts w:cstheme="minorHAnsi"/>
          <w:b/>
          <w:bCs/>
        </w:rPr>
        <w:tab/>
        <w:t>Observational Data Repository (ODR)</w:t>
      </w:r>
    </w:p>
    <w:p w14:paraId="27278196" w14:textId="77777777" w:rsidR="00963A7D" w:rsidRDefault="00963A7D" w:rsidP="00963A7D">
      <w:pPr>
        <w:rPr>
          <w:rFonts w:cstheme="minorHAnsi"/>
        </w:rPr>
      </w:pPr>
      <w:r w:rsidRPr="00F67D25">
        <w:rPr>
          <w:rFonts w:cstheme="minorHAnsi"/>
        </w:rPr>
        <w:t xml:space="preserve">These external systems, depicted in green in Figure 4, provide the satellite observations, model output and in situ measurements that characterize the set of physical phenomena and natural processes being studied by the digital twin. The DT needs all observations and measurements to be reliably available and constructed by science data processing (SDP) systems using algorithms and codes validated and approved by the instrument science teams. The DT needs these </w:t>
      </w:r>
      <w:r w:rsidRPr="00F67D25">
        <w:rPr>
          <w:rFonts w:cstheme="minorHAnsi"/>
        </w:rPr>
        <w:lastRenderedPageBreak/>
        <w:t>external sources to share uncertainty quantification (UQ) characteristics and appropriate metadata. Design decisions for the DT Architecture include not only how to load historic data into the Digital Replica and possibly into the Digital Record, but also how to collect updates to the data. Because the DT is possibly a near real time (NRT) system, the observational data is retrieved from the output of the SDP directly or as quickly as it is available in the archive. Consideration, when making design decisions for the DT Architecture, should be given to tradeoffs in parameter sources and how sensitive the needed DT capability is to latency, accuracy, validation, etc. Each instrument has different latency characteristics, which must be considered along with the UQ. For an archive to be usable, the data must be retrievable for at least a year to permit both time-series analysis and replication of results.</w:t>
      </w:r>
    </w:p>
    <w:p w14:paraId="2B07FDBE" w14:textId="77777777" w:rsidR="00963A7D" w:rsidRPr="00F67D25" w:rsidRDefault="00963A7D" w:rsidP="00963A7D">
      <w:pPr>
        <w:rPr>
          <w:rFonts w:cstheme="minorHAnsi"/>
        </w:rPr>
      </w:pPr>
    </w:p>
    <w:p w14:paraId="4BC40D7D" w14:textId="0B39998C" w:rsidR="00436C27" w:rsidRPr="00F67D25" w:rsidRDefault="009E0806" w:rsidP="00547D31">
      <w:pPr>
        <w:pBdr>
          <w:top w:val="single" w:sz="4" w:space="1" w:color="auto"/>
          <w:left w:val="single" w:sz="4" w:space="0" w:color="auto"/>
          <w:bottom w:val="single" w:sz="4" w:space="1" w:color="auto"/>
          <w:right w:val="single" w:sz="4" w:space="4" w:color="auto"/>
        </w:pBdr>
        <w:ind w:left="-360" w:right="-360"/>
        <w:jc w:val="center"/>
        <w:rPr>
          <w:rFonts w:cstheme="minorHAnsi"/>
        </w:rPr>
      </w:pPr>
      <w:r w:rsidRPr="00F67D25">
        <w:rPr>
          <w:rFonts w:cstheme="minorHAnsi"/>
          <w:noProof/>
        </w:rPr>
        <w:drawing>
          <wp:inline distT="0" distB="0" distL="0" distR="0" wp14:anchorId="57E9E556" wp14:editId="3146B270">
            <wp:extent cx="6286500" cy="4026450"/>
            <wp:effectExtent l="0" t="0" r="0" b="0"/>
            <wp:docPr id="124691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14910" name=""/>
                    <pic:cNvPicPr/>
                  </pic:nvPicPr>
                  <pic:blipFill>
                    <a:blip r:embed="rId12"/>
                    <a:stretch>
                      <a:fillRect/>
                    </a:stretch>
                  </pic:blipFill>
                  <pic:spPr>
                    <a:xfrm>
                      <a:off x="0" y="0"/>
                      <a:ext cx="6353444" cy="4069327"/>
                    </a:xfrm>
                    <a:prstGeom prst="rect">
                      <a:avLst/>
                    </a:prstGeom>
                  </pic:spPr>
                </pic:pic>
              </a:graphicData>
            </a:graphic>
          </wp:inline>
        </w:drawing>
      </w:r>
    </w:p>
    <w:p w14:paraId="3AB05849" w14:textId="41A72ACB" w:rsidR="006C1094" w:rsidRPr="001F31FD" w:rsidRDefault="006C1094" w:rsidP="006C1094">
      <w:pPr>
        <w:jc w:val="center"/>
        <w:rPr>
          <w:rFonts w:cstheme="minorHAnsi"/>
          <w:b/>
          <w:bCs/>
          <w:sz w:val="22"/>
          <w:szCs w:val="22"/>
        </w:rPr>
      </w:pPr>
      <w:r w:rsidRPr="001F31FD">
        <w:rPr>
          <w:rFonts w:cstheme="minorHAnsi"/>
          <w:b/>
          <w:bCs/>
          <w:sz w:val="22"/>
          <w:szCs w:val="22"/>
        </w:rPr>
        <w:t xml:space="preserve">Figure </w:t>
      </w:r>
      <w:r w:rsidR="005B19D3" w:rsidRPr="001F31FD">
        <w:rPr>
          <w:rFonts w:cstheme="minorHAnsi"/>
          <w:b/>
          <w:bCs/>
          <w:sz w:val="22"/>
          <w:szCs w:val="22"/>
        </w:rPr>
        <w:t>4</w:t>
      </w:r>
    </w:p>
    <w:p w14:paraId="56534B83" w14:textId="55731318" w:rsidR="006C1094" w:rsidRPr="001F31FD" w:rsidRDefault="006C1094" w:rsidP="006C1094">
      <w:pPr>
        <w:jc w:val="center"/>
        <w:rPr>
          <w:rFonts w:cstheme="minorHAnsi"/>
          <w:b/>
          <w:bCs/>
          <w:i/>
          <w:iCs/>
          <w:sz w:val="22"/>
          <w:szCs w:val="22"/>
        </w:rPr>
      </w:pPr>
      <w:r w:rsidRPr="001F31FD">
        <w:rPr>
          <w:rFonts w:cstheme="minorHAnsi"/>
          <w:b/>
          <w:bCs/>
          <w:i/>
          <w:iCs/>
          <w:sz w:val="22"/>
          <w:szCs w:val="22"/>
        </w:rPr>
        <w:t>ESDT System Diagram</w:t>
      </w:r>
    </w:p>
    <w:p w14:paraId="579C22A4" w14:textId="77777777" w:rsidR="00762029" w:rsidRPr="00F67D25" w:rsidRDefault="00762029">
      <w:pPr>
        <w:rPr>
          <w:rFonts w:cstheme="minorHAnsi"/>
        </w:rPr>
      </w:pPr>
    </w:p>
    <w:p w14:paraId="1664B9DA" w14:textId="7B6A1297" w:rsidR="00DC0552" w:rsidRPr="001F31FD" w:rsidRDefault="00762029">
      <w:pPr>
        <w:rPr>
          <w:rFonts w:cstheme="minorHAnsi"/>
          <w:b/>
          <w:bCs/>
        </w:rPr>
      </w:pPr>
      <w:r w:rsidRPr="001F31FD">
        <w:rPr>
          <w:rFonts w:cstheme="minorHAnsi"/>
          <w:b/>
          <w:bCs/>
        </w:rPr>
        <w:t>4.2</w:t>
      </w:r>
      <w:r w:rsidR="00DC0552" w:rsidRPr="001F31FD">
        <w:rPr>
          <w:rFonts w:cstheme="minorHAnsi"/>
          <w:b/>
          <w:bCs/>
        </w:rPr>
        <w:tab/>
        <w:t>Ingest Subsystem (IS)</w:t>
      </w:r>
    </w:p>
    <w:p w14:paraId="332E8566" w14:textId="73C77C75" w:rsidR="00263567" w:rsidRPr="00F67D25" w:rsidRDefault="003E06C4">
      <w:pPr>
        <w:rPr>
          <w:rFonts w:cstheme="minorHAnsi"/>
        </w:rPr>
      </w:pPr>
      <w:r w:rsidRPr="00F67D25">
        <w:rPr>
          <w:rFonts w:cstheme="minorHAnsi"/>
        </w:rPr>
        <w:t xml:space="preserve">The Ingest Subsystem obtains data </w:t>
      </w:r>
      <w:r w:rsidR="007F0919" w:rsidRPr="00F67D25">
        <w:rPr>
          <w:rFonts w:cstheme="minorHAnsi"/>
        </w:rPr>
        <w:t xml:space="preserve">and model output </w:t>
      </w:r>
      <w:r w:rsidRPr="00F67D25">
        <w:rPr>
          <w:rFonts w:cstheme="minorHAnsi"/>
        </w:rPr>
        <w:t>from the externa</w:t>
      </w:r>
      <w:r w:rsidR="007F0919" w:rsidRPr="00F67D25">
        <w:rPr>
          <w:rFonts w:cstheme="minorHAnsi"/>
        </w:rPr>
        <w:t>l sources</w:t>
      </w:r>
      <w:r w:rsidRPr="00F67D25">
        <w:rPr>
          <w:rFonts w:cstheme="minorHAnsi"/>
        </w:rPr>
        <w:t xml:space="preserve"> either through subscriptions or on demand</w:t>
      </w:r>
      <w:r w:rsidR="007E0AFC" w:rsidRPr="00F67D25">
        <w:rPr>
          <w:rFonts w:cstheme="minorHAnsi"/>
        </w:rPr>
        <w:t>, leaving the authoritative source as the original repository, such as the DAAC</w:t>
      </w:r>
      <w:r w:rsidR="00ED2AE6" w:rsidRPr="00F67D25">
        <w:rPr>
          <w:rFonts w:cstheme="minorHAnsi"/>
        </w:rPr>
        <w:t xml:space="preserve">. </w:t>
      </w:r>
      <w:r w:rsidR="007F0919" w:rsidRPr="00F67D25">
        <w:rPr>
          <w:rFonts w:cstheme="minorHAnsi"/>
        </w:rPr>
        <w:t>The architecture design may collect both primary and alternate sources to provide redundancy or improved error correction on sources.</w:t>
      </w:r>
      <w:r w:rsidRPr="00F67D25">
        <w:rPr>
          <w:rFonts w:cstheme="minorHAnsi"/>
        </w:rPr>
        <w:t xml:space="preserve"> </w:t>
      </w:r>
      <w:r w:rsidR="007F0919" w:rsidRPr="00F67D25">
        <w:rPr>
          <w:rFonts w:cstheme="minorHAnsi"/>
        </w:rPr>
        <w:t xml:space="preserve">The </w:t>
      </w:r>
      <w:r w:rsidR="008C23E8" w:rsidRPr="00F67D25">
        <w:rPr>
          <w:rFonts w:cstheme="minorHAnsi"/>
        </w:rPr>
        <w:t xml:space="preserve">IS performs whatever restructuring of the data </w:t>
      </w:r>
      <w:r w:rsidR="00D079BF">
        <w:rPr>
          <w:rFonts w:cstheme="minorHAnsi"/>
        </w:rPr>
        <w:t xml:space="preserve">is </w:t>
      </w:r>
      <w:r w:rsidR="008C23E8" w:rsidRPr="00F67D25">
        <w:rPr>
          <w:rFonts w:cstheme="minorHAnsi"/>
        </w:rPr>
        <w:t>needed to fit it onto the selected Digital Replica frame of reference. It performs quality assurance before ingesting and reports status to the Control and Monitor Subsystem</w:t>
      </w:r>
      <w:r w:rsidR="004B13DA" w:rsidRPr="00F67D25">
        <w:rPr>
          <w:rFonts w:cstheme="minorHAnsi"/>
        </w:rPr>
        <w:t xml:space="preserve"> (CMSS)</w:t>
      </w:r>
      <w:r w:rsidR="008C23E8" w:rsidRPr="00F67D25">
        <w:rPr>
          <w:rFonts w:cstheme="minorHAnsi"/>
        </w:rPr>
        <w:t>.</w:t>
      </w:r>
      <w:r w:rsidR="005661C9" w:rsidRPr="00F67D25">
        <w:rPr>
          <w:rFonts w:cstheme="minorHAnsi"/>
        </w:rPr>
        <w:t xml:space="preserve"> Extract, transform</w:t>
      </w:r>
      <w:r w:rsidR="00ED2AE6" w:rsidRPr="00F67D25">
        <w:rPr>
          <w:rFonts w:cstheme="minorHAnsi"/>
        </w:rPr>
        <w:t>,</w:t>
      </w:r>
      <w:r w:rsidR="005661C9" w:rsidRPr="00F67D25">
        <w:rPr>
          <w:rFonts w:cstheme="minorHAnsi"/>
        </w:rPr>
        <w:t xml:space="preserve"> and load </w:t>
      </w:r>
      <w:r w:rsidR="00ED2AE6" w:rsidRPr="00F67D25">
        <w:rPr>
          <w:rFonts w:cstheme="minorHAnsi"/>
        </w:rPr>
        <w:t>operations</w:t>
      </w:r>
      <w:r w:rsidR="005661C9" w:rsidRPr="00F67D25">
        <w:rPr>
          <w:rFonts w:cstheme="minorHAnsi"/>
        </w:rPr>
        <w:t xml:space="preserve"> are some of the functions performed by the IS.</w:t>
      </w:r>
      <w:r w:rsidR="008C23E8" w:rsidRPr="00F67D25">
        <w:rPr>
          <w:rFonts w:cstheme="minorHAnsi"/>
        </w:rPr>
        <w:t xml:space="preserve"> </w:t>
      </w:r>
      <w:r w:rsidR="008C23E8" w:rsidRPr="00F67D25">
        <w:rPr>
          <w:rFonts w:cstheme="minorHAnsi"/>
        </w:rPr>
        <w:lastRenderedPageBreak/>
        <w:t>IS also includes diagnostic tools</w:t>
      </w:r>
      <w:r w:rsidR="006B66D7" w:rsidRPr="00F67D25">
        <w:rPr>
          <w:rFonts w:cstheme="minorHAnsi"/>
        </w:rPr>
        <w:t>, accessed through the CMSS</w:t>
      </w:r>
      <w:r w:rsidR="008C23E8" w:rsidRPr="00F67D25">
        <w:rPr>
          <w:rFonts w:cstheme="minorHAnsi"/>
        </w:rPr>
        <w:t xml:space="preserve"> to troubleshoot any anomalies which invariably arise in observational systems.</w:t>
      </w:r>
      <w:r w:rsidR="00263567" w:rsidRPr="00F67D25">
        <w:rPr>
          <w:rFonts w:cstheme="minorHAnsi"/>
        </w:rPr>
        <w:t xml:space="preserve"> The IS should provide the means to attach subsequent analysis, links to published papers and other downstream results to the DT.</w:t>
      </w:r>
    </w:p>
    <w:p w14:paraId="2312F3DE" w14:textId="77777777" w:rsidR="00DC0552" w:rsidRPr="00F67D25" w:rsidRDefault="00DC0552">
      <w:pPr>
        <w:rPr>
          <w:rFonts w:cstheme="minorHAnsi"/>
        </w:rPr>
      </w:pPr>
    </w:p>
    <w:p w14:paraId="626BB221" w14:textId="01CD9C61" w:rsidR="00762029" w:rsidRPr="001F31FD" w:rsidRDefault="00DC0552">
      <w:pPr>
        <w:rPr>
          <w:rFonts w:cstheme="minorHAnsi"/>
          <w:b/>
          <w:bCs/>
        </w:rPr>
      </w:pPr>
      <w:r w:rsidRPr="001F31FD">
        <w:rPr>
          <w:rFonts w:cstheme="minorHAnsi"/>
          <w:b/>
          <w:bCs/>
        </w:rPr>
        <w:t>4.3</w:t>
      </w:r>
      <w:r w:rsidRPr="001F31FD">
        <w:rPr>
          <w:rFonts w:cstheme="minorHAnsi"/>
          <w:b/>
          <w:bCs/>
        </w:rPr>
        <w:tab/>
      </w:r>
      <w:r w:rsidR="006C1094" w:rsidRPr="001F31FD">
        <w:rPr>
          <w:rFonts w:cstheme="minorHAnsi"/>
          <w:b/>
          <w:bCs/>
        </w:rPr>
        <w:t>DT</w:t>
      </w:r>
      <w:r w:rsidR="00762029" w:rsidRPr="001F31FD">
        <w:rPr>
          <w:rFonts w:cstheme="minorHAnsi"/>
          <w:b/>
          <w:bCs/>
        </w:rPr>
        <w:t xml:space="preserve"> </w:t>
      </w:r>
      <w:r w:rsidR="00EA638F" w:rsidRPr="001F31FD">
        <w:rPr>
          <w:rFonts w:cstheme="minorHAnsi"/>
          <w:b/>
          <w:bCs/>
        </w:rPr>
        <w:t>Information</w:t>
      </w:r>
      <w:r w:rsidR="006C1094" w:rsidRPr="001F31FD">
        <w:rPr>
          <w:rFonts w:cstheme="minorHAnsi"/>
          <w:b/>
          <w:bCs/>
        </w:rPr>
        <w:t xml:space="preserve"> Subsystem</w:t>
      </w:r>
      <w:r w:rsidR="00660BE8" w:rsidRPr="001F31FD">
        <w:rPr>
          <w:rFonts w:cstheme="minorHAnsi"/>
          <w:b/>
          <w:bCs/>
        </w:rPr>
        <w:t xml:space="preserve"> (D</w:t>
      </w:r>
      <w:r w:rsidR="00EA638F" w:rsidRPr="001F31FD">
        <w:rPr>
          <w:rFonts w:cstheme="minorHAnsi"/>
          <w:b/>
          <w:bCs/>
        </w:rPr>
        <w:t>I</w:t>
      </w:r>
      <w:r w:rsidR="00660BE8" w:rsidRPr="001F31FD">
        <w:rPr>
          <w:rFonts w:cstheme="minorHAnsi"/>
          <w:b/>
          <w:bCs/>
        </w:rPr>
        <w:t>SS)</w:t>
      </w:r>
    </w:p>
    <w:p w14:paraId="57AD4FA9" w14:textId="59CB21ED" w:rsidR="000D4C60" w:rsidRPr="00F67D25" w:rsidRDefault="000D4C60">
      <w:pPr>
        <w:rPr>
          <w:rFonts w:cstheme="minorHAnsi"/>
        </w:rPr>
      </w:pPr>
      <w:r w:rsidRPr="00F67D25">
        <w:rPr>
          <w:rFonts w:cstheme="minorHAnsi"/>
        </w:rPr>
        <w:t xml:space="preserve">The </w:t>
      </w:r>
      <w:r w:rsidR="00EA638F" w:rsidRPr="00F67D25">
        <w:rPr>
          <w:rFonts w:cstheme="minorHAnsi"/>
        </w:rPr>
        <w:t>information storage system</w:t>
      </w:r>
      <w:r w:rsidRPr="00F67D25">
        <w:rPr>
          <w:rFonts w:cstheme="minorHAnsi"/>
        </w:rPr>
        <w:t xml:space="preserve"> consists of </w:t>
      </w:r>
      <w:r w:rsidR="00EA638F" w:rsidRPr="00F67D25">
        <w:rPr>
          <w:rFonts w:cstheme="minorHAnsi"/>
        </w:rPr>
        <w:t>three</w:t>
      </w:r>
      <w:r w:rsidRPr="00F67D25">
        <w:rPr>
          <w:rFonts w:cstheme="minorHAnsi"/>
        </w:rPr>
        <w:t xml:space="preserve"> components, the Digital Replica</w:t>
      </w:r>
      <w:r w:rsidR="00DC0552" w:rsidRPr="00F67D25">
        <w:rPr>
          <w:rFonts w:cstheme="minorHAnsi"/>
        </w:rPr>
        <w:t xml:space="preserve"> (DR)</w:t>
      </w:r>
      <w:r w:rsidRPr="00F67D25">
        <w:rPr>
          <w:rFonts w:cstheme="minorHAnsi"/>
        </w:rPr>
        <w:t xml:space="preserve">, the DT </w:t>
      </w:r>
      <w:r w:rsidR="00EA638F" w:rsidRPr="00F67D25">
        <w:rPr>
          <w:rFonts w:cstheme="minorHAnsi"/>
        </w:rPr>
        <w:t>Record</w:t>
      </w:r>
      <w:r w:rsidRPr="00F67D25">
        <w:rPr>
          <w:rFonts w:cstheme="minorHAnsi"/>
        </w:rPr>
        <w:t xml:space="preserve"> and separately, the external repositories for the </w:t>
      </w:r>
      <w:r w:rsidR="007F0919" w:rsidRPr="00F67D25">
        <w:rPr>
          <w:rFonts w:cstheme="minorHAnsi"/>
        </w:rPr>
        <w:t>source</w:t>
      </w:r>
      <w:r w:rsidRPr="00F67D25">
        <w:rPr>
          <w:rFonts w:cstheme="minorHAnsi"/>
        </w:rPr>
        <w:t xml:space="preserve"> data, when they are provided and in an appropriate format. </w:t>
      </w:r>
    </w:p>
    <w:p w14:paraId="5D44B843" w14:textId="77777777" w:rsidR="000D4C60" w:rsidRPr="00FA77F7" w:rsidRDefault="000D4C60">
      <w:pPr>
        <w:rPr>
          <w:rFonts w:cstheme="minorHAnsi"/>
        </w:rPr>
      </w:pPr>
    </w:p>
    <w:p w14:paraId="302ECD10" w14:textId="77777777" w:rsidR="00FA77F7" w:rsidRPr="00547D31" w:rsidRDefault="00FA77F7" w:rsidP="00FA77F7">
      <w:pPr>
        <w:rPr>
          <w:rFonts w:cstheme="minorHAnsi"/>
          <w:kern w:val="0"/>
        </w:rPr>
      </w:pPr>
      <w:r w:rsidRPr="00547D31">
        <w:rPr>
          <w:rFonts w:cstheme="minorHAnsi"/>
          <w:kern w:val="0"/>
        </w:rPr>
        <w:t>The core computational component of a ESDT is the Digital Replica (DR). It is the unified representation of the current state of the subject Earth system. That representation reflects the observational data and is aligned to a common spatial and time reference system (e.g., common grid). Where warranted, the DR may interpolate observational data to provide a seamless view over time and space. For example, nowcasting, reconstruction, and/or interpolation to fill in observational gaps in space or time.</w:t>
      </w:r>
    </w:p>
    <w:p w14:paraId="0E7DAC37" w14:textId="77777777" w:rsidR="00FA77F7" w:rsidRPr="00547D31" w:rsidRDefault="00FA77F7" w:rsidP="00FA77F7">
      <w:pPr>
        <w:rPr>
          <w:rFonts w:cstheme="minorHAnsi"/>
          <w:kern w:val="0"/>
        </w:rPr>
      </w:pPr>
    </w:p>
    <w:p w14:paraId="064485D0" w14:textId="2C0BF606" w:rsidR="00FA77F7" w:rsidRPr="00547D31" w:rsidRDefault="00FA77F7" w:rsidP="00FA77F7">
      <w:pPr>
        <w:rPr>
          <w:rFonts w:cstheme="minorHAnsi"/>
          <w:kern w:val="0"/>
        </w:rPr>
      </w:pPr>
      <w:r w:rsidRPr="00547D31">
        <w:rPr>
          <w:rFonts w:cstheme="minorHAnsi"/>
          <w:kern w:val="0"/>
        </w:rPr>
        <w:t xml:space="preserve">The DR includes not only the data and model output, but also the interpretation that transforms data into scientific description of the </w:t>
      </w:r>
      <w:r w:rsidRPr="00FA77F7">
        <w:rPr>
          <w:rFonts w:cstheme="minorHAnsi"/>
          <w:kern w:val="0"/>
        </w:rPr>
        <w:t>phenomena</w:t>
      </w:r>
      <w:r w:rsidRPr="00547D31">
        <w:rPr>
          <w:rFonts w:cstheme="minorHAnsi"/>
          <w:kern w:val="0"/>
        </w:rPr>
        <w:t>.</w:t>
      </w:r>
      <w:r w:rsidRPr="00FA77F7">
        <w:rPr>
          <w:rFonts w:cstheme="minorHAnsi"/>
          <w:kern w:val="0"/>
        </w:rPr>
        <w:t xml:space="preserve"> </w:t>
      </w:r>
      <w:r w:rsidRPr="00547D31">
        <w:rPr>
          <w:rFonts w:cstheme="minorHAnsi"/>
          <w:kern w:val="0"/>
        </w:rPr>
        <w:t>It provides UQ and is traceable back to the original sources. The data and output contained therein has been pre-processed to be analysis ready for the visualization, analysis, and modeling tools in the DT and to supply data upon request with the lowest possible latency.</w:t>
      </w:r>
    </w:p>
    <w:p w14:paraId="0DCE2926" w14:textId="77777777" w:rsidR="00FA77F7" w:rsidRPr="00547D31" w:rsidRDefault="00FA77F7" w:rsidP="00FA77F7">
      <w:pPr>
        <w:rPr>
          <w:rFonts w:cstheme="minorHAnsi"/>
          <w:kern w:val="0"/>
        </w:rPr>
      </w:pPr>
    </w:p>
    <w:p w14:paraId="07D4AC44" w14:textId="3AF9C880" w:rsidR="00FA77F7" w:rsidRPr="00FA77F7" w:rsidRDefault="00FA77F7" w:rsidP="00FA77F7">
      <w:pPr>
        <w:rPr>
          <w:rFonts w:cstheme="minorHAnsi"/>
        </w:rPr>
      </w:pPr>
      <w:r w:rsidRPr="00547D31">
        <w:rPr>
          <w:rFonts w:cstheme="minorHAnsi"/>
          <w:kern w:val="0"/>
        </w:rPr>
        <w:t xml:space="preserve">Architectural design decisions lie in data storage and localization to minimize latency; fusion of </w:t>
      </w:r>
      <w:r w:rsidRPr="00FA77F7">
        <w:rPr>
          <w:rFonts w:cstheme="minorHAnsi"/>
          <w:kern w:val="0"/>
        </w:rPr>
        <w:t xml:space="preserve">diverse </w:t>
      </w:r>
      <w:r w:rsidRPr="00547D31">
        <w:rPr>
          <w:rFonts w:cstheme="minorHAnsi"/>
          <w:kern w:val="0"/>
        </w:rPr>
        <w:t>data sources and model outputs; and managing computational complexity</w:t>
      </w:r>
      <w:r w:rsidRPr="00FA77F7">
        <w:rPr>
          <w:rFonts w:cstheme="minorHAnsi"/>
          <w:kern w:val="0"/>
        </w:rPr>
        <w:t>, including high-dimensionality and non-linearity</w:t>
      </w:r>
      <w:r w:rsidRPr="00547D31">
        <w:rPr>
          <w:rFonts w:cstheme="minorHAnsi"/>
          <w:kern w:val="0"/>
        </w:rPr>
        <w:t xml:space="preserve">. AI technologies may play a role in data fusion, interpolation, surrogate modeling, </w:t>
      </w:r>
      <w:r w:rsidRPr="00FA77F7">
        <w:rPr>
          <w:rFonts w:cstheme="minorHAnsi"/>
          <w:kern w:val="0"/>
        </w:rPr>
        <w:t xml:space="preserve">causal </w:t>
      </w:r>
      <w:r w:rsidR="00B43939" w:rsidRPr="00FA77F7">
        <w:rPr>
          <w:rFonts w:cstheme="minorHAnsi"/>
          <w:kern w:val="0"/>
        </w:rPr>
        <w:t>impacts,</w:t>
      </w:r>
      <w:r w:rsidRPr="00FA77F7">
        <w:rPr>
          <w:rFonts w:cstheme="minorHAnsi"/>
          <w:kern w:val="0"/>
        </w:rPr>
        <w:t xml:space="preserve"> </w:t>
      </w:r>
      <w:r w:rsidRPr="00547D31">
        <w:rPr>
          <w:rFonts w:cstheme="minorHAnsi"/>
          <w:kern w:val="0"/>
        </w:rPr>
        <w:t>and interpretation of the data, among others.</w:t>
      </w:r>
    </w:p>
    <w:p w14:paraId="03AE30BC" w14:textId="77777777" w:rsidR="000D4C60" w:rsidRPr="00FA77F7" w:rsidRDefault="000D4C60">
      <w:pPr>
        <w:rPr>
          <w:rFonts w:cstheme="minorHAnsi"/>
        </w:rPr>
      </w:pPr>
    </w:p>
    <w:p w14:paraId="543DB221" w14:textId="4733B3FD" w:rsidR="00724D7A" w:rsidRPr="00F67D25" w:rsidRDefault="000D4C60">
      <w:pPr>
        <w:rPr>
          <w:rFonts w:cstheme="minorHAnsi"/>
        </w:rPr>
      </w:pPr>
      <w:r w:rsidRPr="00F67D25">
        <w:rPr>
          <w:rFonts w:cstheme="minorHAnsi"/>
        </w:rPr>
        <w:t xml:space="preserve">The DT </w:t>
      </w:r>
      <w:r w:rsidR="00EA638F" w:rsidRPr="00F67D25">
        <w:rPr>
          <w:rFonts w:cstheme="minorHAnsi"/>
        </w:rPr>
        <w:t>Record</w:t>
      </w:r>
      <w:r w:rsidRPr="00F67D25">
        <w:rPr>
          <w:rFonts w:cstheme="minorHAnsi"/>
        </w:rPr>
        <w:t xml:space="preserve"> </w:t>
      </w:r>
      <w:r w:rsidR="00724D7A" w:rsidRPr="00F67D25">
        <w:rPr>
          <w:rFonts w:cstheme="minorHAnsi"/>
        </w:rPr>
        <w:t>is</w:t>
      </w:r>
      <w:r w:rsidRPr="00F67D25">
        <w:rPr>
          <w:rFonts w:cstheme="minorHAnsi"/>
        </w:rPr>
        <w:t xml:space="preserve"> the repository</w:t>
      </w:r>
      <w:r w:rsidR="00724D7A" w:rsidRPr="00F67D25">
        <w:rPr>
          <w:rFonts w:cstheme="minorHAnsi"/>
        </w:rPr>
        <w:t xml:space="preserve"> </w:t>
      </w:r>
      <w:r w:rsidRPr="00F67D25">
        <w:rPr>
          <w:rFonts w:cstheme="minorHAnsi"/>
        </w:rPr>
        <w:t xml:space="preserve">for the </w:t>
      </w:r>
      <w:r w:rsidR="007F0919" w:rsidRPr="00F67D25">
        <w:rPr>
          <w:rFonts w:cstheme="minorHAnsi"/>
        </w:rPr>
        <w:t>source materials</w:t>
      </w:r>
      <w:r w:rsidR="00724D7A" w:rsidRPr="00F67D25">
        <w:rPr>
          <w:rFonts w:cstheme="minorHAnsi"/>
        </w:rPr>
        <w:t>, along with appropriate metadata,</w:t>
      </w:r>
      <w:r w:rsidRPr="00F67D25">
        <w:rPr>
          <w:rFonts w:cstheme="minorHAnsi"/>
        </w:rPr>
        <w:t xml:space="preserve"> which </w:t>
      </w:r>
      <w:r w:rsidR="00724D7A" w:rsidRPr="00F67D25">
        <w:rPr>
          <w:rFonts w:cstheme="minorHAnsi"/>
        </w:rPr>
        <w:t>are not otherwise reliably archived.</w:t>
      </w:r>
      <w:r w:rsidR="003E2977" w:rsidRPr="00F67D25">
        <w:rPr>
          <w:rFonts w:cstheme="minorHAnsi"/>
        </w:rPr>
        <w:t xml:space="preserve"> </w:t>
      </w:r>
      <w:r w:rsidR="007E0AFC" w:rsidRPr="00F67D25">
        <w:rPr>
          <w:rFonts w:cstheme="minorHAnsi"/>
        </w:rPr>
        <w:t xml:space="preserve">The </w:t>
      </w:r>
      <w:r w:rsidR="005661C9" w:rsidRPr="00F67D25">
        <w:rPr>
          <w:rFonts w:cstheme="minorHAnsi"/>
        </w:rPr>
        <w:t>external ODRs</w:t>
      </w:r>
      <w:r w:rsidR="007E0AFC" w:rsidRPr="00F67D25">
        <w:rPr>
          <w:rFonts w:cstheme="minorHAnsi"/>
        </w:rPr>
        <w:t xml:space="preserve"> continue to be the authoritative source of the data</w:t>
      </w:r>
      <w:r w:rsidR="005661C9" w:rsidRPr="00F67D25">
        <w:rPr>
          <w:rFonts w:cstheme="minorHAnsi"/>
        </w:rPr>
        <w:t xml:space="preserve"> in original form</w:t>
      </w:r>
      <w:r w:rsidR="007E0AFC" w:rsidRPr="00F67D25">
        <w:rPr>
          <w:rFonts w:cstheme="minorHAnsi"/>
        </w:rPr>
        <w:t xml:space="preserve">. </w:t>
      </w:r>
      <w:r w:rsidR="00DE3DB6">
        <w:rPr>
          <w:rFonts w:cstheme="minorHAnsi"/>
        </w:rPr>
        <w:t>The DT Record</w:t>
      </w:r>
      <w:r w:rsidR="003E2977" w:rsidRPr="00F67D25">
        <w:rPr>
          <w:rFonts w:cstheme="minorHAnsi"/>
        </w:rPr>
        <w:t xml:space="preserve"> also preserves the </w:t>
      </w:r>
      <w:r w:rsidR="0075337B" w:rsidRPr="00F67D25">
        <w:rPr>
          <w:rFonts w:cstheme="minorHAnsi"/>
        </w:rPr>
        <w:t>provenance of the steps in the DTs evolution.</w:t>
      </w:r>
      <w:r w:rsidR="00724D7A" w:rsidRPr="00F67D25">
        <w:rPr>
          <w:rFonts w:cstheme="minorHAnsi"/>
        </w:rPr>
        <w:t xml:space="preserve"> </w:t>
      </w:r>
      <w:r w:rsidR="007F0919" w:rsidRPr="00F67D25">
        <w:rPr>
          <w:rFonts w:cstheme="minorHAnsi"/>
        </w:rPr>
        <w:t xml:space="preserve">A design decision </w:t>
      </w:r>
      <w:r w:rsidR="008560E6" w:rsidRPr="00F67D25">
        <w:rPr>
          <w:rFonts w:cstheme="minorHAnsi"/>
        </w:rPr>
        <w:t xml:space="preserve">is needed to assess sources and their repositories to rely on them or preserve them in the DT Record. </w:t>
      </w:r>
      <w:r w:rsidR="005661C9" w:rsidRPr="00F67D25">
        <w:rPr>
          <w:rFonts w:cstheme="minorHAnsi"/>
        </w:rPr>
        <w:t xml:space="preserve">Further design </w:t>
      </w:r>
      <w:r w:rsidR="00ED2AE6" w:rsidRPr="00F67D25">
        <w:rPr>
          <w:rFonts w:cstheme="minorHAnsi"/>
        </w:rPr>
        <w:t>decisions</w:t>
      </w:r>
      <w:r w:rsidR="005661C9" w:rsidRPr="00F67D25">
        <w:rPr>
          <w:rFonts w:cstheme="minorHAnsi"/>
        </w:rPr>
        <w:t xml:space="preserve"> may require the DT Record to preserve intermediate results temporarily to support checkpointing or diagnostics. </w:t>
      </w:r>
      <w:r w:rsidR="00DE3DB6">
        <w:rPr>
          <w:rFonts w:cstheme="minorHAnsi"/>
        </w:rPr>
        <w:t xml:space="preserve">It </w:t>
      </w:r>
      <w:r w:rsidR="00724D7A" w:rsidRPr="00F67D25">
        <w:rPr>
          <w:rFonts w:cstheme="minorHAnsi"/>
        </w:rPr>
        <w:t xml:space="preserve">may also hold data for which time-series are more cost-effectively stored in a format other than that supplied by the external archives. The DT </w:t>
      </w:r>
      <w:r w:rsidR="00EA638F" w:rsidRPr="00F67D25">
        <w:rPr>
          <w:rFonts w:cstheme="minorHAnsi"/>
        </w:rPr>
        <w:t>Record</w:t>
      </w:r>
      <w:r w:rsidR="00724D7A" w:rsidRPr="00F67D25">
        <w:rPr>
          <w:rFonts w:cstheme="minorHAnsi"/>
        </w:rPr>
        <w:t xml:space="preserve"> retain</w:t>
      </w:r>
      <w:r w:rsidR="00724016">
        <w:rPr>
          <w:rFonts w:cstheme="minorHAnsi"/>
        </w:rPr>
        <w:t>s</w:t>
      </w:r>
      <w:r w:rsidR="00724D7A" w:rsidRPr="00F67D25">
        <w:rPr>
          <w:rFonts w:cstheme="minorHAnsi"/>
        </w:rPr>
        <w:t xml:space="preserve"> any forecast or impact assessment data determined to be necessary by the DT owner.</w:t>
      </w:r>
      <w:r w:rsidR="008560E6" w:rsidRPr="00F67D25">
        <w:rPr>
          <w:rFonts w:cstheme="minorHAnsi"/>
        </w:rPr>
        <w:t xml:space="preserve"> </w:t>
      </w:r>
      <w:r w:rsidR="003E1CB3" w:rsidRPr="00F67D25">
        <w:rPr>
          <w:rFonts w:cstheme="minorHAnsi"/>
        </w:rPr>
        <w:t xml:space="preserve">Log data </w:t>
      </w:r>
      <w:r w:rsidR="00EA638F" w:rsidRPr="00F67D25">
        <w:rPr>
          <w:rFonts w:cstheme="minorHAnsi"/>
        </w:rPr>
        <w:t>is</w:t>
      </w:r>
      <w:r w:rsidR="003E1CB3" w:rsidRPr="00F67D25">
        <w:rPr>
          <w:rFonts w:cstheme="minorHAnsi"/>
        </w:rPr>
        <w:t xml:space="preserve"> also be stored in the DT </w:t>
      </w:r>
      <w:r w:rsidR="00EA638F" w:rsidRPr="00F67D25">
        <w:rPr>
          <w:rFonts w:cstheme="minorHAnsi"/>
        </w:rPr>
        <w:t>Record</w:t>
      </w:r>
      <w:r w:rsidR="003E1CB3" w:rsidRPr="00F67D25">
        <w:rPr>
          <w:rFonts w:cstheme="minorHAnsi"/>
        </w:rPr>
        <w:t>, as appropriate to reconstruct the state of the Digital Replica at any time in the past, characterize the data and code used for forecasts and for Impact Assessments.</w:t>
      </w:r>
      <w:r w:rsidR="008560E6" w:rsidRPr="00F67D25">
        <w:rPr>
          <w:rFonts w:cstheme="minorHAnsi"/>
        </w:rPr>
        <w:t xml:space="preserve"> Careful consideration of the </w:t>
      </w:r>
      <w:r w:rsidR="00393CEF" w:rsidRPr="00F67D25">
        <w:rPr>
          <w:rFonts w:cstheme="minorHAnsi"/>
        </w:rPr>
        <w:t>traceability</w:t>
      </w:r>
      <w:r w:rsidR="008560E6" w:rsidRPr="00F67D25">
        <w:rPr>
          <w:rFonts w:cstheme="minorHAnsi"/>
        </w:rPr>
        <w:t xml:space="preserve"> and downstream reproducibility of experiments will influence the design of the DT Record.</w:t>
      </w:r>
    </w:p>
    <w:p w14:paraId="62DD8047" w14:textId="77777777" w:rsidR="003E1CB3" w:rsidRPr="00F67D25" w:rsidRDefault="003E1CB3">
      <w:pPr>
        <w:rPr>
          <w:rFonts w:cstheme="minorHAnsi"/>
        </w:rPr>
      </w:pPr>
    </w:p>
    <w:p w14:paraId="02A5028A" w14:textId="2099CF4C" w:rsidR="00EE6C42" w:rsidRPr="00F67D25" w:rsidRDefault="00EE6C42">
      <w:pPr>
        <w:rPr>
          <w:rFonts w:cstheme="minorHAnsi"/>
        </w:rPr>
      </w:pPr>
      <w:r w:rsidRPr="00F67D25">
        <w:rPr>
          <w:rFonts w:cstheme="minorHAnsi"/>
        </w:rPr>
        <w:t xml:space="preserve">The Digital Replica and the DT </w:t>
      </w:r>
      <w:r w:rsidR="00EA638F" w:rsidRPr="00F67D25">
        <w:rPr>
          <w:rFonts w:cstheme="minorHAnsi"/>
        </w:rPr>
        <w:t>Record</w:t>
      </w:r>
      <w:r w:rsidRPr="00F67D25">
        <w:rPr>
          <w:rFonts w:cstheme="minorHAnsi"/>
        </w:rPr>
        <w:t xml:space="preserve"> both have interfaces to the Control and Monitor Subsy</w:t>
      </w:r>
      <w:r w:rsidR="00DC0552" w:rsidRPr="00F67D25">
        <w:rPr>
          <w:rFonts w:cstheme="minorHAnsi"/>
        </w:rPr>
        <w:t>s</w:t>
      </w:r>
      <w:r w:rsidRPr="00F67D25">
        <w:rPr>
          <w:rFonts w:cstheme="minorHAnsi"/>
        </w:rPr>
        <w:t>tem</w:t>
      </w:r>
      <w:r w:rsidR="00E13596">
        <w:rPr>
          <w:rFonts w:cstheme="minorHAnsi"/>
        </w:rPr>
        <w:t xml:space="preserve"> (CMSS) described in section 4.6</w:t>
      </w:r>
      <w:r w:rsidR="00EA638F" w:rsidRPr="00F67D25">
        <w:rPr>
          <w:rFonts w:cstheme="minorHAnsi"/>
        </w:rPr>
        <w:t>.</w:t>
      </w:r>
      <w:r w:rsidRPr="00F67D25">
        <w:rPr>
          <w:rFonts w:cstheme="minorHAnsi"/>
        </w:rPr>
        <w:t xml:space="preserve"> </w:t>
      </w:r>
      <w:r w:rsidR="00F944D9" w:rsidRPr="00F67D25">
        <w:rPr>
          <w:rFonts w:cstheme="minorHAnsi"/>
        </w:rPr>
        <w:t xml:space="preserve"> </w:t>
      </w:r>
      <w:r w:rsidR="008560E6" w:rsidRPr="00F67D25">
        <w:rPr>
          <w:rFonts w:cstheme="minorHAnsi"/>
        </w:rPr>
        <w:t>Careful consideration should be given to l</w:t>
      </w:r>
      <w:r w:rsidR="00F944D9" w:rsidRPr="00F67D25">
        <w:rPr>
          <w:rFonts w:cstheme="minorHAnsi"/>
        </w:rPr>
        <w:t xml:space="preserve">ogging of </w:t>
      </w:r>
      <w:r w:rsidR="00F944D9" w:rsidRPr="00F67D25">
        <w:rPr>
          <w:rFonts w:cstheme="minorHAnsi"/>
        </w:rPr>
        <w:lastRenderedPageBreak/>
        <w:t xml:space="preserve">key events </w:t>
      </w:r>
      <w:r w:rsidR="008560E6" w:rsidRPr="00F67D25">
        <w:rPr>
          <w:rFonts w:cstheme="minorHAnsi"/>
        </w:rPr>
        <w:t>to be fed</w:t>
      </w:r>
      <w:r w:rsidR="00F944D9" w:rsidRPr="00F67D25">
        <w:rPr>
          <w:rFonts w:cstheme="minorHAnsi"/>
        </w:rPr>
        <w:t xml:space="preserve"> into the DT </w:t>
      </w:r>
      <w:r w:rsidR="008560E6" w:rsidRPr="00F67D25">
        <w:rPr>
          <w:rFonts w:cstheme="minorHAnsi"/>
        </w:rPr>
        <w:t>Record</w:t>
      </w:r>
      <w:r w:rsidR="00F944D9" w:rsidRPr="00F67D25">
        <w:rPr>
          <w:rFonts w:cstheme="minorHAnsi"/>
        </w:rPr>
        <w:t xml:space="preserve"> for </w:t>
      </w:r>
      <w:r w:rsidR="008560E6" w:rsidRPr="00F67D25">
        <w:rPr>
          <w:rFonts w:cstheme="minorHAnsi"/>
        </w:rPr>
        <w:t xml:space="preserve">reproducibility, </w:t>
      </w:r>
      <w:r w:rsidR="00F944D9" w:rsidRPr="00F67D25">
        <w:rPr>
          <w:rFonts w:cstheme="minorHAnsi"/>
        </w:rPr>
        <w:t>troubleshooting and audit purposes.</w:t>
      </w:r>
      <w:r w:rsidR="00EA638F" w:rsidRPr="00F67D25">
        <w:rPr>
          <w:rFonts w:cstheme="minorHAnsi"/>
        </w:rPr>
        <w:t xml:space="preserve"> User interaction occurs through the CMSS.</w:t>
      </w:r>
    </w:p>
    <w:p w14:paraId="5E3DCC42" w14:textId="77777777" w:rsidR="00762029" w:rsidRPr="00F67D25" w:rsidRDefault="00762029">
      <w:pPr>
        <w:rPr>
          <w:rFonts w:cstheme="minorHAnsi"/>
        </w:rPr>
      </w:pPr>
    </w:p>
    <w:p w14:paraId="68005FCB" w14:textId="4BF2DD80" w:rsidR="00762029" w:rsidRPr="001F31FD" w:rsidRDefault="00762029">
      <w:pPr>
        <w:rPr>
          <w:rFonts w:cstheme="minorHAnsi"/>
          <w:b/>
          <w:bCs/>
        </w:rPr>
      </w:pPr>
      <w:r w:rsidRPr="001F31FD">
        <w:rPr>
          <w:rFonts w:cstheme="minorHAnsi"/>
          <w:b/>
          <w:bCs/>
        </w:rPr>
        <w:t>4.</w:t>
      </w:r>
      <w:r w:rsidR="00DC0552" w:rsidRPr="001F31FD">
        <w:rPr>
          <w:rFonts w:cstheme="minorHAnsi"/>
          <w:b/>
          <w:bCs/>
        </w:rPr>
        <w:t>4</w:t>
      </w:r>
      <w:r w:rsidRPr="001F31FD">
        <w:rPr>
          <w:rFonts w:cstheme="minorHAnsi"/>
          <w:b/>
          <w:bCs/>
        </w:rPr>
        <w:tab/>
      </w:r>
      <w:r w:rsidR="006C1094" w:rsidRPr="001F31FD">
        <w:rPr>
          <w:rFonts w:cstheme="minorHAnsi"/>
          <w:b/>
          <w:bCs/>
        </w:rPr>
        <w:t>Nominal Forecast Subsystem</w:t>
      </w:r>
      <w:r w:rsidR="00660BE8" w:rsidRPr="001F31FD">
        <w:rPr>
          <w:rFonts w:cstheme="minorHAnsi"/>
          <w:b/>
          <w:bCs/>
        </w:rPr>
        <w:t xml:space="preserve"> (NFSS)</w:t>
      </w:r>
    </w:p>
    <w:p w14:paraId="3D7CD43A" w14:textId="6574B8AD" w:rsidR="00762029" w:rsidRPr="00F67D25" w:rsidRDefault="003E1CB3">
      <w:pPr>
        <w:rPr>
          <w:rFonts w:cstheme="minorHAnsi"/>
        </w:rPr>
      </w:pPr>
      <w:r w:rsidRPr="00F67D25">
        <w:rPr>
          <w:rFonts w:cstheme="minorHAnsi"/>
        </w:rPr>
        <w:t>A digital twin produces nominal forecasts of the future state</w:t>
      </w:r>
      <w:r w:rsidR="00E13596">
        <w:rPr>
          <w:rFonts w:cstheme="minorHAnsi"/>
        </w:rPr>
        <w:t>(s)</w:t>
      </w:r>
      <w:r w:rsidRPr="00F67D25">
        <w:rPr>
          <w:rFonts w:cstheme="minorHAnsi"/>
        </w:rPr>
        <w:t xml:space="preserve"> of the phenomena and processes. </w:t>
      </w:r>
      <w:r w:rsidR="005661C9" w:rsidRPr="00F67D25">
        <w:rPr>
          <w:rFonts w:cstheme="minorHAnsi"/>
        </w:rPr>
        <w:t>These forecasts may take a number of forms, including near</w:t>
      </w:r>
      <w:r w:rsidR="00E13596">
        <w:rPr>
          <w:rFonts w:cstheme="minorHAnsi"/>
        </w:rPr>
        <w:t>-</w:t>
      </w:r>
      <w:r w:rsidR="005661C9" w:rsidRPr="00F67D25">
        <w:rPr>
          <w:rFonts w:cstheme="minorHAnsi"/>
        </w:rPr>
        <w:t xml:space="preserve"> and long</w:t>
      </w:r>
      <w:r w:rsidR="00E13596">
        <w:rPr>
          <w:rFonts w:cstheme="minorHAnsi"/>
        </w:rPr>
        <w:t>-</w:t>
      </w:r>
      <w:r w:rsidR="005661C9" w:rsidRPr="00F67D25">
        <w:rPr>
          <w:rFonts w:cstheme="minorHAnsi"/>
        </w:rPr>
        <w:t xml:space="preserve">term forecasts, hindcasts and nowcasts, as appropriate for the science in the domain of interest. </w:t>
      </w:r>
      <w:r w:rsidRPr="00F67D25">
        <w:rPr>
          <w:rFonts w:cstheme="minorHAnsi"/>
        </w:rPr>
        <w:t xml:space="preserve">Design decisions must </w:t>
      </w:r>
      <w:r w:rsidR="005B19D3" w:rsidRPr="00F67D25">
        <w:rPr>
          <w:rFonts w:cstheme="minorHAnsi"/>
        </w:rPr>
        <w:t>consider</w:t>
      </w:r>
      <w:r w:rsidRPr="00F67D25">
        <w:rPr>
          <w:rFonts w:cstheme="minorHAnsi"/>
        </w:rPr>
        <w:t xml:space="preserve"> the computational load, the frequency at which meaningful updates to the Digital </w:t>
      </w:r>
      <w:r w:rsidR="00776C00" w:rsidRPr="00F67D25">
        <w:rPr>
          <w:rFonts w:cstheme="minorHAnsi"/>
        </w:rPr>
        <w:t xml:space="preserve">Record </w:t>
      </w:r>
      <w:r w:rsidR="00F944D9" w:rsidRPr="00F67D25">
        <w:rPr>
          <w:rFonts w:cstheme="minorHAnsi"/>
        </w:rPr>
        <w:t xml:space="preserve">are supplied and how often the phenomena change requiring a new forecast. </w:t>
      </w:r>
      <w:r w:rsidR="002F2930" w:rsidRPr="00F67D25">
        <w:rPr>
          <w:rFonts w:cstheme="minorHAnsi"/>
        </w:rPr>
        <w:t>An architectural decision may rely on traditional physics-based models or use AI-based surrogate models, depending on available computational resources, limits on latency and accuracy, uncertainty quantification and confidence in the alternatives.</w:t>
      </w:r>
    </w:p>
    <w:p w14:paraId="6253A88E" w14:textId="77777777" w:rsidR="00F944D9" w:rsidRPr="00F67D25" w:rsidRDefault="00F944D9">
      <w:pPr>
        <w:rPr>
          <w:rFonts w:cstheme="minorHAnsi"/>
        </w:rPr>
      </w:pPr>
    </w:p>
    <w:p w14:paraId="5B58B022" w14:textId="6FA43FC3" w:rsidR="00F944D9" w:rsidRPr="00F67D25" w:rsidRDefault="00F944D9">
      <w:pPr>
        <w:rPr>
          <w:rFonts w:cstheme="minorHAnsi"/>
        </w:rPr>
      </w:pPr>
      <w:r w:rsidRPr="00F67D25">
        <w:rPr>
          <w:rFonts w:cstheme="minorHAnsi"/>
        </w:rPr>
        <w:t xml:space="preserve">The Nominal Forecast Subsystem </w:t>
      </w:r>
      <w:r w:rsidR="008560E6" w:rsidRPr="00F67D25">
        <w:rPr>
          <w:rFonts w:cstheme="minorHAnsi"/>
        </w:rPr>
        <w:t>permits</w:t>
      </w:r>
      <w:r w:rsidRPr="00F67D25">
        <w:rPr>
          <w:rFonts w:cstheme="minorHAnsi"/>
        </w:rPr>
        <w:t xml:space="preserve"> user </w:t>
      </w:r>
      <w:r w:rsidR="008560E6" w:rsidRPr="00F67D25">
        <w:rPr>
          <w:rFonts w:cstheme="minorHAnsi"/>
        </w:rPr>
        <w:t>interaction</w:t>
      </w:r>
      <w:r w:rsidRPr="00F67D25">
        <w:rPr>
          <w:rFonts w:cstheme="minorHAnsi"/>
        </w:rPr>
        <w:t xml:space="preserve">, including </w:t>
      </w:r>
      <w:r w:rsidR="008560E6" w:rsidRPr="00F67D25">
        <w:rPr>
          <w:rFonts w:cstheme="minorHAnsi"/>
        </w:rPr>
        <w:t xml:space="preserve">console, </w:t>
      </w:r>
      <w:r w:rsidR="00D6459A" w:rsidRPr="00F67D25">
        <w:rPr>
          <w:rFonts w:cstheme="minorHAnsi"/>
        </w:rPr>
        <w:t>display,</w:t>
      </w:r>
      <w:r w:rsidR="008560E6" w:rsidRPr="00F67D25">
        <w:rPr>
          <w:rFonts w:cstheme="minorHAnsi"/>
        </w:rPr>
        <w:t xml:space="preserve"> and </w:t>
      </w:r>
      <w:r w:rsidRPr="00F67D25">
        <w:rPr>
          <w:rFonts w:cstheme="minorHAnsi"/>
        </w:rPr>
        <w:t xml:space="preserve">APIs, for diagnostic, </w:t>
      </w:r>
      <w:r w:rsidR="005B19D3" w:rsidRPr="00F67D25">
        <w:rPr>
          <w:rFonts w:cstheme="minorHAnsi"/>
        </w:rPr>
        <w:t>analysis,</w:t>
      </w:r>
      <w:r w:rsidRPr="00F67D25">
        <w:rPr>
          <w:rFonts w:cstheme="minorHAnsi"/>
        </w:rPr>
        <w:t xml:space="preserve"> and visualization purposes</w:t>
      </w:r>
      <w:r w:rsidR="008560E6" w:rsidRPr="00F67D25">
        <w:rPr>
          <w:rFonts w:cstheme="minorHAnsi"/>
        </w:rPr>
        <w:t xml:space="preserve"> through the CMSS</w:t>
      </w:r>
      <w:r w:rsidRPr="00F67D25">
        <w:rPr>
          <w:rFonts w:cstheme="minorHAnsi"/>
        </w:rPr>
        <w:t xml:space="preserve">. </w:t>
      </w:r>
      <w:r w:rsidR="003E06C4" w:rsidRPr="00F67D25">
        <w:rPr>
          <w:rFonts w:cstheme="minorHAnsi"/>
        </w:rPr>
        <w:t>It also connects to the Control and Monitor Subsystem to provide status and to respond to prioritization in resource allocations.</w:t>
      </w:r>
    </w:p>
    <w:p w14:paraId="41DCBD1B" w14:textId="77777777" w:rsidR="00762029" w:rsidRPr="00F67D25" w:rsidRDefault="00762029">
      <w:pPr>
        <w:rPr>
          <w:rFonts w:cstheme="minorHAnsi"/>
        </w:rPr>
      </w:pPr>
    </w:p>
    <w:p w14:paraId="32FB33AE" w14:textId="083B4E7D" w:rsidR="00762029" w:rsidRPr="001F31FD" w:rsidRDefault="00762029" w:rsidP="005F2FA9">
      <w:pPr>
        <w:rPr>
          <w:rFonts w:cstheme="minorHAnsi"/>
          <w:b/>
          <w:bCs/>
        </w:rPr>
      </w:pPr>
      <w:r w:rsidRPr="001F31FD">
        <w:rPr>
          <w:rFonts w:cstheme="minorHAnsi"/>
          <w:b/>
          <w:bCs/>
        </w:rPr>
        <w:t>4</w:t>
      </w:r>
      <w:r w:rsidR="00F944D9" w:rsidRPr="001F31FD">
        <w:rPr>
          <w:rFonts w:cstheme="minorHAnsi"/>
          <w:b/>
          <w:bCs/>
        </w:rPr>
        <w:t>.</w:t>
      </w:r>
      <w:r w:rsidR="00DC0552" w:rsidRPr="001F31FD">
        <w:rPr>
          <w:rFonts w:cstheme="minorHAnsi"/>
          <w:b/>
          <w:bCs/>
        </w:rPr>
        <w:t>5</w:t>
      </w:r>
      <w:r w:rsidRPr="001F31FD">
        <w:rPr>
          <w:rFonts w:cstheme="minorHAnsi"/>
          <w:b/>
          <w:bCs/>
        </w:rPr>
        <w:tab/>
      </w:r>
      <w:r w:rsidR="006C1094" w:rsidRPr="001F31FD">
        <w:rPr>
          <w:rFonts w:cstheme="minorHAnsi"/>
          <w:b/>
          <w:bCs/>
        </w:rPr>
        <w:t>Impact Assessment Subsystem</w:t>
      </w:r>
      <w:r w:rsidR="00660BE8" w:rsidRPr="001F31FD">
        <w:rPr>
          <w:rFonts w:cstheme="minorHAnsi"/>
          <w:b/>
          <w:bCs/>
        </w:rPr>
        <w:t xml:space="preserve"> (IASS)</w:t>
      </w:r>
    </w:p>
    <w:p w14:paraId="72DAF15E" w14:textId="68893EA0" w:rsidR="00762029" w:rsidRPr="00F67D25" w:rsidRDefault="00F944D9">
      <w:pPr>
        <w:rPr>
          <w:rFonts w:cstheme="minorHAnsi"/>
        </w:rPr>
      </w:pPr>
      <w:r w:rsidRPr="00F67D25">
        <w:rPr>
          <w:rFonts w:cstheme="minorHAnsi"/>
        </w:rPr>
        <w:t>When users need to investigate the impact of conditions of the phenomena and processes on other phenomena or humans, they can open a session on the Impact Assessment Subsystem</w:t>
      </w:r>
      <w:r w:rsidR="008560E6" w:rsidRPr="00F67D25">
        <w:rPr>
          <w:rFonts w:cstheme="minorHAnsi"/>
        </w:rPr>
        <w:t xml:space="preserve"> through the CMSS</w:t>
      </w:r>
      <w:r w:rsidRPr="00F67D25">
        <w:rPr>
          <w:rFonts w:cstheme="minorHAnsi"/>
        </w:rPr>
        <w:t xml:space="preserve">. </w:t>
      </w:r>
      <w:r w:rsidR="00263567" w:rsidRPr="00F67D25">
        <w:rPr>
          <w:rFonts w:cstheme="minorHAnsi"/>
        </w:rPr>
        <w:t xml:space="preserve">The development of a DT architecture is afforded considerable </w:t>
      </w:r>
      <w:r w:rsidR="00ED2AE6" w:rsidRPr="00F67D25">
        <w:rPr>
          <w:rFonts w:cstheme="minorHAnsi"/>
        </w:rPr>
        <w:t>latitude</w:t>
      </w:r>
      <w:r w:rsidR="00263567" w:rsidRPr="00F67D25">
        <w:rPr>
          <w:rFonts w:cstheme="minorHAnsi"/>
        </w:rPr>
        <w:t xml:space="preserve">, based on the user needs for this subsystem, including how much the DT provides and how much the user must supply. </w:t>
      </w:r>
      <w:r w:rsidRPr="00F67D25">
        <w:rPr>
          <w:rFonts w:cstheme="minorHAnsi"/>
        </w:rPr>
        <w:t xml:space="preserve">They </w:t>
      </w:r>
      <w:r w:rsidR="00263567" w:rsidRPr="00F67D25">
        <w:rPr>
          <w:rFonts w:cstheme="minorHAnsi"/>
        </w:rPr>
        <w:t>would</w:t>
      </w:r>
      <w:r w:rsidRPr="00F67D25">
        <w:rPr>
          <w:rFonts w:cstheme="minorHAnsi"/>
        </w:rPr>
        <w:t xml:space="preserve"> initialize their analysis with the </w:t>
      </w:r>
      <w:r w:rsidR="008C23E8" w:rsidRPr="00F67D25">
        <w:rPr>
          <w:rFonts w:cstheme="minorHAnsi"/>
        </w:rPr>
        <w:t>c</w:t>
      </w:r>
      <w:r w:rsidRPr="00F67D25">
        <w:rPr>
          <w:rFonts w:cstheme="minorHAnsi"/>
        </w:rPr>
        <w:t xml:space="preserve">urrent </w:t>
      </w:r>
      <w:r w:rsidR="00660BE8" w:rsidRPr="00F67D25">
        <w:rPr>
          <w:rFonts w:cstheme="minorHAnsi"/>
        </w:rPr>
        <w:t>s</w:t>
      </w:r>
      <w:r w:rsidRPr="00F67D25">
        <w:rPr>
          <w:rFonts w:cstheme="minorHAnsi"/>
        </w:rPr>
        <w:t>tate</w:t>
      </w:r>
      <w:r w:rsidR="00660BE8" w:rsidRPr="00F67D25">
        <w:rPr>
          <w:rFonts w:cstheme="minorHAnsi"/>
        </w:rPr>
        <w:t xml:space="preserve"> in the Digital Replica, or some future state as predicted by the Nominal Forecast System</w:t>
      </w:r>
      <w:r w:rsidR="002F2930" w:rsidRPr="00F67D25">
        <w:rPr>
          <w:rFonts w:cstheme="minorHAnsi"/>
        </w:rPr>
        <w:t xml:space="preserve"> and </w:t>
      </w:r>
      <w:r w:rsidR="00263567" w:rsidRPr="00F67D25">
        <w:rPr>
          <w:rFonts w:cstheme="minorHAnsi"/>
        </w:rPr>
        <w:t xml:space="preserve">provide </w:t>
      </w:r>
      <w:r w:rsidR="002F2930" w:rsidRPr="00F67D25">
        <w:rPr>
          <w:rFonts w:cstheme="minorHAnsi"/>
        </w:rPr>
        <w:t>some provenance data to explain to others the key issues of the impact study</w:t>
      </w:r>
      <w:r w:rsidR="00660BE8" w:rsidRPr="00F67D25">
        <w:rPr>
          <w:rFonts w:cstheme="minorHAnsi"/>
        </w:rPr>
        <w:t xml:space="preserve">. </w:t>
      </w:r>
      <w:r w:rsidR="007A039A" w:rsidRPr="00F67D25">
        <w:rPr>
          <w:rFonts w:cstheme="minorHAnsi"/>
        </w:rPr>
        <w:t xml:space="preserve">Surrogate AI modes should be considered to accelerate </w:t>
      </w:r>
      <w:r w:rsidR="00085661" w:rsidRPr="00F67D25">
        <w:rPr>
          <w:rFonts w:cstheme="minorHAnsi"/>
        </w:rPr>
        <w:t xml:space="preserve">timing and also reduce the cost of computation. </w:t>
      </w:r>
      <w:r w:rsidR="00660BE8" w:rsidRPr="00F67D25">
        <w:rPr>
          <w:rFonts w:cstheme="minorHAnsi"/>
        </w:rPr>
        <w:t>The IASS should support both individual studies of a single session or a campaign of multiple sessions with different settings.</w:t>
      </w:r>
      <w:r w:rsidR="008560E6" w:rsidRPr="00F67D25">
        <w:rPr>
          <w:rFonts w:cstheme="minorHAnsi"/>
        </w:rPr>
        <w:t xml:space="preserve"> </w:t>
      </w:r>
      <w:r w:rsidR="002F4359" w:rsidRPr="00F67D25">
        <w:rPr>
          <w:rFonts w:cstheme="minorHAnsi"/>
        </w:rPr>
        <w:t xml:space="preserve">A design decision of the DT Architecture is what to store from the impact analysis; it could be everything including intermediate results to reduce the restart time for follow-on and to enable </w:t>
      </w:r>
      <w:r w:rsidR="00B43939" w:rsidRPr="00F67D25">
        <w:rPr>
          <w:rFonts w:cstheme="minorHAnsi"/>
        </w:rPr>
        <w:t>stepwise</w:t>
      </w:r>
      <w:r w:rsidR="002F4359" w:rsidRPr="00F67D25">
        <w:rPr>
          <w:rFonts w:cstheme="minorHAnsi"/>
        </w:rPr>
        <w:t xml:space="preserve"> debugging/analysis. Or it could be </w:t>
      </w:r>
      <w:r w:rsidR="002F2930" w:rsidRPr="00F67D25">
        <w:rPr>
          <w:rFonts w:cstheme="minorHAnsi"/>
        </w:rPr>
        <w:t>to save only the final result</w:t>
      </w:r>
      <w:r w:rsidR="002F4359" w:rsidRPr="00F67D25">
        <w:rPr>
          <w:rFonts w:cstheme="minorHAnsi"/>
        </w:rPr>
        <w:t xml:space="preserve">. </w:t>
      </w:r>
      <w:r w:rsidR="008560E6" w:rsidRPr="00F67D25">
        <w:rPr>
          <w:rFonts w:cstheme="minorHAnsi"/>
        </w:rPr>
        <w:t>IASS should also permit multiple users to conduct analysis independently with resources assigned through the DT or by exporting the required initialization information for studies run on external platforms.</w:t>
      </w:r>
    </w:p>
    <w:p w14:paraId="1C719F05" w14:textId="77777777" w:rsidR="00660BE8" w:rsidRPr="00F67D25" w:rsidRDefault="00660BE8">
      <w:pPr>
        <w:rPr>
          <w:rFonts w:cstheme="minorHAnsi"/>
        </w:rPr>
      </w:pPr>
    </w:p>
    <w:p w14:paraId="4B1239F7" w14:textId="57530733" w:rsidR="00660BE8" w:rsidRPr="00F67D25" w:rsidRDefault="00660BE8">
      <w:pPr>
        <w:rPr>
          <w:rFonts w:cstheme="minorHAnsi"/>
        </w:rPr>
      </w:pPr>
      <w:r w:rsidRPr="00F67D25">
        <w:rPr>
          <w:rFonts w:cstheme="minorHAnsi"/>
        </w:rPr>
        <w:t xml:space="preserve">At the start of each session or campaign, the materials to be archived should be defined so that they can be stored in the DT </w:t>
      </w:r>
      <w:r w:rsidR="008560E6" w:rsidRPr="00F67D25">
        <w:rPr>
          <w:rFonts w:cstheme="minorHAnsi"/>
        </w:rPr>
        <w:t>Record</w:t>
      </w:r>
      <w:r w:rsidRPr="00F67D25">
        <w:rPr>
          <w:rFonts w:cstheme="minorHAnsi"/>
        </w:rPr>
        <w:t xml:space="preserve">, as appropriate. </w:t>
      </w:r>
      <w:r w:rsidR="002F2930" w:rsidRPr="00F67D25">
        <w:rPr>
          <w:rFonts w:cstheme="minorHAnsi"/>
        </w:rPr>
        <w:t>A design decision for a DT architecture would be to determine the flexibility for e</w:t>
      </w:r>
      <w:r w:rsidRPr="00F67D25">
        <w:rPr>
          <w:rFonts w:cstheme="minorHAnsi"/>
        </w:rPr>
        <w:t xml:space="preserve">ach </w:t>
      </w:r>
      <w:r w:rsidR="008560E6" w:rsidRPr="00F67D25">
        <w:rPr>
          <w:rFonts w:cstheme="minorHAnsi"/>
        </w:rPr>
        <w:t xml:space="preserve">internal </w:t>
      </w:r>
      <w:r w:rsidRPr="00F67D25">
        <w:rPr>
          <w:rFonts w:cstheme="minorHAnsi"/>
        </w:rPr>
        <w:t>user session</w:t>
      </w:r>
      <w:r w:rsidR="002F2930" w:rsidRPr="00F67D25">
        <w:rPr>
          <w:rFonts w:cstheme="minorHAnsi"/>
        </w:rPr>
        <w:t xml:space="preserve"> in terms of </w:t>
      </w:r>
      <w:r w:rsidRPr="00F67D25">
        <w:rPr>
          <w:rFonts w:cstheme="minorHAnsi"/>
        </w:rPr>
        <w:t xml:space="preserve">data, tools and computational resources needed for analysis. </w:t>
      </w:r>
      <w:r w:rsidR="00263567" w:rsidRPr="00F67D25">
        <w:rPr>
          <w:rFonts w:cstheme="minorHAnsi"/>
        </w:rPr>
        <w:t xml:space="preserve">This includes what AI surrogate models may be available for their use. </w:t>
      </w:r>
      <w:r w:rsidRPr="00F67D25">
        <w:rPr>
          <w:rFonts w:cstheme="minorHAnsi"/>
        </w:rPr>
        <w:t xml:space="preserve">The user may </w:t>
      </w:r>
      <w:r w:rsidR="00263567" w:rsidRPr="00F67D25">
        <w:rPr>
          <w:rFonts w:cstheme="minorHAnsi"/>
        </w:rPr>
        <w:t xml:space="preserve">be permitted to </w:t>
      </w:r>
      <w:r w:rsidRPr="00F67D25">
        <w:rPr>
          <w:rFonts w:cstheme="minorHAnsi"/>
        </w:rPr>
        <w:t>supply their own models and tools and visualization assets to perform the analysis</w:t>
      </w:r>
      <w:r w:rsidR="008560E6" w:rsidRPr="00F67D25">
        <w:rPr>
          <w:rFonts w:cstheme="minorHAnsi"/>
        </w:rPr>
        <w:t xml:space="preserve"> internally</w:t>
      </w:r>
      <w:r w:rsidRPr="00F67D25">
        <w:rPr>
          <w:rFonts w:cstheme="minorHAnsi"/>
        </w:rPr>
        <w:t>, each of which should be logged into the code repository. Interfaces to external github-type code bases should be included to avoid unnecessary duplication and configuration management problems.</w:t>
      </w:r>
      <w:r w:rsidR="008560E6" w:rsidRPr="00F67D25">
        <w:rPr>
          <w:rFonts w:cstheme="minorHAnsi"/>
        </w:rPr>
        <w:t xml:space="preserve"> Users may choose to perform their analysis on separate systems and </w:t>
      </w:r>
      <w:r w:rsidR="00EB0A76" w:rsidRPr="00F67D25">
        <w:rPr>
          <w:rFonts w:cstheme="minorHAnsi"/>
        </w:rPr>
        <w:t>only export the initialization data.</w:t>
      </w:r>
    </w:p>
    <w:p w14:paraId="66268AB5" w14:textId="77777777" w:rsidR="00660BE8" w:rsidRPr="00F67D25" w:rsidRDefault="00660BE8">
      <w:pPr>
        <w:rPr>
          <w:rFonts w:cstheme="minorHAnsi"/>
        </w:rPr>
      </w:pPr>
    </w:p>
    <w:p w14:paraId="07EB4F10" w14:textId="7730E1AD" w:rsidR="00660BE8" w:rsidRPr="00F67D25" w:rsidRDefault="00660BE8" w:rsidP="00547D31">
      <w:pPr>
        <w:ind w:right="-90"/>
        <w:rPr>
          <w:rFonts w:cstheme="minorHAnsi"/>
        </w:rPr>
      </w:pPr>
      <w:r w:rsidRPr="00F67D25">
        <w:rPr>
          <w:rFonts w:cstheme="minorHAnsi"/>
        </w:rPr>
        <w:t>Consideration of the business aspects of the IASS are important as costs could be high to run models and analysis and should be attributed to the end user</w:t>
      </w:r>
      <w:r w:rsidR="00493FA9">
        <w:rPr>
          <w:rFonts w:cstheme="minorHAnsi"/>
        </w:rPr>
        <w:t>’</w:t>
      </w:r>
      <w:r w:rsidRPr="00F67D25">
        <w:rPr>
          <w:rFonts w:cstheme="minorHAnsi"/>
        </w:rPr>
        <w:t xml:space="preserve">s funding. </w:t>
      </w:r>
      <w:r w:rsidR="00934080" w:rsidRPr="00F67D25">
        <w:rPr>
          <w:rFonts w:cstheme="minorHAnsi"/>
        </w:rPr>
        <w:t xml:space="preserve">There should be a </w:t>
      </w:r>
      <w:r w:rsidR="00EB0A76" w:rsidRPr="00F67D25">
        <w:rPr>
          <w:rFonts w:cstheme="minorHAnsi"/>
        </w:rPr>
        <w:t xml:space="preserve">clear delineation as to which costs are funded by the DT </w:t>
      </w:r>
      <w:r w:rsidR="00493FA9">
        <w:rPr>
          <w:rFonts w:cstheme="minorHAnsi"/>
        </w:rPr>
        <w:t xml:space="preserve">organization </w:t>
      </w:r>
      <w:r w:rsidR="00EB0A76" w:rsidRPr="00F67D25">
        <w:rPr>
          <w:rFonts w:cstheme="minorHAnsi"/>
        </w:rPr>
        <w:t xml:space="preserve">and which are funded by the end user. </w:t>
      </w:r>
      <w:r w:rsidRPr="00F67D25">
        <w:rPr>
          <w:rFonts w:cstheme="minorHAnsi"/>
        </w:rPr>
        <w:t>Security and privacy of the user session should be balanced with Open Science policies.</w:t>
      </w:r>
    </w:p>
    <w:p w14:paraId="75DC0D22" w14:textId="77777777" w:rsidR="00F944D9" w:rsidRPr="00F67D25" w:rsidRDefault="00F944D9">
      <w:pPr>
        <w:rPr>
          <w:rFonts w:cstheme="minorHAnsi"/>
        </w:rPr>
      </w:pPr>
    </w:p>
    <w:p w14:paraId="54D7F002" w14:textId="11E8C092" w:rsidR="00F944D9" w:rsidRPr="001F31FD" w:rsidRDefault="00F944D9" w:rsidP="00F944D9">
      <w:pPr>
        <w:rPr>
          <w:rFonts w:cstheme="minorHAnsi"/>
          <w:b/>
          <w:bCs/>
        </w:rPr>
      </w:pPr>
      <w:r w:rsidRPr="001F31FD">
        <w:rPr>
          <w:rFonts w:cstheme="minorHAnsi"/>
          <w:b/>
          <w:bCs/>
        </w:rPr>
        <w:t>4.</w:t>
      </w:r>
      <w:r w:rsidR="00DC0552" w:rsidRPr="001F31FD">
        <w:rPr>
          <w:rFonts w:cstheme="minorHAnsi"/>
          <w:b/>
          <w:bCs/>
        </w:rPr>
        <w:t>6</w:t>
      </w:r>
      <w:r w:rsidRPr="001F31FD">
        <w:rPr>
          <w:rFonts w:cstheme="minorHAnsi"/>
          <w:b/>
          <w:bCs/>
        </w:rPr>
        <w:tab/>
        <w:t>Control and Monitor Subsystem</w:t>
      </w:r>
      <w:r w:rsidR="00660BE8" w:rsidRPr="001F31FD">
        <w:rPr>
          <w:rFonts w:cstheme="minorHAnsi"/>
          <w:b/>
          <w:bCs/>
        </w:rPr>
        <w:t xml:space="preserve"> (CMSS)</w:t>
      </w:r>
    </w:p>
    <w:p w14:paraId="7B1F659F" w14:textId="16ECAC87" w:rsidR="00F944D9" w:rsidRPr="00F67D25" w:rsidRDefault="00EB0063" w:rsidP="00F944D9">
      <w:pPr>
        <w:rPr>
          <w:rFonts w:cstheme="minorHAnsi"/>
        </w:rPr>
      </w:pPr>
      <w:r w:rsidRPr="00F67D25">
        <w:rPr>
          <w:rFonts w:cstheme="minorHAnsi"/>
        </w:rPr>
        <w:t xml:space="preserve">The DT is an extremely complex system requiring a high level of internal coordination. While human owners could manually operate a </w:t>
      </w:r>
      <w:r w:rsidR="00EB0A76" w:rsidRPr="00F67D25">
        <w:rPr>
          <w:rFonts w:cstheme="minorHAnsi"/>
        </w:rPr>
        <w:t xml:space="preserve">simple version of the </w:t>
      </w:r>
      <w:r w:rsidRPr="00F67D25">
        <w:rPr>
          <w:rFonts w:cstheme="minorHAnsi"/>
        </w:rPr>
        <w:t xml:space="preserve">system, CMSS is a key element of automating the coordination so as to be efficient and to provide human owners, </w:t>
      </w:r>
      <w:r w:rsidR="005B19D3" w:rsidRPr="00F67D25">
        <w:rPr>
          <w:rFonts w:cstheme="minorHAnsi"/>
        </w:rPr>
        <w:t>operators,</w:t>
      </w:r>
      <w:r w:rsidRPr="00F67D25">
        <w:rPr>
          <w:rFonts w:cstheme="minorHAnsi"/>
        </w:rPr>
        <w:t xml:space="preserve"> and users with the information they need to make decisions about effective use</w:t>
      </w:r>
      <w:r w:rsidR="008526CC" w:rsidRPr="00F67D25">
        <w:rPr>
          <w:rFonts w:cstheme="minorHAnsi"/>
        </w:rPr>
        <w:t xml:space="preserve">. </w:t>
      </w:r>
      <w:r w:rsidRPr="00F67D25">
        <w:rPr>
          <w:rFonts w:cstheme="minorHAnsi"/>
        </w:rPr>
        <w:t xml:space="preserve">The CMSS acts to glue all the components together and to synchronize their operations. It is the master planning system and reports when observational data is not received on time that might affect processing, forecasting and impact assessments. It monitors system load, capacity and for system malfunctions and reschedules processing to optimize around a reduced capacity. It also provides all alerts and user interface notifications of the state of the digital twin's operations. The CMSS provides an automated prioritization of resource tasking with a user interface permitting </w:t>
      </w:r>
      <w:r w:rsidR="005B19D3" w:rsidRPr="00F67D25">
        <w:rPr>
          <w:rFonts w:cstheme="minorHAnsi"/>
        </w:rPr>
        <w:t>override</w:t>
      </w:r>
      <w:r w:rsidRPr="00F67D25">
        <w:rPr>
          <w:rFonts w:cstheme="minorHAnsi"/>
        </w:rPr>
        <w:t xml:space="preserve"> by the system owner. A key element of the design of the CMSS is the human interaction</w:t>
      </w:r>
      <w:r w:rsidR="008526CC" w:rsidRPr="00F67D25">
        <w:rPr>
          <w:rFonts w:cstheme="minorHAnsi"/>
        </w:rPr>
        <w:t xml:space="preserve">; </w:t>
      </w:r>
      <w:r w:rsidR="0075337B" w:rsidRPr="00F67D25">
        <w:rPr>
          <w:rFonts w:cstheme="minorHAnsi"/>
        </w:rPr>
        <w:t xml:space="preserve">design </w:t>
      </w:r>
      <w:r w:rsidR="008526CC" w:rsidRPr="00F67D25">
        <w:rPr>
          <w:rFonts w:cstheme="minorHAnsi"/>
        </w:rPr>
        <w:t>decisions must be made to the CMSS to be a semi-autonomous system with human supervision or an operator aid.</w:t>
      </w:r>
    </w:p>
    <w:p w14:paraId="1C635772" w14:textId="77777777" w:rsidR="00EB0063" w:rsidRPr="00F67D25" w:rsidRDefault="00EB0063" w:rsidP="00F944D9">
      <w:pPr>
        <w:rPr>
          <w:rFonts w:cstheme="minorHAnsi"/>
        </w:rPr>
      </w:pPr>
    </w:p>
    <w:p w14:paraId="22076A80" w14:textId="0C0D32B6" w:rsidR="00EA638F" w:rsidRPr="00F67D25" w:rsidRDefault="008526CC" w:rsidP="00EA638F">
      <w:pPr>
        <w:rPr>
          <w:rFonts w:cstheme="minorHAnsi"/>
        </w:rPr>
      </w:pPr>
      <w:r w:rsidRPr="00F67D25">
        <w:rPr>
          <w:rFonts w:cstheme="minorHAnsi"/>
        </w:rPr>
        <w:t xml:space="preserve">The CMSS also logs appropriate </w:t>
      </w:r>
      <w:r w:rsidR="00DC0552" w:rsidRPr="00F67D25">
        <w:rPr>
          <w:rFonts w:cstheme="minorHAnsi"/>
        </w:rPr>
        <w:t>events and</w:t>
      </w:r>
      <w:r w:rsidRPr="00F67D25">
        <w:rPr>
          <w:rFonts w:cstheme="minorHAnsi"/>
        </w:rPr>
        <w:t xml:space="preserve"> provides </w:t>
      </w:r>
      <w:r w:rsidR="00DC0552" w:rsidRPr="00F67D25">
        <w:rPr>
          <w:rFonts w:cstheme="minorHAnsi"/>
        </w:rPr>
        <w:t xml:space="preserve">analysis and visualization tools </w:t>
      </w:r>
      <w:r w:rsidRPr="00F67D25">
        <w:rPr>
          <w:rFonts w:cstheme="minorHAnsi"/>
        </w:rPr>
        <w:t xml:space="preserve">for the system operator and owner to evaluate </w:t>
      </w:r>
      <w:r w:rsidR="0075337B" w:rsidRPr="00F67D25">
        <w:rPr>
          <w:rFonts w:cstheme="minorHAnsi"/>
        </w:rPr>
        <w:t>system performance and faults</w:t>
      </w:r>
      <w:r w:rsidRPr="00F67D25">
        <w:rPr>
          <w:rFonts w:cstheme="minorHAnsi"/>
        </w:rPr>
        <w:t>.</w:t>
      </w:r>
      <w:r w:rsidR="00EA638F" w:rsidRPr="00F67D25">
        <w:rPr>
          <w:rFonts w:cstheme="minorHAnsi"/>
        </w:rPr>
        <w:t xml:space="preserve"> The </w:t>
      </w:r>
      <w:r w:rsidR="0075337B" w:rsidRPr="00F67D25">
        <w:rPr>
          <w:rFonts w:cstheme="minorHAnsi"/>
        </w:rPr>
        <w:t>CMSS</w:t>
      </w:r>
      <w:r w:rsidR="00EA638F" w:rsidRPr="00F67D25">
        <w:rPr>
          <w:rFonts w:cstheme="minorHAnsi"/>
        </w:rPr>
        <w:t xml:space="preserve"> User Interface is the Code, tools, APIs, and auxiliary interfaces needed to assess the state of the Replica and </w:t>
      </w:r>
      <w:r w:rsidR="00F11377" w:rsidRPr="00F67D25">
        <w:rPr>
          <w:rFonts w:cstheme="minorHAnsi"/>
        </w:rPr>
        <w:t>the Record</w:t>
      </w:r>
      <w:r w:rsidR="00EA638F" w:rsidRPr="00F67D25">
        <w:rPr>
          <w:rFonts w:cstheme="minorHAnsi"/>
        </w:rPr>
        <w:t xml:space="preserve">. As a minimum, it must support troubleshooting </w:t>
      </w:r>
      <w:r w:rsidR="00F11377" w:rsidRPr="00F67D25">
        <w:rPr>
          <w:rFonts w:cstheme="minorHAnsi"/>
        </w:rPr>
        <w:t>DT behavior</w:t>
      </w:r>
      <w:r w:rsidR="00EA638F" w:rsidRPr="00F67D25">
        <w:rPr>
          <w:rFonts w:cstheme="minorHAnsi"/>
        </w:rPr>
        <w:t>, but it may also be used to analyze the data being used. Visualization</w:t>
      </w:r>
      <w:r w:rsidR="00F4197E" w:rsidRPr="00F67D25">
        <w:rPr>
          <w:rFonts w:cstheme="minorHAnsi"/>
        </w:rPr>
        <w:t xml:space="preserve"> of the</w:t>
      </w:r>
      <w:r w:rsidR="004247BC" w:rsidRPr="00F67D25">
        <w:rPr>
          <w:rFonts w:cstheme="minorHAnsi"/>
        </w:rPr>
        <w:t xml:space="preserve"> contents of the</w:t>
      </w:r>
      <w:r w:rsidR="00F4197E" w:rsidRPr="00F67D25">
        <w:rPr>
          <w:rFonts w:cstheme="minorHAnsi"/>
        </w:rPr>
        <w:t xml:space="preserve"> Digital Replica, of the results of the NFSS and IASS</w:t>
      </w:r>
      <w:r w:rsidR="00EA638F" w:rsidRPr="00F67D25">
        <w:rPr>
          <w:rFonts w:cstheme="minorHAnsi"/>
        </w:rPr>
        <w:t xml:space="preserve"> as well as analysis should be supported.</w:t>
      </w:r>
    </w:p>
    <w:p w14:paraId="2A330D50" w14:textId="118D7C41" w:rsidR="008526CC" w:rsidRPr="00F67D25" w:rsidRDefault="008526CC" w:rsidP="00F944D9">
      <w:pPr>
        <w:rPr>
          <w:rFonts w:cstheme="minorHAnsi"/>
        </w:rPr>
      </w:pPr>
    </w:p>
    <w:p w14:paraId="19CAF1ED" w14:textId="77777777" w:rsidR="006E0254" w:rsidRDefault="00BF7248" w:rsidP="00BF7248">
      <w:pPr>
        <w:rPr>
          <w:rFonts w:cstheme="minorHAnsi"/>
          <w:color w:val="FF0000"/>
        </w:rPr>
      </w:pPr>
      <w:r w:rsidRPr="00F67D25">
        <w:rPr>
          <w:rFonts w:cstheme="minorHAnsi"/>
        </w:rPr>
        <w:t xml:space="preserve">When </w:t>
      </w:r>
      <w:r w:rsidR="00ED2AE6" w:rsidRPr="00F67D25">
        <w:rPr>
          <w:rFonts w:cstheme="minorHAnsi"/>
        </w:rPr>
        <w:t xml:space="preserve">a </w:t>
      </w:r>
      <w:r w:rsidRPr="00F67D25">
        <w:rPr>
          <w:rFonts w:cstheme="minorHAnsi"/>
        </w:rPr>
        <w:t>user log</w:t>
      </w:r>
      <w:r w:rsidR="00ED2AE6" w:rsidRPr="00F67D25">
        <w:rPr>
          <w:rFonts w:cstheme="minorHAnsi"/>
        </w:rPr>
        <w:t xml:space="preserve">s </w:t>
      </w:r>
      <w:r w:rsidR="00D6459A" w:rsidRPr="00F67D25">
        <w:rPr>
          <w:rFonts w:cstheme="minorHAnsi"/>
        </w:rPr>
        <w:t>i</w:t>
      </w:r>
      <w:r w:rsidRPr="00F67D25">
        <w:rPr>
          <w:rFonts w:cstheme="minorHAnsi"/>
        </w:rPr>
        <w:t>n</w:t>
      </w:r>
      <w:r w:rsidR="00F11377" w:rsidRPr="00F67D25">
        <w:rPr>
          <w:rFonts w:cstheme="minorHAnsi"/>
        </w:rPr>
        <w:t>to the DT to perform impact analysis</w:t>
      </w:r>
      <w:r w:rsidRPr="00F67D25">
        <w:rPr>
          <w:rFonts w:cstheme="minorHAnsi"/>
        </w:rPr>
        <w:t xml:space="preserve">, CMSS </w:t>
      </w:r>
      <w:r w:rsidR="00F11377" w:rsidRPr="00F67D25">
        <w:rPr>
          <w:rFonts w:cstheme="minorHAnsi"/>
        </w:rPr>
        <w:t>User I</w:t>
      </w:r>
      <w:r w:rsidRPr="00F67D25">
        <w:rPr>
          <w:rFonts w:cstheme="minorHAnsi"/>
        </w:rPr>
        <w:t>nterfaces offer</w:t>
      </w:r>
      <w:r w:rsidR="00D95FEE" w:rsidRPr="00F67D25">
        <w:rPr>
          <w:rFonts w:cstheme="minorHAnsi"/>
        </w:rPr>
        <w:t xml:space="preserve"> the individual</w:t>
      </w:r>
      <w:r w:rsidRPr="00F67D25">
        <w:rPr>
          <w:rFonts w:cstheme="minorHAnsi"/>
        </w:rPr>
        <w:t xml:space="preserve"> resources available </w:t>
      </w:r>
      <w:r w:rsidR="00D95FEE" w:rsidRPr="00F67D25">
        <w:rPr>
          <w:rFonts w:cstheme="minorHAnsi"/>
        </w:rPr>
        <w:t xml:space="preserve">at the time </w:t>
      </w:r>
      <w:r w:rsidRPr="00F67D25">
        <w:rPr>
          <w:rFonts w:cstheme="minorHAnsi"/>
        </w:rPr>
        <w:t xml:space="preserve">and to </w:t>
      </w:r>
      <w:r w:rsidR="00D95FEE" w:rsidRPr="00F67D25">
        <w:rPr>
          <w:rFonts w:cstheme="minorHAnsi"/>
        </w:rPr>
        <w:t xml:space="preserve">plan the interaction to </w:t>
      </w:r>
      <w:r w:rsidRPr="00F67D25">
        <w:rPr>
          <w:rFonts w:cstheme="minorHAnsi"/>
        </w:rPr>
        <w:t>assess their impact on system resources and provides notices of any outages that might impact their assessment. It then schedules the resources for their use and sets priorities.</w:t>
      </w:r>
      <w:r w:rsidR="00186BB3" w:rsidRPr="00F67D25" w:rsidDel="00186BB3">
        <w:rPr>
          <w:rFonts w:cstheme="minorHAnsi"/>
          <w:color w:val="FF0000"/>
        </w:rPr>
        <w:t xml:space="preserve"> </w:t>
      </w:r>
    </w:p>
    <w:p w14:paraId="3065A0AD" w14:textId="77777777" w:rsidR="00914745" w:rsidRPr="00F67D25" w:rsidRDefault="00914745" w:rsidP="00914745">
      <w:pPr>
        <w:rPr>
          <w:rFonts w:cstheme="minorHAnsi"/>
        </w:rPr>
      </w:pPr>
    </w:p>
    <w:p w14:paraId="45D1E5CA" w14:textId="692D5B34" w:rsidR="00914745" w:rsidRPr="001F31FD" w:rsidRDefault="00914745" w:rsidP="00914745">
      <w:pPr>
        <w:rPr>
          <w:rFonts w:cstheme="minorHAnsi"/>
          <w:b/>
          <w:bCs/>
        </w:rPr>
      </w:pPr>
      <w:r w:rsidRPr="001F31FD">
        <w:rPr>
          <w:rFonts w:cstheme="minorHAnsi"/>
          <w:b/>
          <w:bCs/>
        </w:rPr>
        <w:t>4.</w:t>
      </w:r>
      <w:r>
        <w:rPr>
          <w:rFonts w:cstheme="minorHAnsi"/>
          <w:b/>
          <w:bCs/>
        </w:rPr>
        <w:t>7</w:t>
      </w:r>
      <w:r w:rsidRPr="001F31FD">
        <w:rPr>
          <w:rFonts w:cstheme="minorHAnsi"/>
          <w:b/>
          <w:bCs/>
        </w:rPr>
        <w:tab/>
      </w:r>
      <w:r>
        <w:rPr>
          <w:rFonts w:cstheme="minorHAnsi"/>
          <w:b/>
          <w:bCs/>
        </w:rPr>
        <w:t>User Interface</w:t>
      </w:r>
    </w:p>
    <w:p w14:paraId="5453D4CD" w14:textId="19AFE219" w:rsidR="00BF7248" w:rsidRPr="006E0254" w:rsidRDefault="002A0C4D" w:rsidP="00BF7248">
      <w:pPr>
        <w:rPr>
          <w:rFonts w:cstheme="minorHAnsi"/>
          <w:color w:val="000000" w:themeColor="text1"/>
        </w:rPr>
      </w:pPr>
      <w:r w:rsidRPr="006E0254">
        <w:rPr>
          <w:rFonts w:cstheme="minorHAnsi"/>
          <w:color w:val="000000" w:themeColor="text1"/>
        </w:rPr>
        <w:t>In AIST's concept, all user interaction occurs through a single user interface in order to provide unified user authentication and authorization</w:t>
      </w:r>
      <w:r w:rsidR="00ED2AE6" w:rsidRPr="006E0254">
        <w:rPr>
          <w:rFonts w:cstheme="minorHAnsi"/>
          <w:color w:val="000000" w:themeColor="text1"/>
        </w:rPr>
        <w:t>.</w:t>
      </w:r>
      <w:r w:rsidRPr="006E0254">
        <w:rPr>
          <w:rFonts w:cstheme="minorHAnsi"/>
          <w:color w:val="000000" w:themeColor="text1"/>
        </w:rPr>
        <w:t xml:space="preserve"> </w:t>
      </w:r>
      <w:r w:rsidR="00ED2AE6" w:rsidRPr="006E0254">
        <w:rPr>
          <w:rFonts w:cstheme="minorHAnsi"/>
          <w:color w:val="000000" w:themeColor="text1"/>
        </w:rPr>
        <w:t>T</w:t>
      </w:r>
      <w:r w:rsidRPr="006E0254">
        <w:rPr>
          <w:rFonts w:cstheme="minorHAnsi"/>
          <w:color w:val="000000" w:themeColor="text1"/>
        </w:rPr>
        <w:t>he</w:t>
      </w:r>
      <w:r w:rsidR="00ED2AE6" w:rsidRPr="006E0254">
        <w:rPr>
          <w:rFonts w:cstheme="minorHAnsi"/>
          <w:color w:val="000000" w:themeColor="text1"/>
        </w:rPr>
        <w:t xml:space="preserve"> user role and authority</w:t>
      </w:r>
      <w:r w:rsidRPr="006E0254">
        <w:rPr>
          <w:rFonts w:cstheme="minorHAnsi"/>
          <w:color w:val="000000" w:themeColor="text1"/>
        </w:rPr>
        <w:t xml:space="preserve"> </w:t>
      </w:r>
      <w:r w:rsidR="00ED2AE6" w:rsidRPr="006E0254">
        <w:rPr>
          <w:rFonts w:cstheme="minorHAnsi"/>
          <w:color w:val="000000" w:themeColor="text1"/>
        </w:rPr>
        <w:t>determine</w:t>
      </w:r>
      <w:r w:rsidRPr="006E0254">
        <w:rPr>
          <w:rFonts w:cstheme="minorHAnsi"/>
          <w:color w:val="000000" w:themeColor="text1"/>
        </w:rPr>
        <w:t xml:space="preserve"> </w:t>
      </w:r>
      <w:r w:rsidR="00ED2AE6" w:rsidRPr="006E0254">
        <w:rPr>
          <w:rFonts w:cstheme="minorHAnsi"/>
          <w:color w:val="000000" w:themeColor="text1"/>
        </w:rPr>
        <w:t>what controls and</w:t>
      </w:r>
      <w:r w:rsidRPr="006E0254">
        <w:rPr>
          <w:rFonts w:cstheme="minorHAnsi"/>
          <w:color w:val="000000" w:themeColor="text1"/>
        </w:rPr>
        <w:t xml:space="preserve"> functions </w:t>
      </w:r>
      <w:r w:rsidR="00ED2AE6" w:rsidRPr="006E0254">
        <w:rPr>
          <w:rFonts w:cstheme="minorHAnsi"/>
          <w:color w:val="000000" w:themeColor="text1"/>
        </w:rPr>
        <w:t xml:space="preserve">are </w:t>
      </w:r>
      <w:r w:rsidRPr="006E0254">
        <w:rPr>
          <w:rFonts w:cstheme="minorHAnsi"/>
          <w:color w:val="000000" w:themeColor="text1"/>
        </w:rPr>
        <w:t>available to the user, whether checking for data in the DR</w:t>
      </w:r>
      <w:r w:rsidR="00ED2AE6" w:rsidRPr="006E0254">
        <w:rPr>
          <w:rFonts w:cstheme="minorHAnsi"/>
          <w:color w:val="000000" w:themeColor="text1"/>
        </w:rPr>
        <w:t>, identifying status of jobs, extracting a subset of the nominal forecast,</w:t>
      </w:r>
      <w:r w:rsidRPr="006E0254">
        <w:rPr>
          <w:rFonts w:cstheme="minorHAnsi"/>
          <w:color w:val="000000" w:themeColor="text1"/>
        </w:rPr>
        <w:t xml:space="preserve"> or creating an impact assessment. Each subsystem design must consider user interaction with it, what functions it provides and through what API and how they are managed by the CMSS so as to avoid disruption of nominal processing.  </w:t>
      </w:r>
    </w:p>
    <w:p w14:paraId="64289E19" w14:textId="77777777" w:rsidR="001F10AB" w:rsidRDefault="001F10AB">
      <w:pPr>
        <w:rPr>
          <w:rFonts w:cstheme="minorHAnsi"/>
        </w:rPr>
      </w:pPr>
    </w:p>
    <w:p w14:paraId="05461F98" w14:textId="27589E3B" w:rsidR="001F10AB" w:rsidRPr="001F31FD" w:rsidRDefault="001F10AB" w:rsidP="001F10AB">
      <w:pPr>
        <w:pStyle w:val="Heading2"/>
        <w:rPr>
          <w:rFonts w:asciiTheme="minorHAnsi" w:hAnsiTheme="minorHAnsi" w:cstheme="minorHAnsi"/>
          <w:b/>
          <w:bCs/>
          <w:sz w:val="24"/>
          <w:szCs w:val="24"/>
        </w:rPr>
      </w:pPr>
      <w:r>
        <w:rPr>
          <w:rFonts w:asciiTheme="minorHAnsi" w:hAnsiTheme="minorHAnsi" w:cstheme="minorHAnsi"/>
          <w:b/>
          <w:bCs/>
          <w:sz w:val="24"/>
          <w:szCs w:val="24"/>
        </w:rPr>
        <w:lastRenderedPageBreak/>
        <w:t>5</w:t>
      </w:r>
      <w:r w:rsidRPr="001F31FD">
        <w:rPr>
          <w:rFonts w:asciiTheme="minorHAnsi" w:hAnsiTheme="minorHAnsi" w:cstheme="minorHAnsi"/>
          <w:b/>
          <w:bCs/>
          <w:sz w:val="24"/>
          <w:szCs w:val="24"/>
        </w:rPr>
        <w:t>.0</w:t>
      </w:r>
      <w:r w:rsidRPr="001F31FD">
        <w:rPr>
          <w:rFonts w:asciiTheme="minorHAnsi" w:hAnsiTheme="minorHAnsi" w:cstheme="minorHAnsi"/>
          <w:b/>
          <w:bCs/>
          <w:sz w:val="24"/>
          <w:szCs w:val="24"/>
        </w:rPr>
        <w:tab/>
      </w:r>
      <w:r>
        <w:rPr>
          <w:rFonts w:asciiTheme="minorHAnsi" w:hAnsiTheme="minorHAnsi" w:cstheme="minorHAnsi"/>
          <w:b/>
          <w:bCs/>
          <w:sz w:val="24"/>
          <w:szCs w:val="24"/>
        </w:rPr>
        <w:t>Conclusion</w:t>
      </w:r>
    </w:p>
    <w:p w14:paraId="0F607513" w14:textId="258CCDE6" w:rsidR="009C03A5" w:rsidRPr="00F67D25" w:rsidRDefault="001F10AB" w:rsidP="001F10AB">
      <w:pPr>
        <w:rPr>
          <w:rFonts w:cstheme="minorHAnsi"/>
        </w:rPr>
      </w:pPr>
      <w:r w:rsidRPr="000876E4">
        <w:rPr>
          <w:rFonts w:eastAsia="Calibri" w:cstheme="minorHAnsi"/>
        </w:rPr>
        <w:t xml:space="preserve">Earth </w:t>
      </w:r>
      <w:r w:rsidR="009D4EF7">
        <w:rPr>
          <w:rFonts w:eastAsia="Calibri" w:cstheme="minorHAnsi"/>
        </w:rPr>
        <w:t>S</w:t>
      </w:r>
      <w:r w:rsidRPr="000876E4">
        <w:rPr>
          <w:rFonts w:eastAsia="Calibri" w:cstheme="minorHAnsi"/>
        </w:rPr>
        <w:t xml:space="preserve">ystem </w:t>
      </w:r>
      <w:r w:rsidR="009D4EF7">
        <w:rPr>
          <w:rFonts w:eastAsia="Calibri" w:cstheme="minorHAnsi"/>
        </w:rPr>
        <w:t>D</w:t>
      </w:r>
      <w:r w:rsidRPr="000876E4">
        <w:rPr>
          <w:rFonts w:eastAsia="Calibri" w:cstheme="minorHAnsi"/>
        </w:rPr>
        <w:t xml:space="preserve">igital </w:t>
      </w:r>
      <w:r w:rsidR="009D4EF7">
        <w:rPr>
          <w:rFonts w:eastAsia="Calibri" w:cstheme="minorHAnsi"/>
        </w:rPr>
        <w:t>Twins</w:t>
      </w:r>
      <w:r w:rsidRPr="000876E4">
        <w:rPr>
          <w:rFonts w:eastAsia="Calibri" w:cstheme="minorHAnsi"/>
        </w:rPr>
        <w:t xml:space="preserve"> have the potential to revolutionize the way Earth Science research will be conducted in the future, </w:t>
      </w:r>
      <w:r w:rsidR="009D4EF7">
        <w:rPr>
          <w:rFonts w:eastAsia="Calibri" w:cstheme="minorHAnsi"/>
        </w:rPr>
        <w:t xml:space="preserve">but also </w:t>
      </w:r>
      <w:r w:rsidRPr="000876E4">
        <w:rPr>
          <w:rFonts w:eastAsia="Calibri" w:cstheme="minorHAnsi"/>
        </w:rPr>
        <w:t>how results and knowledge from this research will provide information to support decision making and yield impactful societal benefits.</w:t>
      </w:r>
      <w:r>
        <w:rPr>
          <w:rFonts w:eastAsia="Calibri" w:cstheme="minorHAnsi"/>
        </w:rPr>
        <w:t xml:space="preserve"> While there </w:t>
      </w:r>
      <w:r w:rsidR="009D4EF7">
        <w:rPr>
          <w:rFonts w:eastAsia="Calibri" w:cstheme="minorHAnsi"/>
        </w:rPr>
        <w:t>will be a handful of global Digital Twins of the Earth</w:t>
      </w:r>
      <w:r w:rsidR="00C96CD0">
        <w:rPr>
          <w:rFonts w:eastAsia="Calibri" w:cstheme="minorHAnsi"/>
        </w:rPr>
        <w:t xml:space="preserve"> providing essential global information</w:t>
      </w:r>
      <w:r w:rsidR="009D4EF7">
        <w:rPr>
          <w:rFonts w:eastAsia="Calibri" w:cstheme="minorHAnsi"/>
        </w:rPr>
        <w:t xml:space="preserve">, they will co-exist with a hierarchy or an ecosystem of </w:t>
      </w:r>
      <w:r w:rsidR="00C96CD0">
        <w:rPr>
          <w:rFonts w:eastAsia="Calibri" w:cstheme="minorHAnsi"/>
        </w:rPr>
        <w:t xml:space="preserve">many </w:t>
      </w:r>
      <w:r w:rsidR="009D4EF7">
        <w:rPr>
          <w:rFonts w:eastAsia="Calibri" w:cstheme="minorHAnsi"/>
        </w:rPr>
        <w:t>various smaller and/or thematic digital twins which will require cross-cutting technologies and will need to interoperate and to be federated. This framework is the first step towards supporting this ecosystem and enabling these various digital twins to be coordinated and collaborative.</w:t>
      </w:r>
      <w:r w:rsidR="009C03A5" w:rsidRPr="00F67D25">
        <w:rPr>
          <w:rFonts w:cstheme="minorHAnsi"/>
        </w:rPr>
        <w:br w:type="page"/>
      </w:r>
    </w:p>
    <w:p w14:paraId="213649C7" w14:textId="5DB66725" w:rsidR="00762029" w:rsidRDefault="00762029" w:rsidP="00745795">
      <w:pPr>
        <w:pStyle w:val="Heading2"/>
        <w:rPr>
          <w:rFonts w:asciiTheme="minorHAnsi" w:hAnsiTheme="minorHAnsi" w:cstheme="minorHAnsi"/>
          <w:b/>
          <w:bCs/>
          <w:sz w:val="24"/>
          <w:szCs w:val="24"/>
        </w:rPr>
      </w:pPr>
      <w:r w:rsidRPr="001F31FD">
        <w:rPr>
          <w:rFonts w:asciiTheme="minorHAnsi" w:hAnsiTheme="minorHAnsi" w:cstheme="minorHAnsi"/>
          <w:b/>
          <w:bCs/>
          <w:sz w:val="24"/>
          <w:szCs w:val="24"/>
        </w:rPr>
        <w:lastRenderedPageBreak/>
        <w:t>References</w:t>
      </w:r>
    </w:p>
    <w:p w14:paraId="55352E89" w14:textId="77777777" w:rsidR="00FE42E7" w:rsidRPr="00547D31" w:rsidRDefault="00FE42E7" w:rsidP="00547D31"/>
    <w:p w14:paraId="1116B3F6" w14:textId="0AAFE37D" w:rsidR="003B49E0" w:rsidRPr="00F67D25" w:rsidRDefault="003B49E0" w:rsidP="003B49E0">
      <w:pPr>
        <w:pStyle w:val="ListParagraph"/>
        <w:numPr>
          <w:ilvl w:val="0"/>
          <w:numId w:val="11"/>
        </w:numPr>
        <w:rPr>
          <w:rFonts w:cstheme="minorHAnsi"/>
          <w:color w:val="000000" w:themeColor="text1"/>
        </w:rPr>
      </w:pPr>
      <w:r w:rsidRPr="00F67D25">
        <w:rPr>
          <w:rFonts w:cstheme="minorHAnsi"/>
          <w:color w:val="000000" w:themeColor="text1"/>
        </w:rPr>
        <w:t>AIAA Digital Engineering Integration Committee, “Digital Twin: Reference Model, Realizations &amp; Recommendations,” January 2023, https://www.aia-aerospace.org//wp-content/uploads/Digital-Twin-Implementation-Paper_Dec_2022.pdf</w:t>
      </w:r>
      <w:r w:rsidR="005F1E15" w:rsidRPr="00F67D25">
        <w:rPr>
          <w:rFonts w:cstheme="minorHAnsi"/>
          <w:color w:val="000000" w:themeColor="text1"/>
        </w:rPr>
        <w:t>.</w:t>
      </w:r>
    </w:p>
    <w:p w14:paraId="2F02A93A" w14:textId="77777777" w:rsidR="003B49E0" w:rsidRPr="00F67D25" w:rsidRDefault="003B49E0" w:rsidP="003B49E0">
      <w:pPr>
        <w:rPr>
          <w:rFonts w:cstheme="minorHAnsi"/>
          <w:color w:val="000000" w:themeColor="text1"/>
        </w:rPr>
      </w:pPr>
    </w:p>
    <w:p w14:paraId="1422ED24" w14:textId="63A24B77" w:rsidR="003B49E0" w:rsidRPr="00F67D25" w:rsidRDefault="003B49E0" w:rsidP="003B49E0">
      <w:pPr>
        <w:pStyle w:val="ListParagraph"/>
        <w:numPr>
          <w:ilvl w:val="0"/>
          <w:numId w:val="11"/>
        </w:numPr>
        <w:rPr>
          <w:rFonts w:cstheme="minorHAnsi"/>
          <w:color w:val="000000" w:themeColor="text1"/>
        </w:rPr>
      </w:pPr>
      <w:r w:rsidRPr="00F67D25">
        <w:rPr>
          <w:rFonts w:cstheme="minorHAnsi"/>
          <w:color w:val="000000" w:themeColor="text1"/>
        </w:rPr>
        <w:t xml:space="preserve">K. </w:t>
      </w:r>
      <w:r w:rsidR="00862DDE" w:rsidRPr="00F67D25">
        <w:rPr>
          <w:rFonts w:cstheme="minorHAnsi"/>
          <w:color w:val="000000" w:themeColor="text1"/>
        </w:rPr>
        <w:t xml:space="preserve">M. </w:t>
      </w:r>
      <w:r w:rsidRPr="00F67D25">
        <w:rPr>
          <w:rFonts w:cstheme="minorHAnsi"/>
          <w:color w:val="000000" w:themeColor="text1"/>
        </w:rPr>
        <w:t xml:space="preserve">Alam and A. El Saddik, “C2PS: A Digital Twin Architecture Reference Model for the Cloud-based Cyber-Physical Systems,” </w:t>
      </w:r>
      <w:r w:rsidRPr="00F67D25">
        <w:rPr>
          <w:rFonts w:cstheme="minorHAnsi"/>
          <w:i/>
          <w:iCs/>
          <w:color w:val="000000" w:themeColor="text1"/>
        </w:rPr>
        <w:t>IEEE Access</w:t>
      </w:r>
      <w:r w:rsidRPr="00F67D25">
        <w:rPr>
          <w:rFonts w:cstheme="minorHAnsi"/>
          <w:color w:val="000000" w:themeColor="text1"/>
        </w:rPr>
        <w:t xml:space="preserve">, </w:t>
      </w:r>
      <w:r w:rsidR="00862DDE" w:rsidRPr="00F67D25">
        <w:rPr>
          <w:rFonts w:cstheme="minorHAnsi"/>
          <w:color w:val="000000" w:themeColor="text1"/>
        </w:rPr>
        <w:t>Vol. 5, pp. 2050</w:t>
      </w:r>
      <w:r w:rsidR="005F1E15" w:rsidRPr="00F67D25">
        <w:rPr>
          <w:rFonts w:cstheme="minorHAnsi"/>
          <w:color w:val="000000" w:themeColor="text1"/>
        </w:rPr>
        <w:t>–</w:t>
      </w:r>
      <w:r w:rsidR="00862DDE" w:rsidRPr="00F67D25">
        <w:rPr>
          <w:rFonts w:cstheme="minorHAnsi"/>
          <w:color w:val="000000" w:themeColor="text1"/>
        </w:rPr>
        <w:t xml:space="preserve">2062, </w:t>
      </w:r>
      <w:r w:rsidRPr="00F67D25">
        <w:rPr>
          <w:rFonts w:cstheme="minorHAnsi"/>
          <w:color w:val="000000" w:themeColor="text1"/>
        </w:rPr>
        <w:t>DOI</w:t>
      </w:r>
      <w:r w:rsidR="00840040" w:rsidRPr="00F67D25">
        <w:rPr>
          <w:rFonts w:cstheme="minorHAnsi"/>
          <w:color w:val="000000" w:themeColor="text1"/>
        </w:rPr>
        <w:t xml:space="preserve">: </w:t>
      </w:r>
      <w:r w:rsidRPr="00F67D25">
        <w:rPr>
          <w:rFonts w:cstheme="minorHAnsi"/>
          <w:color w:val="000000" w:themeColor="text1"/>
        </w:rPr>
        <w:t xml:space="preserve">10.1109/ACCESS.2017.2657006, </w:t>
      </w:r>
      <w:r w:rsidR="00862DDE" w:rsidRPr="00F67D25">
        <w:rPr>
          <w:rFonts w:cstheme="minorHAnsi"/>
          <w:color w:val="000000" w:themeColor="text1"/>
        </w:rPr>
        <w:t>January</w:t>
      </w:r>
      <w:r w:rsidRPr="00F67D25">
        <w:rPr>
          <w:rFonts w:cstheme="minorHAnsi"/>
          <w:color w:val="000000" w:themeColor="text1"/>
        </w:rPr>
        <w:t xml:space="preserve"> 2017.</w:t>
      </w:r>
    </w:p>
    <w:p w14:paraId="1AF0341B" w14:textId="77777777" w:rsidR="003B49E0" w:rsidRPr="00F67D25" w:rsidRDefault="003B49E0" w:rsidP="003B49E0">
      <w:pPr>
        <w:rPr>
          <w:rFonts w:cstheme="minorHAnsi"/>
          <w:color w:val="000000" w:themeColor="text1"/>
        </w:rPr>
      </w:pPr>
    </w:p>
    <w:p w14:paraId="0C0BA1DD" w14:textId="6435F45D" w:rsidR="003B49E0" w:rsidRPr="00F67D25" w:rsidRDefault="003B49E0" w:rsidP="003B49E0">
      <w:pPr>
        <w:pStyle w:val="ListParagraph"/>
        <w:numPr>
          <w:ilvl w:val="0"/>
          <w:numId w:val="11"/>
        </w:numPr>
        <w:rPr>
          <w:rFonts w:cstheme="minorHAnsi"/>
          <w:color w:val="000000" w:themeColor="text1"/>
        </w:rPr>
      </w:pPr>
      <w:r w:rsidRPr="00F67D25">
        <w:rPr>
          <w:rFonts w:cstheme="minorHAnsi"/>
          <w:color w:val="000000" w:themeColor="text1"/>
        </w:rPr>
        <w:t>P. Bauer, P.</w:t>
      </w:r>
      <w:r w:rsidR="00862DDE" w:rsidRPr="00F67D25">
        <w:rPr>
          <w:rFonts w:cstheme="minorHAnsi"/>
          <w:color w:val="000000" w:themeColor="text1"/>
        </w:rPr>
        <w:t xml:space="preserve"> D. </w:t>
      </w:r>
      <w:r w:rsidRPr="00F67D25">
        <w:rPr>
          <w:rFonts w:cstheme="minorHAnsi"/>
          <w:color w:val="000000" w:themeColor="text1"/>
        </w:rPr>
        <w:t>Dueben, T. Hoefler</w:t>
      </w:r>
      <w:r w:rsidR="00862DDE" w:rsidRPr="00F67D25">
        <w:rPr>
          <w:rFonts w:cstheme="minorHAnsi"/>
          <w:color w:val="000000" w:themeColor="text1"/>
        </w:rPr>
        <w:t>, T. Quintino, T. C. Schulthess and N. P. Wedi, “</w:t>
      </w:r>
      <w:r w:rsidRPr="00F67D25">
        <w:rPr>
          <w:rFonts w:cstheme="minorHAnsi"/>
          <w:color w:val="000000" w:themeColor="text1"/>
        </w:rPr>
        <w:t xml:space="preserve">The </w:t>
      </w:r>
      <w:r w:rsidR="00862DDE" w:rsidRPr="00F67D25">
        <w:rPr>
          <w:rFonts w:cstheme="minorHAnsi"/>
          <w:color w:val="000000" w:themeColor="text1"/>
        </w:rPr>
        <w:t>D</w:t>
      </w:r>
      <w:r w:rsidRPr="00F67D25">
        <w:rPr>
          <w:rFonts w:cstheme="minorHAnsi"/>
          <w:color w:val="000000" w:themeColor="text1"/>
        </w:rPr>
        <w:t xml:space="preserve">igital </w:t>
      </w:r>
      <w:r w:rsidR="00862DDE" w:rsidRPr="00F67D25">
        <w:rPr>
          <w:rFonts w:cstheme="minorHAnsi"/>
          <w:color w:val="000000" w:themeColor="text1"/>
        </w:rPr>
        <w:t>R</w:t>
      </w:r>
      <w:r w:rsidRPr="00F67D25">
        <w:rPr>
          <w:rFonts w:cstheme="minorHAnsi"/>
          <w:color w:val="000000" w:themeColor="text1"/>
        </w:rPr>
        <w:t xml:space="preserve">evolution of Earth-system </w:t>
      </w:r>
      <w:r w:rsidR="00862DDE" w:rsidRPr="00F67D25">
        <w:rPr>
          <w:rFonts w:cstheme="minorHAnsi"/>
          <w:color w:val="000000" w:themeColor="text1"/>
        </w:rPr>
        <w:t>S</w:t>
      </w:r>
      <w:r w:rsidRPr="00F67D25">
        <w:rPr>
          <w:rFonts w:cstheme="minorHAnsi"/>
          <w:color w:val="000000" w:themeColor="text1"/>
        </w:rPr>
        <w:t>cience,</w:t>
      </w:r>
      <w:r w:rsidR="00862DDE" w:rsidRPr="00F67D25">
        <w:rPr>
          <w:rFonts w:cstheme="minorHAnsi"/>
          <w:color w:val="000000" w:themeColor="text1"/>
        </w:rPr>
        <w:t>”</w:t>
      </w:r>
      <w:r w:rsidR="005F1E15" w:rsidRPr="00F67D25">
        <w:rPr>
          <w:rFonts w:cstheme="minorHAnsi"/>
          <w:color w:val="000000" w:themeColor="text1"/>
        </w:rPr>
        <w:t xml:space="preserve"> </w:t>
      </w:r>
      <w:r w:rsidR="00862DDE" w:rsidRPr="00F67D25">
        <w:rPr>
          <w:rFonts w:cstheme="minorHAnsi"/>
          <w:i/>
          <w:iCs/>
          <w:color w:val="000000" w:themeColor="text1"/>
        </w:rPr>
        <w:t xml:space="preserve">Nature Computational </w:t>
      </w:r>
      <w:r w:rsidR="005F1E15" w:rsidRPr="00F67D25">
        <w:rPr>
          <w:rFonts w:cstheme="minorHAnsi"/>
          <w:i/>
          <w:iCs/>
          <w:color w:val="000000" w:themeColor="text1"/>
        </w:rPr>
        <w:t>S</w:t>
      </w:r>
      <w:r w:rsidR="00862DDE" w:rsidRPr="00F67D25">
        <w:rPr>
          <w:rFonts w:cstheme="minorHAnsi"/>
          <w:i/>
          <w:iCs/>
          <w:color w:val="000000" w:themeColor="text1"/>
        </w:rPr>
        <w:t>cience</w:t>
      </w:r>
      <w:r w:rsidR="00862DDE" w:rsidRPr="00F67D25">
        <w:rPr>
          <w:rFonts w:cstheme="minorHAnsi"/>
          <w:color w:val="000000" w:themeColor="text1"/>
        </w:rPr>
        <w:t xml:space="preserve">, Vol. 1, pp. </w:t>
      </w:r>
      <w:r w:rsidR="00840040" w:rsidRPr="00F67D25">
        <w:rPr>
          <w:rFonts w:cstheme="minorHAnsi"/>
          <w:color w:val="000000" w:themeColor="text1"/>
        </w:rPr>
        <w:t>104</w:t>
      </w:r>
      <w:r w:rsidR="005F1E15" w:rsidRPr="00F67D25">
        <w:rPr>
          <w:rFonts w:cstheme="minorHAnsi"/>
          <w:color w:val="000000" w:themeColor="text1"/>
        </w:rPr>
        <w:t>–</w:t>
      </w:r>
      <w:r w:rsidR="00840040" w:rsidRPr="00F67D25">
        <w:rPr>
          <w:rFonts w:cstheme="minorHAnsi"/>
          <w:color w:val="000000" w:themeColor="text1"/>
        </w:rPr>
        <w:t xml:space="preserve">113, </w:t>
      </w:r>
      <w:r w:rsidRPr="00F67D25">
        <w:rPr>
          <w:rFonts w:cstheme="minorHAnsi"/>
          <w:color w:val="000000" w:themeColor="text1"/>
        </w:rPr>
        <w:t>DOI</w:t>
      </w:r>
      <w:r w:rsidR="00840040" w:rsidRPr="00F67D25">
        <w:rPr>
          <w:rFonts w:cstheme="minorHAnsi"/>
          <w:color w:val="000000" w:themeColor="text1"/>
        </w:rPr>
        <w:t>:</w:t>
      </w:r>
      <w:r w:rsidRPr="00F67D25">
        <w:rPr>
          <w:rFonts w:cstheme="minorHAnsi"/>
          <w:color w:val="000000" w:themeColor="text1"/>
        </w:rPr>
        <w:t xml:space="preserve"> 10.</w:t>
      </w:r>
      <w:r w:rsidR="00840040" w:rsidRPr="00F67D25">
        <w:rPr>
          <w:rFonts w:cstheme="minorHAnsi"/>
          <w:color w:val="000000" w:themeColor="text1"/>
        </w:rPr>
        <w:t>2038/s43588-021-000023-0</w:t>
      </w:r>
      <w:r w:rsidRPr="00F67D25">
        <w:rPr>
          <w:rFonts w:cstheme="minorHAnsi"/>
          <w:color w:val="000000" w:themeColor="text1"/>
        </w:rPr>
        <w:t>, February 2021.</w:t>
      </w:r>
    </w:p>
    <w:p w14:paraId="354D5BA6" w14:textId="77777777" w:rsidR="003B49E0" w:rsidRPr="00F67D25" w:rsidRDefault="003B49E0" w:rsidP="003B49E0">
      <w:pPr>
        <w:rPr>
          <w:rFonts w:cstheme="minorHAnsi"/>
        </w:rPr>
      </w:pPr>
    </w:p>
    <w:p w14:paraId="73C1CA44" w14:textId="7D7881D2" w:rsidR="003B49E0" w:rsidRPr="00F67D25" w:rsidRDefault="000349F0" w:rsidP="003B49E0">
      <w:pPr>
        <w:pStyle w:val="ListParagraph"/>
        <w:numPr>
          <w:ilvl w:val="0"/>
          <w:numId w:val="11"/>
        </w:numPr>
        <w:rPr>
          <w:rFonts w:cstheme="minorHAnsi"/>
        </w:rPr>
      </w:pPr>
      <w:r w:rsidRPr="00F67D25">
        <w:rPr>
          <w:rFonts w:cstheme="minorHAnsi"/>
        </w:rPr>
        <w:t xml:space="preserve">I. </w:t>
      </w:r>
      <w:r w:rsidR="003B49E0" w:rsidRPr="00F67D25">
        <w:rPr>
          <w:rFonts w:cstheme="minorHAnsi"/>
        </w:rPr>
        <w:t xml:space="preserve">Özkaya, </w:t>
      </w:r>
      <w:r w:rsidRPr="00F67D25">
        <w:rPr>
          <w:rFonts w:cstheme="minorHAnsi"/>
        </w:rPr>
        <w:t>“</w:t>
      </w:r>
      <w:r w:rsidR="003B49E0" w:rsidRPr="00F67D25">
        <w:rPr>
          <w:rFonts w:cstheme="minorHAnsi"/>
        </w:rPr>
        <w:t>Architectural Concerns of Digital Twins,</w:t>
      </w:r>
      <w:r w:rsidRPr="00F67D25">
        <w:rPr>
          <w:rFonts w:cstheme="minorHAnsi"/>
        </w:rPr>
        <w:t>”</w:t>
      </w:r>
      <w:r w:rsidR="003B49E0" w:rsidRPr="00F67D25">
        <w:rPr>
          <w:rFonts w:cstheme="minorHAnsi"/>
        </w:rPr>
        <w:t xml:space="preserve"> </w:t>
      </w:r>
      <w:r w:rsidRPr="00F67D25">
        <w:rPr>
          <w:rFonts w:cstheme="minorHAnsi"/>
          <w:i/>
          <w:iCs/>
        </w:rPr>
        <w:t>IEEE Software</w:t>
      </w:r>
      <w:r w:rsidRPr="00F67D25">
        <w:rPr>
          <w:rFonts w:cstheme="minorHAnsi"/>
        </w:rPr>
        <w:t>, Vol. 39, Issue 2, pp</w:t>
      </w:r>
      <w:r w:rsidR="00383A5B">
        <w:rPr>
          <w:rFonts w:cstheme="minorHAnsi"/>
        </w:rPr>
        <w:t>.</w:t>
      </w:r>
      <w:r w:rsidRPr="00F67D25">
        <w:rPr>
          <w:rFonts w:cstheme="minorHAnsi"/>
        </w:rPr>
        <w:t xml:space="preserve"> 3–6, </w:t>
      </w:r>
      <w:r w:rsidR="003B49E0" w:rsidRPr="00F67D25">
        <w:rPr>
          <w:rFonts w:cstheme="minorHAnsi"/>
        </w:rPr>
        <w:t>DOI 10.1109/MS.2021.3130872, February 2022.</w:t>
      </w:r>
    </w:p>
    <w:p w14:paraId="3515A450" w14:textId="77777777" w:rsidR="003B49E0" w:rsidRPr="00F67D25" w:rsidRDefault="003B49E0" w:rsidP="003B49E0">
      <w:pPr>
        <w:rPr>
          <w:rFonts w:cstheme="minorHAnsi"/>
        </w:rPr>
      </w:pPr>
    </w:p>
    <w:p w14:paraId="1A4D5134" w14:textId="0A968703" w:rsidR="003B49E0" w:rsidRPr="00F67D25" w:rsidRDefault="001B7ED9" w:rsidP="003B49E0">
      <w:pPr>
        <w:pStyle w:val="ListParagraph"/>
        <w:numPr>
          <w:ilvl w:val="0"/>
          <w:numId w:val="11"/>
        </w:numPr>
        <w:rPr>
          <w:rFonts w:cstheme="minorHAnsi"/>
        </w:rPr>
      </w:pPr>
      <w:r w:rsidRPr="00F67D25">
        <w:rPr>
          <w:rFonts w:cstheme="minorHAnsi"/>
        </w:rPr>
        <w:t xml:space="preserve">R. </w:t>
      </w:r>
      <w:r w:rsidR="003B49E0" w:rsidRPr="00F67D25">
        <w:rPr>
          <w:rFonts w:cstheme="minorHAnsi"/>
        </w:rPr>
        <w:t>Berkheimer</w:t>
      </w:r>
      <w:r w:rsidR="00274C14" w:rsidRPr="00F67D25">
        <w:rPr>
          <w:rFonts w:cstheme="minorHAnsi"/>
        </w:rPr>
        <w:t>, S. Form</w:t>
      </w:r>
      <w:r w:rsidR="00A7316A" w:rsidRPr="00F67D25">
        <w:rPr>
          <w:rFonts w:cstheme="minorHAnsi"/>
        </w:rPr>
        <w:t>el, J. Larocque, and R. Baldwin</w:t>
      </w:r>
      <w:r w:rsidR="003B49E0" w:rsidRPr="00F67D25">
        <w:rPr>
          <w:rFonts w:cstheme="minorHAnsi"/>
        </w:rPr>
        <w:t xml:space="preserve">, “DTE-FS: A Model Based System Specification for </w:t>
      </w:r>
      <w:r w:rsidR="00A7316A" w:rsidRPr="00F67D25">
        <w:rPr>
          <w:rFonts w:cstheme="minorHAnsi"/>
        </w:rPr>
        <w:t xml:space="preserve">Use in Construction of an Interoperable </w:t>
      </w:r>
      <w:r w:rsidR="003B49E0" w:rsidRPr="00F67D25">
        <w:rPr>
          <w:rFonts w:cstheme="minorHAnsi"/>
        </w:rPr>
        <w:t xml:space="preserve">Digital Twin Earth Framework”, </w:t>
      </w:r>
      <w:r w:rsidR="00B8655D" w:rsidRPr="00F67D25">
        <w:rPr>
          <w:rFonts w:cstheme="minorHAnsi"/>
          <w:i/>
          <w:iCs/>
        </w:rPr>
        <w:t>NOAA Technical Memorandum</w:t>
      </w:r>
      <w:r w:rsidR="00B8655D" w:rsidRPr="00F67D25">
        <w:rPr>
          <w:rFonts w:cstheme="minorHAnsi"/>
        </w:rPr>
        <w:t xml:space="preserve"> and </w:t>
      </w:r>
      <w:r w:rsidRPr="00F67D25">
        <w:rPr>
          <w:rFonts w:cstheme="minorHAnsi"/>
          <w:i/>
          <w:iCs/>
        </w:rPr>
        <w:t>AGU Fall Meeting 2022</w:t>
      </w:r>
      <w:r w:rsidR="00B8655D" w:rsidRPr="00F67D25">
        <w:rPr>
          <w:rFonts w:cstheme="minorHAnsi"/>
          <w:i/>
          <w:iCs/>
        </w:rPr>
        <w:t xml:space="preserve"> Presentation</w:t>
      </w:r>
      <w:r w:rsidRPr="00F67D25">
        <w:rPr>
          <w:rFonts w:cstheme="minorHAnsi"/>
        </w:rPr>
        <w:t>, Chicago, IL, Dec. 12-16,</w:t>
      </w:r>
      <w:r w:rsidR="003B49E0" w:rsidRPr="00F67D25">
        <w:rPr>
          <w:rFonts w:cstheme="minorHAnsi"/>
        </w:rPr>
        <w:t xml:space="preserve"> 2022</w:t>
      </w:r>
      <w:r w:rsidRPr="00F67D25">
        <w:rPr>
          <w:rFonts w:cstheme="minorHAnsi"/>
        </w:rPr>
        <w:t>, id. IN42B-0330</w:t>
      </w:r>
      <w:r w:rsidR="003B49E0" w:rsidRPr="00F67D25">
        <w:rPr>
          <w:rFonts w:cstheme="minorHAnsi"/>
        </w:rPr>
        <w:t>.</w:t>
      </w:r>
    </w:p>
    <w:p w14:paraId="2330FDF3" w14:textId="77777777" w:rsidR="003B49E0" w:rsidRPr="00F67D25" w:rsidRDefault="003B49E0" w:rsidP="003B49E0">
      <w:pPr>
        <w:rPr>
          <w:rFonts w:cstheme="minorHAnsi"/>
        </w:rPr>
      </w:pPr>
    </w:p>
    <w:p w14:paraId="298B26C0" w14:textId="131942FD" w:rsidR="003B49E0" w:rsidRPr="00F67D25" w:rsidRDefault="003B49E0" w:rsidP="003B49E0">
      <w:pPr>
        <w:pStyle w:val="ListParagraph"/>
        <w:numPr>
          <w:ilvl w:val="0"/>
          <w:numId w:val="11"/>
        </w:numPr>
        <w:rPr>
          <w:rFonts w:cstheme="minorHAnsi"/>
        </w:rPr>
      </w:pPr>
      <w:r w:rsidRPr="00F67D25">
        <w:rPr>
          <w:rFonts w:cstheme="minorHAnsi"/>
        </w:rPr>
        <w:t xml:space="preserve">P. LaPlante, </w:t>
      </w:r>
      <w:r w:rsidR="00B8655D" w:rsidRPr="00F67D25">
        <w:rPr>
          <w:rFonts w:cstheme="minorHAnsi"/>
        </w:rPr>
        <w:t>“</w:t>
      </w:r>
      <w:r w:rsidRPr="00F67D25">
        <w:rPr>
          <w:rFonts w:cstheme="minorHAnsi"/>
        </w:rPr>
        <w:t>Trusting Digital Twins,</w:t>
      </w:r>
      <w:r w:rsidR="00B8655D" w:rsidRPr="00F67D25">
        <w:rPr>
          <w:rFonts w:cstheme="minorHAnsi"/>
        </w:rPr>
        <w:t>”</w:t>
      </w:r>
      <w:r w:rsidRPr="00F67D25">
        <w:rPr>
          <w:rFonts w:cstheme="minorHAnsi"/>
        </w:rPr>
        <w:t xml:space="preserve"> </w:t>
      </w:r>
      <w:r w:rsidR="00B8655D" w:rsidRPr="00F67D25">
        <w:rPr>
          <w:rFonts w:cstheme="minorHAnsi"/>
          <w:i/>
          <w:iCs/>
        </w:rPr>
        <w:t>Computer,</w:t>
      </w:r>
      <w:r w:rsidR="00B8655D" w:rsidRPr="00F67D25">
        <w:rPr>
          <w:rFonts w:cstheme="minorHAnsi"/>
        </w:rPr>
        <w:t xml:space="preserve"> Vol. 55, pp. 73–77, </w:t>
      </w:r>
      <w:r w:rsidRPr="00F67D25">
        <w:rPr>
          <w:rFonts w:cstheme="minorHAnsi"/>
        </w:rPr>
        <w:t>DOI</w:t>
      </w:r>
      <w:r w:rsidR="00B8655D" w:rsidRPr="00F67D25">
        <w:rPr>
          <w:rFonts w:cstheme="minorHAnsi"/>
        </w:rPr>
        <w:t>:</w:t>
      </w:r>
      <w:r w:rsidRPr="00F67D25">
        <w:rPr>
          <w:rFonts w:cstheme="minorHAnsi"/>
        </w:rPr>
        <w:t xml:space="preserve"> 10.1109/MC.2022.3149448,</w:t>
      </w:r>
      <w:r w:rsidR="00FE42E7">
        <w:rPr>
          <w:rFonts w:cstheme="minorHAnsi"/>
        </w:rPr>
        <w:t xml:space="preserve"> </w:t>
      </w:r>
      <w:r w:rsidRPr="00F67D25">
        <w:rPr>
          <w:rFonts w:cstheme="minorHAnsi"/>
        </w:rPr>
        <w:t>July 2022.</w:t>
      </w:r>
    </w:p>
    <w:p w14:paraId="5A5A5490" w14:textId="77777777" w:rsidR="003B49E0" w:rsidRPr="00F67D25" w:rsidRDefault="003B49E0" w:rsidP="003B49E0">
      <w:pPr>
        <w:rPr>
          <w:rFonts w:cstheme="minorHAnsi"/>
        </w:rPr>
      </w:pPr>
    </w:p>
    <w:p w14:paraId="68BAFFA3" w14:textId="5FDCDD08" w:rsidR="00FE42E7" w:rsidRPr="00FE42E7" w:rsidRDefault="00B8655D" w:rsidP="00FE42E7">
      <w:pPr>
        <w:pStyle w:val="ListParagraph"/>
        <w:numPr>
          <w:ilvl w:val="0"/>
          <w:numId w:val="11"/>
        </w:numPr>
        <w:rPr>
          <w:rFonts w:cstheme="minorHAnsi"/>
        </w:rPr>
      </w:pPr>
      <w:r w:rsidRPr="00F67D25">
        <w:rPr>
          <w:rFonts w:cstheme="minorHAnsi"/>
        </w:rPr>
        <w:t xml:space="preserve">J. Le Moigne and B. Smith, Eds, </w:t>
      </w:r>
      <w:r w:rsidR="00044FA6" w:rsidRPr="00F67D25">
        <w:rPr>
          <w:rFonts w:cstheme="minorHAnsi"/>
        </w:rPr>
        <w:t xml:space="preserve">“Advanced Information Systems Technology (AIST) Earth System Digital Twins (ESDT) Workshop Report,” </w:t>
      </w:r>
      <w:r w:rsidR="00FE42E7" w:rsidRPr="00547D31">
        <w:rPr>
          <w:rFonts w:cstheme="minorHAnsi"/>
          <w:i/>
          <w:iCs/>
        </w:rPr>
        <w:t>ESIP-NASA AIST ESDT Workshop</w:t>
      </w:r>
      <w:r w:rsidR="00FE42E7">
        <w:rPr>
          <w:rFonts w:cstheme="minorHAnsi"/>
        </w:rPr>
        <w:t xml:space="preserve">, </w:t>
      </w:r>
      <w:r w:rsidR="00044FA6" w:rsidRPr="00F67D25">
        <w:rPr>
          <w:rFonts w:cstheme="minorHAnsi"/>
        </w:rPr>
        <w:t xml:space="preserve">Washington DC, Oct. 26–28, 2022, </w:t>
      </w:r>
      <w:hyperlink r:id="rId13" w:history="1">
        <w:r w:rsidR="00FE42E7" w:rsidRPr="009B734B">
          <w:rPr>
            <w:rStyle w:val="Hyperlink"/>
            <w:rFonts w:cstheme="minorHAnsi"/>
          </w:rPr>
          <w:t>https://esto.nasa.gov/files/ESDT_Workshop_Report.pdf</w:t>
        </w:r>
      </w:hyperlink>
      <w:r w:rsidR="00FE42E7">
        <w:rPr>
          <w:rFonts w:cstheme="minorHAnsi"/>
        </w:rPr>
        <w:t>.</w:t>
      </w:r>
    </w:p>
    <w:p w14:paraId="367A4E84" w14:textId="77777777" w:rsidR="008D7C3F" w:rsidRPr="00F67D25" w:rsidRDefault="008D7C3F" w:rsidP="008D7C3F">
      <w:pPr>
        <w:pStyle w:val="ListParagraph"/>
        <w:rPr>
          <w:rFonts w:cstheme="minorHAnsi"/>
        </w:rPr>
      </w:pPr>
    </w:p>
    <w:p w14:paraId="7D0599BD" w14:textId="3C3C6AF2" w:rsidR="008D7C3F" w:rsidRPr="00F67D25" w:rsidRDefault="003B49E0" w:rsidP="008D7C3F">
      <w:pPr>
        <w:pStyle w:val="ListParagraph"/>
        <w:numPr>
          <w:ilvl w:val="0"/>
          <w:numId w:val="11"/>
        </w:numPr>
        <w:rPr>
          <w:rFonts w:cstheme="minorHAnsi"/>
        </w:rPr>
      </w:pPr>
      <w:r w:rsidRPr="00F67D25">
        <w:rPr>
          <w:rFonts w:cstheme="minorHAnsi"/>
        </w:rPr>
        <w:t xml:space="preserve">National Academy of Science, </w:t>
      </w:r>
      <w:r w:rsidR="008D7C3F" w:rsidRPr="00F67D25">
        <w:rPr>
          <w:rFonts w:cstheme="minorHAnsi"/>
        </w:rPr>
        <w:t>“</w:t>
      </w:r>
      <w:r w:rsidR="008D7C3F" w:rsidRPr="00F67D25">
        <w:rPr>
          <w:rFonts w:eastAsia="Times New Roman" w:cstheme="minorHAnsi"/>
          <w:color w:val="000000"/>
          <w:kern w:val="0"/>
          <w14:ligatures w14:val="none"/>
        </w:rPr>
        <w:t xml:space="preserve">Opportunities and Challenges for Digital Twins in Atmospheric and Climate Sciences”, </w:t>
      </w:r>
      <w:r w:rsidR="008D7C3F" w:rsidRPr="00F67D25">
        <w:rPr>
          <w:rFonts w:eastAsia="Times New Roman" w:cstheme="minorHAnsi"/>
          <w:i/>
          <w:iCs/>
          <w:color w:val="000000"/>
          <w:kern w:val="0"/>
          <w14:ligatures w14:val="none"/>
        </w:rPr>
        <w:t>Proceedings of a Workshop in Brief</w:t>
      </w:r>
      <w:r w:rsidR="008D7C3F" w:rsidRPr="00F67D25">
        <w:rPr>
          <w:rFonts w:eastAsia="Times New Roman" w:cstheme="minorHAnsi"/>
          <w:color w:val="000000"/>
          <w:kern w:val="0"/>
          <w14:ligatures w14:val="none"/>
        </w:rPr>
        <w:t>, Washington, DC, The National Academies Press. </w:t>
      </w:r>
      <w:hyperlink r:id="rId14" w:tooltip="https://gcc02.safelinks.protection.outlook.com/?url=https%3A%2F%2Fdoi.org%2F10.17226%2F26921&amp;data=05%7C01%7Cjacqueline.j.lemoigne-stewart%40nasa.gov%7C7a3e5c69c4de454f2f8408dbc8dc45f7%7C7005d45845be48ae8140d43da96dd17b%7C0%7C0%7C638324620912217803%7CUnknown%7CTWFpbGZsb3d8eyJWIjoiMC4wLjAwMDAiLCJQIjoiV2luMzIiLCJBTiI6Ik1haWwiLCJXVCI6Mn0%3D%7C3000%7C%7C%7C&amp;sdata=xaPaNbwc8hjV%2BR8l%2B19JFxM5BJeUKwjDVhFOY6WxnYc%3D&amp;reserved=0" w:history="1">
        <w:r w:rsidR="008D7C3F" w:rsidRPr="00F67D25">
          <w:rPr>
            <w:rFonts w:eastAsia="Times New Roman" w:cstheme="minorHAnsi"/>
            <w:color w:val="0563C1"/>
            <w:kern w:val="0"/>
            <w:u w:val="single"/>
            <w14:ligatures w14:val="none"/>
          </w:rPr>
          <w:t>https://doi.org/10.17226/26921</w:t>
        </w:r>
      </w:hyperlink>
      <w:r w:rsidR="008D7C3F" w:rsidRPr="00F67D25">
        <w:rPr>
          <w:rFonts w:eastAsia="Times New Roman" w:cstheme="minorHAnsi"/>
          <w:color w:val="000000"/>
          <w:kern w:val="0"/>
          <w14:ligatures w14:val="none"/>
        </w:rPr>
        <w:t>, February 2023</w:t>
      </w:r>
      <w:r w:rsidR="00FE42E7">
        <w:rPr>
          <w:rFonts w:eastAsia="Times New Roman" w:cstheme="minorHAnsi"/>
          <w:color w:val="000000"/>
          <w:kern w:val="0"/>
          <w14:ligatures w14:val="none"/>
        </w:rPr>
        <w:t>.</w:t>
      </w:r>
    </w:p>
    <w:p w14:paraId="6087EBF3" w14:textId="77777777" w:rsidR="003B49E0" w:rsidRPr="00F67D25" w:rsidRDefault="003B49E0" w:rsidP="003B49E0">
      <w:pPr>
        <w:rPr>
          <w:rFonts w:cstheme="minorHAnsi"/>
        </w:rPr>
      </w:pPr>
    </w:p>
    <w:p w14:paraId="5973B3D3" w14:textId="51A06E00" w:rsidR="003B49E0" w:rsidRPr="00F67D25" w:rsidRDefault="003B49E0" w:rsidP="003B49E0">
      <w:pPr>
        <w:pStyle w:val="ListParagraph"/>
        <w:numPr>
          <w:ilvl w:val="0"/>
          <w:numId w:val="11"/>
        </w:numPr>
        <w:rPr>
          <w:rFonts w:cstheme="minorHAnsi"/>
        </w:rPr>
      </w:pPr>
      <w:r w:rsidRPr="00F67D25">
        <w:rPr>
          <w:rFonts w:cstheme="minorHAnsi"/>
        </w:rPr>
        <w:t xml:space="preserve">European Space Agency, </w:t>
      </w:r>
      <w:r w:rsidR="00044FA6" w:rsidRPr="00F67D25">
        <w:rPr>
          <w:rFonts w:cstheme="minorHAnsi"/>
        </w:rPr>
        <w:t>“</w:t>
      </w:r>
      <w:r w:rsidRPr="00F67D25">
        <w:rPr>
          <w:rFonts w:cstheme="minorHAnsi"/>
        </w:rPr>
        <w:t xml:space="preserve">Working Towards a Digital </w:t>
      </w:r>
      <w:r w:rsidR="00044FA6" w:rsidRPr="00F67D25">
        <w:rPr>
          <w:rFonts w:cstheme="minorHAnsi"/>
        </w:rPr>
        <w:t xml:space="preserve">Twin of </w:t>
      </w:r>
      <w:r w:rsidRPr="00F67D25">
        <w:rPr>
          <w:rFonts w:cstheme="minorHAnsi"/>
        </w:rPr>
        <w:t>Earth,</w:t>
      </w:r>
      <w:r w:rsidR="00044FA6" w:rsidRPr="00F67D25">
        <w:rPr>
          <w:rFonts w:cstheme="minorHAnsi"/>
        </w:rPr>
        <w:t xml:space="preserve">” </w:t>
      </w:r>
      <w:r w:rsidR="00FE42E7" w:rsidRPr="00547D31">
        <w:rPr>
          <w:rFonts w:cstheme="minorHAnsi"/>
          <w:i/>
          <w:iCs/>
        </w:rPr>
        <w:t xml:space="preserve">2021 </w:t>
      </w:r>
      <w:r w:rsidR="00044FA6" w:rsidRPr="00547D31">
        <w:rPr>
          <w:rFonts w:cstheme="minorHAnsi"/>
          <w:i/>
          <w:iCs/>
        </w:rPr>
        <w:t>ESA EO Phi-Week</w:t>
      </w:r>
      <w:r w:rsidR="00FE42E7">
        <w:rPr>
          <w:rFonts w:cstheme="minorHAnsi"/>
        </w:rPr>
        <w:t xml:space="preserve">, October 2021, </w:t>
      </w:r>
      <w:hyperlink r:id="rId15" w:history="1">
        <w:r w:rsidR="00FE42E7" w:rsidRPr="009B734B">
          <w:rPr>
            <w:rStyle w:val="Hyperlink"/>
            <w:rFonts w:cstheme="minorHAnsi"/>
          </w:rPr>
          <w:t>https://www.esa.int/Applications/Observing_the_Earth/Working_towards_a_Digital_Twin_of_Earth</w:t>
        </w:r>
      </w:hyperlink>
      <w:r w:rsidRPr="00F67D25">
        <w:rPr>
          <w:rFonts w:cstheme="minorHAnsi"/>
        </w:rPr>
        <w:t>.</w:t>
      </w:r>
    </w:p>
    <w:p w14:paraId="46C68ABB" w14:textId="77777777" w:rsidR="003B49E0" w:rsidRPr="00F67D25" w:rsidRDefault="003B49E0" w:rsidP="003B49E0">
      <w:pPr>
        <w:rPr>
          <w:rFonts w:cstheme="minorHAnsi"/>
        </w:rPr>
      </w:pPr>
    </w:p>
    <w:p w14:paraId="3DCA58FA" w14:textId="3E57C24A" w:rsidR="009C03A5" w:rsidRPr="00F67D25" w:rsidRDefault="009C03A5">
      <w:pPr>
        <w:rPr>
          <w:rFonts w:cstheme="minorHAnsi"/>
        </w:rPr>
      </w:pPr>
      <w:r w:rsidRPr="00F67D25">
        <w:rPr>
          <w:rFonts w:cstheme="minorHAnsi"/>
        </w:rPr>
        <w:br w:type="page"/>
      </w:r>
    </w:p>
    <w:p w14:paraId="47C56DB8" w14:textId="77777777" w:rsidR="0065247B" w:rsidRPr="00F67D25" w:rsidRDefault="0065247B">
      <w:pPr>
        <w:rPr>
          <w:rFonts w:cstheme="minorHAnsi"/>
        </w:rPr>
      </w:pPr>
    </w:p>
    <w:p w14:paraId="7F501F52" w14:textId="1204AF5A" w:rsidR="00762029" w:rsidRPr="001F31FD" w:rsidRDefault="002D55B1" w:rsidP="0065247B">
      <w:pPr>
        <w:pStyle w:val="Heading2"/>
        <w:rPr>
          <w:rFonts w:asciiTheme="minorHAnsi" w:hAnsiTheme="minorHAnsi" w:cstheme="minorHAnsi"/>
          <w:b/>
          <w:bCs/>
          <w:sz w:val="24"/>
          <w:szCs w:val="24"/>
        </w:rPr>
      </w:pPr>
      <w:r w:rsidRPr="001F31FD">
        <w:rPr>
          <w:rFonts w:asciiTheme="minorHAnsi" w:hAnsiTheme="minorHAnsi" w:cstheme="minorHAnsi"/>
          <w:b/>
          <w:bCs/>
          <w:sz w:val="24"/>
          <w:szCs w:val="24"/>
        </w:rPr>
        <w:t>Acronyms</w:t>
      </w:r>
    </w:p>
    <w:p w14:paraId="67A778C1" w14:textId="77777777" w:rsidR="009C03A5" w:rsidRPr="00F67D25" w:rsidRDefault="009C03A5">
      <w:pPr>
        <w:rPr>
          <w:rFonts w:cstheme="minorHAnsi"/>
        </w:rPr>
      </w:pPr>
    </w:p>
    <w:p w14:paraId="36077E6D" w14:textId="056E7FF1" w:rsidR="002D55B1" w:rsidRPr="00F67D25" w:rsidRDefault="002D55B1" w:rsidP="009B3885">
      <w:pPr>
        <w:tabs>
          <w:tab w:val="left" w:pos="2070"/>
        </w:tabs>
        <w:rPr>
          <w:rFonts w:cstheme="minorHAnsi"/>
        </w:rPr>
      </w:pPr>
      <w:r w:rsidRPr="00F67D25">
        <w:rPr>
          <w:rFonts w:cstheme="minorHAnsi"/>
        </w:rPr>
        <w:t>AIST</w:t>
      </w:r>
      <w:r w:rsidR="0065247B" w:rsidRPr="00F67D25">
        <w:rPr>
          <w:rFonts w:cstheme="minorHAnsi"/>
        </w:rPr>
        <w:tab/>
        <w:t>Advanced Information Systems Technology</w:t>
      </w:r>
    </w:p>
    <w:p w14:paraId="11979C3F" w14:textId="3E600547" w:rsidR="002D55B1" w:rsidRPr="00F67D25" w:rsidRDefault="002D55B1" w:rsidP="009B3885">
      <w:pPr>
        <w:tabs>
          <w:tab w:val="left" w:pos="2070"/>
        </w:tabs>
        <w:rPr>
          <w:rFonts w:cstheme="minorHAnsi"/>
        </w:rPr>
      </w:pPr>
      <w:r w:rsidRPr="00F67D25">
        <w:rPr>
          <w:rFonts w:cstheme="minorHAnsi"/>
        </w:rPr>
        <w:t>CMSS</w:t>
      </w:r>
      <w:r w:rsidR="0065247B" w:rsidRPr="00F67D25">
        <w:rPr>
          <w:rFonts w:cstheme="minorHAnsi"/>
        </w:rPr>
        <w:tab/>
        <w:t>Control and Monitor Subsystem</w:t>
      </w:r>
    </w:p>
    <w:p w14:paraId="30977322" w14:textId="174A0C7C" w:rsidR="002D55B1" w:rsidRPr="00F67D25" w:rsidRDefault="002D55B1" w:rsidP="009B3885">
      <w:pPr>
        <w:tabs>
          <w:tab w:val="left" w:pos="2070"/>
        </w:tabs>
        <w:rPr>
          <w:rFonts w:cstheme="minorHAnsi"/>
        </w:rPr>
      </w:pPr>
      <w:r w:rsidRPr="00F67D25">
        <w:rPr>
          <w:rFonts w:cstheme="minorHAnsi"/>
        </w:rPr>
        <w:t>ESDT</w:t>
      </w:r>
      <w:r w:rsidR="0065247B" w:rsidRPr="00F67D25">
        <w:rPr>
          <w:rFonts w:cstheme="minorHAnsi"/>
        </w:rPr>
        <w:tab/>
        <w:t xml:space="preserve">Earth </w:t>
      </w:r>
      <w:r w:rsidR="009B3885" w:rsidRPr="00F67D25">
        <w:rPr>
          <w:rFonts w:cstheme="minorHAnsi"/>
        </w:rPr>
        <w:t>System</w:t>
      </w:r>
      <w:r w:rsidR="0065247B" w:rsidRPr="00F67D25">
        <w:rPr>
          <w:rFonts w:cstheme="minorHAnsi"/>
        </w:rPr>
        <w:t xml:space="preserve"> Digital Twin</w:t>
      </w:r>
    </w:p>
    <w:p w14:paraId="000D95EC" w14:textId="1E0AC11D" w:rsidR="009B3885" w:rsidRPr="00F67D25" w:rsidRDefault="009B3885" w:rsidP="009B3885">
      <w:pPr>
        <w:tabs>
          <w:tab w:val="left" w:pos="2070"/>
        </w:tabs>
        <w:rPr>
          <w:rFonts w:cstheme="minorHAnsi"/>
        </w:rPr>
      </w:pPr>
      <w:r w:rsidRPr="00F67D25">
        <w:rPr>
          <w:rFonts w:cstheme="minorHAnsi"/>
        </w:rPr>
        <w:t>ESTO</w:t>
      </w:r>
      <w:r w:rsidRPr="00F67D25">
        <w:rPr>
          <w:rFonts w:cstheme="minorHAnsi"/>
        </w:rPr>
        <w:tab/>
        <w:t>Earth Science Technology Office</w:t>
      </w:r>
    </w:p>
    <w:p w14:paraId="5E2B1E9F" w14:textId="4F1696A7" w:rsidR="002D55B1" w:rsidRPr="00F67D25" w:rsidRDefault="002D55B1" w:rsidP="009B3885">
      <w:pPr>
        <w:tabs>
          <w:tab w:val="left" w:pos="2070"/>
        </w:tabs>
        <w:rPr>
          <w:rFonts w:cstheme="minorHAnsi"/>
        </w:rPr>
      </w:pPr>
      <w:r w:rsidRPr="00F67D25">
        <w:rPr>
          <w:rFonts w:cstheme="minorHAnsi"/>
        </w:rPr>
        <w:t>DAAC</w:t>
      </w:r>
      <w:r w:rsidR="0065247B" w:rsidRPr="00F67D25">
        <w:rPr>
          <w:rFonts w:cstheme="minorHAnsi"/>
        </w:rPr>
        <w:tab/>
        <w:t>Digital Active Archive Center</w:t>
      </w:r>
    </w:p>
    <w:p w14:paraId="610FE2C4" w14:textId="13374472" w:rsidR="005E79BA" w:rsidRPr="00F67D25" w:rsidRDefault="005E79BA" w:rsidP="009B3885">
      <w:pPr>
        <w:tabs>
          <w:tab w:val="left" w:pos="2070"/>
        </w:tabs>
        <w:rPr>
          <w:rFonts w:cstheme="minorHAnsi"/>
        </w:rPr>
      </w:pPr>
      <w:r w:rsidRPr="00F67D25">
        <w:rPr>
          <w:rFonts w:cstheme="minorHAnsi"/>
        </w:rPr>
        <w:t>DT Record</w:t>
      </w:r>
      <w:r w:rsidRPr="00F67D25">
        <w:rPr>
          <w:rFonts w:cstheme="minorHAnsi"/>
        </w:rPr>
        <w:tab/>
        <w:t>Digital Twin Record</w:t>
      </w:r>
    </w:p>
    <w:p w14:paraId="5260C0EC" w14:textId="04BE07C3" w:rsidR="002D55B1" w:rsidRPr="00F67D25" w:rsidRDefault="002D55B1" w:rsidP="009B3885">
      <w:pPr>
        <w:tabs>
          <w:tab w:val="left" w:pos="2070"/>
        </w:tabs>
        <w:rPr>
          <w:rFonts w:cstheme="minorHAnsi"/>
        </w:rPr>
      </w:pPr>
      <w:r w:rsidRPr="00F67D25">
        <w:rPr>
          <w:rFonts w:cstheme="minorHAnsi"/>
        </w:rPr>
        <w:t>DR</w:t>
      </w:r>
      <w:r w:rsidR="0065247B" w:rsidRPr="00F67D25">
        <w:rPr>
          <w:rFonts w:cstheme="minorHAnsi"/>
        </w:rPr>
        <w:tab/>
        <w:t>Digital Replica</w:t>
      </w:r>
    </w:p>
    <w:p w14:paraId="30427B4C" w14:textId="148FD869" w:rsidR="002D55B1" w:rsidRPr="00F67D25" w:rsidRDefault="002D55B1" w:rsidP="009B3885">
      <w:pPr>
        <w:tabs>
          <w:tab w:val="left" w:pos="2070"/>
        </w:tabs>
        <w:rPr>
          <w:rFonts w:cstheme="minorHAnsi"/>
        </w:rPr>
      </w:pPr>
      <w:r w:rsidRPr="00F67D25">
        <w:rPr>
          <w:rFonts w:cstheme="minorHAnsi"/>
        </w:rPr>
        <w:t>DT</w:t>
      </w:r>
      <w:r w:rsidR="0065247B" w:rsidRPr="00F67D25">
        <w:rPr>
          <w:rFonts w:cstheme="minorHAnsi"/>
        </w:rPr>
        <w:tab/>
        <w:t>Digital Twin</w:t>
      </w:r>
    </w:p>
    <w:p w14:paraId="2C070630" w14:textId="384CABF5" w:rsidR="0065247B" w:rsidRPr="00F67D25" w:rsidRDefault="0065247B" w:rsidP="009B3885">
      <w:pPr>
        <w:tabs>
          <w:tab w:val="left" w:pos="2070"/>
        </w:tabs>
        <w:rPr>
          <w:rFonts w:cstheme="minorHAnsi"/>
        </w:rPr>
      </w:pPr>
      <w:r w:rsidRPr="00F67D25">
        <w:rPr>
          <w:rFonts w:cstheme="minorHAnsi"/>
        </w:rPr>
        <w:t>DT</w:t>
      </w:r>
      <w:r w:rsidR="00085661" w:rsidRPr="00F67D25">
        <w:rPr>
          <w:rFonts w:cstheme="minorHAnsi"/>
        </w:rPr>
        <w:t>I</w:t>
      </w:r>
      <w:r w:rsidRPr="00F67D25">
        <w:rPr>
          <w:rFonts w:cstheme="minorHAnsi"/>
        </w:rPr>
        <w:t>S</w:t>
      </w:r>
      <w:r w:rsidRPr="00F67D25">
        <w:rPr>
          <w:rFonts w:cstheme="minorHAnsi"/>
        </w:rPr>
        <w:tab/>
        <w:t xml:space="preserve">Digital Twin </w:t>
      </w:r>
      <w:r w:rsidR="00085661" w:rsidRPr="00F67D25">
        <w:rPr>
          <w:rFonts w:cstheme="minorHAnsi"/>
        </w:rPr>
        <w:t xml:space="preserve">Information </w:t>
      </w:r>
      <w:r w:rsidRPr="00F67D25">
        <w:rPr>
          <w:rFonts w:cstheme="minorHAnsi"/>
        </w:rPr>
        <w:t>Subsystem</w:t>
      </w:r>
    </w:p>
    <w:p w14:paraId="71F547C2" w14:textId="53D6C968" w:rsidR="002D55B1" w:rsidRPr="00F67D25" w:rsidRDefault="002D55B1" w:rsidP="009B3885">
      <w:pPr>
        <w:tabs>
          <w:tab w:val="left" w:pos="2070"/>
        </w:tabs>
        <w:rPr>
          <w:rFonts w:cstheme="minorHAnsi"/>
        </w:rPr>
      </w:pPr>
      <w:r w:rsidRPr="00F67D25">
        <w:rPr>
          <w:rFonts w:cstheme="minorHAnsi"/>
        </w:rPr>
        <w:t>IASS</w:t>
      </w:r>
      <w:r w:rsidR="0065247B" w:rsidRPr="00F67D25">
        <w:rPr>
          <w:rFonts w:cstheme="minorHAnsi"/>
        </w:rPr>
        <w:tab/>
        <w:t>Impact Assessment Subsystem</w:t>
      </w:r>
    </w:p>
    <w:p w14:paraId="202350D7" w14:textId="210AC3E1" w:rsidR="001F31FD" w:rsidRDefault="001F31FD" w:rsidP="009B3885">
      <w:pPr>
        <w:tabs>
          <w:tab w:val="left" w:pos="2070"/>
        </w:tabs>
        <w:rPr>
          <w:rFonts w:cstheme="minorHAnsi"/>
        </w:rPr>
      </w:pPr>
      <w:r>
        <w:rPr>
          <w:rFonts w:cstheme="minorHAnsi"/>
        </w:rPr>
        <w:t>IS</w:t>
      </w:r>
      <w:r>
        <w:rPr>
          <w:rFonts w:cstheme="minorHAnsi"/>
        </w:rPr>
        <w:tab/>
        <w:t>Ingest Subsystem</w:t>
      </w:r>
    </w:p>
    <w:p w14:paraId="066369DC" w14:textId="0FD6024F" w:rsidR="009B3885" w:rsidRPr="00F67D25" w:rsidRDefault="009B3885" w:rsidP="009B3885">
      <w:pPr>
        <w:tabs>
          <w:tab w:val="left" w:pos="2070"/>
        </w:tabs>
        <w:rPr>
          <w:rFonts w:cstheme="minorHAnsi"/>
        </w:rPr>
      </w:pPr>
      <w:r w:rsidRPr="00F67D25">
        <w:rPr>
          <w:rFonts w:cstheme="minorHAnsi"/>
        </w:rPr>
        <w:t>NASA</w:t>
      </w:r>
      <w:r w:rsidRPr="00F67D25">
        <w:rPr>
          <w:rFonts w:cstheme="minorHAnsi"/>
        </w:rPr>
        <w:tab/>
        <w:t>National Aeronautics and Space Administration</w:t>
      </w:r>
    </w:p>
    <w:p w14:paraId="54AA5231" w14:textId="1A82E326" w:rsidR="005E79BA" w:rsidRPr="00F67D25" w:rsidRDefault="005E79BA" w:rsidP="009B3885">
      <w:pPr>
        <w:tabs>
          <w:tab w:val="left" w:pos="2070"/>
        </w:tabs>
        <w:rPr>
          <w:rFonts w:cstheme="minorHAnsi"/>
        </w:rPr>
      </w:pPr>
      <w:r w:rsidRPr="00F67D25">
        <w:rPr>
          <w:rFonts w:cstheme="minorHAnsi"/>
        </w:rPr>
        <w:t>NFSS</w:t>
      </w:r>
      <w:r w:rsidRPr="00F67D25">
        <w:rPr>
          <w:rFonts w:cstheme="minorHAnsi"/>
        </w:rPr>
        <w:tab/>
        <w:t>Nominal Forecast Subsystem</w:t>
      </w:r>
    </w:p>
    <w:p w14:paraId="6841B40E" w14:textId="675CAAF1" w:rsidR="005E79BA" w:rsidRPr="00F67D25" w:rsidRDefault="005E79BA" w:rsidP="009B3885">
      <w:pPr>
        <w:tabs>
          <w:tab w:val="left" w:pos="2070"/>
        </w:tabs>
        <w:rPr>
          <w:rFonts w:cstheme="minorHAnsi"/>
        </w:rPr>
      </w:pPr>
      <w:r w:rsidRPr="00F67D25">
        <w:rPr>
          <w:rFonts w:cstheme="minorHAnsi"/>
        </w:rPr>
        <w:t>NRT</w:t>
      </w:r>
      <w:r w:rsidRPr="00F67D25">
        <w:rPr>
          <w:rFonts w:cstheme="minorHAnsi"/>
        </w:rPr>
        <w:tab/>
        <w:t>Near Realtime</w:t>
      </w:r>
    </w:p>
    <w:p w14:paraId="04201C46" w14:textId="23301A0C" w:rsidR="005E79BA" w:rsidRPr="00F67D25" w:rsidRDefault="005E79BA" w:rsidP="009B3885">
      <w:pPr>
        <w:tabs>
          <w:tab w:val="left" w:pos="2070"/>
        </w:tabs>
        <w:rPr>
          <w:rFonts w:cstheme="minorHAnsi"/>
        </w:rPr>
      </w:pPr>
      <w:r w:rsidRPr="00F67D25">
        <w:rPr>
          <w:rFonts w:cstheme="minorHAnsi"/>
        </w:rPr>
        <w:t>ODR</w:t>
      </w:r>
      <w:r w:rsidRPr="00F67D25">
        <w:rPr>
          <w:rFonts w:cstheme="minorHAnsi"/>
        </w:rPr>
        <w:tab/>
        <w:t>Observational Data Repository (external)</w:t>
      </w:r>
    </w:p>
    <w:p w14:paraId="1B2FC8C4" w14:textId="69A0FB6B" w:rsidR="002D55B1" w:rsidRPr="00F67D25" w:rsidRDefault="0065247B" w:rsidP="009B3885">
      <w:pPr>
        <w:tabs>
          <w:tab w:val="left" w:pos="2070"/>
        </w:tabs>
        <w:rPr>
          <w:rFonts w:cstheme="minorHAnsi"/>
        </w:rPr>
      </w:pPr>
      <w:r w:rsidRPr="00F67D25">
        <w:rPr>
          <w:rFonts w:cstheme="minorHAnsi"/>
        </w:rPr>
        <w:t>OISS</w:t>
      </w:r>
      <w:r w:rsidRPr="00F67D25">
        <w:rPr>
          <w:rFonts w:cstheme="minorHAnsi"/>
        </w:rPr>
        <w:tab/>
        <w:t>Observation Ingest Subsystem</w:t>
      </w:r>
    </w:p>
    <w:p w14:paraId="2B9037F0" w14:textId="537C3343" w:rsidR="005E79BA" w:rsidRPr="00F67D25" w:rsidRDefault="005E79BA" w:rsidP="009B3885">
      <w:pPr>
        <w:tabs>
          <w:tab w:val="left" w:pos="2070"/>
        </w:tabs>
        <w:rPr>
          <w:rFonts w:cstheme="minorHAnsi"/>
        </w:rPr>
      </w:pPr>
      <w:r w:rsidRPr="00F67D25">
        <w:rPr>
          <w:rFonts w:cstheme="minorHAnsi"/>
        </w:rPr>
        <w:t>SDP</w:t>
      </w:r>
      <w:r w:rsidRPr="00F67D25">
        <w:rPr>
          <w:rFonts w:cstheme="minorHAnsi"/>
        </w:rPr>
        <w:tab/>
        <w:t>Science Data Processing</w:t>
      </w:r>
    </w:p>
    <w:p w14:paraId="2218E6B5" w14:textId="58D26E6B" w:rsidR="005E79BA" w:rsidRDefault="005E79BA" w:rsidP="009B3885">
      <w:pPr>
        <w:tabs>
          <w:tab w:val="left" w:pos="2070"/>
        </w:tabs>
        <w:rPr>
          <w:rFonts w:cstheme="minorHAnsi"/>
        </w:rPr>
      </w:pPr>
      <w:r w:rsidRPr="00F67D25">
        <w:rPr>
          <w:rFonts w:cstheme="minorHAnsi"/>
        </w:rPr>
        <w:t>UQ</w:t>
      </w:r>
      <w:r w:rsidRPr="00F67D25">
        <w:rPr>
          <w:rFonts w:cstheme="minorHAnsi"/>
        </w:rPr>
        <w:tab/>
        <w:t>Uncertainty Quantification</w:t>
      </w:r>
    </w:p>
    <w:p w14:paraId="0083B60A" w14:textId="77777777" w:rsidR="00135202" w:rsidRDefault="00135202" w:rsidP="009B3885">
      <w:pPr>
        <w:tabs>
          <w:tab w:val="left" w:pos="2070"/>
        </w:tabs>
        <w:rPr>
          <w:rFonts w:cstheme="minorHAnsi"/>
        </w:rPr>
      </w:pPr>
    </w:p>
    <w:p w14:paraId="7751AAD6" w14:textId="77777777" w:rsidR="00135202" w:rsidRDefault="00135202" w:rsidP="009B3885">
      <w:pPr>
        <w:tabs>
          <w:tab w:val="left" w:pos="2070"/>
        </w:tabs>
        <w:rPr>
          <w:rFonts w:cstheme="minorHAnsi"/>
        </w:rPr>
      </w:pPr>
    </w:p>
    <w:p w14:paraId="7A0484AD" w14:textId="77777777" w:rsidR="00135202" w:rsidRDefault="00135202" w:rsidP="009B3885">
      <w:pPr>
        <w:tabs>
          <w:tab w:val="left" w:pos="2070"/>
        </w:tabs>
        <w:rPr>
          <w:rFonts w:cstheme="minorHAnsi"/>
        </w:rPr>
      </w:pPr>
    </w:p>
    <w:p w14:paraId="1EC39650" w14:textId="77777777" w:rsidR="00135202" w:rsidRDefault="00135202" w:rsidP="009B3885">
      <w:pPr>
        <w:tabs>
          <w:tab w:val="left" w:pos="2070"/>
        </w:tabs>
        <w:rPr>
          <w:rFonts w:cstheme="minorHAnsi"/>
        </w:rPr>
        <w:sectPr w:rsidR="00135202" w:rsidSect="00713D40">
          <w:type w:val="continuous"/>
          <w:pgSz w:w="12240" w:h="15840"/>
          <w:pgMar w:top="1440" w:right="1440" w:bottom="1440" w:left="1440" w:header="720" w:footer="720" w:gutter="0"/>
          <w:cols w:sep="1" w:space="720" w:equalWidth="0">
            <w:col w:w="9360" w:space="720"/>
          </w:cols>
          <w:docGrid w:linePitch="360"/>
        </w:sectPr>
      </w:pPr>
    </w:p>
    <w:p w14:paraId="506A385A" w14:textId="77777777" w:rsidR="00135202" w:rsidRDefault="00135202" w:rsidP="00135202">
      <w:pPr>
        <w:rPr>
          <w:rFonts w:cstheme="minorHAnsi"/>
          <w:b/>
          <w:bCs/>
          <w:sz w:val="32"/>
          <w:szCs w:val="32"/>
        </w:rPr>
      </w:pPr>
      <w:r>
        <w:rPr>
          <w:noProof/>
        </w:rPr>
        <w:lastRenderedPageBreak/>
        <w:drawing>
          <wp:inline distT="0" distB="0" distL="0" distR="0" wp14:anchorId="63AF9D88" wp14:editId="633B5028">
            <wp:extent cx="1858689" cy="7976870"/>
            <wp:effectExtent l="0" t="0" r="0" b="0"/>
            <wp:docPr id="1207164606" name="Picture 1207164606"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38338" name="Picture 1" descr="A screenshot of a cell phone&#10;&#10;Description automatically generated with low confidence"/>
                    <pic:cNvPicPr/>
                  </pic:nvPicPr>
                  <pic:blipFill>
                    <a:blip r:embed="rId5"/>
                    <a:stretch>
                      <a:fillRect/>
                    </a:stretch>
                  </pic:blipFill>
                  <pic:spPr>
                    <a:xfrm>
                      <a:off x="0" y="0"/>
                      <a:ext cx="1927400" cy="8271753"/>
                    </a:xfrm>
                    <a:prstGeom prst="rect">
                      <a:avLst/>
                    </a:prstGeom>
                  </pic:spPr>
                </pic:pic>
              </a:graphicData>
            </a:graphic>
          </wp:inline>
        </w:drawing>
      </w:r>
    </w:p>
    <w:p w14:paraId="1600C4DE" w14:textId="10781F0C" w:rsidR="00135202" w:rsidRDefault="00135202" w:rsidP="00135202">
      <w:pPr>
        <w:ind w:right="-720"/>
        <w:jc w:val="right"/>
        <w:rPr>
          <w:rFonts w:cstheme="minorHAnsi"/>
          <w:b/>
          <w:bCs/>
          <w:sz w:val="32"/>
          <w:szCs w:val="32"/>
        </w:rPr>
      </w:pPr>
    </w:p>
    <w:p w14:paraId="368D28E7" w14:textId="58317012" w:rsidR="00135202" w:rsidRDefault="00135202" w:rsidP="00135202">
      <w:pPr>
        <w:ind w:right="-630"/>
        <w:jc w:val="right"/>
        <w:rPr>
          <w:rFonts w:cstheme="minorHAnsi"/>
          <w:b/>
          <w:bCs/>
          <w:sz w:val="32"/>
          <w:szCs w:val="32"/>
        </w:rPr>
      </w:pPr>
      <w:r w:rsidRPr="00135202">
        <w:rPr>
          <w:rFonts w:cstheme="minorHAnsi"/>
          <w:b/>
          <w:bCs/>
          <w:noProof/>
          <w:sz w:val="32"/>
          <w:szCs w:val="32"/>
        </w:rPr>
        <w:drawing>
          <wp:inline distT="0" distB="0" distL="0" distR="0" wp14:anchorId="7BA5407F" wp14:editId="0DA83FCD">
            <wp:extent cx="767715" cy="640080"/>
            <wp:effectExtent l="0" t="0" r="0" b="0"/>
            <wp:docPr id="1728661216" name="Picture 1728661216" descr="Shape&#10;&#10;Description automatically generated with medium confidence">
              <a:extLst xmlns:a="http://schemas.openxmlformats.org/drawingml/2006/main">
                <a:ext uri="{FF2B5EF4-FFF2-40B4-BE49-F238E27FC236}">
                  <a16:creationId xmlns:a16="http://schemas.microsoft.com/office/drawing/2014/main" id="{897D846A-4FC4-E6DB-20D0-59EB44591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hape&#10;&#10;Description automatically generated with medium confidence">
                      <a:extLst>
                        <a:ext uri="{FF2B5EF4-FFF2-40B4-BE49-F238E27FC236}">
                          <a16:creationId xmlns:a16="http://schemas.microsoft.com/office/drawing/2014/main" id="{897D846A-4FC4-E6DB-20D0-59EB44591CC6}"/>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67715" cy="640080"/>
                    </a:xfrm>
                    <a:prstGeom prst="rect">
                      <a:avLst/>
                    </a:prstGeom>
                  </pic:spPr>
                </pic:pic>
              </a:graphicData>
            </a:graphic>
          </wp:inline>
        </w:drawing>
      </w:r>
    </w:p>
    <w:p w14:paraId="6066FEDB" w14:textId="77777777" w:rsidR="00135202" w:rsidRDefault="00135202" w:rsidP="00135202">
      <w:pPr>
        <w:rPr>
          <w:rFonts w:cstheme="minorHAnsi"/>
          <w:b/>
          <w:bCs/>
          <w:sz w:val="32"/>
          <w:szCs w:val="32"/>
        </w:rPr>
      </w:pPr>
    </w:p>
    <w:p w14:paraId="5D666CA5" w14:textId="77777777" w:rsidR="00135202" w:rsidRDefault="00135202" w:rsidP="00135202">
      <w:pPr>
        <w:tabs>
          <w:tab w:val="left" w:pos="2070"/>
        </w:tabs>
        <w:jc w:val="center"/>
        <w:rPr>
          <w:rFonts w:cstheme="minorHAnsi"/>
          <w:b/>
          <w:bCs/>
          <w:sz w:val="40"/>
          <w:szCs w:val="40"/>
        </w:rPr>
      </w:pPr>
    </w:p>
    <w:p w14:paraId="07D42E6B" w14:textId="77777777" w:rsidR="00135202" w:rsidRDefault="00135202" w:rsidP="00135202">
      <w:pPr>
        <w:tabs>
          <w:tab w:val="left" w:pos="2070"/>
        </w:tabs>
        <w:jc w:val="center"/>
        <w:rPr>
          <w:rFonts w:cstheme="minorHAnsi"/>
          <w:b/>
          <w:bCs/>
          <w:sz w:val="40"/>
          <w:szCs w:val="40"/>
        </w:rPr>
      </w:pPr>
    </w:p>
    <w:p w14:paraId="573FA3A6" w14:textId="77777777" w:rsidR="00135202" w:rsidRDefault="00135202" w:rsidP="00135202">
      <w:pPr>
        <w:tabs>
          <w:tab w:val="left" w:pos="2070"/>
        </w:tabs>
        <w:jc w:val="center"/>
        <w:rPr>
          <w:rFonts w:cstheme="minorHAnsi"/>
          <w:b/>
          <w:bCs/>
          <w:sz w:val="40"/>
          <w:szCs w:val="40"/>
        </w:rPr>
      </w:pPr>
    </w:p>
    <w:p w14:paraId="2B12A5B8" w14:textId="77777777" w:rsidR="00135202" w:rsidRDefault="00135202" w:rsidP="00135202">
      <w:pPr>
        <w:tabs>
          <w:tab w:val="left" w:pos="2070"/>
        </w:tabs>
        <w:jc w:val="center"/>
        <w:rPr>
          <w:rFonts w:cstheme="minorHAnsi"/>
          <w:b/>
          <w:bCs/>
          <w:sz w:val="40"/>
          <w:szCs w:val="40"/>
        </w:rPr>
      </w:pPr>
    </w:p>
    <w:p w14:paraId="0B7010C7" w14:textId="77777777" w:rsidR="00135202" w:rsidRDefault="00135202" w:rsidP="00135202">
      <w:pPr>
        <w:tabs>
          <w:tab w:val="left" w:pos="2070"/>
        </w:tabs>
        <w:jc w:val="center"/>
        <w:rPr>
          <w:rFonts w:cstheme="minorHAnsi"/>
          <w:b/>
          <w:bCs/>
          <w:sz w:val="40"/>
          <w:szCs w:val="40"/>
        </w:rPr>
      </w:pPr>
    </w:p>
    <w:p w14:paraId="7171C95D" w14:textId="77777777" w:rsidR="00135202" w:rsidRDefault="00135202" w:rsidP="00135202">
      <w:pPr>
        <w:tabs>
          <w:tab w:val="left" w:pos="2070"/>
        </w:tabs>
        <w:jc w:val="center"/>
        <w:rPr>
          <w:rFonts w:cstheme="minorHAnsi"/>
          <w:b/>
          <w:bCs/>
          <w:sz w:val="40"/>
          <w:szCs w:val="40"/>
        </w:rPr>
      </w:pPr>
    </w:p>
    <w:p w14:paraId="25818038" w14:textId="77777777" w:rsidR="00135202" w:rsidRDefault="00135202" w:rsidP="00135202">
      <w:pPr>
        <w:tabs>
          <w:tab w:val="left" w:pos="2070"/>
        </w:tabs>
        <w:rPr>
          <w:rFonts w:cstheme="minorHAnsi"/>
          <w:b/>
          <w:bCs/>
          <w:sz w:val="40"/>
          <w:szCs w:val="40"/>
        </w:rPr>
      </w:pPr>
    </w:p>
    <w:p w14:paraId="245E4314" w14:textId="67AB8604" w:rsidR="00135202" w:rsidRDefault="00135202" w:rsidP="00135202">
      <w:pPr>
        <w:tabs>
          <w:tab w:val="left" w:pos="2070"/>
        </w:tabs>
        <w:jc w:val="center"/>
        <w:rPr>
          <w:rFonts w:cstheme="minorHAnsi"/>
          <w:b/>
          <w:bCs/>
          <w:sz w:val="40"/>
          <w:szCs w:val="40"/>
        </w:rPr>
      </w:pPr>
      <w:r w:rsidRPr="00135202">
        <w:rPr>
          <w:rFonts w:cstheme="minorHAnsi"/>
          <w:b/>
          <w:bCs/>
          <w:noProof/>
          <w:sz w:val="40"/>
          <w:szCs w:val="40"/>
        </w:rPr>
        <mc:AlternateContent>
          <mc:Choice Requires="wps">
            <w:drawing>
              <wp:anchor distT="0" distB="0" distL="114300" distR="114300" simplePos="0" relativeHeight="251659264" behindDoc="0" locked="0" layoutInCell="1" allowOverlap="1" wp14:anchorId="0D9216AC" wp14:editId="365BC2BD">
                <wp:simplePos x="0" y="0"/>
                <wp:positionH relativeFrom="column">
                  <wp:posOffset>10632</wp:posOffset>
                </wp:positionH>
                <wp:positionV relativeFrom="paragraph">
                  <wp:posOffset>-7279</wp:posOffset>
                </wp:positionV>
                <wp:extent cx="3870251" cy="1637414"/>
                <wp:effectExtent l="0" t="0" r="0" b="0"/>
                <wp:wrapNone/>
                <wp:docPr id="2" name="Rectangle 1">
                  <a:extLst xmlns:a="http://schemas.openxmlformats.org/drawingml/2006/main">
                    <a:ext uri="{FF2B5EF4-FFF2-40B4-BE49-F238E27FC236}">
                      <a16:creationId xmlns:a16="http://schemas.microsoft.com/office/drawing/2014/main" id="{E5D39AFD-1859-BA2C-6A2C-77817386BE63}"/>
                    </a:ext>
                  </a:extLst>
                </wp:docPr>
                <wp:cNvGraphicFramePr/>
                <a:graphic xmlns:a="http://schemas.openxmlformats.org/drawingml/2006/main">
                  <a:graphicData uri="http://schemas.microsoft.com/office/word/2010/wordprocessingShape">
                    <wps:wsp>
                      <wps:cNvSpPr/>
                      <wps:spPr>
                        <a:xfrm>
                          <a:off x="0" y="0"/>
                          <a:ext cx="3870251" cy="1637414"/>
                        </a:xfrm>
                        <a:prstGeom prst="rect">
                          <a:avLst/>
                        </a:prstGeom>
                        <a:noFill/>
                      </wps:spPr>
                      <wps:txbx>
                        <w:txbxContent>
                          <w:p w14:paraId="4A55A936" w14:textId="77777777" w:rsidR="00135202" w:rsidRDefault="00135202" w:rsidP="00135202">
                            <w:pPr>
                              <w:jc w:val="center"/>
                              <w:rPr>
                                <w:rFonts w:ascii="Arial" w:hAnsi="Arial" w:cs="Arial"/>
                                <w:b/>
                                <w:bCs/>
                                <w:color w:val="2F5496" w:themeColor="accent1" w:themeShade="BF"/>
                                <w:kern w:val="24"/>
                                <w:sz w:val="192"/>
                                <w:szCs w:val="192"/>
                                <w14:reflection w14:blurRad="6350" w14:stA="53000" w14:stPos="0" w14:endA="300" w14:endPos="35500" w14:dist="0" w14:dir="5400000" w14:fadeDir="5400000" w14:sx="100000" w14:sy="-90000" w14:kx="0" w14:ky="0" w14:algn="bl"/>
                                <w14:ligatures w14:val="none"/>
                              </w:rPr>
                            </w:pPr>
                            <w:r>
                              <w:rPr>
                                <w:rFonts w:ascii="Arial" w:hAnsi="Arial" w:cs="Arial"/>
                                <w:b/>
                                <w:bCs/>
                                <w:color w:val="2F5496" w:themeColor="accent1" w:themeShade="BF"/>
                                <w:kern w:val="24"/>
                                <w:sz w:val="192"/>
                                <w:szCs w:val="192"/>
                                <w14:reflection w14:blurRad="6350" w14:stA="53000" w14:stPos="0" w14:endA="300" w14:endPos="35500" w14:dist="0" w14:dir="5400000" w14:fadeDir="5400000" w14:sx="100000" w14:sy="-90000" w14:kx="0" w14:ky="0" w14:algn="bl"/>
                              </w:rPr>
                              <w:t>ESTO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D9216AC" id="Rectangle 1" o:spid="_x0000_s1026" style="position:absolute;left:0;text-align:left;margin-left:.85pt;margin-top:-.55pt;width:304.75pt;height:1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" filled="f" stroked="f">
                <v:textbox>
                  <w:txbxContent>
                    <w:p w14:paraId="4A55A936" w14:textId="77777777" w:rsidR="00135202" w:rsidRDefault="00135202" w:rsidP="00135202">
                      <w:pPr>
                        <w:jc w:val="center"/>
                        <w:rPr>
                          <w:rFonts w:ascii="Arial" w:hAnsi="Arial" w:cs="Arial"/>
                          <w:b/>
                          <w:bCs/>
                          <w:color w:val="2F5496" w:themeColor="accent1" w:themeShade="BF"/>
                          <w:kern w:val="24"/>
                          <w:sz w:val="192"/>
                          <w:szCs w:val="192"/>
                          <w14:reflection w14:blurRad="6350" w14:stA="53000" w14:stPos="0" w14:endA="300" w14:endPos="35500" w14:dist="0" w14:dir="5400000" w14:fadeDir="5400000" w14:sx="100000" w14:sy="-90000" w14:kx="0" w14:ky="0" w14:algn="bl"/>
                          <w14:ligatures w14:val="none"/>
                        </w:rPr>
                      </w:pPr>
                      <w:r>
                        <w:rPr>
                          <w:rFonts w:ascii="Arial" w:hAnsi="Arial" w:cs="Arial"/>
                          <w:b/>
                          <w:bCs/>
                          <w:color w:val="2F5496" w:themeColor="accent1" w:themeShade="BF"/>
                          <w:kern w:val="24"/>
                          <w:sz w:val="192"/>
                          <w:szCs w:val="192"/>
                          <w14:reflection w14:blurRad="6350" w14:stA="53000" w14:stPos="0" w14:endA="300" w14:endPos="35500" w14:dist="0" w14:dir="5400000" w14:fadeDir="5400000" w14:sx="100000" w14:sy="-90000" w14:kx="0" w14:ky="0" w14:algn="bl"/>
                        </w:rPr>
                        <w:t>ESTO</w:t>
                      </w:r>
                    </w:p>
                  </w:txbxContent>
                </v:textbox>
              </v:rect>
            </w:pict>
          </mc:Fallback>
        </mc:AlternateContent>
      </w:r>
    </w:p>
    <w:p w14:paraId="1821313F" w14:textId="77777777" w:rsidR="00135202" w:rsidRDefault="00135202" w:rsidP="00135202">
      <w:pPr>
        <w:tabs>
          <w:tab w:val="left" w:pos="2070"/>
        </w:tabs>
        <w:jc w:val="center"/>
        <w:rPr>
          <w:rFonts w:cstheme="minorHAnsi"/>
          <w:b/>
          <w:bCs/>
          <w:sz w:val="40"/>
          <w:szCs w:val="40"/>
        </w:rPr>
      </w:pPr>
    </w:p>
    <w:p w14:paraId="5C771B6D" w14:textId="77777777" w:rsidR="00135202" w:rsidRDefault="00135202" w:rsidP="00135202">
      <w:pPr>
        <w:tabs>
          <w:tab w:val="left" w:pos="2070"/>
        </w:tabs>
        <w:jc w:val="center"/>
        <w:rPr>
          <w:rFonts w:cstheme="minorHAnsi"/>
          <w:b/>
          <w:bCs/>
          <w:sz w:val="40"/>
          <w:szCs w:val="40"/>
        </w:rPr>
      </w:pPr>
    </w:p>
    <w:p w14:paraId="15C6800C" w14:textId="77777777" w:rsidR="00135202" w:rsidRDefault="00135202" w:rsidP="00135202">
      <w:pPr>
        <w:tabs>
          <w:tab w:val="left" w:pos="2070"/>
        </w:tabs>
        <w:rPr>
          <w:rFonts w:cstheme="minorHAnsi"/>
          <w:b/>
          <w:bCs/>
          <w:sz w:val="40"/>
          <w:szCs w:val="40"/>
        </w:rPr>
      </w:pPr>
    </w:p>
    <w:p w14:paraId="3A6954A4" w14:textId="3A412916" w:rsidR="00135202" w:rsidRDefault="00135202" w:rsidP="00135202">
      <w:pPr>
        <w:tabs>
          <w:tab w:val="left" w:pos="2070"/>
        </w:tabs>
        <w:rPr>
          <w:rFonts w:cstheme="minorHAnsi"/>
          <w:b/>
          <w:bCs/>
          <w:sz w:val="40"/>
          <w:szCs w:val="40"/>
        </w:rPr>
      </w:pPr>
      <w:r w:rsidRPr="00135202">
        <w:rPr>
          <w:rFonts w:cstheme="minorHAnsi"/>
          <w:b/>
          <w:bCs/>
          <w:noProof/>
          <w:sz w:val="40"/>
          <w:szCs w:val="40"/>
        </w:rPr>
        <mc:AlternateContent>
          <mc:Choice Requires="wps">
            <w:drawing>
              <wp:anchor distT="0" distB="0" distL="114300" distR="114300" simplePos="0" relativeHeight="251660288" behindDoc="0" locked="0" layoutInCell="1" allowOverlap="1" wp14:anchorId="18AE7A14" wp14:editId="42C15412">
                <wp:simplePos x="0" y="0"/>
                <wp:positionH relativeFrom="column">
                  <wp:posOffset>265814</wp:posOffset>
                </wp:positionH>
                <wp:positionV relativeFrom="paragraph">
                  <wp:posOffset>267778</wp:posOffset>
                </wp:positionV>
                <wp:extent cx="3338623" cy="467833"/>
                <wp:effectExtent l="0" t="0" r="0" b="0"/>
                <wp:wrapNone/>
                <wp:docPr id="8" name="TextBox 7">
                  <a:extLst xmlns:a="http://schemas.openxmlformats.org/drawingml/2006/main">
                    <a:ext uri="{FF2B5EF4-FFF2-40B4-BE49-F238E27FC236}">
                      <a16:creationId xmlns:a16="http://schemas.microsoft.com/office/drawing/2014/main" id="{2B08D915-E8AD-2CF8-245D-35E2C86195F6}"/>
                    </a:ext>
                  </a:extLst>
                </wp:docPr>
                <wp:cNvGraphicFramePr/>
                <a:graphic xmlns:a="http://schemas.openxmlformats.org/drawingml/2006/main">
                  <a:graphicData uri="http://schemas.microsoft.com/office/word/2010/wordprocessingShape">
                    <wps:wsp>
                      <wps:cNvSpPr txBox="1"/>
                      <wps:spPr>
                        <a:xfrm>
                          <a:off x="0" y="0"/>
                          <a:ext cx="3338623" cy="467833"/>
                        </a:xfrm>
                        <a:prstGeom prst="rect">
                          <a:avLst/>
                        </a:prstGeom>
                        <a:noFill/>
                      </wps:spPr>
                      <wps:txbx>
                        <w:txbxContent>
                          <w:p w14:paraId="53496644" w14:textId="77777777" w:rsidR="00135202" w:rsidRDefault="00135202" w:rsidP="00135202">
                            <w:pPr>
                              <w:jc w:val="center"/>
                              <w:rPr>
                                <w:rFonts w:ascii="Arial Narrow" w:hAnsi="Arial Narrow" w:cs="Arial Narrow"/>
                                <w:i/>
                                <w:iCs/>
                                <w:color w:val="2F5496" w:themeColor="accent1" w:themeShade="BF"/>
                                <w:kern w:val="24"/>
                                <w:sz w:val="36"/>
                                <w:szCs w:val="36"/>
                                <w14:ligatures w14:val="none"/>
                              </w:rPr>
                            </w:pPr>
                            <w:r>
                              <w:rPr>
                                <w:rFonts w:ascii="Arial Narrow" w:hAnsi="Arial Narrow" w:cs="Arial Narrow"/>
                                <w:i/>
                                <w:iCs/>
                                <w:color w:val="2F5496" w:themeColor="accent1" w:themeShade="BF"/>
                                <w:kern w:val="24"/>
                                <w:sz w:val="36"/>
                                <w:szCs w:val="36"/>
                              </w:rPr>
                              <w:t>Earth Science Technology Office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8AE7A14" id="_x0000_t202" coordsize="21600,21600" o:spt="202" path="m,l,21600r21600,l21600,xe">
                <v:stroke joinstyle="miter"/>
                <v:path gradientshapeok="t" o:connecttype="rect"/>
              </v:shapetype>
              <v:shape id="TextBox 7" o:spid="_x0000_s1027" type="#_x0000_t202" style="position:absolute;margin-left:20.95pt;margin-top:21.1pt;width:262.9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" filled="f" stroked="f">
                <v:textbox>
                  <w:txbxContent>
                    <w:p w14:paraId="53496644" w14:textId="77777777" w:rsidR="00135202" w:rsidRDefault="00135202" w:rsidP="00135202">
                      <w:pPr>
                        <w:jc w:val="center"/>
                        <w:rPr>
                          <w:rFonts w:ascii="Arial Narrow" w:hAnsi="Arial Narrow" w:cs="Arial Narrow"/>
                          <w:i/>
                          <w:iCs/>
                          <w:color w:val="2F5496" w:themeColor="accent1" w:themeShade="BF"/>
                          <w:kern w:val="24"/>
                          <w:sz w:val="36"/>
                          <w:szCs w:val="36"/>
                          <w14:ligatures w14:val="none"/>
                        </w:rPr>
                      </w:pPr>
                      <w:r>
                        <w:rPr>
                          <w:rFonts w:ascii="Arial Narrow" w:hAnsi="Arial Narrow" w:cs="Arial Narrow"/>
                          <w:i/>
                          <w:iCs/>
                          <w:color w:val="2F5496" w:themeColor="accent1" w:themeShade="BF"/>
                          <w:kern w:val="24"/>
                          <w:sz w:val="36"/>
                          <w:szCs w:val="36"/>
                        </w:rPr>
                        <w:t>Earth Science Technology Office</w:t>
                      </w:r>
                    </w:p>
                  </w:txbxContent>
                </v:textbox>
              </v:shape>
            </w:pict>
          </mc:Fallback>
        </mc:AlternateContent>
      </w:r>
    </w:p>
    <w:p w14:paraId="76A945EB" w14:textId="77777777" w:rsidR="00135202" w:rsidRDefault="00135202" w:rsidP="00135202">
      <w:pPr>
        <w:tabs>
          <w:tab w:val="left" w:pos="2070"/>
        </w:tabs>
        <w:rPr>
          <w:rFonts w:cstheme="minorHAnsi"/>
          <w:b/>
          <w:bCs/>
          <w:sz w:val="40"/>
          <w:szCs w:val="40"/>
        </w:rPr>
      </w:pPr>
    </w:p>
    <w:p w14:paraId="3F673B12" w14:textId="77777777" w:rsidR="00135202" w:rsidRDefault="00135202" w:rsidP="00135202">
      <w:pPr>
        <w:tabs>
          <w:tab w:val="left" w:pos="2070"/>
        </w:tabs>
        <w:rPr>
          <w:rFonts w:cstheme="minorHAnsi"/>
          <w:b/>
          <w:bCs/>
          <w:sz w:val="40"/>
          <w:szCs w:val="40"/>
        </w:rPr>
      </w:pPr>
    </w:p>
    <w:p w14:paraId="6B4BC348" w14:textId="77777777" w:rsidR="00135202" w:rsidRDefault="00135202" w:rsidP="00135202">
      <w:pPr>
        <w:tabs>
          <w:tab w:val="left" w:pos="2070"/>
        </w:tabs>
        <w:rPr>
          <w:rFonts w:cstheme="minorHAnsi"/>
        </w:rPr>
        <w:sectPr w:rsidR="00135202" w:rsidSect="00135202">
          <w:pgSz w:w="12240" w:h="15840"/>
          <w:pgMar w:top="1440" w:right="1440" w:bottom="1440" w:left="1440" w:header="720" w:footer="720" w:gutter="0"/>
          <w:cols w:num="2" w:space="720" w:equalWidth="0">
            <w:col w:w="2880" w:space="720"/>
            <w:col w:w="5760"/>
          </w:cols>
          <w:docGrid w:linePitch="360"/>
        </w:sectPr>
      </w:pPr>
    </w:p>
    <w:p w14:paraId="3FBB85B7" w14:textId="742BE208" w:rsidR="00135202" w:rsidRPr="00F67D25" w:rsidRDefault="00135202" w:rsidP="00135202">
      <w:pPr>
        <w:tabs>
          <w:tab w:val="left" w:pos="2070"/>
        </w:tabs>
        <w:rPr>
          <w:rFonts w:cstheme="minorHAnsi"/>
        </w:rPr>
      </w:pPr>
    </w:p>
    <w:sectPr w:rsidR="00135202" w:rsidRPr="00F67D25" w:rsidSect="00135202">
      <w:type w:val="continuous"/>
      <w:pgSz w:w="12240" w:h="15840"/>
      <w:pgMar w:top="1440" w:right="1440" w:bottom="1440" w:left="1440" w:header="720" w:footer="720" w:gutter="0"/>
      <w:cols w:num="2" w:sep="1" w:space="720" w:equalWidth="0">
        <w:col w:w="2880" w:space="720"/>
        <w:col w:w="57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CB6"/>
    <w:multiLevelType w:val="multilevel"/>
    <w:tmpl w:val="8F7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3594E"/>
    <w:multiLevelType w:val="hybridMultilevel"/>
    <w:tmpl w:val="9B66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313E2"/>
    <w:multiLevelType w:val="hybridMultilevel"/>
    <w:tmpl w:val="FBC2D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C82A15"/>
    <w:multiLevelType w:val="multilevel"/>
    <w:tmpl w:val="31C0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315168"/>
    <w:multiLevelType w:val="hybridMultilevel"/>
    <w:tmpl w:val="730AB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E01BE"/>
    <w:multiLevelType w:val="hybridMultilevel"/>
    <w:tmpl w:val="152C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046422"/>
    <w:multiLevelType w:val="hybridMultilevel"/>
    <w:tmpl w:val="5B34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370763"/>
    <w:multiLevelType w:val="hybridMultilevel"/>
    <w:tmpl w:val="FE2E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835E94"/>
    <w:multiLevelType w:val="hybridMultilevel"/>
    <w:tmpl w:val="4BB4AAA4"/>
    <w:lvl w:ilvl="0" w:tplc="60621C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37FB3"/>
    <w:multiLevelType w:val="hybridMultilevel"/>
    <w:tmpl w:val="6F42A2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980" w:hanging="36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AC626E9"/>
    <w:multiLevelType w:val="hybridMultilevel"/>
    <w:tmpl w:val="F0C4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9B72E2"/>
    <w:multiLevelType w:val="hybridMultilevel"/>
    <w:tmpl w:val="1186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94A81"/>
    <w:multiLevelType w:val="hybridMultilevel"/>
    <w:tmpl w:val="D516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4799272">
    <w:abstractNumId w:val="9"/>
  </w:num>
  <w:num w:numId="2" w16cid:durableId="1922372149">
    <w:abstractNumId w:val="0"/>
  </w:num>
  <w:num w:numId="3" w16cid:durableId="916331104">
    <w:abstractNumId w:val="3"/>
  </w:num>
  <w:num w:numId="4" w16cid:durableId="2088919254">
    <w:abstractNumId w:val="5"/>
  </w:num>
  <w:num w:numId="5" w16cid:durableId="1511943469">
    <w:abstractNumId w:val="6"/>
  </w:num>
  <w:num w:numId="6" w16cid:durableId="1372530236">
    <w:abstractNumId w:val="2"/>
  </w:num>
  <w:num w:numId="7" w16cid:durableId="1494754466">
    <w:abstractNumId w:val="1"/>
  </w:num>
  <w:num w:numId="8" w16cid:durableId="923303529">
    <w:abstractNumId w:val="10"/>
  </w:num>
  <w:num w:numId="9" w16cid:durableId="687366896">
    <w:abstractNumId w:val="7"/>
  </w:num>
  <w:num w:numId="10" w16cid:durableId="2128575719">
    <w:abstractNumId w:val="11"/>
  </w:num>
  <w:num w:numId="11" w16cid:durableId="1243486782">
    <w:abstractNumId w:val="12"/>
  </w:num>
  <w:num w:numId="12" w16cid:durableId="1575704739">
    <w:abstractNumId w:val="8"/>
  </w:num>
  <w:num w:numId="13" w16cid:durableId="7753657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29"/>
    <w:rsid w:val="000349F0"/>
    <w:rsid w:val="00044FA6"/>
    <w:rsid w:val="00085661"/>
    <w:rsid w:val="000C131D"/>
    <w:rsid w:val="000D2C97"/>
    <w:rsid w:val="000D4C60"/>
    <w:rsid w:val="001004B0"/>
    <w:rsid w:val="00135202"/>
    <w:rsid w:val="00144B90"/>
    <w:rsid w:val="00186BB3"/>
    <w:rsid w:val="001B7ED9"/>
    <w:rsid w:val="001F10AB"/>
    <w:rsid w:val="001F31FD"/>
    <w:rsid w:val="002476CE"/>
    <w:rsid w:val="0025026A"/>
    <w:rsid w:val="00256560"/>
    <w:rsid w:val="00263567"/>
    <w:rsid w:val="00274C14"/>
    <w:rsid w:val="002A0C4D"/>
    <w:rsid w:val="002B33C8"/>
    <w:rsid w:val="002C7F0C"/>
    <w:rsid w:val="002D4245"/>
    <w:rsid w:val="002D55B1"/>
    <w:rsid w:val="002F0619"/>
    <w:rsid w:val="002F2930"/>
    <w:rsid w:val="002F4359"/>
    <w:rsid w:val="0030243D"/>
    <w:rsid w:val="00383A5B"/>
    <w:rsid w:val="003865BD"/>
    <w:rsid w:val="00393CEF"/>
    <w:rsid w:val="003B49E0"/>
    <w:rsid w:val="003E06C4"/>
    <w:rsid w:val="003E1CB3"/>
    <w:rsid w:val="003E2977"/>
    <w:rsid w:val="003F494E"/>
    <w:rsid w:val="004027A6"/>
    <w:rsid w:val="004247BC"/>
    <w:rsid w:val="00436C27"/>
    <w:rsid w:val="00473B6E"/>
    <w:rsid w:val="00493FA9"/>
    <w:rsid w:val="004B13DA"/>
    <w:rsid w:val="004D12D4"/>
    <w:rsid w:val="004D3DC4"/>
    <w:rsid w:val="00547D31"/>
    <w:rsid w:val="00563986"/>
    <w:rsid w:val="005661C9"/>
    <w:rsid w:val="005865A5"/>
    <w:rsid w:val="005A0378"/>
    <w:rsid w:val="005B19D3"/>
    <w:rsid w:val="005D246E"/>
    <w:rsid w:val="005D3B69"/>
    <w:rsid w:val="005E79BA"/>
    <w:rsid w:val="005F1E15"/>
    <w:rsid w:val="005F2FA9"/>
    <w:rsid w:val="00602D35"/>
    <w:rsid w:val="00630860"/>
    <w:rsid w:val="006457DD"/>
    <w:rsid w:val="0065247B"/>
    <w:rsid w:val="00660BE8"/>
    <w:rsid w:val="00662DF8"/>
    <w:rsid w:val="006B66D7"/>
    <w:rsid w:val="006C1094"/>
    <w:rsid w:val="006E0254"/>
    <w:rsid w:val="006E6160"/>
    <w:rsid w:val="00713366"/>
    <w:rsid w:val="00713D40"/>
    <w:rsid w:val="00724016"/>
    <w:rsid w:val="00724D7A"/>
    <w:rsid w:val="007418C8"/>
    <w:rsid w:val="00745795"/>
    <w:rsid w:val="0075337B"/>
    <w:rsid w:val="00762029"/>
    <w:rsid w:val="00774480"/>
    <w:rsid w:val="00776C00"/>
    <w:rsid w:val="007A039A"/>
    <w:rsid w:val="007E0AFC"/>
    <w:rsid w:val="007E21CF"/>
    <w:rsid w:val="007F0919"/>
    <w:rsid w:val="00822805"/>
    <w:rsid w:val="00827360"/>
    <w:rsid w:val="008343A5"/>
    <w:rsid w:val="00840040"/>
    <w:rsid w:val="008526CC"/>
    <w:rsid w:val="008560E6"/>
    <w:rsid w:val="0086259D"/>
    <w:rsid w:val="00862DDE"/>
    <w:rsid w:val="00887183"/>
    <w:rsid w:val="008A62D3"/>
    <w:rsid w:val="008B578D"/>
    <w:rsid w:val="008C23E8"/>
    <w:rsid w:val="008D1E68"/>
    <w:rsid w:val="008D7C3F"/>
    <w:rsid w:val="00914745"/>
    <w:rsid w:val="00921578"/>
    <w:rsid w:val="00933E8E"/>
    <w:rsid w:val="00934080"/>
    <w:rsid w:val="00940786"/>
    <w:rsid w:val="00963A7D"/>
    <w:rsid w:val="00980116"/>
    <w:rsid w:val="00993A5B"/>
    <w:rsid w:val="00995DB3"/>
    <w:rsid w:val="009B3885"/>
    <w:rsid w:val="009C03A5"/>
    <w:rsid w:val="009D4EF7"/>
    <w:rsid w:val="009E0806"/>
    <w:rsid w:val="009E5968"/>
    <w:rsid w:val="009F3815"/>
    <w:rsid w:val="00A2276F"/>
    <w:rsid w:val="00A7316A"/>
    <w:rsid w:val="00A83831"/>
    <w:rsid w:val="00AE5C9B"/>
    <w:rsid w:val="00AF2AA2"/>
    <w:rsid w:val="00B07666"/>
    <w:rsid w:val="00B43939"/>
    <w:rsid w:val="00B745AA"/>
    <w:rsid w:val="00B8655D"/>
    <w:rsid w:val="00BC1CAD"/>
    <w:rsid w:val="00BC4EF2"/>
    <w:rsid w:val="00BF7248"/>
    <w:rsid w:val="00BF7996"/>
    <w:rsid w:val="00C4102E"/>
    <w:rsid w:val="00C44C5D"/>
    <w:rsid w:val="00C96CD0"/>
    <w:rsid w:val="00CF5A82"/>
    <w:rsid w:val="00D01DEE"/>
    <w:rsid w:val="00D079BF"/>
    <w:rsid w:val="00D31FB1"/>
    <w:rsid w:val="00D6459A"/>
    <w:rsid w:val="00D873BA"/>
    <w:rsid w:val="00D95FEE"/>
    <w:rsid w:val="00DC0552"/>
    <w:rsid w:val="00DE3DB6"/>
    <w:rsid w:val="00DF443F"/>
    <w:rsid w:val="00E024A8"/>
    <w:rsid w:val="00E13596"/>
    <w:rsid w:val="00E5572F"/>
    <w:rsid w:val="00E72DCE"/>
    <w:rsid w:val="00EA506D"/>
    <w:rsid w:val="00EA638F"/>
    <w:rsid w:val="00EB0063"/>
    <w:rsid w:val="00EB0A76"/>
    <w:rsid w:val="00ED2AE6"/>
    <w:rsid w:val="00EE6C42"/>
    <w:rsid w:val="00F11377"/>
    <w:rsid w:val="00F4197E"/>
    <w:rsid w:val="00F514F2"/>
    <w:rsid w:val="00F67D25"/>
    <w:rsid w:val="00F819F9"/>
    <w:rsid w:val="00F944D9"/>
    <w:rsid w:val="00FA77F7"/>
    <w:rsid w:val="00FB43D9"/>
    <w:rsid w:val="00FE4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3AA01"/>
  <w15:chartTrackingRefBased/>
  <w15:docId w15:val="{3EBDB8AC-FD47-8445-AC26-BECDBECD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rsid w:val="003F494E"/>
    <w:pPr>
      <w:keepNext/>
      <w:keepLines/>
      <w:spacing w:after="104" w:line="248" w:lineRule="auto"/>
      <w:ind w:left="10" w:hanging="10"/>
      <w:outlineLvl w:val="0"/>
    </w:pPr>
    <w:rPr>
      <w:rFonts w:ascii="Times New Roman" w:eastAsia="Times New Roman" w:hAnsi="Times New Roman" w:cs="Times New Roman"/>
      <w:b/>
      <w:color w:val="000000"/>
    </w:rPr>
  </w:style>
  <w:style w:type="paragraph" w:styleId="Heading2">
    <w:name w:val="heading 2"/>
    <w:basedOn w:val="Normal"/>
    <w:next w:val="Normal"/>
    <w:link w:val="Heading2Char"/>
    <w:uiPriority w:val="9"/>
    <w:unhideWhenUsed/>
    <w:qFormat/>
    <w:rsid w:val="007620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F494E"/>
    <w:rPr>
      <w:rFonts w:ascii="Times New Roman" w:eastAsia="Times New Roman" w:hAnsi="Times New Roman" w:cs="Times New Roman"/>
      <w:b/>
      <w:color w:val="000000"/>
    </w:rPr>
  </w:style>
  <w:style w:type="character" w:customStyle="1" w:styleId="Heading2Char">
    <w:name w:val="Heading 2 Char"/>
    <w:basedOn w:val="DefaultParagraphFont"/>
    <w:link w:val="Heading2"/>
    <w:uiPriority w:val="9"/>
    <w:rsid w:val="00762029"/>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F7996"/>
    <w:rPr>
      <w:sz w:val="16"/>
      <w:szCs w:val="16"/>
    </w:rPr>
  </w:style>
  <w:style w:type="paragraph" w:styleId="ListParagraph">
    <w:name w:val="List Paragraph"/>
    <w:basedOn w:val="Normal"/>
    <w:uiPriority w:val="34"/>
    <w:qFormat/>
    <w:rsid w:val="008B578D"/>
    <w:pPr>
      <w:ind w:left="720"/>
      <w:contextualSpacing/>
    </w:pPr>
  </w:style>
  <w:style w:type="paragraph" w:styleId="NormalWeb">
    <w:name w:val="Normal (Web)"/>
    <w:basedOn w:val="Normal"/>
    <w:uiPriority w:val="99"/>
    <w:unhideWhenUsed/>
    <w:rsid w:val="002D55B1"/>
    <w:pPr>
      <w:spacing w:before="100" w:beforeAutospacing="1" w:after="100" w:afterAutospacing="1"/>
    </w:pPr>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rsid w:val="00662DF8"/>
    <w:rPr>
      <w:sz w:val="20"/>
      <w:szCs w:val="20"/>
    </w:rPr>
  </w:style>
  <w:style w:type="character" w:customStyle="1" w:styleId="CommentTextChar">
    <w:name w:val="Comment Text Char"/>
    <w:basedOn w:val="DefaultParagraphFont"/>
    <w:link w:val="CommentText"/>
    <w:uiPriority w:val="99"/>
    <w:semiHidden/>
    <w:rsid w:val="00662DF8"/>
    <w:rPr>
      <w:sz w:val="20"/>
      <w:szCs w:val="20"/>
    </w:rPr>
  </w:style>
  <w:style w:type="paragraph" w:styleId="CommentSubject">
    <w:name w:val="annotation subject"/>
    <w:basedOn w:val="CommentText"/>
    <w:next w:val="CommentText"/>
    <w:link w:val="CommentSubjectChar"/>
    <w:uiPriority w:val="99"/>
    <w:semiHidden/>
    <w:unhideWhenUsed/>
    <w:rsid w:val="00662DF8"/>
    <w:rPr>
      <w:b/>
      <w:bCs/>
    </w:rPr>
  </w:style>
  <w:style w:type="character" w:customStyle="1" w:styleId="CommentSubjectChar">
    <w:name w:val="Comment Subject Char"/>
    <w:basedOn w:val="CommentTextChar"/>
    <w:link w:val="CommentSubject"/>
    <w:uiPriority w:val="99"/>
    <w:semiHidden/>
    <w:rsid w:val="00662DF8"/>
    <w:rPr>
      <w:b/>
      <w:bCs/>
      <w:sz w:val="20"/>
      <w:szCs w:val="20"/>
    </w:rPr>
  </w:style>
  <w:style w:type="paragraph" w:styleId="Revision">
    <w:name w:val="Revision"/>
    <w:hidden/>
    <w:uiPriority w:val="99"/>
    <w:semiHidden/>
    <w:rsid w:val="00DF443F"/>
  </w:style>
  <w:style w:type="character" w:customStyle="1" w:styleId="apple-converted-space">
    <w:name w:val="apple-converted-space"/>
    <w:basedOn w:val="DefaultParagraphFont"/>
    <w:rsid w:val="008D7C3F"/>
  </w:style>
  <w:style w:type="character" w:styleId="Hyperlink">
    <w:name w:val="Hyperlink"/>
    <w:basedOn w:val="DefaultParagraphFont"/>
    <w:uiPriority w:val="99"/>
    <w:unhideWhenUsed/>
    <w:rsid w:val="008D7C3F"/>
    <w:rPr>
      <w:color w:val="0000FF"/>
      <w:u w:val="single"/>
    </w:rPr>
  </w:style>
  <w:style w:type="character" w:styleId="UnresolvedMention">
    <w:name w:val="Unresolved Mention"/>
    <w:basedOn w:val="DefaultParagraphFont"/>
    <w:uiPriority w:val="99"/>
    <w:semiHidden/>
    <w:unhideWhenUsed/>
    <w:rsid w:val="00044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4816">
      <w:bodyDiv w:val="1"/>
      <w:marLeft w:val="0"/>
      <w:marRight w:val="0"/>
      <w:marTop w:val="0"/>
      <w:marBottom w:val="0"/>
      <w:divBdr>
        <w:top w:val="none" w:sz="0" w:space="0" w:color="auto"/>
        <w:left w:val="none" w:sz="0" w:space="0" w:color="auto"/>
        <w:bottom w:val="none" w:sz="0" w:space="0" w:color="auto"/>
        <w:right w:val="none" w:sz="0" w:space="0" w:color="auto"/>
      </w:divBdr>
      <w:divsChild>
        <w:div w:id="1218013638">
          <w:marLeft w:val="0"/>
          <w:marRight w:val="0"/>
          <w:marTop w:val="0"/>
          <w:marBottom w:val="0"/>
          <w:divBdr>
            <w:top w:val="none" w:sz="0" w:space="0" w:color="auto"/>
            <w:left w:val="none" w:sz="0" w:space="0" w:color="auto"/>
            <w:bottom w:val="none" w:sz="0" w:space="0" w:color="auto"/>
            <w:right w:val="none" w:sz="0" w:space="0" w:color="auto"/>
          </w:divBdr>
          <w:divsChild>
            <w:div w:id="1004893955">
              <w:marLeft w:val="0"/>
              <w:marRight w:val="0"/>
              <w:marTop w:val="0"/>
              <w:marBottom w:val="0"/>
              <w:divBdr>
                <w:top w:val="none" w:sz="0" w:space="0" w:color="auto"/>
                <w:left w:val="none" w:sz="0" w:space="0" w:color="auto"/>
                <w:bottom w:val="none" w:sz="0" w:space="0" w:color="auto"/>
                <w:right w:val="none" w:sz="0" w:space="0" w:color="auto"/>
              </w:divBdr>
              <w:divsChild>
                <w:div w:id="75170804">
                  <w:marLeft w:val="0"/>
                  <w:marRight w:val="0"/>
                  <w:marTop w:val="0"/>
                  <w:marBottom w:val="0"/>
                  <w:divBdr>
                    <w:top w:val="none" w:sz="0" w:space="0" w:color="auto"/>
                    <w:left w:val="none" w:sz="0" w:space="0" w:color="auto"/>
                    <w:bottom w:val="none" w:sz="0" w:space="0" w:color="auto"/>
                    <w:right w:val="none" w:sz="0" w:space="0" w:color="auto"/>
                  </w:divBdr>
                  <w:divsChild>
                    <w:div w:id="11948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7844">
      <w:bodyDiv w:val="1"/>
      <w:marLeft w:val="0"/>
      <w:marRight w:val="0"/>
      <w:marTop w:val="0"/>
      <w:marBottom w:val="0"/>
      <w:divBdr>
        <w:top w:val="none" w:sz="0" w:space="0" w:color="auto"/>
        <w:left w:val="none" w:sz="0" w:space="0" w:color="auto"/>
        <w:bottom w:val="none" w:sz="0" w:space="0" w:color="auto"/>
        <w:right w:val="none" w:sz="0" w:space="0" w:color="auto"/>
      </w:divBdr>
      <w:divsChild>
        <w:div w:id="1602957062">
          <w:marLeft w:val="0"/>
          <w:marRight w:val="0"/>
          <w:marTop w:val="0"/>
          <w:marBottom w:val="0"/>
          <w:divBdr>
            <w:top w:val="none" w:sz="0" w:space="0" w:color="auto"/>
            <w:left w:val="none" w:sz="0" w:space="0" w:color="auto"/>
            <w:bottom w:val="none" w:sz="0" w:space="0" w:color="auto"/>
            <w:right w:val="none" w:sz="0" w:space="0" w:color="auto"/>
          </w:divBdr>
          <w:divsChild>
            <w:div w:id="401223759">
              <w:marLeft w:val="0"/>
              <w:marRight w:val="0"/>
              <w:marTop w:val="0"/>
              <w:marBottom w:val="0"/>
              <w:divBdr>
                <w:top w:val="none" w:sz="0" w:space="0" w:color="auto"/>
                <w:left w:val="none" w:sz="0" w:space="0" w:color="auto"/>
                <w:bottom w:val="none" w:sz="0" w:space="0" w:color="auto"/>
                <w:right w:val="none" w:sz="0" w:space="0" w:color="auto"/>
              </w:divBdr>
              <w:divsChild>
                <w:div w:id="1573664619">
                  <w:marLeft w:val="0"/>
                  <w:marRight w:val="0"/>
                  <w:marTop w:val="0"/>
                  <w:marBottom w:val="0"/>
                  <w:divBdr>
                    <w:top w:val="none" w:sz="0" w:space="0" w:color="auto"/>
                    <w:left w:val="none" w:sz="0" w:space="0" w:color="auto"/>
                    <w:bottom w:val="none" w:sz="0" w:space="0" w:color="auto"/>
                    <w:right w:val="none" w:sz="0" w:space="0" w:color="auto"/>
                  </w:divBdr>
                  <w:divsChild>
                    <w:div w:id="4380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460274">
      <w:bodyDiv w:val="1"/>
      <w:marLeft w:val="0"/>
      <w:marRight w:val="0"/>
      <w:marTop w:val="0"/>
      <w:marBottom w:val="0"/>
      <w:divBdr>
        <w:top w:val="none" w:sz="0" w:space="0" w:color="auto"/>
        <w:left w:val="none" w:sz="0" w:space="0" w:color="auto"/>
        <w:bottom w:val="none" w:sz="0" w:space="0" w:color="auto"/>
        <w:right w:val="none" w:sz="0" w:space="0" w:color="auto"/>
      </w:divBdr>
    </w:div>
    <w:div w:id="179490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esto.nasa.gov/files/ESDT_Workshop_Report.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hyperlink" Target="https://www.esa.int/Applications/Observing_the_Earth/Working_towards_a_Digital_Twin_of_Earth" TargetMode="External"/><Relationship Id="rId10" Type="http://schemas.openxmlformats.org/officeDocument/2006/relationships/hyperlink" Target="https://www.estotechnology.us/techportfolio/index.cfm?event=ehGeneral.index"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gcc02.safelinks.protection.outlook.com/?url=https%3A%2F%2Fdoi.org%2F10.17226%2F26921&amp;data=05%7C01%7Cjacqueline.j.lemoigne-stewart%40nasa.gov%7C7a3e5c69c4de454f2f8408dbc8dc45f7%7C7005d45845be48ae8140d43da96dd17b%7C0%7C0%7C638324620912217803%7CUnknown%7CTWFpbGZsb3d8eyJWIjoiMC4wLjAwMDAiLCJQIjoiV2luMzIiLCJBTiI6Ik1haWwiLCJXVCI6Mn0%3D%7C3000%7C%7C%7C&amp;sdata=xaPaNbwc8hjV%2BR8l%2B19JFxM5BJeUKwjDVhFOY6WxnY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3437</Words>
  <Characters>19596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Michael M {he, him, his} (GSFC-606.0)[LS Technologies]</dc:creator>
  <cp:keywords/>
  <dc:description/>
  <cp:lastModifiedBy>Lemoigne-stewart, Jacqueline J. (GSFC-4070)</cp:lastModifiedBy>
  <cp:revision>4</cp:revision>
  <dcterms:created xsi:type="dcterms:W3CDTF">2023-10-26T19:04:00Z</dcterms:created>
  <dcterms:modified xsi:type="dcterms:W3CDTF">2023-10-27T02:35:00Z</dcterms:modified>
</cp:coreProperties>
</file>