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FB139" w14:textId="2E6DD503" w:rsidR="00F565BA" w:rsidRPr="00585777" w:rsidRDefault="00585777" w:rsidP="00585777">
      <w:pPr>
        <w:jc w:val="center"/>
        <w:rPr>
          <w:b/>
          <w:bCs/>
          <w:sz w:val="32"/>
          <w:szCs w:val="32"/>
        </w:rPr>
      </w:pPr>
      <w:r w:rsidRPr="00585777">
        <w:rPr>
          <w:sz w:val="48"/>
          <w:szCs w:val="48"/>
        </w:rPr>
        <w:t>Interactive Mars: A Direct-Experience Mission</w:t>
      </w:r>
    </w:p>
    <w:p w14:paraId="38BFB13A" w14:textId="2D1618E4" w:rsidR="00F565BA" w:rsidRPr="006B42CE" w:rsidRDefault="00585777" w:rsidP="00F565BA">
      <w:pPr>
        <w:jc w:val="center"/>
        <w:rPr>
          <w:sz w:val="32"/>
          <w:szCs w:val="32"/>
        </w:rPr>
      </w:pPr>
      <w:r>
        <w:rPr>
          <w:sz w:val="32"/>
          <w:szCs w:val="32"/>
        </w:rPr>
        <w:t>Carolyn R. Mercer</w:t>
      </w:r>
      <w:r w:rsidR="00F565BA" w:rsidRPr="006B42CE">
        <w:rPr>
          <w:sz w:val="32"/>
          <w:szCs w:val="32"/>
          <w:vertAlign w:val="superscript"/>
        </w:rPr>
        <w:footnoteReference w:id="1"/>
      </w:r>
    </w:p>
    <w:p w14:paraId="38BFB13B" w14:textId="400719B5" w:rsidR="00F565BA" w:rsidRPr="006B42CE" w:rsidRDefault="00585777" w:rsidP="00F565BA">
      <w:pPr>
        <w:spacing w:after="240"/>
        <w:jc w:val="center"/>
        <w:rPr>
          <w:i/>
          <w:sz w:val="24"/>
          <w:szCs w:val="24"/>
        </w:rPr>
      </w:pPr>
      <w:r>
        <w:rPr>
          <w:i/>
          <w:sz w:val="24"/>
          <w:szCs w:val="24"/>
        </w:rPr>
        <w:t>NASA Headquarters, Washington</w:t>
      </w:r>
      <w:r w:rsidR="00E75A19">
        <w:rPr>
          <w:i/>
          <w:sz w:val="24"/>
          <w:szCs w:val="24"/>
        </w:rPr>
        <w:t>,</w:t>
      </w:r>
      <w:r>
        <w:rPr>
          <w:i/>
          <w:sz w:val="24"/>
          <w:szCs w:val="24"/>
        </w:rPr>
        <w:t xml:space="preserve"> DC, 20546</w:t>
      </w:r>
    </w:p>
    <w:p w14:paraId="38BFB13C" w14:textId="2C502ED1" w:rsidR="00F565BA" w:rsidRPr="006B42CE" w:rsidRDefault="00585777" w:rsidP="00F565BA">
      <w:pPr>
        <w:jc w:val="center"/>
        <w:rPr>
          <w:sz w:val="32"/>
          <w:szCs w:val="32"/>
        </w:rPr>
      </w:pPr>
      <w:r>
        <w:rPr>
          <w:sz w:val="32"/>
          <w:szCs w:val="32"/>
        </w:rPr>
        <w:t>Jeremy D. Frank</w:t>
      </w:r>
      <w:r w:rsidR="00F565BA" w:rsidRPr="006B42CE">
        <w:rPr>
          <w:sz w:val="32"/>
          <w:szCs w:val="32"/>
          <w:vertAlign w:val="superscript"/>
        </w:rPr>
        <w:footnoteReference w:id="2"/>
      </w:r>
    </w:p>
    <w:p w14:paraId="38BFB13D" w14:textId="13012ADB" w:rsidR="00F565BA" w:rsidRPr="006B42CE" w:rsidRDefault="00585777" w:rsidP="00F565BA">
      <w:pPr>
        <w:spacing w:after="240"/>
        <w:jc w:val="center"/>
        <w:rPr>
          <w:i/>
          <w:sz w:val="24"/>
          <w:szCs w:val="24"/>
        </w:rPr>
      </w:pPr>
      <w:r>
        <w:rPr>
          <w:i/>
          <w:sz w:val="24"/>
          <w:szCs w:val="24"/>
        </w:rPr>
        <w:t>NASA Ames Research Center, Moffett Field, CA 94035</w:t>
      </w:r>
    </w:p>
    <w:p w14:paraId="064736FE" w14:textId="73CE1081" w:rsidR="000E42F7" w:rsidRDefault="00585777" w:rsidP="00F565BA">
      <w:pPr>
        <w:jc w:val="center"/>
        <w:rPr>
          <w:sz w:val="32"/>
          <w:szCs w:val="32"/>
        </w:rPr>
      </w:pPr>
      <w:r>
        <w:rPr>
          <w:sz w:val="32"/>
          <w:szCs w:val="32"/>
        </w:rPr>
        <w:t>James M. Budinger</w:t>
      </w:r>
      <w:r w:rsidR="00AA1A7B" w:rsidRPr="00AA1A7B">
        <w:rPr>
          <w:sz w:val="32"/>
          <w:vertAlign w:val="superscript"/>
        </w:rPr>
        <w:footnoteReference w:id="3"/>
      </w:r>
    </w:p>
    <w:p w14:paraId="5FDA5302" w14:textId="608F599E" w:rsidR="000E42F7" w:rsidRDefault="000E42F7" w:rsidP="000E42F7">
      <w:pPr>
        <w:spacing w:after="240"/>
        <w:jc w:val="center"/>
        <w:rPr>
          <w:i/>
          <w:sz w:val="24"/>
          <w:szCs w:val="24"/>
        </w:rPr>
      </w:pPr>
      <w:r>
        <w:rPr>
          <w:i/>
          <w:sz w:val="24"/>
          <w:szCs w:val="24"/>
        </w:rPr>
        <w:t>Cleveland State University, Cleveland, OH 44114</w:t>
      </w:r>
    </w:p>
    <w:p w14:paraId="38BFB13E" w14:textId="6B91DB5C" w:rsidR="00F565BA" w:rsidRDefault="00585777" w:rsidP="00F565BA">
      <w:pPr>
        <w:jc w:val="center"/>
        <w:rPr>
          <w:sz w:val="32"/>
          <w:szCs w:val="32"/>
        </w:rPr>
      </w:pPr>
      <w:r>
        <w:rPr>
          <w:sz w:val="32"/>
          <w:szCs w:val="32"/>
        </w:rPr>
        <w:t>Steven R. Oleson</w:t>
      </w:r>
      <w:r w:rsidR="00AA1A7B" w:rsidRPr="00AA1A7B">
        <w:rPr>
          <w:rStyle w:val="FootnoteReference"/>
          <w:sz w:val="32"/>
          <w:szCs w:val="32"/>
        </w:rPr>
        <w:footnoteReference w:id="4"/>
      </w:r>
      <w:r>
        <w:rPr>
          <w:sz w:val="32"/>
          <w:szCs w:val="32"/>
        </w:rPr>
        <w:t>, Geoff</w:t>
      </w:r>
      <w:r w:rsidR="00874B36">
        <w:rPr>
          <w:sz w:val="32"/>
          <w:szCs w:val="32"/>
        </w:rPr>
        <w:t>rey</w:t>
      </w:r>
      <w:r>
        <w:rPr>
          <w:sz w:val="32"/>
          <w:szCs w:val="32"/>
        </w:rPr>
        <w:t xml:space="preserve"> Landis</w:t>
      </w:r>
      <w:r w:rsidR="00AA1A7B" w:rsidRPr="00AA1A7B">
        <w:rPr>
          <w:rStyle w:val="FootnoteReference"/>
          <w:sz w:val="32"/>
          <w:szCs w:val="32"/>
        </w:rPr>
        <w:footnoteReference w:id="5"/>
      </w:r>
      <w:r>
        <w:rPr>
          <w:sz w:val="32"/>
          <w:szCs w:val="32"/>
        </w:rPr>
        <w:t>, Norman F. Prokop</w:t>
      </w:r>
      <w:r w:rsidR="00F565BA" w:rsidRPr="006B42CE">
        <w:rPr>
          <w:sz w:val="32"/>
          <w:szCs w:val="32"/>
          <w:vertAlign w:val="superscript"/>
        </w:rPr>
        <w:footnoteReference w:id="6"/>
      </w:r>
    </w:p>
    <w:p w14:paraId="38BFB13F" w14:textId="7128997A" w:rsidR="00F565BA" w:rsidRDefault="00585777" w:rsidP="00F565BA">
      <w:pPr>
        <w:spacing w:after="240"/>
        <w:jc w:val="center"/>
        <w:rPr>
          <w:i/>
          <w:sz w:val="24"/>
          <w:szCs w:val="24"/>
        </w:rPr>
      </w:pPr>
      <w:r>
        <w:rPr>
          <w:i/>
          <w:sz w:val="24"/>
          <w:szCs w:val="24"/>
        </w:rPr>
        <w:t>NASA Glenn Research Center, Cleveland, OH 44135</w:t>
      </w:r>
    </w:p>
    <w:p w14:paraId="3DDB0EA9" w14:textId="48B03D3C" w:rsidR="00585777" w:rsidRPr="006B42CE" w:rsidRDefault="00585777" w:rsidP="00585777">
      <w:pPr>
        <w:jc w:val="center"/>
        <w:rPr>
          <w:sz w:val="32"/>
          <w:szCs w:val="32"/>
        </w:rPr>
      </w:pPr>
      <w:r>
        <w:rPr>
          <w:sz w:val="32"/>
          <w:szCs w:val="32"/>
        </w:rPr>
        <w:t xml:space="preserve">Martin </w:t>
      </w:r>
      <w:proofErr w:type="spellStart"/>
      <w:r>
        <w:rPr>
          <w:sz w:val="32"/>
          <w:szCs w:val="32"/>
        </w:rPr>
        <w:t>Melicharek</w:t>
      </w:r>
      <w:proofErr w:type="spellEnd"/>
      <w:r w:rsidRPr="006B42CE">
        <w:rPr>
          <w:sz w:val="32"/>
          <w:szCs w:val="32"/>
          <w:vertAlign w:val="superscript"/>
        </w:rPr>
        <w:footnoteReference w:id="7"/>
      </w:r>
    </w:p>
    <w:p w14:paraId="6D8FB9E2" w14:textId="123A0952" w:rsidR="00585777" w:rsidRPr="006B42CE" w:rsidRDefault="00585777" w:rsidP="00F565BA">
      <w:pPr>
        <w:spacing w:after="240"/>
        <w:jc w:val="center"/>
        <w:rPr>
          <w:i/>
          <w:sz w:val="24"/>
          <w:szCs w:val="24"/>
        </w:rPr>
      </w:pPr>
      <w:r>
        <w:rPr>
          <w:i/>
          <w:sz w:val="24"/>
          <w:szCs w:val="24"/>
        </w:rPr>
        <w:t xml:space="preserve">Bohemia Interactive, </w:t>
      </w:r>
      <w:proofErr w:type="spellStart"/>
      <w:r w:rsidRPr="00585777">
        <w:rPr>
          <w:i/>
          <w:sz w:val="24"/>
          <w:szCs w:val="24"/>
        </w:rPr>
        <w:t>Strakonická</w:t>
      </w:r>
      <w:proofErr w:type="spellEnd"/>
      <w:r>
        <w:rPr>
          <w:i/>
          <w:sz w:val="24"/>
          <w:szCs w:val="24"/>
        </w:rPr>
        <w:t>, Czechia, 38601</w:t>
      </w:r>
    </w:p>
    <w:p w14:paraId="003FFB59" w14:textId="53931CF5" w:rsidR="00B146A7" w:rsidRPr="00FE0832" w:rsidRDefault="00E263D8" w:rsidP="006A193F">
      <w:pPr>
        <w:spacing w:before="480" w:after="480"/>
        <w:ind w:left="720" w:right="720"/>
      </w:pPr>
      <w:r w:rsidRPr="00E263D8">
        <w:rPr>
          <w:b/>
        </w:rPr>
        <w:t xml:space="preserve">As NASA prepares to explore Mars, we </w:t>
      </w:r>
      <w:r>
        <w:rPr>
          <w:b/>
        </w:rPr>
        <w:t>describe</w:t>
      </w:r>
      <w:r w:rsidRPr="00E263D8">
        <w:rPr>
          <w:b/>
        </w:rPr>
        <w:t xml:space="preserve"> an innovative architecture </w:t>
      </w:r>
      <w:r>
        <w:rPr>
          <w:b/>
        </w:rPr>
        <w:t xml:space="preserve">that could be </w:t>
      </w:r>
      <w:r w:rsidRPr="00E263D8">
        <w:rPr>
          <w:b/>
        </w:rPr>
        <w:t xml:space="preserve">based on public-private partnerships to offset the costs of such a mission, while demonstrating many of the key technologies—propulsion, communications, autonomy, and landing systems—that will be needed for future human exploration. We propose that NASA </w:t>
      </w:r>
      <w:r w:rsidR="00424422">
        <w:rPr>
          <w:b/>
        </w:rPr>
        <w:t>c</w:t>
      </w:r>
      <w:r w:rsidRPr="00E263D8">
        <w:rPr>
          <w:b/>
        </w:rPr>
        <w:t>ould use this capability to deliver dozens of small rovers to several sites on Mars to enable the creation of interactive games that would be operated commercially and sponsored privately. NASA would get a reduced cost to demonstrate a portion of the infrastructure needed for human exploration, and the private sector would get access to a new market and sponsorship opportunities for a broadly popular activity. In addition, our proposed architecture could enable a new, intuitive means for scientists to interpret data and conduct ground operations. This proposal is to broadly develop the overall concept, while focusing on the design of the novel communications system, developing requirements for the software architecture needed to control the rovers and implement gaming, and developing gaming concepts.</w:t>
      </w:r>
    </w:p>
    <w:p w14:paraId="2A6100A4" w14:textId="43CFDEC3" w:rsidR="00BC3EF4" w:rsidRDefault="00E54438"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I</w:t>
      </w:r>
      <w:r w:rsidR="00BC3EF4">
        <w:rPr>
          <w:b/>
          <w:kern w:val="32"/>
          <w:sz w:val="22"/>
        </w:rPr>
        <w:t>ntroduction</w:t>
      </w:r>
    </w:p>
    <w:p w14:paraId="18A1B04A" w14:textId="666DF6E9" w:rsidR="00BC3EF4" w:rsidRDefault="00C75336" w:rsidP="00E74F24">
      <w:pPr>
        <w:ind w:firstLine="288"/>
      </w:pPr>
      <w:r>
        <w:t xml:space="preserve">The number of </w:t>
      </w:r>
      <w:r w:rsidR="00163A3C">
        <w:t>space</w:t>
      </w:r>
      <w:r w:rsidR="00B368D0">
        <w:t>-based missions orbiting</w:t>
      </w:r>
      <w:r w:rsidR="00AA2DF3">
        <w:t xml:space="preserve"> the Earth has</w:t>
      </w:r>
      <w:r w:rsidR="00184732">
        <w:t xml:space="preserve"> </w:t>
      </w:r>
      <w:r w:rsidR="00AA2DF3">
        <w:t>grown significantly</w:t>
      </w:r>
      <w:r w:rsidR="00417FCC">
        <w:t xml:space="preserve"> over the last decade</w:t>
      </w:r>
      <w:r w:rsidR="00B75A71">
        <w:t xml:space="preserve"> and investments in the space economy have also </w:t>
      </w:r>
      <w:r w:rsidR="00652E43">
        <w:t xml:space="preserve">greatly increased. </w:t>
      </w:r>
      <w:r w:rsidR="00DE21FE">
        <w:t>These spacecraft are predominately</w:t>
      </w:r>
      <w:r w:rsidR="00B00893">
        <w:t xml:space="preserve"> for commercial</w:t>
      </w:r>
      <w:r w:rsidR="00474372">
        <w:t xml:space="preserve"> communication</w:t>
      </w:r>
      <w:r w:rsidR="00B00893">
        <w:t xml:space="preserve"> relays and military applications, </w:t>
      </w:r>
      <w:r w:rsidR="00D3781E">
        <w:t>as well as</w:t>
      </w:r>
      <w:r w:rsidR="00B00893">
        <w:t xml:space="preserve"> science and weather</w:t>
      </w:r>
      <w:r w:rsidR="00D3781E">
        <w:t xml:space="preserve"> observations</w:t>
      </w:r>
      <w:r w:rsidR="0046584D">
        <w:t>. I</w:t>
      </w:r>
      <w:r w:rsidR="000C2215">
        <w:t>n-space servicing is emerging to extend the life of these missions</w:t>
      </w:r>
      <w:r w:rsidR="0046584D">
        <w:t>, and in-space manufacturing demonstrations and sophisticated science experiments are conducted on the</w:t>
      </w:r>
      <w:r w:rsidR="00C62E02">
        <w:t xml:space="preserve"> International Space Station and </w:t>
      </w:r>
      <w:r w:rsidR="00E53FD6">
        <w:t xml:space="preserve">Tiangong </w:t>
      </w:r>
      <w:r w:rsidR="00FD3EBC">
        <w:t>s</w:t>
      </w:r>
      <w:r w:rsidR="00E53FD6">
        <w:t>pace</w:t>
      </w:r>
      <w:r w:rsidR="00140F73">
        <w:t xml:space="preserve"> station</w:t>
      </w:r>
      <w:r w:rsidR="002526B8">
        <w:t>.</w:t>
      </w:r>
      <w:r w:rsidR="00F9142F">
        <w:t xml:space="preserve"> </w:t>
      </w:r>
      <w:r w:rsidR="00E964B9">
        <w:t xml:space="preserve">The number of commercial and governmental missions to cislunar space are also increasing, and </w:t>
      </w:r>
      <w:r w:rsidR="00DD7261">
        <w:t xml:space="preserve">deep space science missions, once the purview of only governments, are now being planned by </w:t>
      </w:r>
      <w:r w:rsidR="00E964B9">
        <w:t>private</w:t>
      </w:r>
      <w:r w:rsidR="00E6079D">
        <w:t>-</w:t>
      </w:r>
      <w:r w:rsidR="00E964B9">
        <w:t xml:space="preserve">sector </w:t>
      </w:r>
      <w:r w:rsidR="00DD7261">
        <w:t>organizations.</w:t>
      </w:r>
      <w:r w:rsidR="00A44777">
        <w:t xml:space="preserve"> What all these missions have in common is that only a</w:t>
      </w:r>
      <w:r w:rsidR="0034224C">
        <w:t xml:space="preserve"> relatively small number</w:t>
      </w:r>
      <w:r w:rsidR="00A44777">
        <w:t xml:space="preserve"> </w:t>
      </w:r>
      <w:r w:rsidR="0034224C">
        <w:t xml:space="preserve">of people are engaged in mission </w:t>
      </w:r>
      <w:r w:rsidR="00050CC2">
        <w:t xml:space="preserve">development and </w:t>
      </w:r>
      <w:r w:rsidR="0034224C">
        <w:t>operations</w:t>
      </w:r>
      <w:r w:rsidR="00050CC2">
        <w:t xml:space="preserve"> even though there </w:t>
      </w:r>
      <w:r w:rsidR="00050CC2">
        <w:lastRenderedPageBreak/>
        <w:t>is clearly extraordinary interest in space by the general publi</w:t>
      </w:r>
      <w:r w:rsidR="0028300B">
        <w:t xml:space="preserve">c as evidenced by the </w:t>
      </w:r>
      <w:r w:rsidR="00B1011D">
        <w:t>14</w:t>
      </w:r>
      <w:r w:rsidR="007E7211">
        <w:t xml:space="preserve"> million</w:t>
      </w:r>
      <w:r w:rsidR="0028300B">
        <w:t xml:space="preserve"> people who logged </w:t>
      </w:r>
      <w:r w:rsidR="008D6E54">
        <w:t>onto</w:t>
      </w:r>
      <w:r w:rsidR="0028300B">
        <w:t xml:space="preserve"> </w:t>
      </w:r>
      <w:r w:rsidR="0073242C">
        <w:t xml:space="preserve">the </w:t>
      </w:r>
      <w:r w:rsidR="0028300B">
        <w:t>NASA website to watch the Perseverance rover land on Mars in 2021.</w:t>
      </w:r>
      <w:r w:rsidR="009211F5">
        <w:t xml:space="preserve"> </w:t>
      </w:r>
    </w:p>
    <w:p w14:paraId="5DA630F9" w14:textId="77777777" w:rsidR="00266644" w:rsidRDefault="00266644" w:rsidP="00E74F24">
      <w:pPr>
        <w:ind w:firstLine="288"/>
      </w:pPr>
    </w:p>
    <w:p w14:paraId="31B5BE6E" w14:textId="47049328" w:rsidR="0050150B" w:rsidRDefault="009211F5" w:rsidP="00E74F24">
      <w:pPr>
        <w:ind w:firstLine="288"/>
      </w:pPr>
      <w:r>
        <w:t>In addition to the space-industry revolution, the number of people participating in interactive games has similarly surged globall</w:t>
      </w:r>
      <w:r w:rsidR="00EC3DAD">
        <w:t xml:space="preserve">y to </w:t>
      </w:r>
      <w:r w:rsidR="00B87CF2">
        <w:t>an estimated</w:t>
      </w:r>
      <w:r w:rsidR="00EC3DAD">
        <w:t xml:space="preserve"> </w:t>
      </w:r>
      <w:r w:rsidR="00C01B96">
        <w:t>3.4</w:t>
      </w:r>
      <w:r w:rsidR="00EC3DAD">
        <w:t xml:space="preserve"> billion players</w:t>
      </w:r>
      <w:r w:rsidR="0036031A">
        <w:t xml:space="preserve"> in 202</w:t>
      </w:r>
      <w:r w:rsidR="00B87CF2">
        <w:t>3</w:t>
      </w:r>
      <w:r w:rsidR="00C27AC2">
        <w:t xml:space="preserve"> </w:t>
      </w:r>
      <w:r w:rsidR="00323B21">
        <w:t xml:space="preserve">with revenues projected at </w:t>
      </w:r>
      <w:r w:rsidR="00DD4F24">
        <w:t>$</w:t>
      </w:r>
      <w:r w:rsidR="000C6742">
        <w:t>188</w:t>
      </w:r>
      <w:r w:rsidR="00DD4F24">
        <w:t>B.</w:t>
      </w:r>
      <w:r w:rsidR="00DD4F24">
        <w:rPr>
          <w:rStyle w:val="EndnoteReference"/>
        </w:rPr>
        <w:endnoteReference w:id="1"/>
      </w:r>
      <w:r w:rsidR="00DD4F24">
        <w:t xml:space="preserve"> </w:t>
      </w:r>
      <w:r w:rsidR="000D2C41">
        <w:t xml:space="preserve">For comparison, </w:t>
      </w:r>
      <w:r w:rsidR="000A3F12">
        <w:t>from</w:t>
      </w:r>
      <w:r w:rsidR="00532881">
        <w:t xml:space="preserve"> 20</w:t>
      </w:r>
      <w:r w:rsidR="00602FA6">
        <w:t xml:space="preserve">13 to 2022 global private equity investments totaled </w:t>
      </w:r>
      <w:r w:rsidR="004A0AE8">
        <w:t xml:space="preserve">a </w:t>
      </w:r>
      <w:r w:rsidR="00435B6B">
        <w:t xml:space="preserve">comparable </w:t>
      </w:r>
      <w:r w:rsidR="004A0AE8">
        <w:t>amount</w:t>
      </w:r>
      <w:r w:rsidR="000A3F12">
        <w:t xml:space="preserve"> over </w:t>
      </w:r>
      <w:r w:rsidR="009A4800">
        <w:t>a</w:t>
      </w:r>
      <w:r w:rsidR="000A3F12">
        <w:t xml:space="preserve"> decade: </w:t>
      </w:r>
      <w:r w:rsidR="00602FA6">
        <w:t>about $272</w:t>
      </w:r>
      <w:r w:rsidR="009E7D22">
        <w:t>B</w:t>
      </w:r>
      <w:r w:rsidR="0098729D">
        <w:t>.</w:t>
      </w:r>
      <w:r w:rsidR="00913505">
        <w:rPr>
          <w:rStyle w:val="EndnoteReference"/>
        </w:rPr>
        <w:endnoteReference w:id="2"/>
      </w:r>
      <w:r w:rsidR="009A4800">
        <w:t xml:space="preserve"> The gaming industry dwarfs </w:t>
      </w:r>
      <w:r w:rsidR="00F33EF9">
        <w:t xml:space="preserve">commercial </w:t>
      </w:r>
      <w:r w:rsidR="009A4800">
        <w:t xml:space="preserve">space and </w:t>
      </w:r>
      <w:r w:rsidR="00F33EF9">
        <w:t>its</w:t>
      </w:r>
      <w:r w:rsidR="009A4800">
        <w:t xml:space="preserve"> profit margins are much higher </w:t>
      </w:r>
      <w:r w:rsidR="00F86B0E">
        <w:t>since the cost of hardware is so much less.</w:t>
      </w:r>
    </w:p>
    <w:p w14:paraId="23119247" w14:textId="77777777" w:rsidR="00266644" w:rsidRDefault="00266644" w:rsidP="0064527A">
      <w:pPr>
        <w:ind w:firstLine="180"/>
      </w:pPr>
    </w:p>
    <w:p w14:paraId="355B5D9E" w14:textId="59FEE7DB" w:rsidR="0064527A" w:rsidRDefault="00932F9D" w:rsidP="0064527A">
      <w:pPr>
        <w:ind w:firstLine="180"/>
        <w:rPr>
          <w:b/>
          <w:kern w:val="32"/>
          <w:sz w:val="22"/>
        </w:rPr>
        <w:sectPr w:rsidR="0064527A" w:rsidSect="00594FA6">
          <w:headerReference w:type="default" r:id="rId8"/>
          <w:footerReference w:type="even" r:id="rId9"/>
          <w:footerReference w:type="default" r:id="rId10"/>
          <w:endnotePr>
            <w:numFmt w:val="decimal"/>
          </w:endnotePr>
          <w:type w:val="continuous"/>
          <w:pgSz w:w="12240" w:h="15840"/>
          <w:pgMar w:top="1440" w:right="1440" w:bottom="1440" w:left="1440" w:header="720" w:footer="576" w:gutter="0"/>
          <w:cols w:space="720"/>
        </w:sectPr>
      </w:pPr>
      <w:r w:rsidRPr="00932F9D">
        <w:t xml:space="preserve"> </w:t>
      </w:r>
      <w:r w:rsidR="0064527A">
        <w:t xml:space="preserve">To bridge these worlds and possibly tap into some of the resources available from the gaming sector, we describe </w:t>
      </w:r>
    </w:p>
    <w:p w14:paraId="7095B3D1" w14:textId="699AC289" w:rsidR="00932F9D" w:rsidRPr="00932F9D" w:rsidRDefault="00932F9D" w:rsidP="0064527A">
      <w:pPr>
        <w:rPr>
          <w:b/>
        </w:rPr>
      </w:pPr>
      <w:r w:rsidRPr="00932F9D">
        <w:t xml:space="preserve">a concept to allow individuals to directly control rovers </w:t>
      </w:r>
      <w:r w:rsidR="00134790">
        <w:t xml:space="preserve">on </w:t>
      </w:r>
      <w:r w:rsidRPr="00932F9D">
        <w:t xml:space="preserve">Mars, using a gaming interface that would pipe data and imagery directly from the rovers into a game engine that would update the display as data arrives, accounting for the round-trip time lag caused by the round-trip distance between Earth and Mars. An example of a popular game that could be adapted to incorporate real-world play is </w:t>
      </w:r>
      <w:r w:rsidRPr="00546341">
        <w:rPr>
          <w:i/>
          <w:iCs/>
        </w:rPr>
        <w:t>Take on Mars</w:t>
      </w:r>
      <w:r w:rsidRPr="00932F9D">
        <w:t xml:space="preserve">, developed by Bohemia Interactive, a company that develops highly realistic training simulations for the U.S. Army. This game simulates driving on Mars using data from the Mars </w:t>
      </w:r>
      <w:r w:rsidR="001C2167" w:rsidRPr="00932F9D">
        <w:t>Reconnaissance</w:t>
      </w:r>
      <w:r w:rsidRPr="00932F9D">
        <w:t xml:space="preserve"> Orbiter (MRO), and includes features that allow players to design their own virtual rovers.</w:t>
      </w:r>
    </w:p>
    <w:p w14:paraId="02BDDEB5" w14:textId="7B1080BA" w:rsidR="00932F9D" w:rsidRPr="00932F9D" w:rsidRDefault="00932F9D" w:rsidP="00932F9D">
      <w:pPr>
        <w:pStyle w:val="Heading2"/>
        <w:numPr>
          <w:ilvl w:val="0"/>
          <w:numId w:val="0"/>
        </w:numPr>
        <w:rPr>
          <w:b w:val="0"/>
        </w:rPr>
      </w:pPr>
      <w:r>
        <w:rPr>
          <w:b w:val="0"/>
        </w:rPr>
        <w:tab/>
      </w:r>
      <w:r w:rsidRPr="00932F9D">
        <w:rPr>
          <w:b w:val="0"/>
        </w:rPr>
        <w:t>There is an enormous, demonstrated market for games that are not fast-paced “shoot-</w:t>
      </w:r>
      <w:proofErr w:type="spellStart"/>
      <w:r w:rsidRPr="00932F9D">
        <w:rPr>
          <w:b w:val="0"/>
        </w:rPr>
        <w:t>em</w:t>
      </w:r>
      <w:proofErr w:type="spellEnd"/>
      <w:r w:rsidRPr="00932F9D">
        <w:rPr>
          <w:b w:val="0"/>
        </w:rPr>
        <w:t>-ups.” Prime attributes that make gaming popular include the intrinsic satisfaction of solving puzzles, the urge to collect interesting objects, and the camaraderie of multi-player games.</w:t>
      </w:r>
      <w:r w:rsidR="00134790">
        <w:rPr>
          <w:b w:val="0"/>
        </w:rPr>
        <w:t xml:space="preserve"> Examples of </w:t>
      </w:r>
      <w:r w:rsidRPr="00932F9D">
        <w:rPr>
          <w:b w:val="0"/>
        </w:rPr>
        <w:t>mobile game</w:t>
      </w:r>
      <w:r w:rsidR="00134790">
        <w:rPr>
          <w:b w:val="0"/>
        </w:rPr>
        <w:t>s that generate</w:t>
      </w:r>
      <w:r w:rsidR="002325F2">
        <w:rPr>
          <w:b w:val="0"/>
        </w:rPr>
        <w:t>d</w:t>
      </w:r>
      <w:r w:rsidR="00134790">
        <w:rPr>
          <w:b w:val="0"/>
        </w:rPr>
        <w:t xml:space="preserve"> over $1B</w:t>
      </w:r>
      <w:r w:rsidR="002325F2">
        <w:rPr>
          <w:b w:val="0"/>
        </w:rPr>
        <w:t xml:space="preserve"> in 2022</w:t>
      </w:r>
      <w:r w:rsidR="00134790">
        <w:rPr>
          <w:b w:val="0"/>
        </w:rPr>
        <w:t xml:space="preserve"> are</w:t>
      </w:r>
      <w:r w:rsidRPr="00932F9D">
        <w:rPr>
          <w:b w:val="0"/>
        </w:rPr>
        <w:t xml:space="preserve"> </w:t>
      </w:r>
      <w:proofErr w:type="spellStart"/>
      <w:r w:rsidR="00E25A2B" w:rsidRPr="00546341">
        <w:rPr>
          <w:b w:val="0"/>
          <w:i/>
          <w:iCs/>
        </w:rPr>
        <w:t>Genshin</w:t>
      </w:r>
      <w:proofErr w:type="spellEnd"/>
      <w:r w:rsidR="00E25A2B" w:rsidRPr="00546341">
        <w:rPr>
          <w:b w:val="0"/>
          <w:i/>
          <w:iCs/>
        </w:rPr>
        <w:t xml:space="preserve"> Impact</w:t>
      </w:r>
      <w:r w:rsidR="00E25A2B">
        <w:rPr>
          <w:b w:val="0"/>
        </w:rPr>
        <w:t xml:space="preserve">, </w:t>
      </w:r>
      <w:r w:rsidR="004A2947">
        <w:rPr>
          <w:b w:val="0"/>
        </w:rPr>
        <w:t>a</w:t>
      </w:r>
      <w:r w:rsidR="00FF735A">
        <w:rPr>
          <w:b w:val="0"/>
        </w:rPr>
        <w:t xml:space="preserve"> multi-player </w:t>
      </w:r>
      <w:r w:rsidR="004A2947">
        <w:rPr>
          <w:b w:val="0"/>
        </w:rPr>
        <w:t>role-playing game</w:t>
      </w:r>
      <w:r w:rsidR="005E1567">
        <w:rPr>
          <w:b w:val="0"/>
        </w:rPr>
        <w:t xml:space="preserve"> with a huge open-world map to discover</w:t>
      </w:r>
      <w:r w:rsidR="004A2947">
        <w:rPr>
          <w:b w:val="0"/>
        </w:rPr>
        <w:t xml:space="preserve">, </w:t>
      </w:r>
      <w:r w:rsidR="002325F2">
        <w:rPr>
          <w:b w:val="0"/>
        </w:rPr>
        <w:t xml:space="preserve">and </w:t>
      </w:r>
      <w:r w:rsidR="002325F2" w:rsidRPr="00546341">
        <w:rPr>
          <w:b w:val="0"/>
          <w:i/>
          <w:iCs/>
        </w:rPr>
        <w:t>Candy Crush Saga</w:t>
      </w:r>
      <w:r w:rsidR="002325F2">
        <w:rPr>
          <w:b w:val="0"/>
        </w:rPr>
        <w:t>, a puzzle solving game.</w:t>
      </w:r>
      <w:r w:rsidR="004F2D9B">
        <w:rPr>
          <w:rStyle w:val="EndnoteReference"/>
          <w:b w:val="0"/>
        </w:rPr>
        <w:endnoteReference w:id="3"/>
      </w:r>
      <w:r w:rsidR="00E839EA">
        <w:rPr>
          <w:b w:val="0"/>
        </w:rPr>
        <w:t xml:space="preserve"> </w:t>
      </w:r>
      <w:r w:rsidR="00E839EA" w:rsidRPr="00546341">
        <w:rPr>
          <w:b w:val="0"/>
          <w:i/>
          <w:iCs/>
        </w:rPr>
        <w:t>P</w:t>
      </w:r>
      <w:r w:rsidRPr="00546341">
        <w:rPr>
          <w:b w:val="0"/>
          <w:i/>
          <w:iCs/>
        </w:rPr>
        <w:t>okémon GO</w:t>
      </w:r>
      <w:r w:rsidRPr="00932F9D">
        <w:rPr>
          <w:b w:val="0"/>
        </w:rPr>
        <w:t xml:space="preserve"> </w:t>
      </w:r>
      <w:r w:rsidR="00F065CF">
        <w:rPr>
          <w:b w:val="0"/>
        </w:rPr>
        <w:t xml:space="preserve">is </w:t>
      </w:r>
      <w:r w:rsidRPr="00932F9D">
        <w:rPr>
          <w:b w:val="0"/>
        </w:rPr>
        <w:t>based on collecting and collaborative play</w:t>
      </w:r>
      <w:r w:rsidR="00F065CF">
        <w:rPr>
          <w:b w:val="0"/>
        </w:rPr>
        <w:t xml:space="preserve"> and remains among the leading free-to-play gaming titles worldwide</w:t>
      </w:r>
      <w:r w:rsidR="007C0013">
        <w:rPr>
          <w:b w:val="0"/>
        </w:rPr>
        <w:t xml:space="preserve"> having generated </w:t>
      </w:r>
      <w:r w:rsidR="00946E7F">
        <w:rPr>
          <w:b w:val="0"/>
        </w:rPr>
        <w:t>about $1B/year on average since its debut in 2016.</w:t>
      </w:r>
      <w:r w:rsidR="00946E7F">
        <w:rPr>
          <w:rStyle w:val="EndnoteReference"/>
          <w:b w:val="0"/>
        </w:rPr>
        <w:endnoteReference w:id="4"/>
      </w:r>
      <w:r w:rsidRPr="00932F9D">
        <w:rPr>
          <w:b w:val="0"/>
        </w:rPr>
        <w:t xml:space="preserve">  </w:t>
      </w:r>
    </w:p>
    <w:p w14:paraId="49157290" w14:textId="404FDB63" w:rsidR="00932F9D" w:rsidRPr="00932F9D" w:rsidRDefault="00932F9D" w:rsidP="00932F9D">
      <w:pPr>
        <w:pStyle w:val="Heading2"/>
        <w:numPr>
          <w:ilvl w:val="0"/>
          <w:numId w:val="0"/>
        </w:numPr>
        <w:rPr>
          <w:b w:val="0"/>
        </w:rPr>
      </w:pPr>
      <w:r>
        <w:rPr>
          <w:b w:val="0"/>
        </w:rPr>
        <w:tab/>
      </w:r>
      <w:r w:rsidRPr="00932F9D">
        <w:rPr>
          <w:b w:val="0"/>
        </w:rPr>
        <w:t xml:space="preserve">Gaming concepts on Mars </w:t>
      </w:r>
      <w:r w:rsidR="00B261B9">
        <w:rPr>
          <w:b w:val="0"/>
        </w:rPr>
        <w:t xml:space="preserve">could include </w:t>
      </w:r>
      <w:r w:rsidRPr="00932F9D">
        <w:rPr>
          <w:b w:val="0"/>
        </w:rPr>
        <w:t>searching for cached prizes, solving quests, and cooperative exploration. Excavation and building are possible, such as dragging a stylus to write or draw in the regolith, positioning corner cubes to construct laser mazes, or clearing roads and racetracks. These constructions could be observed by orbiting imagers such as MRO. Simply being the first to provide high-resolution imagery of a new patch of Mars’ surface, placing a virtual stake in an augmented reality landscape, would be tremendously compelling. Competing with Earth-based rovers for the opportunity to drive a Mars rover could also generate substantial interest</w:t>
      </w:r>
      <w:r w:rsidR="00A3697A">
        <w:rPr>
          <w:b w:val="0"/>
        </w:rPr>
        <w:t>.</w:t>
      </w:r>
      <w:r w:rsidRPr="00932F9D">
        <w:rPr>
          <w:b w:val="0"/>
        </w:rPr>
        <w:t xml:space="preserve"> </w:t>
      </w:r>
      <w:r w:rsidR="00A3697A">
        <w:rPr>
          <w:b w:val="0"/>
        </w:rPr>
        <w:t>O</w:t>
      </w:r>
      <w:r w:rsidRPr="00932F9D">
        <w:rPr>
          <w:b w:val="0"/>
        </w:rPr>
        <w:t>utwitting or battling avatars for the right to command a rover on Mars</w:t>
      </w:r>
      <w:r w:rsidR="00B261B9">
        <w:rPr>
          <w:b w:val="0"/>
        </w:rPr>
        <w:t xml:space="preserve"> </w:t>
      </w:r>
      <w:r w:rsidRPr="00932F9D">
        <w:rPr>
          <w:b w:val="0"/>
        </w:rPr>
        <w:t>could help select the most capable rover operators.</w:t>
      </w:r>
    </w:p>
    <w:p w14:paraId="17DA4802" w14:textId="1114960D" w:rsidR="00932F9D" w:rsidRPr="00932F9D" w:rsidRDefault="00932F9D" w:rsidP="00932F9D">
      <w:pPr>
        <w:pStyle w:val="Heading2"/>
        <w:numPr>
          <w:ilvl w:val="0"/>
          <w:numId w:val="0"/>
        </w:numPr>
        <w:rPr>
          <w:b w:val="0"/>
        </w:rPr>
      </w:pPr>
      <w:r>
        <w:rPr>
          <w:b w:val="0"/>
        </w:rPr>
        <w:tab/>
      </w:r>
      <w:r w:rsidRPr="00932F9D">
        <w:rPr>
          <w:b w:val="0"/>
        </w:rPr>
        <w:t xml:space="preserve">The number of people who could directly manipulate the rovers would be limited to several dozen at a time, but experience has shown that there is also tremendous interest in watching other players. In August 2017, the Seattle Key Arena was filled to capacity with fans who each paid $99 to watch 16 teams of 5 players compete for the world championship of the video game </w:t>
      </w:r>
      <w:r w:rsidRPr="00D239FA">
        <w:rPr>
          <w:b w:val="0"/>
          <w:i/>
          <w:iCs/>
        </w:rPr>
        <w:t>Defense of the Ancients</w:t>
      </w:r>
      <w:r w:rsidRPr="00932F9D">
        <w:rPr>
          <w:b w:val="0"/>
        </w:rPr>
        <w:t xml:space="preserve">. The prize purse was $24M, and over 5 million concurrent watchers tuned in online. Similarly, “Twitch plays Pokémon®” was an event that drew over 29 million spectators during the 15 days needed to win the game.  </w:t>
      </w:r>
    </w:p>
    <w:p w14:paraId="7E03A075" w14:textId="032983DF" w:rsidR="00866077" w:rsidRPr="003A27C0" w:rsidRDefault="00932F9D" w:rsidP="00932F9D">
      <w:pPr>
        <w:pStyle w:val="Heading2"/>
        <w:numPr>
          <w:ilvl w:val="0"/>
          <w:numId w:val="0"/>
        </w:numPr>
        <w:rPr>
          <w:b w:val="0"/>
          <w:bCs/>
        </w:rPr>
      </w:pPr>
      <w:r>
        <w:rPr>
          <w:b w:val="0"/>
        </w:rPr>
        <w:tab/>
      </w:r>
      <w:r w:rsidRPr="00932F9D">
        <w:rPr>
          <w:b w:val="0"/>
        </w:rPr>
        <w:t xml:space="preserve">This type of broad engagement is needed to attract sponsors. A mission like this would likely cost upwards of $4B, which is out of the range of the private sector to develop the required infrastructure for the market. If a similar amount of money could be raised from corporations to sponsor this Mars game as was raised by the Olympic Committees ($2B) years in advance, then that would substantially offset the cost to NASA to demonstrate several of the key technologies needed for Mars exploration. </w:t>
      </w:r>
      <w:r w:rsidR="00FE2A9C">
        <w:rPr>
          <w:b w:val="0"/>
        </w:rPr>
        <w:t xml:space="preserve">NASA </w:t>
      </w:r>
      <w:r w:rsidR="00F61E31">
        <w:rPr>
          <w:b w:val="0"/>
        </w:rPr>
        <w:t>now</w:t>
      </w:r>
      <w:r w:rsidR="00301435">
        <w:rPr>
          <w:b w:val="0"/>
        </w:rPr>
        <w:t xml:space="preserve"> </w:t>
      </w:r>
      <w:r w:rsidR="00D31629">
        <w:rPr>
          <w:b w:val="0"/>
        </w:rPr>
        <w:t>has experience with</w:t>
      </w:r>
      <w:r w:rsidR="00301435">
        <w:rPr>
          <w:b w:val="0"/>
        </w:rPr>
        <w:t xml:space="preserve"> several successful </w:t>
      </w:r>
      <w:r w:rsidR="00E64F42">
        <w:rPr>
          <w:b w:val="0"/>
        </w:rPr>
        <w:t>service contracts</w:t>
      </w:r>
      <w:r w:rsidR="00451229">
        <w:rPr>
          <w:b w:val="0"/>
        </w:rPr>
        <w:t xml:space="preserve"> where the private sector </w:t>
      </w:r>
      <w:r w:rsidR="00D14F72">
        <w:rPr>
          <w:b w:val="0"/>
        </w:rPr>
        <w:t>contributes</w:t>
      </w:r>
      <w:r w:rsidR="00451229">
        <w:rPr>
          <w:b w:val="0"/>
        </w:rPr>
        <w:t xml:space="preserve"> a substantial amount of</w:t>
      </w:r>
      <w:r w:rsidR="00301435">
        <w:rPr>
          <w:b w:val="0"/>
        </w:rPr>
        <w:t xml:space="preserve"> </w:t>
      </w:r>
      <w:r w:rsidR="00D14F72">
        <w:rPr>
          <w:b w:val="0"/>
        </w:rPr>
        <w:t>their own capital to missions of interest to them and NASA</w:t>
      </w:r>
      <w:r w:rsidR="00F14348">
        <w:rPr>
          <w:b w:val="0"/>
        </w:rPr>
        <w:t xml:space="preserve">. </w:t>
      </w:r>
      <w:r w:rsidR="00952DBE">
        <w:rPr>
          <w:b w:val="0"/>
        </w:rPr>
        <w:t>Under t</w:t>
      </w:r>
      <w:r w:rsidR="003C0E65">
        <w:rPr>
          <w:b w:val="0"/>
        </w:rPr>
        <w:t xml:space="preserve">he commercial cargo, commercial crew, commercial lunar payload services programs </w:t>
      </w:r>
      <w:r w:rsidR="00952DBE">
        <w:rPr>
          <w:b w:val="0"/>
        </w:rPr>
        <w:t>companies provide spac</w:t>
      </w:r>
      <w:r w:rsidR="00635ED5">
        <w:rPr>
          <w:b w:val="0"/>
        </w:rPr>
        <w:t xml:space="preserve">ecraft to deliver services for NASA, and a public-private partnership with Axiom </w:t>
      </w:r>
      <w:r w:rsidR="00D52F7A">
        <w:rPr>
          <w:b w:val="0"/>
        </w:rPr>
        <w:t xml:space="preserve">allows them to use NASA spacecraft (the International Space Station) to </w:t>
      </w:r>
      <w:r w:rsidR="009A7B6F">
        <w:rPr>
          <w:b w:val="0"/>
        </w:rPr>
        <w:t xml:space="preserve">conduct their business. </w:t>
      </w:r>
      <w:r>
        <w:rPr>
          <w:b w:val="0"/>
        </w:rPr>
        <w:t xml:space="preserve">Many well capitalized </w:t>
      </w:r>
      <w:r w:rsidR="00A777BF">
        <w:rPr>
          <w:b w:val="0"/>
        </w:rPr>
        <w:t>companies</w:t>
      </w:r>
      <w:r w:rsidRPr="00932F9D">
        <w:rPr>
          <w:b w:val="0"/>
        </w:rPr>
        <w:t xml:space="preserve"> may want to be associated with a potentially very popular activity aligned with their core identities (</w:t>
      </w:r>
      <w:r>
        <w:rPr>
          <w:b w:val="0"/>
        </w:rPr>
        <w:t xml:space="preserve">such as </w:t>
      </w:r>
      <w:r w:rsidRPr="00932F9D">
        <w:rPr>
          <w:b w:val="0"/>
        </w:rPr>
        <w:t xml:space="preserve">computing, transportation, and communications). </w:t>
      </w:r>
      <w:r w:rsidR="00C65855">
        <w:rPr>
          <w:b w:val="0"/>
        </w:rPr>
        <w:t xml:space="preserve"> </w:t>
      </w:r>
      <w:r w:rsidR="00A777BF" w:rsidRPr="003A27C0">
        <w:rPr>
          <w:b w:val="0"/>
          <w:bCs/>
        </w:rPr>
        <w:t>Companies such as</w:t>
      </w:r>
      <w:r w:rsidR="003A27C0" w:rsidRPr="003A27C0">
        <w:rPr>
          <w:b w:val="0"/>
          <w:bCs/>
        </w:rPr>
        <w:t xml:space="preserve"> Google</w:t>
      </w:r>
      <w:r w:rsidR="006F4DF5">
        <w:rPr>
          <w:b w:val="0"/>
          <w:bCs/>
        </w:rPr>
        <w:t xml:space="preserve"> and</w:t>
      </w:r>
      <w:r w:rsidR="00A777BF" w:rsidRPr="003A27C0">
        <w:rPr>
          <w:b w:val="0"/>
          <w:bCs/>
        </w:rPr>
        <w:t xml:space="preserve"> Microsoft</w:t>
      </w:r>
      <w:r w:rsidR="00DE3B43">
        <w:rPr>
          <w:b w:val="0"/>
          <w:bCs/>
        </w:rPr>
        <w:t xml:space="preserve"> </w:t>
      </w:r>
      <w:r w:rsidR="003A27C0" w:rsidRPr="003A27C0">
        <w:rPr>
          <w:b w:val="0"/>
          <w:bCs/>
        </w:rPr>
        <w:t>earned $42B</w:t>
      </w:r>
      <w:r w:rsidR="003A27C0" w:rsidRPr="003A27C0">
        <w:rPr>
          <w:rStyle w:val="EndnoteReference"/>
          <w:b w:val="0"/>
          <w:bCs/>
        </w:rPr>
        <w:endnoteReference w:id="5"/>
      </w:r>
      <w:r w:rsidR="003A27C0" w:rsidRPr="003A27C0">
        <w:rPr>
          <w:b w:val="0"/>
          <w:bCs/>
        </w:rPr>
        <w:t xml:space="preserve"> and $16B</w:t>
      </w:r>
      <w:r w:rsidR="003A27C0" w:rsidRPr="003A27C0">
        <w:rPr>
          <w:rStyle w:val="EndnoteReference"/>
          <w:b w:val="0"/>
          <w:bCs/>
        </w:rPr>
        <w:endnoteReference w:id="6"/>
      </w:r>
      <w:r w:rsidR="003A27C0" w:rsidRPr="003A27C0">
        <w:rPr>
          <w:b w:val="0"/>
          <w:bCs/>
        </w:rPr>
        <w:t xml:space="preserve"> respectively on games in 2022</w:t>
      </w:r>
      <w:r w:rsidR="00DE3B43">
        <w:rPr>
          <w:b w:val="0"/>
          <w:bCs/>
        </w:rPr>
        <w:t>,</w:t>
      </w:r>
      <w:r w:rsidR="00A777BF" w:rsidRPr="003A27C0">
        <w:rPr>
          <w:b w:val="0"/>
          <w:bCs/>
        </w:rPr>
        <w:t xml:space="preserve"> and General Motors and AT&amp;T </w:t>
      </w:r>
      <w:r w:rsidR="00AE49CA">
        <w:rPr>
          <w:b w:val="0"/>
          <w:bCs/>
        </w:rPr>
        <w:t>have significant advertising budgets</w:t>
      </w:r>
      <w:r w:rsidR="00DE3B43">
        <w:rPr>
          <w:b w:val="0"/>
          <w:bCs/>
        </w:rPr>
        <w:t xml:space="preserve"> (</w:t>
      </w:r>
      <w:r w:rsidR="00A777BF" w:rsidRPr="003A27C0">
        <w:rPr>
          <w:b w:val="0"/>
          <w:bCs/>
        </w:rPr>
        <w:t>$</w:t>
      </w:r>
      <w:r w:rsidR="0063411E" w:rsidRPr="003A27C0">
        <w:rPr>
          <w:b w:val="0"/>
          <w:bCs/>
        </w:rPr>
        <w:t xml:space="preserve">2B to </w:t>
      </w:r>
      <w:r w:rsidR="003120C1">
        <w:rPr>
          <w:b w:val="0"/>
          <w:bCs/>
        </w:rPr>
        <w:t>$</w:t>
      </w:r>
      <w:r w:rsidR="00A777BF" w:rsidRPr="003A27C0">
        <w:rPr>
          <w:b w:val="0"/>
          <w:bCs/>
        </w:rPr>
        <w:t>3B annually )</w:t>
      </w:r>
      <w:r w:rsidR="00D040D4">
        <w:rPr>
          <w:b w:val="0"/>
          <w:bCs/>
        </w:rPr>
        <w:t>.</w:t>
      </w:r>
      <w:r w:rsidR="004D2325">
        <w:rPr>
          <w:rStyle w:val="EndnoteReference"/>
          <w:b w:val="0"/>
          <w:bCs/>
        </w:rPr>
        <w:endnoteReference w:id="7"/>
      </w:r>
      <w:r w:rsidR="000B4859" w:rsidRPr="000B4859">
        <w:rPr>
          <w:b w:val="0"/>
          <w:bCs/>
          <w:vertAlign w:val="superscript"/>
        </w:rPr>
        <w:t>,</w:t>
      </w:r>
      <w:r w:rsidR="00667A83">
        <w:rPr>
          <w:rStyle w:val="EndnoteReference"/>
          <w:b w:val="0"/>
          <w:bCs/>
        </w:rPr>
        <w:endnoteReference w:id="8"/>
      </w:r>
      <w:r w:rsidR="00A777BF" w:rsidRPr="003A27C0">
        <w:rPr>
          <w:b w:val="0"/>
          <w:bCs/>
        </w:rPr>
        <w:t xml:space="preserve"> </w:t>
      </w:r>
    </w:p>
    <w:p w14:paraId="758A5D51" w14:textId="7B746322" w:rsidR="00571B8A" w:rsidRPr="00F565BA" w:rsidRDefault="00484276" w:rsidP="00571B8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lastRenderedPageBreak/>
        <w:t>Mission Concept</w:t>
      </w:r>
    </w:p>
    <w:p w14:paraId="5574966E" w14:textId="4051CA0D" w:rsidR="00302C7A" w:rsidRDefault="00BA4ECB" w:rsidP="00932F9D">
      <w:pPr>
        <w:pStyle w:val="Heading2"/>
        <w:numPr>
          <w:ilvl w:val="0"/>
          <w:numId w:val="0"/>
        </w:numPr>
        <w:rPr>
          <w:b w:val="0"/>
        </w:rPr>
      </w:pPr>
      <w:r w:rsidRPr="00F565BA">
        <w:rPr>
          <w:noProof/>
        </w:rPr>
        <w:drawing>
          <wp:anchor distT="0" distB="0" distL="114300" distR="114300" simplePos="0" relativeHeight="251658240" behindDoc="0" locked="0" layoutInCell="1" allowOverlap="1" wp14:anchorId="5FFC32CA" wp14:editId="67C50176">
            <wp:simplePos x="0" y="0"/>
            <wp:positionH relativeFrom="margin">
              <wp:align>center</wp:align>
            </wp:positionH>
            <wp:positionV relativeFrom="paragraph">
              <wp:posOffset>1416928</wp:posOffset>
            </wp:positionV>
            <wp:extent cx="5093208" cy="3328416"/>
            <wp:effectExtent l="0" t="0" r="0" b="571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093208" cy="33284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6077">
        <w:rPr>
          <w:b w:val="0"/>
        </w:rPr>
        <w:tab/>
      </w:r>
      <w:r w:rsidR="00B6051D">
        <w:rPr>
          <w:b w:val="0"/>
        </w:rPr>
        <w:t>An interactive Mars mission</w:t>
      </w:r>
      <w:r w:rsidR="00866077" w:rsidRPr="00866077">
        <w:rPr>
          <w:b w:val="0"/>
        </w:rPr>
        <w:t xml:space="preserve"> concept </w:t>
      </w:r>
      <w:r w:rsidR="00D07988">
        <w:rPr>
          <w:b w:val="0"/>
        </w:rPr>
        <w:t>w</w:t>
      </w:r>
      <w:r w:rsidR="00866077" w:rsidRPr="00866077">
        <w:rPr>
          <w:b w:val="0"/>
        </w:rPr>
        <w:t>ould use existing technology and technology under development</w:t>
      </w:r>
      <w:r w:rsidR="00B6051D">
        <w:rPr>
          <w:b w:val="0"/>
        </w:rPr>
        <w:t xml:space="preserve"> by NASA</w:t>
      </w:r>
      <w:r w:rsidR="00866077" w:rsidRPr="00866077">
        <w:rPr>
          <w:b w:val="0"/>
        </w:rPr>
        <w:t xml:space="preserve"> in innovative new ways</w:t>
      </w:r>
      <w:r w:rsidR="00B6051D">
        <w:rPr>
          <w:b w:val="0"/>
        </w:rPr>
        <w:t xml:space="preserve"> and could serve to demonstrate the feasibility of the technology for future human missions to Mars. </w:t>
      </w:r>
      <w:r w:rsidR="00866077" w:rsidRPr="00866077">
        <w:rPr>
          <w:b w:val="0"/>
        </w:rPr>
        <w:t xml:space="preserve"> We </w:t>
      </w:r>
      <w:r w:rsidR="003C71B6">
        <w:rPr>
          <w:b w:val="0"/>
        </w:rPr>
        <w:t>would</w:t>
      </w:r>
      <w:r w:rsidR="00866077" w:rsidRPr="00866077">
        <w:rPr>
          <w:b w:val="0"/>
        </w:rPr>
        <w:t xml:space="preserve"> use a high-power (150</w:t>
      </w:r>
      <w:r w:rsidR="002F3D9C">
        <w:rPr>
          <w:b w:val="0"/>
        </w:rPr>
        <w:t xml:space="preserve"> </w:t>
      </w:r>
      <w:r w:rsidR="00866077" w:rsidRPr="00866077">
        <w:rPr>
          <w:b w:val="0"/>
        </w:rPr>
        <w:t>kW at Earth) solar electric propulsion (SEP) spacecraft</w:t>
      </w:r>
      <w:r w:rsidR="004F064D">
        <w:rPr>
          <w:rStyle w:val="EndnoteReference"/>
          <w:b w:val="0"/>
        </w:rPr>
        <w:endnoteReference w:id="9"/>
      </w:r>
      <w:r w:rsidR="00866077" w:rsidRPr="00866077">
        <w:rPr>
          <w:b w:val="0"/>
        </w:rPr>
        <w:t xml:space="preserve"> to deliver dozens of small (&lt;100</w:t>
      </w:r>
      <w:r w:rsidR="002F3D9C">
        <w:rPr>
          <w:b w:val="0"/>
        </w:rPr>
        <w:t xml:space="preserve"> </w:t>
      </w:r>
      <w:r w:rsidR="00866077" w:rsidRPr="00866077">
        <w:rPr>
          <w:b w:val="0"/>
        </w:rPr>
        <w:t xml:space="preserve">kg) rovers to Mars. To ensure a high level of interactivity from a nearly continuous view of a large portion of the Mars surface, we </w:t>
      </w:r>
      <w:r w:rsidR="003C71B6">
        <w:rPr>
          <w:b w:val="0"/>
        </w:rPr>
        <w:t>would</w:t>
      </w:r>
      <w:r w:rsidR="00866077" w:rsidRPr="00866077">
        <w:rPr>
          <w:b w:val="0"/>
        </w:rPr>
        <w:t xml:space="preserve"> position the spacecraft in </w:t>
      </w:r>
      <w:proofErr w:type="spellStart"/>
      <w:r w:rsidR="00866077" w:rsidRPr="00866077">
        <w:rPr>
          <w:b w:val="0"/>
        </w:rPr>
        <w:t>areosynchronous</w:t>
      </w:r>
      <w:proofErr w:type="spellEnd"/>
      <w:r w:rsidR="00866077" w:rsidRPr="00866077">
        <w:rPr>
          <w:b w:val="0"/>
        </w:rPr>
        <w:t xml:space="preserve"> or areostationary orbit 17,000 km above the Mars equatorial plane. The large solar arrays used to power the SEP spacecraft during the trip to Mars </w:t>
      </w:r>
      <w:r w:rsidR="003C71B6">
        <w:rPr>
          <w:b w:val="0"/>
        </w:rPr>
        <w:t>would</w:t>
      </w:r>
      <w:r w:rsidR="00866077" w:rsidRPr="00866077">
        <w:rPr>
          <w:b w:val="0"/>
        </w:rPr>
        <w:t xml:space="preserve"> then be</w:t>
      </w:r>
      <w:r>
        <w:rPr>
          <w:b w:val="0"/>
        </w:rPr>
        <w:t xml:space="preserve"> </w:t>
      </w:r>
      <w:r w:rsidR="00866077" w:rsidRPr="00866077">
        <w:rPr>
          <w:b w:val="0"/>
        </w:rPr>
        <w:t>used to power a high-capacity communications system to transmit data back to Earth, with data rates limited only by the allocated spectral bandwidth and the number and size of Earth-based receiving terminals.</w:t>
      </w:r>
      <w:r w:rsidR="00302C7A">
        <w:rPr>
          <w:b w:val="0"/>
        </w:rPr>
        <w:t xml:space="preserve"> </w:t>
      </w:r>
    </w:p>
    <w:p w14:paraId="30D30739" w14:textId="6854B755" w:rsidR="00DA0A39" w:rsidRDefault="00DA0A39" w:rsidP="00E40431">
      <w:pPr>
        <w:pStyle w:val="Text"/>
      </w:pPr>
    </w:p>
    <w:p w14:paraId="0F2F977A" w14:textId="5C0E672C" w:rsidR="00DA0A39" w:rsidRDefault="00DA0A39" w:rsidP="00A35E53">
      <w:pPr>
        <w:pStyle w:val="Text"/>
        <w:spacing w:line="240" w:lineRule="auto"/>
        <w:jc w:val="center"/>
        <w:rPr>
          <w:b/>
        </w:rPr>
      </w:pPr>
      <w:r w:rsidRPr="00F565BA">
        <w:rPr>
          <w:b/>
        </w:rPr>
        <w:t xml:space="preserve">Fig. </w:t>
      </w:r>
      <w:r w:rsidRPr="00F565BA">
        <w:rPr>
          <w:b/>
        </w:rPr>
        <w:fldChar w:fldCharType="begin"/>
      </w:r>
      <w:r w:rsidRPr="00F565BA">
        <w:rPr>
          <w:b/>
        </w:rPr>
        <w:instrText xml:space="preserve"> SEQ Fig. \* ARABIC </w:instrText>
      </w:r>
      <w:r w:rsidRPr="00F565BA">
        <w:rPr>
          <w:b/>
        </w:rPr>
        <w:fldChar w:fldCharType="separate"/>
      </w:r>
      <w:r>
        <w:rPr>
          <w:b/>
          <w:noProof/>
        </w:rPr>
        <w:t>1</w:t>
      </w:r>
      <w:r w:rsidRPr="00F565BA">
        <w:rPr>
          <w:b/>
          <w:noProof/>
        </w:rPr>
        <w:fldChar w:fldCharType="end"/>
      </w:r>
      <w:r w:rsidRPr="00F565BA">
        <w:rPr>
          <w:b/>
        </w:rPr>
        <w:tab/>
      </w:r>
      <w:r>
        <w:rPr>
          <w:b/>
        </w:rPr>
        <w:t>Interactive Mars Concept</w:t>
      </w:r>
      <w:r w:rsidR="002559B8">
        <w:rPr>
          <w:b/>
        </w:rPr>
        <w:t xml:space="preserve"> showing a high</w:t>
      </w:r>
      <w:r w:rsidR="009C608A">
        <w:rPr>
          <w:b/>
        </w:rPr>
        <w:t>-</w:t>
      </w:r>
      <w:r w:rsidR="002559B8">
        <w:rPr>
          <w:b/>
        </w:rPr>
        <w:t xml:space="preserve">power solar electric </w:t>
      </w:r>
      <w:r w:rsidR="00F77F35">
        <w:rPr>
          <w:b/>
        </w:rPr>
        <w:t>spacecraft</w:t>
      </w:r>
      <w:r w:rsidR="002559B8">
        <w:rPr>
          <w:b/>
        </w:rPr>
        <w:t xml:space="preserve"> </w:t>
      </w:r>
      <w:r w:rsidR="00DD14FA">
        <w:rPr>
          <w:b/>
        </w:rPr>
        <w:t xml:space="preserve">used as an </w:t>
      </w:r>
      <w:r w:rsidR="00A35E53">
        <w:rPr>
          <w:b/>
        </w:rPr>
        <w:t xml:space="preserve">areostationary </w:t>
      </w:r>
      <w:r w:rsidR="00DD14FA">
        <w:rPr>
          <w:b/>
        </w:rPr>
        <w:t>communications relay after having delivered three sets of rovers to be used for gaming</w:t>
      </w:r>
      <w:r w:rsidR="009C608A">
        <w:rPr>
          <w:b/>
        </w:rPr>
        <w:t>.</w:t>
      </w:r>
      <w:r w:rsidR="00DD14FA">
        <w:rPr>
          <w:b/>
        </w:rPr>
        <w:t xml:space="preserve"> </w:t>
      </w:r>
    </w:p>
    <w:p w14:paraId="50E962F9" w14:textId="43764BF2" w:rsidR="00DC7861" w:rsidRDefault="00302C7A" w:rsidP="00932F9D">
      <w:pPr>
        <w:pStyle w:val="Heading2"/>
        <w:numPr>
          <w:ilvl w:val="0"/>
          <w:numId w:val="0"/>
        </w:numPr>
        <w:rPr>
          <w:b w:val="0"/>
        </w:rPr>
      </w:pPr>
      <w:r>
        <w:rPr>
          <w:b w:val="0"/>
        </w:rPr>
        <w:tab/>
      </w:r>
      <w:r w:rsidRPr="00302C7A">
        <w:rPr>
          <w:b w:val="0"/>
        </w:rPr>
        <w:t xml:space="preserve">The high-power SEP could be built by retrofitting the power and propulsion element of NASA’s Gateway Mission, with a second set of solar arrays, thrusters, and propellant tanks to boost the power level to 150 kW. This spacecraft </w:t>
      </w:r>
      <w:r w:rsidR="00B261B9">
        <w:rPr>
          <w:b w:val="0"/>
        </w:rPr>
        <w:t>would</w:t>
      </w:r>
      <w:r w:rsidR="00B261B9" w:rsidRPr="00302C7A">
        <w:rPr>
          <w:b w:val="0"/>
        </w:rPr>
        <w:t xml:space="preserve"> </w:t>
      </w:r>
      <w:r w:rsidRPr="00302C7A">
        <w:rPr>
          <w:b w:val="0"/>
        </w:rPr>
        <w:t xml:space="preserve">deliver 30 t to Mars and </w:t>
      </w:r>
      <w:r w:rsidR="00B261B9">
        <w:rPr>
          <w:b w:val="0"/>
        </w:rPr>
        <w:t>would</w:t>
      </w:r>
      <w:r w:rsidR="00B261B9" w:rsidRPr="00302C7A">
        <w:rPr>
          <w:b w:val="0"/>
        </w:rPr>
        <w:t xml:space="preserve"> </w:t>
      </w:r>
      <w:r w:rsidRPr="00302C7A">
        <w:rPr>
          <w:b w:val="0"/>
        </w:rPr>
        <w:t>fit within the mass and volume constraints of a Space Launch System (SLS) launch vehicle.  Two designs exist for solar arrays large enough (50 kW each) to serve as the retro</w:t>
      </w:r>
      <w:r w:rsidR="009B2E54">
        <w:rPr>
          <w:b w:val="0"/>
        </w:rPr>
        <w:t>fit power source</w:t>
      </w:r>
      <w:r w:rsidR="002358CF">
        <w:rPr>
          <w:b w:val="0"/>
        </w:rPr>
        <w:t xml:space="preserve">: </w:t>
      </w:r>
      <w:proofErr w:type="spellStart"/>
      <w:r w:rsidR="00E902E4">
        <w:rPr>
          <w:b w:val="0"/>
        </w:rPr>
        <w:t>Redwire’s</w:t>
      </w:r>
      <w:proofErr w:type="spellEnd"/>
      <w:r w:rsidR="00E902E4">
        <w:rPr>
          <w:b w:val="0"/>
        </w:rPr>
        <w:t xml:space="preserve"> ROSA and </w:t>
      </w:r>
      <w:r w:rsidR="00E2539E">
        <w:rPr>
          <w:b w:val="0"/>
        </w:rPr>
        <w:t>Northrop Grumman’s UltraFlex</w:t>
      </w:r>
      <w:r w:rsidR="00C13A8A">
        <w:rPr>
          <w:b w:val="0"/>
        </w:rPr>
        <w:t>.</w:t>
      </w:r>
      <w:r w:rsidR="00BE63B1" w:rsidRPr="00BE63B1">
        <w:rPr>
          <w:b w:val="0"/>
          <w:vertAlign w:val="superscript"/>
        </w:rPr>
        <w:t>9</w:t>
      </w:r>
      <w:r w:rsidRPr="00302C7A">
        <w:rPr>
          <w:b w:val="0"/>
        </w:rPr>
        <w:t xml:space="preserve">The number of electric thrusters (12.5 kW each) </w:t>
      </w:r>
      <w:r w:rsidR="00621559">
        <w:rPr>
          <w:b w:val="0"/>
        </w:rPr>
        <w:t>could</w:t>
      </w:r>
      <w:r w:rsidRPr="00302C7A">
        <w:rPr>
          <w:b w:val="0"/>
        </w:rPr>
        <w:t xml:space="preserve"> be increased to 12 without requiring a technology change, and 8 additional tanks </w:t>
      </w:r>
      <w:r w:rsidR="00B261B9">
        <w:rPr>
          <w:b w:val="0"/>
        </w:rPr>
        <w:t>would</w:t>
      </w:r>
      <w:r w:rsidR="00B261B9" w:rsidRPr="00302C7A">
        <w:rPr>
          <w:b w:val="0"/>
        </w:rPr>
        <w:t xml:space="preserve"> </w:t>
      </w:r>
      <w:r w:rsidRPr="00302C7A">
        <w:rPr>
          <w:b w:val="0"/>
        </w:rPr>
        <w:t xml:space="preserve">bring the total amount of xenon propellant to 16 t. We </w:t>
      </w:r>
      <w:r w:rsidR="00B261B9">
        <w:rPr>
          <w:b w:val="0"/>
        </w:rPr>
        <w:t>would</w:t>
      </w:r>
      <w:r w:rsidR="00B261B9" w:rsidRPr="00302C7A">
        <w:rPr>
          <w:b w:val="0"/>
        </w:rPr>
        <w:t xml:space="preserve"> </w:t>
      </w:r>
      <w:r w:rsidRPr="00302C7A">
        <w:rPr>
          <w:b w:val="0"/>
        </w:rPr>
        <w:t xml:space="preserve">use two large (7-m) deployable mesh Ka-band antennas to relay data to and from Earth. These antennas </w:t>
      </w:r>
      <w:r w:rsidR="00B261B9">
        <w:rPr>
          <w:b w:val="0"/>
        </w:rPr>
        <w:t>would</w:t>
      </w:r>
      <w:r w:rsidR="00B261B9" w:rsidRPr="00302C7A">
        <w:rPr>
          <w:b w:val="0"/>
        </w:rPr>
        <w:t xml:space="preserve"> </w:t>
      </w:r>
      <w:r w:rsidRPr="00302C7A">
        <w:rPr>
          <w:b w:val="0"/>
        </w:rPr>
        <w:t>use novel RF power-combining techniques that draw on a small portion of the unprecedented 8 kW of power</w:t>
      </w:r>
      <w:r w:rsidR="00C65D38">
        <w:rPr>
          <w:b w:val="0"/>
        </w:rPr>
        <w:t xml:space="preserve"> generated at Mars</w:t>
      </w:r>
      <w:r w:rsidRPr="00302C7A">
        <w:rPr>
          <w:b w:val="0"/>
        </w:rPr>
        <w:t xml:space="preserve"> from the large solar arrays, power-combining the signals from 200-W amplifiers using opposite polarizations on two simultaneous links to return the most data possible to Earth. This </w:t>
      </w:r>
      <w:r w:rsidR="00B261B9">
        <w:rPr>
          <w:b w:val="0"/>
        </w:rPr>
        <w:t xml:space="preserve">would </w:t>
      </w:r>
      <w:r w:rsidRPr="00302C7A">
        <w:rPr>
          <w:b w:val="0"/>
        </w:rPr>
        <w:t xml:space="preserve">allow the transmission of over 60 Mbps of data for at least 8 continuous hours every day to each region on Earth as it rotates, except for 2 weeks each year when the sun encroaches the line of sight to Mars. Data rates as much as 25 times higher may be possible during Mars’ opposition when the </w:t>
      </w:r>
      <w:r w:rsidR="00B073BA">
        <w:rPr>
          <w:b w:val="0"/>
        </w:rPr>
        <w:t>r</w:t>
      </w:r>
      <w:r w:rsidRPr="00302C7A">
        <w:rPr>
          <w:b w:val="0"/>
        </w:rPr>
        <w:t xml:space="preserve">ed </w:t>
      </w:r>
      <w:r w:rsidR="00B073BA">
        <w:rPr>
          <w:b w:val="0"/>
        </w:rPr>
        <w:t>p</w:t>
      </w:r>
      <w:r w:rsidRPr="00302C7A">
        <w:rPr>
          <w:b w:val="0"/>
        </w:rPr>
        <w:t xml:space="preserve">lanet is 5 times closer to Earth. Even with this high return-link data rate, the game </w:t>
      </w:r>
      <w:r w:rsidR="00B261B9">
        <w:rPr>
          <w:b w:val="0"/>
        </w:rPr>
        <w:t>would</w:t>
      </w:r>
      <w:r w:rsidR="00B261B9" w:rsidRPr="00302C7A">
        <w:rPr>
          <w:b w:val="0"/>
        </w:rPr>
        <w:t xml:space="preserve"> </w:t>
      </w:r>
      <w:r w:rsidRPr="00302C7A">
        <w:rPr>
          <w:b w:val="0"/>
        </w:rPr>
        <w:t>still have to accommodate the round-trip time delay from forward links imposed by speed-of-light communications</w:t>
      </w:r>
      <w:r w:rsidR="007F376B">
        <w:rPr>
          <w:b w:val="0"/>
        </w:rPr>
        <w:t>. These delays are 5 to 6 minutes</w:t>
      </w:r>
      <w:r w:rsidR="00B209F4">
        <w:rPr>
          <w:b w:val="0"/>
        </w:rPr>
        <w:t xml:space="preserve"> at opposition and </w:t>
      </w:r>
      <w:r w:rsidR="008B43A4">
        <w:rPr>
          <w:b w:val="0"/>
        </w:rPr>
        <w:t xml:space="preserve">around </w:t>
      </w:r>
      <w:r w:rsidR="00B209F4">
        <w:rPr>
          <w:b w:val="0"/>
        </w:rPr>
        <w:t xml:space="preserve">44 minutes </w:t>
      </w:r>
      <w:r w:rsidR="008B43A4">
        <w:rPr>
          <w:b w:val="0"/>
        </w:rPr>
        <w:t>near</w:t>
      </w:r>
      <w:r w:rsidR="00B209F4">
        <w:rPr>
          <w:b w:val="0"/>
        </w:rPr>
        <w:t xml:space="preserve"> solar conjunction</w:t>
      </w:r>
      <w:r w:rsidRPr="00302C7A">
        <w:rPr>
          <w:b w:val="0"/>
        </w:rPr>
        <w:t xml:space="preserve">. Nonetheless, 10 to 80 interactions each day </w:t>
      </w:r>
      <w:r w:rsidR="00B261B9">
        <w:rPr>
          <w:b w:val="0"/>
        </w:rPr>
        <w:t>would</w:t>
      </w:r>
      <w:r w:rsidR="00B261B9" w:rsidRPr="00302C7A">
        <w:rPr>
          <w:b w:val="0"/>
        </w:rPr>
        <w:t xml:space="preserve"> </w:t>
      </w:r>
      <w:r w:rsidRPr="00302C7A">
        <w:rPr>
          <w:b w:val="0"/>
        </w:rPr>
        <w:t>be possible</w:t>
      </w:r>
      <w:r w:rsidR="00C06CDE">
        <w:rPr>
          <w:b w:val="0"/>
        </w:rPr>
        <w:t>.</w:t>
      </w:r>
    </w:p>
    <w:p w14:paraId="58DAEE17" w14:textId="736F263B" w:rsidR="009566C2" w:rsidRDefault="009566C2" w:rsidP="009566C2">
      <w:pPr>
        <w:pStyle w:val="Text"/>
      </w:pPr>
    </w:p>
    <w:p w14:paraId="5B2F9B30" w14:textId="3EC829C5" w:rsidR="00DD51E5" w:rsidRDefault="00DD51E5" w:rsidP="009566C2">
      <w:pPr>
        <w:jc w:val="center"/>
        <w:rPr>
          <w:b/>
        </w:rPr>
      </w:pPr>
      <w:r w:rsidRPr="00337DD0">
        <w:rPr>
          <w:noProof/>
        </w:rPr>
        <w:lastRenderedPageBreak/>
        <w:drawing>
          <wp:anchor distT="0" distB="0" distL="114300" distR="114300" simplePos="0" relativeHeight="251673600" behindDoc="0" locked="0" layoutInCell="1" allowOverlap="1" wp14:anchorId="0898BC1C" wp14:editId="39FA994E">
            <wp:simplePos x="0" y="0"/>
            <wp:positionH relativeFrom="margin">
              <wp:posOffset>1092835</wp:posOffset>
            </wp:positionH>
            <wp:positionV relativeFrom="page">
              <wp:posOffset>1245154</wp:posOffset>
            </wp:positionV>
            <wp:extent cx="3757930" cy="1471930"/>
            <wp:effectExtent l="0" t="0" r="0"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757930" cy="1471930"/>
                    </a:xfrm>
                    <a:prstGeom prst="rect">
                      <a:avLst/>
                    </a:prstGeom>
                  </pic:spPr>
                </pic:pic>
              </a:graphicData>
            </a:graphic>
            <wp14:sizeRelH relativeFrom="margin">
              <wp14:pctWidth>0</wp14:pctWidth>
            </wp14:sizeRelH>
            <wp14:sizeRelV relativeFrom="margin">
              <wp14:pctHeight>0</wp14:pctHeight>
            </wp14:sizeRelV>
          </wp:anchor>
        </w:drawing>
      </w:r>
    </w:p>
    <w:p w14:paraId="504F4AC1" w14:textId="77777777" w:rsidR="00DD51E5" w:rsidRDefault="00DD51E5" w:rsidP="009566C2">
      <w:pPr>
        <w:jc w:val="center"/>
        <w:rPr>
          <w:b/>
        </w:rPr>
      </w:pPr>
    </w:p>
    <w:p w14:paraId="7B4E03FF" w14:textId="6F44D5BA" w:rsidR="00DD51E5" w:rsidRDefault="00DD51E5" w:rsidP="009566C2">
      <w:pPr>
        <w:jc w:val="center"/>
        <w:rPr>
          <w:b/>
        </w:rPr>
      </w:pPr>
    </w:p>
    <w:p w14:paraId="3DB8B20A" w14:textId="77777777" w:rsidR="00DD51E5" w:rsidRDefault="00DD51E5" w:rsidP="009566C2">
      <w:pPr>
        <w:jc w:val="center"/>
        <w:rPr>
          <w:b/>
        </w:rPr>
      </w:pPr>
    </w:p>
    <w:p w14:paraId="4F170A75" w14:textId="77777777" w:rsidR="00DD51E5" w:rsidRDefault="00DD51E5" w:rsidP="009566C2">
      <w:pPr>
        <w:jc w:val="center"/>
        <w:rPr>
          <w:b/>
        </w:rPr>
      </w:pPr>
    </w:p>
    <w:p w14:paraId="368B3969" w14:textId="2941744A" w:rsidR="009566C2" w:rsidRPr="001C7D42" w:rsidRDefault="009566C2" w:rsidP="009566C2">
      <w:pPr>
        <w:jc w:val="center"/>
        <w:rPr>
          <w:b/>
        </w:rPr>
      </w:pPr>
      <w:r w:rsidRPr="001C7D42">
        <w:rPr>
          <w:b/>
        </w:rPr>
        <w:t xml:space="preserve">Fig. 2 Mars </w:t>
      </w:r>
      <w:proofErr w:type="spellStart"/>
      <w:r w:rsidRPr="001C7D42">
        <w:rPr>
          <w:b/>
        </w:rPr>
        <w:t>areosynchronous</w:t>
      </w:r>
      <w:proofErr w:type="spellEnd"/>
      <w:r w:rsidRPr="001C7D42">
        <w:rPr>
          <w:b/>
        </w:rPr>
        <w:t xml:space="preserve"> communications relay system with mesh Ka-band antennas (olive green) and flexible blanket solar arrays (tan). An X-band antenna (bright green) relays information to and from the surface rovers. 12 electric thrusters are shown on the SEP module (dark brown).</w:t>
      </w:r>
    </w:p>
    <w:p w14:paraId="251A5322" w14:textId="77777777" w:rsidR="00DD51E5" w:rsidRDefault="00DD51E5" w:rsidP="00DC7861">
      <w:pPr>
        <w:pStyle w:val="Heading2"/>
        <w:numPr>
          <w:ilvl w:val="0"/>
          <w:numId w:val="0"/>
        </w:numPr>
        <w:rPr>
          <w:b w:val="0"/>
        </w:rPr>
      </w:pPr>
      <w:r w:rsidRPr="00397AB4">
        <w:rPr>
          <w:noProof/>
        </w:rPr>
        <w:drawing>
          <wp:anchor distT="0" distB="0" distL="114300" distR="114300" simplePos="0" relativeHeight="251671552" behindDoc="0" locked="0" layoutInCell="1" allowOverlap="1" wp14:anchorId="1E12CBB5" wp14:editId="1C339A69">
            <wp:simplePos x="0" y="0"/>
            <wp:positionH relativeFrom="column">
              <wp:posOffset>0</wp:posOffset>
            </wp:positionH>
            <wp:positionV relativeFrom="paragraph">
              <wp:posOffset>1237102</wp:posOffset>
            </wp:positionV>
            <wp:extent cx="5937885" cy="3337560"/>
            <wp:effectExtent l="0" t="0" r="5715" b="0"/>
            <wp:wrapTopAndBottom/>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5937885" cy="3337560"/>
                    </a:xfrm>
                    <a:prstGeom prst="rect">
                      <a:avLst/>
                    </a:prstGeom>
                  </pic:spPr>
                </pic:pic>
              </a:graphicData>
            </a:graphic>
            <wp14:sizeRelV relativeFrom="margin">
              <wp14:pctHeight>0</wp14:pctHeight>
            </wp14:sizeRelV>
          </wp:anchor>
        </w:drawing>
      </w:r>
      <w:r w:rsidR="00DC7861">
        <w:rPr>
          <w:b w:val="0"/>
        </w:rPr>
        <w:tab/>
        <w:t>W</w:t>
      </w:r>
      <w:r w:rsidR="00DC7861" w:rsidRPr="00DC7861">
        <w:rPr>
          <w:b w:val="0"/>
        </w:rPr>
        <w:t xml:space="preserve">e </w:t>
      </w:r>
      <w:r w:rsidR="00B261B9">
        <w:rPr>
          <w:b w:val="0"/>
        </w:rPr>
        <w:t xml:space="preserve">would </w:t>
      </w:r>
      <w:r w:rsidR="00DC7861" w:rsidRPr="00DC7861">
        <w:rPr>
          <w:b w:val="0"/>
        </w:rPr>
        <w:t xml:space="preserve">start with three types of rovers for this mission: one optimized for surface communications between the other rovers and the </w:t>
      </w:r>
      <w:proofErr w:type="spellStart"/>
      <w:r w:rsidR="00DC7861" w:rsidRPr="00DC7861">
        <w:rPr>
          <w:b w:val="0"/>
        </w:rPr>
        <w:t>areosynchronous</w:t>
      </w:r>
      <w:proofErr w:type="spellEnd"/>
      <w:r w:rsidR="00DC7861" w:rsidRPr="00DC7861">
        <w:rPr>
          <w:b w:val="0"/>
        </w:rPr>
        <w:t xml:space="preserve">-relay satellite, one for surveying, and a third for excavating and building. Groups of these three types of rovers </w:t>
      </w:r>
      <w:r w:rsidR="00B261B9">
        <w:rPr>
          <w:b w:val="0"/>
        </w:rPr>
        <w:t>could</w:t>
      </w:r>
      <w:r w:rsidR="00B261B9" w:rsidRPr="00DC7861">
        <w:rPr>
          <w:b w:val="0"/>
        </w:rPr>
        <w:t xml:space="preserve"> </w:t>
      </w:r>
      <w:r w:rsidR="00DC7861" w:rsidRPr="00DC7861">
        <w:rPr>
          <w:b w:val="0"/>
        </w:rPr>
        <w:t xml:space="preserve">be deployed to individual sites, such as 5-km craters, to both contain the play and provide interesting visuals on the horizon. A 50 kg rover based on a low-cost lunar prospecting concept </w:t>
      </w:r>
      <w:r w:rsidR="00B261B9">
        <w:rPr>
          <w:b w:val="0"/>
        </w:rPr>
        <w:t xml:space="preserve">would </w:t>
      </w:r>
      <w:r w:rsidR="00DC7861" w:rsidRPr="00DC7861">
        <w:rPr>
          <w:b w:val="0"/>
        </w:rPr>
        <w:t xml:space="preserve">serve as the starting point for the surveyors, and for the builders we </w:t>
      </w:r>
      <w:r w:rsidR="00B261B9">
        <w:rPr>
          <w:b w:val="0"/>
        </w:rPr>
        <w:t xml:space="preserve">would </w:t>
      </w:r>
      <w:r w:rsidR="00DC7861" w:rsidRPr="00DC7861">
        <w:rPr>
          <w:b w:val="0"/>
        </w:rPr>
        <w:t xml:space="preserve">start with a 95-kg excavator based on </w:t>
      </w:r>
      <w:r w:rsidR="00B261B9">
        <w:rPr>
          <w:b w:val="0"/>
        </w:rPr>
        <w:t>a previous</w:t>
      </w:r>
      <w:r w:rsidR="00B261B9" w:rsidRPr="00DC7861">
        <w:rPr>
          <w:b w:val="0"/>
        </w:rPr>
        <w:t xml:space="preserve"> </w:t>
      </w:r>
      <w:r w:rsidR="00DC7861" w:rsidRPr="00DC7861">
        <w:rPr>
          <w:b w:val="0"/>
        </w:rPr>
        <w:t>lunar concept</w:t>
      </w:r>
      <w:r w:rsidR="002C7412">
        <w:rPr>
          <w:b w:val="0"/>
        </w:rPr>
        <w:t>.</w:t>
      </w:r>
      <w:r w:rsidR="002C7412">
        <w:rPr>
          <w:rStyle w:val="EndnoteReference"/>
          <w:b w:val="0"/>
        </w:rPr>
        <w:endnoteReference w:id="10"/>
      </w:r>
      <w:r w:rsidR="00DC2968" w:rsidRPr="00427A92">
        <w:rPr>
          <w:b w:val="0"/>
          <w:vertAlign w:val="superscript"/>
        </w:rPr>
        <w:t>,</w:t>
      </w:r>
      <w:r w:rsidR="00DC2968">
        <w:rPr>
          <w:rStyle w:val="EndnoteReference"/>
          <w:b w:val="0"/>
        </w:rPr>
        <w:endnoteReference w:id="11"/>
      </w:r>
      <w:r w:rsidR="00DC7861" w:rsidRPr="00DC7861">
        <w:rPr>
          <w:b w:val="0"/>
        </w:rPr>
        <w:t xml:space="preserve">  The communications rover </w:t>
      </w:r>
      <w:r w:rsidR="00B261B9">
        <w:rPr>
          <w:b w:val="0"/>
        </w:rPr>
        <w:t>would have</w:t>
      </w:r>
      <w:r w:rsidR="00B261B9" w:rsidRPr="00DC7861">
        <w:rPr>
          <w:b w:val="0"/>
        </w:rPr>
        <w:t xml:space="preserve"> </w:t>
      </w:r>
      <w:r w:rsidR="00DC7861" w:rsidRPr="00DC7861">
        <w:rPr>
          <w:b w:val="0"/>
        </w:rPr>
        <w:t>a mass of about 285 kg—similar to that of the Mars Exploration Rover (MER). Splitting the 30</w:t>
      </w:r>
      <w:r w:rsidR="00B261B9">
        <w:rPr>
          <w:b w:val="0"/>
        </w:rPr>
        <w:t xml:space="preserve"> </w:t>
      </w:r>
      <w:r w:rsidR="00DC7861" w:rsidRPr="00DC7861">
        <w:rPr>
          <w:b w:val="0"/>
        </w:rPr>
        <w:t xml:space="preserve">t payload into three sites and using rough mass estimates of heat-shield </w:t>
      </w:r>
    </w:p>
    <w:p w14:paraId="577B060E" w14:textId="77777777" w:rsidR="00DD51E5" w:rsidRPr="00407B8D" w:rsidRDefault="00DD51E5" w:rsidP="00DD51E5">
      <w:pPr>
        <w:pStyle w:val="Text"/>
        <w:spacing w:line="240" w:lineRule="auto"/>
        <w:jc w:val="center"/>
        <w:rPr>
          <w:b/>
          <w:bCs/>
        </w:rPr>
      </w:pPr>
      <w:r w:rsidRPr="00407B8D">
        <w:rPr>
          <w:b/>
          <w:bCs/>
        </w:rPr>
        <w:t xml:space="preserve">Fig. </w:t>
      </w:r>
      <w:r>
        <w:rPr>
          <w:b/>
          <w:bCs/>
        </w:rPr>
        <w:t>3</w:t>
      </w:r>
      <w:r w:rsidRPr="00407B8D">
        <w:rPr>
          <w:b/>
          <w:bCs/>
        </w:rPr>
        <w:t xml:space="preserve"> Surface Concept of Operations</w:t>
      </w:r>
      <w:r>
        <w:rPr>
          <w:b/>
          <w:bCs/>
        </w:rPr>
        <w:t xml:space="preserve"> (one site of three).</w:t>
      </w:r>
    </w:p>
    <w:p w14:paraId="0608EB07" w14:textId="7DF40841" w:rsidR="00424388" w:rsidRDefault="00DC7861" w:rsidP="00DC7861">
      <w:pPr>
        <w:pStyle w:val="Heading2"/>
        <w:numPr>
          <w:ilvl w:val="0"/>
          <w:numId w:val="0"/>
        </w:numPr>
        <w:rPr>
          <w:b w:val="0"/>
        </w:rPr>
      </w:pPr>
      <w:r w:rsidRPr="00DC7861">
        <w:rPr>
          <w:b w:val="0"/>
        </w:rPr>
        <w:t xml:space="preserve">technology and lander concepts for large-scale operations to support Mars human exploration, we estimate that about 2.2 t of the three landed 10-t payloads could be allocated to rovers. This </w:t>
      </w:r>
      <w:r w:rsidR="0015532E">
        <w:rPr>
          <w:b w:val="0"/>
        </w:rPr>
        <w:t>would</w:t>
      </w:r>
      <w:r w:rsidR="0015532E" w:rsidRPr="00DC7861">
        <w:rPr>
          <w:b w:val="0"/>
        </w:rPr>
        <w:t xml:space="preserve"> </w:t>
      </w:r>
      <w:r w:rsidRPr="00DC7861">
        <w:rPr>
          <w:b w:val="0"/>
        </w:rPr>
        <w:t xml:space="preserve">allow 1 communications rover, 20 surveyors, and 10 builders at each site—93 rovers total in 1 launch—to start the game. </w:t>
      </w:r>
      <w:r w:rsidR="00941D0E">
        <w:rPr>
          <w:b w:val="0"/>
        </w:rPr>
        <w:t xml:space="preserve">Figure 3 </w:t>
      </w:r>
      <w:r w:rsidR="00424388">
        <w:rPr>
          <w:b w:val="0"/>
        </w:rPr>
        <w:t>depicts</w:t>
      </w:r>
      <w:r w:rsidR="00941D0E">
        <w:rPr>
          <w:b w:val="0"/>
        </w:rPr>
        <w:t xml:space="preserve"> one </w:t>
      </w:r>
      <w:r w:rsidR="00424388">
        <w:rPr>
          <w:b w:val="0"/>
        </w:rPr>
        <w:t xml:space="preserve">possible </w:t>
      </w:r>
      <w:r w:rsidR="00941D0E">
        <w:rPr>
          <w:b w:val="0"/>
        </w:rPr>
        <w:t xml:space="preserve">site </w:t>
      </w:r>
      <w:r w:rsidR="0096224F">
        <w:rPr>
          <w:b w:val="0"/>
        </w:rPr>
        <w:t xml:space="preserve">within a roughly 1 km diameter crater </w:t>
      </w:r>
      <w:r w:rsidR="00941D0E">
        <w:rPr>
          <w:b w:val="0"/>
        </w:rPr>
        <w:t xml:space="preserve">with the </w:t>
      </w:r>
      <w:r w:rsidR="00343CEA">
        <w:rPr>
          <w:b w:val="0"/>
        </w:rPr>
        <w:t>communications rover shown as the large</w:t>
      </w:r>
      <w:r w:rsidR="00BA5326">
        <w:rPr>
          <w:b w:val="0"/>
        </w:rPr>
        <w:t xml:space="preserve"> yellow</w:t>
      </w:r>
      <w:r w:rsidR="00343CEA">
        <w:rPr>
          <w:b w:val="0"/>
        </w:rPr>
        <w:t xml:space="preserve"> 5-sided figure, </w:t>
      </w:r>
      <w:r w:rsidR="00343CEA">
        <w:rPr>
          <w:b w:val="0"/>
        </w:rPr>
        <w:lastRenderedPageBreak/>
        <w:t xml:space="preserve">the </w:t>
      </w:r>
      <w:r w:rsidR="00820C71">
        <w:rPr>
          <w:b w:val="0"/>
        </w:rPr>
        <w:t>“builders” or excavators shown as large</w:t>
      </w:r>
      <w:r w:rsidR="00BA5326">
        <w:rPr>
          <w:b w:val="0"/>
        </w:rPr>
        <w:t xml:space="preserve"> red</w:t>
      </w:r>
      <w:r w:rsidR="00820C71">
        <w:rPr>
          <w:b w:val="0"/>
        </w:rPr>
        <w:t xml:space="preserve"> rectangles, and the</w:t>
      </w:r>
      <w:r w:rsidR="005D0A81">
        <w:rPr>
          <w:b w:val="0"/>
        </w:rPr>
        <w:t xml:space="preserve"> surveyors or general “players” shown as small</w:t>
      </w:r>
      <w:r w:rsidR="00BA5326">
        <w:rPr>
          <w:b w:val="0"/>
        </w:rPr>
        <w:t xml:space="preserve"> b</w:t>
      </w:r>
      <w:r w:rsidR="00B549C4">
        <w:rPr>
          <w:b w:val="0"/>
        </w:rPr>
        <w:t>l</w:t>
      </w:r>
      <w:r w:rsidR="00BA5326">
        <w:rPr>
          <w:b w:val="0"/>
        </w:rPr>
        <w:t>ue</w:t>
      </w:r>
      <w:r w:rsidR="005D0A81">
        <w:rPr>
          <w:b w:val="0"/>
        </w:rPr>
        <w:t xml:space="preserve"> rectangles.</w:t>
      </w:r>
      <w:r w:rsidR="001713F7">
        <w:rPr>
          <w:b w:val="0"/>
        </w:rPr>
        <w:t xml:space="preserve"> </w:t>
      </w:r>
      <w:r w:rsidR="00141658">
        <w:rPr>
          <w:b w:val="0"/>
        </w:rPr>
        <w:t>Assumptions include rover velocities of nominally 0.3 cm/s (or 100 m/day)</w:t>
      </w:r>
      <w:r w:rsidR="00397991">
        <w:rPr>
          <w:b w:val="0"/>
        </w:rPr>
        <w:t xml:space="preserve"> with 16 Gb of data returned per an eight-hour rover shift</w:t>
      </w:r>
      <w:r w:rsidR="00231A72">
        <w:rPr>
          <w:b w:val="0"/>
        </w:rPr>
        <w:t xml:space="preserve">. A 1 cm data set would create a virtual model for following rovers </w:t>
      </w:r>
      <w:r w:rsidR="00A53CC1">
        <w:rPr>
          <w:b w:val="0"/>
        </w:rPr>
        <w:t xml:space="preserve">to drive in near real-time. One year of operations would generate </w:t>
      </w:r>
      <w:r w:rsidR="00216457">
        <w:rPr>
          <w:b w:val="0"/>
        </w:rPr>
        <w:t>data to create 33 km</w:t>
      </w:r>
      <w:r w:rsidR="00216457" w:rsidRPr="006B30EC">
        <w:rPr>
          <w:b w:val="0"/>
          <w:vertAlign w:val="superscript"/>
        </w:rPr>
        <w:t>2</w:t>
      </w:r>
      <w:r w:rsidR="00216457">
        <w:rPr>
          <w:b w:val="0"/>
        </w:rPr>
        <w:t xml:space="preserve"> of high</w:t>
      </w:r>
      <w:r w:rsidR="009A0661">
        <w:rPr>
          <w:b w:val="0"/>
        </w:rPr>
        <w:t>-</w:t>
      </w:r>
      <w:r w:rsidR="00216457">
        <w:rPr>
          <w:b w:val="0"/>
        </w:rPr>
        <w:t>resolution model</w:t>
      </w:r>
      <w:r w:rsidR="006B30EC">
        <w:rPr>
          <w:b w:val="0"/>
        </w:rPr>
        <w:t>ing of the site to further enhance the game.</w:t>
      </w:r>
    </w:p>
    <w:p w14:paraId="61EE2D80" w14:textId="2C4C52F0" w:rsidR="00892253" w:rsidRDefault="00DC7861" w:rsidP="00DC7861">
      <w:pPr>
        <w:pStyle w:val="Heading2"/>
        <w:numPr>
          <w:ilvl w:val="0"/>
          <w:numId w:val="0"/>
        </w:numPr>
        <w:rPr>
          <w:b w:val="0"/>
        </w:rPr>
      </w:pPr>
      <w:r w:rsidRPr="00DC7861">
        <w:rPr>
          <w:b w:val="0"/>
        </w:rPr>
        <w:t xml:space="preserve">Rover operations </w:t>
      </w:r>
      <w:r w:rsidR="003701EC">
        <w:rPr>
          <w:b w:val="0"/>
        </w:rPr>
        <w:t xml:space="preserve">for the </w:t>
      </w:r>
      <w:r w:rsidR="003C1338">
        <w:rPr>
          <w:b w:val="0"/>
        </w:rPr>
        <w:t xml:space="preserve">builders and surveyors </w:t>
      </w:r>
      <w:r w:rsidR="0015532E">
        <w:rPr>
          <w:b w:val="0"/>
        </w:rPr>
        <w:t>would</w:t>
      </w:r>
      <w:r w:rsidR="0015532E" w:rsidRPr="00DC7861">
        <w:rPr>
          <w:b w:val="0"/>
        </w:rPr>
        <w:t xml:space="preserve"> </w:t>
      </w:r>
      <w:r w:rsidRPr="00DC7861">
        <w:rPr>
          <w:b w:val="0"/>
        </w:rPr>
        <w:t>be public</w:t>
      </w:r>
      <w:r w:rsidR="003C1338">
        <w:rPr>
          <w:b w:val="0"/>
        </w:rPr>
        <w:t xml:space="preserve"> with all rovers potentially being driven simultaneously by differen</w:t>
      </w:r>
      <w:r w:rsidR="002B20CB">
        <w:rPr>
          <w:b w:val="0"/>
        </w:rPr>
        <w:t>t</w:t>
      </w:r>
      <w:r w:rsidR="003C1338">
        <w:rPr>
          <w:b w:val="0"/>
        </w:rPr>
        <w:t xml:space="preserve"> players. T</w:t>
      </w:r>
      <w:r w:rsidRPr="00DC7861">
        <w:rPr>
          <w:b w:val="0"/>
        </w:rPr>
        <w:t xml:space="preserve">he game </w:t>
      </w:r>
      <w:r w:rsidR="0015532E">
        <w:rPr>
          <w:b w:val="0"/>
        </w:rPr>
        <w:t>would</w:t>
      </w:r>
      <w:r w:rsidR="0015532E" w:rsidRPr="00DC7861">
        <w:rPr>
          <w:b w:val="0"/>
        </w:rPr>
        <w:t xml:space="preserve"> </w:t>
      </w:r>
      <w:r w:rsidRPr="00DC7861">
        <w:rPr>
          <w:b w:val="0"/>
        </w:rPr>
        <w:t xml:space="preserve">both influence and be influenced by the rover designs. </w:t>
      </w:r>
      <w:r w:rsidR="004D7840">
        <w:rPr>
          <w:b w:val="0"/>
        </w:rPr>
        <w:t>To maximize public participation</w:t>
      </w:r>
      <w:r w:rsidR="00F922C0">
        <w:rPr>
          <w:b w:val="0"/>
        </w:rPr>
        <w:t xml:space="preserve"> and </w:t>
      </w:r>
      <w:r w:rsidR="00BD4458">
        <w:rPr>
          <w:b w:val="0"/>
        </w:rPr>
        <w:t>ensure</w:t>
      </w:r>
      <w:r w:rsidR="00F922C0">
        <w:rPr>
          <w:b w:val="0"/>
        </w:rPr>
        <w:t xml:space="preserve"> basic operations </w:t>
      </w:r>
      <w:r w:rsidR="00152A82">
        <w:rPr>
          <w:b w:val="0"/>
        </w:rPr>
        <w:t>skill</w:t>
      </w:r>
      <w:r w:rsidR="004D7840">
        <w:rPr>
          <w:b w:val="0"/>
        </w:rPr>
        <w:t xml:space="preserve">, terrestrial competitions could be established to </w:t>
      </w:r>
      <w:r w:rsidR="00152A82">
        <w:rPr>
          <w:b w:val="0"/>
        </w:rPr>
        <w:t>down select</w:t>
      </w:r>
      <w:r w:rsidR="00BD4458">
        <w:rPr>
          <w:b w:val="0"/>
        </w:rPr>
        <w:t xml:space="preserve"> </w:t>
      </w:r>
      <w:r w:rsidR="00152A82">
        <w:rPr>
          <w:b w:val="0"/>
        </w:rPr>
        <w:t>Mars rover operators.</w:t>
      </w:r>
      <w:r w:rsidR="00F922C0">
        <w:rPr>
          <w:b w:val="0"/>
        </w:rPr>
        <w:t xml:space="preserve"> </w:t>
      </w:r>
      <w:r w:rsidR="00D129D6">
        <w:rPr>
          <w:b w:val="0"/>
        </w:rPr>
        <w:t>Even so, h</w:t>
      </w:r>
      <w:r w:rsidRPr="00DC7861">
        <w:rPr>
          <w:b w:val="0"/>
        </w:rPr>
        <w:t xml:space="preserve">igh-fidelity and multi-rover plan validation and tracking for fault management </w:t>
      </w:r>
      <w:r w:rsidR="0015532E">
        <w:rPr>
          <w:b w:val="0"/>
        </w:rPr>
        <w:t>wou</w:t>
      </w:r>
      <w:r w:rsidR="00D129D6">
        <w:rPr>
          <w:b w:val="0"/>
        </w:rPr>
        <w:t>l</w:t>
      </w:r>
      <w:r w:rsidR="0015532E">
        <w:rPr>
          <w:b w:val="0"/>
        </w:rPr>
        <w:t>d need to</w:t>
      </w:r>
      <w:r w:rsidR="0015532E" w:rsidRPr="00DC7861">
        <w:rPr>
          <w:b w:val="0"/>
        </w:rPr>
        <w:t xml:space="preserve"> </w:t>
      </w:r>
      <w:r w:rsidRPr="00DC7861">
        <w:rPr>
          <w:b w:val="0"/>
        </w:rPr>
        <w:t>be developed to allow a single nonexpert to accomplish what is currently done by a team of professionals</w:t>
      </w:r>
      <w:r w:rsidR="006838F5">
        <w:rPr>
          <w:b w:val="0"/>
        </w:rPr>
        <w:t xml:space="preserve"> and to prevent intentional or accidental rover failures</w:t>
      </w:r>
      <w:r w:rsidRPr="00DC7861">
        <w:rPr>
          <w:b w:val="0"/>
        </w:rPr>
        <w:t xml:space="preserve">. </w:t>
      </w:r>
      <w:r w:rsidR="00A54CD8">
        <w:rPr>
          <w:b w:val="0"/>
        </w:rPr>
        <w:t>S</w:t>
      </w:r>
      <w:r w:rsidR="00A54CD8" w:rsidRPr="00A54CD8">
        <w:rPr>
          <w:b w:val="0"/>
        </w:rPr>
        <w:t xml:space="preserve">imulations </w:t>
      </w:r>
      <w:r w:rsidR="00A54CD8">
        <w:rPr>
          <w:b w:val="0"/>
        </w:rPr>
        <w:t xml:space="preserve">could be provided </w:t>
      </w:r>
      <w:r w:rsidR="00A54CD8" w:rsidRPr="00A54CD8">
        <w:rPr>
          <w:b w:val="0"/>
        </w:rPr>
        <w:t>to help players visualize the plans they have built, and to provide engaging content while they are waiting for their next move.</w:t>
      </w:r>
    </w:p>
    <w:p w14:paraId="56CB9422" w14:textId="77777777" w:rsidR="00B269B8" w:rsidRPr="00B269B8" w:rsidRDefault="00B269B8" w:rsidP="00B269B8">
      <w:pPr>
        <w:pStyle w:val="Text"/>
      </w:pPr>
    </w:p>
    <w:p w14:paraId="1E67C7CF" w14:textId="7D09641D" w:rsidR="009D630F" w:rsidRDefault="00B269B8" w:rsidP="009D630F">
      <w:pPr>
        <w:pStyle w:val="Text"/>
      </w:pPr>
      <w:r w:rsidRPr="00B269B8">
        <w:rPr>
          <w:noProof/>
        </w:rPr>
        <w:drawing>
          <wp:inline distT="0" distB="0" distL="0" distR="0" wp14:anchorId="6C52A684" wp14:editId="6C5468DD">
            <wp:extent cx="5943600" cy="43618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4361815"/>
                    </a:xfrm>
                    <a:prstGeom prst="rect">
                      <a:avLst/>
                    </a:prstGeom>
                  </pic:spPr>
                </pic:pic>
              </a:graphicData>
            </a:graphic>
          </wp:inline>
        </w:drawing>
      </w:r>
    </w:p>
    <w:p w14:paraId="7A5D4A82" w14:textId="1DEC9CA3" w:rsidR="009D630F" w:rsidRDefault="009D630F" w:rsidP="009D630F">
      <w:pPr>
        <w:pStyle w:val="Text"/>
        <w:jc w:val="center"/>
        <w:rPr>
          <w:b/>
          <w:bCs/>
        </w:rPr>
      </w:pPr>
      <w:r w:rsidRPr="009D630F">
        <w:rPr>
          <w:b/>
          <w:bCs/>
        </w:rPr>
        <w:t>Fig.</w:t>
      </w:r>
      <w:r w:rsidR="008D1049">
        <w:rPr>
          <w:b/>
          <w:bCs/>
        </w:rPr>
        <w:t xml:space="preserve"> 4</w:t>
      </w:r>
      <w:r w:rsidRPr="009D630F">
        <w:rPr>
          <w:b/>
          <w:bCs/>
        </w:rPr>
        <w:t xml:space="preserve"> Concept of operations.</w:t>
      </w:r>
    </w:p>
    <w:p w14:paraId="6ED9BB98" w14:textId="07169ABB" w:rsidR="009D630F" w:rsidRDefault="00304F8F" w:rsidP="00880517">
      <w:pPr>
        <w:pStyle w:val="Text"/>
        <w:spacing w:line="240" w:lineRule="auto"/>
      </w:pPr>
      <w:r>
        <w:t xml:space="preserve">The concept of operations for </w:t>
      </w:r>
      <w:r w:rsidR="001543F3">
        <w:t xml:space="preserve">launch and deployment is shown in Figure </w:t>
      </w:r>
      <w:r w:rsidR="00D655AB">
        <w:t>4</w:t>
      </w:r>
      <w:r w:rsidR="001543F3">
        <w:t xml:space="preserve">. </w:t>
      </w:r>
      <w:r w:rsidR="00F03D21">
        <w:t xml:space="preserve">A single NASA SLS </w:t>
      </w:r>
      <w:r w:rsidR="00BA35F3">
        <w:t xml:space="preserve">2B </w:t>
      </w:r>
      <w:r w:rsidR="00F03D21">
        <w:t xml:space="preserve">rocket </w:t>
      </w:r>
      <w:r w:rsidR="00240476">
        <w:t xml:space="preserve">with a 10 m diameter </w:t>
      </w:r>
      <w:r w:rsidR="008F1874">
        <w:t>payload fairing</w:t>
      </w:r>
      <w:r w:rsidR="00240476">
        <w:t xml:space="preserve"> carries the spacecraft and all rovers</w:t>
      </w:r>
      <w:r w:rsidR="008878FD">
        <w:t xml:space="preserve"> to </w:t>
      </w:r>
      <w:r w:rsidR="00C142A6">
        <w:t>a 200 km x 20,000 km high Earth orbit</w:t>
      </w:r>
      <w:r w:rsidR="00240476">
        <w:t>.</w:t>
      </w:r>
      <w:r w:rsidR="003A6B5A">
        <w:t xml:space="preserve"> </w:t>
      </w:r>
      <w:r w:rsidR="00BE62C6">
        <w:t xml:space="preserve">The spacecraft and rovers stowed for launch are shown in Figure 5. </w:t>
      </w:r>
      <w:r w:rsidR="00A331BC">
        <w:t>After deployment t</w:t>
      </w:r>
      <w:r w:rsidR="003A6B5A">
        <w:t xml:space="preserve">he low thrust electric propulsion system requires </w:t>
      </w:r>
      <w:r w:rsidR="00A331BC">
        <w:t xml:space="preserve">about 700 days </w:t>
      </w:r>
      <w:r w:rsidR="008878FD">
        <w:t xml:space="preserve">to spiral </w:t>
      </w:r>
      <w:r w:rsidR="00940F42">
        <w:t xml:space="preserve">to an escape trajectory and about another 1,000 days to transit to Mars. The total delta-V required is </w:t>
      </w:r>
      <w:r w:rsidR="00AA3776">
        <w:t xml:space="preserve">8,000 km/s </w:t>
      </w:r>
      <w:r w:rsidR="00092EE5">
        <w:t>at a</w:t>
      </w:r>
      <w:r w:rsidR="00AA3776">
        <w:t xml:space="preserve"> 3,000 s specific impulse.</w:t>
      </w:r>
      <w:r w:rsidR="0096577C">
        <w:t xml:space="preserve"> The SEP spacecraft </w:t>
      </w:r>
      <w:r w:rsidR="00983D0C">
        <w:t>fl</w:t>
      </w:r>
      <w:r w:rsidR="00127E8E">
        <w:t>ies</w:t>
      </w:r>
      <w:r w:rsidR="00983D0C">
        <w:t xml:space="preserve"> by Mars at 250 km</w:t>
      </w:r>
      <w:r w:rsidR="000C522F">
        <w:t xml:space="preserve"> and</w:t>
      </w:r>
      <w:r w:rsidR="00F768F5">
        <w:t xml:space="preserve"> releases the </w:t>
      </w:r>
      <w:r w:rsidR="000C522F">
        <w:t>three entry vehicles carrying the rovers.</w:t>
      </w:r>
      <w:r w:rsidR="00983D0C">
        <w:t xml:space="preserve"> </w:t>
      </w:r>
      <w:r w:rsidR="000C522F">
        <w:t xml:space="preserve">It </w:t>
      </w:r>
      <w:r w:rsidR="00983D0C">
        <w:t xml:space="preserve">takes </w:t>
      </w:r>
      <w:r w:rsidR="001A3B2D">
        <w:t xml:space="preserve">about </w:t>
      </w:r>
      <w:r w:rsidR="00D0487D">
        <w:t>4</w:t>
      </w:r>
      <w:r w:rsidR="001A3B2D">
        <w:t>0 days to enter a high Mars orbit</w:t>
      </w:r>
      <w:r w:rsidR="000C522F">
        <w:t xml:space="preserve"> and a</w:t>
      </w:r>
      <w:r w:rsidR="00D0487D">
        <w:t xml:space="preserve">nother 50 days to spiral down to an </w:t>
      </w:r>
      <w:r w:rsidR="00871464">
        <w:t>areostationary orbit</w:t>
      </w:r>
      <w:r w:rsidR="00780477">
        <w:t xml:space="preserve"> where it serves as the communications relay for each of the three rover sites.</w:t>
      </w:r>
    </w:p>
    <w:p w14:paraId="19FC00FF" w14:textId="00F70677" w:rsidR="00964B1E" w:rsidRPr="00F565BA" w:rsidRDefault="00964B1E" w:rsidP="00964B1E">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lastRenderedPageBreak/>
        <w:t>Impact to Technology Development Needed for Human Mars Exploration</w:t>
      </w:r>
    </w:p>
    <w:p w14:paraId="7E3C2E40" w14:textId="4C399C69" w:rsidR="00DC7861" w:rsidRDefault="0081116A" w:rsidP="003E194C">
      <w:pPr>
        <w:pStyle w:val="Heading2"/>
        <w:numPr>
          <w:ilvl w:val="0"/>
          <w:numId w:val="0"/>
        </w:numPr>
        <w:ind w:firstLine="180"/>
        <w:rPr>
          <w:b w:val="0"/>
        </w:rPr>
      </w:pPr>
      <w:r w:rsidRPr="00E51C20">
        <w:rPr>
          <w:b w:val="0"/>
          <w:noProof/>
        </w:rPr>
        <w:drawing>
          <wp:anchor distT="0" distB="0" distL="114300" distR="114300" simplePos="0" relativeHeight="251670528" behindDoc="0" locked="0" layoutInCell="1" allowOverlap="1" wp14:anchorId="382032ED" wp14:editId="5092F58C">
            <wp:simplePos x="0" y="0"/>
            <wp:positionH relativeFrom="column">
              <wp:posOffset>1714500</wp:posOffset>
            </wp:positionH>
            <wp:positionV relativeFrom="paragraph">
              <wp:posOffset>2179320</wp:posOffset>
            </wp:positionV>
            <wp:extent cx="1000125" cy="1886585"/>
            <wp:effectExtent l="0" t="0" r="9525" b="0"/>
            <wp:wrapTopAndBottom/>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15" cstate="print">
                      <a:clrChange>
                        <a:clrFrom>
                          <a:srgbClr val="FFFFFF"/>
                        </a:clrFrom>
                        <a:clrTo>
                          <a:srgbClr val="FFFFFF">
                            <a:alpha val="0"/>
                          </a:srgbClr>
                        </a:clrTo>
                      </a:clrChange>
                      <a:extLst>
                        <a:ext uri="{28A0092B-C50C-407E-A947-70E740481C1C}">
                          <a14:useLocalDpi xmlns:a14="http://schemas.microsoft.com/office/drawing/2010/main" val="0"/>
                        </a:ext>
                      </a:extLst>
                    </a:blip>
                    <a:srcRect l="26666" r="38334"/>
                    <a:stretch/>
                  </pic:blipFill>
                  <pic:spPr>
                    <a:xfrm>
                      <a:off x="0" y="0"/>
                      <a:ext cx="1000125" cy="1886585"/>
                    </a:xfrm>
                    <a:prstGeom prst="rect">
                      <a:avLst/>
                    </a:prstGeom>
                  </pic:spPr>
                </pic:pic>
              </a:graphicData>
            </a:graphic>
          </wp:anchor>
        </w:drawing>
      </w:r>
      <w:r w:rsidRPr="00205B9E">
        <w:rPr>
          <w:b w:val="0"/>
          <w:bCs/>
          <w:noProof/>
        </w:rPr>
        <w:drawing>
          <wp:anchor distT="0" distB="0" distL="114300" distR="114300" simplePos="0" relativeHeight="251669504" behindDoc="0" locked="0" layoutInCell="1" allowOverlap="1" wp14:anchorId="6DEEAE70" wp14:editId="7CDD4AFE">
            <wp:simplePos x="0" y="0"/>
            <wp:positionH relativeFrom="column">
              <wp:posOffset>3292475</wp:posOffset>
            </wp:positionH>
            <wp:positionV relativeFrom="paragraph">
              <wp:posOffset>1853565</wp:posOffset>
            </wp:positionV>
            <wp:extent cx="767715" cy="2212340"/>
            <wp:effectExtent l="0" t="0" r="0" b="0"/>
            <wp:wrapTopAndBottom/>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2" name="Picture 2"/>
                    <pic:cNvPicPr>
                      <a:picLocks noChangeAspect="1"/>
                    </pic:cNvPicPr>
                  </pic:nvPicPr>
                  <pic:blipFill>
                    <a:blip r:embed="rId16" cstate="print">
                      <a:clrChange>
                        <a:clrFrom>
                          <a:srgbClr val="FFFFFF"/>
                        </a:clrFrom>
                        <a:clrTo>
                          <a:srgbClr val="FFFFFF">
                            <a:alpha val="0"/>
                          </a:srgbClr>
                        </a:clrTo>
                      </a:clrChange>
                      <a:extLst>
                        <a:ext uri="{28A0092B-C50C-407E-A947-70E740481C1C}">
                          <a14:useLocalDpi xmlns:a14="http://schemas.microsoft.com/office/drawing/2010/main" val="0"/>
                        </a:ext>
                      </a:extLst>
                    </a:blip>
                    <a:srcRect l="39667" r="39343"/>
                    <a:stretch>
                      <a:fillRect/>
                    </a:stretch>
                  </pic:blipFill>
                  <pic:spPr bwMode="auto">
                    <a:xfrm>
                      <a:off x="0" y="0"/>
                      <a:ext cx="767715" cy="22123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C7861" w:rsidRPr="00DC7861">
        <w:rPr>
          <w:b w:val="0"/>
        </w:rPr>
        <w:t>Th</w:t>
      </w:r>
      <w:r w:rsidR="0015532E">
        <w:rPr>
          <w:b w:val="0"/>
        </w:rPr>
        <w:t>is</w:t>
      </w:r>
      <w:r w:rsidR="00DC7861" w:rsidRPr="00DC7861">
        <w:rPr>
          <w:b w:val="0"/>
        </w:rPr>
        <w:t xml:space="preserve"> </w:t>
      </w:r>
      <w:r w:rsidR="007F028E">
        <w:rPr>
          <w:b w:val="0"/>
        </w:rPr>
        <w:t>i</w:t>
      </w:r>
      <w:r w:rsidR="00DC7861" w:rsidRPr="00DC7861">
        <w:rPr>
          <w:b w:val="0"/>
        </w:rPr>
        <w:t>nteractive Mars mission would demonstrate capabilities needed for communications, cargo delivery, and autonomy for future</w:t>
      </w:r>
      <w:r w:rsidR="0015532E">
        <w:rPr>
          <w:b w:val="0"/>
        </w:rPr>
        <w:t xml:space="preserve"> human</w:t>
      </w:r>
      <w:r w:rsidR="00DC7861" w:rsidRPr="00DC7861">
        <w:rPr>
          <w:b w:val="0"/>
        </w:rPr>
        <w:t xml:space="preserve"> missions to Mars</w:t>
      </w:r>
      <w:r w:rsidR="006A7F85">
        <w:rPr>
          <w:b w:val="0"/>
        </w:rPr>
        <w:t xml:space="preserve"> as identified by NASA’s Human Architecture Team</w:t>
      </w:r>
      <w:r w:rsidR="00DC7861" w:rsidRPr="00DC7861">
        <w:rPr>
          <w:b w:val="0"/>
        </w:rPr>
        <w:t>.   These include peak data rates up to 40 Mbps from Mars; at least 40 t payload delivery to the surface of Mars; and sensing, planning, and autonomous control for the robots.</w:t>
      </w:r>
      <w:r w:rsidR="00204CAF">
        <w:rPr>
          <w:rStyle w:val="EndnoteReference"/>
          <w:b w:val="0"/>
        </w:rPr>
        <w:endnoteReference w:id="12"/>
      </w:r>
      <w:r w:rsidR="00DC7861" w:rsidRPr="00DC7861">
        <w:rPr>
          <w:b w:val="0"/>
        </w:rPr>
        <w:t xml:space="preserve"> </w:t>
      </w:r>
      <w:r w:rsidR="00D50681" w:rsidRPr="00D50681">
        <w:rPr>
          <w:b w:val="0"/>
        </w:rPr>
        <w:t>While NASA has identified notional solutions for each of these capability needs, these communications and in-space transpor</w:t>
      </w:r>
      <w:r w:rsidR="00D8105C">
        <w:rPr>
          <w:b w:val="0"/>
        </w:rPr>
        <w:t>t</w:t>
      </w:r>
      <w:r w:rsidR="00D50681" w:rsidRPr="00D50681">
        <w:rPr>
          <w:b w:val="0"/>
        </w:rPr>
        <w:t>ation concepts are still at</w:t>
      </w:r>
      <w:r w:rsidR="00D10D3C">
        <w:rPr>
          <w:b w:val="0"/>
        </w:rPr>
        <w:t xml:space="preserve"> low technology readiness levels </w:t>
      </w:r>
      <w:r w:rsidR="00D50681" w:rsidRPr="00D50681">
        <w:rPr>
          <w:b w:val="0"/>
        </w:rPr>
        <w:t xml:space="preserve">for Mars. The </w:t>
      </w:r>
      <w:r w:rsidR="0010521A">
        <w:rPr>
          <w:b w:val="0"/>
        </w:rPr>
        <w:t>state-of-the-art</w:t>
      </w:r>
      <w:r w:rsidR="00D50681" w:rsidRPr="00D50681">
        <w:rPr>
          <w:b w:val="0"/>
        </w:rPr>
        <w:t xml:space="preserve"> for SEP is </w:t>
      </w:r>
      <w:r w:rsidR="004A476A">
        <w:rPr>
          <w:b w:val="0"/>
        </w:rPr>
        <w:t xml:space="preserve">nominally </w:t>
      </w:r>
      <w:r w:rsidR="00735E5E" w:rsidRPr="00906F82">
        <w:rPr>
          <w:b w:val="0"/>
        </w:rPr>
        <w:t>2</w:t>
      </w:r>
      <w:r w:rsidR="00D50681" w:rsidRPr="00906F82">
        <w:rPr>
          <w:b w:val="0"/>
        </w:rPr>
        <w:t xml:space="preserve">0 kW </w:t>
      </w:r>
      <w:r w:rsidR="00906F82" w:rsidRPr="00906F82">
        <w:rPr>
          <w:b w:val="0"/>
        </w:rPr>
        <w:t>beginning</w:t>
      </w:r>
      <w:r w:rsidR="00906F82">
        <w:rPr>
          <w:b w:val="0"/>
        </w:rPr>
        <w:t>-</w:t>
      </w:r>
      <w:r w:rsidR="00906F82" w:rsidRPr="00906F82">
        <w:rPr>
          <w:b w:val="0"/>
        </w:rPr>
        <w:t>of</w:t>
      </w:r>
      <w:r w:rsidR="00906F82">
        <w:rPr>
          <w:b w:val="0"/>
        </w:rPr>
        <w:t>-</w:t>
      </w:r>
      <w:r w:rsidR="00906F82" w:rsidRPr="00906F82">
        <w:rPr>
          <w:b w:val="0"/>
        </w:rPr>
        <w:t xml:space="preserve">life </w:t>
      </w:r>
      <w:r w:rsidR="00D50681" w:rsidRPr="00906F82">
        <w:rPr>
          <w:b w:val="0"/>
        </w:rPr>
        <w:t xml:space="preserve">on </w:t>
      </w:r>
      <w:r w:rsidR="0010521A" w:rsidRPr="00906F82">
        <w:rPr>
          <w:b w:val="0"/>
        </w:rPr>
        <w:t>Psyche</w:t>
      </w:r>
      <w:r w:rsidR="00D50681" w:rsidRPr="00D50681">
        <w:rPr>
          <w:b w:val="0"/>
        </w:rPr>
        <w:t xml:space="preserve">.  The </w:t>
      </w:r>
      <w:r w:rsidR="00431871">
        <w:rPr>
          <w:b w:val="0"/>
        </w:rPr>
        <w:t>state-of-the-art for</w:t>
      </w:r>
      <w:r w:rsidR="00D50681" w:rsidRPr="00D50681">
        <w:rPr>
          <w:b w:val="0"/>
        </w:rPr>
        <w:t xml:space="preserve"> communication </w:t>
      </w:r>
      <w:r w:rsidR="00431871">
        <w:rPr>
          <w:b w:val="0"/>
        </w:rPr>
        <w:t>at</w:t>
      </w:r>
      <w:r w:rsidR="00D50681" w:rsidRPr="00D50681">
        <w:rPr>
          <w:b w:val="0"/>
        </w:rPr>
        <w:t xml:space="preserve"> Mars is the MRO, which provides peak data downlink from 0.5 to 6.0 Mbps and uplink limited by MRO’s 3-m antenna. The </w:t>
      </w:r>
      <w:r w:rsidR="00431871">
        <w:rPr>
          <w:b w:val="0"/>
        </w:rPr>
        <w:t>state-of-the-art for a</w:t>
      </w:r>
      <w:r w:rsidR="00D50681" w:rsidRPr="00D50681">
        <w:rPr>
          <w:b w:val="0"/>
        </w:rPr>
        <w:t xml:space="preserve"> landed payload on Mars is </w:t>
      </w:r>
      <w:r w:rsidR="00D50681" w:rsidRPr="00106F79">
        <w:rPr>
          <w:b w:val="0"/>
        </w:rPr>
        <w:t>1</w:t>
      </w:r>
      <w:r w:rsidR="00D50681" w:rsidRPr="00D50681">
        <w:rPr>
          <w:b w:val="0"/>
        </w:rPr>
        <w:t xml:space="preserve"> t for the </w:t>
      </w:r>
      <w:r w:rsidR="00431871">
        <w:rPr>
          <w:b w:val="0"/>
        </w:rPr>
        <w:t>Persever</w:t>
      </w:r>
      <w:r w:rsidR="00106F79">
        <w:rPr>
          <w:b w:val="0"/>
        </w:rPr>
        <w:t>a</w:t>
      </w:r>
      <w:r w:rsidR="00431871">
        <w:rPr>
          <w:b w:val="0"/>
        </w:rPr>
        <w:t>nce</w:t>
      </w:r>
      <w:r w:rsidR="00D50681" w:rsidRPr="00D50681">
        <w:rPr>
          <w:b w:val="0"/>
        </w:rPr>
        <w:t xml:space="preserve"> rover. The </w:t>
      </w:r>
      <w:r w:rsidR="00E60B74">
        <w:rPr>
          <w:b w:val="0"/>
        </w:rPr>
        <w:t>state-of-the-art</w:t>
      </w:r>
      <w:r w:rsidR="00D50681" w:rsidRPr="00D50681">
        <w:rPr>
          <w:b w:val="0"/>
        </w:rPr>
        <w:t xml:space="preserve"> in rover autonomy is </w:t>
      </w:r>
      <w:r w:rsidR="009F20C1">
        <w:rPr>
          <w:b w:val="0"/>
        </w:rPr>
        <w:t>the Perseverance rove</w:t>
      </w:r>
      <w:r w:rsidR="00E50ADA">
        <w:rPr>
          <w:b w:val="0"/>
        </w:rPr>
        <w:t>r</w:t>
      </w:r>
      <w:r w:rsidR="00D50681" w:rsidRPr="00D50681">
        <w:rPr>
          <w:b w:val="0"/>
        </w:rPr>
        <w:t xml:space="preserve">, which has driven </w:t>
      </w:r>
      <w:r w:rsidR="006B4164">
        <w:rPr>
          <w:b w:val="0"/>
        </w:rPr>
        <w:t>over 15</w:t>
      </w:r>
      <w:r w:rsidR="000F7052">
        <w:rPr>
          <w:b w:val="0"/>
        </w:rPr>
        <w:t xml:space="preserve"> km</w:t>
      </w:r>
      <w:r w:rsidR="00D50681" w:rsidRPr="00D50681">
        <w:rPr>
          <w:b w:val="0"/>
        </w:rPr>
        <w:t xml:space="preserve"> </w:t>
      </w:r>
      <w:r w:rsidR="006B4164">
        <w:rPr>
          <w:b w:val="0"/>
        </w:rPr>
        <w:t xml:space="preserve">since it arrived in </w:t>
      </w:r>
      <w:proofErr w:type="spellStart"/>
      <w:r w:rsidR="006B4164">
        <w:rPr>
          <w:b w:val="0"/>
        </w:rPr>
        <w:t>Jezero</w:t>
      </w:r>
      <w:proofErr w:type="spellEnd"/>
      <w:r w:rsidR="006B4164">
        <w:rPr>
          <w:b w:val="0"/>
        </w:rPr>
        <w:t xml:space="preserve"> </w:t>
      </w:r>
      <w:r w:rsidR="00D11AF2">
        <w:rPr>
          <w:b w:val="0"/>
        </w:rPr>
        <w:t>C</w:t>
      </w:r>
      <w:r w:rsidR="006B4164">
        <w:rPr>
          <w:b w:val="0"/>
        </w:rPr>
        <w:t>rater in 2021.</w:t>
      </w:r>
      <w:r w:rsidR="00D50681" w:rsidRPr="00D50681">
        <w:rPr>
          <w:b w:val="0"/>
        </w:rPr>
        <w:t xml:space="preserve"> Perception and autonomous (onboard) mobility planning </w:t>
      </w:r>
      <w:r w:rsidR="00C17051">
        <w:rPr>
          <w:b w:val="0"/>
        </w:rPr>
        <w:t>have been demonstrated on</w:t>
      </w:r>
      <w:r w:rsidR="00D50681" w:rsidRPr="00D50681">
        <w:rPr>
          <w:b w:val="0"/>
        </w:rPr>
        <w:t xml:space="preserve"> Mars and autonomous robot arm planning and control </w:t>
      </w:r>
      <w:r w:rsidR="006936DF">
        <w:rPr>
          <w:b w:val="0"/>
        </w:rPr>
        <w:t>for science operations are now underway</w:t>
      </w:r>
      <w:r w:rsidR="00E50ADA">
        <w:rPr>
          <w:b w:val="0"/>
        </w:rPr>
        <w:t xml:space="preserve"> albeit with </w:t>
      </w:r>
      <w:r w:rsidR="00D50681" w:rsidRPr="00D50681">
        <w:rPr>
          <w:b w:val="0"/>
        </w:rPr>
        <w:t>a significant operations team for support.</w:t>
      </w:r>
      <w:r w:rsidR="00E50ADA">
        <w:rPr>
          <w:rStyle w:val="EndnoteReference"/>
          <w:b w:val="0"/>
        </w:rPr>
        <w:endnoteReference w:id="13"/>
      </w:r>
      <w:r w:rsidR="00D50681" w:rsidRPr="00D50681">
        <w:rPr>
          <w:b w:val="0"/>
        </w:rPr>
        <w:t xml:space="preserve">   </w:t>
      </w:r>
    </w:p>
    <w:p w14:paraId="7DFE9190" w14:textId="2A7984E9" w:rsidR="0081116A" w:rsidRDefault="0081116A" w:rsidP="0081116A">
      <w:pPr>
        <w:pStyle w:val="Text"/>
        <w:spacing w:line="240" w:lineRule="auto"/>
        <w:jc w:val="center"/>
        <w:rPr>
          <w:b/>
          <w:bCs/>
        </w:rPr>
      </w:pPr>
      <w:r w:rsidRPr="00205B9E">
        <w:rPr>
          <w:b/>
          <w:bCs/>
        </w:rPr>
        <w:t xml:space="preserve">Fig. </w:t>
      </w:r>
      <w:r>
        <w:rPr>
          <w:b/>
          <w:bCs/>
        </w:rPr>
        <w:t>5</w:t>
      </w:r>
      <w:r w:rsidRPr="00205B9E">
        <w:rPr>
          <w:b/>
          <w:bCs/>
        </w:rPr>
        <w:t xml:space="preserve"> SEP spacecraft stowed for launch</w:t>
      </w:r>
      <w:r>
        <w:rPr>
          <w:b/>
          <w:bCs/>
        </w:rPr>
        <w:t xml:space="preserve"> (left) and stacked within an SLS 2B fairing with aeroshells containing the </w:t>
      </w:r>
      <w:r w:rsidRPr="00205B9E">
        <w:rPr>
          <w:b/>
          <w:bCs/>
        </w:rPr>
        <w:t>with three</w:t>
      </w:r>
      <w:r>
        <w:rPr>
          <w:b/>
          <w:bCs/>
        </w:rPr>
        <w:t xml:space="preserve"> sets of</w:t>
      </w:r>
      <w:r w:rsidRPr="00205B9E">
        <w:rPr>
          <w:b/>
          <w:bCs/>
        </w:rPr>
        <w:t xml:space="preserve"> rover payloads</w:t>
      </w:r>
      <w:r>
        <w:rPr>
          <w:b/>
          <w:bCs/>
        </w:rPr>
        <w:t xml:space="preserve"> (right)</w:t>
      </w:r>
      <w:r w:rsidRPr="00205B9E">
        <w:rPr>
          <w:b/>
          <w:bCs/>
        </w:rPr>
        <w:t>.</w:t>
      </w:r>
    </w:p>
    <w:p w14:paraId="365C886B" w14:textId="56E49C7E" w:rsidR="00866077" w:rsidRPr="00866077" w:rsidRDefault="0081116A" w:rsidP="00FC5CC6">
      <w:pPr>
        <w:pStyle w:val="Heading2"/>
        <w:numPr>
          <w:ilvl w:val="0"/>
          <w:numId w:val="0"/>
        </w:numPr>
      </w:pPr>
      <w:r>
        <w:rPr>
          <w:b w:val="0"/>
        </w:rPr>
        <w:tab/>
      </w:r>
      <w:r w:rsidR="00DC7861" w:rsidRPr="00DC7861">
        <w:rPr>
          <w:b w:val="0"/>
        </w:rPr>
        <w:t xml:space="preserve">The interfaces needed to display near real-time data in an intuitive and attractive manner may serve as a building block upon which the terabytes of data being generated by NASA’s science program could become accessible to scientists and citizens alike, greatly expanding the amount of citizen science that is already underway. Similarly, outfitting the rovers with simple instruments could attract citizen scientists. </w:t>
      </w:r>
      <w:r w:rsidR="00DC7861" w:rsidRPr="00546341">
        <w:rPr>
          <w:b w:val="0"/>
          <w:i/>
          <w:iCs/>
        </w:rPr>
        <w:t>Take On Mars</w:t>
      </w:r>
      <w:r w:rsidR="00DC7861" w:rsidRPr="00DC7861">
        <w:rPr>
          <w:b w:val="0"/>
        </w:rPr>
        <w:t xml:space="preserve"> players have expressed interest in combining play with science, and an excellent interface could succeed in retaining the initial interest that citizen science projects attract.  For example, small magnetometers mounted on groups of widely separated rovers could study local magnetic effects. Small imagers could be used to identify interesting minerals and geologic formations, serving as scouts for future large missions. Rovers equipped with small manipulators could collect and cache samples. In addition, while we are focused on Mars, the proposed mission could be conducted on the Moon. The software developed for this application could also be used for terrestrial Earth science campaigns (e.g., measuring ice sheet thickness or soil water content). </w:t>
      </w:r>
      <w:r w:rsidR="00DE0995">
        <w:rPr>
          <w:b w:val="0"/>
        </w:rPr>
        <w:tab/>
      </w:r>
    </w:p>
    <w:p w14:paraId="5629A8A2" w14:textId="64A8D203" w:rsidR="001F024B" w:rsidRDefault="00522E0D" w:rsidP="001F024B">
      <w:pPr>
        <w:pStyle w:val="Heading1"/>
      </w:pPr>
      <w:r>
        <w:t xml:space="preserve"> </w:t>
      </w:r>
      <w:r w:rsidR="001F024B">
        <w:t>Conclusion</w:t>
      </w:r>
    </w:p>
    <w:p w14:paraId="6524E6A5" w14:textId="06C40350" w:rsidR="002C7412" w:rsidRDefault="00452D90" w:rsidP="00E21467">
      <w:pPr>
        <w:tabs>
          <w:tab w:val="left" w:pos="288"/>
        </w:tabs>
        <w:ind w:firstLine="288"/>
      </w:pPr>
      <w:r>
        <w:t xml:space="preserve">This </w:t>
      </w:r>
      <w:r w:rsidR="00FF60A3">
        <w:t xml:space="preserve">interactive Mars </w:t>
      </w:r>
      <w:r>
        <w:t xml:space="preserve">mission concept was designed to address two fundamental </w:t>
      </w:r>
      <w:r w:rsidR="002E78CB">
        <w:t>objectives</w:t>
      </w:r>
      <w:r>
        <w:t>: the development of technology needed for future human Mars missions, notably the transportation system needed to deliver</w:t>
      </w:r>
      <w:r w:rsidR="00FF60A3">
        <w:t xml:space="preserve"> </w:t>
      </w:r>
      <w:r>
        <w:t xml:space="preserve">large </w:t>
      </w:r>
      <w:r w:rsidR="00FF60A3">
        <w:t>payloads such as human habitats</w:t>
      </w:r>
      <w:r w:rsidR="002E78CB">
        <w:t>, and a new approach to tap into non-traditional funding sources</w:t>
      </w:r>
      <w:r w:rsidR="00391B48">
        <w:t xml:space="preserve">, namely the gaming industry. </w:t>
      </w:r>
      <w:r w:rsidR="00D34613">
        <w:t xml:space="preserve">The concept we describe could accomplish </w:t>
      </w:r>
      <w:r w:rsidR="00266CCD">
        <w:t>both</w:t>
      </w:r>
      <w:r w:rsidR="00D34613">
        <w:t xml:space="preserve"> objectives. A high-power solar electric propulsion </w:t>
      </w:r>
      <w:r w:rsidR="004E2497">
        <w:t xml:space="preserve">vehicle (or a solar electric/chemical hybrid) can deliver </w:t>
      </w:r>
      <w:r w:rsidR="005679F4">
        <w:t xml:space="preserve">large payloads to Mars, and once there, use the large available power to </w:t>
      </w:r>
      <w:r w:rsidR="002F46D9">
        <w:t xml:space="preserve">serve as a communications relay. By delivering rover payloads that can be operated by the general public on Earth, </w:t>
      </w:r>
      <w:r w:rsidR="004A4A69">
        <w:t xml:space="preserve">a means may be established to connect the burgeoning commercial space industry to the highly lucrative gaming industry. </w:t>
      </w:r>
      <w:r w:rsidR="004955AE">
        <w:t xml:space="preserve">Terrestrial companies in the information systems, transportation, and communications industries may </w:t>
      </w:r>
      <w:r w:rsidR="00493DA7">
        <w:t xml:space="preserve">want to associate themselves with a mission like this, providing new funding streams for an ambitious space </w:t>
      </w:r>
      <w:r w:rsidR="003E7933">
        <w:t xml:space="preserve">mission that can </w:t>
      </w:r>
      <w:r w:rsidR="003E7933">
        <w:lastRenderedPageBreak/>
        <w:t>reduce risks for future human exploration.</w:t>
      </w:r>
      <w:r w:rsidR="00FF60A3">
        <w:t xml:space="preserve"> </w:t>
      </w:r>
      <w:r w:rsidR="00FF60A3" w:rsidRPr="00DC7861">
        <w:t xml:space="preserve">A direct, interactive experience with Mars </w:t>
      </w:r>
      <w:r w:rsidR="00FF60A3">
        <w:t>would</w:t>
      </w:r>
      <w:r w:rsidR="00FF60A3" w:rsidRPr="00DC7861">
        <w:t xml:space="preserve"> change space exploration—transforming it from a spectator sport into a personal activity available to anyone on Earth.</w:t>
      </w:r>
    </w:p>
    <w:p w14:paraId="38BFB15A" w14:textId="22B007D8" w:rsidR="00F565BA" w:rsidRDefault="00270344" w:rsidP="005534FA">
      <w:pPr>
        <w:tabs>
          <w:tab w:val="left" w:pos="288"/>
        </w:tabs>
        <w:spacing w:before="240"/>
        <w:jc w:val="center"/>
        <w:outlineLvl w:val="1"/>
        <w:rPr>
          <w:b/>
        </w:rPr>
      </w:pPr>
      <w:r>
        <w:rPr>
          <w:b/>
        </w:rPr>
        <w:t>References</w:t>
      </w:r>
    </w:p>
    <w:sectPr w:rsidR="00F565BA" w:rsidSect="00594FA6">
      <w:endnotePr>
        <w:numFmt w:val="decimal"/>
      </w:endnotePr>
      <w:type w:val="continuous"/>
      <w:pgSz w:w="12240" w:h="15840"/>
      <w:pgMar w:top="1440" w:right="1440" w:bottom="1440" w:left="1440" w:header="72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6CE44" w14:textId="77777777" w:rsidR="006650A7" w:rsidRDefault="006650A7">
      <w:r>
        <w:separator/>
      </w:r>
    </w:p>
  </w:endnote>
  <w:endnote w:type="continuationSeparator" w:id="0">
    <w:p w14:paraId="27FDF9D4" w14:textId="77777777" w:rsidR="006650A7" w:rsidRDefault="006650A7">
      <w:r>
        <w:continuationSeparator/>
      </w:r>
    </w:p>
  </w:endnote>
  <w:endnote w:id="1">
    <w:p w14:paraId="534597F6" w14:textId="1C85B069" w:rsidR="00DD4F24" w:rsidRDefault="00DD4F24">
      <w:pPr>
        <w:pStyle w:val="EndnoteText"/>
      </w:pPr>
      <w:r>
        <w:rPr>
          <w:rStyle w:val="EndnoteReference"/>
        </w:rPr>
        <w:endnoteRef/>
      </w:r>
      <w:r>
        <w:t xml:space="preserve"> </w:t>
      </w:r>
      <w:r w:rsidR="00992C11">
        <w:t xml:space="preserve">S. </w:t>
      </w:r>
      <w:proofErr w:type="spellStart"/>
      <w:r w:rsidR="00992C11">
        <w:t>Parvini</w:t>
      </w:r>
      <w:proofErr w:type="spellEnd"/>
      <w:r w:rsidR="00992C11">
        <w:t xml:space="preserve">, </w:t>
      </w:r>
      <w:r w:rsidR="002F1FC3">
        <w:t xml:space="preserve">“3 Takeaways on the State of the Global Games Market (hint: it’s growing),” </w:t>
      </w:r>
      <w:r w:rsidR="000C6742">
        <w:t>Los Angeles Times,</w:t>
      </w:r>
      <w:r w:rsidR="002F1FC3">
        <w:t xml:space="preserve"> August 21, 2023. </w:t>
      </w:r>
      <w:r w:rsidR="000C6742">
        <w:t xml:space="preserve"> </w:t>
      </w:r>
      <w:hyperlink r:id="rId1" w:history="1">
        <w:r w:rsidR="00992C11" w:rsidRPr="00865ED5">
          <w:rPr>
            <w:rStyle w:val="Hyperlink"/>
          </w:rPr>
          <w:t>https://www.latimes.com/entertainment-arts/business/story/2023-08-21/global-gaming-industry-report-2023-league-of-legends-activision-electronic-arts-nintendo-mobile-gaming-mario-bros</w:t>
        </w:r>
      </w:hyperlink>
      <w:r w:rsidR="00992C11">
        <w:t xml:space="preserve"> </w:t>
      </w:r>
      <w:r w:rsidR="000A77EF">
        <w:t>accessed 11/5/2023.</w:t>
      </w:r>
    </w:p>
  </w:endnote>
  <w:endnote w:id="2">
    <w:p w14:paraId="6CEDBB26" w14:textId="7A783B8D" w:rsidR="00913505" w:rsidRDefault="00913505">
      <w:pPr>
        <w:pStyle w:val="EndnoteText"/>
      </w:pPr>
      <w:r>
        <w:rPr>
          <w:rStyle w:val="EndnoteReference"/>
        </w:rPr>
        <w:endnoteRef/>
      </w:r>
      <w:r>
        <w:t xml:space="preserve"> </w:t>
      </w:r>
      <w:r w:rsidR="002E091A">
        <w:t xml:space="preserve">J. </w:t>
      </w:r>
      <w:proofErr w:type="spellStart"/>
      <w:r w:rsidR="002E091A">
        <w:t>Coykendall</w:t>
      </w:r>
      <w:proofErr w:type="spellEnd"/>
      <w:r w:rsidR="002E091A">
        <w:t xml:space="preserve">, K. Hardin, A. Brady, A. Hussain, “Riding the Exponential Growth in Space,” </w:t>
      </w:r>
      <w:r w:rsidR="00854F9A">
        <w:t xml:space="preserve">Deloitte Insights, March 22, 2023. </w:t>
      </w:r>
      <w:hyperlink r:id="rId2" w:history="1">
        <w:r w:rsidR="0050150B" w:rsidRPr="00865ED5">
          <w:rPr>
            <w:rStyle w:val="Hyperlink"/>
          </w:rPr>
          <w:t>https://www2.deloitte.com/us/en/insights/industry/aerospace-defense/future-of-space-economy.html</w:t>
        </w:r>
      </w:hyperlink>
      <w:r>
        <w:t xml:space="preserve"> accessed 11/5/203.</w:t>
      </w:r>
    </w:p>
  </w:endnote>
  <w:endnote w:id="3">
    <w:p w14:paraId="01FD58AB" w14:textId="280386A5" w:rsidR="004F2D9B" w:rsidRDefault="004F2D9B">
      <w:pPr>
        <w:pStyle w:val="EndnoteText"/>
      </w:pPr>
      <w:r>
        <w:rPr>
          <w:rStyle w:val="EndnoteReference"/>
        </w:rPr>
        <w:endnoteRef/>
      </w:r>
      <w:r>
        <w:t xml:space="preserve"> </w:t>
      </w:r>
      <w:r w:rsidR="00224E60">
        <w:t xml:space="preserve">D. Curry, “Top Grossing Games 2023,” Business of Apps, May 2, 2023. </w:t>
      </w:r>
      <w:hyperlink r:id="rId3" w:history="1">
        <w:r w:rsidR="00224E60" w:rsidRPr="00865ED5">
          <w:rPr>
            <w:rStyle w:val="Hyperlink"/>
          </w:rPr>
          <w:t>https://www.businessofapps.com/data/top-grossing-games/</w:t>
        </w:r>
      </w:hyperlink>
      <w:r w:rsidR="00224E60">
        <w:t xml:space="preserve"> accessed 11/5/2023.</w:t>
      </w:r>
    </w:p>
  </w:endnote>
  <w:endnote w:id="4">
    <w:p w14:paraId="43275D00" w14:textId="77AAE668" w:rsidR="00946E7F" w:rsidRDefault="00946E7F">
      <w:pPr>
        <w:pStyle w:val="EndnoteText"/>
      </w:pPr>
      <w:r>
        <w:rPr>
          <w:rStyle w:val="EndnoteReference"/>
        </w:rPr>
        <w:endnoteRef/>
      </w:r>
      <w:r w:rsidR="003D7851">
        <w:t>C. Chapple, “</w:t>
      </w:r>
      <w:proofErr w:type="spellStart"/>
      <w:r w:rsidR="003D7851">
        <w:t>Pokemon</w:t>
      </w:r>
      <w:proofErr w:type="spellEnd"/>
      <w:r w:rsidR="003D7851">
        <w:t xml:space="preserve"> GO Catches $6B in Lifetime Player Spending,” </w:t>
      </w:r>
      <w:r w:rsidR="00B93A87">
        <w:t xml:space="preserve">Sensor Tower: </w:t>
      </w:r>
      <w:r w:rsidR="003D7851">
        <w:t xml:space="preserve">Store Intelligence, June 2022. </w:t>
      </w:r>
      <w:hyperlink r:id="rId4" w:history="1">
        <w:r w:rsidR="00B93A87" w:rsidRPr="00865ED5">
          <w:rPr>
            <w:rStyle w:val="Hyperlink"/>
          </w:rPr>
          <w:t>https://sensortower.com/blog/pokemon-go-6-billion-revenue</w:t>
        </w:r>
      </w:hyperlink>
      <w:r w:rsidR="00B93A87">
        <w:t xml:space="preserve"> accessed 11/5/2023.</w:t>
      </w:r>
    </w:p>
  </w:endnote>
  <w:endnote w:id="5">
    <w:p w14:paraId="5B04C969" w14:textId="35A7F1D9" w:rsidR="003A27C0" w:rsidRDefault="003A27C0" w:rsidP="003A27C0">
      <w:pPr>
        <w:pStyle w:val="EndnoteText"/>
      </w:pPr>
      <w:r>
        <w:rPr>
          <w:rStyle w:val="EndnoteReference"/>
        </w:rPr>
        <w:endnoteRef/>
      </w:r>
      <w:r>
        <w:t xml:space="preserve">S. Larson, “Google Play Store Revenue, Ratings, and Subscription Stats 2023,” Priori Data, September 29, 2023. </w:t>
      </w:r>
      <w:hyperlink r:id="rId5" w:anchor=":~:text=Annual%20Google%20Play%20revenue%20(apps%20%26%20games)&amp;text=The%20upward%20trajectory%20continued%2C%20reaching,2023%20to%20reach%20%2445.63%20billion" w:history="1">
        <w:r w:rsidRPr="00865ED5">
          <w:rPr>
            <w:rStyle w:val="Hyperlink"/>
          </w:rPr>
          <w:t>https://prioridata.com/data/google-play-revenue-statistics/#:~:text=Annual%20Google%20Play%20revenue%20(apps%20%26%20games)&amp;text=The%20upward%20trajectory%20continued%2C%20reaching,2023%20to%20reach%20%2445.63%20billion</w:t>
        </w:r>
      </w:hyperlink>
      <w:r w:rsidRPr="00BF0876">
        <w:t>.</w:t>
      </w:r>
      <w:r>
        <w:t xml:space="preserve"> </w:t>
      </w:r>
      <w:r w:rsidR="00CD413A">
        <w:t>a</w:t>
      </w:r>
      <w:r>
        <w:t>ccessed 11/5/2023</w:t>
      </w:r>
    </w:p>
  </w:endnote>
  <w:endnote w:id="6">
    <w:p w14:paraId="61AFB20F" w14:textId="77777777" w:rsidR="003A27C0" w:rsidRDefault="003A27C0" w:rsidP="003A27C0">
      <w:pPr>
        <w:pStyle w:val="EndnoteText"/>
      </w:pPr>
      <w:r>
        <w:rPr>
          <w:rStyle w:val="EndnoteReference"/>
        </w:rPr>
        <w:endnoteRef/>
      </w:r>
      <w:r>
        <w:t xml:space="preserve">J. </w:t>
      </w:r>
      <w:proofErr w:type="spellStart"/>
      <w:r>
        <w:t>Novet</w:t>
      </w:r>
      <w:proofErr w:type="spellEnd"/>
      <w:r>
        <w:t xml:space="preserve">, “Microsoft Projects Two New Areas of Growth for Gaming, Leaked Document Says: Mobile and Ads,” CNBC, September 19, 2023 </w:t>
      </w:r>
      <w:hyperlink r:id="rId6" w:anchor=":~:text=Actual%20fiscal%202022%20gaming%20revenue,X%2C%20formerly%20known%20as%20Twitter" w:history="1">
        <w:r w:rsidRPr="00865ED5">
          <w:rPr>
            <w:rStyle w:val="Hyperlink"/>
          </w:rPr>
          <w:t>https://www.cnbc.com/2023/09/19/microsoft-projected-fast-gaming-growth-from-ads-mobile-transactions.html#:~:text=Actual%20fiscal%202022%20gaming%20revenue,X%2C%20formerly%20known%20as%20Twitter</w:t>
        </w:r>
      </w:hyperlink>
      <w:r w:rsidRPr="00617A28">
        <w:t>.</w:t>
      </w:r>
      <w:r>
        <w:t xml:space="preserve">  accessed 11/5/2023</w:t>
      </w:r>
    </w:p>
  </w:endnote>
  <w:endnote w:id="7">
    <w:p w14:paraId="3919E66E" w14:textId="1C7D050E" w:rsidR="004D2325" w:rsidRDefault="004D2325">
      <w:pPr>
        <w:pStyle w:val="EndnoteText"/>
      </w:pPr>
      <w:r>
        <w:rPr>
          <w:rStyle w:val="EndnoteReference"/>
        </w:rPr>
        <w:endnoteRef/>
      </w:r>
      <w:r>
        <w:t xml:space="preserve"> </w:t>
      </w:r>
      <w:r w:rsidR="00316F2C">
        <w:t>Unnamed</w:t>
      </w:r>
      <w:r w:rsidR="008837E1">
        <w:t>, “Advertising Spending of Selected Automobile Manufacturers in the United States in 2022,” Statista</w:t>
      </w:r>
      <w:r w:rsidR="00316F2C">
        <w:t xml:space="preserve"> 2023. </w:t>
      </w:r>
      <w:hyperlink r:id="rId7" w:anchor=":~:text=In%202022%2C%20General%20Motors%20spent%20approximately%203.25%20billion,dollars%20in%20promoting%20its%20brands%20across%20the%20country." w:history="1">
        <w:r w:rsidR="00316F2C">
          <w:rPr>
            <w:rStyle w:val="Hyperlink"/>
          </w:rPr>
          <w:t>Automobile manufacturers ad spend in the U.S. 2022 | Statista</w:t>
        </w:r>
      </w:hyperlink>
      <w:r w:rsidR="00316F2C">
        <w:t xml:space="preserve"> accessed 11/5/2023.</w:t>
      </w:r>
    </w:p>
  </w:endnote>
  <w:endnote w:id="8">
    <w:p w14:paraId="5D554E3A" w14:textId="24506C4B" w:rsidR="00667A83" w:rsidRDefault="00667A83">
      <w:pPr>
        <w:pStyle w:val="EndnoteText"/>
      </w:pPr>
      <w:r>
        <w:rPr>
          <w:rStyle w:val="EndnoteReference"/>
        </w:rPr>
        <w:endnoteRef/>
      </w:r>
      <w:r>
        <w:t xml:space="preserve"> </w:t>
      </w:r>
      <w:r w:rsidR="00807423">
        <w:t xml:space="preserve">Abhijeet, “AT&amp;T Advertising Expenses,” CH Blog, September 18, 2023 </w:t>
      </w:r>
      <w:hyperlink r:id="rId8" w:anchor=":~:text=The%20advertising%20expenses%20of%20AT%26T%20Inc%20declined%20to%20%242%2C462%20million,operating%20loss%20of%20%244%2C587%20million" w:history="1">
        <w:r w:rsidR="00362312" w:rsidRPr="00865ED5">
          <w:rPr>
            <w:rStyle w:val="Hyperlink"/>
          </w:rPr>
          <w:t>https://cheshnotes.com/att-advertising-expenses/#:~:text=The%20advertising%20expenses%20of%20AT%26T%20Inc%20declined%20to%20%242%2C462%20million,operating%20loss%20of%20%244%2C587%20million</w:t>
        </w:r>
      </w:hyperlink>
      <w:r w:rsidR="00807423" w:rsidRPr="00807423">
        <w:t>.</w:t>
      </w:r>
      <w:r w:rsidR="00807423">
        <w:t xml:space="preserve"> </w:t>
      </w:r>
      <w:r w:rsidR="00CD413A">
        <w:t>a</w:t>
      </w:r>
      <w:r w:rsidR="00807423">
        <w:t>ccessed 11/5/2023</w:t>
      </w:r>
    </w:p>
  </w:endnote>
  <w:endnote w:id="9">
    <w:p w14:paraId="4749015B" w14:textId="6981EFC9" w:rsidR="004F064D" w:rsidRDefault="004F064D">
      <w:pPr>
        <w:pStyle w:val="EndnoteText"/>
      </w:pPr>
      <w:r>
        <w:rPr>
          <w:rStyle w:val="EndnoteReference"/>
        </w:rPr>
        <w:endnoteRef/>
      </w:r>
      <w:r>
        <w:t xml:space="preserve"> </w:t>
      </w:r>
      <w:proofErr w:type="spellStart"/>
      <w:r w:rsidR="0067149A">
        <w:t>C.R.Mercer</w:t>
      </w:r>
      <w:proofErr w:type="spellEnd"/>
      <w:r w:rsidR="0067149A">
        <w:t xml:space="preserve">, </w:t>
      </w:r>
      <w:r w:rsidR="00946E7C">
        <w:t>M.L. McGuire, S.R. Oleson, M.J. Barrett, “Solar Electric Propulsion Concepts for Human Space Exploration,”</w:t>
      </w:r>
      <w:r w:rsidR="00E337A9">
        <w:t xml:space="preserve"> </w:t>
      </w:r>
      <w:r w:rsidR="00E7681B">
        <w:t>AIAA SPACE 2015 Conference and Exposition, Pasadena, CA</w:t>
      </w:r>
      <w:r w:rsidR="00576870">
        <w:t xml:space="preserve">, </w:t>
      </w:r>
      <w:r w:rsidR="00E337A9">
        <w:t>AIAA 2015-4251</w:t>
      </w:r>
      <w:r w:rsidR="00BC078A">
        <w:t>,</w:t>
      </w:r>
      <w:r w:rsidR="00946E7C">
        <w:t xml:space="preserve"> </w:t>
      </w:r>
      <w:r w:rsidR="00576870">
        <w:t xml:space="preserve">August </w:t>
      </w:r>
      <w:r w:rsidR="008A018B">
        <w:t>2015.</w:t>
      </w:r>
    </w:p>
  </w:endnote>
  <w:endnote w:id="10">
    <w:p w14:paraId="5432EABF" w14:textId="627C5DF7" w:rsidR="002C7412" w:rsidRDefault="002C7412" w:rsidP="009177DE">
      <w:pPr>
        <w:tabs>
          <w:tab w:val="left" w:pos="288"/>
        </w:tabs>
      </w:pPr>
      <w:r>
        <w:rPr>
          <w:rStyle w:val="EndnoteReference"/>
        </w:rPr>
        <w:endnoteRef/>
      </w:r>
      <w:r>
        <w:t xml:space="preserve"> </w:t>
      </w:r>
      <w:r w:rsidR="00DC2968">
        <w:t xml:space="preserve">J. Caruso, </w:t>
      </w:r>
      <w:r w:rsidR="00DC2968" w:rsidRPr="00DC2968">
        <w:rPr>
          <w:sz w:val="18"/>
          <w:szCs w:val="18"/>
        </w:rPr>
        <w:t xml:space="preserve">L.C. Greer, W.T. John, D.C. Spina, M.J. </w:t>
      </w:r>
      <w:proofErr w:type="spellStart"/>
      <w:r w:rsidR="00DC2968" w:rsidRPr="00DC2968">
        <w:rPr>
          <w:sz w:val="18"/>
          <w:szCs w:val="18"/>
        </w:rPr>
        <w:t>Krasowski</w:t>
      </w:r>
      <w:proofErr w:type="spellEnd"/>
      <w:r w:rsidR="00DC2968" w:rsidRPr="00DC2968">
        <w:rPr>
          <w:sz w:val="18"/>
          <w:szCs w:val="18"/>
        </w:rPr>
        <w:t xml:space="preserve">, P.B. Abel, N.F. Prokop, J.M. </w:t>
      </w:r>
      <w:proofErr w:type="spellStart"/>
      <w:r w:rsidR="00DC2968" w:rsidRPr="00DC2968">
        <w:rPr>
          <w:sz w:val="18"/>
          <w:szCs w:val="18"/>
        </w:rPr>
        <w:t>Flatico</w:t>
      </w:r>
      <w:proofErr w:type="spellEnd"/>
      <w:r w:rsidR="00DC2968" w:rsidRPr="00DC2968">
        <w:rPr>
          <w:sz w:val="18"/>
          <w:szCs w:val="18"/>
        </w:rPr>
        <w:t xml:space="preserve">, K.R. Sacksteder, D. </w:t>
      </w:r>
      <w:proofErr w:type="spellStart"/>
      <w:r w:rsidR="00DC2968" w:rsidRPr="00DC2968">
        <w:rPr>
          <w:sz w:val="18"/>
          <w:szCs w:val="18"/>
        </w:rPr>
        <w:t>Sofranco</w:t>
      </w:r>
      <w:proofErr w:type="spellEnd"/>
      <w:r w:rsidR="00DC2968" w:rsidRPr="00DC2968">
        <w:rPr>
          <w:sz w:val="18"/>
          <w:szCs w:val="18"/>
        </w:rPr>
        <w:t>, “</w:t>
      </w:r>
      <w:proofErr w:type="spellStart"/>
      <w:r w:rsidR="00DC2968" w:rsidRPr="00DC2968">
        <w:rPr>
          <w:sz w:val="18"/>
          <w:szCs w:val="18"/>
        </w:rPr>
        <w:t>Cratos</w:t>
      </w:r>
      <w:proofErr w:type="spellEnd"/>
      <w:r w:rsidR="00DC2968" w:rsidRPr="00DC2968">
        <w:rPr>
          <w:sz w:val="18"/>
          <w:szCs w:val="18"/>
        </w:rPr>
        <w:t>: A Simple Low Power Excavation and Hauling System for Lunar Oxygen Production and General Excavation Tasks,” Planetary and Terrestrial Mining Sciences Symposium (PTMSS), Sudbury, Ontario, June 2007</w:t>
      </w:r>
      <w:r w:rsidR="009177DE">
        <w:rPr>
          <w:sz w:val="18"/>
          <w:szCs w:val="18"/>
        </w:rPr>
        <w:t>.</w:t>
      </w:r>
    </w:p>
  </w:endnote>
  <w:endnote w:id="11">
    <w:p w14:paraId="0D7020E9" w14:textId="4514EE43" w:rsidR="00DC2968" w:rsidRPr="009177DE" w:rsidRDefault="00DC2968" w:rsidP="009177DE">
      <w:pPr>
        <w:tabs>
          <w:tab w:val="left" w:pos="288"/>
        </w:tabs>
        <w:rPr>
          <w:sz w:val="18"/>
          <w:szCs w:val="18"/>
        </w:rPr>
      </w:pPr>
      <w:r>
        <w:rPr>
          <w:rStyle w:val="EndnoteReference"/>
        </w:rPr>
        <w:endnoteRef/>
      </w:r>
      <w:r>
        <w:t xml:space="preserve"> L.C. </w:t>
      </w:r>
      <w:r w:rsidR="009177DE">
        <w:t xml:space="preserve">Greer, </w:t>
      </w:r>
      <w:r w:rsidR="009177DE" w:rsidRPr="009177DE">
        <w:rPr>
          <w:sz w:val="18"/>
          <w:szCs w:val="18"/>
        </w:rPr>
        <w:t xml:space="preserve">M.J. </w:t>
      </w:r>
      <w:proofErr w:type="spellStart"/>
      <w:r w:rsidR="009177DE" w:rsidRPr="009177DE">
        <w:rPr>
          <w:sz w:val="18"/>
          <w:szCs w:val="18"/>
        </w:rPr>
        <w:t>Krasowski</w:t>
      </w:r>
      <w:proofErr w:type="spellEnd"/>
      <w:r w:rsidR="009177DE" w:rsidRPr="009177DE">
        <w:rPr>
          <w:sz w:val="18"/>
          <w:szCs w:val="18"/>
        </w:rPr>
        <w:t>, N.F. Prokop, D.C. Spina, “</w:t>
      </w:r>
      <w:proofErr w:type="spellStart"/>
      <w:r w:rsidR="009177DE" w:rsidRPr="009177DE">
        <w:rPr>
          <w:sz w:val="18"/>
          <w:szCs w:val="18"/>
        </w:rPr>
        <w:t>Cratos</w:t>
      </w:r>
      <w:proofErr w:type="spellEnd"/>
      <w:r w:rsidR="009177DE" w:rsidRPr="009177DE">
        <w:rPr>
          <w:sz w:val="18"/>
          <w:szCs w:val="18"/>
        </w:rPr>
        <w:t>: The Evolution of a Robotic Vehicle,” NASA/TM—2013-216491, 2013.</w:t>
      </w:r>
    </w:p>
  </w:endnote>
  <w:endnote w:id="12">
    <w:p w14:paraId="008E06EE" w14:textId="677D2EAB" w:rsidR="00204CAF" w:rsidRDefault="00204CAF">
      <w:pPr>
        <w:pStyle w:val="EndnoteText"/>
      </w:pPr>
      <w:r>
        <w:rPr>
          <w:rStyle w:val="EndnoteReference"/>
        </w:rPr>
        <w:endnoteRef/>
      </w:r>
      <w:r>
        <w:t xml:space="preserve"> </w:t>
      </w:r>
      <w:r w:rsidRPr="00204CAF">
        <w:t xml:space="preserve">C.R. Mercer, S.D. </w:t>
      </w:r>
      <w:proofErr w:type="spellStart"/>
      <w:r w:rsidRPr="00204CAF">
        <w:t>Vangen</w:t>
      </w:r>
      <w:proofErr w:type="spellEnd"/>
      <w:r w:rsidRPr="00204CAF">
        <w:t xml:space="preserve">, J.A. Williams-Byrd, J.M. </w:t>
      </w:r>
      <w:proofErr w:type="spellStart"/>
      <w:r w:rsidRPr="00204CAF">
        <w:t>Stecklein</w:t>
      </w:r>
      <w:proofErr w:type="spellEnd"/>
      <w:r w:rsidRPr="00204CAF">
        <w:t xml:space="preserve">, L. Alexander, S.A. Rahman, M.E. Rosenthal, D.S. Wiley, S.C. Davison, D.J. </w:t>
      </w:r>
      <w:proofErr w:type="spellStart"/>
      <w:r w:rsidRPr="00204CAF">
        <w:t>Korsmeyer</w:t>
      </w:r>
      <w:proofErr w:type="spellEnd"/>
      <w:r w:rsidRPr="00204CAF">
        <w:t xml:space="preserve">, C.E. </w:t>
      </w:r>
      <w:proofErr w:type="spellStart"/>
      <w:r w:rsidRPr="00204CAF">
        <w:t>Kundrot</w:t>
      </w:r>
      <w:proofErr w:type="spellEnd"/>
      <w:r w:rsidRPr="00204CAF">
        <w:t xml:space="preserve">, E.L. Tu, D.M. </w:t>
      </w:r>
      <w:proofErr w:type="spellStart"/>
      <w:r w:rsidRPr="00204CAF">
        <w:t>Hornyak</w:t>
      </w:r>
      <w:proofErr w:type="spellEnd"/>
      <w:r w:rsidRPr="00204CAF">
        <w:t xml:space="preserve">, T.S. Balint, D.D. Alfano, “Critical Technology Determination for Future Human Spaceflight,” Global Space Exploration Conference, Washington DC, May (2012). Also NASA/TM—2012-217670 http://ntrs.nasa.gov/archive/nasa/casi.ntrs.nasa.gov/20120015918.pdf [accessed </w:t>
      </w:r>
      <w:r w:rsidR="00ED620F">
        <w:t xml:space="preserve">25 Nov </w:t>
      </w:r>
      <w:r w:rsidRPr="00204CAF">
        <w:t>20</w:t>
      </w:r>
      <w:r w:rsidR="00ED620F">
        <w:t>23</w:t>
      </w:r>
      <w:r w:rsidRPr="00204CAF">
        <w:t>]</w:t>
      </w:r>
    </w:p>
  </w:endnote>
  <w:endnote w:id="13">
    <w:p w14:paraId="00063604" w14:textId="08AD7715" w:rsidR="00E50ADA" w:rsidRDefault="00E50ADA">
      <w:pPr>
        <w:pStyle w:val="EndnoteText"/>
      </w:pPr>
      <w:r>
        <w:rPr>
          <w:rStyle w:val="EndnoteReference"/>
        </w:rPr>
        <w:endnoteRef/>
      </w:r>
      <w:r>
        <w:t xml:space="preserve"> </w:t>
      </w:r>
      <w:r w:rsidR="0073025A">
        <w:t xml:space="preserve">V. </w:t>
      </w:r>
      <w:r w:rsidR="001974B2" w:rsidRPr="001974B2">
        <w:t xml:space="preserve">Verma, </w:t>
      </w:r>
      <w:r w:rsidR="001974B2">
        <w:t>M.</w:t>
      </w:r>
      <w:r w:rsidR="001974B2" w:rsidRPr="001974B2">
        <w:t xml:space="preserve"> </w:t>
      </w:r>
      <w:proofErr w:type="spellStart"/>
      <w:r w:rsidR="001974B2" w:rsidRPr="001974B2">
        <w:t>Maimone</w:t>
      </w:r>
      <w:proofErr w:type="spellEnd"/>
      <w:r w:rsidR="001974B2" w:rsidRPr="001974B2">
        <w:t xml:space="preserve">, </w:t>
      </w:r>
      <w:r w:rsidR="001974B2">
        <w:t xml:space="preserve">D. </w:t>
      </w:r>
      <w:r w:rsidR="001974B2" w:rsidRPr="001974B2">
        <w:t xml:space="preserve">Gaines, </w:t>
      </w:r>
      <w:r w:rsidR="001974B2">
        <w:t xml:space="preserve">R. </w:t>
      </w:r>
      <w:r w:rsidR="001974B2" w:rsidRPr="001974B2">
        <w:t xml:space="preserve">Francis, </w:t>
      </w:r>
      <w:r w:rsidR="001974B2">
        <w:t xml:space="preserve">T. </w:t>
      </w:r>
      <w:proofErr w:type="spellStart"/>
      <w:r w:rsidR="001974B2" w:rsidRPr="001974B2">
        <w:t>Estlin</w:t>
      </w:r>
      <w:proofErr w:type="spellEnd"/>
      <w:r w:rsidR="001974B2" w:rsidRPr="001974B2">
        <w:t>,</w:t>
      </w:r>
      <w:r w:rsidR="001974B2">
        <w:t xml:space="preserve"> S.</w:t>
      </w:r>
      <w:r w:rsidR="001974B2" w:rsidRPr="001974B2">
        <w:t xml:space="preserve"> Kuhn, </w:t>
      </w:r>
      <w:r w:rsidR="003B4C8E">
        <w:t>G.</w:t>
      </w:r>
      <w:r w:rsidR="001974B2" w:rsidRPr="001974B2">
        <w:t xml:space="preserve"> </w:t>
      </w:r>
      <w:proofErr w:type="spellStart"/>
      <w:r w:rsidR="001974B2" w:rsidRPr="001974B2">
        <w:t>Rabideau</w:t>
      </w:r>
      <w:proofErr w:type="spellEnd"/>
      <w:r w:rsidR="001974B2" w:rsidRPr="001974B2">
        <w:t xml:space="preserve">, </w:t>
      </w:r>
      <w:r w:rsidR="003B4C8E">
        <w:t>S.</w:t>
      </w:r>
      <w:r w:rsidR="001974B2" w:rsidRPr="001974B2">
        <w:t xml:space="preserve"> Chien,</w:t>
      </w:r>
      <w:r w:rsidR="003B4C8E">
        <w:t xml:space="preserve"> M.</w:t>
      </w:r>
      <w:r w:rsidR="001974B2" w:rsidRPr="001974B2">
        <w:t xml:space="preserve"> McHenry</w:t>
      </w:r>
      <w:r w:rsidR="003B4C8E">
        <w:t>, E.</w:t>
      </w:r>
      <w:r w:rsidR="001974B2" w:rsidRPr="001974B2">
        <w:t xml:space="preserve"> </w:t>
      </w:r>
      <w:proofErr w:type="spellStart"/>
      <w:r w:rsidR="001974B2" w:rsidRPr="001974B2">
        <w:t>Graser</w:t>
      </w:r>
      <w:proofErr w:type="spellEnd"/>
      <w:r w:rsidR="001974B2" w:rsidRPr="001974B2">
        <w:t xml:space="preserve">, </w:t>
      </w:r>
      <w:r w:rsidR="003B4C8E">
        <w:t xml:space="preserve">A. </w:t>
      </w:r>
      <w:r w:rsidR="001974B2" w:rsidRPr="001974B2">
        <w:t>Rankin</w:t>
      </w:r>
      <w:r w:rsidR="003B4C8E">
        <w:t>, E.</w:t>
      </w:r>
      <w:r w:rsidR="001974B2" w:rsidRPr="001974B2">
        <w:t xml:space="preserve"> Thiel</w:t>
      </w:r>
      <w:r w:rsidR="003B4C8E">
        <w:t>, “</w:t>
      </w:r>
      <w:r w:rsidR="001974B2" w:rsidRPr="001974B2">
        <w:t>Autonomous robotics is driving Perseverance rovers progress on Mars</w:t>
      </w:r>
      <w:r w:rsidR="00606799">
        <w:t>,”</w:t>
      </w:r>
      <w:r w:rsidR="001974B2" w:rsidRPr="001974B2">
        <w:t xml:space="preserve"> Science Robotics, 8:80. July 2023</w:t>
      </w:r>
      <w:r w:rsidR="00606799">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EC928" w14:textId="77777777" w:rsidR="0064527A" w:rsidRDefault="006452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8780754" w14:textId="77777777" w:rsidR="0064527A" w:rsidRDefault="006452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0389522"/>
      <w:docPartObj>
        <w:docPartGallery w:val="Page Numbers (Bottom of Page)"/>
        <w:docPartUnique/>
      </w:docPartObj>
    </w:sdtPr>
    <w:sdtEndPr>
      <w:rPr>
        <w:noProof/>
      </w:rPr>
    </w:sdtEndPr>
    <w:sdtContent>
      <w:p w14:paraId="294C022F" w14:textId="77777777" w:rsidR="0064527A" w:rsidRDefault="0064527A">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3FC81C4" w14:textId="77777777" w:rsidR="0064527A" w:rsidRDefault="006452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89DD0" w14:textId="77777777" w:rsidR="006650A7" w:rsidRDefault="006650A7">
      <w:r>
        <w:separator/>
      </w:r>
    </w:p>
  </w:footnote>
  <w:footnote w:type="continuationSeparator" w:id="0">
    <w:p w14:paraId="434CCB31" w14:textId="77777777" w:rsidR="006650A7" w:rsidRDefault="006650A7">
      <w:r>
        <w:continuationSeparator/>
      </w:r>
    </w:p>
  </w:footnote>
  <w:footnote w:id="1">
    <w:p w14:paraId="38BFB1EA" w14:textId="18C8655A" w:rsidR="00B636E4" w:rsidRDefault="00B636E4" w:rsidP="00F565BA">
      <w:r>
        <w:rPr>
          <w:rStyle w:val="FootnoteReference"/>
        </w:rPr>
        <w:footnoteRef/>
      </w:r>
      <w:r>
        <w:t xml:space="preserve"> </w:t>
      </w:r>
      <w:r w:rsidR="00B146A7">
        <w:t>Chief Technologist</w:t>
      </w:r>
      <w:r>
        <w:t xml:space="preserve">, </w:t>
      </w:r>
      <w:r w:rsidR="00B146A7">
        <w:t>Science Mission Directorate</w:t>
      </w:r>
    </w:p>
  </w:footnote>
  <w:footnote w:id="2">
    <w:p w14:paraId="38BFB1EC" w14:textId="77A1EF7F" w:rsidR="00B636E4" w:rsidRDefault="00B636E4" w:rsidP="00F565BA">
      <w:pPr>
        <w:pStyle w:val="FootnoteText"/>
      </w:pPr>
      <w:r>
        <w:rPr>
          <w:rStyle w:val="FootnoteReference"/>
        </w:rPr>
        <w:footnoteRef/>
      </w:r>
      <w:r>
        <w:t xml:space="preserve"> </w:t>
      </w:r>
      <w:r w:rsidR="00454A19">
        <w:t>Group Lead, Autonomou</w:t>
      </w:r>
      <w:r w:rsidR="00857882">
        <w:t>s</w:t>
      </w:r>
      <w:r w:rsidR="00454A19">
        <w:t xml:space="preserve"> Systems and Robotics</w:t>
      </w:r>
    </w:p>
  </w:footnote>
  <w:footnote w:id="3">
    <w:p w14:paraId="5B2E8786" w14:textId="1388343A" w:rsidR="00AA1A7B" w:rsidRDefault="00AA1A7B">
      <w:pPr>
        <w:pStyle w:val="FootnoteText"/>
      </w:pPr>
      <w:r>
        <w:rPr>
          <w:rStyle w:val="FootnoteReference"/>
        </w:rPr>
        <w:footnoteRef/>
      </w:r>
      <w:r>
        <w:t xml:space="preserve"> </w:t>
      </w:r>
      <w:r w:rsidR="00454A19">
        <w:t xml:space="preserve">Senior Electronics </w:t>
      </w:r>
      <w:r>
        <w:t>Engineer</w:t>
      </w:r>
      <w:r w:rsidR="00454A19">
        <w:t xml:space="preserve">, </w:t>
      </w:r>
      <w:r w:rsidR="000E42F7">
        <w:t>Green CLE Rising Collaborative</w:t>
      </w:r>
    </w:p>
  </w:footnote>
  <w:footnote w:id="4">
    <w:p w14:paraId="4231A7AD" w14:textId="4D8D061E" w:rsidR="00AA1A7B" w:rsidRDefault="00AA1A7B">
      <w:pPr>
        <w:pStyle w:val="FootnoteText"/>
      </w:pPr>
      <w:r>
        <w:rPr>
          <w:rStyle w:val="FootnoteReference"/>
        </w:rPr>
        <w:footnoteRef/>
      </w:r>
      <w:r>
        <w:t xml:space="preserve"> </w:t>
      </w:r>
      <w:r w:rsidR="00454A19">
        <w:t>Lead, Concurrent Spacecraft Design Team</w:t>
      </w:r>
    </w:p>
  </w:footnote>
  <w:footnote w:id="5">
    <w:p w14:paraId="7318E9B2" w14:textId="36309DD1" w:rsidR="00AA1A7B" w:rsidRDefault="00AA1A7B">
      <w:pPr>
        <w:pStyle w:val="FootnoteText"/>
      </w:pPr>
      <w:r>
        <w:rPr>
          <w:rStyle w:val="FootnoteReference"/>
        </w:rPr>
        <w:footnoteRef/>
      </w:r>
      <w:r>
        <w:t xml:space="preserve"> </w:t>
      </w:r>
      <w:r w:rsidR="00454A19">
        <w:t>Scientist, Power and In-Space Propulsion Division</w:t>
      </w:r>
    </w:p>
  </w:footnote>
  <w:footnote w:id="6">
    <w:p w14:paraId="38BFB1ED" w14:textId="02232A81" w:rsidR="00B636E4" w:rsidRDefault="00B636E4" w:rsidP="00F565BA">
      <w:r>
        <w:rPr>
          <w:rStyle w:val="FootnoteReference"/>
        </w:rPr>
        <w:footnoteRef/>
      </w:r>
      <w:r>
        <w:t xml:space="preserve"> </w:t>
      </w:r>
      <w:r w:rsidR="00454A19">
        <w:t xml:space="preserve">Electronics </w:t>
      </w:r>
      <w:r w:rsidR="00AA1A7B">
        <w:t>Engineer</w:t>
      </w:r>
      <w:r w:rsidR="00454A19">
        <w:t>, Communications and Intelligent Systems Division</w:t>
      </w:r>
    </w:p>
  </w:footnote>
  <w:footnote w:id="7">
    <w:p w14:paraId="1B2DDF8F" w14:textId="1A224698" w:rsidR="00AA1A7B" w:rsidRDefault="00585777" w:rsidP="00585777">
      <w:r>
        <w:rPr>
          <w:rStyle w:val="FootnoteReference"/>
        </w:rPr>
        <w:footnoteRef/>
      </w:r>
      <w:r>
        <w:t xml:space="preserve"> </w:t>
      </w:r>
      <w:r w:rsidR="00454A19">
        <w:t>Indie Game Developer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778DD" w14:textId="77777777" w:rsidR="0064527A" w:rsidRDefault="0064527A" w:rsidP="00C31001">
    <w:pPr>
      <w:pStyle w:val="Header"/>
      <w:tabs>
        <w:tab w:val="clear" w:pos="4320"/>
        <w:tab w:val="clear" w:pos="8640"/>
        <w:tab w:val="center" w:pos="4680"/>
        <w:tab w:val="right" w:pos="93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45172"/>
    <w:multiLevelType w:val="hybridMultilevel"/>
    <w:tmpl w:val="C2D4DF72"/>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3"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6F32DF4"/>
    <w:multiLevelType w:val="hybridMultilevel"/>
    <w:tmpl w:val="2DCC4640"/>
    <w:lvl w:ilvl="0" w:tplc="6CFC70AA">
      <w:start w:val="1"/>
      <w:numFmt w:val="decimal"/>
      <w:lvlText w:val="[%1]"/>
      <w:lvlJc w:val="left"/>
      <w:pPr>
        <w:ind w:left="1008" w:hanging="360"/>
      </w:pPr>
      <w:rPr>
        <w:rFonts w:ascii="Times New Roman" w:hAnsi="Times New Roman" w:hint="default"/>
        <w:sz w:val="20"/>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17317306"/>
    <w:multiLevelType w:val="hybridMultilevel"/>
    <w:tmpl w:val="8EA4CA72"/>
    <w:lvl w:ilvl="0" w:tplc="6CFC70AA">
      <w:start w:val="1"/>
      <w:numFmt w:val="decimal"/>
      <w:lvlText w:val="[%1]"/>
      <w:lvlJc w:val="left"/>
      <w:pPr>
        <w:ind w:left="360" w:hanging="360"/>
      </w:pPr>
      <w:rPr>
        <w:rFonts w:ascii="Times New Roman" w:hAnsi="Times New Roman" w:hint="default"/>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7"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8"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9"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FD704F2"/>
    <w:multiLevelType w:val="hybridMultilevel"/>
    <w:tmpl w:val="15BE78DC"/>
    <w:lvl w:ilvl="0" w:tplc="0768AAFC">
      <w:start w:val="1"/>
      <w:numFmt w:val="upperRoman"/>
      <w:pStyle w:val="Heading1"/>
      <w:lvlText w:val="%1."/>
      <w:lvlJc w:val="right"/>
      <w:pPr>
        <w:tabs>
          <w:tab w:val="num" w:pos="360"/>
        </w:tabs>
        <w:ind w:left="0" w:firstLine="0"/>
      </w:pPr>
      <w:rPr>
        <w:rFonts w:ascii="Times New Roman" w:hAnsi="Times New Roman"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23A16A1"/>
    <w:multiLevelType w:val="hybridMultilevel"/>
    <w:tmpl w:val="858821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4"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6"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18"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20"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1"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22" w15:restartNumberingAfterBreak="0">
    <w:nsid w:val="7ADC0C8B"/>
    <w:multiLevelType w:val="hybridMultilevel"/>
    <w:tmpl w:val="A45CF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4"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16cid:durableId="1637835130">
    <w:abstractNumId w:val="9"/>
  </w:num>
  <w:num w:numId="2" w16cid:durableId="388187284">
    <w:abstractNumId w:val="10"/>
  </w:num>
  <w:num w:numId="3" w16cid:durableId="2114090919">
    <w:abstractNumId w:val="3"/>
  </w:num>
  <w:num w:numId="4" w16cid:durableId="901477171">
    <w:abstractNumId w:val="18"/>
  </w:num>
  <w:num w:numId="5" w16cid:durableId="38358116">
    <w:abstractNumId w:val="3"/>
    <w:lvlOverride w:ilvl="0">
      <w:startOverride w:val="1"/>
    </w:lvlOverride>
  </w:num>
  <w:num w:numId="6" w16cid:durableId="365057803">
    <w:abstractNumId w:val="12"/>
  </w:num>
  <w:num w:numId="7" w16cid:durableId="689062474">
    <w:abstractNumId w:val="14"/>
  </w:num>
  <w:num w:numId="8" w16cid:durableId="2143766611">
    <w:abstractNumId w:val="17"/>
  </w:num>
  <w:num w:numId="9" w16cid:durableId="1435369481">
    <w:abstractNumId w:val="20"/>
  </w:num>
  <w:num w:numId="10" w16cid:durableId="1884169546">
    <w:abstractNumId w:val="13"/>
  </w:num>
  <w:num w:numId="11" w16cid:durableId="41173997">
    <w:abstractNumId w:val="21"/>
  </w:num>
  <w:num w:numId="12" w16cid:durableId="83263177">
    <w:abstractNumId w:val="2"/>
  </w:num>
  <w:num w:numId="13" w16cid:durableId="1187987799">
    <w:abstractNumId w:val="7"/>
  </w:num>
  <w:num w:numId="14" w16cid:durableId="963853642">
    <w:abstractNumId w:val="23"/>
  </w:num>
  <w:num w:numId="15" w16cid:durableId="907378279">
    <w:abstractNumId w:val="8"/>
  </w:num>
  <w:num w:numId="16" w16cid:durableId="1949923617">
    <w:abstractNumId w:val="24"/>
  </w:num>
  <w:num w:numId="17" w16cid:durableId="845704819">
    <w:abstractNumId w:val="1"/>
  </w:num>
  <w:num w:numId="18" w16cid:durableId="1503740904">
    <w:abstractNumId w:val="3"/>
    <w:lvlOverride w:ilvl="0">
      <w:startOverride w:val="1"/>
    </w:lvlOverride>
  </w:num>
  <w:num w:numId="19" w16cid:durableId="1533808961">
    <w:abstractNumId w:val="3"/>
    <w:lvlOverride w:ilvl="0">
      <w:startOverride w:val="1"/>
    </w:lvlOverride>
  </w:num>
  <w:num w:numId="20" w16cid:durableId="1787002776">
    <w:abstractNumId w:val="3"/>
  </w:num>
  <w:num w:numId="21" w16cid:durableId="1792162944">
    <w:abstractNumId w:val="3"/>
    <w:lvlOverride w:ilvl="0">
      <w:startOverride w:val="1"/>
    </w:lvlOverride>
  </w:num>
  <w:num w:numId="22" w16cid:durableId="392776426">
    <w:abstractNumId w:val="19"/>
  </w:num>
  <w:num w:numId="23" w16cid:durableId="1404646899">
    <w:abstractNumId w:val="6"/>
  </w:num>
  <w:num w:numId="24" w16cid:durableId="1492719189">
    <w:abstractNumId w:val="16"/>
  </w:num>
  <w:num w:numId="25" w16cid:durableId="1659067401">
    <w:abstractNumId w:val="15"/>
  </w:num>
  <w:num w:numId="26" w16cid:durableId="653753295">
    <w:abstractNumId w:val="11"/>
  </w:num>
  <w:num w:numId="27" w16cid:durableId="925655063">
    <w:abstractNumId w:val="22"/>
  </w:num>
  <w:num w:numId="28" w16cid:durableId="58945646">
    <w:abstractNumId w:val="5"/>
  </w:num>
  <w:num w:numId="29" w16cid:durableId="2143309081">
    <w:abstractNumId w:val="0"/>
  </w:num>
  <w:num w:numId="30" w16cid:durableId="3029335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69B"/>
    <w:rsid w:val="00000A44"/>
    <w:rsid w:val="00007726"/>
    <w:rsid w:val="000108AC"/>
    <w:rsid w:val="00017EE7"/>
    <w:rsid w:val="00023250"/>
    <w:rsid w:val="00024843"/>
    <w:rsid w:val="0003458B"/>
    <w:rsid w:val="00042AF2"/>
    <w:rsid w:val="00044818"/>
    <w:rsid w:val="00050CC2"/>
    <w:rsid w:val="00057A37"/>
    <w:rsid w:val="00065254"/>
    <w:rsid w:val="00082135"/>
    <w:rsid w:val="00082252"/>
    <w:rsid w:val="00082E11"/>
    <w:rsid w:val="000837F5"/>
    <w:rsid w:val="00086AAF"/>
    <w:rsid w:val="00092ABC"/>
    <w:rsid w:val="00092EE5"/>
    <w:rsid w:val="000948F0"/>
    <w:rsid w:val="00094B0F"/>
    <w:rsid w:val="000A2BBF"/>
    <w:rsid w:val="000A32CD"/>
    <w:rsid w:val="000A3F12"/>
    <w:rsid w:val="000A77EF"/>
    <w:rsid w:val="000B4859"/>
    <w:rsid w:val="000C0FC0"/>
    <w:rsid w:val="000C2215"/>
    <w:rsid w:val="000C295D"/>
    <w:rsid w:val="000C353C"/>
    <w:rsid w:val="000C522F"/>
    <w:rsid w:val="000C6742"/>
    <w:rsid w:val="000D2C41"/>
    <w:rsid w:val="000E42F7"/>
    <w:rsid w:val="000E7B82"/>
    <w:rsid w:val="000F2801"/>
    <w:rsid w:val="000F30D3"/>
    <w:rsid w:val="000F3AC0"/>
    <w:rsid w:val="000F3D0A"/>
    <w:rsid w:val="000F7052"/>
    <w:rsid w:val="000F7143"/>
    <w:rsid w:val="0010128E"/>
    <w:rsid w:val="0010521A"/>
    <w:rsid w:val="00106F79"/>
    <w:rsid w:val="00112733"/>
    <w:rsid w:val="00116CE7"/>
    <w:rsid w:val="001230FB"/>
    <w:rsid w:val="00127183"/>
    <w:rsid w:val="00127E8E"/>
    <w:rsid w:val="00134790"/>
    <w:rsid w:val="001401DA"/>
    <w:rsid w:val="00140F73"/>
    <w:rsid w:val="00141658"/>
    <w:rsid w:val="001433C6"/>
    <w:rsid w:val="00143CD2"/>
    <w:rsid w:val="00152A82"/>
    <w:rsid w:val="001543F3"/>
    <w:rsid w:val="0015532E"/>
    <w:rsid w:val="00163A3C"/>
    <w:rsid w:val="00163C01"/>
    <w:rsid w:val="001713F7"/>
    <w:rsid w:val="00176506"/>
    <w:rsid w:val="00180D93"/>
    <w:rsid w:val="0018127F"/>
    <w:rsid w:val="00184732"/>
    <w:rsid w:val="00185235"/>
    <w:rsid w:val="001872B7"/>
    <w:rsid w:val="00191942"/>
    <w:rsid w:val="001974B2"/>
    <w:rsid w:val="001A3B2D"/>
    <w:rsid w:val="001C2167"/>
    <w:rsid w:val="001C7D42"/>
    <w:rsid w:val="001D364F"/>
    <w:rsid w:val="001D6DFF"/>
    <w:rsid w:val="001F024B"/>
    <w:rsid w:val="001F3D51"/>
    <w:rsid w:val="001F56D5"/>
    <w:rsid w:val="00204CAF"/>
    <w:rsid w:val="00205B9E"/>
    <w:rsid w:val="002121E3"/>
    <w:rsid w:val="0021563F"/>
    <w:rsid w:val="00216457"/>
    <w:rsid w:val="0022306A"/>
    <w:rsid w:val="00223D1F"/>
    <w:rsid w:val="00224C00"/>
    <w:rsid w:val="00224E60"/>
    <w:rsid w:val="00231A72"/>
    <w:rsid w:val="002325F2"/>
    <w:rsid w:val="002358CF"/>
    <w:rsid w:val="00240476"/>
    <w:rsid w:val="002526B8"/>
    <w:rsid w:val="00252EA0"/>
    <w:rsid w:val="002550ED"/>
    <w:rsid w:val="002559B8"/>
    <w:rsid w:val="00266644"/>
    <w:rsid w:val="00266CCD"/>
    <w:rsid w:val="00267C12"/>
    <w:rsid w:val="00270344"/>
    <w:rsid w:val="00272D13"/>
    <w:rsid w:val="0028300B"/>
    <w:rsid w:val="002857E9"/>
    <w:rsid w:val="002903A7"/>
    <w:rsid w:val="0029228A"/>
    <w:rsid w:val="00293986"/>
    <w:rsid w:val="002B20CB"/>
    <w:rsid w:val="002C2F8F"/>
    <w:rsid w:val="002C5247"/>
    <w:rsid w:val="002C7412"/>
    <w:rsid w:val="002D33F7"/>
    <w:rsid w:val="002E091A"/>
    <w:rsid w:val="002E78CB"/>
    <w:rsid w:val="002F0274"/>
    <w:rsid w:val="002F1FC3"/>
    <w:rsid w:val="002F3D9C"/>
    <w:rsid w:val="002F46AA"/>
    <w:rsid w:val="002F46D9"/>
    <w:rsid w:val="002F54F8"/>
    <w:rsid w:val="002F6CC6"/>
    <w:rsid w:val="00301435"/>
    <w:rsid w:val="00302C7A"/>
    <w:rsid w:val="00304F8F"/>
    <w:rsid w:val="0031048F"/>
    <w:rsid w:val="003120C1"/>
    <w:rsid w:val="003144FB"/>
    <w:rsid w:val="00316F2C"/>
    <w:rsid w:val="00317F24"/>
    <w:rsid w:val="003204C9"/>
    <w:rsid w:val="00323B21"/>
    <w:rsid w:val="00333ED6"/>
    <w:rsid w:val="00340287"/>
    <w:rsid w:val="00340D02"/>
    <w:rsid w:val="0034224C"/>
    <w:rsid w:val="00343CEA"/>
    <w:rsid w:val="00343E05"/>
    <w:rsid w:val="00354078"/>
    <w:rsid w:val="00355FC0"/>
    <w:rsid w:val="00356D7E"/>
    <w:rsid w:val="0036031A"/>
    <w:rsid w:val="00360519"/>
    <w:rsid w:val="00361C29"/>
    <w:rsid w:val="00362312"/>
    <w:rsid w:val="003701EC"/>
    <w:rsid w:val="00374C87"/>
    <w:rsid w:val="003757F0"/>
    <w:rsid w:val="00382E7B"/>
    <w:rsid w:val="00385C02"/>
    <w:rsid w:val="00391B48"/>
    <w:rsid w:val="00397991"/>
    <w:rsid w:val="00397AB4"/>
    <w:rsid w:val="00397B90"/>
    <w:rsid w:val="003A27C0"/>
    <w:rsid w:val="003A3AAD"/>
    <w:rsid w:val="003A6B5A"/>
    <w:rsid w:val="003B4C8E"/>
    <w:rsid w:val="003C01D6"/>
    <w:rsid w:val="003C0E65"/>
    <w:rsid w:val="003C1041"/>
    <w:rsid w:val="003C1338"/>
    <w:rsid w:val="003C1DC9"/>
    <w:rsid w:val="003C2CDC"/>
    <w:rsid w:val="003C38AE"/>
    <w:rsid w:val="003C71B6"/>
    <w:rsid w:val="003C7F0D"/>
    <w:rsid w:val="003D7851"/>
    <w:rsid w:val="003E024B"/>
    <w:rsid w:val="003E194C"/>
    <w:rsid w:val="003E1F4A"/>
    <w:rsid w:val="003E7933"/>
    <w:rsid w:val="003F167B"/>
    <w:rsid w:val="003F54C3"/>
    <w:rsid w:val="003F574B"/>
    <w:rsid w:val="003F678D"/>
    <w:rsid w:val="00400076"/>
    <w:rsid w:val="00403168"/>
    <w:rsid w:val="00403A5D"/>
    <w:rsid w:val="00406BDD"/>
    <w:rsid w:val="00407B8D"/>
    <w:rsid w:val="00414AA9"/>
    <w:rsid w:val="00417FCC"/>
    <w:rsid w:val="00420006"/>
    <w:rsid w:val="00424388"/>
    <w:rsid w:val="00424422"/>
    <w:rsid w:val="00427A92"/>
    <w:rsid w:val="00427E16"/>
    <w:rsid w:val="00431871"/>
    <w:rsid w:val="00433AE7"/>
    <w:rsid w:val="00435B6B"/>
    <w:rsid w:val="0044604D"/>
    <w:rsid w:val="00451229"/>
    <w:rsid w:val="00452D90"/>
    <w:rsid w:val="00453FD0"/>
    <w:rsid w:val="00454A19"/>
    <w:rsid w:val="00462ADF"/>
    <w:rsid w:val="0046584D"/>
    <w:rsid w:val="00473D45"/>
    <w:rsid w:val="00474372"/>
    <w:rsid w:val="00475ED5"/>
    <w:rsid w:val="00476E70"/>
    <w:rsid w:val="00484276"/>
    <w:rsid w:val="0048661A"/>
    <w:rsid w:val="00490BF1"/>
    <w:rsid w:val="00493A6F"/>
    <w:rsid w:val="00493DA7"/>
    <w:rsid w:val="004955AE"/>
    <w:rsid w:val="004A0AE8"/>
    <w:rsid w:val="004A2947"/>
    <w:rsid w:val="004A476A"/>
    <w:rsid w:val="004A4A69"/>
    <w:rsid w:val="004A6F40"/>
    <w:rsid w:val="004C1C92"/>
    <w:rsid w:val="004C23C9"/>
    <w:rsid w:val="004C3D23"/>
    <w:rsid w:val="004D0428"/>
    <w:rsid w:val="004D2325"/>
    <w:rsid w:val="004D25CC"/>
    <w:rsid w:val="004D4472"/>
    <w:rsid w:val="004D7840"/>
    <w:rsid w:val="004D7E71"/>
    <w:rsid w:val="004E0666"/>
    <w:rsid w:val="004E06C7"/>
    <w:rsid w:val="004E06E9"/>
    <w:rsid w:val="004E15B0"/>
    <w:rsid w:val="004E2497"/>
    <w:rsid w:val="004F064D"/>
    <w:rsid w:val="004F2D9B"/>
    <w:rsid w:val="0050150B"/>
    <w:rsid w:val="005059E3"/>
    <w:rsid w:val="005119F8"/>
    <w:rsid w:val="00514FCC"/>
    <w:rsid w:val="00515DA2"/>
    <w:rsid w:val="00516FDA"/>
    <w:rsid w:val="00522E0D"/>
    <w:rsid w:val="00532881"/>
    <w:rsid w:val="005345A0"/>
    <w:rsid w:val="00535292"/>
    <w:rsid w:val="00536093"/>
    <w:rsid w:val="00546341"/>
    <w:rsid w:val="0055113E"/>
    <w:rsid w:val="005534FA"/>
    <w:rsid w:val="005539B9"/>
    <w:rsid w:val="0055657E"/>
    <w:rsid w:val="005679F4"/>
    <w:rsid w:val="00571B8A"/>
    <w:rsid w:val="00576870"/>
    <w:rsid w:val="00576D9D"/>
    <w:rsid w:val="00585777"/>
    <w:rsid w:val="0058692F"/>
    <w:rsid w:val="00594FA6"/>
    <w:rsid w:val="005A571C"/>
    <w:rsid w:val="005A5E85"/>
    <w:rsid w:val="005B5BE2"/>
    <w:rsid w:val="005C34B2"/>
    <w:rsid w:val="005D0104"/>
    <w:rsid w:val="005D0A81"/>
    <w:rsid w:val="005D2C2E"/>
    <w:rsid w:val="005D468A"/>
    <w:rsid w:val="005E1567"/>
    <w:rsid w:val="005E64BE"/>
    <w:rsid w:val="00602FA6"/>
    <w:rsid w:val="0060300A"/>
    <w:rsid w:val="006042E9"/>
    <w:rsid w:val="00606799"/>
    <w:rsid w:val="0061205C"/>
    <w:rsid w:val="006170CA"/>
    <w:rsid w:val="00617A28"/>
    <w:rsid w:val="00620E23"/>
    <w:rsid w:val="00621559"/>
    <w:rsid w:val="0063411E"/>
    <w:rsid w:val="00635C7A"/>
    <w:rsid w:val="00635ED5"/>
    <w:rsid w:val="00642899"/>
    <w:rsid w:val="00643F9E"/>
    <w:rsid w:val="0064527A"/>
    <w:rsid w:val="00646CCC"/>
    <w:rsid w:val="00647819"/>
    <w:rsid w:val="00652E43"/>
    <w:rsid w:val="00657658"/>
    <w:rsid w:val="006650A7"/>
    <w:rsid w:val="0066676D"/>
    <w:rsid w:val="00667A83"/>
    <w:rsid w:val="0067149A"/>
    <w:rsid w:val="006726ED"/>
    <w:rsid w:val="006838F5"/>
    <w:rsid w:val="006936DF"/>
    <w:rsid w:val="00695C90"/>
    <w:rsid w:val="006A193F"/>
    <w:rsid w:val="006A7F85"/>
    <w:rsid w:val="006B30EC"/>
    <w:rsid w:val="006B4164"/>
    <w:rsid w:val="006B42CE"/>
    <w:rsid w:val="006D2415"/>
    <w:rsid w:val="006E47D9"/>
    <w:rsid w:val="006F4DF5"/>
    <w:rsid w:val="0070185C"/>
    <w:rsid w:val="00702BAE"/>
    <w:rsid w:val="00712CB5"/>
    <w:rsid w:val="00720947"/>
    <w:rsid w:val="00727F41"/>
    <w:rsid w:val="0073025A"/>
    <w:rsid w:val="0073242C"/>
    <w:rsid w:val="00735E5E"/>
    <w:rsid w:val="007378C6"/>
    <w:rsid w:val="0074265B"/>
    <w:rsid w:val="00743D48"/>
    <w:rsid w:val="00750ED5"/>
    <w:rsid w:val="00757111"/>
    <w:rsid w:val="007626CF"/>
    <w:rsid w:val="00764ABB"/>
    <w:rsid w:val="00772382"/>
    <w:rsid w:val="00780477"/>
    <w:rsid w:val="00780BC0"/>
    <w:rsid w:val="0078368E"/>
    <w:rsid w:val="00790C1A"/>
    <w:rsid w:val="00792CAD"/>
    <w:rsid w:val="00795FE9"/>
    <w:rsid w:val="007A169B"/>
    <w:rsid w:val="007B6661"/>
    <w:rsid w:val="007C0013"/>
    <w:rsid w:val="007C0A27"/>
    <w:rsid w:val="007C5B35"/>
    <w:rsid w:val="007D3602"/>
    <w:rsid w:val="007D64ED"/>
    <w:rsid w:val="007E1093"/>
    <w:rsid w:val="007E7211"/>
    <w:rsid w:val="007E7DFE"/>
    <w:rsid w:val="007F028E"/>
    <w:rsid w:val="007F376B"/>
    <w:rsid w:val="007F7477"/>
    <w:rsid w:val="0080568A"/>
    <w:rsid w:val="00807423"/>
    <w:rsid w:val="008105EF"/>
    <w:rsid w:val="0081116A"/>
    <w:rsid w:val="00814867"/>
    <w:rsid w:val="00815EA1"/>
    <w:rsid w:val="00820C71"/>
    <w:rsid w:val="008231FD"/>
    <w:rsid w:val="00825F78"/>
    <w:rsid w:val="00826986"/>
    <w:rsid w:val="00835AF5"/>
    <w:rsid w:val="00836FE2"/>
    <w:rsid w:val="00841895"/>
    <w:rsid w:val="00852889"/>
    <w:rsid w:val="00852A36"/>
    <w:rsid w:val="00854F9A"/>
    <w:rsid w:val="00857882"/>
    <w:rsid w:val="00866077"/>
    <w:rsid w:val="0086727D"/>
    <w:rsid w:val="008678EB"/>
    <w:rsid w:val="0087095D"/>
    <w:rsid w:val="00871197"/>
    <w:rsid w:val="00871464"/>
    <w:rsid w:val="00874B36"/>
    <w:rsid w:val="00880517"/>
    <w:rsid w:val="008837E1"/>
    <w:rsid w:val="008878C8"/>
    <w:rsid w:val="008878FD"/>
    <w:rsid w:val="0089193D"/>
    <w:rsid w:val="00892253"/>
    <w:rsid w:val="00897A70"/>
    <w:rsid w:val="008A018B"/>
    <w:rsid w:val="008B43A4"/>
    <w:rsid w:val="008B7AD0"/>
    <w:rsid w:val="008C5B8F"/>
    <w:rsid w:val="008C7D7F"/>
    <w:rsid w:val="008D058E"/>
    <w:rsid w:val="008D0787"/>
    <w:rsid w:val="008D1049"/>
    <w:rsid w:val="008D52BE"/>
    <w:rsid w:val="008D6E54"/>
    <w:rsid w:val="008F05BE"/>
    <w:rsid w:val="008F1874"/>
    <w:rsid w:val="008F251E"/>
    <w:rsid w:val="008F4368"/>
    <w:rsid w:val="008F4B4A"/>
    <w:rsid w:val="008F5C75"/>
    <w:rsid w:val="008F6A32"/>
    <w:rsid w:val="00906D5A"/>
    <w:rsid w:val="00906F82"/>
    <w:rsid w:val="00913505"/>
    <w:rsid w:val="009177DE"/>
    <w:rsid w:val="00921185"/>
    <w:rsid w:val="009211F5"/>
    <w:rsid w:val="0092421F"/>
    <w:rsid w:val="00931ACE"/>
    <w:rsid w:val="00932F9D"/>
    <w:rsid w:val="00940F42"/>
    <w:rsid w:val="00941D0E"/>
    <w:rsid w:val="0094306D"/>
    <w:rsid w:val="00945622"/>
    <w:rsid w:val="00946D55"/>
    <w:rsid w:val="00946E7C"/>
    <w:rsid w:val="00946E7F"/>
    <w:rsid w:val="00952DBE"/>
    <w:rsid w:val="00954902"/>
    <w:rsid w:val="0095602A"/>
    <w:rsid w:val="009566C2"/>
    <w:rsid w:val="0096224F"/>
    <w:rsid w:val="00964B1E"/>
    <w:rsid w:val="0096577C"/>
    <w:rsid w:val="00966F73"/>
    <w:rsid w:val="009708F3"/>
    <w:rsid w:val="00970CFD"/>
    <w:rsid w:val="00971EB4"/>
    <w:rsid w:val="009734E7"/>
    <w:rsid w:val="00981523"/>
    <w:rsid w:val="009830C8"/>
    <w:rsid w:val="00983D0C"/>
    <w:rsid w:val="009849A1"/>
    <w:rsid w:val="0098729D"/>
    <w:rsid w:val="00992C11"/>
    <w:rsid w:val="009A0661"/>
    <w:rsid w:val="009A4800"/>
    <w:rsid w:val="009A62D9"/>
    <w:rsid w:val="009A7B6F"/>
    <w:rsid w:val="009B2E54"/>
    <w:rsid w:val="009C4F73"/>
    <w:rsid w:val="009C538A"/>
    <w:rsid w:val="009C608A"/>
    <w:rsid w:val="009D18D8"/>
    <w:rsid w:val="009D630F"/>
    <w:rsid w:val="009E0D9B"/>
    <w:rsid w:val="009E62E1"/>
    <w:rsid w:val="009E7BE0"/>
    <w:rsid w:val="009E7D22"/>
    <w:rsid w:val="009F20C1"/>
    <w:rsid w:val="009F2C85"/>
    <w:rsid w:val="009F3574"/>
    <w:rsid w:val="009F5456"/>
    <w:rsid w:val="00A058F8"/>
    <w:rsid w:val="00A06453"/>
    <w:rsid w:val="00A10340"/>
    <w:rsid w:val="00A13A49"/>
    <w:rsid w:val="00A1533D"/>
    <w:rsid w:val="00A16C1B"/>
    <w:rsid w:val="00A22E84"/>
    <w:rsid w:val="00A25100"/>
    <w:rsid w:val="00A331BC"/>
    <w:rsid w:val="00A35A2B"/>
    <w:rsid w:val="00A35E53"/>
    <w:rsid w:val="00A3697A"/>
    <w:rsid w:val="00A370B9"/>
    <w:rsid w:val="00A37ABD"/>
    <w:rsid w:val="00A44777"/>
    <w:rsid w:val="00A44B9D"/>
    <w:rsid w:val="00A44C29"/>
    <w:rsid w:val="00A44E9B"/>
    <w:rsid w:val="00A4506C"/>
    <w:rsid w:val="00A477FE"/>
    <w:rsid w:val="00A50D11"/>
    <w:rsid w:val="00A533E5"/>
    <w:rsid w:val="00A53CC1"/>
    <w:rsid w:val="00A53FF9"/>
    <w:rsid w:val="00A54CD8"/>
    <w:rsid w:val="00A61C93"/>
    <w:rsid w:val="00A71665"/>
    <w:rsid w:val="00A777BF"/>
    <w:rsid w:val="00A91A9A"/>
    <w:rsid w:val="00AA1A7B"/>
    <w:rsid w:val="00AA1C43"/>
    <w:rsid w:val="00AA1E95"/>
    <w:rsid w:val="00AA2DF3"/>
    <w:rsid w:val="00AA3776"/>
    <w:rsid w:val="00AA77E8"/>
    <w:rsid w:val="00AA7F7C"/>
    <w:rsid w:val="00AD17CD"/>
    <w:rsid w:val="00AE1536"/>
    <w:rsid w:val="00AE28F2"/>
    <w:rsid w:val="00AE49CA"/>
    <w:rsid w:val="00AE6E5D"/>
    <w:rsid w:val="00AF1AE6"/>
    <w:rsid w:val="00AF1B6C"/>
    <w:rsid w:val="00B00893"/>
    <w:rsid w:val="00B01B84"/>
    <w:rsid w:val="00B073BA"/>
    <w:rsid w:val="00B1011D"/>
    <w:rsid w:val="00B131FC"/>
    <w:rsid w:val="00B14455"/>
    <w:rsid w:val="00B146A7"/>
    <w:rsid w:val="00B17C62"/>
    <w:rsid w:val="00B200A8"/>
    <w:rsid w:val="00B209F4"/>
    <w:rsid w:val="00B261B9"/>
    <w:rsid w:val="00B269B8"/>
    <w:rsid w:val="00B30841"/>
    <w:rsid w:val="00B368D0"/>
    <w:rsid w:val="00B43CC2"/>
    <w:rsid w:val="00B549C4"/>
    <w:rsid w:val="00B6051D"/>
    <w:rsid w:val="00B6228B"/>
    <w:rsid w:val="00B636E4"/>
    <w:rsid w:val="00B6396F"/>
    <w:rsid w:val="00B75A71"/>
    <w:rsid w:val="00B773B6"/>
    <w:rsid w:val="00B7791D"/>
    <w:rsid w:val="00B77D8F"/>
    <w:rsid w:val="00B8001C"/>
    <w:rsid w:val="00B81731"/>
    <w:rsid w:val="00B83C23"/>
    <w:rsid w:val="00B87CF2"/>
    <w:rsid w:val="00B906D9"/>
    <w:rsid w:val="00B92135"/>
    <w:rsid w:val="00B93A87"/>
    <w:rsid w:val="00BA35F3"/>
    <w:rsid w:val="00BA4ECB"/>
    <w:rsid w:val="00BA5326"/>
    <w:rsid w:val="00BA536E"/>
    <w:rsid w:val="00BA605E"/>
    <w:rsid w:val="00BC078A"/>
    <w:rsid w:val="00BC213C"/>
    <w:rsid w:val="00BC3EF4"/>
    <w:rsid w:val="00BC462C"/>
    <w:rsid w:val="00BD4458"/>
    <w:rsid w:val="00BE62C6"/>
    <w:rsid w:val="00BE63B1"/>
    <w:rsid w:val="00BE66D2"/>
    <w:rsid w:val="00BF0876"/>
    <w:rsid w:val="00BF25DE"/>
    <w:rsid w:val="00BF7719"/>
    <w:rsid w:val="00C01B96"/>
    <w:rsid w:val="00C05933"/>
    <w:rsid w:val="00C06A96"/>
    <w:rsid w:val="00C06CDE"/>
    <w:rsid w:val="00C13A8A"/>
    <w:rsid w:val="00C142A6"/>
    <w:rsid w:val="00C168CC"/>
    <w:rsid w:val="00C17051"/>
    <w:rsid w:val="00C23793"/>
    <w:rsid w:val="00C267CE"/>
    <w:rsid w:val="00C26ABE"/>
    <w:rsid w:val="00C275D2"/>
    <w:rsid w:val="00C27AC2"/>
    <w:rsid w:val="00C31001"/>
    <w:rsid w:val="00C37985"/>
    <w:rsid w:val="00C42827"/>
    <w:rsid w:val="00C62E02"/>
    <w:rsid w:val="00C643D6"/>
    <w:rsid w:val="00C65855"/>
    <w:rsid w:val="00C65D38"/>
    <w:rsid w:val="00C70362"/>
    <w:rsid w:val="00C71CE7"/>
    <w:rsid w:val="00C71D3C"/>
    <w:rsid w:val="00C723B9"/>
    <w:rsid w:val="00C75336"/>
    <w:rsid w:val="00C7792B"/>
    <w:rsid w:val="00C81A5C"/>
    <w:rsid w:val="00C8562D"/>
    <w:rsid w:val="00C86782"/>
    <w:rsid w:val="00C962AC"/>
    <w:rsid w:val="00CA5E5B"/>
    <w:rsid w:val="00CB6651"/>
    <w:rsid w:val="00CC3B0A"/>
    <w:rsid w:val="00CC4300"/>
    <w:rsid w:val="00CD3056"/>
    <w:rsid w:val="00CD3C24"/>
    <w:rsid w:val="00CD413A"/>
    <w:rsid w:val="00CD6E54"/>
    <w:rsid w:val="00CE0BE9"/>
    <w:rsid w:val="00CE5D9A"/>
    <w:rsid w:val="00CE6A5C"/>
    <w:rsid w:val="00CF42F3"/>
    <w:rsid w:val="00CF46C1"/>
    <w:rsid w:val="00D040D4"/>
    <w:rsid w:val="00D0487D"/>
    <w:rsid w:val="00D07988"/>
    <w:rsid w:val="00D10CD6"/>
    <w:rsid w:val="00D10D3C"/>
    <w:rsid w:val="00D11AF2"/>
    <w:rsid w:val="00D129D6"/>
    <w:rsid w:val="00D1386E"/>
    <w:rsid w:val="00D14F72"/>
    <w:rsid w:val="00D16AC7"/>
    <w:rsid w:val="00D239FA"/>
    <w:rsid w:val="00D31629"/>
    <w:rsid w:val="00D34613"/>
    <w:rsid w:val="00D3781E"/>
    <w:rsid w:val="00D4540D"/>
    <w:rsid w:val="00D50681"/>
    <w:rsid w:val="00D524E4"/>
    <w:rsid w:val="00D52F7A"/>
    <w:rsid w:val="00D634EE"/>
    <w:rsid w:val="00D655AB"/>
    <w:rsid w:val="00D670AE"/>
    <w:rsid w:val="00D8105C"/>
    <w:rsid w:val="00D91BA3"/>
    <w:rsid w:val="00DA0A39"/>
    <w:rsid w:val="00DA5CF6"/>
    <w:rsid w:val="00DA5EA8"/>
    <w:rsid w:val="00DB3701"/>
    <w:rsid w:val="00DB4172"/>
    <w:rsid w:val="00DC2968"/>
    <w:rsid w:val="00DC7861"/>
    <w:rsid w:val="00DD0B90"/>
    <w:rsid w:val="00DD14FA"/>
    <w:rsid w:val="00DD4F24"/>
    <w:rsid w:val="00DD51E5"/>
    <w:rsid w:val="00DD7261"/>
    <w:rsid w:val="00DE0995"/>
    <w:rsid w:val="00DE21FE"/>
    <w:rsid w:val="00DE2A3E"/>
    <w:rsid w:val="00DE3B43"/>
    <w:rsid w:val="00DE3F73"/>
    <w:rsid w:val="00DE7392"/>
    <w:rsid w:val="00DF5D9A"/>
    <w:rsid w:val="00E01E43"/>
    <w:rsid w:val="00E044FE"/>
    <w:rsid w:val="00E11369"/>
    <w:rsid w:val="00E21467"/>
    <w:rsid w:val="00E2539E"/>
    <w:rsid w:val="00E25A2B"/>
    <w:rsid w:val="00E263D8"/>
    <w:rsid w:val="00E3110C"/>
    <w:rsid w:val="00E337A9"/>
    <w:rsid w:val="00E40431"/>
    <w:rsid w:val="00E50ADA"/>
    <w:rsid w:val="00E51300"/>
    <w:rsid w:val="00E51C20"/>
    <w:rsid w:val="00E53FD6"/>
    <w:rsid w:val="00E54438"/>
    <w:rsid w:val="00E60677"/>
    <w:rsid w:val="00E6079D"/>
    <w:rsid w:val="00E60B74"/>
    <w:rsid w:val="00E63CB5"/>
    <w:rsid w:val="00E64F42"/>
    <w:rsid w:val="00E72B45"/>
    <w:rsid w:val="00E74F24"/>
    <w:rsid w:val="00E75A19"/>
    <w:rsid w:val="00E7681B"/>
    <w:rsid w:val="00E83858"/>
    <w:rsid w:val="00E839EA"/>
    <w:rsid w:val="00E902E4"/>
    <w:rsid w:val="00E964B9"/>
    <w:rsid w:val="00EA3923"/>
    <w:rsid w:val="00EA4EB3"/>
    <w:rsid w:val="00EB1693"/>
    <w:rsid w:val="00EC3DAD"/>
    <w:rsid w:val="00EC547E"/>
    <w:rsid w:val="00EC60ED"/>
    <w:rsid w:val="00ED0565"/>
    <w:rsid w:val="00ED099F"/>
    <w:rsid w:val="00ED0E7D"/>
    <w:rsid w:val="00ED57B8"/>
    <w:rsid w:val="00ED620F"/>
    <w:rsid w:val="00ED621C"/>
    <w:rsid w:val="00EE2F3C"/>
    <w:rsid w:val="00EF1DB0"/>
    <w:rsid w:val="00EF3B42"/>
    <w:rsid w:val="00F02E4F"/>
    <w:rsid w:val="00F03D21"/>
    <w:rsid w:val="00F065CF"/>
    <w:rsid w:val="00F14348"/>
    <w:rsid w:val="00F27C85"/>
    <w:rsid w:val="00F33EF9"/>
    <w:rsid w:val="00F346F1"/>
    <w:rsid w:val="00F35C40"/>
    <w:rsid w:val="00F403F9"/>
    <w:rsid w:val="00F4074C"/>
    <w:rsid w:val="00F41DA8"/>
    <w:rsid w:val="00F4760E"/>
    <w:rsid w:val="00F50571"/>
    <w:rsid w:val="00F565BA"/>
    <w:rsid w:val="00F602E9"/>
    <w:rsid w:val="00F61C22"/>
    <w:rsid w:val="00F61E31"/>
    <w:rsid w:val="00F768F5"/>
    <w:rsid w:val="00F77F35"/>
    <w:rsid w:val="00F86B0E"/>
    <w:rsid w:val="00F9142F"/>
    <w:rsid w:val="00F922C0"/>
    <w:rsid w:val="00F93964"/>
    <w:rsid w:val="00F94E5E"/>
    <w:rsid w:val="00FA0B47"/>
    <w:rsid w:val="00FA5B8E"/>
    <w:rsid w:val="00FA629E"/>
    <w:rsid w:val="00FB5646"/>
    <w:rsid w:val="00FC40DE"/>
    <w:rsid w:val="00FC5B09"/>
    <w:rsid w:val="00FC5CC6"/>
    <w:rsid w:val="00FD3EBC"/>
    <w:rsid w:val="00FD71C3"/>
    <w:rsid w:val="00FE02BD"/>
    <w:rsid w:val="00FE0832"/>
    <w:rsid w:val="00FE2265"/>
    <w:rsid w:val="00FE2A9C"/>
    <w:rsid w:val="00FE5878"/>
    <w:rsid w:val="00FE69A8"/>
    <w:rsid w:val="00FE76F8"/>
    <w:rsid w:val="00FF60A3"/>
    <w:rsid w:val="00FF735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oNotEmbedSmartTags/>
  <w:decimalSymbol w:val="."/>
  <w:listSeparator w:val=","/>
  <w14:docId w14:val="38BFB139"/>
  <w15:chartTrackingRefBased/>
  <w15:docId w15:val="{3C7D29FD-C07F-CC47-8544-DD41C4038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style>
  <w:style w:type="paragraph" w:styleId="Heading1">
    <w:name w:val="heading 1"/>
    <w:basedOn w:val="Normal"/>
    <w:next w:val="Text"/>
    <w:qFormat/>
    <w:rsid w:val="00AE1536"/>
    <w:pPr>
      <w:keepNext/>
      <w:numPr>
        <w:numId w:val="2"/>
      </w:numPr>
      <w:tabs>
        <w:tab w:val="clear" w:pos="360"/>
        <w:tab w:val="num" w:pos="288"/>
      </w:tabs>
      <w:spacing w:before="240" w:after="240"/>
      <w:jc w:val="center"/>
      <w:outlineLvl w:val="0"/>
    </w:pPr>
    <w:rPr>
      <w:b/>
      <w:kern w:val="32"/>
      <w:sz w:val="22"/>
    </w:rPr>
  </w:style>
  <w:style w:type="paragraph" w:styleId="Heading2">
    <w:name w:val="heading 2"/>
    <w:basedOn w:val="Normal"/>
    <w:next w:val="Text"/>
    <w:qFormat/>
    <w:pPr>
      <w:numPr>
        <w:numId w:val="20"/>
      </w:numPr>
      <w:tabs>
        <w:tab w:val="left" w:pos="288"/>
      </w:tabs>
      <w:spacing w:before="240"/>
      <w:outlineLvl w:val="1"/>
    </w:pPr>
    <w:rPr>
      <w:b/>
    </w:rPr>
  </w:style>
  <w:style w:type="paragraph" w:styleId="Heading3">
    <w:name w:val="heading 3"/>
    <w:basedOn w:val="Normal"/>
    <w:next w:val="Text"/>
    <w:qFormat/>
    <w:pPr>
      <w:keepNext/>
      <w:numPr>
        <w:numId w:val="17"/>
      </w:numPr>
      <w:tabs>
        <w:tab w:val="clear" w:pos="648"/>
        <w:tab w:val="left" w:pos="288"/>
      </w:tabs>
      <w:ind w:left="0" w:firstLine="0"/>
      <w:outlineLvl w:val="2"/>
    </w:pPr>
    <w:rPr>
      <w:i/>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autoSpaceDE w:val="0"/>
      <w:autoSpaceDN w:val="0"/>
    </w:pPr>
  </w:style>
  <w:style w:type="paragraph" w:styleId="Title">
    <w:name w:val="Title"/>
    <w:basedOn w:val="Normal"/>
    <w:next w:val="AuthorNames"/>
    <w:qFormat/>
    <w:pPr>
      <w:spacing w:after="480"/>
      <w:jc w:val="center"/>
      <w:outlineLvl w:val="0"/>
    </w:pPr>
    <w:rPr>
      <w:b/>
      <w:kern w:val="28"/>
      <w:sz w:val="36"/>
    </w:rPr>
  </w:style>
  <w:style w:type="paragraph" w:customStyle="1" w:styleId="AuthorNames">
    <w:name w:val="Author Names"/>
    <w:basedOn w:val="Normal"/>
    <w:next w:val="AuthorAffiliations"/>
    <w:pPr>
      <w:jc w:val="center"/>
    </w:pPr>
  </w:style>
  <w:style w:type="paragraph" w:customStyle="1" w:styleId="Abstract">
    <w:name w:val="Abstract"/>
    <w:basedOn w:val="Normal"/>
    <w:next w:val="Heading1"/>
    <w:pPr>
      <w:spacing w:before="480" w:after="480"/>
      <w:ind w:left="720" w:right="720" w:firstLine="288"/>
    </w:pPr>
    <w:rPr>
      <w:b/>
    </w:rPr>
  </w:style>
  <w:style w:type="character" w:styleId="FootnoteReference">
    <w:name w:val="footnote reference"/>
    <w:rPr>
      <w:sz w:val="20"/>
      <w:vertAlign w:val="superscript"/>
    </w:rPr>
  </w:style>
  <w:style w:type="paragraph" w:customStyle="1" w:styleId="Nomenclature">
    <w:name w:val="Nomenclature"/>
    <w:basedOn w:val="Normal"/>
    <w:pPr>
      <w:widowControl w:val="0"/>
      <w:tabs>
        <w:tab w:val="left" w:pos="864"/>
        <w:tab w:val="left" w:pos="1152"/>
      </w:tabs>
    </w:pPr>
  </w:style>
  <w:style w:type="paragraph" w:customStyle="1" w:styleId="AuthorAffiliations">
    <w:name w:val="Author Affiliations"/>
    <w:basedOn w:val="Normal"/>
    <w:next w:val="AuthorNames"/>
    <w:pPr>
      <w:spacing w:after="240"/>
      <w:jc w:val="center"/>
    </w:pPr>
    <w:rPr>
      <w:i/>
    </w:rPr>
  </w:style>
  <w:style w:type="character" w:styleId="Hyperlink">
    <w:name w:val="Hyperlink"/>
    <w:rPr>
      <w:rFonts w:ascii="Times New Roman" w:hAnsi="Times New Roman"/>
      <w:color w:val="auto"/>
      <w:sz w:val="20"/>
      <w:u w:val="single"/>
    </w:rPr>
  </w:style>
  <w:style w:type="paragraph" w:customStyle="1" w:styleId="Text">
    <w:name w:val="Text"/>
    <w:basedOn w:val="Normal"/>
    <w:rsid w:val="0067476A"/>
    <w:pPr>
      <w:tabs>
        <w:tab w:val="left" w:pos="288"/>
      </w:tabs>
      <w:spacing w:line="480" w:lineRule="auto"/>
      <w:ind w:firstLine="288"/>
    </w:pPr>
  </w:style>
  <w:style w:type="paragraph" w:customStyle="1" w:styleId="Equation">
    <w:name w:val="Equation"/>
    <w:basedOn w:val="Normal"/>
    <w:next w:val="Text"/>
    <w:autoRedefine/>
    <w:pPr>
      <w:tabs>
        <w:tab w:val="center" w:pos="4680"/>
        <w:tab w:val="right" w:pos="9360"/>
      </w:tabs>
      <w:spacing w:before="240" w:after="240"/>
    </w:pPr>
  </w:style>
  <w:style w:type="paragraph" w:customStyle="1" w:styleId="BibliographicalReferenceNumbers">
    <w:name w:val="Bibliographical Reference Numbers"/>
    <w:basedOn w:val="Normal"/>
    <w:next w:val="Text"/>
    <w:rPr>
      <w:vertAlign w:val="superscript"/>
    </w:rPr>
  </w:style>
  <w:style w:type="paragraph" w:customStyle="1" w:styleId="Figure">
    <w:name w:val="Figure"/>
    <w:basedOn w:val="Normal"/>
    <w:next w:val="Text"/>
    <w:pPr>
      <w:framePr w:hSpace="187" w:vSpace="187" w:wrap="around" w:vAnchor="text" w:hAnchor="text" w:y="1"/>
      <w:jc w:val="center"/>
    </w:pPr>
    <w:rPr>
      <w:b/>
    </w:rPr>
  </w:style>
  <w:style w:type="paragraph" w:customStyle="1" w:styleId="References">
    <w:name w:val="References"/>
    <w:basedOn w:val="Normal"/>
    <w:pPr>
      <w:ind w:firstLine="288"/>
    </w:pPr>
    <w:rPr>
      <w:sz w:val="18"/>
    </w:rPr>
  </w:style>
  <w:style w:type="paragraph" w:styleId="FootnoteText">
    <w:name w:val="footnote text"/>
    <w:basedOn w:val="Normal"/>
  </w:style>
  <w:style w:type="paragraph" w:customStyle="1" w:styleId="Footnote">
    <w:name w:val="Footnote"/>
    <w:basedOn w:val="Normal"/>
  </w:style>
  <w:style w:type="character" w:styleId="PageNumber">
    <w:name w:val="page number"/>
    <w:basedOn w:val="DefaultParagraphFont"/>
  </w:style>
  <w:style w:type="paragraph" w:styleId="Header">
    <w:name w:val="header"/>
    <w:basedOn w:val="Normal"/>
    <w:pPr>
      <w:tabs>
        <w:tab w:val="center" w:pos="4320"/>
        <w:tab w:val="right" w:pos="8640"/>
      </w:tabs>
    </w:pPr>
  </w:style>
  <w:style w:type="character" w:styleId="FollowedHyperlink">
    <w:name w:val="FollowedHyperlink"/>
    <w:rPr>
      <w:color w:val="800080"/>
      <w:u w:val="single"/>
    </w:rPr>
  </w:style>
  <w:style w:type="paragraph" w:styleId="Caption">
    <w:name w:val="caption"/>
    <w:basedOn w:val="Normal"/>
    <w:next w:val="Normal"/>
    <w:qFormat/>
    <w:pPr>
      <w:spacing w:before="120" w:after="120"/>
    </w:pPr>
    <w:rPr>
      <w:b/>
    </w:rPr>
  </w:style>
  <w:style w:type="paragraph" w:customStyle="1" w:styleId="StyleAbstractLinespacingDouble">
    <w:name w:val="Style Abstract + Line spacing:  Double"/>
    <w:basedOn w:val="Abstract"/>
    <w:rsid w:val="00224C00"/>
    <w:pPr>
      <w:spacing w:before="240" w:after="240" w:line="480" w:lineRule="auto"/>
    </w:pPr>
    <w:rPr>
      <w:bCs/>
    </w:rPr>
  </w:style>
  <w:style w:type="paragraph" w:customStyle="1" w:styleId="StyleAbstractLinespacingDouble1">
    <w:name w:val="Style Abstract + Line spacing:  Double1"/>
    <w:basedOn w:val="Abstract"/>
    <w:rsid w:val="00224C00"/>
    <w:pPr>
      <w:spacing w:line="480" w:lineRule="auto"/>
    </w:pPr>
    <w:rPr>
      <w:bCs/>
    </w:rPr>
  </w:style>
  <w:style w:type="paragraph" w:styleId="BalloonText">
    <w:name w:val="Balloon Text"/>
    <w:basedOn w:val="Normal"/>
    <w:link w:val="BalloonTextChar"/>
    <w:uiPriority w:val="99"/>
    <w:semiHidden/>
    <w:unhideWhenUsed/>
    <w:rsid w:val="002121E3"/>
    <w:rPr>
      <w:rFonts w:ascii="Segoe UI" w:hAnsi="Segoe UI" w:cs="Segoe UI"/>
      <w:sz w:val="18"/>
      <w:szCs w:val="18"/>
    </w:rPr>
  </w:style>
  <w:style w:type="character" w:customStyle="1" w:styleId="BalloonTextChar">
    <w:name w:val="Balloon Text Char"/>
    <w:link w:val="BalloonText"/>
    <w:uiPriority w:val="99"/>
    <w:semiHidden/>
    <w:rsid w:val="002121E3"/>
    <w:rPr>
      <w:rFonts w:ascii="Segoe UI" w:hAnsi="Segoe UI" w:cs="Segoe UI"/>
      <w:sz w:val="18"/>
      <w:szCs w:val="18"/>
    </w:rPr>
  </w:style>
  <w:style w:type="character" w:styleId="CommentReference">
    <w:name w:val="annotation reference"/>
    <w:basedOn w:val="DefaultParagraphFont"/>
    <w:uiPriority w:val="99"/>
    <w:semiHidden/>
    <w:unhideWhenUsed/>
    <w:rsid w:val="00AF1B6C"/>
    <w:rPr>
      <w:sz w:val="16"/>
      <w:szCs w:val="16"/>
    </w:rPr>
  </w:style>
  <w:style w:type="paragraph" w:styleId="CommentText">
    <w:name w:val="annotation text"/>
    <w:basedOn w:val="Normal"/>
    <w:link w:val="CommentTextChar"/>
    <w:uiPriority w:val="99"/>
    <w:semiHidden/>
    <w:unhideWhenUsed/>
    <w:rsid w:val="00AF1B6C"/>
  </w:style>
  <w:style w:type="character" w:customStyle="1" w:styleId="CommentTextChar">
    <w:name w:val="Comment Text Char"/>
    <w:basedOn w:val="DefaultParagraphFont"/>
    <w:link w:val="CommentText"/>
    <w:uiPriority w:val="99"/>
    <w:semiHidden/>
    <w:rsid w:val="00AF1B6C"/>
  </w:style>
  <w:style w:type="paragraph" w:styleId="CommentSubject">
    <w:name w:val="annotation subject"/>
    <w:basedOn w:val="CommentText"/>
    <w:next w:val="CommentText"/>
    <w:link w:val="CommentSubjectChar"/>
    <w:uiPriority w:val="99"/>
    <w:semiHidden/>
    <w:unhideWhenUsed/>
    <w:rsid w:val="00AF1B6C"/>
    <w:rPr>
      <w:b/>
      <w:bCs/>
    </w:rPr>
  </w:style>
  <w:style w:type="character" w:customStyle="1" w:styleId="CommentSubjectChar">
    <w:name w:val="Comment Subject Char"/>
    <w:basedOn w:val="CommentTextChar"/>
    <w:link w:val="CommentSubject"/>
    <w:uiPriority w:val="99"/>
    <w:semiHidden/>
    <w:rsid w:val="00AF1B6C"/>
    <w:rPr>
      <w:b/>
      <w:bCs/>
    </w:rPr>
  </w:style>
  <w:style w:type="paragraph" w:styleId="ListParagraph">
    <w:name w:val="List Paragraph"/>
    <w:basedOn w:val="Normal"/>
    <w:uiPriority w:val="34"/>
    <w:qFormat/>
    <w:rsid w:val="00C71CE7"/>
    <w:pPr>
      <w:ind w:left="720"/>
      <w:jc w:val="left"/>
    </w:pPr>
    <w:rPr>
      <w:rFonts w:ascii="Calibri" w:eastAsiaTheme="minorHAnsi" w:hAnsi="Calibri"/>
      <w:sz w:val="22"/>
      <w:szCs w:val="22"/>
    </w:rPr>
  </w:style>
  <w:style w:type="character" w:customStyle="1" w:styleId="FooterChar">
    <w:name w:val="Footer Char"/>
    <w:basedOn w:val="DefaultParagraphFont"/>
    <w:link w:val="Footer"/>
    <w:uiPriority w:val="99"/>
    <w:rsid w:val="000C353C"/>
  </w:style>
  <w:style w:type="character" w:customStyle="1" w:styleId="UnresolvedMention1">
    <w:name w:val="Unresolved Mention1"/>
    <w:basedOn w:val="DefaultParagraphFont"/>
    <w:uiPriority w:val="99"/>
    <w:semiHidden/>
    <w:unhideWhenUsed/>
    <w:rsid w:val="00A1533D"/>
    <w:rPr>
      <w:color w:val="808080"/>
      <w:shd w:val="clear" w:color="auto" w:fill="E6E6E6"/>
    </w:rPr>
  </w:style>
  <w:style w:type="character" w:styleId="UnresolvedMention">
    <w:name w:val="Unresolved Mention"/>
    <w:basedOn w:val="DefaultParagraphFont"/>
    <w:uiPriority w:val="99"/>
    <w:semiHidden/>
    <w:unhideWhenUsed/>
    <w:rsid w:val="001F56D5"/>
    <w:rPr>
      <w:color w:val="605E5C"/>
      <w:shd w:val="clear" w:color="auto" w:fill="E1DFDD"/>
    </w:rPr>
  </w:style>
  <w:style w:type="paragraph" w:styleId="EndnoteText">
    <w:name w:val="endnote text"/>
    <w:basedOn w:val="Normal"/>
    <w:link w:val="EndnoteTextChar"/>
    <w:uiPriority w:val="99"/>
    <w:unhideWhenUsed/>
    <w:rsid w:val="00AA1A7B"/>
  </w:style>
  <w:style w:type="character" w:customStyle="1" w:styleId="EndnoteTextChar">
    <w:name w:val="Endnote Text Char"/>
    <w:basedOn w:val="DefaultParagraphFont"/>
    <w:link w:val="EndnoteText"/>
    <w:uiPriority w:val="99"/>
    <w:rsid w:val="00AA1A7B"/>
  </w:style>
  <w:style w:type="character" w:styleId="EndnoteReference">
    <w:name w:val="endnote reference"/>
    <w:basedOn w:val="DefaultParagraphFont"/>
    <w:uiPriority w:val="99"/>
    <w:semiHidden/>
    <w:unhideWhenUsed/>
    <w:rsid w:val="00AA1A7B"/>
    <w:rPr>
      <w:vertAlign w:val="superscript"/>
    </w:rPr>
  </w:style>
  <w:style w:type="paragraph" w:styleId="Revision">
    <w:name w:val="Revision"/>
    <w:hidden/>
    <w:uiPriority w:val="99"/>
    <w:semiHidden/>
    <w:rsid w:val="00CC43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40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s>
</file>

<file path=word/_rels/endnotes.xml.rels><?xml version="1.0" encoding="UTF-8" standalone="yes"?>
<Relationships xmlns="http://schemas.openxmlformats.org/package/2006/relationships"><Relationship Id="rId8" Type="http://schemas.openxmlformats.org/officeDocument/2006/relationships/hyperlink" Target="https://cheshnotes.com/att-advertising-expenses/" TargetMode="External"/><Relationship Id="rId3" Type="http://schemas.openxmlformats.org/officeDocument/2006/relationships/hyperlink" Target="https://www.businessofapps.com/data/top-grossing-games/" TargetMode="External"/><Relationship Id="rId7" Type="http://schemas.openxmlformats.org/officeDocument/2006/relationships/hyperlink" Target="https://www.statista.com/statistics/261767/advertising-spending-of-selected-automobile-manufacturers-in-the-us/" TargetMode="External"/><Relationship Id="rId2" Type="http://schemas.openxmlformats.org/officeDocument/2006/relationships/hyperlink" Target="https://www2.deloitte.com/us/en/insights/industry/aerospace-defense/future-of-space-economy.html" TargetMode="External"/><Relationship Id="rId1" Type="http://schemas.openxmlformats.org/officeDocument/2006/relationships/hyperlink" Target="https://www.latimes.com/entertainment-arts/business/story/2023-08-21/global-gaming-industry-report-2023-league-of-legends-activision-electronic-arts-nintendo-mobile-gaming-mario-bros" TargetMode="External"/><Relationship Id="rId6" Type="http://schemas.openxmlformats.org/officeDocument/2006/relationships/hyperlink" Target="https://www.cnbc.com/2023/09/19/microsoft-projected-fast-gaming-growth-from-ads-mobile-transactions.html" TargetMode="External"/><Relationship Id="rId5" Type="http://schemas.openxmlformats.org/officeDocument/2006/relationships/hyperlink" Target="https://prioridata.com/data/google-play-revenue-statistics/" TargetMode="External"/><Relationship Id="rId4" Type="http://schemas.openxmlformats.org/officeDocument/2006/relationships/hyperlink" Target="https://sensortower.com/blog/pokemon-go-6-billion-reven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0C4225-1D45-4CD7-8E56-618FDF24EFC4}">
  <ds:schemaRefs>
    <ds:schemaRef ds:uri="http://schemas.openxmlformats.org/officeDocument/2006/bibliography"/>
  </ds:schemaRefs>
</ds:datastoreItem>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2684</Words>
  <Characters>15304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Preparation of Papers for AIAA Journals</vt:lpstr>
    </vt:vector>
  </TitlesOfParts>
  <Manager/>
  <Company>AIAA</Company>
  <LinksUpToDate>false</LinksUpToDate>
  <CharactersWithSpaces>17953</CharactersWithSpaces>
  <SharedDoc>false</SharedDoc>
  <HyperlinkBase/>
  <HLinks>
    <vt:vector size="60" baseType="variant">
      <vt:variant>
        <vt:i4>4718671</vt:i4>
      </vt:variant>
      <vt:variant>
        <vt:i4>33</vt:i4>
      </vt:variant>
      <vt:variant>
        <vt:i4>0</vt:i4>
      </vt:variant>
      <vt:variant>
        <vt:i4>5</vt:i4>
      </vt:variant>
      <vt:variant>
        <vt:lpwstr>http://www.geog.le.ac.uk/bgrg/lab.htm</vt:lpwstr>
      </vt:variant>
      <vt:variant>
        <vt:lpwstr/>
      </vt:variant>
      <vt:variant>
        <vt:i4>393284</vt:i4>
      </vt:variant>
      <vt:variant>
        <vt:i4>30</vt:i4>
      </vt:variant>
      <vt:variant>
        <vt:i4>0</vt:i4>
      </vt:variant>
      <vt:variant>
        <vt:i4>5</vt:i4>
      </vt:variant>
      <vt:variant>
        <vt:lpwstr>http://www.cp/umist.ac.uk/JCSE/vol1/vol1.html</vt:lpwstr>
      </vt:variant>
      <vt:variant>
        <vt:lpwstr/>
      </vt:variant>
      <vt:variant>
        <vt:i4>4325453</vt:i4>
      </vt:variant>
      <vt:variant>
        <vt:i4>27</vt:i4>
      </vt:variant>
      <vt:variant>
        <vt:i4>0</vt:i4>
      </vt:variant>
      <vt:variant>
        <vt:i4>5</vt:i4>
      </vt:variant>
      <vt:variant>
        <vt:lpwstr>http://www.crossref.org/</vt:lpwstr>
      </vt:variant>
      <vt:variant>
        <vt:lpwstr/>
      </vt:variant>
      <vt:variant>
        <vt:i4>3014755</vt:i4>
      </vt:variant>
      <vt:variant>
        <vt:i4>24</vt:i4>
      </vt:variant>
      <vt:variant>
        <vt:i4>0</vt:i4>
      </vt:variant>
      <vt:variant>
        <vt:i4>5</vt:i4>
      </vt:variant>
      <vt:variant>
        <vt:lpwstr>http://www.doi.org/</vt:lpwstr>
      </vt:variant>
      <vt:variant>
        <vt:lpwstr/>
      </vt:variant>
      <vt:variant>
        <vt:i4>5767243</vt:i4>
      </vt:variant>
      <vt:variant>
        <vt:i4>18</vt:i4>
      </vt:variant>
      <vt:variant>
        <vt:i4>0</vt:i4>
      </vt:variant>
      <vt:variant>
        <vt:i4>5</vt:i4>
      </vt:variant>
      <vt:variant>
        <vt:lpwstr>http://www.mathtype.com/</vt:lpwstr>
      </vt:variant>
      <vt:variant>
        <vt:lpwstr/>
      </vt:variant>
      <vt:variant>
        <vt:i4>5111819</vt:i4>
      </vt:variant>
      <vt:variant>
        <vt:i4>12</vt:i4>
      </vt:variant>
      <vt:variant>
        <vt:i4>0</vt:i4>
      </vt:variant>
      <vt:variant>
        <vt:i4>5</vt:i4>
      </vt:variant>
      <vt:variant>
        <vt:lpwstr>https://mchelp.manuscriptcentral.com/gethelpnow/</vt:lpwstr>
      </vt:variant>
      <vt:variant>
        <vt:lpwstr/>
      </vt:variant>
      <vt:variant>
        <vt:i4>589896</vt:i4>
      </vt:variant>
      <vt:variant>
        <vt:i4>9</vt:i4>
      </vt:variant>
      <vt:variant>
        <vt:i4>0</vt:i4>
      </vt:variant>
      <vt:variant>
        <vt:i4>5</vt:i4>
      </vt:variant>
      <vt:variant>
        <vt:lpwstr>mailto:ScholarOne</vt:lpwstr>
      </vt:variant>
      <vt:variant>
        <vt:lpwstr/>
      </vt:variant>
      <vt:variant>
        <vt:i4>2424882</vt:i4>
      </vt:variant>
      <vt:variant>
        <vt:i4>6</vt:i4>
      </vt:variant>
      <vt:variant>
        <vt:i4>0</vt:i4>
      </vt:variant>
      <vt:variant>
        <vt:i4>5</vt:i4>
      </vt:variant>
      <vt:variant>
        <vt:lpwstr>http://www.writetrack.net/</vt:lpwstr>
      </vt:variant>
      <vt:variant>
        <vt:lpwstr/>
      </vt:variant>
      <vt:variant>
        <vt:i4>2424882</vt:i4>
      </vt:variant>
      <vt:variant>
        <vt:i4>3</vt:i4>
      </vt:variant>
      <vt:variant>
        <vt:i4>0</vt:i4>
      </vt:variant>
      <vt:variant>
        <vt:i4>5</vt:i4>
      </vt:variant>
      <vt:variant>
        <vt:lpwstr>http://www.writetrack.net/</vt:lpwstr>
      </vt:variant>
      <vt:variant>
        <vt:lpwstr/>
      </vt:variant>
      <vt:variant>
        <vt:i4>3932215</vt:i4>
      </vt:variant>
      <vt:variant>
        <vt:i4>0</vt:i4>
      </vt:variant>
      <vt:variant>
        <vt:i4>0</vt:i4>
      </vt:variant>
      <vt:variant>
        <vt:i4>5</vt:i4>
      </vt:variant>
      <vt:variant>
        <vt:lpwstr>http://www.aiaa.org/content.cfm?pageid=167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for AIAA Journals</dc:title>
  <dc:subject/>
  <dc:creator>Heather Littlefield</dc:creator>
  <cp:keywords>TP Template 2017</cp:keywords>
  <dc:description/>
  <cp:lastModifiedBy>Carolyn Mercer</cp:lastModifiedBy>
  <cp:revision>3</cp:revision>
  <cp:lastPrinted>2016-06-27T18:55:00Z</cp:lastPrinted>
  <dcterms:created xsi:type="dcterms:W3CDTF">2023-11-27T22:01:00Z</dcterms:created>
  <dcterms:modified xsi:type="dcterms:W3CDTF">2023-11-27T22:02:00Z</dcterms:modified>
  <cp:category/>
</cp:coreProperties>
</file>