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EF049" w14:textId="77777777" w:rsidR="00FB2D35" w:rsidRPr="00BC5373" w:rsidRDefault="00FB2D35" w:rsidP="00FB2D35">
      <w:pPr>
        <w:tabs>
          <w:tab w:val="left" w:pos="8640"/>
          <w:tab w:val="left" w:pos="11610"/>
        </w:tabs>
        <w:ind w:left="-90" w:right="-450"/>
        <w:jc w:val="center"/>
        <w:rPr>
          <w:rFonts w:ascii="Arial" w:hAnsi="Arial" w:cs="Arial"/>
          <w:b/>
        </w:rPr>
      </w:pPr>
      <w:r w:rsidRPr="00BC5373">
        <w:rPr>
          <w:rFonts w:ascii="Arial" w:hAnsi="Arial" w:cs="Arial"/>
          <w:b/>
        </w:rPr>
        <w:t>SUPPORTING INFORMATION</w:t>
      </w:r>
    </w:p>
    <w:p w14:paraId="4FA4FA95" w14:textId="77777777" w:rsidR="00FB2D35" w:rsidRPr="00BC5373" w:rsidRDefault="00FB2D35" w:rsidP="00FB2D35">
      <w:pPr>
        <w:tabs>
          <w:tab w:val="left" w:pos="8640"/>
          <w:tab w:val="left" w:pos="11610"/>
        </w:tabs>
        <w:ind w:right="-450"/>
        <w:jc w:val="center"/>
        <w:rPr>
          <w:rFonts w:ascii="Arial" w:hAnsi="Arial" w:cs="Arial"/>
          <w:b/>
        </w:rPr>
      </w:pPr>
    </w:p>
    <w:p w14:paraId="072E0CB6" w14:textId="77777777" w:rsidR="00FB2D35" w:rsidRDefault="00FB2D35" w:rsidP="00FB2D35">
      <w:pPr>
        <w:tabs>
          <w:tab w:val="left" w:pos="8640"/>
          <w:tab w:val="left" w:pos="11610"/>
        </w:tabs>
        <w:spacing w:line="480" w:lineRule="auto"/>
        <w:ind w:right="-446" w:firstLine="360"/>
        <w:jc w:val="both"/>
        <w:rPr>
          <w:rFonts w:ascii="Arial" w:hAnsi="Arial" w:cs="Arial"/>
          <w:sz w:val="22"/>
          <w:szCs w:val="22"/>
        </w:rPr>
      </w:pPr>
      <w:r w:rsidRPr="002D5B01">
        <w:rPr>
          <w:rFonts w:ascii="Arial" w:hAnsi="Arial" w:cs="Arial"/>
          <w:sz w:val="22"/>
          <w:szCs w:val="22"/>
        </w:rPr>
        <w:t xml:space="preserve">Additional supporting </w:t>
      </w:r>
      <w:r>
        <w:rPr>
          <w:rFonts w:ascii="Arial" w:hAnsi="Arial" w:cs="Arial"/>
          <w:sz w:val="22"/>
          <w:szCs w:val="22"/>
        </w:rPr>
        <w:t xml:space="preserve">information may be found in the online version of this article. </w:t>
      </w:r>
    </w:p>
    <w:p w14:paraId="0CAA48C9" w14:textId="3862839C" w:rsidR="00FB2D35" w:rsidRPr="000E56ED" w:rsidRDefault="00FB2D35" w:rsidP="00FB2D35">
      <w:pPr>
        <w:tabs>
          <w:tab w:val="left" w:pos="8640"/>
          <w:tab w:val="left" w:pos="11610"/>
        </w:tabs>
        <w:spacing w:line="480" w:lineRule="auto"/>
        <w:ind w:right="-446"/>
        <w:jc w:val="both"/>
        <w:rPr>
          <w:rFonts w:ascii="Arial" w:hAnsi="Arial" w:cs="Arial"/>
          <w:color w:val="FF0000"/>
          <w:sz w:val="22"/>
          <w:szCs w:val="22"/>
        </w:rPr>
      </w:pPr>
      <w:r w:rsidRPr="007260EF">
        <w:rPr>
          <w:rFonts w:ascii="Arial" w:hAnsi="Arial" w:cs="Arial"/>
          <w:b/>
          <w:bCs/>
          <w:sz w:val="22"/>
          <w:szCs w:val="22"/>
        </w:rPr>
        <w:t>Data S1.</w:t>
      </w:r>
      <w:r>
        <w:rPr>
          <w:rFonts w:ascii="Arial" w:hAnsi="Arial" w:cs="Arial"/>
          <w:sz w:val="22"/>
          <w:szCs w:val="22"/>
        </w:rPr>
        <w:t xml:space="preserve"> Excel file containing all data points used to generate the plots shown in Fig. 13 and </w:t>
      </w:r>
      <w:r w:rsidRPr="00B73892">
        <w:rPr>
          <w:rFonts w:ascii="Arial" w:hAnsi="Arial" w:cs="Arial"/>
          <w:sz w:val="22"/>
          <w:szCs w:val="22"/>
        </w:rPr>
        <w:t xml:space="preserve">Figs. </w:t>
      </w:r>
      <w:r w:rsidR="00C16788" w:rsidRPr="00B73892">
        <w:rPr>
          <w:rFonts w:ascii="Arial" w:hAnsi="Arial" w:cs="Arial"/>
          <w:sz w:val="22"/>
          <w:szCs w:val="22"/>
        </w:rPr>
        <w:t>S3</w:t>
      </w:r>
      <w:r w:rsidRPr="00B73892">
        <w:rPr>
          <w:rFonts w:ascii="Arial" w:hAnsi="Arial" w:cs="Arial"/>
          <w:sz w:val="22"/>
          <w:szCs w:val="22"/>
        </w:rPr>
        <w:t>-</w:t>
      </w:r>
      <w:r w:rsidR="00C16788" w:rsidRPr="00B73892">
        <w:rPr>
          <w:rFonts w:ascii="Arial" w:hAnsi="Arial" w:cs="Arial"/>
          <w:sz w:val="22"/>
          <w:szCs w:val="22"/>
        </w:rPr>
        <w:t>S15</w:t>
      </w:r>
      <w:r w:rsidRPr="00B73892">
        <w:rPr>
          <w:rFonts w:ascii="Arial" w:hAnsi="Arial" w:cs="Arial"/>
          <w:sz w:val="22"/>
          <w:szCs w:val="22"/>
        </w:rPr>
        <w:t>.</w:t>
      </w:r>
    </w:p>
    <w:p w14:paraId="7BB6F001" w14:textId="77777777" w:rsidR="00FB2D35" w:rsidRPr="00BC5373" w:rsidRDefault="00FB2D35" w:rsidP="00FB2D35">
      <w:pPr>
        <w:tabs>
          <w:tab w:val="left" w:pos="8640"/>
          <w:tab w:val="left" w:pos="11610"/>
        </w:tabs>
        <w:spacing w:line="480" w:lineRule="auto"/>
        <w:ind w:right="-446"/>
        <w:jc w:val="both"/>
        <w:rPr>
          <w:rFonts w:ascii="Arial" w:hAnsi="Arial" w:cs="Arial"/>
          <w:b/>
          <w:bCs/>
          <w:sz w:val="22"/>
          <w:szCs w:val="22"/>
        </w:rPr>
      </w:pPr>
      <w:r w:rsidRPr="00BC5373">
        <w:rPr>
          <w:rFonts w:ascii="Arial" w:hAnsi="Arial" w:cs="Arial"/>
          <w:b/>
          <w:bCs/>
          <w:sz w:val="22"/>
          <w:szCs w:val="22"/>
        </w:rPr>
        <w:t>Gas Adsorption and Specific Surface Area Measurements</w:t>
      </w:r>
    </w:p>
    <w:p w14:paraId="34223DEA" w14:textId="77777777" w:rsidR="00FB2D35" w:rsidRPr="00BC5373" w:rsidRDefault="00FB2D35" w:rsidP="00FB2D35">
      <w:pPr>
        <w:tabs>
          <w:tab w:val="left" w:pos="8640"/>
          <w:tab w:val="left" w:pos="11610"/>
        </w:tabs>
        <w:spacing w:line="480" w:lineRule="auto"/>
        <w:ind w:right="-446" w:firstLine="360"/>
        <w:jc w:val="both"/>
        <w:rPr>
          <w:rFonts w:ascii="Arial" w:hAnsi="Arial" w:cs="Arial"/>
          <w:b/>
        </w:rPr>
      </w:pPr>
      <w:r w:rsidRPr="00BC5373">
        <w:rPr>
          <w:rFonts w:ascii="Arial" w:hAnsi="Arial" w:cs="Arial"/>
          <w:sz w:val="22"/>
          <w:szCs w:val="22"/>
        </w:rPr>
        <w:t xml:space="preserve">Prior to the specific surface area measurements of the Murchison A and </w:t>
      </w:r>
      <w:r>
        <w:rPr>
          <w:rFonts w:ascii="Arial" w:hAnsi="Arial" w:cs="Arial"/>
          <w:sz w:val="22"/>
          <w:szCs w:val="22"/>
        </w:rPr>
        <w:t>B</w:t>
      </w:r>
      <w:r w:rsidRPr="00BC5373">
        <w:rPr>
          <w:rFonts w:ascii="Arial" w:hAnsi="Arial" w:cs="Arial"/>
          <w:sz w:val="22"/>
          <w:szCs w:val="22"/>
        </w:rPr>
        <w:t xml:space="preserve"> residue pairs all sample tube glassware was baked at 300 °C for 3 h in air. The Murchison samples were degassed under vacuum at 35 °C for 6 h before the gas adsorption measurements. During experimental runs, the samples were held at liquid nitrogen temperatures and exposed to nitrogen gas at different ratios of the nitrogen saturation pressure and data were taken for 20 points in adsorption and 20 points in desorption.  The specific surface area was determined by performing a </w:t>
      </w:r>
      <w:proofErr w:type="spellStart"/>
      <w:r w:rsidRPr="00BC5373">
        <w:rPr>
          <w:rFonts w:ascii="Arial" w:hAnsi="Arial" w:cs="Arial"/>
          <w:sz w:val="22"/>
          <w:szCs w:val="22"/>
        </w:rPr>
        <w:t>Brunauer</w:t>
      </w:r>
      <w:proofErr w:type="spellEnd"/>
      <w:r w:rsidRPr="00BC5373">
        <w:rPr>
          <w:rFonts w:ascii="Arial" w:hAnsi="Arial" w:cs="Arial"/>
          <w:sz w:val="22"/>
          <w:szCs w:val="22"/>
        </w:rPr>
        <w:t>-Emmett-Teller (BET) isotherm analysis of the adsorption data (Sing, 2001). In these analyses, only five points within the so-called linear region were used where the ratio of the pressure to the saturation pressure ranges from 0.05 to 0.3.  A BET plot of the data in this region should yield a straight line and the specific surface area can be calculated from the slope and intercept. A summary of the specific surface area results is shown in Table S</w:t>
      </w:r>
      <w:r>
        <w:rPr>
          <w:rFonts w:ascii="Arial" w:hAnsi="Arial" w:cs="Arial"/>
          <w:sz w:val="22"/>
          <w:szCs w:val="22"/>
        </w:rPr>
        <w:t>1</w:t>
      </w:r>
      <w:r w:rsidRPr="00BC5373">
        <w:rPr>
          <w:rFonts w:ascii="Arial" w:hAnsi="Arial" w:cs="Arial"/>
          <w:sz w:val="22"/>
          <w:szCs w:val="22"/>
        </w:rPr>
        <w:t xml:space="preserve">. </w:t>
      </w:r>
    </w:p>
    <w:p w14:paraId="20AE150C" w14:textId="77777777" w:rsidR="00FB2D35" w:rsidRPr="00BC5373" w:rsidRDefault="00FB2D35" w:rsidP="00FB2D35">
      <w:pPr>
        <w:spacing w:line="480" w:lineRule="auto"/>
        <w:ind w:right="-450"/>
        <w:jc w:val="both"/>
        <w:rPr>
          <w:rFonts w:ascii="Arial" w:hAnsi="Arial" w:cs="Arial"/>
          <w:b/>
          <w:sz w:val="22"/>
          <w:szCs w:val="22"/>
        </w:rPr>
      </w:pPr>
      <w:r w:rsidRPr="00BC5373">
        <w:rPr>
          <w:rFonts w:ascii="Arial" w:hAnsi="Arial" w:cs="Arial"/>
          <w:b/>
          <w:sz w:val="22"/>
          <w:szCs w:val="22"/>
        </w:rPr>
        <w:t>Analysis of Protein Amino Acids and Amines</w:t>
      </w:r>
    </w:p>
    <w:p w14:paraId="516A3B6F" w14:textId="77777777" w:rsidR="00FB2D35" w:rsidRPr="00BC5373" w:rsidRDefault="00FB2D35" w:rsidP="00FB2D35">
      <w:pPr>
        <w:spacing w:line="480" w:lineRule="auto"/>
        <w:ind w:right="-450" w:firstLine="360"/>
        <w:jc w:val="both"/>
        <w:rPr>
          <w:rFonts w:ascii="Arial" w:hAnsi="Arial" w:cs="Arial"/>
          <w:sz w:val="22"/>
          <w:szCs w:val="22"/>
        </w:rPr>
      </w:pPr>
      <w:r w:rsidRPr="00BC5373">
        <w:rPr>
          <w:rFonts w:ascii="Arial" w:hAnsi="Arial" w:cs="Arial"/>
          <w:b/>
          <w:bCs/>
          <w:sz w:val="22"/>
          <w:szCs w:val="22"/>
        </w:rPr>
        <w:t xml:space="preserve">Standards and Reagents. </w:t>
      </w:r>
      <w:r w:rsidRPr="00BC5373">
        <w:rPr>
          <w:rFonts w:ascii="Arial" w:hAnsi="Arial" w:cs="Arial"/>
          <w:sz w:val="22"/>
          <w:szCs w:val="22"/>
        </w:rPr>
        <w:t xml:space="preserve">All commercially purchased reagents used were acquired from Sigma-Aldrich, Fisher Scientific, </w:t>
      </w:r>
      <w:proofErr w:type="spellStart"/>
      <w:r w:rsidRPr="00BC5373">
        <w:rPr>
          <w:rFonts w:ascii="Arial" w:hAnsi="Arial" w:cs="Arial"/>
          <w:sz w:val="22"/>
          <w:szCs w:val="22"/>
        </w:rPr>
        <w:t>Acros</w:t>
      </w:r>
      <w:proofErr w:type="spellEnd"/>
      <w:r w:rsidRPr="00BC5373">
        <w:rPr>
          <w:rFonts w:ascii="Arial" w:hAnsi="Arial" w:cs="Arial"/>
          <w:sz w:val="22"/>
          <w:szCs w:val="22"/>
        </w:rPr>
        <w:t xml:space="preserve"> Organics, Combi-Blocks, </w:t>
      </w:r>
      <w:proofErr w:type="spellStart"/>
      <w:r w:rsidRPr="00BC5373">
        <w:rPr>
          <w:rFonts w:ascii="Arial" w:hAnsi="Arial" w:cs="Arial"/>
          <w:sz w:val="22"/>
          <w:szCs w:val="22"/>
        </w:rPr>
        <w:t>Bachem</w:t>
      </w:r>
      <w:proofErr w:type="spellEnd"/>
      <w:r w:rsidRPr="00BC5373">
        <w:rPr>
          <w:rFonts w:ascii="Arial" w:hAnsi="Arial" w:cs="Arial"/>
          <w:sz w:val="22"/>
          <w:szCs w:val="22"/>
        </w:rPr>
        <w:t>, Tokyo Chemical Industry, and Waters Corporation. Amino Acid Hydrolysate H from Waters was utilized along with stock amino acids prepared by dissolving individual analyte crystals (purities ranged from 96 to 100%) in ultrapure water. Stock amino acid standard solutions were made with concentrations ranging from 0.01 and 1 M. Once the individual standard solutions of each species were made, they were combined to facilitate the analysis of all target analytes in a single run. The stock solution for the amines was made to be between 0.01 and 2 M. This solution was then diluted to make 9 standards to facilitate the analysis of all target analytes in a single run.</w:t>
      </w:r>
    </w:p>
    <w:p w14:paraId="7376F580" w14:textId="77777777" w:rsidR="00FB2D35" w:rsidRPr="00BC5373" w:rsidRDefault="00FB2D35" w:rsidP="00FB2D35">
      <w:pPr>
        <w:spacing w:line="480" w:lineRule="auto"/>
        <w:ind w:right="-450" w:firstLine="360"/>
        <w:jc w:val="both"/>
        <w:rPr>
          <w:rFonts w:ascii="Arial" w:hAnsi="Arial" w:cs="Arial"/>
          <w:sz w:val="22"/>
          <w:szCs w:val="22"/>
        </w:rPr>
      </w:pPr>
      <w:r w:rsidRPr="00BC5373">
        <w:rPr>
          <w:rFonts w:ascii="Arial" w:hAnsi="Arial" w:cs="Arial"/>
          <w:b/>
          <w:bCs/>
          <w:sz w:val="22"/>
          <w:szCs w:val="22"/>
        </w:rPr>
        <w:lastRenderedPageBreak/>
        <w:t xml:space="preserve">Extraction and Derivatization Procedure. </w:t>
      </w:r>
      <w:r w:rsidRPr="00BC5373">
        <w:rPr>
          <w:rFonts w:ascii="Arial" w:hAnsi="Arial" w:cs="Arial"/>
          <w:sz w:val="22"/>
          <w:szCs w:val="22"/>
        </w:rPr>
        <w:t>We extracted 0.4998 g and 0.5001 g of the Murchison A and B samples, respectively, for analysis of amines and amino acids. Each powdered sample was extracted by sonication in 2 mL of water in a flame-sealed 16 mm glass test tube at room temperature (approx. 25 °C) for 1 hour. After extraction, the residual meteorite solids were rinsed with 1 mL of water; the aqueous supernatant and rinses were combined into fraction (~ 2.7 mL of each sociation extract) and split by volume for analyses of amino acids and amines. A procedural blank was carried through an identical extraction and analysis procedure as the meteorite samples. The portions of the water extract allocated for protein amino acid analyses were dried under vacuum, and then derivatized</w:t>
      </w:r>
      <w:r>
        <w:rPr>
          <w:rFonts w:ascii="Arial" w:hAnsi="Arial" w:cs="Arial"/>
          <w:sz w:val="22"/>
          <w:szCs w:val="22"/>
        </w:rPr>
        <w:t xml:space="preserve"> </w:t>
      </w:r>
      <w:r w:rsidRPr="00BC5373">
        <w:rPr>
          <w:rFonts w:ascii="Arial" w:hAnsi="Arial" w:cs="Arial"/>
          <w:sz w:val="22"/>
          <w:szCs w:val="22"/>
        </w:rPr>
        <w:t xml:space="preserve">with </w:t>
      </w:r>
      <w:proofErr w:type="spellStart"/>
      <w:r w:rsidRPr="00BC5373">
        <w:rPr>
          <w:rFonts w:ascii="Arial" w:hAnsi="Arial" w:cs="Arial"/>
          <w:sz w:val="22"/>
          <w:szCs w:val="22"/>
          <w:shd w:val="clear" w:color="auto" w:fill="FFFFFF"/>
        </w:rPr>
        <w:t>AccQ·Tag</w:t>
      </w:r>
      <w:proofErr w:type="spellEnd"/>
      <w:r w:rsidRPr="00BC5373">
        <w:rPr>
          <w:rFonts w:ascii="Arial" w:hAnsi="Arial" w:cs="Arial"/>
          <w:sz w:val="22"/>
          <w:szCs w:val="22"/>
          <w:shd w:val="clear" w:color="auto" w:fill="FFFFFF"/>
        </w:rPr>
        <w:t xml:space="preserve"> </w:t>
      </w:r>
      <w:r w:rsidRPr="00BC5373">
        <w:rPr>
          <w:rFonts w:ascii="Arial" w:hAnsi="Arial" w:cs="Arial"/>
          <w:sz w:val="22"/>
          <w:szCs w:val="22"/>
        </w:rPr>
        <w:t>using previously described methods (Vinogradoff et al., 2020). Briefly, e</w:t>
      </w:r>
      <w:r w:rsidRPr="00BC5373">
        <w:rPr>
          <w:rFonts w:ascii="Arial" w:hAnsi="Arial" w:cs="Arial"/>
          <w:sz w:val="22"/>
          <w:szCs w:val="22"/>
          <w:shd w:val="clear" w:color="auto" w:fill="FFFFFF"/>
        </w:rPr>
        <w:t xml:space="preserve">ach dried residue was brought up in 70 </w:t>
      </w:r>
      <w:proofErr w:type="spellStart"/>
      <w:r w:rsidRPr="00BC5373">
        <w:rPr>
          <w:rFonts w:ascii="Arial" w:hAnsi="Arial" w:cs="Arial"/>
          <w:sz w:val="22"/>
          <w:szCs w:val="22"/>
          <w:shd w:val="clear" w:color="auto" w:fill="FFFFFF"/>
        </w:rPr>
        <w:t>μL</w:t>
      </w:r>
      <w:proofErr w:type="spellEnd"/>
      <w:r w:rsidRPr="00BC5373">
        <w:rPr>
          <w:rFonts w:ascii="Arial" w:hAnsi="Arial" w:cs="Arial"/>
          <w:sz w:val="22"/>
          <w:szCs w:val="22"/>
          <w:shd w:val="clear" w:color="auto" w:fill="FFFFFF"/>
        </w:rPr>
        <w:t xml:space="preserve"> of Waters </w:t>
      </w:r>
      <w:proofErr w:type="spellStart"/>
      <w:r w:rsidRPr="00BC5373">
        <w:rPr>
          <w:rFonts w:ascii="Arial" w:hAnsi="Arial" w:cs="Arial"/>
          <w:sz w:val="22"/>
          <w:szCs w:val="22"/>
          <w:shd w:val="clear" w:color="auto" w:fill="FFFFFF"/>
        </w:rPr>
        <w:t>AccQ·Tag</w:t>
      </w:r>
      <w:proofErr w:type="spellEnd"/>
      <w:r w:rsidRPr="00BC5373">
        <w:rPr>
          <w:rFonts w:ascii="Arial" w:hAnsi="Arial" w:cs="Arial"/>
          <w:sz w:val="22"/>
          <w:szCs w:val="22"/>
          <w:shd w:val="clear" w:color="auto" w:fill="FFFFFF"/>
        </w:rPr>
        <w:t xml:space="preserve"> sodium borate buffer and then 20 </w:t>
      </w:r>
      <w:proofErr w:type="spellStart"/>
      <w:r w:rsidRPr="00BC5373">
        <w:rPr>
          <w:rFonts w:ascii="Arial" w:hAnsi="Arial" w:cs="Arial"/>
          <w:sz w:val="22"/>
          <w:szCs w:val="22"/>
          <w:shd w:val="clear" w:color="auto" w:fill="FFFFFF"/>
        </w:rPr>
        <w:t>μL</w:t>
      </w:r>
      <w:proofErr w:type="spellEnd"/>
      <w:r w:rsidRPr="00BC5373">
        <w:rPr>
          <w:rFonts w:ascii="Arial" w:hAnsi="Arial" w:cs="Arial"/>
          <w:sz w:val="22"/>
          <w:szCs w:val="22"/>
          <w:shd w:val="clear" w:color="auto" w:fill="FFFFFF"/>
        </w:rPr>
        <w:t xml:space="preserve"> of Waters </w:t>
      </w:r>
      <w:proofErr w:type="spellStart"/>
      <w:r w:rsidRPr="00BC5373">
        <w:rPr>
          <w:rFonts w:ascii="Arial" w:hAnsi="Arial" w:cs="Arial"/>
          <w:sz w:val="22"/>
          <w:szCs w:val="22"/>
          <w:shd w:val="clear" w:color="auto" w:fill="FFFFFF"/>
        </w:rPr>
        <w:t>AccQ·Tag</w:t>
      </w:r>
      <w:proofErr w:type="spellEnd"/>
      <w:r w:rsidRPr="00BC5373">
        <w:rPr>
          <w:rFonts w:ascii="Arial" w:hAnsi="Arial" w:cs="Arial"/>
          <w:sz w:val="22"/>
          <w:szCs w:val="22"/>
          <w:shd w:val="clear" w:color="auto" w:fill="FFFFFF"/>
        </w:rPr>
        <w:t xml:space="preserve"> derivatizing agent was added to the sample and heated at 55 °C for 10 min. Standards consisting of a set of 9 calibrators of amino acids and amines (0.25–250 </w:t>
      </w:r>
      <w:proofErr w:type="spellStart"/>
      <w:r w:rsidRPr="00BC5373">
        <w:rPr>
          <w:rFonts w:ascii="Arial" w:hAnsi="Arial" w:cs="Arial"/>
          <w:sz w:val="22"/>
          <w:szCs w:val="22"/>
          <w:shd w:val="clear" w:color="auto" w:fill="FFFFFF"/>
        </w:rPr>
        <w:t>μM</w:t>
      </w:r>
      <w:proofErr w:type="spellEnd"/>
      <w:r w:rsidRPr="00BC5373">
        <w:rPr>
          <w:rFonts w:ascii="Arial" w:hAnsi="Arial" w:cs="Arial"/>
          <w:sz w:val="22"/>
          <w:szCs w:val="22"/>
          <w:shd w:val="clear" w:color="auto" w:fill="FFFFFF"/>
        </w:rPr>
        <w:t>) were prepared in water and processed in the same way as the Murchison meteorite extracts.</w:t>
      </w:r>
    </w:p>
    <w:p w14:paraId="35B52A15" w14:textId="77777777" w:rsidR="00FB2D35" w:rsidRPr="00BC5373" w:rsidRDefault="00FB2D35" w:rsidP="00FB2D35">
      <w:pPr>
        <w:spacing w:line="480" w:lineRule="auto"/>
        <w:ind w:right="-450" w:firstLine="360"/>
        <w:jc w:val="both"/>
        <w:rPr>
          <w:rFonts w:ascii="Arial" w:hAnsi="Arial" w:cs="Arial"/>
          <w:sz w:val="22"/>
          <w:szCs w:val="22"/>
          <w:shd w:val="clear" w:color="auto" w:fill="FFFFFF"/>
        </w:rPr>
      </w:pPr>
      <w:r w:rsidRPr="00BC5373">
        <w:rPr>
          <w:rFonts w:ascii="Arial" w:hAnsi="Arial" w:cs="Arial"/>
          <w:b/>
          <w:bCs/>
          <w:sz w:val="22"/>
          <w:szCs w:val="22"/>
        </w:rPr>
        <w:t>LC-FD/</w:t>
      </w:r>
      <w:proofErr w:type="spellStart"/>
      <w:r w:rsidRPr="00BC5373">
        <w:rPr>
          <w:rFonts w:ascii="Arial" w:hAnsi="Arial" w:cs="Arial"/>
          <w:b/>
          <w:bCs/>
          <w:sz w:val="22"/>
          <w:szCs w:val="22"/>
        </w:rPr>
        <w:t>QqQ</w:t>
      </w:r>
      <w:proofErr w:type="spellEnd"/>
      <w:r w:rsidRPr="00BC5373">
        <w:rPr>
          <w:rFonts w:ascii="Arial" w:hAnsi="Arial" w:cs="Arial"/>
          <w:b/>
          <w:bCs/>
          <w:sz w:val="22"/>
          <w:szCs w:val="22"/>
        </w:rPr>
        <w:t xml:space="preserve">-MS Measurements and Quantification Methods. </w:t>
      </w:r>
      <w:r w:rsidRPr="00BC5373">
        <w:rPr>
          <w:rFonts w:ascii="Arial" w:hAnsi="Arial" w:cs="Arial"/>
          <w:sz w:val="22"/>
          <w:szCs w:val="22"/>
          <w:shd w:val="clear" w:color="auto" w:fill="FFFFFF"/>
        </w:rPr>
        <w:t xml:space="preserve">The derivatized amino acid and amine extracts were then analyzed via the commercial Waters </w:t>
      </w:r>
      <w:proofErr w:type="spellStart"/>
      <w:r w:rsidRPr="00BC5373">
        <w:rPr>
          <w:rFonts w:ascii="Arial" w:hAnsi="Arial" w:cs="Arial"/>
          <w:sz w:val="22"/>
          <w:szCs w:val="22"/>
          <w:shd w:val="clear" w:color="auto" w:fill="FFFFFF"/>
        </w:rPr>
        <w:t>AccQ·Tag</w:t>
      </w:r>
      <w:proofErr w:type="spellEnd"/>
      <w:r w:rsidRPr="00BC5373">
        <w:rPr>
          <w:rFonts w:ascii="Arial" w:hAnsi="Arial" w:cs="Arial"/>
          <w:sz w:val="22"/>
          <w:szCs w:val="22"/>
          <w:shd w:val="clear" w:color="auto" w:fill="FFFFFF"/>
        </w:rPr>
        <w:t xml:space="preserve"> protocol on a </w:t>
      </w:r>
      <w:proofErr w:type="spellStart"/>
      <w:r w:rsidRPr="00BC5373">
        <w:rPr>
          <w:rFonts w:ascii="Arial" w:hAnsi="Arial" w:cs="Arial"/>
          <w:sz w:val="22"/>
          <w:szCs w:val="22"/>
          <w:shd w:val="clear" w:color="auto" w:fill="FFFFFF"/>
        </w:rPr>
        <w:t>Xevo</w:t>
      </w:r>
      <w:proofErr w:type="spellEnd"/>
      <w:r w:rsidRPr="00BC5373">
        <w:rPr>
          <w:rFonts w:ascii="Arial" w:hAnsi="Arial" w:cs="Arial"/>
          <w:sz w:val="22"/>
          <w:szCs w:val="22"/>
          <w:shd w:val="clear" w:color="auto" w:fill="FFFFFF"/>
        </w:rPr>
        <w:t xml:space="preserve"> TQS-Micro triple quadrupole mass spectrometer equipped with an electrospray ionization source (positive ion mode) using multiple reaction monitoring (MRM) mode. The </w:t>
      </w:r>
      <w:proofErr w:type="spellStart"/>
      <w:r w:rsidRPr="00BC5373">
        <w:rPr>
          <w:rFonts w:ascii="Arial" w:hAnsi="Arial" w:cs="Arial"/>
          <w:sz w:val="22"/>
          <w:szCs w:val="22"/>
          <w:shd w:val="clear" w:color="auto" w:fill="FFFFFF"/>
        </w:rPr>
        <w:t>Xevo</w:t>
      </w:r>
      <w:proofErr w:type="spellEnd"/>
      <w:r w:rsidRPr="00BC5373">
        <w:rPr>
          <w:rFonts w:ascii="Arial" w:hAnsi="Arial" w:cs="Arial"/>
          <w:sz w:val="22"/>
          <w:szCs w:val="22"/>
          <w:shd w:val="clear" w:color="auto" w:fill="FFFFFF"/>
        </w:rPr>
        <w:t xml:space="preserve"> TQ-S Micro capillary voltage was set to 1.0 keV, the sampling cone was set to 40 °C, the source temperature was set to 150 °C, the cone gas flow was set to 50 L/h, the </w:t>
      </w:r>
      <w:proofErr w:type="spellStart"/>
      <w:r w:rsidRPr="00BC5373">
        <w:rPr>
          <w:rFonts w:ascii="Arial" w:hAnsi="Arial" w:cs="Arial"/>
          <w:sz w:val="22"/>
          <w:szCs w:val="22"/>
          <w:shd w:val="clear" w:color="auto" w:fill="FFFFFF"/>
        </w:rPr>
        <w:t>desolvation</w:t>
      </w:r>
      <w:proofErr w:type="spellEnd"/>
      <w:r w:rsidRPr="00BC5373">
        <w:rPr>
          <w:rFonts w:ascii="Arial" w:hAnsi="Arial" w:cs="Arial"/>
          <w:sz w:val="22"/>
          <w:szCs w:val="22"/>
          <w:shd w:val="clear" w:color="auto" w:fill="FFFFFF"/>
        </w:rPr>
        <w:t xml:space="preserve"> temperature was set to 500 °C, and the </w:t>
      </w:r>
      <w:proofErr w:type="spellStart"/>
      <w:r w:rsidRPr="00BC5373">
        <w:rPr>
          <w:rFonts w:ascii="Arial" w:hAnsi="Arial" w:cs="Arial"/>
          <w:sz w:val="22"/>
          <w:szCs w:val="22"/>
          <w:shd w:val="clear" w:color="auto" w:fill="FFFFFF"/>
        </w:rPr>
        <w:t>desolvation</w:t>
      </w:r>
      <w:proofErr w:type="spellEnd"/>
      <w:r w:rsidRPr="00BC5373">
        <w:rPr>
          <w:rFonts w:ascii="Arial" w:hAnsi="Arial" w:cs="Arial"/>
          <w:sz w:val="22"/>
          <w:szCs w:val="22"/>
          <w:shd w:val="clear" w:color="auto" w:fill="FFFFFF"/>
        </w:rPr>
        <w:t xml:space="preserve"> gas flow was set to 1000 L/h. Samples were introduced via a Waters </w:t>
      </w:r>
      <w:proofErr w:type="spellStart"/>
      <w:r w:rsidRPr="00BC5373">
        <w:rPr>
          <w:rFonts w:ascii="Arial" w:hAnsi="Arial" w:cs="Arial"/>
          <w:sz w:val="22"/>
          <w:szCs w:val="22"/>
          <w:shd w:val="clear" w:color="auto" w:fill="FFFFFF"/>
        </w:rPr>
        <w:t>Acquity</w:t>
      </w:r>
      <w:proofErr w:type="spellEnd"/>
      <w:r w:rsidRPr="00BC5373">
        <w:rPr>
          <w:rFonts w:ascii="Arial" w:hAnsi="Arial" w:cs="Arial"/>
          <w:sz w:val="22"/>
          <w:szCs w:val="22"/>
          <w:shd w:val="clear" w:color="auto" w:fill="FFFFFF"/>
        </w:rPr>
        <w:t xml:space="preserve"> H-Class plus UHPLC with a fluorescence detector. </w:t>
      </w:r>
    </w:p>
    <w:p w14:paraId="021C47C4" w14:textId="244D7F84" w:rsidR="00FB2D35" w:rsidRPr="00BC5373" w:rsidRDefault="00FB2D35" w:rsidP="00FB2D35">
      <w:pPr>
        <w:spacing w:line="480" w:lineRule="auto"/>
        <w:ind w:right="-450" w:firstLine="360"/>
        <w:jc w:val="both"/>
        <w:rPr>
          <w:rFonts w:ascii="Arial" w:hAnsi="Arial" w:cs="Arial"/>
          <w:sz w:val="22"/>
          <w:szCs w:val="22"/>
          <w:shd w:val="clear" w:color="auto" w:fill="FFFFFF"/>
        </w:rPr>
      </w:pPr>
      <w:r w:rsidRPr="00BC5373">
        <w:rPr>
          <w:rFonts w:ascii="Arial" w:hAnsi="Arial" w:cs="Arial"/>
          <w:sz w:val="22"/>
          <w:szCs w:val="22"/>
          <w:shd w:val="clear" w:color="auto" w:fill="FFFFFF"/>
        </w:rPr>
        <w:t xml:space="preserve">For UHPLC analysis, a 250 µL syringe, 50 µL loop, and 15 µL needle were used. UHPLC separations were performed using </w:t>
      </w:r>
      <w:r w:rsidR="00125D5F">
        <w:rPr>
          <w:rFonts w:ascii="Arial" w:hAnsi="Arial" w:cs="Arial"/>
          <w:sz w:val="22"/>
          <w:szCs w:val="22"/>
          <w:shd w:val="clear" w:color="auto" w:fill="FFFFFF"/>
        </w:rPr>
        <w:t>two</w:t>
      </w:r>
      <w:r w:rsidRPr="00BC5373">
        <w:rPr>
          <w:rFonts w:ascii="Arial" w:hAnsi="Arial" w:cs="Arial"/>
          <w:sz w:val="22"/>
          <w:szCs w:val="22"/>
          <w:shd w:val="clear" w:color="auto" w:fill="FFFFFF"/>
        </w:rPr>
        <w:t xml:space="preserve"> – </w:t>
      </w:r>
      <w:proofErr w:type="spellStart"/>
      <w:r w:rsidRPr="00BC5373">
        <w:rPr>
          <w:rFonts w:ascii="Arial" w:hAnsi="Arial" w:cs="Arial"/>
          <w:sz w:val="22"/>
          <w:szCs w:val="22"/>
          <w:shd w:val="clear" w:color="auto" w:fill="FFFFFF"/>
        </w:rPr>
        <w:t>AccQ·Tag</w:t>
      </w:r>
      <w:proofErr w:type="spellEnd"/>
      <w:r w:rsidRPr="00BC5373">
        <w:rPr>
          <w:rFonts w:ascii="Arial" w:hAnsi="Arial" w:cs="Arial"/>
          <w:sz w:val="22"/>
          <w:szCs w:val="22"/>
          <w:shd w:val="clear" w:color="auto" w:fill="FFFFFF"/>
        </w:rPr>
        <w:t xml:space="preserve"> Ultra C18, 1.7 µm. 2.1 x150 mm columns in series. </w:t>
      </w:r>
      <w:r w:rsidR="00BC4785">
        <w:rPr>
          <w:rFonts w:ascii="Arial" w:hAnsi="Arial" w:cs="Arial"/>
          <w:sz w:val="22"/>
          <w:szCs w:val="22"/>
          <w:shd w:val="clear" w:color="auto" w:fill="FFFFFF"/>
        </w:rPr>
        <w:t xml:space="preserve">Amino </w:t>
      </w:r>
      <w:r w:rsidR="00DA0FF1">
        <w:rPr>
          <w:rFonts w:ascii="Arial" w:hAnsi="Arial" w:cs="Arial"/>
          <w:sz w:val="22"/>
          <w:szCs w:val="22"/>
          <w:shd w:val="clear" w:color="auto" w:fill="FFFFFF"/>
        </w:rPr>
        <w:t>a</w:t>
      </w:r>
      <w:r w:rsidR="00BC4785">
        <w:rPr>
          <w:rFonts w:ascii="Arial" w:hAnsi="Arial" w:cs="Arial"/>
          <w:sz w:val="22"/>
          <w:szCs w:val="22"/>
          <w:shd w:val="clear" w:color="auto" w:fill="FFFFFF"/>
        </w:rPr>
        <w:t>cid t</w:t>
      </w:r>
      <w:r w:rsidRPr="00BC5373">
        <w:rPr>
          <w:rFonts w:ascii="Arial" w:hAnsi="Arial" w:cs="Arial"/>
          <w:sz w:val="22"/>
          <w:szCs w:val="22"/>
          <w:shd w:val="clear" w:color="auto" w:fill="FFFFFF"/>
        </w:rPr>
        <w:t>arget analytes were eluted using the following gradient: 0-15</w:t>
      </w:r>
      <w:r w:rsidR="00125D5F">
        <w:rPr>
          <w:rFonts w:ascii="Arial" w:hAnsi="Arial" w:cs="Arial"/>
          <w:sz w:val="22"/>
          <w:szCs w:val="22"/>
          <w:shd w:val="clear" w:color="auto" w:fill="FFFFFF"/>
        </w:rPr>
        <w:t xml:space="preserve"> </w:t>
      </w:r>
      <w:r w:rsidRPr="00BC5373">
        <w:rPr>
          <w:rFonts w:ascii="Arial" w:hAnsi="Arial" w:cs="Arial"/>
          <w:sz w:val="22"/>
          <w:szCs w:val="22"/>
          <w:shd w:val="clear" w:color="auto" w:fill="FFFFFF"/>
        </w:rPr>
        <w:t xml:space="preserve">min: 99.9% eluent A, 15-20 min: 99.9 – 95% eluent A, 20-22 min: </w:t>
      </w:r>
      <w:r w:rsidR="00125D5F">
        <w:rPr>
          <w:rFonts w:ascii="Arial" w:hAnsi="Arial" w:cs="Arial"/>
          <w:sz w:val="22"/>
          <w:szCs w:val="22"/>
          <w:shd w:val="clear" w:color="auto" w:fill="FFFFFF"/>
        </w:rPr>
        <w:t>9</w:t>
      </w:r>
      <w:r w:rsidRPr="00BC5373">
        <w:rPr>
          <w:rFonts w:ascii="Arial" w:hAnsi="Arial" w:cs="Arial"/>
          <w:sz w:val="22"/>
          <w:szCs w:val="22"/>
          <w:shd w:val="clear" w:color="auto" w:fill="FFFFFF"/>
        </w:rPr>
        <w:t xml:space="preserve">5 % eluent A, 22-29 min: 95 – 90% eluent </w:t>
      </w:r>
      <w:r w:rsidRPr="00BC5373">
        <w:rPr>
          <w:rFonts w:ascii="Arial" w:hAnsi="Arial" w:cs="Arial"/>
          <w:sz w:val="22"/>
          <w:szCs w:val="22"/>
          <w:shd w:val="clear" w:color="auto" w:fill="FFFFFF"/>
        </w:rPr>
        <w:lastRenderedPageBreak/>
        <w:t xml:space="preserve">A, 29-35 min: 90 – 78.8% eluent A, 35-38 min: 78.8% eluent A, 38-45 min: 78.8 – 40.4% eluent A, 45-55 min: 40.4% eluent A, 55-57 min: 40.4 – 99.9% eluent A, 57-60 min: 99.9 % eluent A. The autosampler </w:t>
      </w:r>
      <w:r>
        <w:rPr>
          <w:rFonts w:ascii="Arial" w:hAnsi="Arial" w:cs="Arial"/>
          <w:sz w:val="22"/>
          <w:szCs w:val="22"/>
          <w:shd w:val="clear" w:color="auto" w:fill="FFFFFF"/>
        </w:rPr>
        <w:t xml:space="preserve">temperature was </w:t>
      </w:r>
      <w:r w:rsidRPr="00BC5373">
        <w:rPr>
          <w:rFonts w:ascii="Arial" w:hAnsi="Arial" w:cs="Arial"/>
          <w:sz w:val="22"/>
          <w:szCs w:val="22"/>
          <w:shd w:val="clear" w:color="auto" w:fill="FFFFFF"/>
        </w:rPr>
        <w:t>maintained at 25 °C, the injection volume was 10 µL, the eluent flow rate was held at a constant 0.15 mL min</w:t>
      </w:r>
      <w:r w:rsidRPr="00BC5373">
        <w:rPr>
          <w:rFonts w:ascii="Arial" w:hAnsi="Arial" w:cs="Arial"/>
          <w:sz w:val="22"/>
          <w:szCs w:val="22"/>
          <w:shd w:val="clear" w:color="auto" w:fill="FFFFFF"/>
          <w:vertAlign w:val="superscript"/>
        </w:rPr>
        <w:t>-1</w:t>
      </w:r>
      <w:r w:rsidRPr="00BC5373">
        <w:rPr>
          <w:rFonts w:ascii="Arial" w:hAnsi="Arial" w:cs="Arial"/>
          <w:sz w:val="22"/>
          <w:szCs w:val="22"/>
          <w:shd w:val="clear" w:color="auto" w:fill="FFFFFF"/>
        </w:rPr>
        <w:t>, and the column was maintained at 55 °C.</w:t>
      </w:r>
      <w:r w:rsidR="00BC4785">
        <w:rPr>
          <w:rFonts w:ascii="Arial" w:hAnsi="Arial" w:cs="Arial"/>
          <w:sz w:val="22"/>
          <w:szCs w:val="22"/>
          <w:shd w:val="clear" w:color="auto" w:fill="FFFFFF"/>
        </w:rPr>
        <w:t xml:space="preserve"> Amine target analytes were eluted using the following gradient: 0-2.49min: 0 – 10% eluent B, 2.49-7min: 10 – 20% eluent B, 7-7.99min: 20 – 50% eluent B, 8-8.99min: 100% eluent B, 8.99-9min: 100 – 0% eluent B, 9-10min: 0% eluent B. </w:t>
      </w:r>
      <w:r w:rsidRPr="00BC5373">
        <w:rPr>
          <w:rFonts w:ascii="Arial" w:hAnsi="Arial" w:cs="Arial"/>
          <w:sz w:val="22"/>
          <w:szCs w:val="22"/>
          <w:shd w:val="clear" w:color="auto" w:fill="FFFFFF"/>
        </w:rPr>
        <w:t xml:space="preserve"> </w:t>
      </w:r>
      <w:r w:rsidR="00BC4785" w:rsidRPr="00BC5373">
        <w:rPr>
          <w:rFonts w:ascii="Arial" w:hAnsi="Arial" w:cs="Arial"/>
          <w:sz w:val="22"/>
          <w:szCs w:val="22"/>
          <w:shd w:val="clear" w:color="auto" w:fill="FFFFFF"/>
        </w:rPr>
        <w:t xml:space="preserve">The autosampler </w:t>
      </w:r>
      <w:r w:rsidR="00BC4785">
        <w:rPr>
          <w:rFonts w:ascii="Arial" w:hAnsi="Arial" w:cs="Arial"/>
          <w:sz w:val="22"/>
          <w:szCs w:val="22"/>
          <w:shd w:val="clear" w:color="auto" w:fill="FFFFFF"/>
        </w:rPr>
        <w:t xml:space="preserve">temperature was </w:t>
      </w:r>
      <w:r w:rsidR="00BC4785" w:rsidRPr="00BC5373">
        <w:rPr>
          <w:rFonts w:ascii="Arial" w:hAnsi="Arial" w:cs="Arial"/>
          <w:sz w:val="22"/>
          <w:szCs w:val="22"/>
          <w:shd w:val="clear" w:color="auto" w:fill="FFFFFF"/>
        </w:rPr>
        <w:t>maintained at 25 °C, the injection volume was 1 µL, the eluent flow rate was held at a constant 0.</w:t>
      </w:r>
      <w:r w:rsidR="00BC4785">
        <w:rPr>
          <w:rFonts w:ascii="Arial" w:hAnsi="Arial" w:cs="Arial"/>
          <w:sz w:val="22"/>
          <w:szCs w:val="22"/>
          <w:shd w:val="clear" w:color="auto" w:fill="FFFFFF"/>
        </w:rPr>
        <w:t>7</w:t>
      </w:r>
      <w:r w:rsidR="00BC4785" w:rsidRPr="00BC5373">
        <w:rPr>
          <w:rFonts w:ascii="Arial" w:hAnsi="Arial" w:cs="Arial"/>
          <w:sz w:val="22"/>
          <w:szCs w:val="22"/>
          <w:shd w:val="clear" w:color="auto" w:fill="FFFFFF"/>
        </w:rPr>
        <w:t xml:space="preserve"> mL </w:t>
      </w:r>
      <w:proofErr w:type="gramStart"/>
      <w:r w:rsidR="00BC4785" w:rsidRPr="00BC5373">
        <w:rPr>
          <w:rFonts w:ascii="Arial" w:hAnsi="Arial" w:cs="Arial"/>
          <w:sz w:val="22"/>
          <w:szCs w:val="22"/>
          <w:shd w:val="clear" w:color="auto" w:fill="FFFFFF"/>
        </w:rPr>
        <w:t>min</w:t>
      </w:r>
      <w:r w:rsidR="00BC4785" w:rsidRPr="00BC5373">
        <w:rPr>
          <w:rFonts w:ascii="Arial" w:hAnsi="Arial" w:cs="Arial"/>
          <w:sz w:val="22"/>
          <w:szCs w:val="22"/>
          <w:shd w:val="clear" w:color="auto" w:fill="FFFFFF"/>
          <w:vertAlign w:val="superscript"/>
        </w:rPr>
        <w:t>-1</w:t>
      </w:r>
      <w:proofErr w:type="gramEnd"/>
      <w:r w:rsidR="00BC4785" w:rsidRPr="00BC5373">
        <w:rPr>
          <w:rFonts w:ascii="Arial" w:hAnsi="Arial" w:cs="Arial"/>
          <w:sz w:val="22"/>
          <w:szCs w:val="22"/>
          <w:shd w:val="clear" w:color="auto" w:fill="FFFFFF"/>
        </w:rPr>
        <w:t>, and the column was maintained at 55 °C.</w:t>
      </w:r>
      <w:r w:rsidR="00BC4785">
        <w:rPr>
          <w:rFonts w:ascii="Arial" w:hAnsi="Arial" w:cs="Arial"/>
          <w:sz w:val="22"/>
          <w:szCs w:val="22"/>
          <w:shd w:val="clear" w:color="auto" w:fill="FFFFFF"/>
        </w:rPr>
        <w:t xml:space="preserve"> </w:t>
      </w:r>
      <w:r w:rsidRPr="00BC5373">
        <w:rPr>
          <w:rFonts w:ascii="Arial" w:hAnsi="Arial" w:cs="Arial"/>
          <w:sz w:val="22"/>
          <w:szCs w:val="22"/>
          <w:shd w:val="clear" w:color="auto" w:fill="FFFFFF"/>
        </w:rPr>
        <w:t xml:space="preserve">The fluorescence detector was operated with an excitation wavelength of 266 nm and an emission wavelength of 473 nm.  Typical LC-FD chromatograms of the Murchison A and B samples, the procedural blank, and standards from these runs are shown in </w:t>
      </w:r>
      <w:r w:rsidRPr="00B73892">
        <w:rPr>
          <w:rFonts w:ascii="Arial" w:hAnsi="Arial" w:cs="Arial"/>
          <w:sz w:val="22"/>
          <w:szCs w:val="22"/>
          <w:shd w:val="clear" w:color="auto" w:fill="FFFFFF"/>
        </w:rPr>
        <w:t xml:space="preserve">Fig. </w:t>
      </w:r>
      <w:r w:rsidR="00DA0FF1" w:rsidRPr="00B73892">
        <w:rPr>
          <w:rFonts w:ascii="Arial" w:hAnsi="Arial" w:cs="Arial"/>
          <w:sz w:val="22"/>
          <w:szCs w:val="22"/>
          <w:shd w:val="clear" w:color="auto" w:fill="FFFFFF"/>
        </w:rPr>
        <w:t xml:space="preserve">S3 </w:t>
      </w:r>
      <w:r w:rsidRPr="00B73892">
        <w:rPr>
          <w:rFonts w:ascii="Arial" w:hAnsi="Arial" w:cs="Arial"/>
          <w:sz w:val="22"/>
          <w:szCs w:val="22"/>
          <w:shd w:val="clear" w:color="auto" w:fill="FFFFFF"/>
        </w:rPr>
        <w:t xml:space="preserve">and Fig. </w:t>
      </w:r>
      <w:r w:rsidR="00DA0FF1" w:rsidRPr="00B73892">
        <w:rPr>
          <w:rFonts w:ascii="Arial" w:hAnsi="Arial" w:cs="Arial"/>
          <w:sz w:val="22"/>
          <w:szCs w:val="22"/>
          <w:shd w:val="clear" w:color="auto" w:fill="FFFFFF"/>
        </w:rPr>
        <w:t>S4</w:t>
      </w:r>
      <w:r w:rsidRPr="00B73892">
        <w:rPr>
          <w:rFonts w:ascii="Arial" w:hAnsi="Arial" w:cs="Arial"/>
          <w:sz w:val="22"/>
          <w:szCs w:val="22"/>
          <w:shd w:val="clear" w:color="auto" w:fill="FFFFFF"/>
        </w:rPr>
        <w:t xml:space="preserve">. </w:t>
      </w:r>
    </w:p>
    <w:p w14:paraId="11F9DF68" w14:textId="77777777" w:rsidR="00FB2D35" w:rsidRPr="00BC5373" w:rsidRDefault="00FB2D35" w:rsidP="00FB2D35">
      <w:pPr>
        <w:spacing w:line="480" w:lineRule="auto"/>
        <w:ind w:right="-450" w:firstLine="360"/>
        <w:jc w:val="both"/>
        <w:rPr>
          <w:rFonts w:ascii="Arial" w:hAnsi="Arial" w:cs="Arial"/>
          <w:sz w:val="22"/>
          <w:szCs w:val="22"/>
          <w:shd w:val="clear" w:color="auto" w:fill="FFFFFF"/>
        </w:rPr>
      </w:pPr>
      <w:r w:rsidRPr="00BC5373">
        <w:rPr>
          <w:rFonts w:ascii="Arial" w:hAnsi="Arial" w:cs="Arial"/>
          <w:sz w:val="22"/>
          <w:szCs w:val="22"/>
          <w:shd w:val="clear" w:color="auto" w:fill="FFFFFF"/>
        </w:rPr>
        <w:t>Selected MRM transitions were used for protein amino acid and amine quantifications (Tables S</w:t>
      </w:r>
      <w:r>
        <w:rPr>
          <w:rFonts w:ascii="Arial" w:hAnsi="Arial" w:cs="Arial"/>
          <w:sz w:val="22"/>
          <w:szCs w:val="22"/>
          <w:shd w:val="clear" w:color="auto" w:fill="FFFFFF"/>
        </w:rPr>
        <w:t>2</w:t>
      </w:r>
      <w:r w:rsidRPr="00BC5373">
        <w:rPr>
          <w:rFonts w:ascii="Arial" w:hAnsi="Arial" w:cs="Arial"/>
          <w:sz w:val="22"/>
          <w:szCs w:val="22"/>
          <w:shd w:val="clear" w:color="auto" w:fill="FFFFFF"/>
        </w:rPr>
        <w:t xml:space="preserve"> and S</w:t>
      </w:r>
      <w:r>
        <w:rPr>
          <w:rFonts w:ascii="Arial" w:hAnsi="Arial" w:cs="Arial"/>
          <w:sz w:val="22"/>
          <w:szCs w:val="22"/>
          <w:shd w:val="clear" w:color="auto" w:fill="FFFFFF"/>
        </w:rPr>
        <w:t>3</w:t>
      </w:r>
      <w:r w:rsidRPr="00BC5373">
        <w:rPr>
          <w:rFonts w:ascii="Arial" w:hAnsi="Arial" w:cs="Arial"/>
          <w:sz w:val="22"/>
          <w:szCs w:val="22"/>
          <w:shd w:val="clear" w:color="auto" w:fill="FFFFFF"/>
        </w:rPr>
        <w:t xml:space="preserve">). A linear least-square model was fitted to each amino acid and amine in the standard calibration set, and these calibration curves were used to quantify the analytes in the samples. A sample of pure water that was carried through the same preparation and analytical procedures as the meteorites was used as a blank to determine the procedural and laboratory backgrounds. All derivatized extracts were analyzed in triplicate and the average blank-corrected protein amino acid and amine concentrations of the Murchison samples were determined from the standard calibration set and the extracted sample mass. </w:t>
      </w:r>
    </w:p>
    <w:p w14:paraId="39FC4AE9" w14:textId="77777777" w:rsidR="00FB2D35" w:rsidRPr="00BC5373" w:rsidRDefault="00FB2D35" w:rsidP="00FB2D35">
      <w:pPr>
        <w:spacing w:line="480" w:lineRule="auto"/>
        <w:ind w:right="-450"/>
        <w:jc w:val="both"/>
        <w:rPr>
          <w:rFonts w:ascii="Arial" w:hAnsi="Arial" w:cs="Arial"/>
          <w:b/>
          <w:sz w:val="22"/>
          <w:szCs w:val="22"/>
        </w:rPr>
      </w:pPr>
      <w:r w:rsidRPr="00BC5373">
        <w:rPr>
          <w:rFonts w:ascii="Arial" w:hAnsi="Arial" w:cs="Arial"/>
          <w:b/>
          <w:sz w:val="22"/>
          <w:szCs w:val="22"/>
        </w:rPr>
        <w:t>Analysis of Monocarboxylic Acids, Hydroxy Acids, Aldehydes and Ketones</w:t>
      </w:r>
    </w:p>
    <w:p w14:paraId="1ED2AAFB" w14:textId="77777777" w:rsidR="00FB2D35" w:rsidRPr="00BC5373" w:rsidRDefault="00FB2D35" w:rsidP="00FB2D35">
      <w:pPr>
        <w:spacing w:line="480" w:lineRule="auto"/>
        <w:ind w:right="-450" w:firstLine="360"/>
        <w:jc w:val="both"/>
        <w:rPr>
          <w:rFonts w:ascii="Arial" w:hAnsi="Arial" w:cs="Arial"/>
          <w:sz w:val="22"/>
          <w:szCs w:val="22"/>
        </w:rPr>
      </w:pPr>
      <w:r w:rsidRPr="00BC5373">
        <w:rPr>
          <w:rFonts w:ascii="Arial" w:hAnsi="Arial" w:cs="Arial"/>
          <w:b/>
          <w:sz w:val="22"/>
          <w:szCs w:val="22"/>
        </w:rPr>
        <w:t xml:space="preserve">Standards and Reagents. </w:t>
      </w:r>
      <w:r w:rsidRPr="00BC5373">
        <w:rPr>
          <w:rFonts w:ascii="Arial" w:hAnsi="Arial" w:cs="Arial"/>
          <w:sz w:val="22"/>
          <w:szCs w:val="22"/>
        </w:rPr>
        <w:t xml:space="preserve">Standards and reagents were purchased from Sigma Aldrich, Alfa </w:t>
      </w:r>
      <w:proofErr w:type="spellStart"/>
      <w:r w:rsidRPr="00BC5373">
        <w:rPr>
          <w:rFonts w:ascii="Arial" w:hAnsi="Arial" w:cs="Arial"/>
          <w:sz w:val="22"/>
          <w:szCs w:val="22"/>
        </w:rPr>
        <w:t>Aesar</w:t>
      </w:r>
      <w:proofErr w:type="spellEnd"/>
      <w:r w:rsidRPr="00BC5373">
        <w:rPr>
          <w:rFonts w:ascii="Arial" w:hAnsi="Arial" w:cs="Arial"/>
          <w:sz w:val="22"/>
          <w:szCs w:val="22"/>
        </w:rPr>
        <w:t xml:space="preserve">, and Fisher Scientific and used without further purification, except for 6 M hydrochloric acid (HCl), which was double distilled.  Semi-conductor grade sodium hydroxide (NaOH, 99% purity), HPLC grade dichloromethane (DCM, 99% purity), </w:t>
      </w:r>
      <w:bookmarkStart w:id="0" w:name="_Hlk501378990"/>
      <w:r w:rsidRPr="00BC5373">
        <w:rPr>
          <w:rFonts w:ascii="Arial" w:hAnsi="Arial" w:cs="Arial"/>
          <w:sz w:val="22"/>
          <w:szCs w:val="22"/>
        </w:rPr>
        <w:t xml:space="preserve">(±)-2-pentanol </w:t>
      </w:r>
      <w:bookmarkEnd w:id="0"/>
      <w:r w:rsidRPr="00BC5373">
        <w:rPr>
          <w:rFonts w:ascii="Arial" w:hAnsi="Arial" w:cs="Arial"/>
          <w:sz w:val="22"/>
          <w:szCs w:val="22"/>
        </w:rPr>
        <w:t>(99% purity), (</w:t>
      </w:r>
      <w:r w:rsidRPr="00BC5373">
        <w:rPr>
          <w:rFonts w:ascii="Arial" w:hAnsi="Arial" w:cs="Arial"/>
          <w:i/>
          <w:iCs/>
          <w:sz w:val="22"/>
          <w:szCs w:val="22"/>
        </w:rPr>
        <w:t>S</w:t>
      </w:r>
      <w:r w:rsidRPr="00BC5373">
        <w:rPr>
          <w:rFonts w:ascii="Arial" w:hAnsi="Arial" w:cs="Arial"/>
          <w:sz w:val="22"/>
          <w:szCs w:val="22"/>
        </w:rPr>
        <w:t xml:space="preserve">)-(―)-2-methylbutanol (99% purity), acetyl chloride (98% purity), boron trifluoride diethyl etherate (≥46.5% </w:t>
      </w:r>
      <w:r w:rsidRPr="00BC5373">
        <w:rPr>
          <w:rFonts w:ascii="Arial" w:hAnsi="Arial" w:cs="Arial"/>
          <w:sz w:val="22"/>
          <w:szCs w:val="22"/>
        </w:rPr>
        <w:lastRenderedPageBreak/>
        <w:t>BF</w:t>
      </w:r>
      <w:r w:rsidRPr="00BC5373">
        <w:rPr>
          <w:rFonts w:ascii="Arial" w:hAnsi="Arial" w:cs="Arial"/>
          <w:sz w:val="22"/>
          <w:szCs w:val="22"/>
          <w:vertAlign w:val="subscript"/>
        </w:rPr>
        <w:t>3</w:t>
      </w:r>
      <w:r w:rsidRPr="00BC5373">
        <w:rPr>
          <w:rFonts w:ascii="Arial" w:hAnsi="Arial" w:cs="Arial"/>
          <w:sz w:val="22"/>
          <w:szCs w:val="22"/>
        </w:rPr>
        <w:t xml:space="preserve"> basis), </w:t>
      </w:r>
      <w:r w:rsidRPr="00BC5373">
        <w:rPr>
          <w:rFonts w:ascii="Arial" w:hAnsi="Arial" w:cs="Arial"/>
          <w:i/>
          <w:sz w:val="22"/>
          <w:szCs w:val="22"/>
        </w:rPr>
        <w:t>O</w:t>
      </w:r>
      <w:r w:rsidRPr="00BC5373">
        <w:rPr>
          <w:rFonts w:ascii="Arial" w:hAnsi="Arial" w:cs="Arial"/>
          <w:sz w:val="22"/>
          <w:szCs w:val="22"/>
        </w:rPr>
        <w:t>-(2,3,4,5,6-pentafluorobenzyl) hydroxylamine hydrochloride (PFBHA, ≥ 99.0% purity), potassium cyanide (KCN, ≥ 99.0% purity), naphthalene-2,3-dicarboxaldehyde (NDA, ≥ 99.0% purity), and glycine (</w:t>
      </w:r>
      <w:proofErr w:type="spellStart"/>
      <w:r w:rsidRPr="00BC5373">
        <w:rPr>
          <w:rFonts w:ascii="Arial" w:hAnsi="Arial" w:cs="Arial"/>
          <w:sz w:val="22"/>
          <w:szCs w:val="22"/>
        </w:rPr>
        <w:t>Gly</w:t>
      </w:r>
      <w:proofErr w:type="spellEnd"/>
      <w:r w:rsidRPr="00BC5373">
        <w:rPr>
          <w:rFonts w:ascii="Arial" w:hAnsi="Arial" w:cs="Arial"/>
          <w:sz w:val="22"/>
          <w:szCs w:val="22"/>
        </w:rPr>
        <w:t xml:space="preserve">, ≥ 99.0% purity) were used. Functionalized aminopropyl silica gel was from </w:t>
      </w:r>
      <w:proofErr w:type="spellStart"/>
      <w:r w:rsidRPr="00BC5373">
        <w:rPr>
          <w:rFonts w:ascii="Arial" w:hAnsi="Arial" w:cs="Arial"/>
          <w:sz w:val="22"/>
          <w:szCs w:val="22"/>
        </w:rPr>
        <w:t>SiliCycle</w:t>
      </w:r>
      <w:proofErr w:type="spellEnd"/>
      <w:r w:rsidRPr="00BC5373">
        <w:rPr>
          <w:rFonts w:ascii="Arial" w:hAnsi="Arial" w:cs="Arial"/>
          <w:sz w:val="22"/>
          <w:szCs w:val="22"/>
        </w:rPr>
        <w:t xml:space="preserve"> (</w:t>
      </w:r>
      <w:proofErr w:type="spellStart"/>
      <w:r w:rsidRPr="00BC5373">
        <w:rPr>
          <w:rFonts w:ascii="Arial" w:hAnsi="Arial" w:cs="Arial"/>
          <w:sz w:val="22"/>
          <w:szCs w:val="22"/>
        </w:rPr>
        <w:t>Silia</w:t>
      </w:r>
      <w:r w:rsidRPr="00BC5373">
        <w:rPr>
          <w:rFonts w:ascii="Arial" w:hAnsi="Arial" w:cs="Arial"/>
          <w:i/>
          <w:sz w:val="22"/>
          <w:szCs w:val="22"/>
        </w:rPr>
        <w:t>Bond</w:t>
      </w:r>
      <w:proofErr w:type="spellEnd"/>
      <w:r w:rsidRPr="00BC5373">
        <w:rPr>
          <w:rFonts w:ascii="Arial" w:hAnsi="Arial" w:cs="Arial"/>
          <w:sz w:val="22"/>
          <w:szCs w:val="22"/>
        </w:rPr>
        <w:t xml:space="preserve">®, 40-63 µm particle size) and </w:t>
      </w:r>
      <w:r>
        <w:rPr>
          <w:rFonts w:ascii="Arial" w:hAnsi="Arial" w:cs="Arial"/>
          <w:sz w:val="22"/>
          <w:szCs w:val="22"/>
        </w:rPr>
        <w:t xml:space="preserve">was </w:t>
      </w:r>
      <w:r w:rsidRPr="00BC5373">
        <w:rPr>
          <w:rFonts w:ascii="Arial" w:hAnsi="Arial" w:cs="Arial"/>
          <w:sz w:val="22"/>
          <w:szCs w:val="22"/>
        </w:rPr>
        <w:t>cleaned using methanol and DCM rinses followed by drying under vacuum.</w:t>
      </w:r>
    </w:p>
    <w:p w14:paraId="12F62CF6" w14:textId="77777777" w:rsidR="00FB2D35" w:rsidRPr="00BC5373" w:rsidRDefault="00FB2D35" w:rsidP="00FB2D35">
      <w:pPr>
        <w:spacing w:line="480" w:lineRule="auto"/>
        <w:ind w:right="-450" w:firstLine="360"/>
        <w:jc w:val="both"/>
        <w:rPr>
          <w:rFonts w:ascii="Arial" w:hAnsi="Arial" w:cs="Arial"/>
          <w:sz w:val="22"/>
          <w:szCs w:val="22"/>
        </w:rPr>
      </w:pPr>
      <w:r w:rsidRPr="00BC5373">
        <w:rPr>
          <w:rFonts w:ascii="Arial" w:hAnsi="Arial" w:cs="Arial"/>
          <w:b/>
          <w:sz w:val="22"/>
          <w:szCs w:val="22"/>
        </w:rPr>
        <w:t xml:space="preserve">Extraction and Derivatization Methods. </w:t>
      </w:r>
      <w:r w:rsidRPr="00BC5373">
        <w:rPr>
          <w:rFonts w:ascii="Arial" w:hAnsi="Arial" w:cs="Arial"/>
          <w:bCs/>
          <w:sz w:val="22"/>
          <w:szCs w:val="22"/>
        </w:rPr>
        <w:t xml:space="preserve">We extracted 0.501 and 0.502 g of the Murchison A and B samples, respectively, for analyses of aliphatic monocarboxylic acids, hydroxy acids, and aldehydes and ketones (carbonyl compounds). </w:t>
      </w:r>
      <w:r w:rsidRPr="00BC5373">
        <w:rPr>
          <w:rFonts w:ascii="Arial" w:hAnsi="Arial" w:cs="Arial"/>
          <w:sz w:val="22"/>
          <w:szCs w:val="22"/>
        </w:rPr>
        <w:t xml:space="preserve">Each powdered sample was extracted with 1 mL of </w:t>
      </w:r>
      <w:r>
        <w:rPr>
          <w:rFonts w:ascii="Arial" w:hAnsi="Arial" w:cs="Arial"/>
          <w:sz w:val="22"/>
          <w:szCs w:val="22"/>
        </w:rPr>
        <w:t>Millipore Milli-Q integral 10 ultrapure water (</w:t>
      </w:r>
      <w:r w:rsidRPr="00BC5373">
        <w:rPr>
          <w:rFonts w:ascii="Arial" w:hAnsi="Arial" w:cs="Arial"/>
          <w:bCs/>
          <w:sz w:val="22"/>
          <w:szCs w:val="22"/>
        </w:rPr>
        <w:t>18.2 MΩ·cm</w:t>
      </w:r>
      <w:r>
        <w:rPr>
          <w:rFonts w:ascii="Arial" w:hAnsi="Arial" w:cs="Arial"/>
          <w:sz w:val="22"/>
          <w:szCs w:val="22"/>
        </w:rPr>
        <w:t>, &lt; 3 ppb total organic carbon)</w:t>
      </w:r>
      <w:r w:rsidRPr="00BC5373">
        <w:rPr>
          <w:rFonts w:ascii="Arial" w:hAnsi="Arial" w:cs="Arial"/>
          <w:sz w:val="22"/>
          <w:szCs w:val="22"/>
        </w:rPr>
        <w:t xml:space="preserve"> in a flame-sealed glass ampule at 100</w:t>
      </w:r>
      <w:r>
        <w:rPr>
          <w:rFonts w:ascii="Arial" w:hAnsi="Arial" w:cs="Arial"/>
          <w:sz w:val="22"/>
          <w:szCs w:val="22"/>
        </w:rPr>
        <w:t xml:space="preserve"> </w:t>
      </w:r>
      <w:r w:rsidRPr="00BC5373">
        <w:rPr>
          <w:rFonts w:ascii="Arial" w:hAnsi="Arial" w:cs="Arial"/>
          <w:sz w:val="22"/>
          <w:szCs w:val="22"/>
        </w:rPr>
        <w:t xml:space="preserve">°C for 24 hours. After extraction, the residual meteorite solids were rinsed three times using 0.5 mL of water for each rinse; the aqueous supernatant and rinses were combined into one fraction (~ 2.4 mL of each hot-water extract) and split by volume for analyses of aliphatic carboxylic acids (20%), </w:t>
      </w:r>
      <w:r w:rsidRPr="00BC5373">
        <w:rPr>
          <w:rFonts w:ascii="Arial" w:hAnsi="Arial" w:cs="Arial"/>
          <w:bCs/>
          <w:sz w:val="22"/>
          <w:szCs w:val="22"/>
        </w:rPr>
        <w:t>hydroxy acids (40%),</w:t>
      </w:r>
      <w:r w:rsidRPr="00BC5373">
        <w:rPr>
          <w:rFonts w:ascii="Arial" w:hAnsi="Arial" w:cs="Arial"/>
          <w:sz w:val="22"/>
          <w:szCs w:val="22"/>
        </w:rPr>
        <w:t xml:space="preserve"> and carbonyl compounds (40%). A procedural water blank was carried through an identical extraction procedure as the meteorites. </w:t>
      </w:r>
    </w:p>
    <w:p w14:paraId="0927A1AD" w14:textId="77777777" w:rsidR="00FB2D35" w:rsidRPr="00BC5373" w:rsidRDefault="00FB2D35" w:rsidP="00FB2D35">
      <w:pPr>
        <w:spacing w:line="480" w:lineRule="auto"/>
        <w:ind w:right="-450" w:firstLine="360"/>
        <w:jc w:val="both"/>
        <w:rPr>
          <w:rFonts w:ascii="Arial" w:hAnsi="Arial" w:cs="Arial"/>
          <w:sz w:val="22"/>
          <w:szCs w:val="22"/>
        </w:rPr>
      </w:pPr>
      <w:r w:rsidRPr="00BC5373">
        <w:rPr>
          <w:rFonts w:ascii="Arial" w:hAnsi="Arial" w:cs="Arial"/>
          <w:sz w:val="22"/>
          <w:szCs w:val="22"/>
        </w:rPr>
        <w:t xml:space="preserve">The portions of the water extract allocated for analysis of carboxylic acids were acidified with 20 µL 2 M NaOH, dried under vacuum, and then derivatized using previously described methods (Aponte et al., 2020b). Briefly, the dry residues were suspended in 50 </w:t>
      </w:r>
      <w:proofErr w:type="spellStart"/>
      <w:r w:rsidRPr="00BC5373">
        <w:rPr>
          <w:rFonts w:ascii="Arial" w:hAnsi="Arial" w:cs="Arial"/>
          <w:sz w:val="22"/>
          <w:szCs w:val="22"/>
        </w:rPr>
        <w:t>μL</w:t>
      </w:r>
      <w:proofErr w:type="spellEnd"/>
      <w:r w:rsidRPr="00BC5373">
        <w:rPr>
          <w:rFonts w:ascii="Arial" w:hAnsi="Arial" w:cs="Arial"/>
          <w:sz w:val="22"/>
          <w:szCs w:val="22"/>
        </w:rPr>
        <w:t xml:space="preserve"> of 6 M HCl, 20 </w:t>
      </w:r>
      <w:proofErr w:type="spellStart"/>
      <w:r w:rsidRPr="00BC5373">
        <w:rPr>
          <w:rFonts w:ascii="Arial" w:hAnsi="Arial" w:cs="Arial"/>
          <w:sz w:val="22"/>
          <w:szCs w:val="22"/>
        </w:rPr>
        <w:t>μL</w:t>
      </w:r>
      <w:proofErr w:type="spellEnd"/>
      <w:r w:rsidRPr="00BC5373">
        <w:rPr>
          <w:rFonts w:ascii="Arial" w:hAnsi="Arial" w:cs="Arial"/>
          <w:sz w:val="22"/>
          <w:szCs w:val="22"/>
        </w:rPr>
        <w:t xml:space="preserve"> of 2-pentanol, 200 </w:t>
      </w:r>
      <w:proofErr w:type="spellStart"/>
      <w:r w:rsidRPr="00BC5373">
        <w:rPr>
          <w:rFonts w:ascii="Arial" w:hAnsi="Arial" w:cs="Arial"/>
          <w:sz w:val="22"/>
          <w:szCs w:val="22"/>
        </w:rPr>
        <w:t>μL</w:t>
      </w:r>
      <w:proofErr w:type="spellEnd"/>
      <w:r w:rsidRPr="00BC5373">
        <w:rPr>
          <w:rFonts w:ascii="Arial" w:hAnsi="Arial" w:cs="Arial"/>
          <w:sz w:val="22"/>
          <w:szCs w:val="22"/>
        </w:rPr>
        <w:t xml:space="preserve"> of DCM, and heated at 100 °C for 15 h in sealed PFTE-lined screw cap vials in a heating block. After cooling to room temperature, the derivatized samples were passed through a plug of aminopropyl silica gel (45 mm length × 5 mm I.D.), rinsed using ~2 mL of DCM three times, dried under flowing nitrogen gas, and dissolved in 100 </w:t>
      </w:r>
      <w:proofErr w:type="spellStart"/>
      <w:r w:rsidRPr="00BC5373">
        <w:rPr>
          <w:rFonts w:ascii="Arial" w:hAnsi="Arial" w:cs="Arial"/>
          <w:sz w:val="22"/>
          <w:szCs w:val="22"/>
        </w:rPr>
        <w:t>μL</w:t>
      </w:r>
      <w:proofErr w:type="spellEnd"/>
      <w:r w:rsidRPr="00BC5373">
        <w:rPr>
          <w:rFonts w:ascii="Arial" w:hAnsi="Arial" w:cs="Arial"/>
          <w:sz w:val="22"/>
          <w:szCs w:val="22"/>
        </w:rPr>
        <w:t xml:space="preserve"> of DCM for gas chromatography mass spectrometry (GC-MS) analysis. </w:t>
      </w:r>
    </w:p>
    <w:p w14:paraId="50722830" w14:textId="77777777" w:rsidR="00FB2D35" w:rsidRPr="00BC5373" w:rsidRDefault="00FB2D35" w:rsidP="00FB2D35">
      <w:pPr>
        <w:spacing w:line="480" w:lineRule="auto"/>
        <w:ind w:right="-450" w:firstLine="360"/>
        <w:jc w:val="both"/>
        <w:rPr>
          <w:rFonts w:ascii="Arial" w:hAnsi="Arial" w:cs="Arial"/>
          <w:sz w:val="22"/>
          <w:szCs w:val="22"/>
        </w:rPr>
      </w:pPr>
      <w:r w:rsidRPr="00BC5373">
        <w:rPr>
          <w:rFonts w:ascii="Arial" w:hAnsi="Arial" w:cs="Arial"/>
          <w:sz w:val="22"/>
          <w:szCs w:val="22"/>
        </w:rPr>
        <w:t>The portions of the water extract allocated for analysis of hydroxy acids were acidified with 40 µL 2 M NaOH, dried under vacuum, and then derivatized using previously described methods (Aponte et al., 2020a). Briefly, 10 µL of (</w:t>
      </w:r>
      <w:r w:rsidRPr="00BC5373">
        <w:rPr>
          <w:rFonts w:ascii="Arial" w:hAnsi="Arial" w:cs="Arial"/>
          <w:i/>
          <w:iCs/>
          <w:sz w:val="22"/>
          <w:szCs w:val="22"/>
        </w:rPr>
        <w:t>S</w:t>
      </w:r>
      <w:r w:rsidRPr="00BC5373">
        <w:rPr>
          <w:rFonts w:ascii="Arial" w:hAnsi="Arial" w:cs="Arial"/>
          <w:sz w:val="22"/>
          <w:szCs w:val="22"/>
        </w:rPr>
        <w:t>)-2-methylbutanol, 200 µL of DCM, and 20 µL of BF</w:t>
      </w:r>
      <w:r w:rsidRPr="00BC5373">
        <w:rPr>
          <w:rFonts w:ascii="Arial" w:hAnsi="Arial" w:cs="Arial"/>
          <w:sz w:val="22"/>
          <w:szCs w:val="22"/>
          <w:vertAlign w:val="subscript"/>
        </w:rPr>
        <w:t>3</w:t>
      </w:r>
      <w:r w:rsidRPr="00BC5373">
        <w:rPr>
          <w:rFonts w:ascii="Arial" w:hAnsi="Arial" w:cs="Arial"/>
          <w:sz w:val="22"/>
          <w:szCs w:val="22"/>
        </w:rPr>
        <w:t xml:space="preserve"> </w:t>
      </w:r>
      <w:r w:rsidRPr="00BC5373">
        <w:rPr>
          <w:rFonts w:ascii="Arial" w:hAnsi="Arial" w:cs="Arial"/>
          <w:sz w:val="22"/>
          <w:szCs w:val="22"/>
        </w:rPr>
        <w:lastRenderedPageBreak/>
        <w:t>were added and the mixture was heated at 80 °C for 40 min. After cooling to room temperature, 80 µL of acetyl chloride were added to the mixture, which was again heated to 80 °C for 40 min. The reaction mixture was passed through a plug of aminopropyl silica gel (60 mm length × 5 mm I.D.) and rinsed with ~2 mL of DCM three times, then blown dry with nitrogen gas and finally dissolved in 100 µL of DCM prior to injection. The portions of the water extract allocated for analysis of carbonyl compounds were derivatized using</w:t>
      </w:r>
      <w:r w:rsidRPr="00BC5373">
        <w:rPr>
          <w:rFonts w:ascii="Arial" w:hAnsi="Arial" w:cs="Arial"/>
          <w:b/>
          <w:bCs/>
          <w:sz w:val="22"/>
          <w:szCs w:val="22"/>
        </w:rPr>
        <w:t xml:space="preserve"> </w:t>
      </w:r>
      <w:r w:rsidRPr="00BC5373">
        <w:rPr>
          <w:rFonts w:ascii="Arial" w:hAnsi="Arial" w:cs="Arial"/>
          <w:sz w:val="22"/>
          <w:szCs w:val="22"/>
        </w:rPr>
        <w:t xml:space="preserve">PFBHA as previously described (Simkus et al., 2019b). Briefly, 100µL of 2 mg/mL PFBHA was added to the sample aqueous extract. After reaction for 24 hours at room temperature, the solution was quenched with 100 µL of 0.4 M HCl. The PFBHA-derivatives were separated from the aqueous solution using DCM (2 x 2 mL), carried through an acid-wash step (3 mL of 0.4 M HCl), and concentrated for GC-MS analysis. </w:t>
      </w:r>
    </w:p>
    <w:p w14:paraId="467C9812" w14:textId="77777777" w:rsidR="00FB2D35" w:rsidRPr="00BC5373" w:rsidRDefault="00FB2D35" w:rsidP="00FB2D35">
      <w:pPr>
        <w:spacing w:line="480" w:lineRule="auto"/>
        <w:ind w:right="-450" w:firstLine="360"/>
        <w:jc w:val="both"/>
        <w:rPr>
          <w:rFonts w:ascii="Arial" w:hAnsi="Arial" w:cs="Arial"/>
          <w:sz w:val="22"/>
          <w:szCs w:val="22"/>
        </w:rPr>
      </w:pPr>
      <w:r w:rsidRPr="00BC5373">
        <w:rPr>
          <w:rFonts w:ascii="Arial" w:hAnsi="Arial" w:cs="Arial"/>
          <w:b/>
          <w:bCs/>
          <w:sz w:val="22"/>
          <w:szCs w:val="22"/>
        </w:rPr>
        <w:t>GC-</w:t>
      </w:r>
      <w:proofErr w:type="spellStart"/>
      <w:r w:rsidRPr="00BC5373">
        <w:rPr>
          <w:rFonts w:ascii="Arial" w:hAnsi="Arial" w:cs="Arial"/>
          <w:b/>
          <w:bCs/>
          <w:sz w:val="22"/>
          <w:szCs w:val="22"/>
        </w:rPr>
        <w:t>QqQ</w:t>
      </w:r>
      <w:proofErr w:type="spellEnd"/>
      <w:r w:rsidRPr="00BC5373">
        <w:rPr>
          <w:rFonts w:ascii="Arial" w:hAnsi="Arial" w:cs="Arial"/>
          <w:b/>
          <w:bCs/>
          <w:sz w:val="22"/>
          <w:szCs w:val="22"/>
        </w:rPr>
        <w:t>-MS Measurements and Quantification Methods.</w:t>
      </w:r>
      <w:r w:rsidRPr="00BC5373">
        <w:rPr>
          <w:rFonts w:ascii="Arial" w:hAnsi="Arial" w:cs="Arial"/>
          <w:sz w:val="22"/>
          <w:szCs w:val="22"/>
        </w:rPr>
        <w:t xml:space="preserve"> We measured the abundances of carboxylic acids, hydroxy acids, and aldehydes and ketones in the Murchison A and B and procedural blank hot water extracts by gas chromatography coupled to a triple-quadrupole mass spectrometer (GC-</w:t>
      </w:r>
      <w:proofErr w:type="spellStart"/>
      <w:r w:rsidRPr="00BC5373">
        <w:rPr>
          <w:rFonts w:ascii="Arial" w:hAnsi="Arial" w:cs="Arial"/>
          <w:sz w:val="22"/>
          <w:szCs w:val="22"/>
        </w:rPr>
        <w:t>QqQ</w:t>
      </w:r>
      <w:proofErr w:type="spellEnd"/>
      <w:r w:rsidRPr="00BC5373">
        <w:rPr>
          <w:rFonts w:ascii="Arial" w:hAnsi="Arial" w:cs="Arial"/>
          <w:sz w:val="22"/>
          <w:szCs w:val="22"/>
        </w:rPr>
        <w:t>-MS). The individual concentrations (nmol g</w:t>
      </w:r>
      <w:r w:rsidRPr="00BC5373">
        <w:rPr>
          <w:rFonts w:ascii="Arial" w:hAnsi="Arial" w:cs="Arial"/>
          <w:sz w:val="22"/>
          <w:szCs w:val="22"/>
          <w:vertAlign w:val="superscript"/>
        </w:rPr>
        <w:t>-1</w:t>
      </w:r>
      <w:r w:rsidRPr="00BC5373">
        <w:rPr>
          <w:rFonts w:ascii="Arial" w:hAnsi="Arial" w:cs="Arial"/>
          <w:sz w:val="22"/>
          <w:szCs w:val="22"/>
        </w:rPr>
        <w:t>) by bulk sample weight of the carboxylic acids, hydroxy acids, and carbonyl compounds in the Murchison A and B samples were determined from the peak areas generated from the average value of three separate GC-</w:t>
      </w:r>
      <w:proofErr w:type="spellStart"/>
      <w:r w:rsidRPr="00BC5373">
        <w:rPr>
          <w:rFonts w:ascii="Arial" w:hAnsi="Arial" w:cs="Arial"/>
          <w:sz w:val="22"/>
          <w:szCs w:val="22"/>
        </w:rPr>
        <w:t>QqQ</w:t>
      </w:r>
      <w:proofErr w:type="spellEnd"/>
      <w:r w:rsidRPr="00BC5373">
        <w:rPr>
          <w:rFonts w:ascii="Arial" w:hAnsi="Arial" w:cs="Arial"/>
          <w:sz w:val="22"/>
          <w:szCs w:val="22"/>
        </w:rPr>
        <w:t xml:space="preserve">-MS measurements on the same sample after procedural blank correction and direct comparison to the standard calibration curves. These analyses were performed using a </w:t>
      </w:r>
      <w:proofErr w:type="spellStart"/>
      <w:r w:rsidRPr="00BC5373">
        <w:rPr>
          <w:rFonts w:ascii="Arial" w:hAnsi="Arial" w:cs="Arial"/>
          <w:sz w:val="22"/>
          <w:szCs w:val="22"/>
        </w:rPr>
        <w:t>Thermo</w:t>
      </w:r>
      <w:proofErr w:type="spellEnd"/>
      <w:r w:rsidRPr="00BC5373">
        <w:rPr>
          <w:rFonts w:ascii="Arial" w:hAnsi="Arial" w:cs="Arial"/>
          <w:sz w:val="22"/>
          <w:szCs w:val="22"/>
        </w:rPr>
        <w:t xml:space="preserve"> Trace 13100 GC equipped with a 5 m base-deactivated fused silica guard column (</w:t>
      </w:r>
      <w:proofErr w:type="spellStart"/>
      <w:r w:rsidRPr="00BC5373">
        <w:rPr>
          <w:rFonts w:ascii="Arial" w:hAnsi="Arial" w:cs="Arial"/>
          <w:sz w:val="22"/>
          <w:szCs w:val="22"/>
        </w:rPr>
        <w:t>Restek</w:t>
      </w:r>
      <w:proofErr w:type="spellEnd"/>
      <w:r w:rsidRPr="00BC5373">
        <w:rPr>
          <w:rFonts w:ascii="Arial" w:hAnsi="Arial" w:cs="Arial"/>
          <w:sz w:val="22"/>
          <w:szCs w:val="22"/>
        </w:rPr>
        <w:t xml:space="preserve">, 0.25 mm ID), two Rxi-5ms (30 m length × 0.25 mm I.D. × 0.5 µm film thickness; capillary columns connected in series using </w:t>
      </w:r>
      <w:proofErr w:type="spellStart"/>
      <w:r w:rsidRPr="00BC5373">
        <w:rPr>
          <w:rFonts w:ascii="Arial" w:hAnsi="Arial" w:cs="Arial"/>
          <w:sz w:val="22"/>
          <w:szCs w:val="22"/>
        </w:rPr>
        <w:t>SilTite</w:t>
      </w:r>
      <w:proofErr w:type="spellEnd"/>
      <w:r w:rsidRPr="00BC5373">
        <w:rPr>
          <w:rFonts w:ascii="Arial" w:hAnsi="Arial" w:cs="Arial"/>
          <w:sz w:val="22"/>
          <w:szCs w:val="22"/>
          <w:vertAlign w:val="superscript"/>
        </w:rPr>
        <w:t xml:space="preserve"> </w:t>
      </w:r>
      <w:r w:rsidRPr="00BC5373">
        <w:rPr>
          <w:rFonts w:ascii="Arial" w:hAnsi="Arial" w:cs="Arial"/>
          <w:sz w:val="22"/>
          <w:szCs w:val="22"/>
        </w:rPr>
        <w:t xml:space="preserve">μ-union connectors, </w:t>
      </w:r>
      <w:proofErr w:type="spellStart"/>
      <w:r w:rsidRPr="00BC5373">
        <w:rPr>
          <w:rFonts w:ascii="Arial" w:hAnsi="Arial" w:cs="Arial"/>
          <w:sz w:val="22"/>
          <w:szCs w:val="22"/>
        </w:rPr>
        <w:t>Restek</w:t>
      </w:r>
      <w:proofErr w:type="spellEnd"/>
      <w:r w:rsidRPr="00BC5373">
        <w:rPr>
          <w:rFonts w:ascii="Arial" w:hAnsi="Arial" w:cs="Arial"/>
          <w:sz w:val="22"/>
          <w:szCs w:val="22"/>
        </w:rPr>
        <w:t xml:space="preserve">), and coupled to a </w:t>
      </w:r>
      <w:proofErr w:type="spellStart"/>
      <w:r w:rsidRPr="00BC5373">
        <w:rPr>
          <w:rFonts w:ascii="Arial" w:hAnsi="Arial" w:cs="Arial"/>
          <w:sz w:val="22"/>
          <w:szCs w:val="22"/>
        </w:rPr>
        <w:t>Thermo</w:t>
      </w:r>
      <w:proofErr w:type="spellEnd"/>
      <w:r w:rsidRPr="00BC5373">
        <w:rPr>
          <w:rFonts w:ascii="Arial" w:hAnsi="Arial" w:cs="Arial"/>
          <w:sz w:val="22"/>
          <w:szCs w:val="22"/>
        </w:rPr>
        <w:t xml:space="preserve"> TSQ electron-impact triple-quadrupole mass spectrometer (ion source set at 220 °C and 70 eV).</w:t>
      </w:r>
    </w:p>
    <w:p w14:paraId="34E2D430" w14:textId="7825945E" w:rsidR="00FB2D35" w:rsidRPr="00BC5373" w:rsidRDefault="00FB2D35" w:rsidP="00FB2D35">
      <w:pPr>
        <w:spacing w:line="480" w:lineRule="auto"/>
        <w:ind w:right="-450" w:firstLine="360"/>
        <w:jc w:val="both"/>
        <w:rPr>
          <w:rFonts w:ascii="Arial" w:hAnsi="Arial" w:cs="Arial"/>
          <w:sz w:val="22"/>
          <w:szCs w:val="22"/>
        </w:rPr>
      </w:pPr>
      <w:r w:rsidRPr="00BC5373">
        <w:rPr>
          <w:rFonts w:ascii="Arial" w:hAnsi="Arial" w:cs="Arial"/>
          <w:sz w:val="22"/>
          <w:szCs w:val="22"/>
        </w:rPr>
        <w:t xml:space="preserve">The GC oven program used for the separation and analysis of the monocarboxylic acids was as follows: initial temperature held at 40 °C for 1 min, ramped at 15 °C/min to 110 °C, ramped at 10 °C/min to 140 °C and held for 2 min, ramped at 10 °C/min to 145 °C, and finally ramped at 30 °C/min to 300 °C with a final hold time of 5 min. The GC oven program used for the analyses of </w:t>
      </w:r>
      <w:r w:rsidRPr="00BC5373">
        <w:rPr>
          <w:rFonts w:ascii="Arial" w:hAnsi="Arial" w:cs="Arial"/>
          <w:sz w:val="22"/>
          <w:szCs w:val="22"/>
        </w:rPr>
        <w:lastRenderedPageBreak/>
        <w:t>hydroxy acids was as follows: initial temperature was 40 °C for 2 min, ramped at 10 °C/min to 100 °C, then ramped at 2</w:t>
      </w:r>
      <w:r>
        <w:rPr>
          <w:rFonts w:ascii="Arial" w:hAnsi="Arial" w:cs="Arial"/>
          <w:sz w:val="22"/>
          <w:szCs w:val="22"/>
        </w:rPr>
        <w:t xml:space="preserve"> </w:t>
      </w:r>
      <w:r w:rsidRPr="00BC5373">
        <w:rPr>
          <w:rFonts w:ascii="Arial" w:hAnsi="Arial" w:cs="Arial"/>
          <w:sz w:val="22"/>
          <w:szCs w:val="22"/>
        </w:rPr>
        <w:t>°C/min to 115 °C and held for 8 min, then ramped at 5 °C/min to 130 °C and held for 5 min, then ramped at 10 °C/min to 220 °C, with a final hold time of 20 min. The GC oven program used for the analyses of carbonyl compounds was as follows:</w:t>
      </w:r>
      <w:r w:rsidRPr="00BC5373">
        <w:rPr>
          <w:rFonts w:ascii="Arial" w:hAnsi="Arial" w:cs="Arial"/>
          <w:spacing w:val="-1"/>
          <w:sz w:val="22"/>
          <w:szCs w:val="22"/>
          <w:shd w:val="clear" w:color="auto" w:fill="FFFFFF"/>
        </w:rPr>
        <w:t xml:space="preserve"> </w:t>
      </w:r>
      <w:r w:rsidRPr="00BC5373">
        <w:rPr>
          <w:rFonts w:ascii="Arial" w:hAnsi="Arial" w:cs="Arial"/>
          <w:sz w:val="22"/>
          <w:szCs w:val="22"/>
        </w:rPr>
        <w:t>initial temperature 40°C, ramped at 10</w:t>
      </w:r>
      <w:r>
        <w:rPr>
          <w:rFonts w:ascii="Arial" w:hAnsi="Arial" w:cs="Arial"/>
          <w:sz w:val="22"/>
          <w:szCs w:val="22"/>
        </w:rPr>
        <w:t xml:space="preserve"> </w:t>
      </w:r>
      <w:r w:rsidRPr="00BC5373">
        <w:rPr>
          <w:rFonts w:ascii="Arial" w:hAnsi="Arial" w:cs="Arial"/>
          <w:sz w:val="22"/>
          <w:szCs w:val="22"/>
        </w:rPr>
        <w:t>°C/min to 160</w:t>
      </w:r>
      <w:r>
        <w:rPr>
          <w:rFonts w:ascii="Arial" w:hAnsi="Arial" w:cs="Arial"/>
          <w:sz w:val="22"/>
          <w:szCs w:val="22"/>
        </w:rPr>
        <w:t xml:space="preserve"> </w:t>
      </w:r>
      <w:r w:rsidRPr="00BC5373">
        <w:rPr>
          <w:rFonts w:ascii="Arial" w:hAnsi="Arial" w:cs="Arial"/>
          <w:sz w:val="22"/>
          <w:szCs w:val="22"/>
        </w:rPr>
        <w:t>°C, ramped at 5</w:t>
      </w:r>
      <w:r>
        <w:rPr>
          <w:rFonts w:ascii="Arial" w:hAnsi="Arial" w:cs="Arial"/>
          <w:sz w:val="22"/>
          <w:szCs w:val="22"/>
        </w:rPr>
        <w:t xml:space="preserve"> </w:t>
      </w:r>
      <w:r w:rsidRPr="00BC5373">
        <w:rPr>
          <w:rFonts w:ascii="Arial" w:hAnsi="Arial" w:cs="Arial"/>
          <w:sz w:val="22"/>
          <w:szCs w:val="22"/>
        </w:rPr>
        <w:t>°C/min to 190</w:t>
      </w:r>
      <w:r>
        <w:rPr>
          <w:rFonts w:ascii="Arial" w:hAnsi="Arial" w:cs="Arial"/>
          <w:sz w:val="22"/>
          <w:szCs w:val="22"/>
        </w:rPr>
        <w:t xml:space="preserve"> </w:t>
      </w:r>
      <w:r w:rsidRPr="00BC5373">
        <w:rPr>
          <w:rFonts w:ascii="Arial" w:hAnsi="Arial" w:cs="Arial"/>
          <w:sz w:val="22"/>
          <w:szCs w:val="22"/>
        </w:rPr>
        <w:t>°C, ramped at 10</w:t>
      </w:r>
      <w:r>
        <w:rPr>
          <w:rFonts w:ascii="Arial" w:hAnsi="Arial" w:cs="Arial"/>
          <w:sz w:val="22"/>
          <w:szCs w:val="22"/>
        </w:rPr>
        <w:t xml:space="preserve"> </w:t>
      </w:r>
      <w:r w:rsidRPr="00BC5373">
        <w:rPr>
          <w:rFonts w:ascii="Arial" w:hAnsi="Arial" w:cs="Arial"/>
          <w:sz w:val="22"/>
          <w:szCs w:val="22"/>
        </w:rPr>
        <w:t>°C/min to 290</w:t>
      </w:r>
      <w:r>
        <w:rPr>
          <w:rFonts w:ascii="Arial" w:hAnsi="Arial" w:cs="Arial"/>
          <w:sz w:val="22"/>
          <w:szCs w:val="22"/>
        </w:rPr>
        <w:t xml:space="preserve"> </w:t>
      </w:r>
      <w:r w:rsidRPr="00BC5373">
        <w:rPr>
          <w:rFonts w:ascii="Arial" w:hAnsi="Arial" w:cs="Arial"/>
          <w:sz w:val="22"/>
          <w:szCs w:val="22"/>
        </w:rPr>
        <w:t xml:space="preserve">°C and held for 7 min. The carrier gas used was ultrahigh purity grade helium (5.0 grade) with a flow rate of 4.3 mL/min for carboxylic acids, 2.5 mL/min for hydroxy acids, and 2.5 mL/min for carbonyl compounds. Triplicate GC injections of the derivatives were made in split mode (split flow = 5 mL/min) for the carboxylic acids and hydroxy acids, and in </w:t>
      </w:r>
      <w:proofErr w:type="spellStart"/>
      <w:r w:rsidRPr="00BC5373">
        <w:rPr>
          <w:rFonts w:ascii="Arial" w:hAnsi="Arial" w:cs="Arial"/>
          <w:sz w:val="22"/>
          <w:szCs w:val="22"/>
        </w:rPr>
        <w:t>splitless</w:t>
      </w:r>
      <w:proofErr w:type="spellEnd"/>
      <w:r w:rsidRPr="00BC5373">
        <w:rPr>
          <w:rFonts w:ascii="Arial" w:hAnsi="Arial" w:cs="Arial"/>
          <w:sz w:val="22"/>
          <w:szCs w:val="22"/>
        </w:rPr>
        <w:t xml:space="preserve"> mode for carbonyl compounds, in aliquots of 1 µL. Representative GC-</w:t>
      </w:r>
      <w:proofErr w:type="spellStart"/>
      <w:r w:rsidRPr="00BC5373">
        <w:rPr>
          <w:rFonts w:ascii="Arial" w:hAnsi="Arial" w:cs="Arial"/>
          <w:sz w:val="22"/>
          <w:szCs w:val="22"/>
        </w:rPr>
        <w:t>QqQ</w:t>
      </w:r>
      <w:proofErr w:type="spellEnd"/>
      <w:r w:rsidRPr="00BC5373">
        <w:rPr>
          <w:rFonts w:ascii="Arial" w:hAnsi="Arial" w:cs="Arial"/>
          <w:sz w:val="22"/>
          <w:szCs w:val="22"/>
        </w:rPr>
        <w:t xml:space="preserve">-MS chromatograms of the Murchison A and B samples, the procedural blank, and standards from these analyses are shown below in </w:t>
      </w:r>
      <w:r w:rsidRPr="00B73892">
        <w:rPr>
          <w:rFonts w:ascii="Arial" w:hAnsi="Arial" w:cs="Arial"/>
          <w:sz w:val="22"/>
          <w:szCs w:val="22"/>
        </w:rPr>
        <w:t xml:space="preserve">Fig. </w:t>
      </w:r>
      <w:r w:rsidR="00DA0FF1" w:rsidRPr="00B73892">
        <w:rPr>
          <w:rFonts w:ascii="Arial" w:hAnsi="Arial" w:cs="Arial"/>
          <w:sz w:val="22"/>
          <w:szCs w:val="22"/>
        </w:rPr>
        <w:t>S5</w:t>
      </w:r>
      <w:r w:rsidRPr="00B73892">
        <w:rPr>
          <w:rFonts w:ascii="Arial" w:hAnsi="Arial" w:cs="Arial"/>
          <w:sz w:val="22"/>
          <w:szCs w:val="22"/>
        </w:rPr>
        <w:t xml:space="preserve">, Fig. </w:t>
      </w:r>
      <w:r w:rsidR="00DA0FF1" w:rsidRPr="00B73892">
        <w:rPr>
          <w:rFonts w:ascii="Arial" w:hAnsi="Arial" w:cs="Arial"/>
          <w:sz w:val="22"/>
          <w:szCs w:val="22"/>
        </w:rPr>
        <w:t>S6</w:t>
      </w:r>
      <w:r w:rsidRPr="00B73892">
        <w:rPr>
          <w:rFonts w:ascii="Arial" w:hAnsi="Arial" w:cs="Arial"/>
          <w:sz w:val="22"/>
          <w:szCs w:val="22"/>
        </w:rPr>
        <w:t xml:space="preserve">. and Fig. </w:t>
      </w:r>
      <w:r w:rsidR="00DA0FF1" w:rsidRPr="00B73892">
        <w:rPr>
          <w:rFonts w:ascii="Arial" w:hAnsi="Arial" w:cs="Arial"/>
          <w:sz w:val="22"/>
          <w:szCs w:val="22"/>
        </w:rPr>
        <w:t>S7</w:t>
      </w:r>
      <w:r w:rsidRPr="00B73892">
        <w:rPr>
          <w:rFonts w:ascii="Arial" w:hAnsi="Arial" w:cs="Arial"/>
          <w:sz w:val="22"/>
          <w:szCs w:val="22"/>
        </w:rPr>
        <w:t xml:space="preserve">.  </w:t>
      </w:r>
      <w:r w:rsidRPr="00BC5373">
        <w:rPr>
          <w:rFonts w:ascii="Arial" w:hAnsi="Arial" w:cs="Arial"/>
          <w:sz w:val="22"/>
          <w:szCs w:val="22"/>
        </w:rPr>
        <w:t xml:space="preserve">The mass spectra were used to identify and quantify the concentrations of individual compounds by comparison to reference standards and application of calibration curves as described elsewhere (Aponte et al., 2019; Simkus et al., 2019a; Simkus et al., 2019c). </w:t>
      </w:r>
    </w:p>
    <w:p w14:paraId="7CF3139E" w14:textId="77777777" w:rsidR="00FB2D35" w:rsidRPr="00BC5373" w:rsidRDefault="00FB2D35" w:rsidP="00FB2D35">
      <w:pPr>
        <w:spacing w:line="480" w:lineRule="auto"/>
        <w:ind w:right="-450"/>
        <w:jc w:val="both"/>
        <w:rPr>
          <w:rFonts w:ascii="Arial" w:hAnsi="Arial" w:cs="Arial"/>
          <w:b/>
          <w:sz w:val="22"/>
          <w:szCs w:val="22"/>
        </w:rPr>
      </w:pPr>
      <w:r w:rsidRPr="00BC5373">
        <w:rPr>
          <w:rFonts w:ascii="Arial" w:hAnsi="Arial" w:cs="Arial"/>
          <w:b/>
          <w:sz w:val="22"/>
          <w:szCs w:val="22"/>
        </w:rPr>
        <w:t>Analysis of Polycyclic Aromatic Hydrocarbons (PAHs)</w:t>
      </w:r>
    </w:p>
    <w:p w14:paraId="1444A0F8" w14:textId="77777777" w:rsidR="00FB2D35" w:rsidRPr="00BC5373" w:rsidRDefault="00FB2D35" w:rsidP="00FB2D35">
      <w:pPr>
        <w:spacing w:line="480" w:lineRule="auto"/>
        <w:ind w:right="-446" w:firstLine="360"/>
        <w:jc w:val="both"/>
        <w:rPr>
          <w:rFonts w:ascii="Calibri" w:hAnsi="Calibri" w:cs="Calibri"/>
          <w:sz w:val="22"/>
          <w:szCs w:val="22"/>
        </w:rPr>
      </w:pPr>
      <w:r w:rsidRPr="00BC5373">
        <w:rPr>
          <w:rFonts w:ascii="Arial" w:hAnsi="Arial" w:cs="Arial"/>
          <w:b/>
          <w:bCs/>
          <w:sz w:val="22"/>
          <w:szCs w:val="22"/>
        </w:rPr>
        <w:t>Standards and Reagents. </w:t>
      </w:r>
      <w:r w:rsidRPr="00BC5373">
        <w:rPr>
          <w:rFonts w:ascii="Arial" w:hAnsi="Arial" w:cs="Arial"/>
          <w:sz w:val="22"/>
          <w:szCs w:val="22"/>
        </w:rPr>
        <w:t xml:space="preserve">Standards and reagents were purchased from </w:t>
      </w:r>
      <w:proofErr w:type="spellStart"/>
      <w:r w:rsidRPr="00BC5373">
        <w:rPr>
          <w:rFonts w:ascii="Arial" w:hAnsi="Arial" w:cs="Arial"/>
          <w:sz w:val="22"/>
          <w:szCs w:val="22"/>
        </w:rPr>
        <w:t>Restek</w:t>
      </w:r>
      <w:proofErr w:type="spellEnd"/>
      <w:r w:rsidRPr="00BC5373">
        <w:rPr>
          <w:rFonts w:ascii="Arial" w:hAnsi="Arial" w:cs="Arial"/>
          <w:sz w:val="22"/>
          <w:szCs w:val="22"/>
        </w:rPr>
        <w:t xml:space="preserve">, Sigma Aldrich, TCI, and VWR and used without further purification.  ACS grade hydrochloric acid (37% HCl), </w:t>
      </w:r>
      <w:proofErr w:type="spellStart"/>
      <w:r w:rsidRPr="00BC5373">
        <w:rPr>
          <w:rFonts w:ascii="Arial" w:hAnsi="Arial" w:cs="Arial"/>
          <w:sz w:val="22"/>
          <w:szCs w:val="22"/>
        </w:rPr>
        <w:t>Omnisolv</w:t>
      </w:r>
      <w:proofErr w:type="spellEnd"/>
      <w:r w:rsidRPr="00BC5373">
        <w:rPr>
          <w:rFonts w:ascii="Arial" w:hAnsi="Arial" w:cs="Arial"/>
          <w:sz w:val="22"/>
          <w:szCs w:val="22"/>
        </w:rPr>
        <w:t xml:space="preserve"> HPLC grade dichloromethane (DCM, 99.9% purity), </w:t>
      </w:r>
      <w:proofErr w:type="spellStart"/>
      <w:r w:rsidRPr="00BC5373">
        <w:rPr>
          <w:rFonts w:ascii="Arial" w:hAnsi="Arial" w:cs="Arial"/>
          <w:sz w:val="22"/>
          <w:szCs w:val="22"/>
        </w:rPr>
        <w:t>Omnisolv</w:t>
      </w:r>
      <w:proofErr w:type="spellEnd"/>
      <w:r w:rsidRPr="00BC5373">
        <w:rPr>
          <w:rFonts w:ascii="Arial" w:hAnsi="Arial" w:cs="Arial"/>
          <w:sz w:val="22"/>
          <w:szCs w:val="22"/>
        </w:rPr>
        <w:t xml:space="preserve"> HPLC grade methanol (MeOH, 99.9% purity), EPA Method 8310 16-component PAH Mixture (</w:t>
      </w:r>
      <w:proofErr w:type="spellStart"/>
      <w:r w:rsidRPr="00BC5373">
        <w:rPr>
          <w:rFonts w:ascii="Arial" w:hAnsi="Arial" w:cs="Arial"/>
          <w:sz w:val="22"/>
          <w:szCs w:val="22"/>
        </w:rPr>
        <w:t>Restek</w:t>
      </w:r>
      <w:proofErr w:type="spellEnd"/>
      <w:r w:rsidRPr="00BC5373">
        <w:rPr>
          <w:rFonts w:ascii="Arial" w:hAnsi="Arial" w:cs="Arial"/>
          <w:sz w:val="22"/>
          <w:szCs w:val="22"/>
        </w:rPr>
        <w:t xml:space="preserve"> 610 PAH Mix), and biphenyl (&gt;99.5% purity) were used. Elemental copper beads from </w:t>
      </w:r>
      <w:proofErr w:type="spellStart"/>
      <w:r w:rsidRPr="00BC5373">
        <w:rPr>
          <w:rFonts w:ascii="Arial" w:hAnsi="Arial" w:cs="Arial"/>
          <w:sz w:val="22"/>
          <w:szCs w:val="22"/>
        </w:rPr>
        <w:t>Costech</w:t>
      </w:r>
      <w:proofErr w:type="spellEnd"/>
      <w:r w:rsidRPr="00BC5373">
        <w:rPr>
          <w:rFonts w:ascii="Arial" w:hAnsi="Arial" w:cs="Arial"/>
          <w:sz w:val="22"/>
          <w:szCs w:val="22"/>
        </w:rPr>
        <w:t xml:space="preserve"> (#B1015M) were cleaned using a pre-extracted 1.0 M HCl solution followed by methanol and DCM rinses.</w:t>
      </w:r>
    </w:p>
    <w:p w14:paraId="27DFF448" w14:textId="77777777" w:rsidR="00FB2D35" w:rsidRPr="00BC5373" w:rsidRDefault="00FB2D35" w:rsidP="00FB2D35">
      <w:pPr>
        <w:spacing w:line="480" w:lineRule="auto"/>
        <w:ind w:right="-446" w:firstLine="360"/>
        <w:jc w:val="both"/>
        <w:rPr>
          <w:rFonts w:ascii="Calibri" w:hAnsi="Calibri" w:cs="Calibri"/>
          <w:sz w:val="22"/>
          <w:szCs w:val="22"/>
        </w:rPr>
      </w:pPr>
      <w:r w:rsidRPr="00BC5373">
        <w:rPr>
          <w:rFonts w:ascii="Arial" w:hAnsi="Arial" w:cs="Arial"/>
          <w:b/>
          <w:bCs/>
          <w:sz w:val="22"/>
          <w:szCs w:val="22"/>
        </w:rPr>
        <w:t>Extraction Procedure. </w:t>
      </w:r>
      <w:r w:rsidRPr="00BC5373">
        <w:rPr>
          <w:rFonts w:ascii="Arial" w:hAnsi="Arial" w:cs="Arial"/>
          <w:sz w:val="22"/>
          <w:szCs w:val="22"/>
        </w:rPr>
        <w:t xml:space="preserve">We extracted 0.5 g aliquots of the Murchison A and B samples. Each powdered sample was sonicated in a sealed tube with 1 mL of </w:t>
      </w:r>
      <w:proofErr w:type="spellStart"/>
      <w:proofErr w:type="gramStart"/>
      <w:r w:rsidRPr="00BC5373">
        <w:rPr>
          <w:rFonts w:ascii="Arial" w:hAnsi="Arial" w:cs="Arial"/>
          <w:sz w:val="22"/>
          <w:szCs w:val="22"/>
        </w:rPr>
        <w:t>DCM:MeOH</w:t>
      </w:r>
      <w:proofErr w:type="spellEnd"/>
      <w:proofErr w:type="gramEnd"/>
      <w:r w:rsidRPr="00BC5373">
        <w:rPr>
          <w:rFonts w:ascii="Arial" w:hAnsi="Arial" w:cs="Arial"/>
          <w:sz w:val="22"/>
          <w:szCs w:val="22"/>
        </w:rPr>
        <w:t xml:space="preserve"> (9:1) for 30 min at room temperature (bath temperature did not exceed 30</w:t>
      </w:r>
      <w:r>
        <w:rPr>
          <w:rFonts w:ascii="Arial" w:hAnsi="Arial" w:cs="Arial"/>
          <w:sz w:val="22"/>
          <w:szCs w:val="22"/>
        </w:rPr>
        <w:t xml:space="preserve"> </w:t>
      </w:r>
      <w:r w:rsidRPr="00BC5373">
        <w:rPr>
          <w:rFonts w:ascii="Arial" w:hAnsi="Arial" w:cs="Arial"/>
          <w:sz w:val="22"/>
          <w:szCs w:val="22"/>
        </w:rPr>
        <w:t xml:space="preserve">°C). This sonication extraction procedure was repeated twice with a new addition of </w:t>
      </w:r>
      <w:proofErr w:type="spellStart"/>
      <w:proofErr w:type="gramStart"/>
      <w:r w:rsidRPr="00BC5373">
        <w:rPr>
          <w:rFonts w:ascii="Arial" w:hAnsi="Arial" w:cs="Arial"/>
          <w:sz w:val="22"/>
          <w:szCs w:val="22"/>
        </w:rPr>
        <w:t>DCM:MeOH</w:t>
      </w:r>
      <w:proofErr w:type="spellEnd"/>
      <w:proofErr w:type="gramEnd"/>
      <w:r w:rsidRPr="00BC5373">
        <w:rPr>
          <w:rFonts w:ascii="Arial" w:hAnsi="Arial" w:cs="Arial"/>
          <w:sz w:val="22"/>
          <w:szCs w:val="22"/>
        </w:rPr>
        <w:t xml:space="preserve"> solvent mix replacing each extract.  A </w:t>
      </w:r>
      <w:r w:rsidRPr="00BC5373">
        <w:rPr>
          <w:rFonts w:ascii="Arial" w:hAnsi="Arial" w:cs="Arial"/>
          <w:sz w:val="22"/>
          <w:szCs w:val="22"/>
        </w:rPr>
        <w:lastRenderedPageBreak/>
        <w:t>procedural</w:t>
      </w:r>
      <w:r>
        <w:rPr>
          <w:rFonts w:ascii="Arial" w:hAnsi="Arial" w:cs="Arial"/>
          <w:sz w:val="22"/>
          <w:szCs w:val="22"/>
        </w:rPr>
        <w:t xml:space="preserve"> </w:t>
      </w:r>
      <w:r w:rsidRPr="00BC5373">
        <w:rPr>
          <w:rFonts w:ascii="Arial" w:hAnsi="Arial" w:cs="Arial"/>
          <w:sz w:val="22"/>
          <w:szCs w:val="22"/>
        </w:rPr>
        <w:t xml:space="preserve">blank was carried through an identical extraction procedure as the meteorites. Extracts were treated overnight with cleaned copper to remove sulfur-bearing species. </w:t>
      </w:r>
    </w:p>
    <w:p w14:paraId="55AB2BBF" w14:textId="792B5E2A" w:rsidR="00FB2D35" w:rsidRPr="00BC5373" w:rsidRDefault="00FB2D35" w:rsidP="00FB2D35">
      <w:pPr>
        <w:spacing w:line="480" w:lineRule="auto"/>
        <w:ind w:right="-446" w:firstLine="360"/>
        <w:jc w:val="both"/>
        <w:rPr>
          <w:rFonts w:ascii="Calibri" w:hAnsi="Calibri" w:cs="Calibri"/>
          <w:sz w:val="22"/>
          <w:szCs w:val="22"/>
        </w:rPr>
      </w:pPr>
      <w:r w:rsidRPr="00BC5373">
        <w:rPr>
          <w:rFonts w:ascii="Arial" w:hAnsi="Arial" w:cs="Arial"/>
          <w:b/>
          <w:bCs/>
          <w:sz w:val="22"/>
          <w:szCs w:val="22"/>
        </w:rPr>
        <w:t>GC-</w:t>
      </w:r>
      <w:proofErr w:type="spellStart"/>
      <w:r w:rsidRPr="00BC5373">
        <w:rPr>
          <w:rFonts w:ascii="Arial" w:hAnsi="Arial" w:cs="Arial"/>
          <w:b/>
          <w:bCs/>
          <w:sz w:val="22"/>
          <w:szCs w:val="22"/>
        </w:rPr>
        <w:t>QqQ</w:t>
      </w:r>
      <w:proofErr w:type="spellEnd"/>
      <w:r w:rsidRPr="00BC5373">
        <w:rPr>
          <w:rFonts w:ascii="Arial" w:hAnsi="Arial" w:cs="Arial"/>
          <w:b/>
          <w:bCs/>
          <w:sz w:val="22"/>
          <w:szCs w:val="22"/>
        </w:rPr>
        <w:t>-MS Measurements and Quantification Methods. </w:t>
      </w:r>
      <w:r w:rsidRPr="00BC5373">
        <w:rPr>
          <w:rFonts w:ascii="Arial" w:hAnsi="Arial" w:cs="Arial"/>
          <w:sz w:val="22"/>
          <w:szCs w:val="22"/>
        </w:rPr>
        <w:t>We identified and quantified PAHs in the extracts and procedural blanks by gas chromatography coupled to triple-quadruple mass spectrometry detection (GC-</w:t>
      </w:r>
      <w:proofErr w:type="spellStart"/>
      <w:r w:rsidRPr="00BC5373">
        <w:rPr>
          <w:rFonts w:ascii="Arial" w:hAnsi="Arial" w:cs="Arial"/>
          <w:sz w:val="22"/>
          <w:szCs w:val="22"/>
        </w:rPr>
        <w:t>QqQ</w:t>
      </w:r>
      <w:proofErr w:type="spellEnd"/>
      <w:r w:rsidRPr="00BC5373">
        <w:rPr>
          <w:rFonts w:ascii="Arial" w:hAnsi="Arial" w:cs="Arial"/>
          <w:sz w:val="22"/>
          <w:szCs w:val="22"/>
        </w:rPr>
        <w:t>-MS). The abundances of the PAHs were quantified from the peak areas generated using the average value of three separate GC-</w:t>
      </w:r>
      <w:proofErr w:type="spellStart"/>
      <w:r w:rsidRPr="00BC5373">
        <w:rPr>
          <w:rFonts w:ascii="Arial" w:hAnsi="Arial" w:cs="Arial"/>
          <w:sz w:val="22"/>
          <w:szCs w:val="22"/>
        </w:rPr>
        <w:t>QqQ</w:t>
      </w:r>
      <w:proofErr w:type="spellEnd"/>
      <w:r w:rsidRPr="00BC5373">
        <w:rPr>
          <w:rFonts w:ascii="Arial" w:hAnsi="Arial" w:cs="Arial"/>
          <w:sz w:val="22"/>
          <w:szCs w:val="22"/>
        </w:rPr>
        <w:t xml:space="preserve">-MS measurements on the same sample. These analyses were performed using a </w:t>
      </w:r>
      <w:proofErr w:type="spellStart"/>
      <w:r w:rsidRPr="00BC5373">
        <w:rPr>
          <w:rFonts w:ascii="Arial" w:hAnsi="Arial" w:cs="Arial"/>
          <w:sz w:val="22"/>
          <w:szCs w:val="22"/>
        </w:rPr>
        <w:t>Thermo</w:t>
      </w:r>
      <w:proofErr w:type="spellEnd"/>
      <w:r w:rsidRPr="00BC5373">
        <w:rPr>
          <w:rFonts w:ascii="Arial" w:hAnsi="Arial" w:cs="Arial"/>
          <w:sz w:val="22"/>
          <w:szCs w:val="22"/>
        </w:rPr>
        <w:t xml:space="preserve"> Trace 1310 GC equipped with a 5 m base-deactivated fused silica guard column (</w:t>
      </w:r>
      <w:proofErr w:type="spellStart"/>
      <w:r w:rsidRPr="00BC5373">
        <w:rPr>
          <w:rFonts w:ascii="Arial" w:hAnsi="Arial" w:cs="Arial"/>
          <w:sz w:val="22"/>
          <w:szCs w:val="22"/>
        </w:rPr>
        <w:t>Restek</w:t>
      </w:r>
      <w:proofErr w:type="spellEnd"/>
      <w:r w:rsidRPr="00BC5373">
        <w:rPr>
          <w:rFonts w:ascii="Arial" w:hAnsi="Arial" w:cs="Arial"/>
          <w:sz w:val="22"/>
          <w:szCs w:val="22"/>
        </w:rPr>
        <w:t xml:space="preserve">, 0.25 mm ID), two Rxi-5ms (30 m length × 0.25 mm I.D. × 0.5 µm film thickness; capillary columns connected in series using </w:t>
      </w:r>
      <w:proofErr w:type="spellStart"/>
      <w:r w:rsidRPr="00BC5373">
        <w:rPr>
          <w:rFonts w:ascii="Arial" w:hAnsi="Arial" w:cs="Arial"/>
          <w:sz w:val="22"/>
          <w:szCs w:val="22"/>
        </w:rPr>
        <w:t>SilTite</w:t>
      </w:r>
      <w:proofErr w:type="spellEnd"/>
      <w:r w:rsidRPr="00BC5373">
        <w:rPr>
          <w:rFonts w:ascii="Arial" w:hAnsi="Arial" w:cs="Arial"/>
          <w:sz w:val="22"/>
          <w:szCs w:val="22"/>
          <w:vertAlign w:val="superscript"/>
        </w:rPr>
        <w:t> </w:t>
      </w:r>
      <w:r w:rsidRPr="00BC5373">
        <w:rPr>
          <w:rFonts w:ascii="Arial" w:hAnsi="Arial" w:cs="Arial"/>
          <w:sz w:val="22"/>
          <w:szCs w:val="22"/>
        </w:rPr>
        <w:t xml:space="preserve">μ-union connectors, </w:t>
      </w:r>
      <w:proofErr w:type="spellStart"/>
      <w:r w:rsidRPr="00BC5373">
        <w:rPr>
          <w:rFonts w:ascii="Arial" w:hAnsi="Arial" w:cs="Arial"/>
          <w:sz w:val="22"/>
          <w:szCs w:val="22"/>
        </w:rPr>
        <w:t>Restek</w:t>
      </w:r>
      <w:proofErr w:type="spellEnd"/>
      <w:r w:rsidRPr="00BC5373">
        <w:rPr>
          <w:rFonts w:ascii="Arial" w:hAnsi="Arial" w:cs="Arial"/>
          <w:sz w:val="22"/>
          <w:szCs w:val="22"/>
        </w:rPr>
        <w:t xml:space="preserve">), and coupled to a </w:t>
      </w:r>
      <w:proofErr w:type="spellStart"/>
      <w:r w:rsidRPr="00BC5373">
        <w:rPr>
          <w:rFonts w:ascii="Arial" w:hAnsi="Arial" w:cs="Arial"/>
          <w:sz w:val="22"/>
          <w:szCs w:val="22"/>
        </w:rPr>
        <w:t>Thermo</w:t>
      </w:r>
      <w:proofErr w:type="spellEnd"/>
      <w:r w:rsidRPr="00BC5373">
        <w:rPr>
          <w:rFonts w:ascii="Arial" w:hAnsi="Arial" w:cs="Arial"/>
          <w:sz w:val="22"/>
          <w:szCs w:val="22"/>
        </w:rPr>
        <w:t xml:space="preserve"> TSQ electron-impact triple-quadrupole mass spectrometer (ion source set at 250</w:t>
      </w:r>
      <w:r>
        <w:rPr>
          <w:rFonts w:ascii="Arial" w:hAnsi="Arial" w:cs="Arial"/>
          <w:sz w:val="22"/>
          <w:szCs w:val="22"/>
        </w:rPr>
        <w:t xml:space="preserve"> </w:t>
      </w:r>
      <w:r w:rsidRPr="00BC5373">
        <w:rPr>
          <w:rFonts w:ascii="Arial" w:hAnsi="Arial" w:cs="Arial"/>
          <w:sz w:val="22"/>
          <w:szCs w:val="22"/>
        </w:rPr>
        <w:t>°C and 70 eV). The oven program used for these analyses was as follows: initial temperature held at 40</w:t>
      </w:r>
      <w:r>
        <w:rPr>
          <w:rFonts w:ascii="Arial" w:hAnsi="Arial" w:cs="Arial"/>
          <w:sz w:val="22"/>
          <w:szCs w:val="22"/>
        </w:rPr>
        <w:t xml:space="preserve"> </w:t>
      </w:r>
      <w:r w:rsidRPr="00BC5373">
        <w:rPr>
          <w:rFonts w:ascii="Arial" w:hAnsi="Arial" w:cs="Arial"/>
          <w:sz w:val="22"/>
          <w:szCs w:val="22"/>
        </w:rPr>
        <w:t>°C for 2 min, then ramped at 10</w:t>
      </w:r>
      <w:r>
        <w:rPr>
          <w:rFonts w:ascii="Arial" w:hAnsi="Arial" w:cs="Arial"/>
          <w:sz w:val="22"/>
          <w:szCs w:val="22"/>
        </w:rPr>
        <w:t xml:space="preserve"> </w:t>
      </w:r>
      <w:r w:rsidRPr="00BC5373">
        <w:rPr>
          <w:rFonts w:ascii="Arial" w:hAnsi="Arial" w:cs="Arial"/>
          <w:sz w:val="22"/>
          <w:szCs w:val="22"/>
        </w:rPr>
        <w:t>°C/min to 110</w:t>
      </w:r>
      <w:r>
        <w:rPr>
          <w:rFonts w:ascii="Arial" w:hAnsi="Arial" w:cs="Arial"/>
          <w:sz w:val="22"/>
          <w:szCs w:val="22"/>
        </w:rPr>
        <w:t xml:space="preserve"> </w:t>
      </w:r>
      <w:r w:rsidRPr="00BC5373">
        <w:rPr>
          <w:rFonts w:ascii="Arial" w:hAnsi="Arial" w:cs="Arial"/>
          <w:sz w:val="22"/>
          <w:szCs w:val="22"/>
        </w:rPr>
        <w:t>°C, ramped at 10</w:t>
      </w:r>
      <w:r>
        <w:rPr>
          <w:rFonts w:ascii="Arial" w:hAnsi="Arial" w:cs="Arial"/>
          <w:sz w:val="22"/>
          <w:szCs w:val="22"/>
        </w:rPr>
        <w:t xml:space="preserve"> </w:t>
      </w:r>
      <w:r w:rsidRPr="00BC5373">
        <w:rPr>
          <w:rFonts w:ascii="Arial" w:hAnsi="Arial" w:cs="Arial"/>
          <w:sz w:val="22"/>
          <w:szCs w:val="22"/>
        </w:rPr>
        <w:t>°C/min to 140</w:t>
      </w:r>
      <w:r>
        <w:rPr>
          <w:rFonts w:ascii="Arial" w:hAnsi="Arial" w:cs="Arial"/>
          <w:sz w:val="22"/>
          <w:szCs w:val="22"/>
        </w:rPr>
        <w:t xml:space="preserve"> </w:t>
      </w:r>
      <w:r w:rsidRPr="00BC5373">
        <w:rPr>
          <w:rFonts w:ascii="Arial" w:hAnsi="Arial" w:cs="Arial"/>
          <w:sz w:val="22"/>
          <w:szCs w:val="22"/>
        </w:rPr>
        <w:t>°C and held for 2 min, ramped at 10</w:t>
      </w:r>
      <w:r>
        <w:rPr>
          <w:rFonts w:ascii="Arial" w:hAnsi="Arial" w:cs="Arial"/>
          <w:sz w:val="22"/>
          <w:szCs w:val="22"/>
        </w:rPr>
        <w:t xml:space="preserve"> </w:t>
      </w:r>
      <w:r w:rsidRPr="00BC5373">
        <w:rPr>
          <w:rFonts w:ascii="Arial" w:hAnsi="Arial" w:cs="Arial"/>
          <w:sz w:val="22"/>
          <w:szCs w:val="22"/>
        </w:rPr>
        <w:t>°C/min to 300</w:t>
      </w:r>
      <w:r>
        <w:rPr>
          <w:rFonts w:ascii="Arial" w:hAnsi="Arial" w:cs="Arial"/>
          <w:sz w:val="22"/>
          <w:szCs w:val="22"/>
        </w:rPr>
        <w:t xml:space="preserve"> </w:t>
      </w:r>
      <w:r w:rsidRPr="00BC5373">
        <w:rPr>
          <w:rFonts w:ascii="Arial" w:hAnsi="Arial" w:cs="Arial"/>
          <w:sz w:val="22"/>
          <w:szCs w:val="22"/>
        </w:rPr>
        <w:t>°C, held for 20 minutes, and then ramped at 15</w:t>
      </w:r>
      <w:r>
        <w:rPr>
          <w:rFonts w:ascii="Arial" w:hAnsi="Arial" w:cs="Arial"/>
          <w:sz w:val="22"/>
          <w:szCs w:val="22"/>
        </w:rPr>
        <w:t xml:space="preserve"> </w:t>
      </w:r>
      <w:r w:rsidRPr="00BC5373">
        <w:rPr>
          <w:rFonts w:ascii="Arial" w:hAnsi="Arial" w:cs="Arial"/>
          <w:sz w:val="22"/>
          <w:szCs w:val="22"/>
        </w:rPr>
        <w:t>°C/min to 325</w:t>
      </w:r>
      <w:r>
        <w:rPr>
          <w:rFonts w:ascii="Arial" w:hAnsi="Arial" w:cs="Arial"/>
          <w:sz w:val="22"/>
          <w:szCs w:val="22"/>
        </w:rPr>
        <w:t xml:space="preserve"> </w:t>
      </w:r>
      <w:r w:rsidRPr="00BC5373">
        <w:rPr>
          <w:rFonts w:ascii="Arial" w:hAnsi="Arial" w:cs="Arial"/>
          <w:sz w:val="22"/>
          <w:szCs w:val="22"/>
        </w:rPr>
        <w:t xml:space="preserve">°C with a final hold time of 5 min. The carrier gas used was ultrahigh purity grade helium (5.0 grade) at 2.5 mL/min. Triplicate 1 µL injections were made in </w:t>
      </w:r>
      <w:proofErr w:type="spellStart"/>
      <w:r w:rsidRPr="00BC5373">
        <w:rPr>
          <w:rFonts w:ascii="Arial" w:hAnsi="Arial" w:cs="Arial"/>
          <w:sz w:val="22"/>
          <w:szCs w:val="22"/>
        </w:rPr>
        <w:t>splitless</w:t>
      </w:r>
      <w:proofErr w:type="spellEnd"/>
      <w:r w:rsidRPr="00BC5373">
        <w:rPr>
          <w:rFonts w:ascii="Arial" w:hAnsi="Arial" w:cs="Arial"/>
          <w:sz w:val="22"/>
          <w:szCs w:val="22"/>
        </w:rPr>
        <w:t xml:space="preserve"> mode with an inlet temperature of 250</w:t>
      </w:r>
      <w:r>
        <w:rPr>
          <w:rFonts w:ascii="Arial" w:hAnsi="Arial" w:cs="Arial"/>
          <w:sz w:val="22"/>
          <w:szCs w:val="22"/>
        </w:rPr>
        <w:t xml:space="preserve"> </w:t>
      </w:r>
      <w:r w:rsidRPr="00BC5373">
        <w:rPr>
          <w:rFonts w:ascii="Arial" w:hAnsi="Arial" w:cs="Arial"/>
          <w:sz w:val="22"/>
          <w:szCs w:val="22"/>
        </w:rPr>
        <w:t>°C. A representative GC-</w:t>
      </w:r>
      <w:proofErr w:type="spellStart"/>
      <w:r w:rsidRPr="00BC5373">
        <w:rPr>
          <w:rFonts w:ascii="Arial" w:hAnsi="Arial" w:cs="Arial"/>
          <w:sz w:val="22"/>
          <w:szCs w:val="22"/>
        </w:rPr>
        <w:t>QqQ</w:t>
      </w:r>
      <w:proofErr w:type="spellEnd"/>
      <w:r w:rsidRPr="00BC5373">
        <w:rPr>
          <w:rFonts w:ascii="Arial" w:hAnsi="Arial" w:cs="Arial"/>
          <w:sz w:val="22"/>
          <w:szCs w:val="22"/>
        </w:rPr>
        <w:t xml:space="preserve">-MS chromatogram from the analysis of the Murchison A and B samples, the procedural blank, and standard is shown in </w:t>
      </w:r>
      <w:r w:rsidRPr="00B73892">
        <w:rPr>
          <w:rFonts w:ascii="Arial" w:hAnsi="Arial" w:cs="Arial"/>
          <w:sz w:val="22"/>
          <w:szCs w:val="22"/>
        </w:rPr>
        <w:t xml:space="preserve">Fig. </w:t>
      </w:r>
      <w:r w:rsidR="00DA0FF1" w:rsidRPr="00B73892">
        <w:rPr>
          <w:rFonts w:ascii="Arial" w:hAnsi="Arial" w:cs="Arial"/>
          <w:sz w:val="22"/>
          <w:szCs w:val="22"/>
        </w:rPr>
        <w:t>S8</w:t>
      </w:r>
      <w:r w:rsidRPr="00B73892">
        <w:rPr>
          <w:rFonts w:ascii="Arial" w:hAnsi="Arial" w:cs="Arial"/>
          <w:sz w:val="22"/>
          <w:szCs w:val="22"/>
        </w:rPr>
        <w:t xml:space="preserve">. </w:t>
      </w:r>
      <w:r w:rsidRPr="00BC5373">
        <w:rPr>
          <w:rFonts w:ascii="Arial" w:hAnsi="Arial" w:cs="Arial"/>
          <w:sz w:val="22"/>
          <w:szCs w:val="22"/>
        </w:rPr>
        <w:t>Peaks in the chromatograms were identified by comparison to reference standards and application of calibration curves as described elsewhere (Simkus et al., 2019b; Graham et al., 2022).</w:t>
      </w:r>
    </w:p>
    <w:p w14:paraId="22BA2411" w14:textId="77777777" w:rsidR="00FB2D35" w:rsidRDefault="00FB2D35" w:rsidP="00FB2D35">
      <w:pPr>
        <w:spacing w:line="480" w:lineRule="auto"/>
        <w:ind w:right="-450"/>
        <w:jc w:val="both"/>
        <w:rPr>
          <w:rFonts w:ascii="Arial" w:hAnsi="Arial" w:cs="Arial"/>
          <w:b/>
          <w:sz w:val="22"/>
          <w:szCs w:val="22"/>
        </w:rPr>
      </w:pPr>
    </w:p>
    <w:p w14:paraId="5A06664F" w14:textId="77777777" w:rsidR="00FB2D35" w:rsidRPr="00BC5373" w:rsidRDefault="00FB2D35" w:rsidP="00FB2D35">
      <w:pPr>
        <w:spacing w:line="480" w:lineRule="auto"/>
        <w:ind w:right="-450"/>
        <w:jc w:val="both"/>
        <w:rPr>
          <w:rFonts w:ascii="Arial" w:hAnsi="Arial" w:cs="Arial"/>
          <w:b/>
          <w:sz w:val="22"/>
          <w:szCs w:val="22"/>
        </w:rPr>
      </w:pPr>
      <w:r w:rsidRPr="00BC5373">
        <w:rPr>
          <w:rFonts w:ascii="Arial" w:hAnsi="Arial" w:cs="Arial"/>
          <w:b/>
          <w:sz w:val="22"/>
          <w:szCs w:val="22"/>
        </w:rPr>
        <w:t>Analysis of Alcohols</w:t>
      </w:r>
    </w:p>
    <w:p w14:paraId="428FBF23" w14:textId="77777777" w:rsidR="00FB2D35" w:rsidRPr="00BC5373" w:rsidRDefault="00FB2D35" w:rsidP="00FB2D35">
      <w:pPr>
        <w:spacing w:line="480" w:lineRule="auto"/>
        <w:ind w:right="-450" w:firstLine="360"/>
        <w:jc w:val="both"/>
        <w:rPr>
          <w:rFonts w:ascii="Arial" w:hAnsi="Arial" w:cs="Arial"/>
          <w:b/>
          <w:sz w:val="22"/>
          <w:szCs w:val="22"/>
        </w:rPr>
      </w:pPr>
      <w:r w:rsidRPr="00BC5373">
        <w:rPr>
          <w:rFonts w:ascii="Arial" w:hAnsi="Arial" w:cs="Arial"/>
          <w:b/>
          <w:sz w:val="22"/>
          <w:szCs w:val="22"/>
        </w:rPr>
        <w:t xml:space="preserve">Standards and Reagents. </w:t>
      </w:r>
      <w:r w:rsidRPr="00BC5373">
        <w:rPr>
          <w:rFonts w:ascii="Arial" w:hAnsi="Arial" w:cs="Arial"/>
          <w:sz w:val="22"/>
          <w:szCs w:val="22"/>
        </w:rPr>
        <w:t xml:space="preserve">Standards and reagents were purchased from Sigma Aldrich, Alfa </w:t>
      </w:r>
      <w:proofErr w:type="spellStart"/>
      <w:r w:rsidRPr="00BC5373">
        <w:rPr>
          <w:rFonts w:ascii="Arial" w:hAnsi="Arial" w:cs="Arial"/>
          <w:sz w:val="22"/>
          <w:szCs w:val="22"/>
        </w:rPr>
        <w:t>Aesar</w:t>
      </w:r>
      <w:proofErr w:type="spellEnd"/>
      <w:r w:rsidRPr="00BC5373">
        <w:rPr>
          <w:rFonts w:ascii="Arial" w:hAnsi="Arial" w:cs="Arial"/>
          <w:sz w:val="22"/>
          <w:szCs w:val="22"/>
        </w:rPr>
        <w:t>, Fisher Scientific, and VWR Chemical BDH and used without further purification. HPLC grade dichloromethane (DCM, 99% purity), pyridine (99.8% purity), (S)-(−)-N-</w:t>
      </w:r>
      <w:r w:rsidRPr="00BC5373">
        <w:rPr>
          <w:rFonts w:ascii="Arial" w:hAnsi="Arial" w:cs="Arial"/>
          <w:sz w:val="22"/>
          <w:szCs w:val="22"/>
        </w:rPr>
        <w:lastRenderedPageBreak/>
        <w:t>(</w:t>
      </w:r>
      <w:proofErr w:type="spellStart"/>
      <w:proofErr w:type="gramStart"/>
      <w:r w:rsidRPr="00BC5373">
        <w:rPr>
          <w:rFonts w:ascii="Arial" w:hAnsi="Arial" w:cs="Arial"/>
          <w:sz w:val="22"/>
          <w:szCs w:val="22"/>
        </w:rPr>
        <w:t>trifluoroacetyl</w:t>
      </w:r>
      <w:proofErr w:type="spellEnd"/>
      <w:r w:rsidRPr="00BC5373">
        <w:rPr>
          <w:rFonts w:ascii="Arial" w:hAnsi="Arial" w:cs="Arial"/>
          <w:sz w:val="22"/>
          <w:szCs w:val="22"/>
        </w:rPr>
        <w:t>)pyrrolidine</w:t>
      </w:r>
      <w:proofErr w:type="gramEnd"/>
      <w:r w:rsidRPr="00BC5373">
        <w:rPr>
          <w:rFonts w:ascii="Arial" w:hAnsi="Arial" w:cs="Arial"/>
          <w:sz w:val="22"/>
          <w:szCs w:val="22"/>
        </w:rPr>
        <w:t>-2-carbonyl chloride (</w:t>
      </w:r>
      <w:r w:rsidRPr="00BC5373">
        <w:rPr>
          <w:rFonts w:ascii="Arial" w:hAnsi="Arial" w:cs="Arial"/>
          <w:i/>
          <w:iCs/>
          <w:sz w:val="22"/>
          <w:szCs w:val="22"/>
        </w:rPr>
        <w:t>S</w:t>
      </w:r>
      <w:r w:rsidRPr="00BC5373">
        <w:rPr>
          <w:rFonts w:ascii="Arial" w:hAnsi="Arial" w:cs="Arial"/>
          <w:sz w:val="22"/>
          <w:szCs w:val="22"/>
        </w:rPr>
        <w:t xml:space="preserve">-TPC, 0.1 M in methylene chloride) and magnesium sulfate (≥ 98% purity) were used. Functionalized aminopropyl silica gel was from </w:t>
      </w:r>
      <w:proofErr w:type="spellStart"/>
      <w:r w:rsidRPr="00BC5373">
        <w:rPr>
          <w:rFonts w:ascii="Arial" w:hAnsi="Arial" w:cs="Arial"/>
          <w:sz w:val="22"/>
          <w:szCs w:val="22"/>
        </w:rPr>
        <w:t>SiliCycle</w:t>
      </w:r>
      <w:proofErr w:type="spellEnd"/>
      <w:r w:rsidRPr="00BC5373">
        <w:rPr>
          <w:rFonts w:ascii="Arial" w:hAnsi="Arial" w:cs="Arial"/>
          <w:sz w:val="22"/>
          <w:szCs w:val="22"/>
        </w:rPr>
        <w:t xml:space="preserve"> (</w:t>
      </w:r>
      <w:proofErr w:type="spellStart"/>
      <w:r w:rsidRPr="00BC5373">
        <w:rPr>
          <w:rFonts w:ascii="Arial" w:hAnsi="Arial" w:cs="Arial"/>
          <w:sz w:val="22"/>
          <w:szCs w:val="22"/>
        </w:rPr>
        <w:t>Silia</w:t>
      </w:r>
      <w:r w:rsidRPr="00BC5373">
        <w:rPr>
          <w:rFonts w:ascii="Arial" w:hAnsi="Arial" w:cs="Arial"/>
          <w:i/>
          <w:iCs/>
          <w:sz w:val="22"/>
          <w:szCs w:val="22"/>
        </w:rPr>
        <w:t>Bond</w:t>
      </w:r>
      <w:proofErr w:type="spellEnd"/>
      <w:r w:rsidRPr="00BC5373">
        <w:rPr>
          <w:rFonts w:ascii="Arial" w:hAnsi="Arial" w:cs="Arial"/>
          <w:sz w:val="22"/>
          <w:szCs w:val="22"/>
        </w:rPr>
        <w:t>®, 40-63 µm particle size) and cleaned using DCM rinses followed by drying under vacuum.</w:t>
      </w:r>
    </w:p>
    <w:p w14:paraId="1FA484C6" w14:textId="77777777" w:rsidR="00FB2D35" w:rsidRPr="00BC5373" w:rsidRDefault="00FB2D35" w:rsidP="00FB2D35">
      <w:pPr>
        <w:spacing w:line="480" w:lineRule="auto"/>
        <w:ind w:right="-450" w:firstLine="360"/>
        <w:jc w:val="both"/>
        <w:rPr>
          <w:rFonts w:ascii="Arial" w:hAnsi="Arial" w:cs="Arial"/>
          <w:b/>
          <w:sz w:val="22"/>
          <w:szCs w:val="22"/>
        </w:rPr>
      </w:pPr>
      <w:r w:rsidRPr="00BC5373">
        <w:rPr>
          <w:rFonts w:ascii="Arial" w:hAnsi="Arial" w:cs="Arial"/>
          <w:b/>
          <w:sz w:val="22"/>
          <w:szCs w:val="22"/>
        </w:rPr>
        <w:t xml:space="preserve">Extraction and Derivatization Procedures. </w:t>
      </w:r>
      <w:r w:rsidRPr="00BC5373">
        <w:rPr>
          <w:rFonts w:ascii="Arial" w:hAnsi="Arial" w:cs="Arial"/>
          <w:sz w:val="22"/>
          <w:szCs w:val="22"/>
        </w:rPr>
        <w:t>Aliquots of the Murchison A (0.484 g) and Murchison B (0.486 g) samples were transferred into glass ampoules with 2 mL of dichloromethane (DCM). The ampoules were frozen in liquid nitrogen, flame-sealed while frozen, and then heated at 50 °C for 24 h. After the 24 h extraction, the DCM supernatants were collected, the residual meteorite solids were rinsed three times using 0.5 mL of DCM for each rinse, and the DCM supernatant and rinses were combined into one fraction for each sample. These DCM extracts were then filtered through Pasteur pipettes plugged with glass wool to remove any residual meteorite powder and collected in glass conical vials. Dissolved sulfur was removed by adding clean metallic copper beads to the extracts. The solutions were then passed through glass pipettes plugged with 200 mg of MgSO</w:t>
      </w:r>
      <w:r w:rsidRPr="00BC5373">
        <w:rPr>
          <w:rFonts w:ascii="Arial" w:hAnsi="Arial" w:cs="Arial"/>
          <w:sz w:val="22"/>
          <w:szCs w:val="22"/>
          <w:vertAlign w:val="subscript"/>
        </w:rPr>
        <w:t>4</w:t>
      </w:r>
      <w:r w:rsidRPr="00BC5373">
        <w:rPr>
          <w:rFonts w:ascii="Arial" w:hAnsi="Arial" w:cs="Arial"/>
          <w:sz w:val="22"/>
          <w:szCs w:val="22"/>
        </w:rPr>
        <w:t xml:space="preserve"> to remove water, and then collected in glass conical vials. A procedural water blank was carried through an identical extraction procedure.</w:t>
      </w:r>
    </w:p>
    <w:p w14:paraId="0586585B" w14:textId="77777777" w:rsidR="00FB2D35" w:rsidRPr="00BC5373" w:rsidRDefault="00FB2D35" w:rsidP="00FB2D35">
      <w:pPr>
        <w:spacing w:line="480" w:lineRule="auto"/>
        <w:ind w:right="-450" w:firstLine="360"/>
        <w:jc w:val="both"/>
        <w:rPr>
          <w:rFonts w:ascii="Arial" w:hAnsi="Arial" w:cs="Arial"/>
          <w:sz w:val="22"/>
          <w:szCs w:val="22"/>
        </w:rPr>
      </w:pPr>
      <w:r w:rsidRPr="00BC5373">
        <w:rPr>
          <w:rFonts w:ascii="Arial" w:hAnsi="Arial" w:cs="Arial"/>
          <w:sz w:val="22"/>
          <w:szCs w:val="22"/>
        </w:rPr>
        <w:t xml:space="preserve">The alcohols were </w:t>
      </w:r>
      <w:proofErr w:type="gramStart"/>
      <w:r w:rsidRPr="00BC5373">
        <w:rPr>
          <w:rFonts w:ascii="Arial" w:hAnsi="Arial" w:cs="Arial"/>
          <w:sz w:val="22"/>
          <w:szCs w:val="22"/>
        </w:rPr>
        <w:t>derivatized</w:t>
      </w:r>
      <w:proofErr w:type="gramEnd"/>
      <w:r w:rsidRPr="00BC5373">
        <w:rPr>
          <w:rFonts w:ascii="Arial" w:hAnsi="Arial" w:cs="Arial"/>
          <w:sz w:val="22"/>
          <w:szCs w:val="22"/>
        </w:rPr>
        <w:t xml:space="preserve"> using the reagent (</w:t>
      </w:r>
      <w:r w:rsidRPr="00BC5373">
        <w:rPr>
          <w:rFonts w:ascii="Arial" w:hAnsi="Arial" w:cs="Arial"/>
          <w:i/>
          <w:sz w:val="22"/>
          <w:szCs w:val="22"/>
        </w:rPr>
        <w:t>S</w:t>
      </w:r>
      <w:r w:rsidRPr="00BC5373">
        <w:rPr>
          <w:rFonts w:ascii="Arial" w:hAnsi="Arial" w:cs="Arial"/>
          <w:sz w:val="22"/>
          <w:szCs w:val="22"/>
        </w:rPr>
        <w:t>)-(–)-N-(</w:t>
      </w:r>
      <w:proofErr w:type="spellStart"/>
      <w:proofErr w:type="gramStart"/>
      <w:r w:rsidRPr="00BC5373">
        <w:rPr>
          <w:rFonts w:ascii="Arial" w:hAnsi="Arial" w:cs="Arial"/>
          <w:sz w:val="22"/>
          <w:szCs w:val="22"/>
        </w:rPr>
        <w:t>trifluoroacetyl</w:t>
      </w:r>
      <w:proofErr w:type="spellEnd"/>
      <w:r w:rsidRPr="00BC5373">
        <w:rPr>
          <w:rFonts w:ascii="Arial" w:hAnsi="Arial" w:cs="Arial"/>
          <w:sz w:val="22"/>
          <w:szCs w:val="22"/>
        </w:rPr>
        <w:t>)pyrrolidine</w:t>
      </w:r>
      <w:proofErr w:type="gramEnd"/>
      <w:r w:rsidRPr="00BC5373">
        <w:rPr>
          <w:rFonts w:ascii="Arial" w:hAnsi="Arial" w:cs="Arial"/>
          <w:sz w:val="22"/>
          <w:szCs w:val="22"/>
        </w:rPr>
        <w:t>-2-carbonyl chloride (</w:t>
      </w:r>
      <w:r w:rsidRPr="00BC5373">
        <w:rPr>
          <w:rFonts w:ascii="Arial" w:hAnsi="Arial" w:cs="Arial"/>
          <w:i/>
          <w:sz w:val="22"/>
          <w:szCs w:val="22"/>
        </w:rPr>
        <w:t>S</w:t>
      </w:r>
      <w:r w:rsidRPr="00BC5373">
        <w:rPr>
          <w:rFonts w:ascii="Arial" w:hAnsi="Arial" w:cs="Arial"/>
          <w:sz w:val="22"/>
          <w:szCs w:val="22"/>
        </w:rPr>
        <w:t xml:space="preserve">-TPC) as follows: 1 </w:t>
      </w:r>
      <w:proofErr w:type="spellStart"/>
      <w:r w:rsidRPr="00BC5373">
        <w:rPr>
          <w:rFonts w:ascii="Arial" w:hAnsi="Arial" w:cs="Arial"/>
          <w:sz w:val="22"/>
          <w:szCs w:val="22"/>
        </w:rPr>
        <w:t>μL</w:t>
      </w:r>
      <w:proofErr w:type="spellEnd"/>
      <w:r w:rsidRPr="00BC5373">
        <w:rPr>
          <w:rFonts w:ascii="Arial" w:hAnsi="Arial" w:cs="Arial"/>
          <w:sz w:val="22"/>
          <w:szCs w:val="22"/>
        </w:rPr>
        <w:t xml:space="preserve"> of pyridine and 25 </w:t>
      </w:r>
      <w:proofErr w:type="spellStart"/>
      <w:r w:rsidRPr="00BC5373">
        <w:rPr>
          <w:rFonts w:ascii="Arial" w:hAnsi="Arial" w:cs="Arial"/>
          <w:sz w:val="22"/>
          <w:szCs w:val="22"/>
        </w:rPr>
        <w:t>μL</w:t>
      </w:r>
      <w:proofErr w:type="spellEnd"/>
      <w:r w:rsidRPr="00BC5373">
        <w:rPr>
          <w:rFonts w:ascii="Arial" w:hAnsi="Arial" w:cs="Arial"/>
          <w:sz w:val="22"/>
          <w:szCs w:val="22"/>
        </w:rPr>
        <w:t xml:space="preserve"> of </w:t>
      </w:r>
      <w:r w:rsidRPr="00BC5373">
        <w:rPr>
          <w:rFonts w:ascii="Arial" w:hAnsi="Arial" w:cs="Arial"/>
          <w:i/>
          <w:sz w:val="22"/>
          <w:szCs w:val="22"/>
        </w:rPr>
        <w:t>S</w:t>
      </w:r>
      <w:r w:rsidRPr="00BC5373">
        <w:rPr>
          <w:rFonts w:ascii="Arial" w:hAnsi="Arial" w:cs="Arial"/>
          <w:sz w:val="22"/>
          <w:szCs w:val="22"/>
        </w:rPr>
        <w:t xml:space="preserve">-TPC were added to each sample, then the solutions were heated  at  90  °C  for  20  minutes.  After heating, the samples were cooled to room temperature, and then passed through glass pipettes plugged with 50 mg of aminopropyl silica gel to remove any excess </w:t>
      </w:r>
      <w:r w:rsidRPr="00BC5373">
        <w:rPr>
          <w:rFonts w:ascii="Arial" w:hAnsi="Arial" w:cs="Arial"/>
          <w:i/>
          <w:sz w:val="22"/>
          <w:szCs w:val="22"/>
        </w:rPr>
        <w:t>S</w:t>
      </w:r>
      <w:r w:rsidRPr="00BC5373">
        <w:rPr>
          <w:rFonts w:ascii="Arial" w:hAnsi="Arial" w:cs="Arial"/>
          <w:sz w:val="22"/>
          <w:szCs w:val="22"/>
        </w:rPr>
        <w:t xml:space="preserve">-TPC reagent.  The DCM solutions containing the alcohol derivatives were concentrated down to 200 </w:t>
      </w:r>
      <w:proofErr w:type="spellStart"/>
      <w:r w:rsidRPr="00BC5373">
        <w:rPr>
          <w:rFonts w:ascii="Arial" w:hAnsi="Arial" w:cs="Arial"/>
          <w:sz w:val="22"/>
          <w:szCs w:val="22"/>
        </w:rPr>
        <w:t>μL</w:t>
      </w:r>
      <w:proofErr w:type="spellEnd"/>
      <w:r w:rsidRPr="00BC5373">
        <w:rPr>
          <w:rFonts w:ascii="Arial" w:hAnsi="Arial" w:cs="Arial"/>
          <w:sz w:val="22"/>
          <w:szCs w:val="22"/>
        </w:rPr>
        <w:t xml:space="preserve"> volumes under a stream of nitrogen and then analyzed by GC-MS. </w:t>
      </w:r>
    </w:p>
    <w:p w14:paraId="0DF845EC" w14:textId="18A422F5" w:rsidR="00FB2D35" w:rsidRPr="00BC5373" w:rsidRDefault="00FB2D35" w:rsidP="00FB2D35">
      <w:pPr>
        <w:spacing w:line="480" w:lineRule="auto"/>
        <w:ind w:right="-450" w:firstLine="360"/>
        <w:jc w:val="both"/>
        <w:rPr>
          <w:rFonts w:ascii="Arial" w:hAnsi="Arial" w:cs="Arial"/>
          <w:b/>
          <w:sz w:val="22"/>
          <w:szCs w:val="22"/>
        </w:rPr>
      </w:pPr>
      <w:r w:rsidRPr="00BC5373">
        <w:rPr>
          <w:rFonts w:ascii="Arial" w:hAnsi="Arial" w:cs="Arial"/>
          <w:b/>
          <w:sz w:val="22"/>
          <w:szCs w:val="22"/>
        </w:rPr>
        <w:t>GC-</w:t>
      </w:r>
      <w:proofErr w:type="spellStart"/>
      <w:r w:rsidRPr="00BC5373">
        <w:rPr>
          <w:rFonts w:ascii="Arial" w:hAnsi="Arial" w:cs="Arial"/>
          <w:b/>
          <w:sz w:val="22"/>
          <w:szCs w:val="22"/>
        </w:rPr>
        <w:t>QqQ</w:t>
      </w:r>
      <w:proofErr w:type="spellEnd"/>
      <w:r w:rsidRPr="00BC5373">
        <w:rPr>
          <w:rFonts w:ascii="Arial" w:hAnsi="Arial" w:cs="Arial"/>
          <w:b/>
          <w:sz w:val="22"/>
          <w:szCs w:val="22"/>
        </w:rPr>
        <w:t xml:space="preserve">-MS Measurements and Quantification Methods. </w:t>
      </w:r>
      <w:r w:rsidRPr="00BC5373">
        <w:rPr>
          <w:rFonts w:ascii="Arial" w:hAnsi="Arial" w:cs="Arial"/>
          <w:sz w:val="22"/>
          <w:szCs w:val="22"/>
        </w:rPr>
        <w:t>We quantified the concentrations of alcohols in the samples and procedural blanks by gas chromatography coupled to triple-quadruple mass spectrometry detection (GC-</w:t>
      </w:r>
      <w:proofErr w:type="spellStart"/>
      <w:r w:rsidRPr="00BC5373">
        <w:rPr>
          <w:rFonts w:ascii="Arial" w:hAnsi="Arial" w:cs="Arial"/>
          <w:sz w:val="22"/>
          <w:szCs w:val="22"/>
        </w:rPr>
        <w:t>QqQ</w:t>
      </w:r>
      <w:proofErr w:type="spellEnd"/>
      <w:r w:rsidRPr="00BC5373">
        <w:rPr>
          <w:rFonts w:ascii="Arial" w:hAnsi="Arial" w:cs="Arial"/>
          <w:sz w:val="22"/>
          <w:szCs w:val="22"/>
        </w:rPr>
        <w:t xml:space="preserve">-MS). The abundances of the derivatized alcohols were quantified from the peak areas generated using the average value of </w:t>
      </w:r>
      <w:r w:rsidRPr="00BC5373">
        <w:rPr>
          <w:rFonts w:ascii="Arial" w:hAnsi="Arial" w:cs="Arial"/>
          <w:sz w:val="22"/>
          <w:szCs w:val="22"/>
        </w:rPr>
        <w:lastRenderedPageBreak/>
        <w:t>three separate GC-</w:t>
      </w:r>
      <w:proofErr w:type="spellStart"/>
      <w:r w:rsidRPr="00BC5373">
        <w:rPr>
          <w:rFonts w:ascii="Arial" w:hAnsi="Arial" w:cs="Arial"/>
          <w:sz w:val="22"/>
          <w:szCs w:val="22"/>
        </w:rPr>
        <w:t>QqQ</w:t>
      </w:r>
      <w:proofErr w:type="spellEnd"/>
      <w:r w:rsidRPr="00BC5373">
        <w:rPr>
          <w:rFonts w:ascii="Arial" w:hAnsi="Arial" w:cs="Arial"/>
          <w:sz w:val="22"/>
          <w:szCs w:val="22"/>
        </w:rPr>
        <w:t xml:space="preserve">-MS measurements on the same sample. These analyses were performed using a </w:t>
      </w:r>
      <w:proofErr w:type="spellStart"/>
      <w:r w:rsidRPr="00BC5373">
        <w:rPr>
          <w:rFonts w:ascii="Arial" w:hAnsi="Arial" w:cs="Arial"/>
          <w:sz w:val="22"/>
          <w:szCs w:val="22"/>
        </w:rPr>
        <w:t>Thermo</w:t>
      </w:r>
      <w:proofErr w:type="spellEnd"/>
      <w:r w:rsidRPr="00BC5373">
        <w:rPr>
          <w:rFonts w:ascii="Arial" w:hAnsi="Arial" w:cs="Arial"/>
          <w:sz w:val="22"/>
          <w:szCs w:val="22"/>
        </w:rPr>
        <w:t xml:space="preserve"> Trace 1310 GC equipped with a 5 m base-deactivated fused silica guard column (</w:t>
      </w:r>
      <w:proofErr w:type="spellStart"/>
      <w:r w:rsidRPr="00BC5373">
        <w:rPr>
          <w:rFonts w:ascii="Arial" w:hAnsi="Arial" w:cs="Arial"/>
          <w:sz w:val="22"/>
          <w:szCs w:val="22"/>
        </w:rPr>
        <w:t>Restek</w:t>
      </w:r>
      <w:proofErr w:type="spellEnd"/>
      <w:r w:rsidRPr="00BC5373">
        <w:rPr>
          <w:rFonts w:ascii="Arial" w:hAnsi="Arial" w:cs="Arial"/>
          <w:sz w:val="22"/>
          <w:szCs w:val="22"/>
        </w:rPr>
        <w:t xml:space="preserve">, 0.25 mm ID), two Rxi-5ms (30 m length × 0.25 mm I.D. × 0.5 µm film thickness; capillary columns connected in series using </w:t>
      </w:r>
      <w:proofErr w:type="spellStart"/>
      <w:r w:rsidRPr="00BC5373">
        <w:rPr>
          <w:rFonts w:ascii="Arial" w:hAnsi="Arial" w:cs="Arial"/>
          <w:sz w:val="22"/>
          <w:szCs w:val="22"/>
        </w:rPr>
        <w:t>SilTite</w:t>
      </w:r>
      <w:proofErr w:type="spellEnd"/>
      <w:r w:rsidRPr="00BC5373">
        <w:rPr>
          <w:rFonts w:ascii="Arial" w:hAnsi="Arial" w:cs="Arial"/>
          <w:sz w:val="22"/>
          <w:szCs w:val="22"/>
          <w:vertAlign w:val="superscript"/>
        </w:rPr>
        <w:t xml:space="preserve"> </w:t>
      </w:r>
      <w:r w:rsidRPr="00BC5373">
        <w:rPr>
          <w:rFonts w:ascii="Arial" w:hAnsi="Arial" w:cs="Arial"/>
          <w:sz w:val="22"/>
          <w:szCs w:val="22"/>
        </w:rPr>
        <w:t xml:space="preserve">μ-union connectors, </w:t>
      </w:r>
      <w:proofErr w:type="spellStart"/>
      <w:r w:rsidRPr="00BC5373">
        <w:rPr>
          <w:rFonts w:ascii="Arial" w:hAnsi="Arial" w:cs="Arial"/>
          <w:sz w:val="22"/>
          <w:szCs w:val="22"/>
        </w:rPr>
        <w:t>Restek</w:t>
      </w:r>
      <w:proofErr w:type="spellEnd"/>
      <w:r w:rsidRPr="00BC5373">
        <w:rPr>
          <w:rFonts w:ascii="Arial" w:hAnsi="Arial" w:cs="Arial"/>
          <w:sz w:val="22"/>
          <w:szCs w:val="22"/>
        </w:rPr>
        <w:t xml:space="preserve">), and coupled to a </w:t>
      </w:r>
      <w:proofErr w:type="spellStart"/>
      <w:r w:rsidRPr="00BC5373">
        <w:rPr>
          <w:rFonts w:ascii="Arial" w:hAnsi="Arial" w:cs="Arial"/>
          <w:sz w:val="22"/>
          <w:szCs w:val="22"/>
        </w:rPr>
        <w:t>Thermo</w:t>
      </w:r>
      <w:proofErr w:type="spellEnd"/>
      <w:r w:rsidRPr="00BC5373">
        <w:rPr>
          <w:rFonts w:ascii="Arial" w:hAnsi="Arial" w:cs="Arial"/>
          <w:sz w:val="22"/>
          <w:szCs w:val="22"/>
        </w:rPr>
        <w:t xml:space="preserve"> TSQ electron-impact triple-quadrupole mass spectrometer (ion source set at 220 °C and 70 eV). The initial oven temperature was 60 °C and held for 3 min, increased by 20 °C/min up to 200 °C and held for 5 min, and then increased by 20 °C/min up to 330</w:t>
      </w:r>
      <w:r>
        <w:rPr>
          <w:rFonts w:ascii="Arial" w:hAnsi="Arial" w:cs="Arial"/>
          <w:sz w:val="22"/>
          <w:szCs w:val="22"/>
        </w:rPr>
        <w:t xml:space="preserve"> </w:t>
      </w:r>
      <w:r w:rsidRPr="00BC5373">
        <w:rPr>
          <w:rFonts w:ascii="Arial" w:hAnsi="Arial" w:cs="Arial"/>
          <w:sz w:val="22"/>
          <w:szCs w:val="22"/>
        </w:rPr>
        <w:t xml:space="preserve">°C and held for 5 min. The carrier gas used was ultrahigh purity grade helium (5.0 grade) at 2.5 mL/min. Triplicate injections of the derivatives were made in </w:t>
      </w:r>
      <w:proofErr w:type="spellStart"/>
      <w:r w:rsidRPr="00BC5373">
        <w:rPr>
          <w:rFonts w:ascii="Arial" w:hAnsi="Arial" w:cs="Arial"/>
          <w:sz w:val="22"/>
          <w:szCs w:val="22"/>
        </w:rPr>
        <w:t>splitless</w:t>
      </w:r>
      <w:proofErr w:type="spellEnd"/>
      <w:r w:rsidRPr="00BC5373">
        <w:rPr>
          <w:rFonts w:ascii="Arial" w:hAnsi="Arial" w:cs="Arial"/>
          <w:sz w:val="22"/>
          <w:szCs w:val="22"/>
        </w:rPr>
        <w:t xml:space="preserve"> mode in aliquots of 1 </w:t>
      </w:r>
      <w:proofErr w:type="spellStart"/>
      <w:r w:rsidRPr="00BC5373">
        <w:rPr>
          <w:rFonts w:ascii="Arial" w:hAnsi="Arial" w:cs="Arial"/>
          <w:sz w:val="22"/>
          <w:szCs w:val="22"/>
        </w:rPr>
        <w:t>μL</w:t>
      </w:r>
      <w:proofErr w:type="spellEnd"/>
      <w:r w:rsidRPr="00BC5373">
        <w:rPr>
          <w:rFonts w:ascii="Arial" w:hAnsi="Arial" w:cs="Arial"/>
          <w:sz w:val="22"/>
          <w:szCs w:val="22"/>
        </w:rPr>
        <w:t>. A selected ion mass-to-charge ratio (</w:t>
      </w:r>
      <w:r w:rsidRPr="00BC5373">
        <w:rPr>
          <w:rFonts w:ascii="Arial" w:hAnsi="Arial" w:cs="Arial"/>
          <w:i/>
          <w:iCs/>
          <w:sz w:val="22"/>
          <w:szCs w:val="22"/>
        </w:rPr>
        <w:t>m/z</w:t>
      </w:r>
      <w:r w:rsidRPr="00BC5373">
        <w:rPr>
          <w:rFonts w:ascii="Arial" w:hAnsi="Arial" w:cs="Arial"/>
          <w:sz w:val="22"/>
          <w:szCs w:val="22"/>
        </w:rPr>
        <w:t xml:space="preserve"> = 166.0) was used to identify and quantify compounds in the samples.  Representative single-ion GC-</w:t>
      </w:r>
      <w:proofErr w:type="spellStart"/>
      <w:r w:rsidRPr="00BC5373">
        <w:rPr>
          <w:rFonts w:ascii="Arial" w:hAnsi="Arial" w:cs="Arial"/>
          <w:sz w:val="22"/>
          <w:szCs w:val="22"/>
        </w:rPr>
        <w:t>QqQ</w:t>
      </w:r>
      <w:proofErr w:type="spellEnd"/>
      <w:r w:rsidRPr="00BC5373">
        <w:rPr>
          <w:rFonts w:ascii="Arial" w:hAnsi="Arial" w:cs="Arial"/>
          <w:sz w:val="22"/>
          <w:szCs w:val="22"/>
        </w:rPr>
        <w:t xml:space="preserve">-MS chromatograms of the Murchison A and B samples, the procedural blank and a standard are shown in </w:t>
      </w:r>
      <w:r w:rsidRPr="00B73892">
        <w:rPr>
          <w:rFonts w:ascii="Arial" w:hAnsi="Arial" w:cs="Arial"/>
          <w:sz w:val="22"/>
          <w:szCs w:val="22"/>
        </w:rPr>
        <w:t xml:space="preserve">Fig. </w:t>
      </w:r>
      <w:r w:rsidR="00DA0FF1" w:rsidRPr="00B73892">
        <w:rPr>
          <w:rFonts w:ascii="Arial" w:hAnsi="Arial" w:cs="Arial"/>
          <w:sz w:val="22"/>
          <w:szCs w:val="22"/>
        </w:rPr>
        <w:t>S9</w:t>
      </w:r>
      <w:r w:rsidRPr="00B73892">
        <w:rPr>
          <w:rFonts w:ascii="Arial" w:hAnsi="Arial" w:cs="Arial"/>
          <w:sz w:val="22"/>
          <w:szCs w:val="22"/>
        </w:rPr>
        <w:t xml:space="preserve">. </w:t>
      </w:r>
      <w:r w:rsidRPr="00BC5373">
        <w:rPr>
          <w:rFonts w:ascii="Arial" w:hAnsi="Arial" w:cs="Arial"/>
          <w:sz w:val="22"/>
          <w:szCs w:val="22"/>
        </w:rPr>
        <w:t>Procedural blank-corrected concentrations (nmol g</w:t>
      </w:r>
      <w:r w:rsidRPr="00BC5373">
        <w:rPr>
          <w:rFonts w:ascii="Arial" w:hAnsi="Arial" w:cs="Arial"/>
          <w:sz w:val="22"/>
          <w:szCs w:val="22"/>
          <w:vertAlign w:val="superscript"/>
        </w:rPr>
        <w:t>-1</w:t>
      </w:r>
      <w:r w:rsidRPr="00BC5373">
        <w:rPr>
          <w:rFonts w:ascii="Arial" w:hAnsi="Arial" w:cs="Arial"/>
          <w:sz w:val="22"/>
          <w:szCs w:val="22"/>
        </w:rPr>
        <w:t>) for alcohols identified in the Murchison A and B extracts were calculated using the calibration curves for each individual standard.</w:t>
      </w:r>
    </w:p>
    <w:p w14:paraId="089F1E51" w14:textId="77777777" w:rsidR="00FB2D35" w:rsidRPr="00BC5373" w:rsidRDefault="00FB2D35" w:rsidP="00FB2D35">
      <w:pPr>
        <w:spacing w:line="480" w:lineRule="auto"/>
        <w:ind w:right="-450"/>
        <w:jc w:val="both"/>
        <w:rPr>
          <w:rFonts w:ascii="Arial" w:hAnsi="Arial" w:cs="Arial"/>
          <w:b/>
          <w:sz w:val="22"/>
          <w:szCs w:val="22"/>
        </w:rPr>
      </w:pPr>
      <w:bookmarkStart w:id="1" w:name="_Hlk130973934"/>
      <w:r w:rsidRPr="00BC5373">
        <w:rPr>
          <w:rFonts w:ascii="Arial" w:hAnsi="Arial" w:cs="Arial"/>
          <w:b/>
          <w:sz w:val="22"/>
          <w:szCs w:val="22"/>
        </w:rPr>
        <w:t>Analysis of Sugars and N-Heterocycles</w:t>
      </w:r>
    </w:p>
    <w:p w14:paraId="5B5ACA03" w14:textId="3C1CF051" w:rsidR="00FB2D35" w:rsidRPr="00BC5373" w:rsidRDefault="00FB2D35" w:rsidP="00FB2D35">
      <w:pPr>
        <w:spacing w:line="480" w:lineRule="auto"/>
        <w:ind w:right="-450" w:firstLine="360"/>
        <w:jc w:val="both"/>
        <w:rPr>
          <w:rFonts w:ascii="Arial" w:eastAsia="MS PGothic" w:hAnsi="Arial" w:cs="Arial"/>
        </w:rPr>
      </w:pPr>
      <w:r w:rsidRPr="00BC5373">
        <w:rPr>
          <w:rFonts w:ascii="Arial" w:hAnsi="Arial" w:cs="Arial"/>
          <w:b/>
          <w:bCs/>
          <w:sz w:val="22"/>
          <w:szCs w:val="22"/>
        </w:rPr>
        <w:t xml:space="preserve">Standards and Reagents.  </w:t>
      </w:r>
      <w:r w:rsidRPr="00BC5373">
        <w:rPr>
          <w:rFonts w:ascii="Arial" w:eastAsia="MS PGothic" w:hAnsi="Arial" w:cs="Arial"/>
          <w:sz w:val="22"/>
          <w:szCs w:val="22"/>
        </w:rPr>
        <w:t xml:space="preserve">Standards and reagents were purchased from Sigma Aldrich, Wako, Kato Chemical, Tama Chemicals, </w:t>
      </w:r>
      <w:r w:rsidRPr="00BC5373">
        <w:rPr>
          <w:rFonts w:ascii="Arial" w:hAnsi="Arial" w:cs="Arial"/>
          <w:sz w:val="22"/>
          <w:szCs w:val="22"/>
        </w:rPr>
        <w:t xml:space="preserve">Tokyo Chemicals Industry Co., Ltd., </w:t>
      </w:r>
      <w:proofErr w:type="spellStart"/>
      <w:r w:rsidRPr="00BC5373">
        <w:rPr>
          <w:rFonts w:ascii="Arial" w:hAnsi="Arial" w:cs="Arial"/>
          <w:sz w:val="22"/>
          <w:szCs w:val="22"/>
        </w:rPr>
        <w:t>Fluorochem</w:t>
      </w:r>
      <w:proofErr w:type="spellEnd"/>
      <w:r w:rsidRPr="00BC5373">
        <w:rPr>
          <w:rFonts w:ascii="Arial" w:hAnsi="Arial" w:cs="Arial"/>
          <w:sz w:val="22"/>
          <w:szCs w:val="22"/>
        </w:rPr>
        <w:t xml:space="preserve"> Ltd., Combi-Blocks, Apollo Scientific Ltd., Toronto Research Chemicals, Alfa </w:t>
      </w:r>
      <w:proofErr w:type="spellStart"/>
      <w:r w:rsidRPr="00BC5373">
        <w:rPr>
          <w:rFonts w:ascii="Arial" w:hAnsi="Arial" w:cs="Arial"/>
          <w:sz w:val="22"/>
          <w:szCs w:val="22"/>
        </w:rPr>
        <w:t>Aesar</w:t>
      </w:r>
      <w:proofErr w:type="spellEnd"/>
      <w:r w:rsidRPr="00BC5373">
        <w:rPr>
          <w:rFonts w:ascii="Arial" w:hAnsi="Arial" w:cs="Arial"/>
          <w:sz w:val="22"/>
          <w:szCs w:val="22"/>
        </w:rPr>
        <w:t xml:space="preserve">, and Apollo Scientific </w:t>
      </w:r>
      <w:r w:rsidRPr="00BC5373">
        <w:rPr>
          <w:rFonts w:ascii="Arial" w:eastAsia="MS PGothic" w:hAnsi="Arial" w:cs="Arial"/>
          <w:sz w:val="22"/>
          <w:szCs w:val="22"/>
        </w:rPr>
        <w:t>and used without further purification. Ultrapure water was prepared using the Millipore Milli</w:t>
      </w:r>
      <w:r>
        <w:rPr>
          <w:rFonts w:ascii="Arial" w:eastAsia="MS PGothic" w:hAnsi="Arial" w:cs="Arial"/>
          <w:sz w:val="22"/>
          <w:szCs w:val="22"/>
        </w:rPr>
        <w:t>-</w:t>
      </w:r>
      <w:r w:rsidRPr="00BC5373">
        <w:rPr>
          <w:rFonts w:ascii="Arial" w:eastAsia="MS PGothic" w:hAnsi="Arial" w:cs="Arial"/>
          <w:sz w:val="22"/>
          <w:szCs w:val="22"/>
        </w:rPr>
        <w:t xml:space="preserve">Q Integral system (18.2 MΩ·cm, &lt; 5 ppb total organic carbon). Hydrochloric acid (20%; TAMAPURE-AA-10; Tama Chemicals) and purified water were used for the sample extractions. AG 50W-X8 cation exchange resin (Bio-Rad), methanol (&gt; 99.8% purity; 5000 </w:t>
      </w:r>
      <w:proofErr w:type="gramStart"/>
      <w:r w:rsidRPr="00BC5373">
        <w:rPr>
          <w:rFonts w:ascii="Arial" w:eastAsia="MS PGothic" w:hAnsi="Arial" w:cs="Arial"/>
          <w:sz w:val="22"/>
          <w:szCs w:val="22"/>
        </w:rPr>
        <w:t>grade</w:t>
      </w:r>
      <w:proofErr w:type="gramEnd"/>
      <w:r w:rsidRPr="00BC5373">
        <w:rPr>
          <w:rFonts w:ascii="Arial" w:eastAsia="MS PGothic" w:hAnsi="Arial" w:cs="Arial"/>
          <w:sz w:val="22"/>
          <w:szCs w:val="22"/>
        </w:rPr>
        <w:t>; Wako), the purified water, sodium hydroxide (</w:t>
      </w:r>
      <w:proofErr w:type="spellStart"/>
      <w:r w:rsidRPr="00BC5373">
        <w:rPr>
          <w:rFonts w:ascii="Arial" w:eastAsia="Yu Gothic" w:hAnsi="Arial" w:cs="Arial"/>
          <w:sz w:val="22"/>
          <w:szCs w:val="22"/>
        </w:rPr>
        <w:t>Ultrapur</w:t>
      </w:r>
      <w:proofErr w:type="spellEnd"/>
      <w:r w:rsidRPr="00BC5373">
        <w:rPr>
          <w:rFonts w:ascii="Arial" w:eastAsia="Yu Gothic" w:hAnsi="Arial" w:cs="Arial"/>
          <w:sz w:val="22"/>
          <w:szCs w:val="22"/>
        </w:rPr>
        <w:t>; </w:t>
      </w:r>
      <w:r w:rsidRPr="00BC5373">
        <w:rPr>
          <w:rFonts w:ascii="Arial" w:eastAsia="MS PGothic" w:hAnsi="Arial" w:cs="Arial"/>
          <w:sz w:val="22"/>
          <w:szCs w:val="22"/>
        </w:rPr>
        <w:t xml:space="preserve">Kanto Chemical), and </w:t>
      </w:r>
      <w:r>
        <w:rPr>
          <w:rFonts w:ascii="Arial" w:eastAsia="MS PGothic" w:hAnsi="Arial" w:cs="Arial"/>
          <w:sz w:val="22"/>
          <w:szCs w:val="22"/>
        </w:rPr>
        <w:t>ammonia solution</w:t>
      </w:r>
      <w:r w:rsidRPr="00BC5373">
        <w:rPr>
          <w:rFonts w:ascii="Arial" w:eastAsia="MS PGothic" w:hAnsi="Arial" w:cs="Arial"/>
          <w:sz w:val="22"/>
          <w:szCs w:val="22"/>
        </w:rPr>
        <w:t xml:space="preserve"> (</w:t>
      </w:r>
      <w:r>
        <w:rPr>
          <w:rFonts w:ascii="Arial" w:eastAsia="MS PGothic" w:hAnsi="Arial" w:cs="Arial"/>
          <w:sz w:val="22"/>
          <w:szCs w:val="22"/>
        </w:rPr>
        <w:t xml:space="preserve">20%, </w:t>
      </w:r>
      <w:r w:rsidRPr="00BC5373">
        <w:rPr>
          <w:rFonts w:ascii="Arial" w:eastAsia="MS PGothic" w:hAnsi="Arial" w:cs="Arial"/>
          <w:sz w:val="22"/>
          <w:szCs w:val="22"/>
        </w:rPr>
        <w:t xml:space="preserve">TAMAPURE-AA-100; Tama Chemicals) were used for sample purification and cation exchange.  Hydroxylammonium chloride (Guaranteed Reagent; Wako), pyridine (&gt; 99.5%; </w:t>
      </w:r>
      <w:r w:rsidRPr="00BC5373">
        <w:rPr>
          <w:rFonts w:ascii="Arial" w:hAnsi="Arial" w:cs="Arial"/>
          <w:sz w:val="22"/>
          <w:szCs w:val="22"/>
          <w:shd w:val="clear" w:color="auto" w:fill="FFFFFF"/>
        </w:rPr>
        <w:t>Infinity Pure; Wako</w:t>
      </w:r>
      <w:r w:rsidRPr="00BC5373">
        <w:rPr>
          <w:rFonts w:ascii="Arial" w:eastAsia="MS PGothic" w:hAnsi="Arial" w:cs="Arial"/>
          <w:sz w:val="22"/>
          <w:szCs w:val="22"/>
        </w:rPr>
        <w:t>), acetic anhydride (</w:t>
      </w:r>
      <w:r w:rsidRPr="00BC5373">
        <w:rPr>
          <w:rFonts w:ascii="Arial" w:hAnsi="Arial" w:cs="Arial"/>
          <w:sz w:val="22"/>
          <w:szCs w:val="22"/>
          <w:shd w:val="clear" w:color="auto" w:fill="FFFFFF"/>
        </w:rPr>
        <w:t>&gt; 99.0; TCI</w:t>
      </w:r>
      <w:r w:rsidRPr="00BC5373">
        <w:rPr>
          <w:rFonts w:ascii="Arial" w:eastAsia="MS PGothic" w:hAnsi="Arial" w:cs="Arial"/>
          <w:sz w:val="22"/>
          <w:szCs w:val="22"/>
        </w:rPr>
        <w:t>), dichloromethane (</w:t>
      </w:r>
      <w:r w:rsidRPr="00BC5373">
        <w:rPr>
          <w:rFonts w:ascii="Arial" w:hAnsi="Arial" w:cs="Arial"/>
          <w:sz w:val="22"/>
          <w:szCs w:val="22"/>
          <w:shd w:val="clear" w:color="auto" w:fill="FFFFFF"/>
        </w:rPr>
        <w:t>&gt; 99.5%</w:t>
      </w:r>
      <w:r w:rsidRPr="00BC5373">
        <w:rPr>
          <w:rFonts w:ascii="Arial" w:eastAsia="MS PGothic" w:hAnsi="Arial" w:cs="Arial"/>
          <w:sz w:val="22"/>
          <w:szCs w:val="22"/>
        </w:rPr>
        <w:t xml:space="preserve">; </w:t>
      </w:r>
      <w:r w:rsidRPr="00BC5373">
        <w:rPr>
          <w:rFonts w:ascii="Arial" w:hAnsi="Arial" w:cs="Arial"/>
          <w:sz w:val="22"/>
          <w:szCs w:val="22"/>
          <w:shd w:val="clear" w:color="auto" w:fill="FFFFFF"/>
        </w:rPr>
        <w:t>Infinity Pure; Wako</w:t>
      </w:r>
      <w:r w:rsidRPr="00BC5373">
        <w:rPr>
          <w:rFonts w:ascii="Arial" w:eastAsia="MS PGothic" w:hAnsi="Arial" w:cs="Arial"/>
          <w:sz w:val="22"/>
          <w:szCs w:val="22"/>
        </w:rPr>
        <w:t xml:space="preserve">), and </w:t>
      </w:r>
      <w:r w:rsidRPr="00BC5373">
        <w:rPr>
          <w:rFonts w:ascii="Arial" w:eastAsia="MS PGothic" w:hAnsi="Arial" w:cs="Arial"/>
          <w:sz w:val="22"/>
          <w:szCs w:val="22"/>
        </w:rPr>
        <w:lastRenderedPageBreak/>
        <w:t xml:space="preserve">hydrochloric acid (20%; TAMAPURE-AA-10; Tama Chemicals) were used for derivatization of the sugars. Hexane (&gt;96.0%; </w:t>
      </w:r>
      <w:r w:rsidRPr="00BC5373">
        <w:rPr>
          <w:rFonts w:ascii="Arial" w:hAnsi="Arial" w:cs="Arial"/>
          <w:sz w:val="22"/>
          <w:szCs w:val="22"/>
          <w:shd w:val="clear" w:color="auto" w:fill="FFFFFF"/>
        </w:rPr>
        <w:t>Infinity Pure; Wako</w:t>
      </w:r>
      <w:r w:rsidRPr="00BC5373">
        <w:rPr>
          <w:rFonts w:ascii="Arial" w:eastAsia="MS PGothic" w:hAnsi="Arial" w:cs="Arial"/>
          <w:sz w:val="22"/>
          <w:szCs w:val="22"/>
        </w:rPr>
        <w:t xml:space="preserve">) and ethyl acetate (&gt; 99.8%; </w:t>
      </w:r>
      <w:r w:rsidRPr="00BC5373">
        <w:rPr>
          <w:rFonts w:ascii="Arial" w:hAnsi="Arial" w:cs="Arial"/>
          <w:sz w:val="22"/>
          <w:szCs w:val="22"/>
          <w:shd w:val="clear" w:color="auto" w:fill="FFFFFF"/>
        </w:rPr>
        <w:t>Infinity Pure; Wako</w:t>
      </w:r>
      <w:r w:rsidRPr="00BC5373">
        <w:rPr>
          <w:rFonts w:ascii="Arial" w:eastAsia="MS PGothic" w:hAnsi="Arial" w:cs="Arial"/>
          <w:sz w:val="22"/>
          <w:szCs w:val="22"/>
        </w:rPr>
        <w:t>) were used as sample solvents for the GC-MS analyses. D-ribose (&gt; 99.0%; Wako), D-</w:t>
      </w:r>
      <w:proofErr w:type="spellStart"/>
      <w:r w:rsidRPr="00BC5373">
        <w:rPr>
          <w:rFonts w:ascii="Arial" w:eastAsia="MS PGothic" w:hAnsi="Arial" w:cs="Arial"/>
          <w:sz w:val="22"/>
          <w:szCs w:val="22"/>
        </w:rPr>
        <w:t>lyxose</w:t>
      </w:r>
      <w:proofErr w:type="spellEnd"/>
      <w:r w:rsidRPr="00BC5373">
        <w:rPr>
          <w:rFonts w:ascii="Arial" w:eastAsia="MS PGothic" w:hAnsi="Arial" w:cs="Arial"/>
          <w:sz w:val="22"/>
          <w:szCs w:val="22"/>
        </w:rPr>
        <w:t xml:space="preserve"> (&gt; 98.0%; TCI), D-arabinose (Special grade; Wako), and D-xylose (Special grade; Wako) were used as standards for identification and quantification.</w:t>
      </w:r>
      <w:r w:rsidRPr="00BC5373">
        <w:rPr>
          <w:rFonts w:ascii="Arial" w:eastAsia="MS PGothic" w:hAnsi="Arial" w:cs="Arial"/>
        </w:rPr>
        <w:t xml:space="preserve"> </w:t>
      </w:r>
    </w:p>
    <w:p w14:paraId="4504C4F5" w14:textId="77777777" w:rsidR="00FB2D35" w:rsidRPr="00BC5373" w:rsidRDefault="00FB2D35" w:rsidP="00FB2D35">
      <w:pPr>
        <w:spacing w:line="480" w:lineRule="auto"/>
        <w:ind w:right="-450" w:firstLine="360"/>
        <w:jc w:val="both"/>
        <w:rPr>
          <w:rFonts w:ascii="Arial" w:hAnsi="Arial" w:cs="Arial"/>
          <w:b/>
          <w:bCs/>
          <w:sz w:val="22"/>
          <w:szCs w:val="22"/>
        </w:rPr>
      </w:pPr>
      <w:r w:rsidRPr="00BC5373">
        <w:rPr>
          <w:rFonts w:ascii="Arial" w:hAnsi="Arial" w:cs="Arial"/>
          <w:sz w:val="22"/>
          <w:szCs w:val="22"/>
        </w:rPr>
        <w:t>For the N-heterocycle measurements, Quadrupole Time of Flight Mass Spectrometry (</w:t>
      </w:r>
      <w:proofErr w:type="spellStart"/>
      <w:r w:rsidRPr="00BC5373">
        <w:rPr>
          <w:rFonts w:ascii="Arial" w:hAnsi="Arial" w:cs="Arial"/>
          <w:sz w:val="22"/>
          <w:szCs w:val="22"/>
        </w:rPr>
        <w:t>Q-ToF</w:t>
      </w:r>
      <w:proofErr w:type="spellEnd"/>
      <w:r w:rsidRPr="00BC5373">
        <w:rPr>
          <w:rFonts w:ascii="Arial" w:hAnsi="Arial" w:cs="Arial"/>
          <w:sz w:val="22"/>
          <w:szCs w:val="22"/>
        </w:rPr>
        <w:t>-MS) grade ultrapure water and acetonitrile (CH</w:t>
      </w:r>
      <w:r w:rsidRPr="00BC5373">
        <w:rPr>
          <w:rFonts w:ascii="Arial" w:hAnsi="Arial" w:cs="Arial"/>
          <w:sz w:val="22"/>
          <w:szCs w:val="22"/>
          <w:vertAlign w:val="subscript"/>
        </w:rPr>
        <w:t>3</w:t>
      </w:r>
      <w:r w:rsidRPr="00BC5373">
        <w:rPr>
          <w:rFonts w:ascii="Arial" w:hAnsi="Arial" w:cs="Arial"/>
          <w:sz w:val="22"/>
          <w:szCs w:val="22"/>
        </w:rPr>
        <w:t xml:space="preserve">CN, 99.9+% purity), and LC-MS grade formic acid (HCOOH, 99.5+% purity) were used for HPLC analyses. Uracil (Wako special grade), thymine (99% purity), 1-methyluracil (99% purity), 4-amino-5-hydroxypyrimidine (95.0% purity), 4-amino-6-hydroxypyrimidine (97% purity), 5-ethyluracil (≥ 98.0% purity), 5,6-dimethyluracil (≥ 99.0% purity), adenine (99% purity), guanine (Wako special grade), xanthine (Wako special grade), xanthine (Wako 1st grade), purine (98% purity), </w:t>
      </w:r>
      <w:proofErr w:type="spellStart"/>
      <w:r w:rsidRPr="00BC5373">
        <w:rPr>
          <w:rFonts w:ascii="Arial" w:hAnsi="Arial" w:cs="Arial"/>
          <w:sz w:val="22"/>
          <w:szCs w:val="22"/>
        </w:rPr>
        <w:t>isoguanine</w:t>
      </w:r>
      <w:proofErr w:type="spellEnd"/>
      <w:r w:rsidRPr="00BC5373">
        <w:rPr>
          <w:rFonts w:ascii="Arial" w:hAnsi="Arial" w:cs="Arial"/>
          <w:sz w:val="22"/>
          <w:szCs w:val="22"/>
        </w:rPr>
        <w:t xml:space="preserve"> (98% purity), 2,6-diaminopurine (≥ 98% purity), 4-imidazolecarboxylic acid (≥98.0% purity), 2-imidazolecarboxylic acid (≥ 98.0% purity), nicotinamide (≥ 99.0% purity), nicotinamide (98% purity), </w:t>
      </w:r>
      <w:proofErr w:type="spellStart"/>
      <w:r w:rsidRPr="00BC5373">
        <w:rPr>
          <w:rFonts w:ascii="Arial" w:hAnsi="Arial" w:cs="Arial"/>
          <w:sz w:val="22"/>
          <w:szCs w:val="22"/>
        </w:rPr>
        <w:t>isonicotinamide</w:t>
      </w:r>
      <w:proofErr w:type="spellEnd"/>
      <w:r w:rsidRPr="00BC5373">
        <w:rPr>
          <w:rFonts w:ascii="Arial" w:hAnsi="Arial" w:cs="Arial"/>
          <w:sz w:val="22"/>
          <w:szCs w:val="22"/>
        </w:rPr>
        <w:t xml:space="preserve"> (99% purity), nicotinic acid (≥ 98% purity), 1-methyl-1H-imidazole-2-carboxylic acid (no data for purity), 1-methyl-1H-imidazole-2-carboxylic acid (98% purity), 4-methyl-1H-imidazole-5-carboxylic acid (96% purity), 5-methylnicotinamide (97% purity), 2-methylnicotinic acid (97% purity), 4-methylnicotinic acid (97% purity), 5-methylnicotinic acid (97.0% purity), and 6-methylnicotinic acid (≥98.0% purity) were used.</w:t>
      </w:r>
    </w:p>
    <w:bookmarkEnd w:id="1"/>
    <w:p w14:paraId="6304CC1C" w14:textId="77777777" w:rsidR="00FB2D35" w:rsidRPr="00BC5373" w:rsidRDefault="00FB2D35" w:rsidP="00FB2D35">
      <w:pPr>
        <w:spacing w:line="480" w:lineRule="auto"/>
        <w:ind w:right="-446" w:firstLine="360"/>
        <w:jc w:val="both"/>
        <w:rPr>
          <w:rFonts w:ascii="Arial" w:hAnsi="Arial" w:cs="Arial"/>
          <w:b/>
          <w:bCs/>
          <w:sz w:val="22"/>
          <w:szCs w:val="22"/>
        </w:rPr>
      </w:pPr>
      <w:r w:rsidRPr="00BC5373">
        <w:rPr>
          <w:rFonts w:ascii="Arial" w:hAnsi="Arial" w:cs="Arial"/>
          <w:b/>
          <w:bCs/>
          <w:sz w:val="22"/>
          <w:szCs w:val="22"/>
        </w:rPr>
        <w:t xml:space="preserve">Extraction and Purification Procedures.  </w:t>
      </w:r>
      <w:r w:rsidRPr="00BC5373">
        <w:rPr>
          <w:rFonts w:ascii="Arial" w:hAnsi="Arial" w:cs="Arial"/>
          <w:sz w:val="22"/>
          <w:szCs w:val="22"/>
        </w:rPr>
        <w:t xml:space="preserve">Aliquots of the Murchison A (0.952 g) and Murchison B (1.014 g) powders were transferred to separate glass test tubes each containing 20 mL of 2% HCl and sonicated at room temperature for 15 min.  A crushed serpentine sample (~1 g) that was heated at 500ºC in air overnight was carried through the identical extraction steps as the Murchison samples in parallel as a procedural blank. After the sonication step, the test tubes were placed in a centrifuge set at 2000 rpm for 30 min and the HCl supernatants were transferred to a glass flask.  This extraction procedure was repeated with 2% HCl four times, followed by two </w:t>
      </w:r>
      <w:r w:rsidRPr="00BC5373">
        <w:rPr>
          <w:rFonts w:ascii="Arial" w:hAnsi="Arial" w:cs="Arial"/>
          <w:sz w:val="22"/>
          <w:szCs w:val="22"/>
        </w:rPr>
        <w:lastRenderedPageBreak/>
        <w:t>additional sonication extractions using ultrapure water. The combined 2% HCl and water extracts were then dried in the flasks by rotary evaporation at &lt;</w:t>
      </w:r>
      <w:r>
        <w:rPr>
          <w:rFonts w:ascii="Arial" w:hAnsi="Arial" w:cs="Arial"/>
          <w:sz w:val="22"/>
          <w:szCs w:val="22"/>
        </w:rPr>
        <w:t xml:space="preserve"> </w:t>
      </w:r>
      <w:r w:rsidRPr="00BC5373">
        <w:rPr>
          <w:rFonts w:ascii="Arial" w:hAnsi="Arial" w:cs="Arial"/>
          <w:sz w:val="22"/>
          <w:szCs w:val="22"/>
        </w:rPr>
        <w:t xml:space="preserve">35 ºC. Then, the precipitates were extracted in 50 mL methanol and dried at ambient temperature in separate flasks to remove inorganic salts (Furukawa et al., 2019; Oba et al., 2019). The methanol extracts were then purified to remove cations with ion exchange chromatography using AG50W-X8 resin packed columns as previously described (Takano et al., 2010), and polyols (sugars), uracil and thymine (pyrimidine nucleobases) were eluted with water. A large portion of the water eluate (~90%) from the Murchison A and B extracts was allocated for derivatization and analysis of pentose sugars using GC-MS. Most of the N-heterocycles were eluted from the cation exchange columns using three bed volumes of a 10% (w/v) ammonia solution in water. The ammonium hydroxide eluates were dried under vacuum, dissolved in ultrapure water, and filtered using a 0.20 </w:t>
      </w:r>
      <w:proofErr w:type="spellStart"/>
      <w:r w:rsidRPr="00BC5373">
        <w:rPr>
          <w:rFonts w:ascii="Arial" w:hAnsi="Arial" w:cs="Arial"/>
          <w:sz w:val="22"/>
          <w:szCs w:val="22"/>
        </w:rPr>
        <w:t>μm</w:t>
      </w:r>
      <w:proofErr w:type="spellEnd"/>
      <w:r w:rsidRPr="00BC5373">
        <w:rPr>
          <w:rFonts w:ascii="Arial" w:hAnsi="Arial" w:cs="Arial"/>
          <w:sz w:val="22"/>
          <w:szCs w:val="22"/>
        </w:rPr>
        <w:t xml:space="preserve"> PTFE cartridge filter.  </w:t>
      </w:r>
    </w:p>
    <w:p w14:paraId="4A173798" w14:textId="4736D315" w:rsidR="00FB2D35" w:rsidRPr="00BC5373" w:rsidRDefault="00FB2D35" w:rsidP="00FB2D35">
      <w:pPr>
        <w:spacing w:line="480" w:lineRule="auto"/>
        <w:ind w:right="-446" w:firstLine="360"/>
        <w:jc w:val="both"/>
        <w:rPr>
          <w:rFonts w:ascii="Arial" w:hAnsi="Arial" w:cs="Arial"/>
          <w:sz w:val="22"/>
          <w:szCs w:val="22"/>
        </w:rPr>
      </w:pPr>
      <w:r w:rsidRPr="00BC5373">
        <w:rPr>
          <w:rFonts w:ascii="Arial" w:hAnsi="Arial" w:cs="Arial"/>
          <w:b/>
          <w:bCs/>
          <w:sz w:val="22"/>
          <w:szCs w:val="22"/>
        </w:rPr>
        <w:t>Derivatization and GC-MS Analysis and Quantification of Sugars.</w:t>
      </w:r>
      <w:r w:rsidRPr="00BC5373">
        <w:rPr>
          <w:rFonts w:ascii="Arial" w:hAnsi="Arial" w:cs="Arial"/>
          <w:sz w:val="22"/>
          <w:szCs w:val="22"/>
        </w:rPr>
        <w:t xml:space="preserve"> The water eluates from the Murchison A and B extracts and the serpentine blank were dried at room temperature using a vacuum centrifuge. Sugars in the dried residues were derivatized to </w:t>
      </w:r>
      <w:proofErr w:type="spellStart"/>
      <w:r w:rsidRPr="00BC5373">
        <w:rPr>
          <w:rFonts w:ascii="Arial" w:hAnsi="Arial" w:cs="Arial"/>
          <w:sz w:val="22"/>
          <w:szCs w:val="22"/>
        </w:rPr>
        <w:t>aldon</w:t>
      </w:r>
      <w:r>
        <w:rPr>
          <w:rFonts w:ascii="Arial" w:hAnsi="Arial" w:cs="Arial"/>
          <w:sz w:val="22"/>
          <w:szCs w:val="22"/>
        </w:rPr>
        <w:t>on</w:t>
      </w:r>
      <w:r w:rsidRPr="00BC5373">
        <w:rPr>
          <w:rFonts w:ascii="Arial" w:hAnsi="Arial" w:cs="Arial"/>
          <w:sz w:val="22"/>
          <w:szCs w:val="22"/>
        </w:rPr>
        <w:t>itrile</w:t>
      </w:r>
      <w:proofErr w:type="spellEnd"/>
      <w:r w:rsidRPr="00BC5373">
        <w:rPr>
          <w:rFonts w:ascii="Arial" w:hAnsi="Arial" w:cs="Arial"/>
          <w:sz w:val="22"/>
          <w:szCs w:val="22"/>
        </w:rPr>
        <w:t xml:space="preserve"> acetates as previously described (Furukawa et al., 2019). The purified derivatives were dried under N</w:t>
      </w:r>
      <w:r w:rsidRPr="00BC5373">
        <w:rPr>
          <w:rFonts w:ascii="Arial" w:hAnsi="Arial" w:cs="Arial"/>
          <w:sz w:val="22"/>
          <w:szCs w:val="22"/>
          <w:vertAlign w:val="subscript"/>
        </w:rPr>
        <w:t>2</w:t>
      </w:r>
      <w:r w:rsidRPr="00BC5373">
        <w:rPr>
          <w:rFonts w:ascii="Arial" w:hAnsi="Arial" w:cs="Arial"/>
          <w:sz w:val="22"/>
          <w:szCs w:val="22"/>
        </w:rPr>
        <w:t xml:space="preserve"> flow, re-dissolved in a hexane/ethyl acetate solvent mixture, and then analyzed using an Agilent 5977B GC-MS instrument equipped with a GESTEL PTV injector. The sample injection (1 µL) was conducted with a solvent-vent mode with the PTV injector set at an initial temperature of 50 °C, equilibrium time for 1 min, followed by a 12 °C/s ramp up to 300 °C. Separation of the sugar derivatives was achieved with a DB-17ms fused silica column (60 m, 0.25 </w:t>
      </w:r>
      <w:proofErr w:type="spellStart"/>
      <w:r w:rsidRPr="00BC5373">
        <w:rPr>
          <w:rFonts w:ascii="Arial" w:hAnsi="Arial" w:cs="Arial"/>
          <w:sz w:val="22"/>
          <w:szCs w:val="22"/>
        </w:rPr>
        <w:t>μm</w:t>
      </w:r>
      <w:proofErr w:type="spellEnd"/>
      <w:r w:rsidRPr="00BC5373">
        <w:rPr>
          <w:rFonts w:ascii="Arial" w:hAnsi="Arial" w:cs="Arial"/>
          <w:sz w:val="22"/>
          <w:szCs w:val="22"/>
        </w:rPr>
        <w:t xml:space="preserve"> thick, 0.25 mm ID) under a constant He carrier gas flow of 0.8 mL/min. The GC oven temperature was programed as follows: initial temperature of 50 °C for 2 min, ramp at 15 °C/min up to 120 °C (hold 5 min), 4 °C/min ramp up to 160 °C, 3 °C/min ramp to 195 °C (hold 15 min), and 3 °C/min ramp up to 240 °C (hold 10 min). Identification of the sugar derivatives in the extracts was done by comparison of the GC retention time and mass fragmentation spectra to authentic standards and </w:t>
      </w:r>
      <w:r w:rsidRPr="00BC5373">
        <w:rPr>
          <w:rFonts w:ascii="Arial" w:hAnsi="Arial" w:cs="Arial"/>
          <w:sz w:val="22"/>
          <w:szCs w:val="22"/>
        </w:rPr>
        <w:lastRenderedPageBreak/>
        <w:t xml:space="preserve">quantifications of the pentose sugar abundances was made by peak integration of the characteristic </w:t>
      </w:r>
      <w:proofErr w:type="spellStart"/>
      <w:r w:rsidRPr="00BC5373">
        <w:rPr>
          <w:rFonts w:ascii="Arial" w:hAnsi="Arial" w:cs="Arial"/>
          <w:sz w:val="22"/>
          <w:szCs w:val="22"/>
        </w:rPr>
        <w:t>aldon</w:t>
      </w:r>
      <w:r>
        <w:rPr>
          <w:rFonts w:ascii="Arial" w:hAnsi="Arial" w:cs="Arial"/>
          <w:sz w:val="22"/>
          <w:szCs w:val="22"/>
        </w:rPr>
        <w:t>on</w:t>
      </w:r>
      <w:r w:rsidRPr="00BC5373">
        <w:rPr>
          <w:rFonts w:ascii="Arial" w:hAnsi="Arial" w:cs="Arial"/>
          <w:sz w:val="22"/>
          <w:szCs w:val="22"/>
        </w:rPr>
        <w:t>itrile</w:t>
      </w:r>
      <w:proofErr w:type="spellEnd"/>
      <w:r w:rsidRPr="00BC5373">
        <w:rPr>
          <w:rFonts w:ascii="Arial" w:hAnsi="Arial" w:cs="Arial"/>
          <w:sz w:val="22"/>
          <w:szCs w:val="22"/>
        </w:rPr>
        <w:t xml:space="preserve"> tetraacetate sugar derivative fragments at </w:t>
      </w:r>
      <w:r w:rsidRPr="00BC5373">
        <w:rPr>
          <w:rFonts w:ascii="Arial" w:hAnsi="Arial" w:cs="Arial"/>
          <w:i/>
          <w:iCs/>
          <w:sz w:val="22"/>
          <w:szCs w:val="22"/>
        </w:rPr>
        <w:t>m/z</w:t>
      </w:r>
      <w:r w:rsidRPr="00BC5373">
        <w:rPr>
          <w:rFonts w:ascii="Arial" w:hAnsi="Arial" w:cs="Arial"/>
          <w:sz w:val="22"/>
          <w:szCs w:val="22"/>
        </w:rPr>
        <w:t xml:space="preserve"> 103, 115 or 145 as previously described (Furukawa et al., 2019).  The single-ion (</w:t>
      </w:r>
      <w:r w:rsidRPr="00BC5373">
        <w:rPr>
          <w:rFonts w:ascii="Arial" w:hAnsi="Arial" w:cs="Arial"/>
          <w:i/>
          <w:iCs/>
          <w:sz w:val="22"/>
          <w:szCs w:val="22"/>
        </w:rPr>
        <w:t>m/z</w:t>
      </w:r>
      <w:r w:rsidRPr="00BC5373">
        <w:rPr>
          <w:rFonts w:ascii="Arial" w:hAnsi="Arial" w:cs="Arial"/>
          <w:sz w:val="22"/>
          <w:szCs w:val="22"/>
        </w:rPr>
        <w:t xml:space="preserve"> 115) GC-MS chromatograms from the Murchison A and B samples, a serpentine blank, and a standard are shown in </w:t>
      </w:r>
      <w:r w:rsidRPr="00B73892">
        <w:rPr>
          <w:rFonts w:ascii="Arial" w:hAnsi="Arial" w:cs="Arial"/>
          <w:sz w:val="22"/>
          <w:szCs w:val="22"/>
        </w:rPr>
        <w:t>Fig. S</w:t>
      </w:r>
      <w:r w:rsidR="00B93965" w:rsidRPr="00B73892">
        <w:rPr>
          <w:rFonts w:ascii="Arial" w:hAnsi="Arial" w:cs="Arial"/>
          <w:sz w:val="22"/>
          <w:szCs w:val="22"/>
        </w:rPr>
        <w:t>10</w:t>
      </w:r>
      <w:r w:rsidRPr="00B73892">
        <w:rPr>
          <w:rFonts w:ascii="Arial" w:hAnsi="Arial" w:cs="Arial"/>
          <w:sz w:val="22"/>
          <w:szCs w:val="22"/>
        </w:rPr>
        <w:t xml:space="preserve">. </w:t>
      </w:r>
      <w:r w:rsidRPr="00BC5373">
        <w:rPr>
          <w:rFonts w:ascii="Arial" w:hAnsi="Arial" w:cs="Arial"/>
          <w:sz w:val="22"/>
          <w:szCs w:val="22"/>
        </w:rPr>
        <w:t>The serpentine procedural blank corrected abundances (nmol g</w:t>
      </w:r>
      <w:r w:rsidRPr="00BC5373">
        <w:rPr>
          <w:rFonts w:ascii="Arial" w:hAnsi="Arial" w:cs="Arial"/>
          <w:sz w:val="22"/>
          <w:szCs w:val="22"/>
          <w:vertAlign w:val="superscript"/>
        </w:rPr>
        <w:t>-1</w:t>
      </w:r>
      <w:r w:rsidRPr="00BC5373">
        <w:rPr>
          <w:rFonts w:ascii="Arial" w:hAnsi="Arial" w:cs="Arial"/>
          <w:sz w:val="22"/>
          <w:szCs w:val="22"/>
        </w:rPr>
        <w:t xml:space="preserve">) of pentoses in the Murchison A and B extracts were determined from the peak areas in the chromatograms using a standard calibration curve. </w:t>
      </w:r>
    </w:p>
    <w:p w14:paraId="77BCB1DC" w14:textId="77777777" w:rsidR="00FB2D35" w:rsidRPr="00BC5373" w:rsidRDefault="00FB2D35" w:rsidP="00FB2D35">
      <w:pPr>
        <w:spacing w:line="480" w:lineRule="auto"/>
        <w:ind w:right="-446" w:firstLine="360"/>
        <w:jc w:val="both"/>
        <w:rPr>
          <w:rFonts w:ascii="Arial" w:hAnsi="Arial" w:cs="Arial"/>
          <w:sz w:val="22"/>
          <w:szCs w:val="22"/>
        </w:rPr>
      </w:pPr>
      <w:r w:rsidRPr="00BC5373">
        <w:rPr>
          <w:rFonts w:ascii="Arial" w:hAnsi="Arial" w:cs="Arial"/>
          <w:b/>
          <w:bCs/>
          <w:sz w:val="22"/>
          <w:szCs w:val="22"/>
        </w:rPr>
        <w:t>HPLC-Orbitrap-MS Analysis and Quantification of N-heterocycles.</w:t>
      </w:r>
      <w:r w:rsidRPr="00BC5373">
        <w:rPr>
          <w:rFonts w:ascii="Arial" w:hAnsi="Arial" w:cs="Arial"/>
          <w:sz w:val="22"/>
          <w:szCs w:val="22"/>
        </w:rPr>
        <w:t xml:space="preserve"> Separation and quantification of the purified N-heterocycles in the desalted extracts was achieved by HPLC with ESI Orbitrap MS using an Ultimate 3000 and Q-</w:t>
      </w:r>
      <w:proofErr w:type="spellStart"/>
      <w:r w:rsidRPr="00BC5373">
        <w:rPr>
          <w:rFonts w:ascii="Arial" w:hAnsi="Arial" w:cs="Arial"/>
          <w:sz w:val="22"/>
          <w:szCs w:val="22"/>
        </w:rPr>
        <w:t>Exactive</w:t>
      </w:r>
      <w:proofErr w:type="spellEnd"/>
      <w:r w:rsidRPr="00BC5373">
        <w:rPr>
          <w:rFonts w:ascii="Arial" w:hAnsi="Arial" w:cs="Arial"/>
          <w:sz w:val="22"/>
          <w:szCs w:val="22"/>
        </w:rPr>
        <w:t xml:space="preserve"> Plus. Purine nucleobases were chromatographically resolved using an </w:t>
      </w:r>
      <w:proofErr w:type="spellStart"/>
      <w:r w:rsidRPr="00BC5373">
        <w:rPr>
          <w:rFonts w:ascii="Arial" w:hAnsi="Arial" w:cs="Arial"/>
          <w:sz w:val="22"/>
          <w:szCs w:val="22"/>
        </w:rPr>
        <w:t>InertSustain</w:t>
      </w:r>
      <w:proofErr w:type="spellEnd"/>
      <w:r w:rsidRPr="00BC5373">
        <w:rPr>
          <w:rFonts w:ascii="Arial" w:hAnsi="Arial" w:cs="Arial"/>
          <w:sz w:val="22"/>
          <w:szCs w:val="22"/>
        </w:rPr>
        <w:t xml:space="preserve"> PFP separation column (1.0 × 250 mm, particle size 3 </w:t>
      </w:r>
      <w:proofErr w:type="spellStart"/>
      <w:r w:rsidRPr="00BC5373">
        <w:rPr>
          <w:rFonts w:ascii="Arial" w:hAnsi="Arial" w:cs="Arial"/>
          <w:sz w:val="22"/>
          <w:szCs w:val="22"/>
        </w:rPr>
        <w:t>μm</w:t>
      </w:r>
      <w:proofErr w:type="spellEnd"/>
      <w:r w:rsidRPr="00BC5373">
        <w:rPr>
          <w:rFonts w:ascii="Arial" w:hAnsi="Arial" w:cs="Arial"/>
          <w:sz w:val="22"/>
          <w:szCs w:val="22"/>
        </w:rPr>
        <w:t xml:space="preserve">), which was maintained at a constant temperature of 40 ºC throughout the analyses. Other N-heterocyclic molecules including pyrimidine nucleobases were chromatographically resolved using a </w:t>
      </w:r>
      <w:proofErr w:type="spellStart"/>
      <w:r w:rsidRPr="00BC5373">
        <w:rPr>
          <w:rFonts w:ascii="Arial" w:hAnsi="Arial" w:cs="Arial"/>
          <w:sz w:val="22"/>
          <w:szCs w:val="22"/>
        </w:rPr>
        <w:t>HyperCarb</w:t>
      </w:r>
      <w:proofErr w:type="spellEnd"/>
      <w:r w:rsidRPr="00BC5373">
        <w:rPr>
          <w:rFonts w:ascii="Arial" w:hAnsi="Arial" w:cs="Arial"/>
          <w:sz w:val="22"/>
          <w:szCs w:val="22"/>
        </w:rPr>
        <w:t xml:space="preserve"> separation column (2.1 × 150 mm, particle size 5 </w:t>
      </w:r>
      <w:proofErr w:type="spellStart"/>
      <w:r w:rsidRPr="00BC5373">
        <w:rPr>
          <w:rFonts w:ascii="Arial" w:hAnsi="Arial" w:cs="Arial"/>
          <w:sz w:val="22"/>
          <w:szCs w:val="22"/>
        </w:rPr>
        <w:t>μm</w:t>
      </w:r>
      <w:proofErr w:type="spellEnd"/>
      <w:r w:rsidRPr="00BC5373">
        <w:rPr>
          <w:rFonts w:ascii="Arial" w:hAnsi="Arial" w:cs="Arial"/>
          <w:sz w:val="22"/>
          <w:szCs w:val="22"/>
        </w:rPr>
        <w:t xml:space="preserve">), which was also maintained at 40 ºC. The eluent program for the HPLC setup with the PFP column was as follows: at </w:t>
      </w:r>
      <w:r w:rsidRPr="00BC5373">
        <w:rPr>
          <w:rFonts w:ascii="Arial" w:hAnsi="Arial" w:cs="Arial"/>
          <w:i/>
          <w:iCs/>
          <w:sz w:val="22"/>
          <w:szCs w:val="22"/>
        </w:rPr>
        <w:t>t</w:t>
      </w:r>
      <w:r w:rsidRPr="00BC5373">
        <w:rPr>
          <w:rFonts w:ascii="Arial" w:hAnsi="Arial" w:cs="Arial"/>
          <w:sz w:val="22"/>
          <w:szCs w:val="22"/>
        </w:rPr>
        <w:t xml:space="preserve"> = 0 to 5 min, solvent A (water), solvent B (acetonitrile + 0.1% formic acid) = 90:10, followed by a linear gradient of </w:t>
      </w:r>
      <w:proofErr w:type="gramStart"/>
      <w:r w:rsidRPr="00BC5373">
        <w:rPr>
          <w:rFonts w:ascii="Arial" w:hAnsi="Arial" w:cs="Arial"/>
          <w:sz w:val="22"/>
          <w:szCs w:val="22"/>
        </w:rPr>
        <w:t>A:B</w:t>
      </w:r>
      <w:proofErr w:type="gramEnd"/>
      <w:r w:rsidRPr="00BC5373">
        <w:rPr>
          <w:rFonts w:ascii="Arial" w:hAnsi="Arial" w:cs="Arial"/>
          <w:sz w:val="22"/>
          <w:szCs w:val="22"/>
        </w:rPr>
        <w:t xml:space="preserve"> = 50:50 in 20 min and maintained at this ratio for 25 min. The flow rate was set to 50 </w:t>
      </w:r>
      <w:proofErr w:type="spellStart"/>
      <w:r w:rsidRPr="00BC5373">
        <w:rPr>
          <w:rFonts w:ascii="Arial" w:hAnsi="Arial" w:cs="Arial"/>
          <w:sz w:val="22"/>
          <w:szCs w:val="22"/>
        </w:rPr>
        <w:t>μL</w:t>
      </w:r>
      <w:proofErr w:type="spellEnd"/>
      <w:r w:rsidRPr="00BC5373">
        <w:rPr>
          <w:rFonts w:ascii="Arial" w:hAnsi="Arial" w:cs="Arial"/>
          <w:sz w:val="22"/>
          <w:szCs w:val="22"/>
        </w:rPr>
        <w:t xml:space="preserve">/min. The eluent program for the HPLC setup with the </w:t>
      </w:r>
      <w:proofErr w:type="spellStart"/>
      <w:r w:rsidRPr="00BC5373">
        <w:rPr>
          <w:rFonts w:ascii="Arial" w:hAnsi="Arial" w:cs="Arial"/>
          <w:sz w:val="22"/>
          <w:szCs w:val="22"/>
        </w:rPr>
        <w:t>HyperCarb</w:t>
      </w:r>
      <w:proofErr w:type="spellEnd"/>
      <w:r w:rsidRPr="00BC5373">
        <w:rPr>
          <w:rFonts w:ascii="Arial" w:hAnsi="Arial" w:cs="Arial"/>
          <w:sz w:val="22"/>
          <w:szCs w:val="22"/>
        </w:rPr>
        <w:t xml:space="preserve"> was as follows: solvent A (water + 0.1% formic acid) and solvent B (acetonitrile + 0.1% formic acid) = 99:1 at </w:t>
      </w:r>
      <w:r w:rsidRPr="00BC5373">
        <w:rPr>
          <w:rFonts w:ascii="Arial" w:hAnsi="Arial" w:cs="Arial"/>
          <w:i/>
          <w:iCs/>
          <w:sz w:val="22"/>
          <w:szCs w:val="22"/>
        </w:rPr>
        <w:t>t</w:t>
      </w:r>
      <w:r w:rsidRPr="00BC5373">
        <w:rPr>
          <w:rFonts w:ascii="Arial" w:hAnsi="Arial" w:cs="Arial"/>
          <w:sz w:val="22"/>
          <w:szCs w:val="22"/>
        </w:rPr>
        <w:t xml:space="preserve"> = 0 min, followed by a linear gradient of </w:t>
      </w:r>
      <w:proofErr w:type="gramStart"/>
      <w:r w:rsidRPr="00BC5373">
        <w:rPr>
          <w:rFonts w:ascii="Arial" w:hAnsi="Arial" w:cs="Arial"/>
          <w:sz w:val="22"/>
          <w:szCs w:val="22"/>
        </w:rPr>
        <w:t>A:B</w:t>
      </w:r>
      <w:proofErr w:type="gramEnd"/>
      <w:r w:rsidRPr="00BC5373">
        <w:rPr>
          <w:rFonts w:ascii="Arial" w:hAnsi="Arial" w:cs="Arial"/>
          <w:sz w:val="22"/>
          <w:szCs w:val="22"/>
        </w:rPr>
        <w:t xml:space="preserve"> = 70:30 in 20 min and maintained at this ratio for 20 min. The flow rate was set to 200 </w:t>
      </w:r>
      <w:proofErr w:type="spellStart"/>
      <w:r w:rsidRPr="00BC5373">
        <w:rPr>
          <w:rFonts w:ascii="Arial" w:hAnsi="Arial" w:cs="Arial"/>
          <w:sz w:val="22"/>
          <w:szCs w:val="22"/>
        </w:rPr>
        <w:t>μL</w:t>
      </w:r>
      <w:proofErr w:type="spellEnd"/>
      <w:r w:rsidRPr="00BC5373">
        <w:rPr>
          <w:rFonts w:ascii="Arial" w:hAnsi="Arial" w:cs="Arial"/>
          <w:sz w:val="22"/>
          <w:szCs w:val="22"/>
        </w:rPr>
        <w:t>/min.</w:t>
      </w:r>
    </w:p>
    <w:p w14:paraId="1D00377D" w14:textId="73B1394A" w:rsidR="00FB2D35" w:rsidRPr="00BC5373" w:rsidRDefault="00FB2D35" w:rsidP="00FB2D35">
      <w:pPr>
        <w:spacing w:line="480" w:lineRule="auto"/>
        <w:ind w:right="-446" w:firstLine="360"/>
        <w:jc w:val="both"/>
        <w:rPr>
          <w:rFonts w:ascii="Arial" w:hAnsi="Arial" w:cs="Arial"/>
          <w:sz w:val="22"/>
          <w:szCs w:val="22"/>
        </w:rPr>
      </w:pPr>
      <w:r w:rsidRPr="00BC5373">
        <w:rPr>
          <w:rFonts w:ascii="Arial" w:hAnsi="Arial" w:cs="Arial"/>
          <w:sz w:val="22"/>
          <w:szCs w:val="22"/>
        </w:rPr>
        <w:t xml:space="preserve">The mass spectra were recorded in the positive ESI mode with an </w:t>
      </w:r>
      <w:r w:rsidRPr="00BC5373">
        <w:rPr>
          <w:rFonts w:ascii="Arial" w:hAnsi="Arial" w:cs="Arial"/>
          <w:i/>
          <w:iCs/>
          <w:sz w:val="22"/>
          <w:szCs w:val="22"/>
        </w:rPr>
        <w:t>m/z</w:t>
      </w:r>
      <w:r w:rsidRPr="00BC5373">
        <w:rPr>
          <w:rFonts w:ascii="Arial" w:hAnsi="Arial" w:cs="Arial"/>
          <w:sz w:val="22"/>
          <w:szCs w:val="22"/>
        </w:rPr>
        <w:t xml:space="preserve"> range of 60.5 – 400 (full scan) or 111 – 154 (targeted) and a spray voltage of 3.5 kV. Sheath and auxiliary gases for </w:t>
      </w:r>
      <w:proofErr w:type="spellStart"/>
      <w:r w:rsidRPr="00BC5373">
        <w:rPr>
          <w:rFonts w:ascii="Arial" w:hAnsi="Arial" w:cs="Arial"/>
          <w:sz w:val="22"/>
          <w:szCs w:val="22"/>
        </w:rPr>
        <w:t>desolvation</w:t>
      </w:r>
      <w:proofErr w:type="spellEnd"/>
      <w:r w:rsidRPr="00BC5373">
        <w:rPr>
          <w:rFonts w:ascii="Arial" w:hAnsi="Arial" w:cs="Arial"/>
          <w:sz w:val="22"/>
          <w:szCs w:val="22"/>
        </w:rPr>
        <w:t xml:space="preserve"> of the electrospray were both nitrogen and set to 25 and 5 (arbitrary units), respectively. The mass resolution was 140,000 at a </w:t>
      </w:r>
      <w:r w:rsidRPr="00BC5373">
        <w:rPr>
          <w:rFonts w:ascii="Arial" w:hAnsi="Arial" w:cs="Arial"/>
          <w:i/>
          <w:iCs/>
          <w:sz w:val="22"/>
          <w:szCs w:val="22"/>
        </w:rPr>
        <w:t>m</w:t>
      </w:r>
      <w:r w:rsidRPr="00BC5373">
        <w:rPr>
          <w:rFonts w:ascii="Arial" w:hAnsi="Arial" w:cs="Arial"/>
          <w:sz w:val="22"/>
          <w:szCs w:val="22"/>
        </w:rPr>
        <w:t>/</w:t>
      </w:r>
      <w:r w:rsidRPr="00BC5373">
        <w:rPr>
          <w:rFonts w:ascii="Arial" w:hAnsi="Arial" w:cs="Arial"/>
          <w:i/>
          <w:iCs/>
          <w:sz w:val="22"/>
          <w:szCs w:val="22"/>
        </w:rPr>
        <w:t>z</w:t>
      </w:r>
      <w:r w:rsidRPr="00BC5373">
        <w:rPr>
          <w:rFonts w:ascii="Arial" w:hAnsi="Arial" w:cs="Arial"/>
          <w:sz w:val="22"/>
          <w:szCs w:val="22"/>
        </w:rPr>
        <w:t xml:space="preserve"> of 200. We confirmed the MS response linearity over a dynamic range of substrate concentrations on the order of part per trillion (ppt) to </w:t>
      </w:r>
      <w:r w:rsidRPr="00BC5373">
        <w:rPr>
          <w:rFonts w:ascii="Arial" w:hAnsi="Arial" w:cs="Arial"/>
          <w:sz w:val="22"/>
          <w:szCs w:val="22"/>
        </w:rPr>
        <w:lastRenderedPageBreak/>
        <w:t>part per million (ppm) scales. The capillary temperature of the ion transfer was 300</w:t>
      </w:r>
      <w:r>
        <w:rPr>
          <w:rFonts w:ascii="Arial" w:hAnsi="Arial" w:cs="Arial"/>
          <w:sz w:val="22"/>
          <w:szCs w:val="22"/>
        </w:rPr>
        <w:t xml:space="preserve"> </w:t>
      </w:r>
      <w:r w:rsidRPr="00BC5373">
        <w:rPr>
          <w:rFonts w:ascii="Arial" w:hAnsi="Arial" w:cs="Arial"/>
          <w:sz w:val="22"/>
          <w:szCs w:val="22"/>
        </w:rPr>
        <w:t>°C. The injected samples were vaporized at 280</w:t>
      </w:r>
      <w:r>
        <w:rPr>
          <w:rFonts w:ascii="Arial" w:hAnsi="Arial" w:cs="Arial"/>
          <w:sz w:val="22"/>
          <w:szCs w:val="22"/>
        </w:rPr>
        <w:t xml:space="preserve"> </w:t>
      </w:r>
      <w:r w:rsidRPr="00BC5373">
        <w:rPr>
          <w:rFonts w:ascii="Arial" w:hAnsi="Arial" w:cs="Arial"/>
          <w:sz w:val="22"/>
          <w:szCs w:val="22"/>
        </w:rPr>
        <w:t>°C. Peak identification confirmation was achieved by accurate mass using a match tolerance of better than 5 ppm (usually 3 ppm). MS/MS experiments were performed using a hybrid quadrupole-Orbitrap mass spectrometer (Q-</w:t>
      </w:r>
      <w:proofErr w:type="spellStart"/>
      <w:r w:rsidRPr="00BC5373">
        <w:rPr>
          <w:rFonts w:ascii="Arial" w:hAnsi="Arial" w:cs="Arial"/>
          <w:sz w:val="22"/>
          <w:szCs w:val="22"/>
        </w:rPr>
        <w:t>Exactive</w:t>
      </w:r>
      <w:proofErr w:type="spellEnd"/>
      <w:r w:rsidRPr="00BC5373">
        <w:rPr>
          <w:rFonts w:ascii="Arial" w:hAnsi="Arial" w:cs="Arial"/>
          <w:sz w:val="22"/>
          <w:szCs w:val="22"/>
        </w:rPr>
        <w:t xml:space="preserve"> Plus) with HPLC and ionization conditions identical to those used for the full-scan analyses. The extracted positive ion </w:t>
      </w:r>
      <w:r w:rsidRPr="00BC5373">
        <w:rPr>
          <w:rFonts w:ascii="Arial" w:hAnsi="Arial" w:cs="Arial"/>
          <w:i/>
          <w:iCs/>
          <w:sz w:val="22"/>
          <w:szCs w:val="22"/>
        </w:rPr>
        <w:t>m</w:t>
      </w:r>
      <w:r w:rsidRPr="00BC5373">
        <w:rPr>
          <w:rFonts w:ascii="Arial" w:hAnsi="Arial" w:cs="Arial"/>
          <w:sz w:val="22"/>
          <w:szCs w:val="22"/>
        </w:rPr>
        <w:t>/</w:t>
      </w:r>
      <w:r w:rsidRPr="00BC5373">
        <w:rPr>
          <w:rFonts w:ascii="Arial" w:hAnsi="Arial" w:cs="Arial"/>
          <w:i/>
          <w:iCs/>
          <w:sz w:val="22"/>
          <w:szCs w:val="22"/>
        </w:rPr>
        <w:t>z</w:t>
      </w:r>
      <w:r w:rsidRPr="00BC5373">
        <w:rPr>
          <w:rFonts w:ascii="Arial" w:hAnsi="Arial" w:cs="Arial"/>
          <w:sz w:val="22"/>
          <w:szCs w:val="22"/>
        </w:rPr>
        <w:t xml:space="preserve"> (for example, for thymine, </w:t>
      </w:r>
      <w:r w:rsidRPr="00BC5373">
        <w:rPr>
          <w:rFonts w:ascii="Arial" w:hAnsi="Arial" w:cs="Arial"/>
          <w:i/>
          <w:iCs/>
          <w:sz w:val="22"/>
          <w:szCs w:val="22"/>
        </w:rPr>
        <w:t>m/z</w:t>
      </w:r>
      <w:r w:rsidRPr="00BC5373">
        <w:rPr>
          <w:rFonts w:ascii="Arial" w:hAnsi="Arial" w:cs="Arial"/>
          <w:sz w:val="22"/>
          <w:szCs w:val="22"/>
        </w:rPr>
        <w:t xml:space="preserve"> = 127.05 ± 0.2) was reacted with high-energy collision N</w:t>
      </w:r>
      <w:r w:rsidRPr="00BC5373">
        <w:rPr>
          <w:rFonts w:ascii="Arial" w:hAnsi="Arial" w:cs="Arial"/>
          <w:sz w:val="22"/>
          <w:szCs w:val="22"/>
          <w:vertAlign w:val="subscript"/>
        </w:rPr>
        <w:t>2</w:t>
      </w:r>
      <w:r w:rsidRPr="00BC5373">
        <w:rPr>
          <w:rFonts w:ascii="Arial" w:hAnsi="Arial" w:cs="Arial"/>
          <w:sz w:val="22"/>
          <w:szCs w:val="22"/>
        </w:rPr>
        <w:t xml:space="preserve"> gas to produce fragmented ions, and the mass range of </w:t>
      </w:r>
      <w:r w:rsidRPr="00BC5373">
        <w:rPr>
          <w:rFonts w:ascii="Arial" w:hAnsi="Arial" w:cs="Arial"/>
          <w:i/>
          <w:iCs/>
          <w:sz w:val="22"/>
          <w:szCs w:val="22"/>
        </w:rPr>
        <w:t>m</w:t>
      </w:r>
      <w:r w:rsidRPr="00BC5373">
        <w:rPr>
          <w:rFonts w:ascii="Arial" w:hAnsi="Arial" w:cs="Arial"/>
          <w:sz w:val="22"/>
          <w:szCs w:val="22"/>
        </w:rPr>
        <w:t>/</w:t>
      </w:r>
      <w:r w:rsidRPr="00BC5373">
        <w:rPr>
          <w:rFonts w:ascii="Arial" w:hAnsi="Arial" w:cs="Arial"/>
          <w:i/>
          <w:iCs/>
          <w:sz w:val="22"/>
          <w:szCs w:val="22"/>
        </w:rPr>
        <w:t>z</w:t>
      </w:r>
      <w:r w:rsidRPr="00BC5373">
        <w:rPr>
          <w:rFonts w:ascii="Arial" w:hAnsi="Arial" w:cs="Arial"/>
          <w:sz w:val="22"/>
          <w:szCs w:val="22"/>
        </w:rPr>
        <w:t xml:space="preserve"> 50 –160 was monitored using an Orbitrap MS with a mass resolution of ~140,000. The high-resolution mass chromatograms from the N-heterocycles analyses of the Murchison A and B samples, the serpentine blank, and standards are shown below in </w:t>
      </w:r>
      <w:r w:rsidRPr="00B73892">
        <w:rPr>
          <w:rFonts w:ascii="Arial" w:hAnsi="Arial" w:cs="Arial"/>
          <w:sz w:val="22"/>
          <w:szCs w:val="22"/>
        </w:rPr>
        <w:t xml:space="preserve">Fig. </w:t>
      </w:r>
      <w:r w:rsidR="00DA0FF1" w:rsidRPr="00B73892">
        <w:rPr>
          <w:rFonts w:ascii="Arial" w:hAnsi="Arial" w:cs="Arial"/>
          <w:sz w:val="22"/>
          <w:szCs w:val="22"/>
        </w:rPr>
        <w:t xml:space="preserve">S11 </w:t>
      </w:r>
      <w:r w:rsidRPr="00B73892">
        <w:rPr>
          <w:rFonts w:ascii="Arial" w:hAnsi="Arial" w:cs="Arial"/>
          <w:sz w:val="22"/>
          <w:szCs w:val="22"/>
        </w:rPr>
        <w:t xml:space="preserve">and Fig. </w:t>
      </w:r>
      <w:r w:rsidR="00DA0FF1" w:rsidRPr="00B73892">
        <w:rPr>
          <w:rFonts w:ascii="Arial" w:hAnsi="Arial" w:cs="Arial"/>
          <w:sz w:val="22"/>
          <w:szCs w:val="22"/>
        </w:rPr>
        <w:t>S12</w:t>
      </w:r>
      <w:r w:rsidRPr="00B73892">
        <w:rPr>
          <w:rFonts w:ascii="Arial" w:hAnsi="Arial" w:cs="Arial"/>
          <w:sz w:val="22"/>
          <w:szCs w:val="22"/>
        </w:rPr>
        <w:t xml:space="preserve">.  </w:t>
      </w:r>
      <w:r w:rsidRPr="00BC5373">
        <w:rPr>
          <w:rFonts w:ascii="Arial" w:hAnsi="Arial" w:cs="Arial"/>
          <w:sz w:val="22"/>
          <w:szCs w:val="22"/>
        </w:rPr>
        <w:t>The serpentine procedural blank corrected N-heterocycle concentrations in the Murchison A and B extracts were determined by comparison of the peak areas of each standard reagent with known concentrations to the peak areas at a similar retention time detected in the mass chromatograms of the meteorite extracts as previously described (Oba et al., 2022).</w:t>
      </w:r>
    </w:p>
    <w:p w14:paraId="2C5D85E9" w14:textId="77777777" w:rsidR="00FB2D35" w:rsidRPr="00BC5373" w:rsidRDefault="00FB2D35" w:rsidP="00FB2D35">
      <w:pPr>
        <w:spacing w:line="480" w:lineRule="auto"/>
        <w:ind w:right="-450"/>
        <w:jc w:val="both"/>
        <w:rPr>
          <w:rFonts w:ascii="Arial" w:hAnsi="Arial" w:cs="Arial"/>
          <w:b/>
          <w:bCs/>
          <w:sz w:val="22"/>
          <w:szCs w:val="22"/>
        </w:rPr>
      </w:pPr>
      <w:r w:rsidRPr="00BC5373">
        <w:rPr>
          <w:rFonts w:ascii="Arial" w:hAnsi="Arial" w:cs="Arial"/>
          <w:b/>
          <w:bCs/>
          <w:sz w:val="22"/>
          <w:szCs w:val="22"/>
        </w:rPr>
        <w:t>Nontargeted Chemical Profiling of Soluble Organic Matter</w:t>
      </w:r>
    </w:p>
    <w:p w14:paraId="1AE70AC5" w14:textId="77777777" w:rsidR="00FB2D35" w:rsidRPr="00BC5373" w:rsidRDefault="00FB2D35" w:rsidP="00FB2D35">
      <w:pPr>
        <w:spacing w:line="480" w:lineRule="auto"/>
        <w:ind w:right="-450" w:firstLine="360"/>
        <w:jc w:val="both"/>
        <w:rPr>
          <w:rFonts w:ascii="Arial" w:hAnsi="Arial" w:cs="Arial"/>
          <w:color w:val="000000"/>
          <w:sz w:val="22"/>
          <w:szCs w:val="22"/>
        </w:rPr>
      </w:pPr>
      <w:r w:rsidRPr="00BC5373">
        <w:rPr>
          <w:rFonts w:ascii="Arial" w:hAnsi="Arial" w:cs="Arial"/>
          <w:b/>
          <w:sz w:val="22"/>
          <w:szCs w:val="22"/>
        </w:rPr>
        <w:t xml:space="preserve">Standards and Reagents. </w:t>
      </w:r>
      <w:r w:rsidRPr="00BC5373">
        <w:rPr>
          <w:rFonts w:ascii="Arial" w:hAnsi="Arial" w:cs="Arial"/>
          <w:sz w:val="22"/>
          <w:szCs w:val="22"/>
        </w:rPr>
        <w:t xml:space="preserve">Standards and reagents were purchased from Sigma Aldrich and Merck. </w:t>
      </w:r>
      <w:r w:rsidRPr="00BC5373">
        <w:rPr>
          <w:rFonts w:ascii="Arial" w:hAnsi="Arial" w:cs="Arial"/>
          <w:color w:val="000000"/>
          <w:sz w:val="22"/>
          <w:szCs w:val="22"/>
        </w:rPr>
        <w:t xml:space="preserve">HPLC grade dichloromethane (DCM, 99.9% purity), HPLC grade hexane (Hexane, 98.0% purity), LC-MS grade methanol (MeOH, 99.9% purity), and reagent grade </w:t>
      </w:r>
      <w:r w:rsidRPr="00BC5373">
        <w:rPr>
          <w:rFonts w:ascii="Arial" w:hAnsi="Arial" w:cs="Arial"/>
          <w:sz w:val="22"/>
          <w:szCs w:val="22"/>
        </w:rPr>
        <w:t xml:space="preserve">L-arginine (Arg, </w:t>
      </w:r>
      <w:r w:rsidRPr="00BC5373">
        <w:rPr>
          <w:rFonts w:ascii="Arial" w:hAnsi="Arial" w:cs="Arial"/>
          <w:color w:val="000000"/>
          <w:sz w:val="22"/>
          <w:szCs w:val="22"/>
        </w:rPr>
        <w:t>&gt;98.0% purity) were used. Ultrapure water was prepared using the Millipore Milli</w:t>
      </w:r>
      <w:r>
        <w:rPr>
          <w:rFonts w:ascii="Arial" w:hAnsi="Arial" w:cs="Arial"/>
          <w:color w:val="000000"/>
          <w:sz w:val="22"/>
          <w:szCs w:val="22"/>
        </w:rPr>
        <w:t>-</w:t>
      </w:r>
      <w:r w:rsidRPr="00BC5373">
        <w:rPr>
          <w:rFonts w:ascii="Arial" w:hAnsi="Arial" w:cs="Arial"/>
          <w:color w:val="000000"/>
          <w:sz w:val="22"/>
          <w:szCs w:val="22"/>
        </w:rPr>
        <w:t>Q Integral system (18.2 MΩ·cm, &lt; 5 ppb total organic carbon).</w:t>
      </w:r>
    </w:p>
    <w:p w14:paraId="2C94FA37" w14:textId="77777777" w:rsidR="00FB2D35" w:rsidRPr="00BC5373" w:rsidRDefault="00FB2D35" w:rsidP="00FB2D35">
      <w:pPr>
        <w:spacing w:line="480" w:lineRule="auto"/>
        <w:ind w:right="-450" w:firstLine="360"/>
        <w:jc w:val="both"/>
        <w:rPr>
          <w:rFonts w:ascii="Arial" w:hAnsi="Arial" w:cs="Arial"/>
          <w:sz w:val="22"/>
          <w:szCs w:val="22"/>
        </w:rPr>
      </w:pPr>
      <w:r w:rsidRPr="00BC5373">
        <w:rPr>
          <w:rFonts w:ascii="Arial" w:hAnsi="Arial" w:cs="Arial"/>
          <w:b/>
          <w:bCs/>
          <w:sz w:val="22"/>
          <w:szCs w:val="22"/>
        </w:rPr>
        <w:t xml:space="preserve">Extraction and Purification Procedures.  </w:t>
      </w:r>
      <w:r w:rsidRPr="00BC5373">
        <w:rPr>
          <w:rFonts w:ascii="Arial" w:hAnsi="Arial" w:cs="Arial"/>
          <w:sz w:val="22"/>
          <w:szCs w:val="22"/>
        </w:rPr>
        <w:t>Approximately 40 mg portions of the Murchison A and Murchison B samples were extracted, respectively, using the same stepwise extraction procedure for nontargeted chemical profiling of C-, H-, O-, N-, and S-bearing soluble organic molecules using Fourier Transform Ion Cyclotron Resonance-Mass Spectrometry</w:t>
      </w:r>
      <w:r w:rsidRPr="00BC5373">
        <w:rPr>
          <w:rFonts w:ascii="Arial" w:hAnsi="Arial" w:cs="Arial"/>
          <w:b/>
          <w:bCs/>
          <w:sz w:val="22"/>
          <w:szCs w:val="22"/>
        </w:rPr>
        <w:t xml:space="preserve"> </w:t>
      </w:r>
      <w:r w:rsidRPr="00BC5373">
        <w:rPr>
          <w:rFonts w:ascii="Arial" w:hAnsi="Arial" w:cs="Arial"/>
          <w:sz w:val="22"/>
          <w:szCs w:val="22"/>
        </w:rPr>
        <w:t xml:space="preserve">(FTICR-MS). The sequential extraction was performed using solvents of increasing polarity (hexane, dichloromethane, methanol, water). Prior to the extractions, the agate mortar as well as the </w:t>
      </w:r>
      <w:r w:rsidRPr="00BC5373">
        <w:rPr>
          <w:rFonts w:ascii="Arial" w:hAnsi="Arial" w:cs="Arial"/>
          <w:sz w:val="22"/>
          <w:szCs w:val="22"/>
        </w:rPr>
        <w:lastRenderedPageBreak/>
        <w:t xml:space="preserve">corresponding agate pillar were thoroughly cleaned with MeOH. Each sample was first washed with 1 mL hexane. For the first extraction step, the washed samples were crushed in an agate mortar in 1 mL hexane. The particle free extracts obtained with hexane and dichloromethane were transferred to separate clean glass vials and allowed to evaporate to dryness. The suspension in methanol and water was transferred into a glass vial and sonicated at room temperature for 5 min and centrifuged at 12,000 rpm for 5 min. Afterwards, the supernatant was removed from the Murchison sample with a glass pipette. The Murchison pellet was then blown dry with nitrogen gas before repeating the extraction procedure with DCM, MeOH and ultrapure water, accordingly. </w:t>
      </w:r>
    </w:p>
    <w:p w14:paraId="6A4FD0DE" w14:textId="77777777" w:rsidR="00FB2D35" w:rsidRPr="00BC5373" w:rsidRDefault="00FB2D35" w:rsidP="00FB2D35">
      <w:pPr>
        <w:spacing w:line="480" w:lineRule="auto"/>
        <w:ind w:right="-450" w:firstLine="360"/>
        <w:jc w:val="both"/>
        <w:rPr>
          <w:rFonts w:ascii="Arial" w:hAnsi="Arial" w:cs="Arial"/>
          <w:sz w:val="22"/>
          <w:szCs w:val="22"/>
        </w:rPr>
      </w:pPr>
      <w:r w:rsidRPr="00BC5373">
        <w:rPr>
          <w:rFonts w:ascii="Arial" w:hAnsi="Arial" w:cs="Arial"/>
          <w:b/>
          <w:bCs/>
          <w:sz w:val="22"/>
          <w:szCs w:val="22"/>
        </w:rPr>
        <w:t xml:space="preserve">FTICR-MS Analysis and Data Processing. </w:t>
      </w:r>
      <w:r w:rsidRPr="00BC5373">
        <w:rPr>
          <w:rFonts w:ascii="Arial" w:hAnsi="Arial" w:cs="Arial"/>
          <w:sz w:val="22"/>
          <w:szCs w:val="22"/>
        </w:rPr>
        <w:t xml:space="preserve">The ESI source (Apollo II, Bruker </w:t>
      </w:r>
      <w:proofErr w:type="spellStart"/>
      <w:r w:rsidRPr="00BC5373">
        <w:rPr>
          <w:rFonts w:ascii="Arial" w:hAnsi="Arial" w:cs="Arial"/>
          <w:sz w:val="22"/>
          <w:szCs w:val="22"/>
        </w:rPr>
        <w:t>Daltonics</w:t>
      </w:r>
      <w:proofErr w:type="spellEnd"/>
      <w:r w:rsidRPr="00BC5373">
        <w:rPr>
          <w:rFonts w:ascii="Arial" w:hAnsi="Arial" w:cs="Arial"/>
          <w:sz w:val="22"/>
          <w:szCs w:val="22"/>
        </w:rPr>
        <w:t xml:space="preserve">) was used in both negative- and positive-ion modes at a flow rate of 120 </w:t>
      </w:r>
      <w:proofErr w:type="spellStart"/>
      <w:r w:rsidRPr="00BC5373">
        <w:rPr>
          <w:rFonts w:ascii="Arial" w:hAnsi="Arial" w:cs="Arial"/>
          <w:sz w:val="22"/>
          <w:szCs w:val="22"/>
        </w:rPr>
        <w:t>μL</w:t>
      </w:r>
      <w:proofErr w:type="spellEnd"/>
      <w:r w:rsidRPr="00BC5373">
        <w:rPr>
          <w:rFonts w:ascii="Arial" w:hAnsi="Arial" w:cs="Arial"/>
          <w:sz w:val="22"/>
          <w:szCs w:val="22"/>
        </w:rPr>
        <w:t xml:space="preserve">/h. The APPI source (APPI II, Bruker) was used to perform the acquisition in positive detection mode using a ﬂow rate of 500 µL/h. The pressure of the nebulizer gas was kept at 20 psi (138 kPa) and drying gas pressure 15 psi (103 kPa) at 200 °C (Agilent sprayer). Spectra were first externally calibrated on clusters of arginine (1 mg/L in methanol), and internal calibration was systematically performed with fatty acids present reaching accuracy values lower than 0.05 ppm in routine day-to-day measurements. The FTICR-MS spectra were acquired with a time domain of 4 </w:t>
      </w:r>
      <w:proofErr w:type="spellStart"/>
      <w:r w:rsidRPr="00BC5373">
        <w:rPr>
          <w:rFonts w:ascii="Arial" w:hAnsi="Arial" w:cs="Arial"/>
          <w:sz w:val="22"/>
          <w:szCs w:val="22"/>
        </w:rPr>
        <w:t>megawords</w:t>
      </w:r>
      <w:proofErr w:type="spellEnd"/>
      <w:r w:rsidRPr="00BC5373">
        <w:rPr>
          <w:rFonts w:ascii="Arial" w:hAnsi="Arial" w:cs="Arial"/>
          <w:sz w:val="22"/>
          <w:szCs w:val="22"/>
        </w:rPr>
        <w:t xml:space="preserve"> over a mass range of 92 to 1,500 </w:t>
      </w:r>
      <w:r w:rsidRPr="00BC5373">
        <w:rPr>
          <w:rFonts w:ascii="Arial" w:hAnsi="Arial" w:cs="Arial"/>
          <w:i/>
          <w:iCs/>
          <w:sz w:val="22"/>
          <w:szCs w:val="22"/>
        </w:rPr>
        <w:t>m/z</w:t>
      </w:r>
      <w:r w:rsidRPr="00BC5373">
        <w:rPr>
          <w:rFonts w:ascii="Arial" w:hAnsi="Arial" w:cs="Arial"/>
          <w:sz w:val="22"/>
          <w:szCs w:val="22"/>
        </w:rPr>
        <w:t xml:space="preserve"> with a peak resolution &gt;300,000 at </w:t>
      </w:r>
      <w:r w:rsidRPr="00BC5373">
        <w:rPr>
          <w:rFonts w:ascii="Arial" w:hAnsi="Arial" w:cs="Arial"/>
          <w:i/>
          <w:iCs/>
          <w:sz w:val="22"/>
          <w:szCs w:val="22"/>
        </w:rPr>
        <w:t>m/z</w:t>
      </w:r>
      <w:r w:rsidRPr="00BC5373">
        <w:rPr>
          <w:rFonts w:ascii="Arial" w:hAnsi="Arial" w:cs="Arial"/>
          <w:sz w:val="22"/>
          <w:szCs w:val="22"/>
        </w:rPr>
        <w:t xml:space="preserve"> 400 and reaching 600,000 at </w:t>
      </w:r>
      <w:r w:rsidRPr="00BC5373">
        <w:rPr>
          <w:rFonts w:ascii="Arial" w:hAnsi="Arial" w:cs="Arial"/>
          <w:i/>
          <w:iCs/>
          <w:sz w:val="22"/>
          <w:szCs w:val="22"/>
        </w:rPr>
        <w:t>m/z</w:t>
      </w:r>
      <w:r w:rsidRPr="00BC5373">
        <w:rPr>
          <w:rFonts w:ascii="Arial" w:hAnsi="Arial" w:cs="Arial"/>
          <w:sz w:val="22"/>
          <w:szCs w:val="22"/>
        </w:rPr>
        <w:t xml:space="preserve"> 250. Up to 2,000 scans were accumulated for each sample in negative mode and 500 scans in positive mode.</w:t>
      </w:r>
    </w:p>
    <w:p w14:paraId="130CBA08" w14:textId="77777777" w:rsidR="00FB2D35" w:rsidRPr="00BC5373" w:rsidRDefault="00FB2D35" w:rsidP="00FB2D35">
      <w:pPr>
        <w:spacing w:line="480" w:lineRule="auto"/>
        <w:ind w:right="-450" w:firstLine="360"/>
        <w:jc w:val="both"/>
        <w:rPr>
          <w:rFonts w:ascii="Arial" w:hAnsi="Arial" w:cs="Arial"/>
          <w:b/>
          <w:bCs/>
          <w:sz w:val="22"/>
          <w:szCs w:val="22"/>
        </w:rPr>
      </w:pPr>
      <w:r w:rsidRPr="00BC5373">
        <w:rPr>
          <w:rFonts w:ascii="Arial" w:hAnsi="Arial" w:cs="Arial"/>
          <w:sz w:val="22"/>
          <w:szCs w:val="22"/>
        </w:rPr>
        <w:t xml:space="preserve">The raw FTICR-MS data were preprocessed in Compass </w:t>
      </w:r>
      <w:proofErr w:type="spellStart"/>
      <w:r w:rsidRPr="00BC5373">
        <w:rPr>
          <w:rFonts w:ascii="Arial" w:hAnsi="Arial" w:cs="Arial"/>
          <w:sz w:val="22"/>
          <w:szCs w:val="22"/>
        </w:rPr>
        <w:t>DataAnalysis</w:t>
      </w:r>
      <w:proofErr w:type="spellEnd"/>
      <w:r w:rsidRPr="00BC5373">
        <w:rPr>
          <w:rFonts w:ascii="Arial" w:hAnsi="Arial" w:cs="Arial"/>
          <w:sz w:val="22"/>
          <w:szCs w:val="22"/>
        </w:rPr>
        <w:t xml:space="preserve"> 5.3 (Bruker </w:t>
      </w:r>
      <w:proofErr w:type="spellStart"/>
      <w:r w:rsidRPr="00BC5373">
        <w:rPr>
          <w:rFonts w:ascii="Arial" w:hAnsi="Arial" w:cs="Arial"/>
          <w:sz w:val="22"/>
          <w:szCs w:val="22"/>
        </w:rPr>
        <w:t>Daltonics</w:t>
      </w:r>
      <w:proofErr w:type="spellEnd"/>
      <w:r w:rsidRPr="00BC5373">
        <w:rPr>
          <w:rFonts w:ascii="Arial" w:hAnsi="Arial" w:cs="Arial"/>
          <w:sz w:val="22"/>
          <w:szCs w:val="22"/>
        </w:rPr>
        <w:t xml:space="preserve">, Bremen, Germany). The internal calibration of the acquired spectra was performed with a reference mass list of known compounds (fatty acids). Fourier transform ion cyclotron resonance (FTICR) spectra with m/z from 140 to 1,000 were exported to peak lists at a signal-to-noise ratio (S/N) of 3 and higher. Elemental formulae were calculated for each peak in batch mode using the in-house–written </w:t>
      </w:r>
      <w:proofErr w:type="spellStart"/>
      <w:r w:rsidRPr="00BC5373">
        <w:rPr>
          <w:rFonts w:ascii="Arial" w:hAnsi="Arial" w:cs="Arial"/>
          <w:sz w:val="22"/>
          <w:szCs w:val="22"/>
        </w:rPr>
        <w:t>NetCalc</w:t>
      </w:r>
      <w:proofErr w:type="spellEnd"/>
      <w:r w:rsidRPr="00BC5373">
        <w:rPr>
          <w:rFonts w:ascii="Arial" w:hAnsi="Arial" w:cs="Arial"/>
          <w:sz w:val="22"/>
          <w:szCs w:val="22"/>
        </w:rPr>
        <w:t xml:space="preserve"> software tool </w:t>
      </w:r>
      <w:r>
        <w:rPr>
          <w:rFonts w:ascii="Arial" w:hAnsi="Arial" w:cs="Arial"/>
          <w:noProof/>
          <w:sz w:val="22"/>
          <w:szCs w:val="22"/>
        </w:rPr>
        <w:t>(Tziotis et al., 2011)</w:t>
      </w:r>
      <w:r w:rsidRPr="00BC5373">
        <w:rPr>
          <w:rFonts w:ascii="Arial" w:hAnsi="Arial" w:cs="Arial"/>
          <w:sz w:val="22"/>
          <w:szCs w:val="22"/>
        </w:rPr>
        <w:t xml:space="preserve">. In conjunction with an automated theoretical isotope pattern comparison, the generated formulae were validated by setting sensible </w:t>
      </w:r>
      <w:r w:rsidRPr="00BC5373">
        <w:rPr>
          <w:rFonts w:ascii="Arial" w:hAnsi="Arial" w:cs="Arial"/>
          <w:sz w:val="22"/>
          <w:szCs w:val="22"/>
        </w:rPr>
        <w:lastRenderedPageBreak/>
        <w:t>chemical constraints (N rule; O/C ratio ≤ 2.0; H/C ratio ≤ 2.5; AI ≤ 0.65) and mass accuracy window of ± 0.2. C, H, N, O, S, Na and Cl elements were used for assignments. Final formulae were generated and classified as groups containing CH, CHN, CHS, CHO, CHNO, CHOS, or CHNOS. [</w:t>
      </w:r>
      <w:proofErr w:type="spellStart"/>
      <w:r w:rsidRPr="00BC5373">
        <w:rPr>
          <w:rFonts w:ascii="Arial" w:hAnsi="Arial" w:cs="Arial"/>
          <w:sz w:val="22"/>
          <w:szCs w:val="22"/>
        </w:rPr>
        <w:t>M+Cl</w:t>
      </w:r>
      <w:proofErr w:type="spellEnd"/>
      <w:r w:rsidRPr="00BC5373">
        <w:rPr>
          <w:rFonts w:ascii="Arial" w:hAnsi="Arial" w:cs="Arial"/>
          <w:sz w:val="22"/>
          <w:szCs w:val="22"/>
        </w:rPr>
        <w:t>]</w:t>
      </w:r>
      <w:r w:rsidRPr="00BC5373">
        <w:rPr>
          <w:rFonts w:ascii="Arial" w:hAnsi="Arial" w:cs="Arial"/>
          <w:sz w:val="22"/>
          <w:szCs w:val="22"/>
          <w:vertAlign w:val="superscript"/>
        </w:rPr>
        <w:t>-</w:t>
      </w:r>
      <w:r w:rsidRPr="00BC5373">
        <w:rPr>
          <w:rFonts w:ascii="Arial" w:hAnsi="Arial" w:cs="Arial"/>
          <w:sz w:val="22"/>
          <w:szCs w:val="22"/>
          <w:vertAlign w:val="superscript"/>
        </w:rPr>
        <w:softHyphen/>
      </w:r>
      <w:r w:rsidRPr="00BC5373">
        <w:rPr>
          <w:rFonts w:ascii="Arial" w:hAnsi="Arial" w:cs="Arial"/>
          <w:sz w:val="22"/>
          <w:szCs w:val="22"/>
        </w:rPr>
        <w:t xml:space="preserve"> and [</w:t>
      </w:r>
      <w:proofErr w:type="spellStart"/>
      <w:r w:rsidRPr="00BC5373">
        <w:rPr>
          <w:rFonts w:ascii="Arial" w:hAnsi="Arial" w:cs="Arial"/>
          <w:sz w:val="22"/>
          <w:szCs w:val="22"/>
        </w:rPr>
        <w:t>M+</w:t>
      </w:r>
      <w:proofErr w:type="gramStart"/>
      <w:r w:rsidRPr="00BC5373">
        <w:rPr>
          <w:rFonts w:ascii="Arial" w:hAnsi="Arial" w:cs="Arial"/>
          <w:sz w:val="22"/>
          <w:szCs w:val="22"/>
        </w:rPr>
        <w:t>Na</w:t>
      </w:r>
      <w:proofErr w:type="spellEnd"/>
      <w:r w:rsidRPr="00BC5373">
        <w:rPr>
          <w:rFonts w:ascii="Arial" w:hAnsi="Arial" w:cs="Arial"/>
          <w:sz w:val="22"/>
          <w:szCs w:val="22"/>
        </w:rPr>
        <w:t>]</w:t>
      </w:r>
      <w:r w:rsidRPr="00BC5373">
        <w:rPr>
          <w:rFonts w:ascii="Arial" w:hAnsi="Arial" w:cs="Arial"/>
          <w:sz w:val="22"/>
          <w:szCs w:val="22"/>
          <w:vertAlign w:val="superscript"/>
        </w:rPr>
        <w:t>+</w:t>
      </w:r>
      <w:proofErr w:type="gramEnd"/>
      <w:r w:rsidRPr="00BC5373">
        <w:rPr>
          <w:rFonts w:ascii="Arial" w:hAnsi="Arial" w:cs="Arial"/>
          <w:sz w:val="22"/>
          <w:szCs w:val="22"/>
        </w:rPr>
        <w:t xml:space="preserve"> adducts were removed from the lists. Based on these groups of </w:t>
      </w:r>
      <w:r w:rsidRPr="00BC5373">
        <w:rPr>
          <w:rFonts w:ascii="Arial" w:hAnsi="Arial" w:cs="Arial"/>
          <w:i/>
          <w:iCs/>
          <w:sz w:val="22"/>
          <w:szCs w:val="22"/>
        </w:rPr>
        <w:t>m/z</w:t>
      </w:r>
      <w:r w:rsidRPr="00BC5373">
        <w:rPr>
          <w:rFonts w:ascii="Arial" w:hAnsi="Arial" w:cs="Arial"/>
          <w:sz w:val="22"/>
          <w:szCs w:val="22"/>
        </w:rPr>
        <w:t xml:space="preserve"> ratios, specific mass spectra could be reconstructed.</w:t>
      </w:r>
    </w:p>
    <w:p w14:paraId="6A496F2A" w14:textId="48507AF1" w:rsidR="00FB2D35" w:rsidRPr="00B73892" w:rsidRDefault="00FB2D35" w:rsidP="00FB2D35">
      <w:pPr>
        <w:spacing w:line="480" w:lineRule="auto"/>
        <w:ind w:right="-446" w:firstLine="360"/>
        <w:jc w:val="both"/>
        <w:rPr>
          <w:rFonts w:ascii="Arial" w:hAnsi="Arial" w:cs="Arial"/>
          <w:b/>
          <w:bCs/>
          <w:sz w:val="22"/>
          <w:szCs w:val="22"/>
        </w:rPr>
      </w:pPr>
      <w:r w:rsidRPr="00BC5373">
        <w:rPr>
          <w:rFonts w:ascii="Arial" w:hAnsi="Arial" w:cs="Arial"/>
          <w:b/>
          <w:bCs/>
          <w:sz w:val="22"/>
          <w:szCs w:val="22"/>
        </w:rPr>
        <w:t xml:space="preserve">Results from the </w:t>
      </w:r>
      <w:proofErr w:type="gramStart"/>
      <w:r w:rsidRPr="00BC5373">
        <w:rPr>
          <w:rFonts w:ascii="Arial" w:hAnsi="Arial" w:cs="Arial"/>
          <w:b/>
          <w:bCs/>
          <w:sz w:val="22"/>
          <w:szCs w:val="22"/>
        </w:rPr>
        <w:t>ESI(</w:t>
      </w:r>
      <w:proofErr w:type="gramEnd"/>
      <w:r w:rsidRPr="00BC5373">
        <w:rPr>
          <w:rFonts w:ascii="Arial" w:hAnsi="Arial" w:cs="Arial"/>
          <w:b/>
          <w:bCs/>
          <w:sz w:val="22"/>
          <w:szCs w:val="22"/>
        </w:rPr>
        <w:t xml:space="preserve">+)-FTICR-MS Measurements. </w:t>
      </w:r>
      <w:r w:rsidRPr="00BC5373">
        <w:rPr>
          <w:rFonts w:ascii="Arial" w:hAnsi="Arial" w:cs="Arial"/>
          <w:sz w:val="22"/>
          <w:szCs w:val="22"/>
        </w:rPr>
        <w:t xml:space="preserve">Analysis with </w:t>
      </w:r>
      <w:proofErr w:type="gramStart"/>
      <w:r w:rsidRPr="00BC5373">
        <w:rPr>
          <w:rFonts w:ascii="Arial" w:hAnsi="Arial" w:cs="Arial"/>
          <w:sz w:val="22"/>
          <w:szCs w:val="22"/>
        </w:rPr>
        <w:t>ESI(</w:t>
      </w:r>
      <w:proofErr w:type="gramEnd"/>
      <w:r w:rsidRPr="00BC5373">
        <w:rPr>
          <w:rFonts w:ascii="Arial" w:hAnsi="Arial" w:cs="Arial"/>
          <w:sz w:val="22"/>
          <w:szCs w:val="22"/>
        </w:rPr>
        <w:t xml:space="preserve">+)-FTICR-MS enables the detection of additional and specific CHNO and CHN compounds such as amines, amides or pyridines which are susceptible to being protonated and therefore detected in positive ion-mode. Analyzing methanolic extracts from Murchison A and B with </w:t>
      </w:r>
      <w:proofErr w:type="gramStart"/>
      <w:r w:rsidRPr="00BC5373">
        <w:rPr>
          <w:rFonts w:ascii="Arial" w:hAnsi="Arial" w:cs="Arial"/>
          <w:sz w:val="22"/>
          <w:szCs w:val="22"/>
        </w:rPr>
        <w:t>ESI(</w:t>
      </w:r>
      <w:proofErr w:type="gramEnd"/>
      <w:r w:rsidRPr="00BC5373">
        <w:rPr>
          <w:rFonts w:ascii="Arial" w:hAnsi="Arial" w:cs="Arial"/>
          <w:sz w:val="22"/>
          <w:szCs w:val="22"/>
        </w:rPr>
        <w:t xml:space="preserve">+)-FTICR-MS revealed 2943 features for Murchison A and 3025 features for Murchison B. About 60% of these annotated features were classified as CHNO and about 20% as CHN, respectively. Analogous to the results achieved with </w:t>
      </w:r>
      <w:proofErr w:type="gramStart"/>
      <w:r w:rsidRPr="00BC5373">
        <w:rPr>
          <w:rFonts w:ascii="Arial" w:hAnsi="Arial" w:cs="Arial"/>
          <w:sz w:val="22"/>
          <w:szCs w:val="22"/>
        </w:rPr>
        <w:t>ESI(</w:t>
      </w:r>
      <w:proofErr w:type="gramEnd"/>
      <w:r w:rsidRPr="00BC5373">
        <w:rPr>
          <w:rFonts w:ascii="Arial" w:hAnsi="Arial" w:cs="Arial"/>
          <w:sz w:val="22"/>
          <w:szCs w:val="22"/>
        </w:rPr>
        <w:t xml:space="preserve">−)-FTICR-MS, Van </w:t>
      </w:r>
      <w:proofErr w:type="spellStart"/>
      <w:r w:rsidRPr="00BC5373">
        <w:rPr>
          <w:rFonts w:ascii="Arial" w:hAnsi="Arial" w:cs="Arial"/>
          <w:sz w:val="22"/>
          <w:szCs w:val="22"/>
        </w:rPr>
        <w:t>Krevelen</w:t>
      </w:r>
      <w:proofErr w:type="spellEnd"/>
      <w:r w:rsidRPr="00BC5373">
        <w:rPr>
          <w:rFonts w:ascii="Arial" w:hAnsi="Arial" w:cs="Arial"/>
          <w:sz w:val="22"/>
          <w:szCs w:val="22"/>
        </w:rPr>
        <w:t xml:space="preserve"> diagrams visualize the similarity between both </w:t>
      </w:r>
      <w:r w:rsidRPr="00B73892">
        <w:rPr>
          <w:rFonts w:ascii="Arial" w:hAnsi="Arial" w:cs="Arial"/>
          <w:sz w:val="22"/>
          <w:szCs w:val="22"/>
        </w:rPr>
        <w:t>samples (Fig. </w:t>
      </w:r>
      <w:r w:rsidR="00DA0FF1" w:rsidRPr="00B73892">
        <w:rPr>
          <w:rFonts w:ascii="Arial" w:hAnsi="Arial" w:cs="Arial"/>
          <w:sz w:val="22"/>
          <w:szCs w:val="22"/>
        </w:rPr>
        <w:t>S13a</w:t>
      </w:r>
      <w:r w:rsidRPr="00B73892">
        <w:rPr>
          <w:rFonts w:ascii="Arial" w:hAnsi="Arial" w:cs="Arial"/>
          <w:sz w:val="22"/>
          <w:szCs w:val="22"/>
        </w:rPr>
        <w:t>). Furthermore, the carbon oxidation state (Fig. </w:t>
      </w:r>
      <w:r w:rsidR="00DA0FF1" w:rsidRPr="00B73892">
        <w:rPr>
          <w:rFonts w:ascii="Arial" w:hAnsi="Arial" w:cs="Arial"/>
          <w:sz w:val="22"/>
          <w:szCs w:val="22"/>
        </w:rPr>
        <w:t>S13b</w:t>
      </w:r>
      <w:r w:rsidRPr="00B73892">
        <w:rPr>
          <w:rFonts w:ascii="Arial" w:hAnsi="Arial" w:cs="Arial"/>
          <w:sz w:val="22"/>
          <w:szCs w:val="22"/>
        </w:rPr>
        <w:t>) as well as the distributions for sulfur and nitrogen in CHOS and CHNO (Fig. </w:t>
      </w:r>
      <w:r w:rsidR="00DA0FF1" w:rsidRPr="00B73892">
        <w:rPr>
          <w:rFonts w:ascii="Arial" w:hAnsi="Arial" w:cs="Arial"/>
          <w:sz w:val="22"/>
          <w:szCs w:val="22"/>
        </w:rPr>
        <w:t>S13c</w:t>
      </w:r>
      <w:r w:rsidRPr="00B73892">
        <w:rPr>
          <w:rFonts w:ascii="Arial" w:hAnsi="Arial" w:cs="Arial"/>
          <w:sz w:val="22"/>
          <w:szCs w:val="22"/>
        </w:rPr>
        <w:t>) were highly similar between Murchison A and B.</w:t>
      </w:r>
    </w:p>
    <w:p w14:paraId="1E3A892F" w14:textId="5F6321D6" w:rsidR="00FB2D35" w:rsidRPr="00BC5373" w:rsidRDefault="00FB2D35" w:rsidP="00FB2D35">
      <w:pPr>
        <w:spacing w:line="480" w:lineRule="auto"/>
        <w:ind w:right="-446" w:firstLine="360"/>
        <w:jc w:val="both"/>
        <w:rPr>
          <w:rFonts w:ascii="Arial" w:hAnsi="Arial" w:cs="Arial"/>
          <w:b/>
          <w:bCs/>
          <w:sz w:val="22"/>
          <w:szCs w:val="22"/>
        </w:rPr>
      </w:pPr>
      <w:r w:rsidRPr="00B73892">
        <w:rPr>
          <w:rFonts w:ascii="Arial" w:hAnsi="Arial" w:cs="Arial"/>
          <w:b/>
          <w:bCs/>
          <w:sz w:val="22"/>
          <w:szCs w:val="22"/>
        </w:rPr>
        <w:t xml:space="preserve">Results from the </w:t>
      </w:r>
      <w:proofErr w:type="gramStart"/>
      <w:r w:rsidRPr="00B73892">
        <w:rPr>
          <w:rFonts w:ascii="Arial" w:hAnsi="Arial" w:cs="Arial"/>
          <w:b/>
          <w:bCs/>
          <w:sz w:val="22"/>
          <w:szCs w:val="22"/>
        </w:rPr>
        <w:t>APPI(</w:t>
      </w:r>
      <w:proofErr w:type="gramEnd"/>
      <w:r w:rsidRPr="00B73892">
        <w:rPr>
          <w:rFonts w:ascii="Arial" w:hAnsi="Arial" w:cs="Arial"/>
          <w:b/>
          <w:bCs/>
          <w:sz w:val="22"/>
          <w:szCs w:val="22"/>
        </w:rPr>
        <w:t xml:space="preserve">+)-FTICR-MS Analyses. </w:t>
      </w:r>
      <w:proofErr w:type="gramStart"/>
      <w:r w:rsidRPr="00B73892">
        <w:rPr>
          <w:rFonts w:ascii="Arial" w:hAnsi="Arial" w:cs="Arial"/>
          <w:sz w:val="22"/>
          <w:szCs w:val="22"/>
        </w:rPr>
        <w:t>APPI(</w:t>
      </w:r>
      <w:proofErr w:type="gramEnd"/>
      <w:r w:rsidRPr="00B73892">
        <w:rPr>
          <w:rFonts w:ascii="Arial" w:hAnsi="Arial" w:cs="Arial"/>
          <w:sz w:val="22"/>
          <w:szCs w:val="22"/>
        </w:rPr>
        <w:t xml:space="preserve">+)-FTICR-MS provides valuable information about pure hydrocarbon species like polycyclic aromatic and aliphatic hydrocarbons, as well as unsaturated heteroatom compounds. These low-polarity compounds are not detectable by ESI, making APPI a more suitable method for ionizing them. Analyzing methanolic extracts from Murchison A and B with </w:t>
      </w:r>
      <w:proofErr w:type="gramStart"/>
      <w:r w:rsidRPr="00B73892">
        <w:rPr>
          <w:rFonts w:ascii="Arial" w:hAnsi="Arial" w:cs="Arial"/>
          <w:sz w:val="22"/>
          <w:szCs w:val="22"/>
        </w:rPr>
        <w:t>APPI(</w:t>
      </w:r>
      <w:proofErr w:type="gramEnd"/>
      <w:r w:rsidRPr="00B73892">
        <w:rPr>
          <w:rFonts w:ascii="Arial" w:hAnsi="Arial" w:cs="Arial"/>
          <w:sz w:val="22"/>
          <w:szCs w:val="22"/>
        </w:rPr>
        <w:t xml:space="preserve">+)-FTICR-MS revealed 3472 features for Murchison A and 3466 features for Murchison B. Plotting Van </w:t>
      </w:r>
      <w:proofErr w:type="spellStart"/>
      <w:r w:rsidRPr="00B73892">
        <w:rPr>
          <w:rFonts w:ascii="Arial" w:hAnsi="Arial" w:cs="Arial"/>
          <w:sz w:val="22"/>
          <w:szCs w:val="22"/>
        </w:rPr>
        <w:t>Krevelen</w:t>
      </w:r>
      <w:proofErr w:type="spellEnd"/>
      <w:r w:rsidRPr="00B73892">
        <w:rPr>
          <w:rFonts w:ascii="Arial" w:hAnsi="Arial" w:cs="Arial"/>
          <w:sz w:val="22"/>
          <w:szCs w:val="22"/>
        </w:rPr>
        <w:t xml:space="preserve"> diagrams, the similarity between Murchison A and B is shown (Fig. </w:t>
      </w:r>
      <w:r w:rsidR="00DA0FF1" w:rsidRPr="00B73892">
        <w:rPr>
          <w:rFonts w:ascii="Arial" w:hAnsi="Arial" w:cs="Arial"/>
          <w:sz w:val="22"/>
          <w:szCs w:val="22"/>
        </w:rPr>
        <w:t>S14a</w:t>
      </w:r>
      <w:r w:rsidRPr="00B73892">
        <w:rPr>
          <w:rFonts w:ascii="Arial" w:hAnsi="Arial" w:cs="Arial"/>
          <w:sz w:val="22"/>
          <w:szCs w:val="22"/>
        </w:rPr>
        <w:t>). In addition, the frequency of oxygen in CHO, CHNO and CHOS (Fig. </w:t>
      </w:r>
      <w:r w:rsidR="00DA0FF1" w:rsidRPr="00B73892">
        <w:rPr>
          <w:rFonts w:ascii="Arial" w:hAnsi="Arial" w:cs="Arial"/>
          <w:sz w:val="22"/>
          <w:szCs w:val="22"/>
        </w:rPr>
        <w:t>S14b</w:t>
      </w:r>
      <w:r w:rsidRPr="00B73892">
        <w:rPr>
          <w:rFonts w:ascii="Arial" w:hAnsi="Arial" w:cs="Arial"/>
          <w:sz w:val="22"/>
          <w:szCs w:val="22"/>
        </w:rPr>
        <w:t xml:space="preserve">) as well as the distributions for sulfur and nitrogen </w:t>
      </w:r>
      <w:r w:rsidRPr="00BC5373">
        <w:rPr>
          <w:rFonts w:ascii="Arial" w:hAnsi="Arial" w:cs="Arial"/>
          <w:sz w:val="22"/>
          <w:szCs w:val="22"/>
        </w:rPr>
        <w:t xml:space="preserve">in CHOS and CHNO </w:t>
      </w:r>
      <w:r w:rsidRPr="00B73892">
        <w:rPr>
          <w:rFonts w:ascii="Arial" w:hAnsi="Arial" w:cs="Arial"/>
          <w:sz w:val="22"/>
          <w:szCs w:val="22"/>
        </w:rPr>
        <w:t>(Fig. </w:t>
      </w:r>
      <w:r w:rsidR="00DA0FF1" w:rsidRPr="00B73892">
        <w:rPr>
          <w:rFonts w:ascii="Arial" w:hAnsi="Arial" w:cs="Arial"/>
          <w:sz w:val="22"/>
          <w:szCs w:val="22"/>
        </w:rPr>
        <w:t>S14c</w:t>
      </w:r>
      <w:r w:rsidRPr="00B73892">
        <w:rPr>
          <w:rFonts w:ascii="Arial" w:hAnsi="Arial" w:cs="Arial"/>
          <w:sz w:val="22"/>
          <w:szCs w:val="22"/>
        </w:rPr>
        <w:t xml:space="preserve">) </w:t>
      </w:r>
      <w:r w:rsidRPr="00BC5373">
        <w:rPr>
          <w:rFonts w:ascii="Arial" w:hAnsi="Arial" w:cs="Arial"/>
          <w:sz w:val="22"/>
          <w:szCs w:val="22"/>
        </w:rPr>
        <w:t>were highly similar in both meteorite samples.</w:t>
      </w:r>
    </w:p>
    <w:p w14:paraId="46AD8B44" w14:textId="5C933F3E" w:rsidR="00FB2D35" w:rsidRPr="001A2C91" w:rsidRDefault="00FB2D35" w:rsidP="00FB2D35">
      <w:pPr>
        <w:spacing w:line="480" w:lineRule="auto"/>
        <w:ind w:right="-450" w:firstLine="360"/>
        <w:jc w:val="both"/>
        <w:rPr>
          <w:rFonts w:ascii="Arial" w:hAnsi="Arial" w:cs="Arial"/>
          <w:sz w:val="22"/>
          <w:szCs w:val="22"/>
        </w:rPr>
      </w:pPr>
      <w:r w:rsidRPr="00BC5373">
        <w:rPr>
          <w:rFonts w:ascii="Arial" w:hAnsi="Arial" w:cs="Arial"/>
          <w:b/>
          <w:bCs/>
          <w:sz w:val="22"/>
          <w:szCs w:val="22"/>
        </w:rPr>
        <w:t xml:space="preserve">Comparison of the </w:t>
      </w:r>
      <w:proofErr w:type="gramStart"/>
      <w:r w:rsidRPr="00BC5373">
        <w:rPr>
          <w:rFonts w:ascii="Arial" w:hAnsi="Arial" w:cs="Arial"/>
          <w:b/>
          <w:bCs/>
          <w:sz w:val="22"/>
          <w:szCs w:val="22"/>
        </w:rPr>
        <w:t>ESI(</w:t>
      </w:r>
      <w:proofErr w:type="gramEnd"/>
      <w:r>
        <w:rPr>
          <w:rFonts w:ascii="Arial" w:hAnsi="Arial" w:cs="Arial"/>
          <w:b/>
          <w:bCs/>
          <w:sz w:val="22"/>
          <w:szCs w:val="22"/>
        </w:rPr>
        <w:t>–</w:t>
      </w:r>
      <w:r w:rsidRPr="00BC5373">
        <w:rPr>
          <w:rFonts w:ascii="Arial" w:hAnsi="Arial" w:cs="Arial"/>
          <w:b/>
          <w:bCs/>
          <w:sz w:val="22"/>
          <w:szCs w:val="22"/>
        </w:rPr>
        <w:t xml:space="preserve">)-FTICR-MS Results from all Solvent Extracts. </w:t>
      </w:r>
      <w:r w:rsidRPr="00BC5373">
        <w:rPr>
          <w:rFonts w:ascii="Arial" w:hAnsi="Arial" w:cs="Arial"/>
          <w:sz w:val="22"/>
          <w:szCs w:val="22"/>
        </w:rPr>
        <w:t xml:space="preserve">Van </w:t>
      </w:r>
      <w:proofErr w:type="spellStart"/>
      <w:r w:rsidRPr="00BC5373">
        <w:rPr>
          <w:rFonts w:ascii="Arial" w:hAnsi="Arial" w:cs="Arial"/>
          <w:sz w:val="22"/>
          <w:szCs w:val="22"/>
        </w:rPr>
        <w:t>Krevelen</w:t>
      </w:r>
      <w:proofErr w:type="spellEnd"/>
      <w:r w:rsidRPr="00BC5373">
        <w:rPr>
          <w:rFonts w:ascii="Arial" w:hAnsi="Arial" w:cs="Arial"/>
          <w:sz w:val="22"/>
          <w:szCs w:val="22"/>
        </w:rPr>
        <w:t xml:space="preserve"> diagrams illustrating the chemical spaces of the CHO, CHNO, CHOS and CHNOS-species in the </w:t>
      </w:r>
      <w:r w:rsidRPr="00BC5373">
        <w:rPr>
          <w:rFonts w:ascii="Arial" w:hAnsi="Arial" w:cs="Arial"/>
          <w:sz w:val="22"/>
          <w:szCs w:val="22"/>
        </w:rPr>
        <w:lastRenderedPageBreak/>
        <w:t xml:space="preserve">solvent extracts of Murchison as measured by </w:t>
      </w:r>
      <w:proofErr w:type="gramStart"/>
      <w:r w:rsidRPr="00BC5373">
        <w:rPr>
          <w:rFonts w:ascii="Arial" w:hAnsi="Arial" w:cs="Arial"/>
          <w:sz w:val="22"/>
          <w:szCs w:val="22"/>
        </w:rPr>
        <w:t>ESI(</w:t>
      </w:r>
      <w:proofErr w:type="gramEnd"/>
      <w:r>
        <w:rPr>
          <w:rFonts w:ascii="Arial" w:hAnsi="Arial" w:cs="Arial"/>
          <w:sz w:val="22"/>
          <w:szCs w:val="22"/>
        </w:rPr>
        <w:t>–</w:t>
      </w:r>
      <w:r w:rsidRPr="00BC5373">
        <w:rPr>
          <w:rFonts w:ascii="Arial" w:hAnsi="Arial" w:cs="Arial"/>
          <w:sz w:val="22"/>
          <w:szCs w:val="22"/>
        </w:rPr>
        <w:t xml:space="preserve">)-FTICR-MS show very similar patterns, distributions, and total annotated molecular formulae within the individual hexane, DCM, MeOH and water extracts of the Murchison A and B samples </w:t>
      </w:r>
      <w:r w:rsidRPr="00B73892">
        <w:rPr>
          <w:rFonts w:ascii="Arial" w:hAnsi="Arial" w:cs="Arial"/>
          <w:sz w:val="22"/>
          <w:szCs w:val="22"/>
        </w:rPr>
        <w:t xml:space="preserve">(Fig. </w:t>
      </w:r>
      <w:r w:rsidR="00DA0FF1" w:rsidRPr="00B73892">
        <w:rPr>
          <w:rFonts w:ascii="Arial" w:hAnsi="Arial" w:cs="Arial"/>
          <w:sz w:val="22"/>
          <w:szCs w:val="22"/>
        </w:rPr>
        <w:t>S15</w:t>
      </w:r>
      <w:r w:rsidRPr="00B73892">
        <w:rPr>
          <w:rFonts w:ascii="Arial" w:hAnsi="Arial" w:cs="Arial"/>
          <w:sz w:val="22"/>
          <w:szCs w:val="22"/>
        </w:rPr>
        <w:t xml:space="preserve">).  </w:t>
      </w:r>
    </w:p>
    <w:p w14:paraId="2C34E2B5" w14:textId="77777777" w:rsidR="00DA0FF1" w:rsidRDefault="00DA0FF1" w:rsidP="00D22AA2">
      <w:pPr>
        <w:tabs>
          <w:tab w:val="left" w:pos="8640"/>
          <w:tab w:val="left" w:pos="11610"/>
        </w:tabs>
        <w:ind w:left="-90" w:right="-450"/>
        <w:jc w:val="center"/>
        <w:rPr>
          <w:rFonts w:ascii="Arial" w:hAnsi="Arial" w:cs="Arial"/>
          <w:b/>
        </w:rPr>
      </w:pPr>
    </w:p>
    <w:p w14:paraId="3D238AAA" w14:textId="40162276" w:rsidR="00D22AA2" w:rsidRDefault="00D22AA2" w:rsidP="00D22AA2">
      <w:pPr>
        <w:tabs>
          <w:tab w:val="left" w:pos="8640"/>
          <w:tab w:val="left" w:pos="11610"/>
        </w:tabs>
        <w:ind w:left="-90" w:right="-450"/>
        <w:jc w:val="center"/>
        <w:rPr>
          <w:rFonts w:ascii="Arial" w:hAnsi="Arial" w:cs="Arial"/>
          <w:b/>
        </w:rPr>
      </w:pPr>
      <w:r>
        <w:rPr>
          <w:rFonts w:ascii="Arial" w:hAnsi="Arial" w:cs="Arial"/>
          <w:b/>
        </w:rPr>
        <w:t>REFERENCES</w:t>
      </w:r>
    </w:p>
    <w:p w14:paraId="298F47B7" w14:textId="77777777" w:rsidR="00D22AA2" w:rsidRDefault="00D22AA2" w:rsidP="00D22AA2">
      <w:pPr>
        <w:tabs>
          <w:tab w:val="left" w:pos="8640"/>
          <w:tab w:val="left" w:pos="11610"/>
        </w:tabs>
        <w:ind w:left="-90" w:right="-450"/>
        <w:jc w:val="center"/>
        <w:rPr>
          <w:rFonts w:ascii="Arial" w:hAnsi="Arial" w:cs="Arial"/>
          <w:b/>
        </w:rPr>
      </w:pPr>
    </w:p>
    <w:p w14:paraId="7F30E6D0" w14:textId="77777777" w:rsidR="00CD73A6" w:rsidRDefault="00CD73A6" w:rsidP="00CD73A6">
      <w:pPr>
        <w:pStyle w:val="EndNoteBibliography"/>
        <w:ind w:left="720" w:right="-450" w:hanging="720"/>
        <w:jc w:val="both"/>
      </w:pPr>
      <w:bookmarkStart w:id="2" w:name="_ENREF_3"/>
      <w:bookmarkStart w:id="3" w:name="_ENREF_54"/>
      <w:r w:rsidRPr="009400DB">
        <w:t xml:space="preserve">Aponte J. C., Woodward H. K., Abreu N. M., Elsila J. E., and Dworkin J. P. 2019. Molecular distribution, C-13-isotope, and enantiomeric compositions of carbonaceous chondrite monocarboxylic acids. </w:t>
      </w:r>
      <w:r w:rsidRPr="009400DB">
        <w:rPr>
          <w:i/>
        </w:rPr>
        <w:t>Meteoritics &amp; Planetary Science</w:t>
      </w:r>
      <w:r w:rsidRPr="009400DB">
        <w:t xml:space="preserve"> 54:415-430.</w:t>
      </w:r>
      <w:bookmarkEnd w:id="2"/>
    </w:p>
    <w:p w14:paraId="42547C2D" w14:textId="77777777" w:rsidR="00A32FDC" w:rsidRDefault="00A32FDC" w:rsidP="00CD73A6">
      <w:pPr>
        <w:pStyle w:val="EndNoteBibliography"/>
        <w:ind w:left="720" w:right="-450" w:hanging="720"/>
        <w:jc w:val="both"/>
      </w:pPr>
    </w:p>
    <w:p w14:paraId="51309C48" w14:textId="00D19E13" w:rsidR="00A32FDC" w:rsidRDefault="00A32FDC" w:rsidP="00A32FDC">
      <w:pPr>
        <w:pStyle w:val="EndNoteBibliography"/>
        <w:ind w:left="720" w:right="-450" w:hanging="720"/>
        <w:jc w:val="both"/>
      </w:pPr>
      <w:bookmarkStart w:id="4" w:name="_ENREF_19"/>
      <w:r w:rsidRPr="009400DB">
        <w:t xml:space="preserve">Furukawa Y., Chikaraishi Y., Ohkouchi N., Ogawa N. O., Glavin D. P., Dworkin J. P., Abe C., and Nakamura T. 2019. Extraterrestrial ribose and other sugars in primitive meteorites. </w:t>
      </w:r>
      <w:r w:rsidRPr="009400DB">
        <w:rPr>
          <w:i/>
        </w:rPr>
        <w:t>Proceedings of the National Academy of Sciences of the United States of America</w:t>
      </w:r>
      <w:r w:rsidRPr="009400DB">
        <w:t xml:space="preserve"> 116:24440-24445.</w:t>
      </w:r>
      <w:bookmarkEnd w:id="4"/>
    </w:p>
    <w:p w14:paraId="05C43AE2" w14:textId="77777777" w:rsidR="00FB482F" w:rsidRDefault="00FB482F" w:rsidP="00CD73A6">
      <w:pPr>
        <w:pStyle w:val="EndNoteBibliography"/>
        <w:ind w:left="720" w:right="-450" w:hanging="720"/>
        <w:jc w:val="both"/>
      </w:pPr>
    </w:p>
    <w:p w14:paraId="12E41A82" w14:textId="39C70B09" w:rsidR="00FB482F" w:rsidRDefault="00FB482F" w:rsidP="00FB482F">
      <w:pPr>
        <w:pStyle w:val="EndNoteBibliography"/>
        <w:ind w:left="720" w:right="-450" w:hanging="720"/>
        <w:jc w:val="both"/>
      </w:pPr>
      <w:bookmarkStart w:id="5" w:name="_ENREF_25"/>
      <w:r w:rsidRPr="009400DB">
        <w:t xml:space="preserve">Graham H. V., Elsila J. E., Dworkin J. P., Sandford S. A., and Aponte J. C. 2022. Deuterium </w:t>
      </w:r>
      <w:r>
        <w:t>i</w:t>
      </w:r>
      <w:r w:rsidRPr="009400DB">
        <w:t xml:space="preserve">sotope </w:t>
      </w:r>
      <w:r>
        <w:t>f</w:t>
      </w:r>
      <w:r w:rsidRPr="009400DB">
        <w:t xml:space="preserve">ractionation of </w:t>
      </w:r>
      <w:r>
        <w:t>p</w:t>
      </w:r>
      <w:r w:rsidRPr="009400DB">
        <w:t xml:space="preserve">olycyclic </w:t>
      </w:r>
      <w:r>
        <w:t>a</w:t>
      </w:r>
      <w:r w:rsidRPr="009400DB">
        <w:t xml:space="preserve">romatic </w:t>
      </w:r>
      <w:r>
        <w:t>h</w:t>
      </w:r>
      <w:r w:rsidRPr="009400DB">
        <w:t xml:space="preserve">ydrocarbons in </w:t>
      </w:r>
      <w:r>
        <w:t>m</w:t>
      </w:r>
      <w:r w:rsidRPr="009400DB">
        <w:t xml:space="preserve">eteorites as an </w:t>
      </w:r>
      <w:r>
        <w:t>i</w:t>
      </w:r>
      <w:r w:rsidRPr="009400DB">
        <w:t xml:space="preserve">ndicator of </w:t>
      </w:r>
      <w:r>
        <w:t>i</w:t>
      </w:r>
      <w:r w:rsidRPr="009400DB">
        <w:t>nterstellar/</w:t>
      </w:r>
      <w:r>
        <w:t>p</w:t>
      </w:r>
      <w:r w:rsidRPr="009400DB">
        <w:t xml:space="preserve">rotosolar </w:t>
      </w:r>
      <w:r>
        <w:t>p</w:t>
      </w:r>
      <w:r w:rsidRPr="009400DB">
        <w:t xml:space="preserve">rocessing </w:t>
      </w:r>
      <w:r>
        <w:t>h</w:t>
      </w:r>
      <w:r w:rsidRPr="009400DB">
        <w:t xml:space="preserve">istory. </w:t>
      </w:r>
      <w:r w:rsidRPr="009400DB">
        <w:rPr>
          <w:i/>
        </w:rPr>
        <w:t>Life-Basel</w:t>
      </w:r>
      <w:r w:rsidRPr="009400DB">
        <w:t xml:space="preserve"> 12:1368.</w:t>
      </w:r>
      <w:bookmarkEnd w:id="5"/>
    </w:p>
    <w:p w14:paraId="64CAA7F8" w14:textId="77777777" w:rsidR="00E970A5" w:rsidRDefault="00E970A5" w:rsidP="00FB482F">
      <w:pPr>
        <w:pStyle w:val="EndNoteBibliography"/>
        <w:ind w:left="720" w:right="-450" w:hanging="720"/>
        <w:jc w:val="both"/>
      </w:pPr>
    </w:p>
    <w:p w14:paraId="4BDB2F98" w14:textId="77777777" w:rsidR="00E970A5" w:rsidRDefault="00E970A5" w:rsidP="00E970A5">
      <w:pPr>
        <w:pStyle w:val="EndNoteBibliography"/>
        <w:ind w:left="720" w:right="-450" w:hanging="720"/>
        <w:jc w:val="both"/>
      </w:pPr>
      <w:bookmarkStart w:id="6" w:name="_ENREF_39"/>
      <w:r w:rsidRPr="009400DB">
        <w:t xml:space="preserve">Oba Y., Takano Y., Furukawa Y., Koga T., Glavin D. P., Dworkin J. P., and Naraoka H. 2022. Identifying the wide diversity of extraterrestrial purine and pyrimidine nucleobases in carbonaceous meteorites. </w:t>
      </w:r>
      <w:r w:rsidRPr="009400DB">
        <w:rPr>
          <w:i/>
        </w:rPr>
        <w:t>Nature Communications</w:t>
      </w:r>
      <w:r w:rsidRPr="009400DB">
        <w:t xml:space="preserve"> 13:2008.</w:t>
      </w:r>
      <w:bookmarkEnd w:id="6"/>
    </w:p>
    <w:p w14:paraId="32BDBF86" w14:textId="77777777" w:rsidR="00E970A5" w:rsidRPr="009400DB" w:rsidRDefault="00E970A5" w:rsidP="00E970A5">
      <w:pPr>
        <w:pStyle w:val="EndNoteBibliography"/>
        <w:ind w:left="720" w:right="-450" w:hanging="720"/>
        <w:jc w:val="both"/>
      </w:pPr>
    </w:p>
    <w:p w14:paraId="440D4349" w14:textId="2C1B760F" w:rsidR="00E970A5" w:rsidRDefault="00E970A5" w:rsidP="00E970A5">
      <w:pPr>
        <w:pStyle w:val="EndNoteBibliography"/>
        <w:ind w:left="720" w:right="-450" w:hanging="720"/>
        <w:jc w:val="both"/>
      </w:pPr>
      <w:bookmarkStart w:id="7" w:name="_ENREF_40"/>
      <w:r w:rsidRPr="009400DB">
        <w:t xml:space="preserve">Oba Y., Takano Y., Naraoka H., Watanabe N., and Kouchi A. 2019. Nucleobase synthesis in interstellar ices. </w:t>
      </w:r>
      <w:r w:rsidRPr="009400DB">
        <w:rPr>
          <w:i/>
        </w:rPr>
        <w:t>Nature Communications</w:t>
      </w:r>
      <w:r w:rsidRPr="009400DB">
        <w:t xml:space="preserve"> 10:4413.</w:t>
      </w:r>
      <w:bookmarkEnd w:id="7"/>
    </w:p>
    <w:p w14:paraId="2C276A97" w14:textId="77777777" w:rsidR="00CD73A6" w:rsidRDefault="00CD73A6" w:rsidP="002B31D8">
      <w:pPr>
        <w:pStyle w:val="EndNoteBibliography"/>
        <w:ind w:left="720" w:right="-450" w:hanging="720"/>
        <w:jc w:val="both"/>
      </w:pPr>
    </w:p>
    <w:p w14:paraId="4B5E51FB" w14:textId="77777777" w:rsidR="00CE0798" w:rsidRDefault="00CE0798" w:rsidP="00CE0798">
      <w:pPr>
        <w:pStyle w:val="EndNoteBibliography"/>
        <w:ind w:left="720" w:right="-450" w:hanging="720"/>
        <w:jc w:val="both"/>
      </w:pPr>
      <w:bookmarkStart w:id="8" w:name="_ENREF_51"/>
      <w:r w:rsidRPr="009400DB">
        <w:t xml:space="preserve">Simkus D. N., Aponte J. C., Elsila J. E., Hilts R. W., McLain H. L., and Herd C. D. K. 2019a. New insights into the heterogeneity of the Tagish Lake meteorite: Soluble organic compositions of variously altered specimens. </w:t>
      </w:r>
      <w:r w:rsidRPr="009400DB">
        <w:rPr>
          <w:i/>
        </w:rPr>
        <w:t>Meteoritics &amp; Planetary Science</w:t>
      </w:r>
      <w:r w:rsidRPr="009400DB">
        <w:t xml:space="preserve"> 54:1283-1302.</w:t>
      </w:r>
      <w:bookmarkEnd w:id="8"/>
    </w:p>
    <w:p w14:paraId="7C7BE1FF" w14:textId="77777777" w:rsidR="00CE0798" w:rsidRPr="009400DB" w:rsidRDefault="00CE0798" w:rsidP="00CE0798">
      <w:pPr>
        <w:pStyle w:val="EndNoteBibliography"/>
        <w:ind w:left="720" w:right="-450" w:hanging="720"/>
        <w:jc w:val="both"/>
      </w:pPr>
    </w:p>
    <w:p w14:paraId="3799EF58" w14:textId="77777777" w:rsidR="00CE0798" w:rsidRDefault="00CE0798" w:rsidP="00CE0798">
      <w:pPr>
        <w:pStyle w:val="EndNoteBibliography"/>
        <w:ind w:left="720" w:right="-450" w:hanging="720"/>
        <w:jc w:val="both"/>
      </w:pPr>
      <w:bookmarkStart w:id="9" w:name="_ENREF_52"/>
      <w:r w:rsidRPr="009400DB">
        <w:t xml:space="preserve">Simkus D. N., Aponte J. C., Elsila J. E., Parker E. T., Glavin D. P., and Dworkin J. P. 2019b. Methodologies for </w:t>
      </w:r>
      <w:r>
        <w:t>a</w:t>
      </w:r>
      <w:r w:rsidRPr="009400DB">
        <w:t xml:space="preserve">nalyzing </w:t>
      </w:r>
      <w:r>
        <w:t>s</w:t>
      </w:r>
      <w:r w:rsidRPr="009400DB">
        <w:t xml:space="preserve">oluble </w:t>
      </w:r>
      <w:r>
        <w:t>o</w:t>
      </w:r>
      <w:r w:rsidRPr="009400DB">
        <w:t xml:space="preserve">rganic </w:t>
      </w:r>
      <w:r>
        <w:t>c</w:t>
      </w:r>
      <w:r w:rsidRPr="009400DB">
        <w:t xml:space="preserve">ompounds in </w:t>
      </w:r>
      <w:r>
        <w:t>e</w:t>
      </w:r>
      <w:r w:rsidRPr="009400DB">
        <w:t xml:space="preserve">xtraterrestrial </w:t>
      </w:r>
      <w:r>
        <w:t>s</w:t>
      </w:r>
      <w:r w:rsidRPr="009400DB">
        <w:t xml:space="preserve">amples: Amino Acids, </w:t>
      </w:r>
      <w:r>
        <w:t>a</w:t>
      </w:r>
      <w:r w:rsidRPr="009400DB">
        <w:t xml:space="preserve">mines, </w:t>
      </w:r>
      <w:r>
        <w:t>m</w:t>
      </w:r>
      <w:r w:rsidRPr="009400DB">
        <w:t xml:space="preserve">onocarboxylic </w:t>
      </w:r>
      <w:r>
        <w:t>a</w:t>
      </w:r>
      <w:r w:rsidRPr="009400DB">
        <w:t xml:space="preserve">cids, </w:t>
      </w:r>
      <w:r>
        <w:t>a</w:t>
      </w:r>
      <w:r w:rsidRPr="009400DB">
        <w:t xml:space="preserve">ldehydes, and </w:t>
      </w:r>
      <w:r>
        <w:t>k</w:t>
      </w:r>
      <w:r w:rsidRPr="009400DB">
        <w:t xml:space="preserve">etones. </w:t>
      </w:r>
      <w:r w:rsidRPr="009400DB">
        <w:rPr>
          <w:i/>
        </w:rPr>
        <w:t>Life-Basel</w:t>
      </w:r>
      <w:r w:rsidRPr="009400DB">
        <w:t xml:space="preserve"> 9:47.</w:t>
      </w:r>
      <w:bookmarkEnd w:id="9"/>
    </w:p>
    <w:p w14:paraId="277FD89D" w14:textId="77777777" w:rsidR="00CE0798" w:rsidRPr="009400DB" w:rsidRDefault="00CE0798" w:rsidP="00CE0798">
      <w:pPr>
        <w:pStyle w:val="EndNoteBibliography"/>
        <w:ind w:left="720" w:right="-450" w:hanging="720"/>
        <w:jc w:val="both"/>
      </w:pPr>
    </w:p>
    <w:p w14:paraId="6EA5CA1C" w14:textId="77777777" w:rsidR="00CE0798" w:rsidRDefault="00CE0798" w:rsidP="00CE0798">
      <w:pPr>
        <w:pStyle w:val="EndNoteBibliography"/>
        <w:ind w:left="720" w:right="-450" w:hanging="720"/>
        <w:jc w:val="both"/>
      </w:pPr>
      <w:bookmarkStart w:id="10" w:name="_ENREF_53"/>
      <w:r w:rsidRPr="009400DB">
        <w:t xml:space="preserve">Simkus D. N., Aponte J. C., Hilts R. W., Elsila J. E., and Herd C. D. K. 2019c. Compound-specific carbon isotope compositions of aldehydes and ketones in the Murchison meteorite. </w:t>
      </w:r>
      <w:r w:rsidRPr="009400DB">
        <w:rPr>
          <w:i/>
        </w:rPr>
        <w:t>Meteoritics &amp; Planetary Science</w:t>
      </w:r>
      <w:r w:rsidRPr="009400DB">
        <w:t xml:space="preserve"> 54:142-156.</w:t>
      </w:r>
      <w:bookmarkEnd w:id="10"/>
    </w:p>
    <w:p w14:paraId="19C23B01" w14:textId="77777777" w:rsidR="00CE0798" w:rsidRDefault="00CE0798" w:rsidP="002B31D8">
      <w:pPr>
        <w:pStyle w:val="EndNoteBibliography"/>
        <w:ind w:left="720" w:right="-450" w:hanging="720"/>
        <w:jc w:val="both"/>
      </w:pPr>
    </w:p>
    <w:p w14:paraId="4A9148BA" w14:textId="23270CEB" w:rsidR="002B31D8" w:rsidRDefault="002B31D8" w:rsidP="002B31D8">
      <w:pPr>
        <w:pStyle w:val="EndNoteBibliography"/>
        <w:ind w:left="720" w:right="-450" w:hanging="720"/>
        <w:jc w:val="both"/>
      </w:pPr>
      <w:r w:rsidRPr="009400DB">
        <w:t xml:space="preserve">Sing K. 2001. The use of nitrogen adsorption for the characterisation of porous materials. </w:t>
      </w:r>
      <w:r w:rsidRPr="009400DB">
        <w:rPr>
          <w:i/>
        </w:rPr>
        <w:t>Colloids and Surfaces a-Physicochemical and Engineering Aspects</w:t>
      </w:r>
      <w:r w:rsidRPr="009400DB">
        <w:t xml:space="preserve"> 187:3-9.</w:t>
      </w:r>
      <w:bookmarkEnd w:id="3"/>
    </w:p>
    <w:p w14:paraId="1D4F1995" w14:textId="77777777" w:rsidR="00E80505" w:rsidRDefault="00E80505" w:rsidP="002B31D8">
      <w:pPr>
        <w:pStyle w:val="EndNoteBibliography"/>
        <w:ind w:left="720" w:right="-450" w:hanging="720"/>
        <w:jc w:val="both"/>
      </w:pPr>
    </w:p>
    <w:p w14:paraId="4925B64A" w14:textId="77777777" w:rsidR="00E80505" w:rsidRDefault="00E80505" w:rsidP="00E80505">
      <w:pPr>
        <w:pStyle w:val="EndNoteBibliography"/>
        <w:ind w:left="720" w:right="-450" w:hanging="720"/>
        <w:jc w:val="both"/>
      </w:pPr>
      <w:bookmarkStart w:id="11" w:name="_ENREF_55"/>
      <w:r w:rsidRPr="009400DB">
        <w:t xml:space="preserve">Takano Y., Kashiyama Y., Ogawa N. O., Chikaraishi Y., and Ohkouchi N. 2010. Isolation and desalting with cation-exchange chromatography for compound-specific nitrogen isotope analysis of amino acids: application to biogeochemical samples. </w:t>
      </w:r>
      <w:r w:rsidRPr="009400DB">
        <w:rPr>
          <w:i/>
        </w:rPr>
        <w:t>Rapid Communications in Mass Spectrometry</w:t>
      </w:r>
      <w:r w:rsidRPr="009400DB">
        <w:t xml:space="preserve"> 24:2317-2323.</w:t>
      </w:r>
      <w:bookmarkEnd w:id="11"/>
    </w:p>
    <w:p w14:paraId="46CF1C6F" w14:textId="77777777" w:rsidR="00E80505" w:rsidRPr="009400DB" w:rsidRDefault="00E80505" w:rsidP="00E80505">
      <w:pPr>
        <w:pStyle w:val="EndNoteBibliography"/>
        <w:ind w:left="720" w:right="-450" w:hanging="720"/>
        <w:jc w:val="both"/>
      </w:pPr>
    </w:p>
    <w:p w14:paraId="1282A937" w14:textId="77777777" w:rsidR="00E80505" w:rsidRDefault="00E80505" w:rsidP="00E80505">
      <w:pPr>
        <w:pStyle w:val="EndNoteBibliography"/>
        <w:ind w:left="720" w:right="-450" w:hanging="720"/>
        <w:jc w:val="both"/>
      </w:pPr>
      <w:bookmarkStart w:id="12" w:name="_ENREF_56"/>
      <w:r w:rsidRPr="00954E8F">
        <w:lastRenderedPageBreak/>
        <w:t xml:space="preserve">Tziotis D., Hertkorn N., and Schmitt-Kopplin P. 2011. </w:t>
      </w:r>
      <w:r w:rsidRPr="009400DB">
        <w:t xml:space="preserve">Kendrick-analogous network visualisation of ion cyclotron resonance Fourier transform mass spectra: improved options for the assignment of elemental compositions and the classification of organic molecular complexity. </w:t>
      </w:r>
      <w:r w:rsidRPr="009400DB">
        <w:rPr>
          <w:i/>
        </w:rPr>
        <w:t>European Journal of Mass Spectrometry</w:t>
      </w:r>
      <w:r w:rsidRPr="009400DB">
        <w:t xml:space="preserve"> 17:415-421.</w:t>
      </w:r>
      <w:bookmarkEnd w:id="12"/>
    </w:p>
    <w:p w14:paraId="4FDB2414" w14:textId="77777777" w:rsidR="00D22AA2" w:rsidRDefault="00D22AA2" w:rsidP="00D22AA2">
      <w:pPr>
        <w:tabs>
          <w:tab w:val="left" w:pos="8640"/>
          <w:tab w:val="left" w:pos="11610"/>
        </w:tabs>
        <w:ind w:left="-90" w:right="-450"/>
        <w:jc w:val="center"/>
        <w:rPr>
          <w:rFonts w:ascii="Arial" w:hAnsi="Arial" w:cs="Arial"/>
          <w:b/>
        </w:rPr>
      </w:pPr>
    </w:p>
    <w:p w14:paraId="0BADE02D" w14:textId="77777777" w:rsidR="00F26FF3" w:rsidRPr="009400DB" w:rsidRDefault="00F26FF3" w:rsidP="00F26FF3">
      <w:pPr>
        <w:pStyle w:val="EndNoteBibliography"/>
        <w:ind w:left="720" w:right="-450" w:hanging="720"/>
        <w:jc w:val="both"/>
      </w:pPr>
      <w:bookmarkStart w:id="13" w:name="_ENREF_57"/>
      <w:r w:rsidRPr="009400DB">
        <w:t xml:space="preserve">Vinogradoff V., Remusat L., McLain H. L., Aponte J. C., Bernard S., Danger G., Dworkin J. P., Elsila J. E., and Jaber M. 2020. Impact of Phyllosilicates on Amino Acid Formation under Asteroidal Conditions. </w:t>
      </w:r>
      <w:r w:rsidRPr="009400DB">
        <w:rPr>
          <w:i/>
        </w:rPr>
        <w:t>Acs Earth and Space Chemistry</w:t>
      </w:r>
      <w:r w:rsidRPr="009400DB">
        <w:t xml:space="preserve"> 4:1398-1407.</w:t>
      </w:r>
      <w:bookmarkEnd w:id="13"/>
    </w:p>
    <w:p w14:paraId="7F3DB0CB" w14:textId="77777777" w:rsidR="00DF3B55" w:rsidRDefault="00DF3B55" w:rsidP="00FB2D35">
      <w:pPr>
        <w:tabs>
          <w:tab w:val="left" w:pos="8640"/>
          <w:tab w:val="left" w:pos="11610"/>
        </w:tabs>
        <w:ind w:left="-90" w:right="-450"/>
        <w:jc w:val="center"/>
        <w:rPr>
          <w:rFonts w:ascii="Arial" w:hAnsi="Arial" w:cs="Arial"/>
          <w:b/>
        </w:rPr>
      </w:pPr>
    </w:p>
    <w:p w14:paraId="4C88E38C" w14:textId="77777777" w:rsidR="00DF3B55" w:rsidRDefault="00DF3B55" w:rsidP="00FB2D35">
      <w:pPr>
        <w:tabs>
          <w:tab w:val="left" w:pos="8640"/>
          <w:tab w:val="left" w:pos="11610"/>
        </w:tabs>
        <w:ind w:left="-90" w:right="-450"/>
        <w:jc w:val="center"/>
        <w:rPr>
          <w:rFonts w:ascii="Arial" w:hAnsi="Arial" w:cs="Arial"/>
          <w:b/>
        </w:rPr>
      </w:pPr>
    </w:p>
    <w:p w14:paraId="33B78A52" w14:textId="24181FCE" w:rsidR="00FB2D35" w:rsidRDefault="00FB2D35" w:rsidP="00FB2D35">
      <w:pPr>
        <w:tabs>
          <w:tab w:val="left" w:pos="8640"/>
          <w:tab w:val="left" w:pos="11610"/>
        </w:tabs>
        <w:ind w:left="-90" w:right="-450"/>
        <w:jc w:val="center"/>
        <w:rPr>
          <w:rFonts w:ascii="Arial" w:hAnsi="Arial" w:cs="Arial"/>
          <w:b/>
        </w:rPr>
      </w:pPr>
      <w:r>
        <w:rPr>
          <w:rFonts w:ascii="Arial" w:hAnsi="Arial" w:cs="Arial"/>
          <w:b/>
        </w:rPr>
        <w:t>FIGURES AND CAPTIONS</w:t>
      </w:r>
    </w:p>
    <w:p w14:paraId="23423A3E" w14:textId="77777777" w:rsidR="00FB2D35" w:rsidRDefault="00FB2D35" w:rsidP="00FB2D35">
      <w:pPr>
        <w:tabs>
          <w:tab w:val="left" w:pos="8640"/>
          <w:tab w:val="left" w:pos="11610"/>
        </w:tabs>
        <w:ind w:left="-90" w:right="-450"/>
        <w:jc w:val="center"/>
        <w:rPr>
          <w:rFonts w:ascii="Arial" w:hAnsi="Arial" w:cs="Arial"/>
          <w:b/>
        </w:rPr>
      </w:pPr>
    </w:p>
    <w:p w14:paraId="3EC116D1" w14:textId="77777777" w:rsidR="00FB2D35" w:rsidRPr="00BC5373" w:rsidRDefault="00FB2D35" w:rsidP="00FB2D35">
      <w:pPr>
        <w:tabs>
          <w:tab w:val="left" w:pos="8640"/>
          <w:tab w:val="left" w:pos="11610"/>
        </w:tabs>
        <w:ind w:left="-90" w:right="-450"/>
        <w:jc w:val="center"/>
        <w:rPr>
          <w:rFonts w:ascii="Arial" w:hAnsi="Arial" w:cs="Arial"/>
          <w:b/>
        </w:rPr>
      </w:pPr>
    </w:p>
    <w:p w14:paraId="109535E8" w14:textId="639BC18B" w:rsidR="00FB2D35" w:rsidRPr="00BF5071" w:rsidRDefault="00FB2D35" w:rsidP="00FB2D35">
      <w:pPr>
        <w:tabs>
          <w:tab w:val="left" w:pos="8640"/>
          <w:tab w:val="left" w:pos="11610"/>
        </w:tabs>
        <w:spacing w:line="480" w:lineRule="auto"/>
        <w:ind w:right="-446"/>
        <w:jc w:val="both"/>
        <w:rPr>
          <w:rFonts w:ascii="Arial" w:hAnsi="Arial" w:cs="Arial"/>
          <w:b/>
          <w:bCs/>
          <w:sz w:val="22"/>
          <w:szCs w:val="22"/>
        </w:rPr>
      </w:pPr>
      <w:r w:rsidRPr="00BF5071">
        <w:rPr>
          <w:rFonts w:ascii="Arial" w:hAnsi="Arial" w:cs="Arial"/>
          <w:b/>
          <w:bCs/>
          <w:sz w:val="22"/>
          <w:szCs w:val="22"/>
        </w:rPr>
        <w:t>X-ray Computed Tomography (XCT) Video</w:t>
      </w:r>
      <w:r w:rsidR="00941807" w:rsidRPr="00BF5071">
        <w:rPr>
          <w:rFonts w:ascii="Arial" w:hAnsi="Arial" w:cs="Arial"/>
          <w:b/>
          <w:bCs/>
          <w:sz w:val="22"/>
          <w:szCs w:val="22"/>
        </w:rPr>
        <w:t>s</w:t>
      </w:r>
    </w:p>
    <w:p w14:paraId="5FC13DDC" w14:textId="5386A16D" w:rsidR="00941807" w:rsidRPr="00BF5071" w:rsidRDefault="00941807" w:rsidP="00ED3F43">
      <w:pPr>
        <w:ind w:right="-450"/>
        <w:jc w:val="both"/>
        <w:rPr>
          <w:rFonts w:ascii="Arial" w:hAnsi="Arial" w:cs="Arial"/>
          <w:b/>
          <w:bCs/>
          <w:sz w:val="22"/>
          <w:szCs w:val="22"/>
        </w:rPr>
      </w:pPr>
      <w:r w:rsidRPr="00BF5071">
        <w:rPr>
          <w:rFonts w:ascii="Arial" w:hAnsi="Arial" w:cs="Arial"/>
          <w:b/>
          <w:bCs/>
          <w:sz w:val="22"/>
          <w:szCs w:val="22"/>
        </w:rPr>
        <w:t xml:space="preserve">Figure S1. </w:t>
      </w:r>
      <w:r w:rsidRPr="00BF5071">
        <w:rPr>
          <w:rFonts w:ascii="Arial" w:hAnsi="Arial" w:cs="Arial"/>
          <w:sz w:val="22"/>
          <w:szCs w:val="22"/>
        </w:rPr>
        <w:t>Video (.mp4 file entitled "</w:t>
      </w:r>
      <w:proofErr w:type="spellStart"/>
      <w:r w:rsidR="00620078" w:rsidRPr="00BF5071">
        <w:rPr>
          <w:rFonts w:ascii="Arial" w:hAnsi="Arial" w:cs="Arial"/>
          <w:sz w:val="22"/>
          <w:szCs w:val="22"/>
        </w:rPr>
        <w:t>Murchison</w:t>
      </w:r>
      <w:r w:rsidR="004F6A33" w:rsidRPr="00BF5071">
        <w:rPr>
          <w:rFonts w:ascii="Arial" w:hAnsi="Arial" w:cs="Arial"/>
          <w:sz w:val="22"/>
          <w:szCs w:val="22"/>
        </w:rPr>
        <w:t>B_XCT_</w:t>
      </w:r>
      <w:r w:rsidR="00620078" w:rsidRPr="00BF5071">
        <w:rPr>
          <w:rFonts w:ascii="Arial" w:hAnsi="Arial" w:cs="Arial"/>
          <w:sz w:val="22"/>
          <w:szCs w:val="22"/>
        </w:rPr>
        <w:t>TIFF</w:t>
      </w:r>
      <w:r w:rsidR="004F6A33" w:rsidRPr="00BF5071">
        <w:rPr>
          <w:rFonts w:ascii="Arial" w:hAnsi="Arial" w:cs="Arial"/>
          <w:sz w:val="22"/>
          <w:szCs w:val="22"/>
        </w:rPr>
        <w:t>_Stack_V</w:t>
      </w:r>
      <w:r w:rsidR="00620078" w:rsidRPr="00BF5071">
        <w:rPr>
          <w:rFonts w:ascii="Arial" w:hAnsi="Arial" w:cs="Arial"/>
          <w:sz w:val="22"/>
          <w:szCs w:val="22"/>
        </w:rPr>
        <w:t>ideo</w:t>
      </w:r>
      <w:proofErr w:type="spellEnd"/>
      <w:r w:rsidR="00620078" w:rsidRPr="00BF5071">
        <w:rPr>
          <w:rFonts w:ascii="Arial" w:hAnsi="Arial" w:cs="Arial"/>
          <w:sz w:val="22"/>
          <w:szCs w:val="22"/>
        </w:rPr>
        <w:t>”</w:t>
      </w:r>
      <w:r w:rsidRPr="00BF5071">
        <w:rPr>
          <w:rFonts w:ascii="Arial" w:hAnsi="Arial" w:cs="Arial"/>
          <w:sz w:val="22"/>
          <w:szCs w:val="22"/>
        </w:rPr>
        <w:t xml:space="preserve">) </w:t>
      </w:r>
      <w:r w:rsidR="00620078" w:rsidRPr="00BF5071">
        <w:rPr>
          <w:rFonts w:ascii="Arial" w:hAnsi="Arial" w:cs="Arial"/>
          <w:sz w:val="22"/>
          <w:szCs w:val="22"/>
        </w:rPr>
        <w:t>generated from the continuous series of reconstructed 2D CT slices for the Murchison B sample</w:t>
      </w:r>
      <w:r w:rsidRPr="00BF5071">
        <w:rPr>
          <w:rFonts w:ascii="Arial" w:hAnsi="Arial" w:cs="Arial"/>
          <w:sz w:val="22"/>
          <w:szCs w:val="22"/>
        </w:rPr>
        <w:t>. The white scale bar shown at the bottom right is 2 mm.</w:t>
      </w:r>
    </w:p>
    <w:p w14:paraId="3DF2EEE7" w14:textId="77777777" w:rsidR="00941807" w:rsidRPr="00BF5071" w:rsidRDefault="00941807" w:rsidP="00ED3F43">
      <w:pPr>
        <w:ind w:right="-450"/>
        <w:jc w:val="both"/>
        <w:rPr>
          <w:rFonts w:ascii="Arial" w:hAnsi="Arial" w:cs="Arial"/>
          <w:b/>
          <w:bCs/>
          <w:sz w:val="22"/>
          <w:szCs w:val="22"/>
        </w:rPr>
      </w:pPr>
    </w:p>
    <w:p w14:paraId="7E7FC381" w14:textId="7FC8B523" w:rsidR="00941807" w:rsidRPr="00BF5071" w:rsidRDefault="00ED3F43" w:rsidP="00ED3F43">
      <w:pPr>
        <w:ind w:right="-450"/>
        <w:jc w:val="both"/>
        <w:rPr>
          <w:rFonts w:ascii="Arial" w:hAnsi="Arial" w:cs="Arial"/>
          <w:sz w:val="22"/>
          <w:szCs w:val="22"/>
        </w:rPr>
      </w:pPr>
      <w:r w:rsidRPr="00BF5071">
        <w:rPr>
          <w:rFonts w:ascii="Arial" w:hAnsi="Arial" w:cs="Arial"/>
          <w:b/>
          <w:bCs/>
          <w:sz w:val="22"/>
          <w:szCs w:val="22"/>
        </w:rPr>
        <w:t xml:space="preserve">Figure </w:t>
      </w:r>
      <w:r w:rsidR="00941807" w:rsidRPr="00BF5071">
        <w:rPr>
          <w:rFonts w:ascii="Arial" w:hAnsi="Arial" w:cs="Arial"/>
          <w:b/>
          <w:bCs/>
          <w:sz w:val="22"/>
          <w:szCs w:val="22"/>
        </w:rPr>
        <w:t>S2</w:t>
      </w:r>
      <w:r w:rsidRPr="00BF5071">
        <w:rPr>
          <w:rFonts w:ascii="Arial" w:hAnsi="Arial" w:cs="Arial"/>
          <w:b/>
          <w:bCs/>
          <w:sz w:val="22"/>
          <w:szCs w:val="22"/>
        </w:rPr>
        <w:t xml:space="preserve">.  </w:t>
      </w:r>
      <w:r w:rsidR="00941807" w:rsidRPr="00BF5071">
        <w:rPr>
          <w:rFonts w:ascii="Arial" w:hAnsi="Arial" w:cs="Arial"/>
          <w:sz w:val="22"/>
          <w:szCs w:val="22"/>
        </w:rPr>
        <w:t>3D volume rendering video (.mp4 file entitled "MurchisonB_3D_XCT_video") generated from the Murchison B sample reconstructed CT slices using Dragonfly™ volume rendering software. The black scale bar shown at the bottom right is 5 mm.</w:t>
      </w:r>
    </w:p>
    <w:p w14:paraId="40930E0D" w14:textId="77777777" w:rsidR="00FB2D35" w:rsidRPr="00BC5373" w:rsidRDefault="00FB2D35" w:rsidP="00FB2D35">
      <w:pPr>
        <w:tabs>
          <w:tab w:val="left" w:pos="8640"/>
          <w:tab w:val="left" w:pos="11610"/>
        </w:tabs>
        <w:ind w:left="-90" w:right="-450"/>
        <w:jc w:val="center"/>
        <w:rPr>
          <w:rFonts w:ascii="Arial" w:hAnsi="Arial" w:cs="Arial"/>
          <w:b/>
        </w:rPr>
      </w:pPr>
    </w:p>
    <w:p w14:paraId="648EED46" w14:textId="77777777" w:rsidR="00FB2D35" w:rsidRPr="00BC5373" w:rsidRDefault="00FB2D35" w:rsidP="00FB2D35">
      <w:pPr>
        <w:spacing w:line="480" w:lineRule="auto"/>
        <w:ind w:right="-450"/>
        <w:jc w:val="both"/>
        <w:rPr>
          <w:rFonts w:ascii="Arial" w:hAnsi="Arial" w:cs="Arial"/>
          <w:sz w:val="22"/>
          <w:szCs w:val="22"/>
          <w:shd w:val="clear" w:color="auto" w:fill="FFFFFF"/>
        </w:rPr>
      </w:pPr>
      <w:r w:rsidRPr="00BC5373">
        <w:rPr>
          <w:rFonts w:ascii="Arial" w:hAnsi="Arial" w:cs="Arial"/>
          <w:b/>
          <w:noProof/>
          <w:sz w:val="22"/>
          <w:szCs w:val="22"/>
        </w:rPr>
        <w:drawing>
          <wp:inline distT="0" distB="0" distL="0" distR="0" wp14:anchorId="7F189F81" wp14:editId="6EAC0ED9">
            <wp:extent cx="5821680" cy="2868370"/>
            <wp:effectExtent l="0" t="0" r="7620" b="8255"/>
            <wp:docPr id="316445269" name="Picture 31644526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45269" name="Picture 316445269" descr="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825924" cy="2870461"/>
                    </a:xfrm>
                    <a:prstGeom prst="rect">
                      <a:avLst/>
                    </a:prstGeom>
                  </pic:spPr>
                </pic:pic>
              </a:graphicData>
            </a:graphic>
          </wp:inline>
        </w:drawing>
      </w:r>
    </w:p>
    <w:p w14:paraId="5A318D7D" w14:textId="22670693" w:rsidR="00FB2D35" w:rsidRPr="00BC5373" w:rsidRDefault="00FB2D35" w:rsidP="00FB2D35">
      <w:pPr>
        <w:ind w:right="-450"/>
        <w:jc w:val="both"/>
        <w:rPr>
          <w:rFonts w:ascii="Arial" w:hAnsi="Arial" w:cs="Arial"/>
          <w:b/>
          <w:sz w:val="22"/>
          <w:szCs w:val="22"/>
        </w:rPr>
      </w:pPr>
      <w:r w:rsidRPr="00BF5071">
        <w:rPr>
          <w:rFonts w:ascii="Arial" w:hAnsi="Arial" w:cs="Arial"/>
          <w:b/>
          <w:bCs/>
          <w:sz w:val="22"/>
          <w:szCs w:val="22"/>
        </w:rPr>
        <w:t xml:space="preserve">Fig. </w:t>
      </w:r>
      <w:r w:rsidR="00941807" w:rsidRPr="00BF5071">
        <w:rPr>
          <w:rFonts w:ascii="Arial" w:hAnsi="Arial" w:cs="Arial"/>
          <w:b/>
          <w:bCs/>
          <w:sz w:val="22"/>
          <w:szCs w:val="22"/>
        </w:rPr>
        <w:t>S3</w:t>
      </w:r>
      <w:r w:rsidRPr="00BF5071">
        <w:rPr>
          <w:rFonts w:ascii="Arial" w:hAnsi="Arial" w:cs="Arial"/>
          <w:b/>
          <w:bCs/>
          <w:sz w:val="22"/>
          <w:szCs w:val="22"/>
        </w:rPr>
        <w:t>.</w:t>
      </w:r>
      <w:r w:rsidRPr="00BF5071">
        <w:rPr>
          <w:rFonts w:ascii="Arial" w:hAnsi="Arial" w:cs="Arial"/>
          <w:sz w:val="22"/>
          <w:szCs w:val="22"/>
        </w:rPr>
        <w:t xml:space="preserve">  The 20 to 45 min. region of the LC-FD chromatograms (no protein amino acid peaks were observed outside of this retention time range). </w:t>
      </w:r>
      <w:proofErr w:type="spellStart"/>
      <w:r w:rsidRPr="00BF5071">
        <w:rPr>
          <w:rFonts w:ascii="Arial" w:hAnsi="Arial" w:cs="Arial"/>
          <w:sz w:val="22"/>
          <w:szCs w:val="22"/>
        </w:rPr>
        <w:t>AccQ·Tag</w:t>
      </w:r>
      <w:proofErr w:type="spellEnd"/>
      <w:r w:rsidRPr="00BF5071">
        <w:rPr>
          <w:rFonts w:ascii="Arial" w:hAnsi="Arial" w:cs="Arial"/>
          <w:sz w:val="22"/>
          <w:szCs w:val="22"/>
        </w:rPr>
        <w:t xml:space="preserve"> derivatization (10 min) of amino acids in the standard and of the room temperature water extracts after sonication for 1 h of the Murchison A and B samples and the procedural blank. Peaks were identified in the samples by comparison of the UV fluorescence retention time and multiple reaction monitoring (MRM) mass transitions as shown in Table S</w:t>
      </w:r>
      <w:r w:rsidR="00B93965" w:rsidRPr="00BF5071">
        <w:rPr>
          <w:rFonts w:ascii="Arial" w:hAnsi="Arial" w:cs="Arial"/>
          <w:sz w:val="22"/>
          <w:szCs w:val="22"/>
        </w:rPr>
        <w:t>2</w:t>
      </w:r>
      <w:r w:rsidRPr="00BF5071">
        <w:rPr>
          <w:rFonts w:ascii="Arial" w:hAnsi="Arial" w:cs="Arial"/>
          <w:sz w:val="22"/>
          <w:szCs w:val="22"/>
        </w:rPr>
        <w:t xml:space="preserve"> to those in the standards analyzed on the same day and are designated by peak number as follows: </w:t>
      </w:r>
      <w:r w:rsidRPr="00BC5373">
        <w:rPr>
          <w:rFonts w:ascii="Arial" w:hAnsi="Arial" w:cs="Arial"/>
          <w:sz w:val="22"/>
          <w:szCs w:val="22"/>
        </w:rPr>
        <w:t xml:space="preserve">1) histidine; 2) asparagine; 3) glutamine; 4) serine; 5) arginine; 6) glycine; 7) aspartic acid; 8) glutamic acid; 9) threonine; 10) alanine; 11) proline; 12) </w:t>
      </w:r>
      <w:r w:rsidRPr="00BC5373">
        <w:rPr>
          <w:rFonts w:ascii="Arial" w:hAnsi="Arial" w:cs="Arial"/>
          <w:sz w:val="22"/>
          <w:szCs w:val="22"/>
        </w:rPr>
        <w:lastRenderedPageBreak/>
        <w:t xml:space="preserve">cysteine; 13) tyrosine; 14) lysine; 15) methionine; 16) valine; 17) leucine; 18) isoleucine; 19) phenylalanine; and 20) tryptophan. All derivatized amino acids were observed in the fluorescence trace except for tyrosine and tryptophan (indicated by asterisks) which were only identified in the standard by mass.  Peaks in the chromatograms that are not numbered in the standard are non-protein amino acids which were not quantified as part of this study.  </w:t>
      </w:r>
    </w:p>
    <w:p w14:paraId="3A0DE64D" w14:textId="77777777" w:rsidR="00FB2D35" w:rsidRPr="00BC5373" w:rsidRDefault="00FB2D35" w:rsidP="00FB2D35">
      <w:pPr>
        <w:tabs>
          <w:tab w:val="left" w:pos="8640"/>
          <w:tab w:val="left" w:pos="11610"/>
        </w:tabs>
        <w:ind w:left="-90" w:right="-450"/>
        <w:jc w:val="center"/>
        <w:rPr>
          <w:rFonts w:ascii="Arial" w:hAnsi="Arial" w:cs="Arial"/>
          <w:b/>
        </w:rPr>
      </w:pPr>
    </w:p>
    <w:p w14:paraId="4248F569" w14:textId="77777777" w:rsidR="00FB2D35" w:rsidRPr="00BC5373" w:rsidRDefault="00FB2D35" w:rsidP="00FB2D35">
      <w:pPr>
        <w:tabs>
          <w:tab w:val="left" w:pos="8640"/>
          <w:tab w:val="left" w:pos="11610"/>
        </w:tabs>
        <w:ind w:left="-90" w:right="-450"/>
        <w:jc w:val="center"/>
        <w:rPr>
          <w:rFonts w:ascii="Arial" w:hAnsi="Arial" w:cs="Arial"/>
          <w:b/>
        </w:rPr>
      </w:pPr>
    </w:p>
    <w:p w14:paraId="03FB8408" w14:textId="77777777" w:rsidR="00FB2D35" w:rsidRPr="00BC5373" w:rsidRDefault="00FB2D35" w:rsidP="00FB2D35">
      <w:pPr>
        <w:tabs>
          <w:tab w:val="left" w:pos="8640"/>
          <w:tab w:val="left" w:pos="11610"/>
        </w:tabs>
        <w:ind w:left="-90" w:right="-450"/>
        <w:jc w:val="center"/>
        <w:rPr>
          <w:rFonts w:ascii="Arial" w:hAnsi="Arial" w:cs="Arial"/>
          <w:b/>
        </w:rPr>
      </w:pPr>
    </w:p>
    <w:p w14:paraId="6304D3F0" w14:textId="77777777" w:rsidR="00FB2D35" w:rsidRPr="00BC5373" w:rsidRDefault="00FB2D35" w:rsidP="00FB2D35">
      <w:pPr>
        <w:tabs>
          <w:tab w:val="left" w:pos="8640"/>
          <w:tab w:val="left" w:pos="11610"/>
        </w:tabs>
        <w:ind w:left="-90" w:right="-450"/>
        <w:jc w:val="center"/>
        <w:rPr>
          <w:rFonts w:ascii="Arial" w:hAnsi="Arial" w:cs="Arial"/>
          <w:b/>
        </w:rPr>
      </w:pPr>
    </w:p>
    <w:p w14:paraId="4B437E65" w14:textId="77777777" w:rsidR="00FB2D35" w:rsidRPr="00BC5373" w:rsidRDefault="00FB2D35" w:rsidP="00FB2D35">
      <w:pPr>
        <w:spacing w:line="480" w:lineRule="auto"/>
        <w:ind w:right="-450"/>
        <w:jc w:val="both"/>
        <w:rPr>
          <w:rFonts w:ascii="Arial" w:hAnsi="Arial" w:cs="Arial"/>
          <w:sz w:val="22"/>
          <w:szCs w:val="22"/>
          <w:shd w:val="clear" w:color="auto" w:fill="FFFFFF"/>
        </w:rPr>
      </w:pPr>
      <w:r w:rsidRPr="00BC5373">
        <w:rPr>
          <w:rFonts w:ascii="Arial" w:hAnsi="Arial" w:cs="Arial"/>
          <w:bCs/>
          <w:noProof/>
          <w:sz w:val="22"/>
          <w:szCs w:val="22"/>
        </w:rPr>
        <w:drawing>
          <wp:inline distT="0" distB="0" distL="0" distR="0" wp14:anchorId="59C285C1" wp14:editId="16921EBF">
            <wp:extent cx="5886450" cy="2930673"/>
            <wp:effectExtent l="0" t="0" r="0" b="3175"/>
            <wp:docPr id="909799948" name="Picture 90979994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99948" name="Picture 909799948" descr="Diagram, schematic&#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892321" cy="2933596"/>
                    </a:xfrm>
                    <a:prstGeom prst="rect">
                      <a:avLst/>
                    </a:prstGeom>
                  </pic:spPr>
                </pic:pic>
              </a:graphicData>
            </a:graphic>
          </wp:inline>
        </w:drawing>
      </w:r>
    </w:p>
    <w:p w14:paraId="7754CB38" w14:textId="2F545C63" w:rsidR="00FB2D35" w:rsidRPr="00BF5071" w:rsidRDefault="00FB2D35" w:rsidP="00FB2D35">
      <w:pPr>
        <w:ind w:right="-450"/>
        <w:jc w:val="both"/>
        <w:rPr>
          <w:rFonts w:ascii="Arial" w:hAnsi="Arial" w:cs="Arial"/>
          <w:sz w:val="22"/>
          <w:szCs w:val="22"/>
        </w:rPr>
      </w:pPr>
      <w:r w:rsidRPr="00BF5071">
        <w:rPr>
          <w:rFonts w:ascii="Arial" w:hAnsi="Arial" w:cs="Arial"/>
          <w:b/>
          <w:bCs/>
          <w:sz w:val="22"/>
          <w:szCs w:val="22"/>
        </w:rPr>
        <w:t xml:space="preserve">Fig. </w:t>
      </w:r>
      <w:r w:rsidR="00941807" w:rsidRPr="00BF5071">
        <w:rPr>
          <w:rFonts w:ascii="Arial" w:hAnsi="Arial" w:cs="Arial"/>
          <w:b/>
          <w:bCs/>
          <w:sz w:val="22"/>
          <w:szCs w:val="22"/>
        </w:rPr>
        <w:t>S4</w:t>
      </w:r>
      <w:r w:rsidRPr="00BF5071">
        <w:rPr>
          <w:rFonts w:ascii="Arial" w:hAnsi="Arial" w:cs="Arial"/>
          <w:b/>
          <w:bCs/>
          <w:sz w:val="22"/>
          <w:szCs w:val="22"/>
        </w:rPr>
        <w:t>.</w:t>
      </w:r>
      <w:r w:rsidRPr="00BF5071">
        <w:rPr>
          <w:rFonts w:ascii="Arial" w:hAnsi="Arial" w:cs="Arial"/>
          <w:sz w:val="22"/>
          <w:szCs w:val="22"/>
        </w:rPr>
        <w:t xml:space="preserve">  The 1.5 to 9.0 min region of the LC-FD chromatograms (no significant peaks were observed outside of this retention time range). </w:t>
      </w:r>
      <w:proofErr w:type="spellStart"/>
      <w:r w:rsidRPr="00BF5071">
        <w:rPr>
          <w:rFonts w:ascii="Arial" w:hAnsi="Arial" w:cs="Arial"/>
          <w:sz w:val="22"/>
          <w:szCs w:val="22"/>
        </w:rPr>
        <w:t>AccQ·Tag</w:t>
      </w:r>
      <w:proofErr w:type="spellEnd"/>
      <w:r w:rsidRPr="00BF5071">
        <w:rPr>
          <w:rFonts w:ascii="Arial" w:hAnsi="Arial" w:cs="Arial"/>
          <w:sz w:val="22"/>
          <w:szCs w:val="22"/>
        </w:rPr>
        <w:t xml:space="preserve"> derivatization (10 min) of amines in the standard and of the room temperature water extracts after sonication for 1 h of the Murchison A and B samples and the procedural blank. Peaks were identified in the samples by comparison of the UV fluorescence retention time and multiple reaction monitoring mass (MRM) transitions as shown in Table S</w:t>
      </w:r>
      <w:r w:rsidR="00B93965" w:rsidRPr="00BF5071">
        <w:rPr>
          <w:rFonts w:ascii="Arial" w:hAnsi="Arial" w:cs="Arial"/>
          <w:sz w:val="22"/>
          <w:szCs w:val="22"/>
        </w:rPr>
        <w:t>3</w:t>
      </w:r>
      <w:r w:rsidRPr="00BF5071">
        <w:rPr>
          <w:rFonts w:ascii="Arial" w:hAnsi="Arial" w:cs="Arial"/>
          <w:sz w:val="22"/>
          <w:szCs w:val="22"/>
        </w:rPr>
        <w:t xml:space="preserve"> to those in the standard analyzed on the same day and are designated by peak numbers as follows: 1) methylamine; 2) ethylamine; 3) </w:t>
      </w:r>
      <w:proofErr w:type="spellStart"/>
      <w:r w:rsidRPr="00BF5071">
        <w:rPr>
          <w:rFonts w:ascii="Arial" w:hAnsi="Arial" w:cs="Arial"/>
          <w:sz w:val="22"/>
          <w:szCs w:val="22"/>
        </w:rPr>
        <w:t>isopropylamine</w:t>
      </w:r>
      <w:proofErr w:type="spellEnd"/>
      <w:r w:rsidRPr="00BF5071">
        <w:rPr>
          <w:rFonts w:ascii="Arial" w:hAnsi="Arial" w:cs="Arial"/>
          <w:sz w:val="22"/>
          <w:szCs w:val="22"/>
        </w:rPr>
        <w:t xml:space="preserve">; 4) propylamine; 5) </w:t>
      </w:r>
      <w:r w:rsidRPr="00BF5071">
        <w:rPr>
          <w:rFonts w:ascii="Arial" w:hAnsi="Arial" w:cs="Arial"/>
          <w:i/>
          <w:iCs/>
          <w:sz w:val="22"/>
          <w:szCs w:val="22"/>
        </w:rPr>
        <w:t>sec</w:t>
      </w:r>
      <w:r w:rsidRPr="00BF5071">
        <w:rPr>
          <w:rFonts w:ascii="Arial" w:hAnsi="Arial" w:cs="Arial"/>
          <w:sz w:val="22"/>
          <w:szCs w:val="22"/>
        </w:rPr>
        <w:t xml:space="preserve">-butylamine; 6) </w:t>
      </w:r>
      <w:proofErr w:type="spellStart"/>
      <w:r w:rsidRPr="00BF5071">
        <w:rPr>
          <w:rFonts w:ascii="Arial" w:hAnsi="Arial" w:cs="Arial"/>
          <w:sz w:val="22"/>
          <w:szCs w:val="22"/>
        </w:rPr>
        <w:t>isobutylamine</w:t>
      </w:r>
      <w:proofErr w:type="spellEnd"/>
      <w:r w:rsidRPr="00BF5071">
        <w:rPr>
          <w:rFonts w:ascii="Arial" w:hAnsi="Arial" w:cs="Arial"/>
          <w:sz w:val="22"/>
          <w:szCs w:val="22"/>
        </w:rPr>
        <w:t xml:space="preserve">; 7) </w:t>
      </w:r>
      <w:r w:rsidRPr="00BF5071">
        <w:rPr>
          <w:rFonts w:ascii="Arial" w:hAnsi="Arial" w:cs="Arial"/>
          <w:i/>
          <w:iCs/>
          <w:sz w:val="22"/>
          <w:szCs w:val="22"/>
        </w:rPr>
        <w:t>n</w:t>
      </w:r>
      <w:r w:rsidRPr="00BF5071">
        <w:rPr>
          <w:rFonts w:ascii="Arial" w:hAnsi="Arial" w:cs="Arial"/>
          <w:sz w:val="22"/>
          <w:szCs w:val="22"/>
        </w:rPr>
        <w:t xml:space="preserve">-butylamine; 8) </w:t>
      </w:r>
      <w:r w:rsidRPr="00BF5071">
        <w:rPr>
          <w:rFonts w:ascii="Arial" w:hAnsi="Arial" w:cs="Arial"/>
          <w:i/>
          <w:iCs/>
          <w:sz w:val="22"/>
          <w:szCs w:val="22"/>
        </w:rPr>
        <w:t>tert</w:t>
      </w:r>
      <w:r w:rsidRPr="00BF5071">
        <w:rPr>
          <w:rFonts w:ascii="Arial" w:hAnsi="Arial" w:cs="Arial"/>
          <w:sz w:val="22"/>
          <w:szCs w:val="22"/>
        </w:rPr>
        <w:t xml:space="preserve">-butylamine; 9) 3-aminopentane; 10) 2-amino-3-methylbutane; 11) </w:t>
      </w:r>
      <w:r w:rsidRPr="00BF5071">
        <w:rPr>
          <w:rFonts w:ascii="Arial" w:hAnsi="Arial" w:cs="Arial"/>
          <w:i/>
          <w:iCs/>
          <w:sz w:val="22"/>
          <w:szCs w:val="22"/>
        </w:rPr>
        <w:t>sec</w:t>
      </w:r>
      <w:r w:rsidRPr="00BF5071">
        <w:rPr>
          <w:rFonts w:ascii="Arial" w:hAnsi="Arial" w:cs="Arial"/>
          <w:sz w:val="22"/>
          <w:szCs w:val="22"/>
        </w:rPr>
        <w:t xml:space="preserve">-pentylamine; 12) 2-methylbutylamine; 13) </w:t>
      </w:r>
      <w:r w:rsidRPr="00BF5071">
        <w:rPr>
          <w:rFonts w:ascii="Arial" w:hAnsi="Arial" w:cs="Arial"/>
          <w:i/>
          <w:iCs/>
          <w:sz w:val="22"/>
          <w:szCs w:val="22"/>
        </w:rPr>
        <w:t>tert</w:t>
      </w:r>
      <w:r w:rsidRPr="00BF5071">
        <w:rPr>
          <w:rFonts w:ascii="Arial" w:hAnsi="Arial" w:cs="Arial"/>
          <w:sz w:val="22"/>
          <w:szCs w:val="22"/>
        </w:rPr>
        <w:t xml:space="preserve">-pentylamine; 14) </w:t>
      </w:r>
      <w:proofErr w:type="spellStart"/>
      <w:r w:rsidRPr="00BF5071">
        <w:rPr>
          <w:rFonts w:ascii="Arial" w:hAnsi="Arial" w:cs="Arial"/>
          <w:sz w:val="22"/>
          <w:szCs w:val="22"/>
        </w:rPr>
        <w:t>isopentylamine</w:t>
      </w:r>
      <w:proofErr w:type="spellEnd"/>
      <w:r w:rsidRPr="00BF5071">
        <w:rPr>
          <w:rFonts w:ascii="Arial" w:hAnsi="Arial" w:cs="Arial"/>
          <w:sz w:val="22"/>
          <w:szCs w:val="22"/>
        </w:rPr>
        <w:t xml:space="preserve">; 15) pentylamine; and 16) hexylamine. </w:t>
      </w:r>
    </w:p>
    <w:p w14:paraId="0B051E14" w14:textId="77777777" w:rsidR="00FB2D35" w:rsidRPr="00BC5373" w:rsidRDefault="00FB2D35" w:rsidP="00FB2D35">
      <w:pPr>
        <w:tabs>
          <w:tab w:val="left" w:pos="8640"/>
          <w:tab w:val="left" w:pos="11610"/>
        </w:tabs>
        <w:ind w:left="-90" w:right="-450"/>
        <w:jc w:val="center"/>
        <w:rPr>
          <w:rFonts w:ascii="Arial" w:hAnsi="Arial" w:cs="Arial"/>
          <w:b/>
        </w:rPr>
      </w:pPr>
    </w:p>
    <w:p w14:paraId="5E5FAD1F" w14:textId="77777777" w:rsidR="00FB2D35" w:rsidRPr="00BC5373" w:rsidRDefault="00FB2D35" w:rsidP="00FB2D35">
      <w:pPr>
        <w:tabs>
          <w:tab w:val="left" w:pos="8640"/>
          <w:tab w:val="left" w:pos="11610"/>
        </w:tabs>
        <w:ind w:left="-90" w:right="-450"/>
        <w:jc w:val="center"/>
        <w:rPr>
          <w:rFonts w:ascii="Arial" w:hAnsi="Arial" w:cs="Arial"/>
          <w:b/>
        </w:rPr>
      </w:pPr>
    </w:p>
    <w:p w14:paraId="17815F85" w14:textId="77777777" w:rsidR="00FB2D35" w:rsidRPr="00BC5373" w:rsidRDefault="00FB2D35" w:rsidP="00FB2D35">
      <w:pPr>
        <w:tabs>
          <w:tab w:val="left" w:pos="8640"/>
          <w:tab w:val="left" w:pos="11610"/>
        </w:tabs>
        <w:ind w:left="-90" w:right="-450"/>
        <w:jc w:val="center"/>
        <w:rPr>
          <w:rFonts w:ascii="Arial" w:hAnsi="Arial" w:cs="Arial"/>
          <w:b/>
        </w:rPr>
      </w:pPr>
    </w:p>
    <w:p w14:paraId="593A4250" w14:textId="77777777" w:rsidR="00FB2D35" w:rsidRPr="00BC5373" w:rsidRDefault="00FB2D35" w:rsidP="00FB2D35">
      <w:pPr>
        <w:spacing w:line="480" w:lineRule="auto"/>
        <w:ind w:right="-450" w:firstLine="900"/>
        <w:jc w:val="both"/>
        <w:rPr>
          <w:rFonts w:ascii="Arial" w:hAnsi="Arial" w:cs="Arial"/>
          <w:sz w:val="22"/>
          <w:szCs w:val="22"/>
        </w:rPr>
      </w:pPr>
      <w:r w:rsidRPr="00BC5373">
        <w:rPr>
          <w:rFonts w:ascii="Arial" w:hAnsi="Arial" w:cs="Arial"/>
          <w:b/>
          <w:noProof/>
        </w:rPr>
        <w:lastRenderedPageBreak/>
        <w:drawing>
          <wp:inline distT="0" distB="0" distL="0" distR="0" wp14:anchorId="7EB252DC" wp14:editId="1A21BB15">
            <wp:extent cx="4160520" cy="4651751"/>
            <wp:effectExtent l="0" t="0" r="0" b="0"/>
            <wp:docPr id="580243683" name="Picture 58024368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243683" name="Picture 2" descr="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177252" cy="4670459"/>
                    </a:xfrm>
                    <a:prstGeom prst="rect">
                      <a:avLst/>
                    </a:prstGeom>
                  </pic:spPr>
                </pic:pic>
              </a:graphicData>
            </a:graphic>
          </wp:inline>
        </w:drawing>
      </w:r>
    </w:p>
    <w:p w14:paraId="2B0EDE77" w14:textId="22A32A99" w:rsidR="00FB2D35" w:rsidRPr="00BF5071" w:rsidRDefault="00FB2D35" w:rsidP="00FB2D35">
      <w:pPr>
        <w:tabs>
          <w:tab w:val="left" w:pos="8640"/>
          <w:tab w:val="left" w:pos="11610"/>
        </w:tabs>
        <w:ind w:left="-90" w:right="-450"/>
        <w:jc w:val="both"/>
        <w:rPr>
          <w:rFonts w:ascii="Arial" w:hAnsi="Arial" w:cs="Arial"/>
          <w:sz w:val="22"/>
          <w:szCs w:val="22"/>
        </w:rPr>
      </w:pPr>
      <w:r w:rsidRPr="00BF5071">
        <w:rPr>
          <w:rFonts w:ascii="Arial" w:hAnsi="Arial" w:cs="Arial"/>
          <w:b/>
          <w:bCs/>
          <w:sz w:val="22"/>
          <w:szCs w:val="22"/>
        </w:rPr>
        <w:t xml:space="preserve">Fig. </w:t>
      </w:r>
      <w:r w:rsidR="00941807" w:rsidRPr="00BF5071">
        <w:rPr>
          <w:rFonts w:ascii="Arial" w:hAnsi="Arial" w:cs="Arial"/>
          <w:b/>
          <w:bCs/>
          <w:sz w:val="22"/>
          <w:szCs w:val="22"/>
        </w:rPr>
        <w:t>S5</w:t>
      </w:r>
      <w:r w:rsidRPr="00BF5071">
        <w:rPr>
          <w:rFonts w:ascii="Arial" w:hAnsi="Arial" w:cs="Arial"/>
          <w:b/>
          <w:bCs/>
          <w:sz w:val="22"/>
          <w:szCs w:val="22"/>
        </w:rPr>
        <w:t>.</w:t>
      </w:r>
      <w:r w:rsidRPr="00BF5071">
        <w:rPr>
          <w:rFonts w:ascii="Arial" w:hAnsi="Arial" w:cs="Arial"/>
          <w:sz w:val="22"/>
          <w:szCs w:val="22"/>
        </w:rPr>
        <w:t xml:space="preserve"> Positive electron-impact GC-</w:t>
      </w:r>
      <w:proofErr w:type="spellStart"/>
      <w:r w:rsidRPr="00BF5071">
        <w:rPr>
          <w:rFonts w:ascii="Arial" w:hAnsi="Arial" w:cs="Arial"/>
          <w:sz w:val="22"/>
          <w:szCs w:val="22"/>
        </w:rPr>
        <w:t>QqQ</w:t>
      </w:r>
      <w:proofErr w:type="spellEnd"/>
      <w:r w:rsidRPr="00BF5071">
        <w:rPr>
          <w:rFonts w:ascii="Arial" w:hAnsi="Arial" w:cs="Arial"/>
          <w:sz w:val="22"/>
          <w:szCs w:val="22"/>
        </w:rPr>
        <w:t>-MS chromatograms of the 5.6 to 16.0 min. regions (</w:t>
      </w:r>
      <w:r w:rsidRPr="00BF5071">
        <w:rPr>
          <w:rFonts w:ascii="Arial" w:hAnsi="Arial" w:cs="Arial"/>
          <w:i/>
          <w:iCs/>
          <w:sz w:val="22"/>
          <w:szCs w:val="22"/>
        </w:rPr>
        <w:t>m/z</w:t>
      </w:r>
      <w:r w:rsidRPr="00BF5071">
        <w:rPr>
          <w:rFonts w:ascii="Arial" w:hAnsi="Arial" w:cs="Arial"/>
          <w:sz w:val="22"/>
          <w:szCs w:val="22"/>
        </w:rPr>
        <w:t xml:space="preserve"> = 70 ± 0.5) of derivatized carboxylic acids from the hot water extracts of Murchison A and B and the procedural blank, and commercially available standards. Peaks were identified by comparison to the retention times and mass spectra in the samples to the standards analyzed on the same day and are designated by peak number as follows: 1) formic acid; 2) acetic acid; 3) propanoic acid; 4) </w:t>
      </w:r>
      <w:proofErr w:type="spellStart"/>
      <w:r w:rsidRPr="00BF5071">
        <w:rPr>
          <w:rFonts w:ascii="Arial" w:hAnsi="Arial" w:cs="Arial"/>
          <w:sz w:val="22"/>
          <w:szCs w:val="22"/>
        </w:rPr>
        <w:t>isobutyric</w:t>
      </w:r>
      <w:proofErr w:type="spellEnd"/>
      <w:r w:rsidRPr="00BF5071">
        <w:rPr>
          <w:rFonts w:ascii="Arial" w:hAnsi="Arial" w:cs="Arial"/>
          <w:sz w:val="22"/>
          <w:szCs w:val="22"/>
        </w:rPr>
        <w:t xml:space="preserve"> acid; 5) 2,2-dimethylpropanoic acid; 6) butyric acid; 7) 2-methylbutyric acid; 8) </w:t>
      </w:r>
      <w:proofErr w:type="spellStart"/>
      <w:r w:rsidRPr="00BF5071">
        <w:rPr>
          <w:rFonts w:ascii="Arial" w:hAnsi="Arial" w:cs="Arial"/>
          <w:sz w:val="22"/>
          <w:szCs w:val="22"/>
        </w:rPr>
        <w:t>isopentanoic</w:t>
      </w:r>
      <w:proofErr w:type="spellEnd"/>
      <w:r w:rsidRPr="00BF5071">
        <w:rPr>
          <w:rFonts w:ascii="Arial" w:hAnsi="Arial" w:cs="Arial"/>
          <w:sz w:val="22"/>
          <w:szCs w:val="22"/>
        </w:rPr>
        <w:t xml:space="preserve"> acid; 9) 2,2-dimethylbutyric acid; 10) 3,3-dimethylbutyric acid; 11, </w:t>
      </w:r>
      <w:proofErr w:type="spellStart"/>
      <w:r w:rsidRPr="00BF5071">
        <w:rPr>
          <w:rFonts w:ascii="Arial" w:hAnsi="Arial" w:cs="Arial"/>
          <w:sz w:val="22"/>
          <w:szCs w:val="22"/>
        </w:rPr>
        <w:t>pentanoic</w:t>
      </w:r>
      <w:proofErr w:type="spellEnd"/>
      <w:r w:rsidRPr="00BF5071">
        <w:rPr>
          <w:rFonts w:ascii="Arial" w:hAnsi="Arial" w:cs="Arial"/>
          <w:sz w:val="22"/>
          <w:szCs w:val="22"/>
        </w:rPr>
        <w:t xml:space="preserve"> acid; 12) 2-ethylbutyric acid and 2-methylpentanoic acid; 13) 3-methylpentanoic; 14) 4-methylpentanoic acid; 15) hexanoic acid; 16) benzoic acid; 17) malonic acid; 18) succinic acid; 19) fumaric acid; 20; glutaric acid; B) derivatization reaction byproduct; and U) unidentified derivative.</w:t>
      </w:r>
    </w:p>
    <w:p w14:paraId="7479482E" w14:textId="77777777" w:rsidR="00FB2D35" w:rsidRPr="00BC5373" w:rsidRDefault="00FB2D35" w:rsidP="00FB2D35">
      <w:pPr>
        <w:tabs>
          <w:tab w:val="left" w:pos="8640"/>
          <w:tab w:val="left" w:pos="11610"/>
        </w:tabs>
        <w:ind w:left="-90" w:right="-450"/>
        <w:jc w:val="center"/>
        <w:rPr>
          <w:rFonts w:ascii="Arial" w:hAnsi="Arial" w:cs="Arial"/>
          <w:b/>
        </w:rPr>
      </w:pPr>
    </w:p>
    <w:p w14:paraId="6BD2FB74" w14:textId="77777777" w:rsidR="00FB2D35" w:rsidRDefault="00FB2D35" w:rsidP="00FB2D35">
      <w:pPr>
        <w:tabs>
          <w:tab w:val="left" w:pos="8640"/>
          <w:tab w:val="left" w:pos="11610"/>
        </w:tabs>
        <w:ind w:left="-90" w:right="-450"/>
        <w:jc w:val="center"/>
        <w:rPr>
          <w:rFonts w:ascii="Arial" w:hAnsi="Arial" w:cs="Arial"/>
          <w:b/>
        </w:rPr>
      </w:pPr>
    </w:p>
    <w:p w14:paraId="18057CF7" w14:textId="77777777" w:rsidR="00FB2D35" w:rsidRPr="00BC5373" w:rsidRDefault="00FB2D35" w:rsidP="00FB2D35">
      <w:pPr>
        <w:spacing w:line="480" w:lineRule="auto"/>
        <w:ind w:right="-450" w:firstLine="1080"/>
        <w:jc w:val="both"/>
        <w:rPr>
          <w:rFonts w:ascii="Arial" w:hAnsi="Arial" w:cs="Arial"/>
          <w:sz w:val="22"/>
          <w:szCs w:val="22"/>
        </w:rPr>
      </w:pPr>
      <w:r w:rsidRPr="00BC5373">
        <w:rPr>
          <w:rFonts w:ascii="Arial" w:hAnsi="Arial" w:cs="Arial"/>
          <w:b/>
          <w:noProof/>
        </w:rPr>
        <w:lastRenderedPageBreak/>
        <w:drawing>
          <wp:inline distT="0" distB="0" distL="0" distR="0" wp14:anchorId="1B12E388" wp14:editId="3EAF9626">
            <wp:extent cx="4251960" cy="4678589"/>
            <wp:effectExtent l="0" t="0" r="0" b="8255"/>
            <wp:docPr id="2026448887" name="Picture 202644888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448887" name="Picture 3" descr="A picture containing 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275158" cy="4704115"/>
                    </a:xfrm>
                    <a:prstGeom prst="rect">
                      <a:avLst/>
                    </a:prstGeom>
                  </pic:spPr>
                </pic:pic>
              </a:graphicData>
            </a:graphic>
          </wp:inline>
        </w:drawing>
      </w:r>
    </w:p>
    <w:p w14:paraId="2597D1E5" w14:textId="43BBD1CE" w:rsidR="00FB2D35" w:rsidRPr="00BF5071" w:rsidRDefault="00FB2D35" w:rsidP="00FB2D35">
      <w:pPr>
        <w:tabs>
          <w:tab w:val="left" w:pos="8640"/>
          <w:tab w:val="left" w:pos="11610"/>
        </w:tabs>
        <w:ind w:left="-90" w:right="-450"/>
        <w:jc w:val="both"/>
        <w:rPr>
          <w:rFonts w:ascii="Arial" w:hAnsi="Arial" w:cs="Arial"/>
          <w:bCs/>
          <w:sz w:val="22"/>
          <w:szCs w:val="22"/>
        </w:rPr>
      </w:pPr>
      <w:r w:rsidRPr="00BF5071">
        <w:rPr>
          <w:rFonts w:ascii="Arial" w:hAnsi="Arial" w:cs="Arial"/>
          <w:b/>
          <w:sz w:val="22"/>
          <w:szCs w:val="22"/>
        </w:rPr>
        <w:t xml:space="preserve">Fig. </w:t>
      </w:r>
      <w:r w:rsidR="00941807" w:rsidRPr="00BF5071">
        <w:rPr>
          <w:rFonts w:ascii="Arial" w:hAnsi="Arial" w:cs="Arial"/>
          <w:b/>
          <w:sz w:val="22"/>
          <w:szCs w:val="22"/>
        </w:rPr>
        <w:t>S6</w:t>
      </w:r>
      <w:r w:rsidRPr="00BF5071">
        <w:rPr>
          <w:rFonts w:ascii="Arial" w:hAnsi="Arial" w:cs="Arial"/>
          <w:b/>
          <w:sz w:val="22"/>
          <w:szCs w:val="22"/>
        </w:rPr>
        <w:t>.</w:t>
      </w:r>
      <w:r w:rsidRPr="00BF5071">
        <w:rPr>
          <w:rFonts w:ascii="Arial" w:hAnsi="Arial" w:cs="Arial"/>
          <w:bCs/>
          <w:sz w:val="22"/>
          <w:szCs w:val="22"/>
        </w:rPr>
        <w:t xml:space="preserve"> Positive electron-impact GC-</w:t>
      </w:r>
      <w:proofErr w:type="spellStart"/>
      <w:r w:rsidRPr="00BF5071">
        <w:rPr>
          <w:rFonts w:ascii="Arial" w:hAnsi="Arial" w:cs="Arial"/>
          <w:bCs/>
          <w:sz w:val="22"/>
          <w:szCs w:val="22"/>
        </w:rPr>
        <w:t>QqQ</w:t>
      </w:r>
      <w:proofErr w:type="spellEnd"/>
      <w:r w:rsidRPr="00BF5071">
        <w:rPr>
          <w:rFonts w:ascii="Arial" w:hAnsi="Arial" w:cs="Arial"/>
          <w:bCs/>
          <w:sz w:val="22"/>
          <w:szCs w:val="22"/>
        </w:rPr>
        <w:t>-MS chromatograms of the 17 to 23 min. regions (</w:t>
      </w:r>
      <w:r w:rsidRPr="00BF5071">
        <w:rPr>
          <w:rFonts w:ascii="Arial" w:hAnsi="Arial" w:cs="Arial"/>
          <w:bCs/>
          <w:i/>
          <w:iCs/>
          <w:sz w:val="22"/>
          <w:szCs w:val="22"/>
        </w:rPr>
        <w:t>m/z</w:t>
      </w:r>
      <w:r w:rsidRPr="00BF5071">
        <w:rPr>
          <w:rFonts w:ascii="Arial" w:hAnsi="Arial" w:cs="Arial"/>
          <w:bCs/>
          <w:sz w:val="22"/>
          <w:szCs w:val="22"/>
        </w:rPr>
        <w:t xml:space="preserve"> = 101+115) of derivatized hydroxy acids </w:t>
      </w:r>
      <w:r w:rsidRPr="00BF5071">
        <w:rPr>
          <w:rFonts w:ascii="Arial" w:hAnsi="Arial" w:cs="Arial"/>
          <w:sz w:val="22"/>
          <w:szCs w:val="22"/>
        </w:rPr>
        <w:t>from hot water extracts of Murchison A and B and the procedural blank, and commercially available standards. Peaks were identified by comparison to the retention times and mass spectra in the samples to those in the standards analyzed on the same day and are designated by peak number as follows</w:t>
      </w:r>
      <w:r w:rsidRPr="00BF5071">
        <w:rPr>
          <w:rFonts w:ascii="Arial" w:hAnsi="Arial" w:cs="Arial"/>
          <w:bCs/>
          <w:sz w:val="22"/>
          <w:szCs w:val="22"/>
        </w:rPr>
        <w:t>: 1) 2-hydroxyisobutyric acid; 2) (</w:t>
      </w:r>
      <w:r w:rsidRPr="00BF5071">
        <w:rPr>
          <w:rFonts w:ascii="Arial" w:hAnsi="Arial" w:cs="Arial"/>
          <w:bCs/>
          <w:i/>
          <w:iCs/>
          <w:sz w:val="22"/>
          <w:szCs w:val="22"/>
        </w:rPr>
        <w:t>S</w:t>
      </w:r>
      <w:r w:rsidRPr="00BF5071">
        <w:rPr>
          <w:rFonts w:ascii="Arial" w:hAnsi="Arial" w:cs="Arial"/>
          <w:bCs/>
          <w:sz w:val="22"/>
          <w:szCs w:val="22"/>
        </w:rPr>
        <w:t>)-lactic acid; 3) (</w:t>
      </w:r>
      <w:r w:rsidRPr="00BF5071">
        <w:rPr>
          <w:rFonts w:ascii="Arial" w:hAnsi="Arial" w:cs="Arial"/>
          <w:bCs/>
          <w:i/>
          <w:iCs/>
          <w:sz w:val="22"/>
          <w:szCs w:val="22"/>
        </w:rPr>
        <w:t>R</w:t>
      </w:r>
      <w:r w:rsidRPr="00BF5071">
        <w:rPr>
          <w:rFonts w:ascii="Arial" w:hAnsi="Arial" w:cs="Arial"/>
          <w:bCs/>
          <w:sz w:val="22"/>
          <w:szCs w:val="22"/>
        </w:rPr>
        <w:t>)-2-lactic acid; 4) glycolic acid; 5) (</w:t>
      </w:r>
      <w:r w:rsidRPr="00BF5071">
        <w:rPr>
          <w:rFonts w:ascii="Arial" w:hAnsi="Arial" w:cs="Arial"/>
          <w:bCs/>
          <w:i/>
          <w:iCs/>
          <w:sz w:val="22"/>
          <w:szCs w:val="22"/>
        </w:rPr>
        <w:t>S</w:t>
      </w:r>
      <w:r w:rsidRPr="00BF5071">
        <w:rPr>
          <w:rFonts w:ascii="Arial" w:hAnsi="Arial" w:cs="Arial"/>
          <w:bCs/>
          <w:sz w:val="22"/>
          <w:szCs w:val="22"/>
        </w:rPr>
        <w:t>,</w:t>
      </w:r>
      <w:r w:rsidRPr="00BF5071">
        <w:rPr>
          <w:rFonts w:ascii="Arial" w:hAnsi="Arial" w:cs="Arial"/>
          <w:bCs/>
          <w:i/>
          <w:iCs/>
          <w:sz w:val="22"/>
          <w:szCs w:val="22"/>
        </w:rPr>
        <w:t>R</w:t>
      </w:r>
      <w:r w:rsidRPr="00BF5071">
        <w:rPr>
          <w:rFonts w:ascii="Arial" w:hAnsi="Arial" w:cs="Arial"/>
          <w:bCs/>
          <w:sz w:val="22"/>
          <w:szCs w:val="22"/>
        </w:rPr>
        <w:t>)-2-hydroxybutyric acid; 6) (</w:t>
      </w:r>
      <w:r w:rsidRPr="00BF5071">
        <w:rPr>
          <w:rFonts w:ascii="Arial" w:hAnsi="Arial" w:cs="Arial"/>
          <w:bCs/>
          <w:i/>
          <w:iCs/>
          <w:sz w:val="22"/>
          <w:szCs w:val="22"/>
        </w:rPr>
        <w:t>S</w:t>
      </w:r>
      <w:r w:rsidRPr="00BF5071">
        <w:rPr>
          <w:rFonts w:ascii="Arial" w:hAnsi="Arial" w:cs="Arial"/>
          <w:bCs/>
          <w:sz w:val="22"/>
          <w:szCs w:val="22"/>
        </w:rPr>
        <w:t>)-2-hydroxy-2-methylbutyric acid; 7) (</w:t>
      </w:r>
      <w:r w:rsidRPr="00BF5071">
        <w:rPr>
          <w:rFonts w:ascii="Arial" w:hAnsi="Arial" w:cs="Arial"/>
          <w:bCs/>
          <w:i/>
          <w:iCs/>
          <w:sz w:val="22"/>
          <w:szCs w:val="22"/>
        </w:rPr>
        <w:t>R</w:t>
      </w:r>
      <w:r w:rsidRPr="00BF5071">
        <w:rPr>
          <w:rFonts w:ascii="Arial" w:hAnsi="Arial" w:cs="Arial"/>
          <w:bCs/>
          <w:sz w:val="22"/>
          <w:szCs w:val="22"/>
        </w:rPr>
        <w:t>)-2-hydroxy-2-methylbutyric acid; B) derivatization reaction byproduct; and U) unidentified derivative.</w:t>
      </w:r>
    </w:p>
    <w:p w14:paraId="4C5C0094" w14:textId="77777777" w:rsidR="00FB2D35" w:rsidRPr="00BC5373" w:rsidRDefault="00FB2D35" w:rsidP="00FB2D35">
      <w:pPr>
        <w:tabs>
          <w:tab w:val="left" w:pos="8640"/>
          <w:tab w:val="left" w:pos="11610"/>
        </w:tabs>
        <w:ind w:left="-90" w:right="-450"/>
        <w:jc w:val="center"/>
        <w:rPr>
          <w:rFonts w:ascii="Arial" w:hAnsi="Arial" w:cs="Arial"/>
          <w:b/>
        </w:rPr>
      </w:pPr>
    </w:p>
    <w:p w14:paraId="008F0510" w14:textId="77777777" w:rsidR="00FB2D35" w:rsidRPr="00BC5373" w:rsidRDefault="00FB2D35" w:rsidP="00FB2D35">
      <w:pPr>
        <w:tabs>
          <w:tab w:val="left" w:pos="8640"/>
          <w:tab w:val="left" w:pos="11610"/>
        </w:tabs>
        <w:ind w:left="-90" w:right="-450" w:firstLine="180"/>
        <w:jc w:val="both"/>
        <w:rPr>
          <w:rFonts w:ascii="Arial" w:hAnsi="Arial" w:cs="Arial"/>
          <w:bCs/>
          <w:sz w:val="22"/>
          <w:szCs w:val="22"/>
        </w:rPr>
      </w:pPr>
      <w:r w:rsidRPr="00BC5373">
        <w:rPr>
          <w:rFonts w:ascii="Arial" w:hAnsi="Arial" w:cs="Arial"/>
          <w:bCs/>
          <w:noProof/>
          <w:sz w:val="22"/>
          <w:szCs w:val="22"/>
        </w:rPr>
        <w:lastRenderedPageBreak/>
        <w:drawing>
          <wp:inline distT="0" distB="0" distL="0" distR="0" wp14:anchorId="711FFD0E" wp14:editId="733BE656">
            <wp:extent cx="5657850" cy="3136509"/>
            <wp:effectExtent l="0" t="0" r="0" b="6985"/>
            <wp:docPr id="1382245233" name="Picture 13822452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245233" name="Picture 4"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657850" cy="3136509"/>
                    </a:xfrm>
                    <a:prstGeom prst="rect">
                      <a:avLst/>
                    </a:prstGeom>
                  </pic:spPr>
                </pic:pic>
              </a:graphicData>
            </a:graphic>
          </wp:inline>
        </w:drawing>
      </w:r>
    </w:p>
    <w:p w14:paraId="09C1DB62" w14:textId="77777777" w:rsidR="00FB2D35" w:rsidRPr="00BC5373" w:rsidRDefault="00FB2D35" w:rsidP="00FB2D35">
      <w:pPr>
        <w:spacing w:line="480" w:lineRule="auto"/>
        <w:ind w:right="-450" w:firstLine="360"/>
        <w:jc w:val="both"/>
        <w:rPr>
          <w:rFonts w:ascii="Arial" w:hAnsi="Arial" w:cs="Arial"/>
          <w:sz w:val="22"/>
          <w:szCs w:val="22"/>
        </w:rPr>
      </w:pPr>
    </w:p>
    <w:p w14:paraId="6D09E44A" w14:textId="3D5EF80E" w:rsidR="00FB2D35" w:rsidRPr="00BC5373" w:rsidRDefault="00FB2D35" w:rsidP="00FB2D35">
      <w:pPr>
        <w:tabs>
          <w:tab w:val="left" w:pos="8640"/>
          <w:tab w:val="left" w:pos="11610"/>
        </w:tabs>
        <w:ind w:left="-90" w:right="-450"/>
        <w:jc w:val="both"/>
        <w:rPr>
          <w:rFonts w:ascii="Arial" w:hAnsi="Arial" w:cs="Arial"/>
          <w:bCs/>
          <w:sz w:val="22"/>
          <w:szCs w:val="22"/>
        </w:rPr>
      </w:pPr>
      <w:r w:rsidRPr="00BF5071">
        <w:rPr>
          <w:rFonts w:ascii="Arial" w:hAnsi="Arial" w:cs="Arial"/>
          <w:b/>
          <w:bCs/>
          <w:sz w:val="22"/>
          <w:szCs w:val="22"/>
        </w:rPr>
        <w:t xml:space="preserve">Fig. </w:t>
      </w:r>
      <w:r w:rsidR="00941807" w:rsidRPr="00BF5071">
        <w:rPr>
          <w:rFonts w:ascii="Arial" w:hAnsi="Arial" w:cs="Arial"/>
          <w:b/>
          <w:bCs/>
          <w:sz w:val="22"/>
          <w:szCs w:val="22"/>
        </w:rPr>
        <w:t>S7</w:t>
      </w:r>
      <w:r w:rsidRPr="00BF5071">
        <w:rPr>
          <w:rFonts w:ascii="Arial" w:hAnsi="Arial" w:cs="Arial"/>
          <w:b/>
          <w:bCs/>
          <w:sz w:val="22"/>
          <w:szCs w:val="22"/>
        </w:rPr>
        <w:t>.</w:t>
      </w:r>
      <w:r w:rsidRPr="00BF5071">
        <w:rPr>
          <w:rFonts w:ascii="Arial" w:hAnsi="Arial" w:cs="Arial"/>
          <w:sz w:val="22"/>
          <w:szCs w:val="22"/>
        </w:rPr>
        <w:t xml:space="preserve"> </w:t>
      </w:r>
      <w:r w:rsidRPr="00BC5373">
        <w:rPr>
          <w:rFonts w:ascii="Arial" w:hAnsi="Arial" w:cs="Arial"/>
          <w:sz w:val="22"/>
          <w:szCs w:val="22"/>
        </w:rPr>
        <w:t>Single</w:t>
      </w:r>
      <w:r>
        <w:rPr>
          <w:rFonts w:ascii="Arial" w:hAnsi="Arial" w:cs="Arial"/>
          <w:sz w:val="22"/>
          <w:szCs w:val="22"/>
        </w:rPr>
        <w:t>-</w:t>
      </w:r>
      <w:r w:rsidRPr="00BC5373">
        <w:rPr>
          <w:rFonts w:ascii="Arial" w:hAnsi="Arial" w:cs="Arial"/>
          <w:sz w:val="22"/>
          <w:szCs w:val="22"/>
        </w:rPr>
        <w:t>ion GC-MS chromatograms of the 9 to 19 min regions (</w:t>
      </w:r>
      <w:r w:rsidRPr="00BC5373">
        <w:rPr>
          <w:rFonts w:ascii="Arial" w:hAnsi="Arial" w:cs="Arial"/>
          <w:i/>
          <w:iCs/>
          <w:sz w:val="22"/>
          <w:szCs w:val="22"/>
        </w:rPr>
        <w:t>m/z</w:t>
      </w:r>
      <w:r w:rsidRPr="00BC5373">
        <w:rPr>
          <w:rFonts w:ascii="Arial" w:hAnsi="Arial" w:cs="Arial"/>
          <w:sz w:val="22"/>
          <w:szCs w:val="22"/>
        </w:rPr>
        <w:t xml:space="preserve"> = 181.0 ± 0.5) of derivatized carbonyl compounds from hot water extracts of Murchison A and B and the procedural blank, and commercially available aldehyde and ketone standards. For the aldehydes and ketones that have asymmetrical chemical structures, the derivatization reaction yields two chromatographic peaks ((</w:t>
      </w:r>
      <w:r w:rsidRPr="00BC5373">
        <w:rPr>
          <w:rFonts w:ascii="Arial" w:hAnsi="Arial" w:cs="Arial"/>
          <w:i/>
          <w:sz w:val="22"/>
          <w:szCs w:val="22"/>
        </w:rPr>
        <w:t>E</w:t>
      </w:r>
      <w:r w:rsidRPr="00BC5373">
        <w:rPr>
          <w:rFonts w:ascii="Arial" w:hAnsi="Arial" w:cs="Arial"/>
          <w:sz w:val="22"/>
          <w:szCs w:val="22"/>
        </w:rPr>
        <w:t>)- and (</w:t>
      </w:r>
      <w:r w:rsidRPr="00BC5373">
        <w:rPr>
          <w:rFonts w:ascii="Arial" w:hAnsi="Arial" w:cs="Arial"/>
          <w:i/>
          <w:sz w:val="22"/>
          <w:szCs w:val="22"/>
        </w:rPr>
        <w:t>Z</w:t>
      </w:r>
      <w:r w:rsidRPr="00BC5373">
        <w:rPr>
          <w:rFonts w:ascii="Arial" w:hAnsi="Arial" w:cs="Arial"/>
          <w:sz w:val="22"/>
          <w:szCs w:val="22"/>
        </w:rPr>
        <w:t>)-isomers). The two Murchison chromatograms and the procedural blank chromatogram are on the same intensity scale. Peaks were identified by comparison to the retention times and mass spectra in the samples to those in the standards analyzed on the same day and are designated by peak number as follows: 1) formaldehyde; 2) (</w:t>
      </w:r>
      <w:r w:rsidRPr="00BC5373">
        <w:rPr>
          <w:rFonts w:ascii="Arial" w:hAnsi="Arial" w:cs="Arial"/>
          <w:i/>
          <w:sz w:val="22"/>
          <w:szCs w:val="22"/>
        </w:rPr>
        <w:t>E</w:t>
      </w:r>
      <w:r w:rsidRPr="00BC5373">
        <w:rPr>
          <w:rFonts w:ascii="Arial" w:hAnsi="Arial" w:cs="Arial"/>
          <w:sz w:val="22"/>
          <w:szCs w:val="22"/>
        </w:rPr>
        <w:t>)-acetaldehyde; 3) (</w:t>
      </w:r>
      <w:r w:rsidRPr="00BC5373">
        <w:rPr>
          <w:rFonts w:ascii="Arial" w:hAnsi="Arial" w:cs="Arial"/>
          <w:i/>
          <w:sz w:val="22"/>
          <w:szCs w:val="22"/>
        </w:rPr>
        <w:t>Z</w:t>
      </w:r>
      <w:r w:rsidRPr="00BC5373">
        <w:rPr>
          <w:rFonts w:ascii="Arial" w:hAnsi="Arial" w:cs="Arial"/>
          <w:sz w:val="22"/>
          <w:szCs w:val="22"/>
        </w:rPr>
        <w:t>)-acetaldehyde; 4) acetone; 5) (</w:t>
      </w:r>
      <w:r w:rsidRPr="00BC5373">
        <w:rPr>
          <w:rFonts w:ascii="Arial" w:hAnsi="Arial" w:cs="Arial"/>
          <w:i/>
          <w:sz w:val="22"/>
          <w:szCs w:val="22"/>
        </w:rPr>
        <w:t>E</w:t>
      </w:r>
      <w:r w:rsidRPr="00BC5373">
        <w:rPr>
          <w:rFonts w:ascii="Arial" w:hAnsi="Arial" w:cs="Arial"/>
          <w:sz w:val="22"/>
          <w:szCs w:val="22"/>
        </w:rPr>
        <w:t>)-propionaldehyde; 6) (</w:t>
      </w:r>
      <w:r w:rsidRPr="00BC5373">
        <w:rPr>
          <w:rFonts w:ascii="Arial" w:hAnsi="Arial" w:cs="Arial"/>
          <w:i/>
          <w:sz w:val="22"/>
          <w:szCs w:val="22"/>
        </w:rPr>
        <w:t>Z</w:t>
      </w:r>
      <w:r w:rsidRPr="00BC5373">
        <w:rPr>
          <w:rFonts w:ascii="Arial" w:hAnsi="Arial" w:cs="Arial"/>
          <w:sz w:val="22"/>
          <w:szCs w:val="22"/>
        </w:rPr>
        <w:t>)-propionaldehyde; 7) (</w:t>
      </w:r>
      <w:r w:rsidRPr="00BC5373">
        <w:rPr>
          <w:rFonts w:ascii="Arial" w:hAnsi="Arial" w:cs="Arial"/>
          <w:i/>
          <w:sz w:val="22"/>
          <w:szCs w:val="22"/>
        </w:rPr>
        <w:t>E</w:t>
      </w:r>
      <w:r w:rsidRPr="00BC5373">
        <w:rPr>
          <w:rFonts w:ascii="Arial" w:hAnsi="Arial" w:cs="Arial"/>
          <w:sz w:val="22"/>
          <w:szCs w:val="22"/>
        </w:rPr>
        <w:t>)-2-butanone; 8) (</w:t>
      </w:r>
      <w:r w:rsidRPr="00BC5373">
        <w:rPr>
          <w:rFonts w:ascii="Arial" w:hAnsi="Arial" w:cs="Arial"/>
          <w:i/>
          <w:sz w:val="22"/>
          <w:szCs w:val="22"/>
        </w:rPr>
        <w:t>Z</w:t>
      </w:r>
      <w:r w:rsidRPr="00BC5373">
        <w:rPr>
          <w:rFonts w:ascii="Arial" w:hAnsi="Arial" w:cs="Arial"/>
          <w:sz w:val="22"/>
          <w:szCs w:val="22"/>
        </w:rPr>
        <w:t>)-2-butanone; 9) (</w:t>
      </w:r>
      <w:r w:rsidRPr="00BC5373">
        <w:rPr>
          <w:rFonts w:ascii="Arial" w:hAnsi="Arial" w:cs="Arial"/>
          <w:i/>
          <w:sz w:val="22"/>
          <w:szCs w:val="22"/>
        </w:rPr>
        <w:t>E</w:t>
      </w:r>
      <w:r w:rsidRPr="00BC5373">
        <w:rPr>
          <w:rFonts w:ascii="Arial" w:hAnsi="Arial" w:cs="Arial"/>
          <w:sz w:val="22"/>
          <w:szCs w:val="22"/>
        </w:rPr>
        <w:t>)-butyraldehyde; 10) (</w:t>
      </w:r>
      <w:r w:rsidRPr="00BC5373">
        <w:rPr>
          <w:rFonts w:ascii="Arial" w:hAnsi="Arial" w:cs="Arial"/>
          <w:i/>
          <w:sz w:val="22"/>
          <w:szCs w:val="22"/>
        </w:rPr>
        <w:t>Z</w:t>
      </w:r>
      <w:r w:rsidRPr="00BC5373">
        <w:rPr>
          <w:rFonts w:ascii="Arial" w:hAnsi="Arial" w:cs="Arial"/>
          <w:sz w:val="22"/>
          <w:szCs w:val="22"/>
        </w:rPr>
        <w:t>)-butyraldehyde; 11) (</w:t>
      </w:r>
      <w:r w:rsidRPr="00BC5373">
        <w:rPr>
          <w:rFonts w:ascii="Arial" w:hAnsi="Arial" w:cs="Arial"/>
          <w:i/>
          <w:sz w:val="22"/>
          <w:szCs w:val="22"/>
        </w:rPr>
        <w:t>E</w:t>
      </w:r>
      <w:r w:rsidRPr="00BC5373">
        <w:rPr>
          <w:rFonts w:ascii="Arial" w:hAnsi="Arial" w:cs="Arial"/>
          <w:sz w:val="22"/>
          <w:szCs w:val="22"/>
        </w:rPr>
        <w:t>)-2-pentanone; 12) (</w:t>
      </w:r>
      <w:r w:rsidRPr="00BC5373">
        <w:rPr>
          <w:rFonts w:ascii="Arial" w:hAnsi="Arial" w:cs="Arial"/>
          <w:i/>
          <w:sz w:val="22"/>
          <w:szCs w:val="22"/>
        </w:rPr>
        <w:t>Z</w:t>
      </w:r>
      <w:r w:rsidRPr="00BC5373">
        <w:rPr>
          <w:rFonts w:ascii="Arial" w:hAnsi="Arial" w:cs="Arial"/>
          <w:sz w:val="22"/>
          <w:szCs w:val="22"/>
        </w:rPr>
        <w:t>)-2-petanone; 13) (</w:t>
      </w:r>
      <w:r w:rsidRPr="00BC5373">
        <w:rPr>
          <w:rFonts w:ascii="Arial" w:hAnsi="Arial" w:cs="Arial"/>
          <w:i/>
          <w:sz w:val="22"/>
          <w:szCs w:val="22"/>
        </w:rPr>
        <w:t>E</w:t>
      </w:r>
      <w:r w:rsidRPr="00BC5373">
        <w:rPr>
          <w:rFonts w:ascii="Arial" w:hAnsi="Arial" w:cs="Arial"/>
          <w:sz w:val="22"/>
          <w:szCs w:val="22"/>
        </w:rPr>
        <w:t>)-2-hexanone; 14) (</w:t>
      </w:r>
      <w:r w:rsidRPr="00BC5373">
        <w:rPr>
          <w:rFonts w:ascii="Arial" w:hAnsi="Arial" w:cs="Arial"/>
          <w:i/>
          <w:sz w:val="22"/>
          <w:szCs w:val="22"/>
        </w:rPr>
        <w:t>Z</w:t>
      </w:r>
      <w:r w:rsidRPr="00BC5373">
        <w:rPr>
          <w:rFonts w:ascii="Arial" w:hAnsi="Arial" w:cs="Arial"/>
          <w:sz w:val="22"/>
          <w:szCs w:val="22"/>
        </w:rPr>
        <w:t>)-2-hexanone; 15) (</w:t>
      </w:r>
      <w:r w:rsidRPr="00BC5373">
        <w:rPr>
          <w:rFonts w:ascii="Arial" w:hAnsi="Arial" w:cs="Arial"/>
          <w:i/>
          <w:sz w:val="22"/>
          <w:szCs w:val="22"/>
        </w:rPr>
        <w:t>E</w:t>
      </w:r>
      <w:r w:rsidRPr="00BC5373">
        <w:rPr>
          <w:rFonts w:ascii="Arial" w:hAnsi="Arial" w:cs="Arial"/>
          <w:sz w:val="22"/>
          <w:szCs w:val="22"/>
        </w:rPr>
        <w:t>)-benzaldehyde; and 16) (</w:t>
      </w:r>
      <w:r w:rsidRPr="00BC5373">
        <w:rPr>
          <w:rFonts w:ascii="Arial" w:hAnsi="Arial" w:cs="Arial"/>
          <w:i/>
          <w:sz w:val="22"/>
          <w:szCs w:val="22"/>
        </w:rPr>
        <w:t>Z</w:t>
      </w:r>
      <w:r w:rsidRPr="00BC5373">
        <w:rPr>
          <w:rFonts w:ascii="Arial" w:hAnsi="Arial" w:cs="Arial"/>
          <w:sz w:val="22"/>
          <w:szCs w:val="22"/>
        </w:rPr>
        <w:t xml:space="preserve">)-benzaldehyde. The upper end of Peak </w:t>
      </w:r>
      <w:r w:rsidRPr="00BC5373">
        <w:rPr>
          <w:rFonts w:ascii="Arial" w:hAnsi="Arial" w:cs="Arial"/>
          <w:i/>
          <w:sz w:val="22"/>
          <w:szCs w:val="22"/>
        </w:rPr>
        <w:t>R</w:t>
      </w:r>
      <w:r w:rsidRPr="00BC5373">
        <w:rPr>
          <w:rFonts w:ascii="Arial" w:hAnsi="Arial" w:cs="Arial"/>
          <w:sz w:val="22"/>
          <w:szCs w:val="22"/>
        </w:rPr>
        <w:t>, which represents unreacted PFBHA derivatization reagent, was not included in the figure to focus on the smaller peaks corresponding to derivatized aldehydes and ketones.</w:t>
      </w:r>
    </w:p>
    <w:p w14:paraId="2F87DE3C" w14:textId="77777777" w:rsidR="00FB2D35" w:rsidRDefault="00FB2D35" w:rsidP="00FB2D35">
      <w:pPr>
        <w:tabs>
          <w:tab w:val="left" w:pos="8640"/>
          <w:tab w:val="left" w:pos="11610"/>
        </w:tabs>
        <w:ind w:left="-90" w:right="-450"/>
        <w:jc w:val="center"/>
        <w:rPr>
          <w:rFonts w:ascii="Arial" w:hAnsi="Arial" w:cs="Arial"/>
          <w:b/>
        </w:rPr>
      </w:pPr>
    </w:p>
    <w:p w14:paraId="0A6582E2" w14:textId="77777777" w:rsidR="00FB2D35" w:rsidRDefault="00FB2D35" w:rsidP="00FB2D35">
      <w:pPr>
        <w:tabs>
          <w:tab w:val="left" w:pos="8640"/>
          <w:tab w:val="left" w:pos="11610"/>
        </w:tabs>
        <w:ind w:left="-90" w:right="-450"/>
        <w:jc w:val="center"/>
        <w:rPr>
          <w:rFonts w:ascii="Arial" w:hAnsi="Arial" w:cs="Arial"/>
          <w:b/>
        </w:rPr>
      </w:pPr>
    </w:p>
    <w:p w14:paraId="735ADED5" w14:textId="77777777" w:rsidR="00FB2D35" w:rsidRDefault="00FB2D35" w:rsidP="00FB2D35">
      <w:pPr>
        <w:tabs>
          <w:tab w:val="left" w:pos="8640"/>
          <w:tab w:val="left" w:pos="11610"/>
        </w:tabs>
        <w:ind w:left="-90" w:right="-450"/>
        <w:jc w:val="center"/>
        <w:rPr>
          <w:rFonts w:ascii="Arial" w:hAnsi="Arial" w:cs="Arial"/>
          <w:b/>
        </w:rPr>
      </w:pPr>
    </w:p>
    <w:p w14:paraId="00237D34" w14:textId="77777777" w:rsidR="00FB2D35" w:rsidRPr="00BC5373" w:rsidRDefault="00FB2D35" w:rsidP="00FB2D35">
      <w:pPr>
        <w:spacing w:line="480" w:lineRule="auto"/>
        <w:ind w:right="-450" w:firstLine="1620"/>
        <w:jc w:val="both"/>
        <w:rPr>
          <w:rFonts w:ascii="Arial" w:hAnsi="Arial" w:cs="Arial"/>
          <w:b/>
          <w:sz w:val="22"/>
          <w:szCs w:val="22"/>
        </w:rPr>
      </w:pPr>
      <w:r w:rsidRPr="00BC5373">
        <w:rPr>
          <w:rFonts w:ascii="Arial" w:hAnsi="Arial" w:cs="Arial"/>
          <w:b/>
          <w:noProof/>
        </w:rPr>
        <w:lastRenderedPageBreak/>
        <w:drawing>
          <wp:inline distT="0" distB="0" distL="0" distR="0" wp14:anchorId="5C0072F1" wp14:editId="18467194">
            <wp:extent cx="3680460" cy="4802385"/>
            <wp:effectExtent l="0" t="0" r="0" b="0"/>
            <wp:docPr id="1307205276" name="Picture 130720527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205276" name="Picture 7"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690249" cy="4815158"/>
                    </a:xfrm>
                    <a:prstGeom prst="rect">
                      <a:avLst/>
                    </a:prstGeom>
                  </pic:spPr>
                </pic:pic>
              </a:graphicData>
            </a:graphic>
          </wp:inline>
        </w:drawing>
      </w:r>
    </w:p>
    <w:p w14:paraId="6C86F60D" w14:textId="7CA5F298" w:rsidR="00FB2D35" w:rsidRPr="00BC5373" w:rsidRDefault="00FB2D35" w:rsidP="00FB2D35">
      <w:pPr>
        <w:ind w:right="-450"/>
        <w:jc w:val="both"/>
        <w:rPr>
          <w:rFonts w:ascii="Arial" w:hAnsi="Arial" w:cs="Arial"/>
          <w:sz w:val="22"/>
          <w:szCs w:val="22"/>
        </w:rPr>
      </w:pPr>
      <w:r w:rsidRPr="00BF5071">
        <w:rPr>
          <w:rFonts w:ascii="Arial" w:hAnsi="Arial" w:cs="Arial"/>
          <w:b/>
          <w:sz w:val="22"/>
          <w:szCs w:val="22"/>
        </w:rPr>
        <w:t xml:space="preserve">Fig. </w:t>
      </w:r>
      <w:r w:rsidR="00941807" w:rsidRPr="00BF5071">
        <w:rPr>
          <w:rFonts w:ascii="Arial" w:hAnsi="Arial" w:cs="Arial"/>
          <w:b/>
          <w:sz w:val="22"/>
          <w:szCs w:val="22"/>
        </w:rPr>
        <w:t>S8</w:t>
      </w:r>
      <w:r w:rsidRPr="00BF5071">
        <w:rPr>
          <w:rFonts w:ascii="Arial" w:hAnsi="Arial" w:cs="Arial"/>
          <w:b/>
          <w:sz w:val="22"/>
          <w:szCs w:val="22"/>
        </w:rPr>
        <w:t>.</w:t>
      </w:r>
      <w:r w:rsidRPr="00BF5071">
        <w:rPr>
          <w:rFonts w:ascii="Arial" w:hAnsi="Arial" w:cs="Arial"/>
          <w:bCs/>
          <w:sz w:val="22"/>
          <w:szCs w:val="22"/>
        </w:rPr>
        <w:t xml:space="preserve"> </w:t>
      </w:r>
      <w:r w:rsidRPr="00BC5373">
        <w:rPr>
          <w:rFonts w:ascii="Arial" w:hAnsi="Arial" w:cs="Arial"/>
          <w:bCs/>
          <w:sz w:val="22"/>
          <w:szCs w:val="22"/>
        </w:rPr>
        <w:t>Positive electron-impact total ion current GC-</w:t>
      </w:r>
      <w:proofErr w:type="spellStart"/>
      <w:r w:rsidRPr="00BC5373">
        <w:rPr>
          <w:rFonts w:ascii="Arial" w:hAnsi="Arial" w:cs="Arial"/>
          <w:bCs/>
          <w:sz w:val="22"/>
          <w:szCs w:val="22"/>
        </w:rPr>
        <w:t>QqQ</w:t>
      </w:r>
      <w:proofErr w:type="spellEnd"/>
      <w:r w:rsidRPr="00BC5373">
        <w:rPr>
          <w:rFonts w:ascii="Arial" w:hAnsi="Arial" w:cs="Arial"/>
          <w:bCs/>
          <w:sz w:val="22"/>
          <w:szCs w:val="22"/>
        </w:rPr>
        <w:t xml:space="preserve">-MS chromatograms of the 20 to 30 min regions of PAHs </w:t>
      </w:r>
      <w:r w:rsidRPr="00BC5373">
        <w:rPr>
          <w:rFonts w:ascii="Arial" w:hAnsi="Arial" w:cs="Arial"/>
          <w:sz w:val="22"/>
          <w:szCs w:val="22"/>
        </w:rPr>
        <w:t xml:space="preserve">from 9:1 </w:t>
      </w:r>
      <w:proofErr w:type="spellStart"/>
      <w:proofErr w:type="gramStart"/>
      <w:r w:rsidRPr="00BC5373">
        <w:rPr>
          <w:rFonts w:ascii="Arial" w:hAnsi="Arial" w:cs="Arial"/>
          <w:sz w:val="22"/>
          <w:szCs w:val="22"/>
        </w:rPr>
        <w:t>DCM:MeOH</w:t>
      </w:r>
      <w:proofErr w:type="spellEnd"/>
      <w:proofErr w:type="gramEnd"/>
      <w:r w:rsidRPr="00BC5373">
        <w:rPr>
          <w:rFonts w:ascii="Arial" w:hAnsi="Arial" w:cs="Arial"/>
          <w:sz w:val="22"/>
          <w:szCs w:val="22"/>
        </w:rPr>
        <w:t xml:space="preserve"> extracts of Murchison A and B and the procedural blank, and commercially available standards. Peaks were identified in the samples by comparison to the retention times and mass spectra to those in the standard analyzed on the same day and are designated by peak number as follows</w:t>
      </w:r>
      <w:r w:rsidRPr="00BC5373">
        <w:rPr>
          <w:rFonts w:ascii="Arial" w:hAnsi="Arial" w:cs="Arial"/>
          <w:bCs/>
          <w:sz w:val="22"/>
          <w:szCs w:val="22"/>
        </w:rPr>
        <w:t xml:space="preserve">: 1) </w:t>
      </w:r>
      <w:r w:rsidRPr="00BC5373">
        <w:rPr>
          <w:rFonts w:ascii="Arial" w:hAnsi="Arial" w:cs="Arial"/>
          <w:sz w:val="22"/>
          <w:szCs w:val="22"/>
        </w:rPr>
        <w:t>acenaphthene; 2) phenanthrene; 3) fluoranthene; and 4) pyrene.</w:t>
      </w:r>
    </w:p>
    <w:p w14:paraId="109A397A" w14:textId="77777777" w:rsidR="00FB2D35" w:rsidRDefault="00FB2D35" w:rsidP="00FB2D35">
      <w:pPr>
        <w:tabs>
          <w:tab w:val="left" w:pos="8640"/>
          <w:tab w:val="left" w:pos="11610"/>
        </w:tabs>
        <w:ind w:left="-90" w:right="-450"/>
        <w:jc w:val="center"/>
        <w:rPr>
          <w:rFonts w:ascii="Arial" w:hAnsi="Arial" w:cs="Arial"/>
          <w:b/>
        </w:rPr>
      </w:pPr>
    </w:p>
    <w:p w14:paraId="079BBCA3" w14:textId="77777777" w:rsidR="00FB2D35" w:rsidRDefault="00FB2D35" w:rsidP="00FB2D35">
      <w:pPr>
        <w:tabs>
          <w:tab w:val="left" w:pos="8640"/>
          <w:tab w:val="left" w:pos="11610"/>
        </w:tabs>
        <w:ind w:left="-90" w:right="-450"/>
        <w:jc w:val="center"/>
        <w:rPr>
          <w:rFonts w:ascii="Arial" w:hAnsi="Arial" w:cs="Arial"/>
          <w:b/>
        </w:rPr>
      </w:pPr>
    </w:p>
    <w:p w14:paraId="7CA07F58" w14:textId="77777777" w:rsidR="00FB2D35" w:rsidRPr="00BC5373" w:rsidRDefault="00FB2D35" w:rsidP="00FB2D35">
      <w:pPr>
        <w:spacing w:line="480" w:lineRule="auto"/>
        <w:ind w:right="-450"/>
        <w:jc w:val="both"/>
        <w:rPr>
          <w:rFonts w:ascii="Arial" w:hAnsi="Arial" w:cs="Arial"/>
          <w:b/>
          <w:sz w:val="22"/>
          <w:szCs w:val="22"/>
        </w:rPr>
      </w:pPr>
      <w:r w:rsidRPr="00BC5373">
        <w:rPr>
          <w:rFonts w:ascii="Arial" w:hAnsi="Arial" w:cs="Arial"/>
          <w:b/>
          <w:noProof/>
          <w:sz w:val="22"/>
          <w:szCs w:val="22"/>
        </w:rPr>
        <w:lastRenderedPageBreak/>
        <w:drawing>
          <wp:inline distT="0" distB="0" distL="0" distR="0" wp14:anchorId="617FEF10" wp14:editId="040330C7">
            <wp:extent cx="5657850" cy="3196484"/>
            <wp:effectExtent l="0" t="0" r="0" b="4445"/>
            <wp:docPr id="1890007540" name="Picture 18900075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007540" name="Picture 8" descr="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657850" cy="3196484"/>
                    </a:xfrm>
                    <a:prstGeom prst="rect">
                      <a:avLst/>
                    </a:prstGeom>
                  </pic:spPr>
                </pic:pic>
              </a:graphicData>
            </a:graphic>
          </wp:inline>
        </w:drawing>
      </w:r>
    </w:p>
    <w:p w14:paraId="344253C6" w14:textId="34DAE228" w:rsidR="00FB2D35" w:rsidRPr="00BC5373" w:rsidRDefault="00FB2D35" w:rsidP="00FB2D35">
      <w:pPr>
        <w:ind w:right="-450"/>
        <w:jc w:val="both"/>
        <w:rPr>
          <w:rFonts w:ascii="Arial" w:hAnsi="Arial" w:cs="Arial"/>
          <w:b/>
          <w:sz w:val="22"/>
          <w:szCs w:val="22"/>
        </w:rPr>
      </w:pPr>
      <w:r w:rsidRPr="00BF5071">
        <w:rPr>
          <w:rFonts w:ascii="Arial" w:hAnsi="Arial" w:cs="Arial"/>
          <w:b/>
          <w:bCs/>
          <w:sz w:val="22"/>
          <w:szCs w:val="22"/>
        </w:rPr>
        <w:t xml:space="preserve">Fig. </w:t>
      </w:r>
      <w:r w:rsidR="00941807" w:rsidRPr="00BF5071">
        <w:rPr>
          <w:rFonts w:ascii="Arial" w:hAnsi="Arial" w:cs="Arial"/>
          <w:b/>
          <w:bCs/>
          <w:sz w:val="22"/>
          <w:szCs w:val="22"/>
        </w:rPr>
        <w:t>S9</w:t>
      </w:r>
      <w:r w:rsidRPr="00BF5071">
        <w:rPr>
          <w:rFonts w:ascii="Arial" w:hAnsi="Arial" w:cs="Arial"/>
          <w:b/>
          <w:bCs/>
          <w:sz w:val="22"/>
          <w:szCs w:val="22"/>
        </w:rPr>
        <w:t>.</w:t>
      </w:r>
      <w:r w:rsidRPr="00BF5071">
        <w:rPr>
          <w:rFonts w:ascii="Arial" w:hAnsi="Arial" w:cs="Arial"/>
          <w:sz w:val="22"/>
          <w:szCs w:val="22"/>
        </w:rPr>
        <w:t xml:space="preserve"> </w:t>
      </w:r>
      <w:r w:rsidRPr="00BC5373">
        <w:rPr>
          <w:rFonts w:ascii="Arial" w:hAnsi="Arial" w:cs="Arial"/>
          <w:sz w:val="22"/>
          <w:szCs w:val="22"/>
        </w:rPr>
        <w:t>Single-ion GC-</w:t>
      </w:r>
      <w:proofErr w:type="spellStart"/>
      <w:r w:rsidRPr="00BC5373">
        <w:rPr>
          <w:rFonts w:ascii="Arial" w:hAnsi="Arial" w:cs="Arial"/>
          <w:sz w:val="22"/>
          <w:szCs w:val="22"/>
        </w:rPr>
        <w:t>QqQ</w:t>
      </w:r>
      <w:proofErr w:type="spellEnd"/>
      <w:r w:rsidRPr="00BC5373">
        <w:rPr>
          <w:rFonts w:ascii="Arial" w:hAnsi="Arial" w:cs="Arial"/>
          <w:sz w:val="22"/>
          <w:szCs w:val="22"/>
        </w:rPr>
        <w:t>-MS chromatograms of the 11 to 18 min regions (</w:t>
      </w:r>
      <w:r w:rsidRPr="00BC5373">
        <w:rPr>
          <w:rFonts w:ascii="Arial" w:hAnsi="Arial" w:cs="Arial"/>
          <w:i/>
          <w:iCs/>
          <w:sz w:val="22"/>
          <w:szCs w:val="22"/>
        </w:rPr>
        <w:t>m/z</w:t>
      </w:r>
      <w:r w:rsidRPr="00BC5373">
        <w:rPr>
          <w:rFonts w:ascii="Arial" w:hAnsi="Arial" w:cs="Arial"/>
          <w:sz w:val="22"/>
          <w:szCs w:val="22"/>
        </w:rPr>
        <w:t xml:space="preserve"> = 166.0 ± 0.5) of </w:t>
      </w:r>
      <w:r w:rsidRPr="00BC5373">
        <w:rPr>
          <w:rFonts w:ascii="Arial" w:hAnsi="Arial" w:cs="Arial"/>
          <w:i/>
          <w:sz w:val="22"/>
          <w:szCs w:val="22"/>
        </w:rPr>
        <w:t>S</w:t>
      </w:r>
      <w:r w:rsidRPr="00BC5373">
        <w:rPr>
          <w:rFonts w:ascii="Arial" w:hAnsi="Arial" w:cs="Arial"/>
          <w:sz w:val="22"/>
          <w:szCs w:val="22"/>
        </w:rPr>
        <w:t>-TPC derivatized alcohols in the DCM extracts of Murchison A and B and the procedural blank, and commercially available standards. The two Murchison chromatograms and the procedural blank chromatogram are on the same intensity scale. The intensity of the trace for compounds eluting after 14.5 min in the Murchison samples and procedural blank was magnified by a factor of 20 to improve the clarity of the smaller peaks. Peaks were identified in the samples by comparison to the retention times and mass spectra to those in the standards analyzed on the same day and are designated by peak number as follows: 1) methanol; 2) ethanol; 3) isopropanol; 4)</w:t>
      </w:r>
      <w:r w:rsidRPr="00BC5373">
        <w:rPr>
          <w:rFonts w:ascii="Arial" w:hAnsi="Arial" w:cs="Arial"/>
          <w:i/>
          <w:sz w:val="22"/>
          <w:szCs w:val="22"/>
        </w:rPr>
        <w:t xml:space="preserve"> tert</w:t>
      </w:r>
      <w:r w:rsidRPr="00BC5373">
        <w:rPr>
          <w:rFonts w:ascii="Arial" w:hAnsi="Arial" w:cs="Arial"/>
          <w:sz w:val="22"/>
          <w:szCs w:val="22"/>
        </w:rPr>
        <w:t xml:space="preserve">-butanol; 5) </w:t>
      </w:r>
      <w:r w:rsidRPr="00BC5373">
        <w:rPr>
          <w:rFonts w:ascii="Arial" w:hAnsi="Arial" w:cs="Arial"/>
          <w:i/>
          <w:iCs/>
          <w:sz w:val="22"/>
          <w:szCs w:val="22"/>
        </w:rPr>
        <w:t>n</w:t>
      </w:r>
      <w:r w:rsidRPr="00BC5373">
        <w:rPr>
          <w:rFonts w:ascii="Arial" w:hAnsi="Arial" w:cs="Arial"/>
          <w:sz w:val="22"/>
          <w:szCs w:val="22"/>
        </w:rPr>
        <w:t>-propanol; 6) (</w:t>
      </w:r>
      <w:r w:rsidRPr="00BC5373">
        <w:rPr>
          <w:rFonts w:ascii="Arial" w:hAnsi="Arial" w:cs="Arial"/>
          <w:i/>
          <w:sz w:val="22"/>
          <w:szCs w:val="22"/>
        </w:rPr>
        <w:t>R</w:t>
      </w:r>
      <w:r w:rsidRPr="00BC5373">
        <w:rPr>
          <w:rFonts w:ascii="Arial" w:hAnsi="Arial" w:cs="Arial"/>
          <w:sz w:val="22"/>
          <w:szCs w:val="22"/>
        </w:rPr>
        <w:t>)-(-)-2-butanol; 7) (</w:t>
      </w:r>
      <w:r w:rsidRPr="00BC5373">
        <w:rPr>
          <w:rFonts w:ascii="Arial" w:hAnsi="Arial" w:cs="Arial"/>
          <w:i/>
          <w:sz w:val="22"/>
          <w:szCs w:val="22"/>
        </w:rPr>
        <w:t>S</w:t>
      </w:r>
      <w:r w:rsidRPr="00BC5373">
        <w:rPr>
          <w:rFonts w:ascii="Arial" w:hAnsi="Arial" w:cs="Arial"/>
          <w:sz w:val="22"/>
          <w:szCs w:val="22"/>
        </w:rPr>
        <w:t xml:space="preserve">)-(+)-2-butanol; 8) </w:t>
      </w:r>
      <w:r w:rsidRPr="00BC5373">
        <w:rPr>
          <w:rFonts w:ascii="Arial" w:hAnsi="Arial" w:cs="Arial"/>
          <w:i/>
          <w:iCs/>
          <w:sz w:val="22"/>
          <w:szCs w:val="22"/>
        </w:rPr>
        <w:t>n</w:t>
      </w:r>
      <w:r w:rsidRPr="00BC5373">
        <w:rPr>
          <w:rFonts w:ascii="Arial" w:hAnsi="Arial" w:cs="Arial"/>
          <w:sz w:val="22"/>
          <w:szCs w:val="22"/>
        </w:rPr>
        <w:t>-butanol; 9) (</w:t>
      </w:r>
      <w:r w:rsidRPr="00BC5373">
        <w:rPr>
          <w:rFonts w:ascii="Arial" w:hAnsi="Arial" w:cs="Arial"/>
          <w:i/>
          <w:sz w:val="22"/>
          <w:szCs w:val="22"/>
        </w:rPr>
        <w:t>R</w:t>
      </w:r>
      <w:r w:rsidRPr="00BC5373">
        <w:rPr>
          <w:rFonts w:ascii="Arial" w:hAnsi="Arial" w:cs="Arial"/>
          <w:sz w:val="22"/>
          <w:szCs w:val="22"/>
        </w:rPr>
        <w:t>)-(-)-3-methyl-2-butanol; 10) (</w:t>
      </w:r>
      <w:r w:rsidRPr="00BC5373">
        <w:rPr>
          <w:rFonts w:ascii="Arial" w:hAnsi="Arial" w:cs="Arial"/>
          <w:i/>
          <w:sz w:val="22"/>
          <w:szCs w:val="22"/>
        </w:rPr>
        <w:t>S</w:t>
      </w:r>
      <w:r w:rsidRPr="00BC5373">
        <w:rPr>
          <w:rFonts w:ascii="Arial" w:hAnsi="Arial" w:cs="Arial"/>
          <w:sz w:val="22"/>
          <w:szCs w:val="22"/>
        </w:rPr>
        <w:t>)-(+)-3-methyl-2-butanol; 11) (</w:t>
      </w:r>
      <w:r w:rsidRPr="00BC5373">
        <w:rPr>
          <w:rFonts w:ascii="Arial" w:hAnsi="Arial" w:cs="Arial"/>
          <w:i/>
          <w:sz w:val="22"/>
          <w:szCs w:val="22"/>
        </w:rPr>
        <w:t>R</w:t>
      </w:r>
      <w:r w:rsidRPr="00BC5373">
        <w:rPr>
          <w:rFonts w:ascii="Arial" w:hAnsi="Arial" w:cs="Arial"/>
          <w:sz w:val="22"/>
          <w:szCs w:val="22"/>
        </w:rPr>
        <w:t>)-(-)-2-pentanol; 12) (</w:t>
      </w:r>
      <w:r w:rsidRPr="00BC5373">
        <w:rPr>
          <w:rFonts w:ascii="Arial" w:hAnsi="Arial" w:cs="Arial"/>
          <w:i/>
          <w:sz w:val="22"/>
          <w:szCs w:val="22"/>
        </w:rPr>
        <w:t>S</w:t>
      </w:r>
      <w:r w:rsidRPr="00BC5373">
        <w:rPr>
          <w:rFonts w:ascii="Arial" w:hAnsi="Arial" w:cs="Arial"/>
          <w:sz w:val="22"/>
          <w:szCs w:val="22"/>
        </w:rPr>
        <w:t xml:space="preserve">)-(+)-2-pentanol; 13) 3-pentanol; 14) 3-methyl-1-butanol; 15) </w:t>
      </w:r>
      <w:r w:rsidRPr="00BC5373">
        <w:rPr>
          <w:rFonts w:ascii="Arial" w:hAnsi="Arial" w:cs="Arial"/>
          <w:i/>
          <w:iCs/>
          <w:sz w:val="22"/>
          <w:szCs w:val="22"/>
        </w:rPr>
        <w:t>n</w:t>
      </w:r>
      <w:r w:rsidRPr="00BC5373">
        <w:rPr>
          <w:rFonts w:ascii="Arial" w:hAnsi="Arial" w:cs="Arial"/>
          <w:sz w:val="22"/>
          <w:szCs w:val="22"/>
        </w:rPr>
        <w:t xml:space="preserve">-pentanol; 16) 4-methyl-1-pentanol; 17) 3-methyl-1-pentanol; and 18) </w:t>
      </w:r>
      <w:r w:rsidRPr="00BC5373">
        <w:rPr>
          <w:rFonts w:ascii="Arial" w:hAnsi="Arial" w:cs="Arial"/>
          <w:i/>
          <w:iCs/>
          <w:sz w:val="22"/>
          <w:szCs w:val="22"/>
        </w:rPr>
        <w:t>n</w:t>
      </w:r>
      <w:r w:rsidRPr="00BC5373">
        <w:rPr>
          <w:rFonts w:ascii="Arial" w:hAnsi="Arial" w:cs="Arial"/>
          <w:sz w:val="22"/>
          <w:szCs w:val="22"/>
        </w:rPr>
        <w:t xml:space="preserve">-hexanol. The peaks labeled </w:t>
      </w:r>
      <w:r w:rsidRPr="00BC5373">
        <w:rPr>
          <w:rFonts w:ascii="Arial" w:hAnsi="Arial" w:cs="Arial"/>
          <w:i/>
          <w:sz w:val="22"/>
          <w:szCs w:val="22"/>
        </w:rPr>
        <w:t>R</w:t>
      </w:r>
      <w:r w:rsidRPr="00BC5373">
        <w:rPr>
          <w:rFonts w:ascii="Arial" w:hAnsi="Arial" w:cs="Arial"/>
          <w:sz w:val="22"/>
          <w:szCs w:val="22"/>
        </w:rPr>
        <w:t xml:space="preserve"> represent unreacted </w:t>
      </w:r>
      <w:r w:rsidRPr="00BC5373">
        <w:rPr>
          <w:rFonts w:ascii="Arial" w:hAnsi="Arial" w:cs="Arial"/>
          <w:i/>
          <w:sz w:val="22"/>
          <w:szCs w:val="22"/>
        </w:rPr>
        <w:t>S</w:t>
      </w:r>
      <w:r w:rsidRPr="00BC5373">
        <w:rPr>
          <w:rFonts w:ascii="Arial" w:hAnsi="Arial" w:cs="Arial"/>
          <w:sz w:val="22"/>
          <w:szCs w:val="22"/>
        </w:rPr>
        <w:t>-TPC derivatization reagent.</w:t>
      </w:r>
    </w:p>
    <w:p w14:paraId="6F948FB2" w14:textId="77777777" w:rsidR="00FB2D35" w:rsidRDefault="00FB2D35" w:rsidP="00FB2D35">
      <w:pPr>
        <w:tabs>
          <w:tab w:val="left" w:pos="8640"/>
          <w:tab w:val="left" w:pos="11610"/>
        </w:tabs>
        <w:ind w:left="-90" w:right="-450"/>
        <w:jc w:val="center"/>
        <w:rPr>
          <w:rFonts w:ascii="Arial" w:hAnsi="Arial" w:cs="Arial"/>
          <w:b/>
        </w:rPr>
      </w:pPr>
    </w:p>
    <w:p w14:paraId="3159856B" w14:textId="77777777" w:rsidR="00FB2D35" w:rsidRDefault="00FB2D35" w:rsidP="00FB2D35">
      <w:pPr>
        <w:tabs>
          <w:tab w:val="left" w:pos="8640"/>
          <w:tab w:val="left" w:pos="11610"/>
        </w:tabs>
        <w:ind w:left="-90" w:right="-450"/>
        <w:jc w:val="center"/>
        <w:rPr>
          <w:rFonts w:ascii="Arial" w:hAnsi="Arial" w:cs="Arial"/>
          <w:b/>
        </w:rPr>
      </w:pPr>
    </w:p>
    <w:p w14:paraId="5260271F" w14:textId="77777777" w:rsidR="00FB2D35" w:rsidRPr="00BC5373" w:rsidRDefault="00FB2D35" w:rsidP="00FB2D35">
      <w:pPr>
        <w:spacing w:line="480" w:lineRule="auto"/>
        <w:ind w:right="-446" w:firstLine="1980"/>
        <w:jc w:val="both"/>
        <w:rPr>
          <w:rFonts w:ascii="Arial" w:hAnsi="Arial" w:cs="Arial"/>
          <w:sz w:val="22"/>
          <w:szCs w:val="22"/>
        </w:rPr>
      </w:pPr>
      <w:r w:rsidRPr="00BC5373">
        <w:rPr>
          <w:rFonts w:ascii="Arial" w:hAnsi="Arial" w:cs="Arial"/>
          <w:b/>
          <w:noProof/>
        </w:rPr>
        <w:lastRenderedPageBreak/>
        <w:drawing>
          <wp:inline distT="0" distB="0" distL="0" distR="0" wp14:anchorId="0972EE5B" wp14:editId="192EC50B">
            <wp:extent cx="3276600" cy="3668247"/>
            <wp:effectExtent l="0" t="0" r="0" b="8890"/>
            <wp:docPr id="403089087" name="Picture 40308908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089087" name="Picture 2" descr="Diagram&#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3300262" cy="3694738"/>
                    </a:xfrm>
                    <a:prstGeom prst="rect">
                      <a:avLst/>
                    </a:prstGeom>
                  </pic:spPr>
                </pic:pic>
              </a:graphicData>
            </a:graphic>
          </wp:inline>
        </w:drawing>
      </w:r>
    </w:p>
    <w:p w14:paraId="4DC9B484" w14:textId="734E9CF7" w:rsidR="00FB2D35" w:rsidRPr="00BC5373" w:rsidRDefault="00FB2D35" w:rsidP="00FB2D35">
      <w:pPr>
        <w:tabs>
          <w:tab w:val="left" w:pos="8640"/>
          <w:tab w:val="left" w:pos="11610"/>
        </w:tabs>
        <w:ind w:right="-446"/>
        <w:jc w:val="both"/>
        <w:rPr>
          <w:rFonts w:ascii="Arial" w:hAnsi="Arial" w:cs="Arial"/>
          <w:sz w:val="22"/>
          <w:szCs w:val="22"/>
        </w:rPr>
      </w:pPr>
      <w:r w:rsidRPr="00BF5071">
        <w:rPr>
          <w:rFonts w:ascii="Arial" w:hAnsi="Arial" w:cs="Arial"/>
          <w:b/>
          <w:sz w:val="22"/>
          <w:szCs w:val="22"/>
        </w:rPr>
        <w:t xml:space="preserve">Fig. </w:t>
      </w:r>
      <w:r w:rsidR="00941807" w:rsidRPr="00BF5071">
        <w:rPr>
          <w:rFonts w:ascii="Arial" w:hAnsi="Arial" w:cs="Arial"/>
          <w:b/>
          <w:sz w:val="22"/>
          <w:szCs w:val="22"/>
        </w:rPr>
        <w:t>S10</w:t>
      </w:r>
      <w:r w:rsidRPr="00BF5071">
        <w:rPr>
          <w:rFonts w:ascii="Arial" w:hAnsi="Arial" w:cs="Arial"/>
          <w:b/>
          <w:sz w:val="22"/>
          <w:szCs w:val="22"/>
        </w:rPr>
        <w:t>.</w:t>
      </w:r>
      <w:r w:rsidRPr="00BF5071">
        <w:rPr>
          <w:rFonts w:ascii="Arial" w:hAnsi="Arial" w:cs="Arial"/>
          <w:bCs/>
          <w:sz w:val="22"/>
          <w:szCs w:val="22"/>
        </w:rPr>
        <w:t xml:space="preserve"> </w:t>
      </w:r>
      <w:r w:rsidRPr="00BC5373">
        <w:rPr>
          <w:rFonts w:ascii="Arial" w:hAnsi="Arial" w:cs="Arial"/>
          <w:bCs/>
          <w:sz w:val="22"/>
          <w:szCs w:val="22"/>
        </w:rPr>
        <w:t xml:space="preserve">The 35 to 43 min region of the </w:t>
      </w:r>
      <w:r w:rsidRPr="00BC5373">
        <w:rPr>
          <w:rFonts w:ascii="Arial" w:hAnsi="Arial" w:cs="Arial"/>
          <w:sz w:val="22"/>
          <w:szCs w:val="22"/>
        </w:rPr>
        <w:t>single ion (</w:t>
      </w:r>
      <w:r w:rsidRPr="00BC5373">
        <w:rPr>
          <w:rFonts w:ascii="Arial" w:hAnsi="Arial" w:cs="Arial"/>
          <w:i/>
          <w:iCs/>
          <w:sz w:val="22"/>
          <w:szCs w:val="22"/>
        </w:rPr>
        <w:t>m/z</w:t>
      </w:r>
      <w:r w:rsidRPr="00BC5373">
        <w:rPr>
          <w:rFonts w:ascii="Arial" w:hAnsi="Arial" w:cs="Arial"/>
          <w:sz w:val="22"/>
          <w:szCs w:val="22"/>
        </w:rPr>
        <w:t xml:space="preserve"> = 115) chromatograms from the GC-MS analyses of pentose derivatives in the water and 2% HCl extracts of Murchison A and B samples and serpentine blanks, and a standard.  Peaks in the samples were identified by comparison of the retention times and mass spectra to those in the standard analyzed on the same day and are designated by peak number as follows: 1) ribose; 2) </w:t>
      </w:r>
      <w:proofErr w:type="spellStart"/>
      <w:r w:rsidRPr="00BC5373">
        <w:rPr>
          <w:rFonts w:ascii="Arial" w:hAnsi="Arial" w:cs="Arial"/>
          <w:sz w:val="22"/>
          <w:szCs w:val="22"/>
        </w:rPr>
        <w:t>lyxose</w:t>
      </w:r>
      <w:proofErr w:type="spellEnd"/>
      <w:r w:rsidRPr="00BC5373">
        <w:rPr>
          <w:rFonts w:ascii="Arial" w:hAnsi="Arial" w:cs="Arial"/>
          <w:sz w:val="22"/>
          <w:szCs w:val="22"/>
        </w:rPr>
        <w:t>; 3) arabinose; and 4) xylose.</w:t>
      </w:r>
    </w:p>
    <w:p w14:paraId="4E1F0724" w14:textId="77777777" w:rsidR="00FB2D35" w:rsidRDefault="00FB2D35" w:rsidP="00FB2D35">
      <w:pPr>
        <w:tabs>
          <w:tab w:val="left" w:pos="8640"/>
          <w:tab w:val="left" w:pos="11610"/>
        </w:tabs>
        <w:ind w:left="-90" w:right="-450"/>
        <w:jc w:val="center"/>
        <w:rPr>
          <w:rFonts w:ascii="Arial" w:hAnsi="Arial" w:cs="Arial"/>
          <w:b/>
        </w:rPr>
      </w:pPr>
    </w:p>
    <w:p w14:paraId="1761CC18" w14:textId="77777777" w:rsidR="00FB2D35" w:rsidRPr="00BC5373" w:rsidRDefault="00FB2D35" w:rsidP="00FB2D35">
      <w:pPr>
        <w:spacing w:line="480" w:lineRule="auto"/>
        <w:ind w:right="-446" w:firstLine="1260"/>
        <w:jc w:val="both"/>
        <w:rPr>
          <w:rFonts w:ascii="Arial" w:hAnsi="Arial" w:cs="Arial"/>
          <w:sz w:val="22"/>
          <w:szCs w:val="22"/>
        </w:rPr>
      </w:pPr>
      <w:r w:rsidRPr="00BC5373">
        <w:rPr>
          <w:rFonts w:ascii="Arial" w:hAnsi="Arial" w:cs="Arial"/>
          <w:b/>
          <w:noProof/>
        </w:rPr>
        <w:lastRenderedPageBreak/>
        <w:drawing>
          <wp:inline distT="0" distB="0" distL="0" distR="0" wp14:anchorId="324A0260" wp14:editId="5C49EC5F">
            <wp:extent cx="4015740" cy="6167082"/>
            <wp:effectExtent l="0" t="0" r="3810" b="5715"/>
            <wp:docPr id="1430468164" name="Picture 1430468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2973" cy="6178190"/>
                    </a:xfrm>
                    <a:prstGeom prst="rect">
                      <a:avLst/>
                    </a:prstGeom>
                    <a:noFill/>
                    <a:ln>
                      <a:noFill/>
                    </a:ln>
                  </pic:spPr>
                </pic:pic>
              </a:graphicData>
            </a:graphic>
          </wp:inline>
        </w:drawing>
      </w:r>
    </w:p>
    <w:p w14:paraId="1DDF6A4B" w14:textId="5E7B97F4" w:rsidR="00FB2D35" w:rsidRPr="00BC5373" w:rsidRDefault="00FB2D35" w:rsidP="00FB2D35">
      <w:pPr>
        <w:ind w:right="-450"/>
        <w:jc w:val="both"/>
        <w:rPr>
          <w:rFonts w:ascii="Arial" w:hAnsi="Arial" w:cs="Arial"/>
          <w:sz w:val="22"/>
          <w:szCs w:val="22"/>
        </w:rPr>
      </w:pPr>
      <w:r w:rsidRPr="00BF5071">
        <w:rPr>
          <w:rFonts w:ascii="Arial" w:hAnsi="Arial" w:cs="Arial"/>
          <w:b/>
          <w:bCs/>
          <w:sz w:val="22"/>
          <w:szCs w:val="22"/>
        </w:rPr>
        <w:t xml:space="preserve">Fig. </w:t>
      </w:r>
      <w:r w:rsidR="00941807" w:rsidRPr="00BF5071">
        <w:rPr>
          <w:rFonts w:ascii="Arial" w:hAnsi="Arial" w:cs="Arial"/>
          <w:b/>
          <w:bCs/>
          <w:sz w:val="22"/>
          <w:szCs w:val="22"/>
        </w:rPr>
        <w:t>S11</w:t>
      </w:r>
      <w:r w:rsidRPr="00BF5071">
        <w:rPr>
          <w:rFonts w:ascii="Arial" w:hAnsi="Arial" w:cs="Arial"/>
          <w:b/>
          <w:bCs/>
          <w:sz w:val="22"/>
          <w:szCs w:val="22"/>
        </w:rPr>
        <w:t>.</w:t>
      </w:r>
      <w:r w:rsidRPr="00BF5071">
        <w:rPr>
          <w:rFonts w:ascii="Arial" w:hAnsi="Arial" w:cs="Arial"/>
          <w:sz w:val="22"/>
          <w:szCs w:val="22"/>
        </w:rPr>
        <w:t xml:space="preserve"> </w:t>
      </w:r>
      <w:r w:rsidRPr="00BC5373">
        <w:rPr>
          <w:rFonts w:ascii="Arial" w:hAnsi="Arial" w:cs="Arial"/>
          <w:sz w:val="22"/>
          <w:szCs w:val="22"/>
        </w:rPr>
        <w:t>High resolution mass chromatograms of nitrogen heterocycles in the Murchison A and B and serpentine blank extracts, as well as standards at the mass to charge (</w:t>
      </w:r>
      <w:r w:rsidRPr="00BC5373">
        <w:rPr>
          <w:rFonts w:ascii="Arial" w:hAnsi="Arial" w:cs="Arial"/>
          <w:i/>
          <w:iCs/>
          <w:sz w:val="22"/>
          <w:szCs w:val="22"/>
        </w:rPr>
        <w:t>m/z</w:t>
      </w:r>
      <w:r w:rsidRPr="00BC5373">
        <w:rPr>
          <w:rFonts w:ascii="Arial" w:hAnsi="Arial" w:cs="Arial"/>
          <w:sz w:val="22"/>
          <w:szCs w:val="22"/>
        </w:rPr>
        <w:t xml:space="preserve">) ratios corresponding to: (a) uracil; (b) thymine; (c) </w:t>
      </w:r>
      <w:proofErr w:type="spellStart"/>
      <w:r w:rsidRPr="00BC5373">
        <w:rPr>
          <w:rFonts w:ascii="Arial" w:hAnsi="Arial" w:cs="Arial"/>
          <w:sz w:val="22"/>
          <w:szCs w:val="22"/>
        </w:rPr>
        <w:t>monoamino-monohydroxypyrimidine</w:t>
      </w:r>
      <w:proofErr w:type="spellEnd"/>
      <w:r w:rsidRPr="00BC5373">
        <w:rPr>
          <w:rFonts w:ascii="Arial" w:hAnsi="Arial" w:cs="Arial"/>
          <w:sz w:val="22"/>
          <w:szCs w:val="22"/>
        </w:rPr>
        <w:t xml:space="preserve">; (d) </w:t>
      </w:r>
      <w:proofErr w:type="spellStart"/>
      <w:r w:rsidRPr="00BC5373">
        <w:rPr>
          <w:rFonts w:ascii="Arial" w:hAnsi="Arial" w:cs="Arial"/>
          <w:sz w:val="22"/>
          <w:szCs w:val="22"/>
        </w:rPr>
        <w:t>ethyluracil</w:t>
      </w:r>
      <w:proofErr w:type="spellEnd"/>
      <w:r w:rsidRPr="00BC5373">
        <w:rPr>
          <w:rFonts w:ascii="Arial" w:hAnsi="Arial" w:cs="Arial"/>
          <w:sz w:val="22"/>
          <w:szCs w:val="22"/>
        </w:rPr>
        <w:t xml:space="preserve">; (e) adenine; (f) hypoxanthine; and (g) guanine; and (h) xanthine. Peaks were identified in the samples by comparison of the retention time and molecular mass to those in standards analyzed on the same day and are designated by peak number as follows: 1) uracil; 2) 1-methyluracil; 3) thymine; 4) 4-amino-5-hydroxypyrimidine; 5) 4-amino-6-hydroxypyrimidine; 6) 5,6-dimethyluracil; 7) 5-ethyluracil; 8) adenine; 9) hypoxanthine; 10) guanine; 11) </w:t>
      </w:r>
      <w:proofErr w:type="spellStart"/>
      <w:r w:rsidRPr="00BC5373">
        <w:rPr>
          <w:rFonts w:ascii="Arial" w:hAnsi="Arial" w:cs="Arial"/>
          <w:sz w:val="22"/>
          <w:szCs w:val="22"/>
        </w:rPr>
        <w:t>isoguanine</w:t>
      </w:r>
      <w:proofErr w:type="spellEnd"/>
      <w:r w:rsidRPr="00BC5373">
        <w:rPr>
          <w:rFonts w:ascii="Arial" w:hAnsi="Arial" w:cs="Arial"/>
          <w:sz w:val="22"/>
          <w:szCs w:val="22"/>
        </w:rPr>
        <w:t xml:space="preserve">; and 12) xanthine. </w:t>
      </w:r>
    </w:p>
    <w:p w14:paraId="1EFD9438" w14:textId="77777777" w:rsidR="00FB2D35" w:rsidRDefault="00FB2D35" w:rsidP="00FB2D35">
      <w:pPr>
        <w:tabs>
          <w:tab w:val="left" w:pos="8640"/>
          <w:tab w:val="left" w:pos="11610"/>
        </w:tabs>
        <w:ind w:left="-90" w:right="-450"/>
        <w:jc w:val="center"/>
        <w:rPr>
          <w:rFonts w:ascii="Arial" w:hAnsi="Arial" w:cs="Arial"/>
          <w:b/>
        </w:rPr>
      </w:pPr>
    </w:p>
    <w:p w14:paraId="012BDB13" w14:textId="77777777" w:rsidR="00FB2D35" w:rsidRPr="00BC5373" w:rsidRDefault="00FB2D35" w:rsidP="00FB2D35">
      <w:pPr>
        <w:spacing w:line="480" w:lineRule="auto"/>
        <w:ind w:right="-450" w:firstLine="1170"/>
        <w:jc w:val="both"/>
        <w:rPr>
          <w:rFonts w:ascii="Arial" w:hAnsi="Arial" w:cs="Arial"/>
          <w:b/>
          <w:bCs/>
          <w:sz w:val="22"/>
          <w:szCs w:val="22"/>
        </w:rPr>
      </w:pPr>
      <w:r w:rsidRPr="00BC5373">
        <w:rPr>
          <w:rFonts w:ascii="Arial" w:hAnsi="Arial" w:cs="Arial"/>
          <w:b/>
          <w:noProof/>
        </w:rPr>
        <w:lastRenderedPageBreak/>
        <w:drawing>
          <wp:inline distT="0" distB="0" distL="0" distR="0" wp14:anchorId="1AFDEE00" wp14:editId="1AA048A6">
            <wp:extent cx="4160520" cy="6157402"/>
            <wp:effectExtent l="0" t="0" r="0" b="0"/>
            <wp:docPr id="1679936482" name="Picture 1679936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79018" cy="6184779"/>
                    </a:xfrm>
                    <a:prstGeom prst="rect">
                      <a:avLst/>
                    </a:prstGeom>
                    <a:noFill/>
                    <a:ln>
                      <a:noFill/>
                    </a:ln>
                  </pic:spPr>
                </pic:pic>
              </a:graphicData>
            </a:graphic>
          </wp:inline>
        </w:drawing>
      </w:r>
    </w:p>
    <w:p w14:paraId="0A801A42" w14:textId="687E6F6A" w:rsidR="00FB2D35" w:rsidRPr="00BC5373" w:rsidRDefault="00FB2D35" w:rsidP="00FB2D35">
      <w:pPr>
        <w:ind w:right="-450"/>
        <w:jc w:val="both"/>
        <w:rPr>
          <w:rFonts w:ascii="Arial" w:hAnsi="Arial" w:cs="Arial"/>
          <w:b/>
          <w:bCs/>
          <w:sz w:val="22"/>
          <w:szCs w:val="22"/>
        </w:rPr>
      </w:pPr>
      <w:r w:rsidRPr="00BF5071">
        <w:rPr>
          <w:rFonts w:ascii="Arial" w:hAnsi="Arial" w:cs="Arial"/>
          <w:b/>
          <w:bCs/>
          <w:sz w:val="22"/>
          <w:szCs w:val="22"/>
        </w:rPr>
        <w:t xml:space="preserve">Fig. </w:t>
      </w:r>
      <w:r w:rsidR="00941807" w:rsidRPr="00BF5071">
        <w:rPr>
          <w:rFonts w:ascii="Arial" w:hAnsi="Arial" w:cs="Arial"/>
          <w:b/>
          <w:bCs/>
          <w:sz w:val="22"/>
          <w:szCs w:val="22"/>
        </w:rPr>
        <w:t>S12</w:t>
      </w:r>
      <w:r w:rsidRPr="00BF5071">
        <w:rPr>
          <w:rFonts w:ascii="Arial" w:hAnsi="Arial" w:cs="Arial"/>
          <w:b/>
          <w:bCs/>
          <w:sz w:val="22"/>
          <w:szCs w:val="22"/>
        </w:rPr>
        <w:t>.</w:t>
      </w:r>
      <w:r w:rsidRPr="00BF5071">
        <w:rPr>
          <w:rFonts w:ascii="Arial" w:hAnsi="Arial" w:cs="Arial"/>
          <w:sz w:val="22"/>
          <w:szCs w:val="22"/>
        </w:rPr>
        <w:t xml:space="preserve"> </w:t>
      </w:r>
      <w:r w:rsidRPr="00BC5373">
        <w:rPr>
          <w:rFonts w:ascii="Arial" w:hAnsi="Arial" w:cs="Arial"/>
          <w:sz w:val="22"/>
          <w:szCs w:val="22"/>
        </w:rPr>
        <w:t>High resolution mass chromatograms of nitrogen heterocycles in the Murchison A and B and serpentine blank extracts, as well as standards at the mass to charge (</w:t>
      </w:r>
      <w:r w:rsidRPr="00BC5373">
        <w:rPr>
          <w:rFonts w:ascii="Arial" w:hAnsi="Arial" w:cs="Arial"/>
          <w:i/>
          <w:iCs/>
          <w:sz w:val="22"/>
          <w:szCs w:val="22"/>
        </w:rPr>
        <w:t>m/z</w:t>
      </w:r>
      <w:r w:rsidRPr="00BC5373">
        <w:rPr>
          <w:rFonts w:ascii="Arial" w:hAnsi="Arial" w:cs="Arial"/>
          <w:sz w:val="22"/>
          <w:szCs w:val="22"/>
        </w:rPr>
        <w:t xml:space="preserve">) ratios corresponding to: (i) purine; (j) </w:t>
      </w:r>
      <w:proofErr w:type="spellStart"/>
      <w:r w:rsidRPr="00BC5373">
        <w:rPr>
          <w:rFonts w:ascii="Arial" w:hAnsi="Arial" w:cs="Arial"/>
          <w:sz w:val="22"/>
          <w:szCs w:val="22"/>
        </w:rPr>
        <w:t>diaminopurine</w:t>
      </w:r>
      <w:proofErr w:type="spellEnd"/>
      <w:r w:rsidRPr="00BC5373">
        <w:rPr>
          <w:rFonts w:ascii="Arial" w:hAnsi="Arial" w:cs="Arial"/>
          <w:sz w:val="22"/>
          <w:szCs w:val="22"/>
        </w:rPr>
        <w:t xml:space="preserve">; (k) </w:t>
      </w:r>
      <w:proofErr w:type="spellStart"/>
      <w:r w:rsidRPr="00BC5373">
        <w:rPr>
          <w:rFonts w:ascii="Arial" w:hAnsi="Arial" w:cs="Arial"/>
          <w:sz w:val="22"/>
          <w:szCs w:val="22"/>
        </w:rPr>
        <w:t>imidazolecarboxylic</w:t>
      </w:r>
      <w:proofErr w:type="spellEnd"/>
      <w:r w:rsidRPr="00BC5373">
        <w:rPr>
          <w:rFonts w:ascii="Arial" w:hAnsi="Arial" w:cs="Arial"/>
          <w:sz w:val="22"/>
          <w:szCs w:val="22"/>
        </w:rPr>
        <w:t xml:space="preserve"> acid; (l) nicotinamide; (m) nicotinic acid; (n) monomethyl-imidazole carboxylic acid; (o) </w:t>
      </w:r>
      <w:proofErr w:type="spellStart"/>
      <w:r w:rsidRPr="00BC5373">
        <w:rPr>
          <w:rFonts w:ascii="Arial" w:hAnsi="Arial" w:cs="Arial"/>
          <w:sz w:val="22"/>
          <w:szCs w:val="22"/>
        </w:rPr>
        <w:t>methylnicotinamide</w:t>
      </w:r>
      <w:proofErr w:type="spellEnd"/>
      <w:r w:rsidRPr="00BC5373">
        <w:rPr>
          <w:rFonts w:ascii="Arial" w:hAnsi="Arial" w:cs="Arial"/>
          <w:sz w:val="22"/>
          <w:szCs w:val="22"/>
        </w:rPr>
        <w:t xml:space="preserve">; and (p) </w:t>
      </w:r>
      <w:proofErr w:type="spellStart"/>
      <w:r w:rsidRPr="00BC5373">
        <w:rPr>
          <w:rFonts w:ascii="Arial" w:hAnsi="Arial" w:cs="Arial"/>
          <w:sz w:val="22"/>
          <w:szCs w:val="22"/>
        </w:rPr>
        <w:t>methylnicotinic</w:t>
      </w:r>
      <w:proofErr w:type="spellEnd"/>
      <w:r w:rsidRPr="00BC5373">
        <w:rPr>
          <w:rFonts w:ascii="Arial" w:hAnsi="Arial" w:cs="Arial"/>
          <w:sz w:val="22"/>
          <w:szCs w:val="22"/>
        </w:rPr>
        <w:t xml:space="preserve"> acid. Peaks were identified in the samples by comparison of the retention time and molecular mass to those in standards analyzed on the same day and are designated by peak number as follows: 13) purine; 14) 2,6-diaminopurine; 15) 4-imidazolecarboxylic acid; 16) 2-imidazolecarboxylic acid; 17) nicotinamide; 18) </w:t>
      </w:r>
      <w:proofErr w:type="spellStart"/>
      <w:r w:rsidRPr="00BC5373">
        <w:rPr>
          <w:rFonts w:ascii="Arial" w:hAnsi="Arial" w:cs="Arial"/>
          <w:sz w:val="22"/>
          <w:szCs w:val="22"/>
        </w:rPr>
        <w:t>picolinamide</w:t>
      </w:r>
      <w:proofErr w:type="spellEnd"/>
      <w:r w:rsidRPr="00BC5373">
        <w:rPr>
          <w:rFonts w:ascii="Arial" w:hAnsi="Arial" w:cs="Arial"/>
          <w:sz w:val="22"/>
          <w:szCs w:val="22"/>
        </w:rPr>
        <w:t xml:space="preserve">; 19) </w:t>
      </w:r>
      <w:proofErr w:type="spellStart"/>
      <w:r w:rsidRPr="00BC5373">
        <w:rPr>
          <w:rFonts w:ascii="Arial" w:hAnsi="Arial" w:cs="Arial"/>
          <w:sz w:val="22"/>
          <w:szCs w:val="22"/>
        </w:rPr>
        <w:t>isonicotinic</w:t>
      </w:r>
      <w:proofErr w:type="spellEnd"/>
      <w:r w:rsidRPr="00BC5373">
        <w:rPr>
          <w:rFonts w:ascii="Arial" w:hAnsi="Arial" w:cs="Arial"/>
          <w:sz w:val="22"/>
          <w:szCs w:val="22"/>
        </w:rPr>
        <w:t xml:space="preserve"> acid; 20) nicotinic acid; 21) 1-methyl-1H-imidazole-5-carboxylic acid; 22) 1-methyl-1H-imidazole-2-carboxylic acid; 23) 4-methyl-1H-imidazole-5-carboxylic acid; 24) 5-methylnicotinamide; 25) 2-methylnicotninic acid; 26) 4-methylnicotinic acid; 27) 6-methylnicotinic acid; and 28) 5-methylnicotinic acid.</w:t>
      </w:r>
    </w:p>
    <w:p w14:paraId="6F7C0BD9" w14:textId="77777777" w:rsidR="00FB2D35" w:rsidRPr="00BC5373" w:rsidRDefault="00FB2D35" w:rsidP="00FB2D35">
      <w:pPr>
        <w:keepNext/>
        <w:ind w:right="-450"/>
        <w:jc w:val="both"/>
        <w:rPr>
          <w:rFonts w:ascii="Arial" w:hAnsi="Arial" w:cs="Arial"/>
          <w:sz w:val="22"/>
          <w:szCs w:val="22"/>
        </w:rPr>
      </w:pPr>
      <w:r w:rsidRPr="00BC5373">
        <w:rPr>
          <w:rFonts w:ascii="Arial" w:hAnsi="Arial" w:cs="Arial"/>
          <w:noProof/>
          <w:sz w:val="22"/>
          <w:szCs w:val="22"/>
        </w:rPr>
        <w:lastRenderedPageBreak/>
        <w:drawing>
          <wp:inline distT="0" distB="0" distL="0" distR="0" wp14:anchorId="120FC932" wp14:editId="02A6422F">
            <wp:extent cx="5911255" cy="3086100"/>
            <wp:effectExtent l="0" t="0" r="0" b="0"/>
            <wp:docPr id="1539916495" name="Picture 153991649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16495" name="Picture 3" descr="Chart, histo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17057" cy="3089129"/>
                    </a:xfrm>
                    <a:prstGeom prst="rect">
                      <a:avLst/>
                    </a:prstGeom>
                    <a:noFill/>
                    <a:ln>
                      <a:noFill/>
                    </a:ln>
                  </pic:spPr>
                </pic:pic>
              </a:graphicData>
            </a:graphic>
          </wp:inline>
        </w:drawing>
      </w:r>
    </w:p>
    <w:p w14:paraId="04DF802E" w14:textId="77777777" w:rsidR="00FB2D35" w:rsidRPr="00BC5373" w:rsidRDefault="00FB2D35" w:rsidP="00FB2D35">
      <w:pPr>
        <w:pStyle w:val="Caption"/>
        <w:ind w:right="-450"/>
        <w:rPr>
          <w:rFonts w:cs="Arial"/>
          <w:sz w:val="22"/>
          <w:szCs w:val="22"/>
          <w:lang w:val="en-US"/>
        </w:rPr>
      </w:pPr>
    </w:p>
    <w:p w14:paraId="0D4515A4" w14:textId="6ED5620B" w:rsidR="00FB2D35" w:rsidRPr="00BC5373" w:rsidRDefault="00FB2D35" w:rsidP="00FB2D35">
      <w:pPr>
        <w:pStyle w:val="Caption"/>
        <w:spacing w:line="240" w:lineRule="auto"/>
        <w:ind w:right="-446"/>
        <w:rPr>
          <w:rFonts w:cs="Arial"/>
          <w:b w:val="0"/>
          <w:bCs/>
          <w:sz w:val="22"/>
          <w:szCs w:val="22"/>
          <w:lang w:val="en-US"/>
        </w:rPr>
      </w:pPr>
      <w:r w:rsidRPr="00BF5071">
        <w:rPr>
          <w:rFonts w:cs="Arial"/>
          <w:color w:val="auto"/>
          <w:sz w:val="22"/>
          <w:szCs w:val="22"/>
          <w:lang w:val="en-US"/>
        </w:rPr>
        <w:t xml:space="preserve">Fig. </w:t>
      </w:r>
      <w:r w:rsidR="00941807" w:rsidRPr="00BF5071">
        <w:rPr>
          <w:rFonts w:cs="Arial"/>
          <w:color w:val="auto"/>
          <w:sz w:val="22"/>
          <w:szCs w:val="22"/>
          <w:lang w:val="en-US"/>
        </w:rPr>
        <w:t>S13</w:t>
      </w:r>
      <w:r w:rsidRPr="00BF5071">
        <w:rPr>
          <w:rFonts w:cs="Arial"/>
          <w:color w:val="auto"/>
          <w:sz w:val="22"/>
          <w:szCs w:val="22"/>
          <w:lang w:val="en-US"/>
        </w:rPr>
        <w:t xml:space="preserve">. </w:t>
      </w:r>
      <w:r w:rsidRPr="00BC5373">
        <w:rPr>
          <w:rFonts w:cs="Arial"/>
          <w:b w:val="0"/>
          <w:bCs/>
          <w:sz w:val="22"/>
          <w:szCs w:val="22"/>
          <w:lang w:val="en-US"/>
        </w:rPr>
        <w:t xml:space="preserve">Nontargeted screenings of Murchison A and B MeOH extracts analyzed with </w:t>
      </w:r>
      <w:proofErr w:type="gramStart"/>
      <w:r w:rsidRPr="00BC5373">
        <w:rPr>
          <w:rFonts w:cs="Arial"/>
          <w:b w:val="0"/>
          <w:bCs/>
          <w:sz w:val="22"/>
          <w:szCs w:val="22"/>
          <w:lang w:val="en-US"/>
        </w:rPr>
        <w:t>ESI(</w:t>
      </w:r>
      <w:proofErr w:type="gramEnd"/>
      <w:r w:rsidRPr="00BC5373">
        <w:rPr>
          <w:rFonts w:cs="Arial"/>
          <w:b w:val="0"/>
          <w:bCs/>
          <w:sz w:val="22"/>
          <w:szCs w:val="22"/>
          <w:lang w:val="en-US"/>
        </w:rPr>
        <w:t xml:space="preserve">+)-FTICR-MS. (a) Van </w:t>
      </w:r>
      <w:proofErr w:type="spellStart"/>
      <w:r w:rsidRPr="00BC5373">
        <w:rPr>
          <w:rFonts w:cs="Arial"/>
          <w:b w:val="0"/>
          <w:bCs/>
          <w:sz w:val="22"/>
          <w:szCs w:val="22"/>
          <w:lang w:val="en-US"/>
        </w:rPr>
        <w:t>Krevelen</w:t>
      </w:r>
      <w:proofErr w:type="spellEnd"/>
      <w:r w:rsidRPr="00BC5373">
        <w:rPr>
          <w:rFonts w:cs="Arial"/>
          <w:b w:val="0"/>
          <w:bCs/>
          <w:sz w:val="22"/>
          <w:szCs w:val="22"/>
          <w:lang w:val="en-US"/>
        </w:rPr>
        <w:t xml:space="preserve"> diagrams of annotated molecular formulae classified as CH, CHN, CHS, CHO, CHNO, CHOS, or CHNOS. Neutral molecular formulae are plotted. The bubble size indicates the mean relative intensities of corresponding peaks in the spectra.</w:t>
      </w:r>
      <w:r w:rsidRPr="00BC5373">
        <w:rPr>
          <w:rFonts w:cs="Arial"/>
          <w:sz w:val="22"/>
          <w:szCs w:val="22"/>
          <w:lang w:val="en-US"/>
        </w:rPr>
        <w:t xml:space="preserve"> </w:t>
      </w:r>
      <w:r w:rsidRPr="00BC5373">
        <w:rPr>
          <w:rFonts w:cs="Arial"/>
          <w:b w:val="0"/>
          <w:bCs/>
          <w:sz w:val="22"/>
          <w:szCs w:val="22"/>
          <w:lang w:val="en-US"/>
        </w:rPr>
        <w:t>The donut plot shows the distribution of all chemical spaces and total annotated molecular formulae. (b) Oxygen frequency in CHO, CHOS and CHNO. (c) Sulfur and nitrogen frequency in CHOS and CHNO, respectively.</w:t>
      </w:r>
    </w:p>
    <w:p w14:paraId="2E5BFF82" w14:textId="77777777" w:rsidR="00FB2D35" w:rsidRDefault="00FB2D35" w:rsidP="00FB2D35">
      <w:pPr>
        <w:tabs>
          <w:tab w:val="left" w:pos="8640"/>
          <w:tab w:val="left" w:pos="11610"/>
        </w:tabs>
        <w:ind w:left="-90" w:right="-450"/>
        <w:jc w:val="center"/>
        <w:rPr>
          <w:rFonts w:ascii="Arial" w:hAnsi="Arial" w:cs="Arial"/>
          <w:b/>
        </w:rPr>
      </w:pPr>
    </w:p>
    <w:p w14:paraId="1A65EA48" w14:textId="77777777" w:rsidR="00FB2D35" w:rsidRDefault="00FB2D35" w:rsidP="00FB2D35">
      <w:pPr>
        <w:tabs>
          <w:tab w:val="left" w:pos="8640"/>
          <w:tab w:val="left" w:pos="11610"/>
        </w:tabs>
        <w:ind w:left="-90" w:right="-450"/>
        <w:jc w:val="center"/>
        <w:rPr>
          <w:rFonts w:ascii="Arial" w:hAnsi="Arial" w:cs="Arial"/>
          <w:b/>
        </w:rPr>
      </w:pPr>
    </w:p>
    <w:p w14:paraId="52D98DA5" w14:textId="77777777" w:rsidR="00FB2D35" w:rsidRDefault="00FB2D35" w:rsidP="00FB2D35">
      <w:pPr>
        <w:tabs>
          <w:tab w:val="left" w:pos="8640"/>
          <w:tab w:val="left" w:pos="11610"/>
        </w:tabs>
        <w:ind w:left="-90" w:right="-450"/>
        <w:jc w:val="center"/>
        <w:rPr>
          <w:rFonts w:ascii="Arial" w:hAnsi="Arial" w:cs="Arial"/>
          <w:b/>
        </w:rPr>
      </w:pPr>
    </w:p>
    <w:p w14:paraId="7F1BC356" w14:textId="77777777" w:rsidR="00FB2D35" w:rsidRPr="00BC5373" w:rsidRDefault="00FB2D35" w:rsidP="00FB2D35">
      <w:pPr>
        <w:keepNext/>
      </w:pPr>
      <w:r w:rsidRPr="00BC5373">
        <w:rPr>
          <w:rFonts w:cs="Arial"/>
          <w:noProof/>
        </w:rPr>
        <w:lastRenderedPageBreak/>
        <w:drawing>
          <wp:inline distT="0" distB="0" distL="0" distR="0" wp14:anchorId="3F45AF56" wp14:editId="6F643ACD">
            <wp:extent cx="5899092" cy="3079750"/>
            <wp:effectExtent l="0" t="0" r="6985" b="6350"/>
            <wp:docPr id="1811321929" name="Picture 181132192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321929" name="Picture 4" descr="Chart, bar 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04329" cy="3082484"/>
                    </a:xfrm>
                    <a:prstGeom prst="rect">
                      <a:avLst/>
                    </a:prstGeom>
                    <a:noFill/>
                    <a:ln>
                      <a:noFill/>
                    </a:ln>
                  </pic:spPr>
                </pic:pic>
              </a:graphicData>
            </a:graphic>
          </wp:inline>
        </w:drawing>
      </w:r>
    </w:p>
    <w:p w14:paraId="6721B69F" w14:textId="77777777" w:rsidR="00FB2D35" w:rsidRPr="00BC5373" w:rsidRDefault="00FB2D35" w:rsidP="00FB2D35">
      <w:pPr>
        <w:pStyle w:val="Caption"/>
        <w:rPr>
          <w:lang w:val="en-US"/>
        </w:rPr>
      </w:pPr>
    </w:p>
    <w:p w14:paraId="1367DFAF" w14:textId="44A7879F" w:rsidR="00FB2D35" w:rsidRDefault="00FB2D35" w:rsidP="00FB2D35">
      <w:pPr>
        <w:pStyle w:val="Caption"/>
        <w:spacing w:line="240" w:lineRule="auto"/>
        <w:ind w:right="-450"/>
        <w:rPr>
          <w:b w:val="0"/>
          <w:bCs/>
          <w:sz w:val="22"/>
          <w:szCs w:val="22"/>
          <w:lang w:val="en-US"/>
        </w:rPr>
      </w:pPr>
      <w:r w:rsidRPr="00BF5071">
        <w:rPr>
          <w:color w:val="auto"/>
          <w:sz w:val="22"/>
          <w:szCs w:val="22"/>
          <w:lang w:val="en-US"/>
        </w:rPr>
        <w:t xml:space="preserve">Fig. </w:t>
      </w:r>
      <w:r w:rsidR="00941807" w:rsidRPr="00BF5071">
        <w:rPr>
          <w:color w:val="auto"/>
          <w:sz w:val="22"/>
          <w:szCs w:val="22"/>
          <w:lang w:val="en-US"/>
        </w:rPr>
        <w:t>S14</w:t>
      </w:r>
      <w:r w:rsidRPr="00BF5071">
        <w:rPr>
          <w:color w:val="auto"/>
          <w:sz w:val="22"/>
          <w:szCs w:val="22"/>
          <w:lang w:val="en-US"/>
        </w:rPr>
        <w:t xml:space="preserve">. </w:t>
      </w:r>
      <w:r w:rsidRPr="00BC5373">
        <w:rPr>
          <w:b w:val="0"/>
          <w:bCs/>
          <w:sz w:val="22"/>
          <w:szCs w:val="22"/>
          <w:lang w:val="en-US"/>
        </w:rPr>
        <w:t xml:space="preserve">Nontargeted screenings of Murchison A and B MeOH extracts analyzed with </w:t>
      </w:r>
      <w:proofErr w:type="gramStart"/>
      <w:r w:rsidRPr="00BC5373">
        <w:rPr>
          <w:b w:val="0"/>
          <w:bCs/>
          <w:sz w:val="22"/>
          <w:szCs w:val="22"/>
          <w:lang w:val="en-US"/>
        </w:rPr>
        <w:t>APPI(</w:t>
      </w:r>
      <w:proofErr w:type="gramEnd"/>
      <w:r w:rsidRPr="00BC5373">
        <w:rPr>
          <w:b w:val="0"/>
          <w:bCs/>
          <w:sz w:val="22"/>
          <w:szCs w:val="22"/>
          <w:lang w:val="en-US"/>
        </w:rPr>
        <w:t xml:space="preserve">+)-FTICR-MS. (a) Van </w:t>
      </w:r>
      <w:proofErr w:type="spellStart"/>
      <w:r w:rsidRPr="00BC5373">
        <w:rPr>
          <w:b w:val="0"/>
          <w:bCs/>
          <w:sz w:val="22"/>
          <w:szCs w:val="22"/>
          <w:lang w:val="en-US"/>
        </w:rPr>
        <w:t>Krevelen</w:t>
      </w:r>
      <w:proofErr w:type="spellEnd"/>
      <w:r w:rsidRPr="00BC5373">
        <w:rPr>
          <w:b w:val="0"/>
          <w:bCs/>
          <w:sz w:val="22"/>
          <w:szCs w:val="22"/>
          <w:lang w:val="en-US"/>
        </w:rPr>
        <w:t xml:space="preserve"> diagrams of annotated molecular formulae classified as CH, CHN, CHS, CHO, CHNO, CHOS, or CHNOS. Neutral molecular formulae are plotted. The bubble size indicates the mean relative intensities of corresponding peaks in the spectra. The donut plot shows the distribution over all chemical spaces and total annotated molecular formulae. (b) Oxygen frequency in CHO, CHOS and CHNO. (c) Sulfur and nitrogen frequency in CHOS and CHNO, respectively.</w:t>
      </w:r>
    </w:p>
    <w:p w14:paraId="12FD01F6" w14:textId="77777777" w:rsidR="00FB2D35" w:rsidRDefault="00FB2D35" w:rsidP="00FB2D35"/>
    <w:p w14:paraId="0F40F57D" w14:textId="77777777" w:rsidR="00FB2D35" w:rsidRDefault="00FB2D35" w:rsidP="00FB2D35"/>
    <w:p w14:paraId="4A167BF3" w14:textId="77777777" w:rsidR="00FB2D35" w:rsidRDefault="00FB2D35" w:rsidP="00FB2D35"/>
    <w:p w14:paraId="5B9DF450" w14:textId="77777777" w:rsidR="00FB2D35" w:rsidRDefault="00FB2D35" w:rsidP="00FB2D35"/>
    <w:p w14:paraId="55B29580" w14:textId="77777777" w:rsidR="00FB2D35" w:rsidRDefault="00FB2D35" w:rsidP="00FB2D35"/>
    <w:p w14:paraId="3F1E33AE" w14:textId="77777777" w:rsidR="00FB2D35" w:rsidRDefault="00FB2D35" w:rsidP="00FB2D35"/>
    <w:p w14:paraId="04B16E6F" w14:textId="77777777" w:rsidR="00FB2D35" w:rsidRPr="006C3E95" w:rsidRDefault="00FB2D35" w:rsidP="00FB2D35"/>
    <w:p w14:paraId="25E65219" w14:textId="77777777" w:rsidR="00FB2D35" w:rsidRDefault="00FB2D35" w:rsidP="00FB2D35">
      <w:pPr>
        <w:tabs>
          <w:tab w:val="left" w:pos="8640"/>
          <w:tab w:val="left" w:pos="11610"/>
        </w:tabs>
        <w:ind w:left="-90" w:right="-450"/>
        <w:jc w:val="center"/>
        <w:rPr>
          <w:rFonts w:ascii="Arial" w:hAnsi="Arial" w:cs="Arial"/>
          <w:b/>
        </w:rPr>
      </w:pPr>
    </w:p>
    <w:p w14:paraId="0FE83E49" w14:textId="77777777" w:rsidR="00FB2D35" w:rsidRPr="00BC5373" w:rsidRDefault="00FB2D35" w:rsidP="00FB2D35">
      <w:pPr>
        <w:keepNext/>
        <w:ind w:right="-450"/>
      </w:pPr>
      <w:r w:rsidRPr="00BC5373">
        <w:rPr>
          <w:noProof/>
        </w:rPr>
        <w:lastRenderedPageBreak/>
        <w:drawing>
          <wp:inline distT="0" distB="0" distL="0" distR="0" wp14:anchorId="7330C308" wp14:editId="30B6EDC9">
            <wp:extent cx="5939995" cy="2387600"/>
            <wp:effectExtent l="0" t="0" r="0" b="0"/>
            <wp:docPr id="1578053216" name="Picture 157805321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53216" name="Picture 2" descr="Chart, scatter 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4615" cy="2389457"/>
                    </a:xfrm>
                    <a:prstGeom prst="rect">
                      <a:avLst/>
                    </a:prstGeom>
                    <a:noFill/>
                    <a:ln>
                      <a:noFill/>
                    </a:ln>
                  </pic:spPr>
                </pic:pic>
              </a:graphicData>
            </a:graphic>
          </wp:inline>
        </w:drawing>
      </w:r>
    </w:p>
    <w:p w14:paraId="5BAA28A5" w14:textId="77777777" w:rsidR="00FB2D35" w:rsidRPr="00BC5373" w:rsidRDefault="00FB2D35" w:rsidP="00FB2D35">
      <w:pPr>
        <w:pStyle w:val="Caption"/>
        <w:rPr>
          <w:lang w:val="en-US"/>
        </w:rPr>
      </w:pPr>
    </w:p>
    <w:p w14:paraId="29E62FA3" w14:textId="39F3CB20" w:rsidR="00FB2D35" w:rsidRPr="00BC5373" w:rsidRDefault="00FB2D35" w:rsidP="00FB2D35">
      <w:pPr>
        <w:pStyle w:val="Caption"/>
        <w:spacing w:line="240" w:lineRule="auto"/>
        <w:ind w:right="-450"/>
        <w:rPr>
          <w:sz w:val="22"/>
          <w:szCs w:val="22"/>
          <w:lang w:val="en-US"/>
        </w:rPr>
      </w:pPr>
      <w:r w:rsidRPr="00BF5071">
        <w:rPr>
          <w:color w:val="auto"/>
          <w:sz w:val="22"/>
          <w:szCs w:val="22"/>
          <w:lang w:val="en-US"/>
        </w:rPr>
        <w:t xml:space="preserve">Fig. </w:t>
      </w:r>
      <w:r w:rsidR="00941807" w:rsidRPr="00BF5071">
        <w:rPr>
          <w:color w:val="auto"/>
          <w:sz w:val="22"/>
          <w:szCs w:val="22"/>
          <w:lang w:val="en-US"/>
        </w:rPr>
        <w:t>S15</w:t>
      </w:r>
      <w:r w:rsidRPr="00BF5071">
        <w:rPr>
          <w:color w:val="auto"/>
          <w:sz w:val="22"/>
          <w:szCs w:val="22"/>
          <w:lang w:val="en-US"/>
        </w:rPr>
        <w:t xml:space="preserve">. </w:t>
      </w:r>
      <w:r w:rsidRPr="00BC5373">
        <w:rPr>
          <w:b w:val="0"/>
          <w:bCs/>
          <w:sz w:val="22"/>
          <w:szCs w:val="22"/>
          <w:lang w:val="en-US"/>
        </w:rPr>
        <w:t xml:space="preserve">Comparison of the chemical spaces in the hexane, DCM, MeOH and water extracts of Murchison A and B analyzed with </w:t>
      </w:r>
      <w:proofErr w:type="gramStart"/>
      <w:r w:rsidRPr="00BC5373">
        <w:rPr>
          <w:b w:val="0"/>
          <w:bCs/>
          <w:sz w:val="22"/>
          <w:szCs w:val="22"/>
          <w:lang w:val="en-US"/>
        </w:rPr>
        <w:t>ESI(</w:t>
      </w:r>
      <w:proofErr w:type="gramEnd"/>
      <w:r w:rsidRPr="00BC5373">
        <w:rPr>
          <w:b w:val="0"/>
          <w:bCs/>
          <w:sz w:val="22"/>
          <w:szCs w:val="22"/>
          <w:lang w:val="en-US"/>
        </w:rPr>
        <w:t xml:space="preserve">−)-FTICR-MS. Van </w:t>
      </w:r>
      <w:proofErr w:type="spellStart"/>
      <w:r w:rsidRPr="00BC5373">
        <w:rPr>
          <w:b w:val="0"/>
          <w:bCs/>
          <w:sz w:val="22"/>
          <w:szCs w:val="22"/>
          <w:lang w:val="en-US"/>
        </w:rPr>
        <w:t>Krevelen</w:t>
      </w:r>
      <w:proofErr w:type="spellEnd"/>
      <w:r w:rsidRPr="00BC5373">
        <w:rPr>
          <w:b w:val="0"/>
          <w:bCs/>
          <w:sz w:val="22"/>
          <w:szCs w:val="22"/>
          <w:lang w:val="en-US"/>
        </w:rPr>
        <w:t xml:space="preserve"> diagrams of annotated molecular formulae classified as CHO, CHNO, CHOS, or CHNOS. Neutral molecular formulae are also plotted. The bubble size indicates the mean relative intensities of corresponding peaks in the spectra. The donut plot shows the distribution over all chemical spaces and total annotated molecular formulae.</w:t>
      </w:r>
    </w:p>
    <w:p w14:paraId="7EBE570E" w14:textId="77777777" w:rsidR="00FB2D35" w:rsidRDefault="00FB2D35" w:rsidP="00FB2D35">
      <w:pPr>
        <w:tabs>
          <w:tab w:val="left" w:pos="8640"/>
          <w:tab w:val="left" w:pos="11610"/>
        </w:tabs>
        <w:ind w:left="-90" w:right="-450"/>
        <w:jc w:val="center"/>
        <w:rPr>
          <w:rFonts w:ascii="Arial" w:hAnsi="Arial" w:cs="Arial"/>
          <w:b/>
        </w:rPr>
      </w:pPr>
    </w:p>
    <w:p w14:paraId="671EA1EE" w14:textId="77777777" w:rsidR="00FB2D35" w:rsidRDefault="00FB2D35" w:rsidP="00FB2D35">
      <w:pPr>
        <w:tabs>
          <w:tab w:val="left" w:pos="8640"/>
          <w:tab w:val="left" w:pos="11610"/>
        </w:tabs>
        <w:ind w:left="-90" w:right="-450"/>
        <w:jc w:val="center"/>
        <w:rPr>
          <w:rFonts w:ascii="Arial" w:hAnsi="Arial" w:cs="Arial"/>
          <w:b/>
        </w:rPr>
      </w:pPr>
    </w:p>
    <w:p w14:paraId="1D370C64" w14:textId="77777777" w:rsidR="00FB2D35" w:rsidRDefault="00FB2D35" w:rsidP="00FB2D35">
      <w:pPr>
        <w:tabs>
          <w:tab w:val="left" w:pos="8640"/>
          <w:tab w:val="left" w:pos="11610"/>
        </w:tabs>
        <w:ind w:left="-90" w:right="-450"/>
        <w:jc w:val="center"/>
        <w:rPr>
          <w:rFonts w:ascii="Arial" w:hAnsi="Arial" w:cs="Arial"/>
          <w:b/>
        </w:rPr>
      </w:pPr>
    </w:p>
    <w:p w14:paraId="63E32581" w14:textId="77777777" w:rsidR="00FB2D35" w:rsidRDefault="00FB2D35" w:rsidP="00FB2D35">
      <w:pPr>
        <w:tabs>
          <w:tab w:val="left" w:pos="8640"/>
          <w:tab w:val="left" w:pos="11610"/>
        </w:tabs>
        <w:ind w:left="-90" w:right="-450"/>
        <w:jc w:val="center"/>
        <w:rPr>
          <w:rFonts w:ascii="Arial" w:hAnsi="Arial" w:cs="Arial"/>
          <w:b/>
        </w:rPr>
      </w:pPr>
    </w:p>
    <w:p w14:paraId="1C22A327" w14:textId="77777777" w:rsidR="00FB2D35" w:rsidRDefault="00FB2D35" w:rsidP="00FB2D35">
      <w:pPr>
        <w:tabs>
          <w:tab w:val="left" w:pos="8640"/>
          <w:tab w:val="left" w:pos="11610"/>
        </w:tabs>
        <w:ind w:left="-90" w:right="-450"/>
        <w:jc w:val="center"/>
        <w:rPr>
          <w:rFonts w:ascii="Arial" w:hAnsi="Arial" w:cs="Arial"/>
          <w:b/>
        </w:rPr>
      </w:pPr>
    </w:p>
    <w:p w14:paraId="77D9C81C" w14:textId="77777777" w:rsidR="00FB2D35" w:rsidRDefault="00FB2D35" w:rsidP="00FB2D35">
      <w:pPr>
        <w:tabs>
          <w:tab w:val="left" w:pos="8640"/>
          <w:tab w:val="left" w:pos="11610"/>
        </w:tabs>
        <w:ind w:left="-90" w:right="-450"/>
        <w:jc w:val="center"/>
        <w:rPr>
          <w:rFonts w:ascii="Arial" w:hAnsi="Arial" w:cs="Arial"/>
          <w:b/>
        </w:rPr>
      </w:pPr>
    </w:p>
    <w:p w14:paraId="78DEDC2B" w14:textId="77777777" w:rsidR="00FB2D35" w:rsidRDefault="00FB2D35" w:rsidP="00FB2D35">
      <w:pPr>
        <w:tabs>
          <w:tab w:val="left" w:pos="8640"/>
          <w:tab w:val="left" w:pos="11610"/>
        </w:tabs>
        <w:ind w:left="-90" w:right="-450"/>
        <w:jc w:val="center"/>
        <w:rPr>
          <w:rFonts w:ascii="Arial" w:hAnsi="Arial" w:cs="Arial"/>
          <w:b/>
        </w:rPr>
      </w:pPr>
    </w:p>
    <w:p w14:paraId="18B16385" w14:textId="77777777" w:rsidR="00FB2D35" w:rsidRDefault="00FB2D35" w:rsidP="00FB2D35">
      <w:pPr>
        <w:tabs>
          <w:tab w:val="left" w:pos="8640"/>
          <w:tab w:val="left" w:pos="11610"/>
        </w:tabs>
        <w:ind w:left="-90" w:right="-450"/>
        <w:jc w:val="center"/>
        <w:rPr>
          <w:rFonts w:ascii="Arial" w:hAnsi="Arial" w:cs="Arial"/>
          <w:b/>
        </w:rPr>
      </w:pPr>
    </w:p>
    <w:p w14:paraId="6843AF91" w14:textId="77777777" w:rsidR="00FB2D35" w:rsidRDefault="00FB2D35" w:rsidP="00FB2D35">
      <w:pPr>
        <w:tabs>
          <w:tab w:val="left" w:pos="8640"/>
          <w:tab w:val="left" w:pos="11610"/>
        </w:tabs>
        <w:ind w:left="-90" w:right="-450"/>
        <w:jc w:val="center"/>
        <w:rPr>
          <w:rFonts w:ascii="Arial" w:hAnsi="Arial" w:cs="Arial"/>
          <w:b/>
        </w:rPr>
      </w:pPr>
    </w:p>
    <w:p w14:paraId="07B34E1B" w14:textId="77777777" w:rsidR="00FB2D35" w:rsidRDefault="00FB2D35" w:rsidP="00FB2D35">
      <w:pPr>
        <w:tabs>
          <w:tab w:val="left" w:pos="8640"/>
          <w:tab w:val="left" w:pos="11610"/>
        </w:tabs>
        <w:ind w:left="-90" w:right="-450"/>
        <w:jc w:val="center"/>
        <w:rPr>
          <w:rFonts w:ascii="Arial" w:hAnsi="Arial" w:cs="Arial"/>
          <w:b/>
        </w:rPr>
      </w:pPr>
    </w:p>
    <w:p w14:paraId="04C82207" w14:textId="77777777" w:rsidR="00FB2D35" w:rsidRDefault="00FB2D35" w:rsidP="00FB2D35">
      <w:pPr>
        <w:tabs>
          <w:tab w:val="left" w:pos="8640"/>
          <w:tab w:val="left" w:pos="11610"/>
        </w:tabs>
        <w:ind w:left="-90" w:right="-450"/>
        <w:jc w:val="center"/>
        <w:rPr>
          <w:rFonts w:ascii="Arial" w:hAnsi="Arial" w:cs="Arial"/>
          <w:b/>
        </w:rPr>
      </w:pPr>
    </w:p>
    <w:p w14:paraId="0CCE0D36" w14:textId="77777777" w:rsidR="00FB2D35" w:rsidRDefault="00FB2D35" w:rsidP="00FB2D35">
      <w:pPr>
        <w:tabs>
          <w:tab w:val="left" w:pos="8640"/>
          <w:tab w:val="left" w:pos="11610"/>
        </w:tabs>
        <w:ind w:left="-90" w:right="-450"/>
        <w:jc w:val="center"/>
        <w:rPr>
          <w:rFonts w:ascii="Arial" w:hAnsi="Arial" w:cs="Arial"/>
          <w:b/>
        </w:rPr>
      </w:pPr>
    </w:p>
    <w:p w14:paraId="57DD799A" w14:textId="77777777" w:rsidR="00FB2D35" w:rsidRDefault="00FB2D35" w:rsidP="00FB2D35">
      <w:pPr>
        <w:tabs>
          <w:tab w:val="left" w:pos="8640"/>
          <w:tab w:val="left" w:pos="11610"/>
        </w:tabs>
        <w:ind w:left="-90" w:right="-450"/>
        <w:jc w:val="center"/>
        <w:rPr>
          <w:rFonts w:ascii="Arial" w:hAnsi="Arial" w:cs="Arial"/>
          <w:b/>
        </w:rPr>
      </w:pPr>
    </w:p>
    <w:p w14:paraId="668EF07F" w14:textId="77777777" w:rsidR="00FB2D35" w:rsidRDefault="00FB2D35" w:rsidP="00FB2D35">
      <w:pPr>
        <w:tabs>
          <w:tab w:val="left" w:pos="8640"/>
          <w:tab w:val="left" w:pos="11610"/>
        </w:tabs>
        <w:ind w:left="-90" w:right="-450"/>
        <w:jc w:val="center"/>
        <w:rPr>
          <w:rFonts w:ascii="Arial" w:hAnsi="Arial" w:cs="Arial"/>
          <w:b/>
        </w:rPr>
      </w:pPr>
    </w:p>
    <w:p w14:paraId="14AD1307" w14:textId="77777777" w:rsidR="00FB2D35" w:rsidRDefault="00FB2D35" w:rsidP="00FB2D35">
      <w:pPr>
        <w:tabs>
          <w:tab w:val="left" w:pos="8640"/>
          <w:tab w:val="left" w:pos="11610"/>
        </w:tabs>
        <w:ind w:left="-90" w:right="-450"/>
        <w:jc w:val="center"/>
        <w:rPr>
          <w:rFonts w:ascii="Arial" w:hAnsi="Arial" w:cs="Arial"/>
          <w:b/>
        </w:rPr>
      </w:pPr>
    </w:p>
    <w:p w14:paraId="4EBFB3AE" w14:textId="77777777" w:rsidR="00FB2D35" w:rsidRDefault="00FB2D35" w:rsidP="00FB2D35">
      <w:pPr>
        <w:tabs>
          <w:tab w:val="left" w:pos="8640"/>
          <w:tab w:val="left" w:pos="11610"/>
        </w:tabs>
        <w:ind w:left="-90" w:right="-450"/>
        <w:jc w:val="center"/>
        <w:rPr>
          <w:rFonts w:ascii="Arial" w:hAnsi="Arial" w:cs="Arial"/>
          <w:b/>
        </w:rPr>
      </w:pPr>
    </w:p>
    <w:p w14:paraId="2B5D06A2" w14:textId="77777777" w:rsidR="00FB2D35" w:rsidRDefault="00FB2D35" w:rsidP="00FB2D35">
      <w:pPr>
        <w:tabs>
          <w:tab w:val="left" w:pos="8640"/>
          <w:tab w:val="left" w:pos="11610"/>
        </w:tabs>
        <w:ind w:left="-90" w:right="-450"/>
        <w:jc w:val="center"/>
        <w:rPr>
          <w:rFonts w:ascii="Arial" w:hAnsi="Arial" w:cs="Arial"/>
          <w:b/>
        </w:rPr>
      </w:pPr>
    </w:p>
    <w:p w14:paraId="2AD44853" w14:textId="77777777" w:rsidR="00FB2D35" w:rsidRDefault="00FB2D35" w:rsidP="00FB2D35">
      <w:pPr>
        <w:tabs>
          <w:tab w:val="left" w:pos="8640"/>
          <w:tab w:val="left" w:pos="11610"/>
        </w:tabs>
        <w:ind w:left="-90" w:right="-450"/>
        <w:jc w:val="center"/>
        <w:rPr>
          <w:rFonts w:ascii="Arial" w:hAnsi="Arial" w:cs="Arial"/>
          <w:b/>
        </w:rPr>
      </w:pPr>
    </w:p>
    <w:p w14:paraId="2CE758F8" w14:textId="77777777" w:rsidR="00FB2D35" w:rsidRDefault="00FB2D35" w:rsidP="00FB2D35">
      <w:pPr>
        <w:tabs>
          <w:tab w:val="left" w:pos="8640"/>
          <w:tab w:val="left" w:pos="11610"/>
        </w:tabs>
        <w:ind w:left="-90" w:right="-450"/>
        <w:jc w:val="center"/>
        <w:rPr>
          <w:rFonts w:ascii="Arial" w:hAnsi="Arial" w:cs="Arial"/>
          <w:b/>
        </w:rPr>
      </w:pPr>
    </w:p>
    <w:p w14:paraId="424CDA24" w14:textId="77777777" w:rsidR="00FB2D35" w:rsidRDefault="00FB2D35" w:rsidP="00FB2D35">
      <w:pPr>
        <w:tabs>
          <w:tab w:val="left" w:pos="8640"/>
          <w:tab w:val="left" w:pos="11610"/>
        </w:tabs>
        <w:ind w:left="-90" w:right="-450"/>
        <w:jc w:val="center"/>
        <w:rPr>
          <w:rFonts w:ascii="Arial" w:hAnsi="Arial" w:cs="Arial"/>
          <w:b/>
        </w:rPr>
      </w:pPr>
    </w:p>
    <w:p w14:paraId="19596BD3" w14:textId="77777777" w:rsidR="00FB2D35" w:rsidRDefault="00FB2D35" w:rsidP="00FB2D35">
      <w:pPr>
        <w:tabs>
          <w:tab w:val="left" w:pos="8640"/>
          <w:tab w:val="left" w:pos="11610"/>
        </w:tabs>
        <w:ind w:left="-90" w:right="-450"/>
        <w:jc w:val="center"/>
        <w:rPr>
          <w:rFonts w:ascii="Arial" w:hAnsi="Arial" w:cs="Arial"/>
          <w:b/>
        </w:rPr>
      </w:pPr>
    </w:p>
    <w:p w14:paraId="168A41D7" w14:textId="77777777" w:rsidR="00FB2D35" w:rsidRDefault="00FB2D35" w:rsidP="00FB2D35">
      <w:pPr>
        <w:tabs>
          <w:tab w:val="left" w:pos="8640"/>
          <w:tab w:val="left" w:pos="11610"/>
        </w:tabs>
        <w:ind w:left="-90" w:right="-450"/>
        <w:jc w:val="center"/>
        <w:rPr>
          <w:rFonts w:ascii="Arial" w:hAnsi="Arial" w:cs="Arial"/>
          <w:b/>
        </w:rPr>
      </w:pPr>
    </w:p>
    <w:p w14:paraId="510C93D2" w14:textId="77777777" w:rsidR="00FB2D35" w:rsidRDefault="00FB2D35" w:rsidP="00FB2D35">
      <w:pPr>
        <w:tabs>
          <w:tab w:val="left" w:pos="8640"/>
          <w:tab w:val="left" w:pos="11610"/>
        </w:tabs>
        <w:ind w:left="-90" w:right="-450"/>
        <w:jc w:val="center"/>
        <w:rPr>
          <w:rFonts w:ascii="Arial" w:hAnsi="Arial" w:cs="Arial"/>
          <w:b/>
        </w:rPr>
      </w:pPr>
    </w:p>
    <w:p w14:paraId="6A8FBA66" w14:textId="77777777" w:rsidR="00FB2D35" w:rsidRDefault="00FB2D35" w:rsidP="00FB2D35">
      <w:pPr>
        <w:tabs>
          <w:tab w:val="left" w:pos="8640"/>
          <w:tab w:val="left" w:pos="11610"/>
        </w:tabs>
        <w:ind w:left="-90" w:right="-450"/>
        <w:jc w:val="center"/>
        <w:rPr>
          <w:rFonts w:ascii="Arial" w:hAnsi="Arial" w:cs="Arial"/>
          <w:b/>
        </w:rPr>
      </w:pPr>
    </w:p>
    <w:p w14:paraId="26EED677" w14:textId="77777777" w:rsidR="00FB2D35" w:rsidRDefault="00FB2D35" w:rsidP="00FB2D35">
      <w:pPr>
        <w:tabs>
          <w:tab w:val="left" w:pos="8640"/>
          <w:tab w:val="left" w:pos="11610"/>
        </w:tabs>
        <w:ind w:left="-90" w:right="-450"/>
        <w:jc w:val="center"/>
        <w:rPr>
          <w:rFonts w:ascii="Arial" w:hAnsi="Arial" w:cs="Arial"/>
          <w:b/>
        </w:rPr>
      </w:pPr>
    </w:p>
    <w:p w14:paraId="33A64CED" w14:textId="3C4CCBDA" w:rsidR="00FB2D35" w:rsidRDefault="00FB2D35" w:rsidP="00FB2D35">
      <w:pPr>
        <w:tabs>
          <w:tab w:val="left" w:pos="8640"/>
          <w:tab w:val="left" w:pos="11610"/>
        </w:tabs>
        <w:ind w:left="-90" w:right="-450"/>
        <w:jc w:val="center"/>
        <w:rPr>
          <w:rFonts w:ascii="Arial" w:hAnsi="Arial" w:cs="Arial"/>
          <w:b/>
        </w:rPr>
      </w:pPr>
      <w:r w:rsidRPr="00BC5373">
        <w:rPr>
          <w:rFonts w:ascii="Arial" w:hAnsi="Arial" w:cs="Arial"/>
          <w:b/>
        </w:rPr>
        <w:lastRenderedPageBreak/>
        <w:t>TABLES</w:t>
      </w:r>
      <w:r>
        <w:rPr>
          <w:rFonts w:ascii="Arial" w:hAnsi="Arial" w:cs="Arial"/>
          <w:b/>
        </w:rPr>
        <w:t xml:space="preserve"> S1-S3</w:t>
      </w:r>
    </w:p>
    <w:p w14:paraId="0DE1F4B2" w14:textId="77777777" w:rsidR="00FB2D35" w:rsidRDefault="00FB2D35" w:rsidP="00FB2D35">
      <w:pPr>
        <w:tabs>
          <w:tab w:val="left" w:pos="8640"/>
          <w:tab w:val="left" w:pos="11610"/>
        </w:tabs>
        <w:ind w:left="-90" w:right="-450"/>
        <w:jc w:val="center"/>
        <w:rPr>
          <w:rFonts w:ascii="Arial" w:hAnsi="Arial" w:cs="Arial"/>
          <w:b/>
        </w:rPr>
      </w:pPr>
    </w:p>
    <w:p w14:paraId="307506EA" w14:textId="77777777" w:rsidR="00FB2D35" w:rsidRPr="00BC5373" w:rsidRDefault="00FB2D35" w:rsidP="00FB2D35">
      <w:pPr>
        <w:tabs>
          <w:tab w:val="left" w:pos="8640"/>
          <w:tab w:val="left" w:pos="11610"/>
        </w:tabs>
        <w:ind w:left="-90" w:right="-450"/>
        <w:jc w:val="both"/>
        <w:rPr>
          <w:rFonts w:ascii="Arial" w:hAnsi="Arial" w:cs="Arial"/>
          <w:bCs/>
          <w:sz w:val="22"/>
          <w:szCs w:val="22"/>
        </w:rPr>
      </w:pPr>
      <w:r w:rsidRPr="00BC5373">
        <w:rPr>
          <w:rFonts w:ascii="Arial" w:hAnsi="Arial" w:cs="Arial"/>
          <w:b/>
          <w:sz w:val="22"/>
          <w:szCs w:val="22"/>
        </w:rPr>
        <w:t>Table S</w:t>
      </w:r>
      <w:r>
        <w:rPr>
          <w:rFonts w:ascii="Arial" w:hAnsi="Arial" w:cs="Arial"/>
          <w:b/>
          <w:sz w:val="22"/>
          <w:szCs w:val="22"/>
        </w:rPr>
        <w:t>1</w:t>
      </w:r>
      <w:r w:rsidRPr="00BC5373">
        <w:rPr>
          <w:rFonts w:ascii="Arial" w:hAnsi="Arial" w:cs="Arial"/>
          <w:b/>
          <w:sz w:val="22"/>
          <w:szCs w:val="22"/>
        </w:rPr>
        <w:t>.</w:t>
      </w:r>
      <w:r w:rsidRPr="00BC5373">
        <w:rPr>
          <w:rFonts w:ascii="Arial" w:hAnsi="Arial" w:cs="Arial"/>
          <w:bCs/>
          <w:sz w:val="22"/>
          <w:szCs w:val="22"/>
        </w:rPr>
        <w:t xml:space="preserve"> Summary of the results from the specific surface area (m</w:t>
      </w:r>
      <w:r w:rsidRPr="00BC5373">
        <w:rPr>
          <w:rFonts w:ascii="Arial" w:hAnsi="Arial" w:cs="Arial"/>
          <w:bCs/>
          <w:sz w:val="22"/>
          <w:szCs w:val="22"/>
          <w:vertAlign w:val="superscript"/>
        </w:rPr>
        <w:t>2</w:t>
      </w:r>
      <w:r w:rsidRPr="00BC5373">
        <w:rPr>
          <w:rFonts w:ascii="Arial" w:hAnsi="Arial" w:cs="Arial"/>
          <w:bCs/>
          <w:sz w:val="22"/>
          <w:szCs w:val="22"/>
        </w:rPr>
        <w:t>/g) measurements of the Murchison A and B residue pairs calculated from the slopes of the linear fits of the 5 pt. BET isotherms and sample masses after solvent extraction of the protein amino acids and amines, PAHs, and alcohols.</w:t>
      </w:r>
    </w:p>
    <w:p w14:paraId="149705F8" w14:textId="77777777" w:rsidR="00FB2D35" w:rsidRPr="00BC5373" w:rsidRDefault="00FB2D35" w:rsidP="00FB2D35">
      <w:pPr>
        <w:tabs>
          <w:tab w:val="left" w:pos="8640"/>
          <w:tab w:val="left" w:pos="11610"/>
        </w:tabs>
        <w:ind w:left="-90" w:right="-450"/>
        <w:rPr>
          <w:rFonts w:ascii="Arial" w:hAnsi="Arial" w:cs="Arial"/>
          <w:bCs/>
        </w:rPr>
      </w:pPr>
    </w:p>
    <w:tbl>
      <w:tblPr>
        <w:tblStyle w:val="TableGrid"/>
        <w:tblW w:w="9355" w:type="dxa"/>
        <w:tblInd w:w="-90" w:type="dxa"/>
        <w:tblLook w:val="04A0" w:firstRow="1" w:lastRow="0" w:firstColumn="1" w:lastColumn="0" w:noHBand="0" w:noVBand="1"/>
      </w:tblPr>
      <w:tblGrid>
        <w:gridCol w:w="1167"/>
        <w:gridCol w:w="1168"/>
        <w:gridCol w:w="1530"/>
        <w:gridCol w:w="1440"/>
        <w:gridCol w:w="1530"/>
        <w:gridCol w:w="2520"/>
      </w:tblGrid>
      <w:tr w:rsidR="00FB2D35" w:rsidRPr="00BC5373" w14:paraId="6DADE49B" w14:textId="77777777" w:rsidTr="00686914">
        <w:trPr>
          <w:trHeight w:val="530"/>
        </w:trPr>
        <w:tc>
          <w:tcPr>
            <w:tcW w:w="1167" w:type="dxa"/>
            <w:shd w:val="clear" w:color="auto" w:fill="000000" w:themeFill="text1"/>
          </w:tcPr>
          <w:p w14:paraId="00CCAF19" w14:textId="77777777" w:rsidR="00FB2D35" w:rsidRPr="00BC5373" w:rsidRDefault="00FB2D35" w:rsidP="00686914">
            <w:pPr>
              <w:tabs>
                <w:tab w:val="left" w:pos="8640"/>
                <w:tab w:val="left" w:pos="11610"/>
              </w:tabs>
              <w:jc w:val="center"/>
              <w:rPr>
                <w:rFonts w:ascii="Arial" w:hAnsi="Arial" w:cs="Arial"/>
                <w:b/>
                <w:sz w:val="20"/>
                <w:szCs w:val="20"/>
              </w:rPr>
            </w:pPr>
            <w:r w:rsidRPr="00BC5373">
              <w:rPr>
                <w:rFonts w:ascii="Arial" w:hAnsi="Arial" w:cs="Arial"/>
                <w:b/>
                <w:sz w:val="20"/>
                <w:szCs w:val="20"/>
              </w:rPr>
              <w:t>Sample Run #</w:t>
            </w:r>
          </w:p>
        </w:tc>
        <w:tc>
          <w:tcPr>
            <w:tcW w:w="1168" w:type="dxa"/>
            <w:shd w:val="clear" w:color="auto" w:fill="000000" w:themeFill="text1"/>
          </w:tcPr>
          <w:p w14:paraId="476607CE" w14:textId="77777777" w:rsidR="00FB2D35" w:rsidRPr="00BC5373" w:rsidRDefault="00FB2D35" w:rsidP="00686914">
            <w:pPr>
              <w:tabs>
                <w:tab w:val="left" w:pos="8640"/>
                <w:tab w:val="left" w:pos="11610"/>
              </w:tabs>
              <w:jc w:val="center"/>
              <w:rPr>
                <w:rFonts w:ascii="Arial" w:hAnsi="Arial" w:cs="Arial"/>
                <w:b/>
                <w:sz w:val="20"/>
                <w:szCs w:val="20"/>
              </w:rPr>
            </w:pPr>
            <w:r w:rsidRPr="00BC5373">
              <w:rPr>
                <w:rFonts w:ascii="Arial" w:hAnsi="Arial" w:cs="Arial"/>
                <w:b/>
                <w:sz w:val="20"/>
                <w:szCs w:val="20"/>
              </w:rPr>
              <w:t>Sample Mass (g)</w:t>
            </w:r>
          </w:p>
        </w:tc>
        <w:tc>
          <w:tcPr>
            <w:tcW w:w="1530" w:type="dxa"/>
            <w:shd w:val="clear" w:color="auto" w:fill="000000" w:themeFill="text1"/>
          </w:tcPr>
          <w:p w14:paraId="30464CBE" w14:textId="77777777" w:rsidR="00FB2D35" w:rsidRPr="00BC5373" w:rsidRDefault="00FB2D35" w:rsidP="00686914">
            <w:pPr>
              <w:tabs>
                <w:tab w:val="left" w:pos="8640"/>
                <w:tab w:val="left" w:pos="11610"/>
              </w:tabs>
              <w:ind w:right="-105"/>
              <w:jc w:val="center"/>
              <w:rPr>
                <w:rFonts w:ascii="Arial" w:hAnsi="Arial" w:cs="Arial"/>
                <w:b/>
                <w:sz w:val="20"/>
                <w:szCs w:val="20"/>
              </w:rPr>
            </w:pPr>
            <w:r w:rsidRPr="00BC5373">
              <w:rPr>
                <w:rFonts w:ascii="Arial" w:hAnsi="Arial" w:cs="Arial"/>
                <w:b/>
                <w:sz w:val="20"/>
                <w:szCs w:val="20"/>
              </w:rPr>
              <w:t>Slope</w:t>
            </w:r>
          </w:p>
        </w:tc>
        <w:tc>
          <w:tcPr>
            <w:tcW w:w="1440" w:type="dxa"/>
            <w:shd w:val="clear" w:color="auto" w:fill="000000" w:themeFill="text1"/>
          </w:tcPr>
          <w:p w14:paraId="13FAF157" w14:textId="77777777" w:rsidR="00FB2D35" w:rsidRPr="00BC5373" w:rsidRDefault="00FB2D35" w:rsidP="00686914">
            <w:pPr>
              <w:tabs>
                <w:tab w:val="left" w:pos="8640"/>
                <w:tab w:val="left" w:pos="11610"/>
              </w:tabs>
              <w:ind w:right="-105"/>
              <w:jc w:val="center"/>
              <w:rPr>
                <w:rFonts w:ascii="Arial" w:hAnsi="Arial" w:cs="Arial"/>
                <w:b/>
                <w:sz w:val="20"/>
                <w:szCs w:val="20"/>
              </w:rPr>
            </w:pPr>
            <w:r w:rsidRPr="00BC5373">
              <w:rPr>
                <w:rFonts w:ascii="Arial" w:hAnsi="Arial" w:cs="Arial"/>
                <w:b/>
                <w:sz w:val="20"/>
                <w:szCs w:val="20"/>
              </w:rPr>
              <w:t>Intercept</w:t>
            </w:r>
          </w:p>
        </w:tc>
        <w:tc>
          <w:tcPr>
            <w:tcW w:w="1530" w:type="dxa"/>
            <w:shd w:val="clear" w:color="auto" w:fill="000000" w:themeFill="text1"/>
          </w:tcPr>
          <w:p w14:paraId="1D0941B1" w14:textId="77777777" w:rsidR="00FB2D35" w:rsidRPr="00BC5373" w:rsidRDefault="00FB2D35" w:rsidP="00686914">
            <w:pPr>
              <w:tabs>
                <w:tab w:val="left" w:pos="8640"/>
                <w:tab w:val="left" w:pos="11610"/>
              </w:tabs>
              <w:ind w:left="-104" w:right="-105"/>
              <w:jc w:val="center"/>
              <w:rPr>
                <w:rFonts w:ascii="Arial" w:hAnsi="Arial" w:cs="Arial"/>
                <w:b/>
                <w:sz w:val="20"/>
                <w:szCs w:val="20"/>
              </w:rPr>
            </w:pPr>
            <w:r w:rsidRPr="00BC5373">
              <w:rPr>
                <w:rFonts w:ascii="Arial" w:hAnsi="Arial" w:cs="Arial"/>
                <w:b/>
                <w:sz w:val="20"/>
                <w:szCs w:val="20"/>
              </w:rPr>
              <w:t>Correlation Coefficient, r</w:t>
            </w:r>
          </w:p>
        </w:tc>
        <w:tc>
          <w:tcPr>
            <w:tcW w:w="2520" w:type="dxa"/>
            <w:shd w:val="clear" w:color="auto" w:fill="000000" w:themeFill="text1"/>
          </w:tcPr>
          <w:p w14:paraId="0729E7CA" w14:textId="71102A36" w:rsidR="00FB2D35" w:rsidRPr="00BC5373" w:rsidRDefault="00FB2D35" w:rsidP="00686914">
            <w:pPr>
              <w:tabs>
                <w:tab w:val="left" w:pos="8640"/>
                <w:tab w:val="left" w:pos="11610"/>
              </w:tabs>
              <w:ind w:right="-104" w:hanging="194"/>
              <w:jc w:val="center"/>
              <w:rPr>
                <w:rFonts w:ascii="Arial" w:hAnsi="Arial" w:cs="Arial"/>
                <w:b/>
                <w:sz w:val="20"/>
                <w:szCs w:val="20"/>
              </w:rPr>
            </w:pPr>
            <w:r w:rsidRPr="00BC5373">
              <w:rPr>
                <w:rFonts w:ascii="Arial" w:hAnsi="Arial" w:cs="Arial"/>
                <w:b/>
                <w:sz w:val="20"/>
                <w:szCs w:val="20"/>
              </w:rPr>
              <w:t>Specific Surface Area (m</w:t>
            </w:r>
            <w:r w:rsidRPr="00BC5373">
              <w:rPr>
                <w:rFonts w:ascii="Arial" w:hAnsi="Arial" w:cs="Arial"/>
                <w:b/>
                <w:sz w:val="20"/>
                <w:szCs w:val="20"/>
                <w:vertAlign w:val="superscript"/>
              </w:rPr>
              <w:t>2</w:t>
            </w:r>
            <w:r w:rsidRPr="00BC5373">
              <w:rPr>
                <w:rFonts w:ascii="Arial" w:hAnsi="Arial" w:cs="Arial"/>
                <w:b/>
                <w:sz w:val="20"/>
                <w:szCs w:val="20"/>
              </w:rPr>
              <w:t>/</w:t>
            </w:r>
            <w:proofErr w:type="gramStart"/>
            <w:r w:rsidRPr="00BC5373">
              <w:rPr>
                <w:rFonts w:ascii="Arial" w:hAnsi="Arial" w:cs="Arial"/>
                <w:b/>
                <w:sz w:val="20"/>
                <w:szCs w:val="20"/>
              </w:rPr>
              <w:t>g)</w:t>
            </w:r>
            <w:r w:rsidR="00654F0A">
              <w:rPr>
                <w:rFonts w:ascii="Arial" w:hAnsi="Arial" w:cs="Arial"/>
                <w:b/>
                <w:sz w:val="20"/>
                <w:szCs w:val="20"/>
              </w:rPr>
              <w:t>*</w:t>
            </w:r>
            <w:proofErr w:type="gramEnd"/>
          </w:p>
        </w:tc>
      </w:tr>
      <w:tr w:rsidR="00FB2D35" w:rsidRPr="00BC5373" w14:paraId="707A0383" w14:textId="77777777" w:rsidTr="00686914">
        <w:tc>
          <w:tcPr>
            <w:tcW w:w="9355" w:type="dxa"/>
            <w:gridSpan w:val="6"/>
            <w:shd w:val="clear" w:color="auto" w:fill="D9D9D9" w:themeFill="background1" w:themeFillShade="D9"/>
          </w:tcPr>
          <w:p w14:paraId="4327FF4D" w14:textId="77777777" w:rsidR="00FB2D35" w:rsidRPr="00BC5373" w:rsidRDefault="00FB2D35" w:rsidP="00686914">
            <w:pPr>
              <w:tabs>
                <w:tab w:val="left" w:pos="8640"/>
                <w:tab w:val="left" w:pos="11610"/>
              </w:tabs>
              <w:ind w:right="-104" w:hanging="194"/>
              <w:jc w:val="center"/>
              <w:rPr>
                <w:rFonts w:ascii="Arial" w:hAnsi="Arial" w:cs="Arial"/>
                <w:b/>
                <w:i/>
                <w:iCs/>
                <w:sz w:val="18"/>
                <w:szCs w:val="18"/>
              </w:rPr>
            </w:pPr>
            <w:r w:rsidRPr="00BC5373">
              <w:rPr>
                <w:rFonts w:ascii="Arial" w:hAnsi="Arial" w:cs="Arial"/>
                <w:b/>
                <w:i/>
                <w:iCs/>
                <w:sz w:val="18"/>
                <w:szCs w:val="18"/>
              </w:rPr>
              <w:t>Residues (Protein Amino Acid &amp; Amine Extracts)</w:t>
            </w:r>
          </w:p>
        </w:tc>
      </w:tr>
      <w:tr w:rsidR="00FB2D35" w:rsidRPr="00BC5373" w14:paraId="24C05A12" w14:textId="77777777" w:rsidTr="00686914">
        <w:tc>
          <w:tcPr>
            <w:tcW w:w="1167" w:type="dxa"/>
          </w:tcPr>
          <w:p w14:paraId="13E5B0ED"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A1</w:t>
            </w:r>
          </w:p>
        </w:tc>
        <w:tc>
          <w:tcPr>
            <w:tcW w:w="1168" w:type="dxa"/>
            <w:vMerge w:val="restart"/>
            <w:vAlign w:val="center"/>
          </w:tcPr>
          <w:p w14:paraId="6DC14325" w14:textId="77777777" w:rsidR="00FB2D35" w:rsidRPr="00BC5373" w:rsidRDefault="00FB2D35" w:rsidP="00686914">
            <w:pPr>
              <w:tabs>
                <w:tab w:val="left" w:pos="8640"/>
                <w:tab w:val="left" w:pos="11610"/>
              </w:tabs>
              <w:ind w:right="-105" w:hanging="104"/>
              <w:jc w:val="center"/>
              <w:rPr>
                <w:rFonts w:ascii="Arial" w:hAnsi="Arial" w:cs="Arial"/>
                <w:bCs/>
                <w:sz w:val="18"/>
                <w:szCs w:val="18"/>
              </w:rPr>
            </w:pPr>
            <w:r w:rsidRPr="00BC5373">
              <w:rPr>
                <w:rFonts w:ascii="Arial" w:hAnsi="Arial" w:cs="Arial"/>
                <w:bCs/>
                <w:sz w:val="18"/>
                <w:szCs w:val="18"/>
              </w:rPr>
              <w:t>0.4795</w:t>
            </w:r>
          </w:p>
        </w:tc>
        <w:tc>
          <w:tcPr>
            <w:tcW w:w="1530" w:type="dxa"/>
          </w:tcPr>
          <w:p w14:paraId="2A39D47C"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161.881</w:t>
            </w:r>
          </w:p>
        </w:tc>
        <w:tc>
          <w:tcPr>
            <w:tcW w:w="1440" w:type="dxa"/>
          </w:tcPr>
          <w:p w14:paraId="07995E36"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2.685</w:t>
            </w:r>
          </w:p>
        </w:tc>
        <w:tc>
          <w:tcPr>
            <w:tcW w:w="1530" w:type="dxa"/>
          </w:tcPr>
          <w:p w14:paraId="21BFE3D5"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sz w:val="18"/>
                <w:szCs w:val="18"/>
              </w:rPr>
              <w:t>0.999975</w:t>
            </w:r>
          </w:p>
        </w:tc>
        <w:tc>
          <w:tcPr>
            <w:tcW w:w="2520" w:type="dxa"/>
          </w:tcPr>
          <w:p w14:paraId="59942E48" w14:textId="77777777" w:rsidR="00FB2D35" w:rsidRPr="00BC5373" w:rsidRDefault="00FB2D35" w:rsidP="00686914">
            <w:pPr>
              <w:tabs>
                <w:tab w:val="left" w:pos="8640"/>
                <w:tab w:val="left" w:pos="11610"/>
              </w:tabs>
              <w:ind w:right="-104"/>
              <w:jc w:val="center"/>
              <w:rPr>
                <w:rFonts w:ascii="Arial" w:hAnsi="Arial" w:cs="Arial"/>
                <w:bCs/>
                <w:sz w:val="18"/>
                <w:szCs w:val="18"/>
              </w:rPr>
            </w:pPr>
            <w:r w:rsidRPr="00BC5373">
              <w:rPr>
                <w:rFonts w:ascii="Arial" w:hAnsi="Arial" w:cs="Arial"/>
                <w:sz w:val="18"/>
                <w:szCs w:val="18"/>
              </w:rPr>
              <w:t>21.162</w:t>
            </w:r>
          </w:p>
        </w:tc>
      </w:tr>
      <w:tr w:rsidR="00FB2D35" w:rsidRPr="00BC5373" w14:paraId="3DD78563" w14:textId="77777777" w:rsidTr="00686914">
        <w:tc>
          <w:tcPr>
            <w:tcW w:w="1167" w:type="dxa"/>
          </w:tcPr>
          <w:p w14:paraId="024C3D2F"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A2</w:t>
            </w:r>
          </w:p>
        </w:tc>
        <w:tc>
          <w:tcPr>
            <w:tcW w:w="1168" w:type="dxa"/>
            <w:vMerge/>
          </w:tcPr>
          <w:p w14:paraId="41D3E2FB" w14:textId="77777777" w:rsidR="00FB2D35" w:rsidRPr="00BC5373" w:rsidRDefault="00FB2D35" w:rsidP="00686914">
            <w:pPr>
              <w:tabs>
                <w:tab w:val="left" w:pos="8640"/>
                <w:tab w:val="left" w:pos="11610"/>
              </w:tabs>
              <w:ind w:right="-105"/>
              <w:jc w:val="center"/>
              <w:rPr>
                <w:rFonts w:ascii="Arial" w:hAnsi="Arial" w:cs="Arial"/>
                <w:bCs/>
                <w:sz w:val="18"/>
                <w:szCs w:val="18"/>
              </w:rPr>
            </w:pPr>
          </w:p>
        </w:tc>
        <w:tc>
          <w:tcPr>
            <w:tcW w:w="1530" w:type="dxa"/>
          </w:tcPr>
          <w:p w14:paraId="78B785C8"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159.758</w:t>
            </w:r>
          </w:p>
        </w:tc>
        <w:tc>
          <w:tcPr>
            <w:tcW w:w="1440" w:type="dxa"/>
          </w:tcPr>
          <w:p w14:paraId="33944F41"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2.392</w:t>
            </w:r>
          </w:p>
        </w:tc>
        <w:tc>
          <w:tcPr>
            <w:tcW w:w="1530" w:type="dxa"/>
          </w:tcPr>
          <w:p w14:paraId="5BB1455B"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sz w:val="18"/>
                <w:szCs w:val="18"/>
              </w:rPr>
              <w:t>0.999979</w:t>
            </w:r>
          </w:p>
        </w:tc>
        <w:tc>
          <w:tcPr>
            <w:tcW w:w="2520" w:type="dxa"/>
          </w:tcPr>
          <w:p w14:paraId="3ABE9E9B" w14:textId="77777777" w:rsidR="00FB2D35" w:rsidRPr="00BC5373" w:rsidRDefault="00FB2D35" w:rsidP="00686914">
            <w:pPr>
              <w:tabs>
                <w:tab w:val="left" w:pos="8640"/>
                <w:tab w:val="left" w:pos="11610"/>
              </w:tabs>
              <w:ind w:right="-104"/>
              <w:jc w:val="center"/>
              <w:rPr>
                <w:rFonts w:ascii="Arial" w:hAnsi="Arial" w:cs="Arial"/>
                <w:bCs/>
                <w:sz w:val="18"/>
                <w:szCs w:val="18"/>
              </w:rPr>
            </w:pPr>
            <w:r w:rsidRPr="00BC5373">
              <w:rPr>
                <w:rFonts w:ascii="Arial" w:hAnsi="Arial" w:cs="Arial"/>
                <w:sz w:val="18"/>
                <w:szCs w:val="18"/>
              </w:rPr>
              <w:t>21.477</w:t>
            </w:r>
          </w:p>
        </w:tc>
      </w:tr>
      <w:tr w:rsidR="00FB2D35" w:rsidRPr="00BC5373" w14:paraId="1616DF79" w14:textId="77777777" w:rsidTr="00686914">
        <w:tc>
          <w:tcPr>
            <w:tcW w:w="1167" w:type="dxa"/>
          </w:tcPr>
          <w:p w14:paraId="10250215"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A3</w:t>
            </w:r>
          </w:p>
        </w:tc>
        <w:tc>
          <w:tcPr>
            <w:tcW w:w="1168" w:type="dxa"/>
            <w:vMerge/>
          </w:tcPr>
          <w:p w14:paraId="76CD8E4E" w14:textId="77777777" w:rsidR="00FB2D35" w:rsidRPr="00BC5373" w:rsidRDefault="00FB2D35" w:rsidP="00686914">
            <w:pPr>
              <w:tabs>
                <w:tab w:val="left" w:pos="8640"/>
                <w:tab w:val="left" w:pos="11610"/>
              </w:tabs>
              <w:ind w:right="-105"/>
              <w:jc w:val="center"/>
              <w:rPr>
                <w:rFonts w:ascii="Arial" w:hAnsi="Arial" w:cs="Arial"/>
                <w:bCs/>
                <w:sz w:val="18"/>
                <w:szCs w:val="18"/>
              </w:rPr>
            </w:pPr>
          </w:p>
        </w:tc>
        <w:tc>
          <w:tcPr>
            <w:tcW w:w="1530" w:type="dxa"/>
          </w:tcPr>
          <w:p w14:paraId="46D94CC2"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155.003</w:t>
            </w:r>
          </w:p>
        </w:tc>
        <w:tc>
          <w:tcPr>
            <w:tcW w:w="1440" w:type="dxa"/>
          </w:tcPr>
          <w:p w14:paraId="19628339"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2.263</w:t>
            </w:r>
          </w:p>
        </w:tc>
        <w:tc>
          <w:tcPr>
            <w:tcW w:w="1530" w:type="dxa"/>
          </w:tcPr>
          <w:p w14:paraId="7350E5E4"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sz w:val="18"/>
                <w:szCs w:val="18"/>
              </w:rPr>
              <w:t>0.999976</w:t>
            </w:r>
          </w:p>
        </w:tc>
        <w:tc>
          <w:tcPr>
            <w:tcW w:w="2520" w:type="dxa"/>
          </w:tcPr>
          <w:p w14:paraId="019040E9" w14:textId="77777777" w:rsidR="00FB2D35" w:rsidRPr="00BC5373" w:rsidRDefault="00FB2D35" w:rsidP="00686914">
            <w:pPr>
              <w:tabs>
                <w:tab w:val="left" w:pos="8640"/>
                <w:tab w:val="left" w:pos="11610"/>
              </w:tabs>
              <w:ind w:right="-104"/>
              <w:jc w:val="center"/>
              <w:rPr>
                <w:rFonts w:ascii="Arial" w:hAnsi="Arial" w:cs="Arial"/>
                <w:bCs/>
                <w:sz w:val="18"/>
                <w:szCs w:val="18"/>
              </w:rPr>
            </w:pPr>
            <w:r w:rsidRPr="00BC5373">
              <w:rPr>
                <w:rFonts w:ascii="Arial" w:hAnsi="Arial" w:cs="Arial"/>
                <w:sz w:val="18"/>
                <w:szCs w:val="18"/>
              </w:rPr>
              <w:t>22.144</w:t>
            </w:r>
          </w:p>
        </w:tc>
      </w:tr>
      <w:tr w:rsidR="00FB2D35" w:rsidRPr="00BC5373" w14:paraId="66CBAA00" w14:textId="77777777" w:rsidTr="00686914">
        <w:tc>
          <w:tcPr>
            <w:tcW w:w="6835" w:type="dxa"/>
            <w:gridSpan w:val="5"/>
          </w:tcPr>
          <w:p w14:paraId="0687DA9C" w14:textId="77777777" w:rsidR="00FB2D35" w:rsidRPr="00BC5373" w:rsidRDefault="00FB2D35" w:rsidP="00686914">
            <w:pPr>
              <w:tabs>
                <w:tab w:val="left" w:pos="8640"/>
                <w:tab w:val="left" w:pos="11610"/>
              </w:tabs>
              <w:ind w:right="-105"/>
              <w:jc w:val="center"/>
              <w:rPr>
                <w:rFonts w:ascii="Arial" w:hAnsi="Arial" w:cs="Arial"/>
                <w:bCs/>
                <w:sz w:val="18"/>
                <w:szCs w:val="18"/>
              </w:rPr>
            </w:pPr>
          </w:p>
        </w:tc>
        <w:tc>
          <w:tcPr>
            <w:tcW w:w="2520" w:type="dxa"/>
            <w:shd w:val="clear" w:color="auto" w:fill="FFFFFF" w:themeFill="background1"/>
          </w:tcPr>
          <w:p w14:paraId="24DA53C0" w14:textId="1E789F70" w:rsidR="00FB2D35" w:rsidRPr="00BC5373" w:rsidRDefault="00FB2D35" w:rsidP="00686914">
            <w:pPr>
              <w:tabs>
                <w:tab w:val="left" w:pos="8640"/>
                <w:tab w:val="left" w:pos="11610"/>
              </w:tabs>
              <w:ind w:right="-104"/>
              <w:jc w:val="center"/>
              <w:rPr>
                <w:rFonts w:ascii="Arial" w:hAnsi="Arial" w:cs="Arial"/>
                <w:b/>
                <w:bCs/>
                <w:sz w:val="18"/>
                <w:szCs w:val="18"/>
              </w:rPr>
            </w:pPr>
            <w:r w:rsidRPr="00BC5373">
              <w:rPr>
                <w:rFonts w:ascii="Arial" w:hAnsi="Arial" w:cs="Arial"/>
                <w:b/>
                <w:bCs/>
                <w:sz w:val="18"/>
                <w:szCs w:val="18"/>
              </w:rPr>
              <w:t>A = 21.59 ± 0.</w:t>
            </w:r>
            <w:r w:rsidR="000B111E">
              <w:rPr>
                <w:rFonts w:ascii="Arial" w:hAnsi="Arial" w:cs="Arial"/>
                <w:b/>
                <w:bCs/>
                <w:sz w:val="18"/>
                <w:szCs w:val="18"/>
              </w:rPr>
              <w:t>29</w:t>
            </w:r>
            <w:r w:rsidRPr="00BC5373">
              <w:rPr>
                <w:rFonts w:ascii="Arial" w:hAnsi="Arial" w:cs="Arial"/>
                <w:b/>
                <w:bCs/>
                <w:sz w:val="18"/>
                <w:szCs w:val="18"/>
              </w:rPr>
              <w:t xml:space="preserve"> (avg.)</w:t>
            </w:r>
          </w:p>
        </w:tc>
      </w:tr>
      <w:tr w:rsidR="00FB2D35" w:rsidRPr="00BC5373" w14:paraId="2DC70015" w14:textId="77777777" w:rsidTr="00686914">
        <w:tc>
          <w:tcPr>
            <w:tcW w:w="1167" w:type="dxa"/>
          </w:tcPr>
          <w:p w14:paraId="2E45C1DE"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B1</w:t>
            </w:r>
          </w:p>
        </w:tc>
        <w:tc>
          <w:tcPr>
            <w:tcW w:w="1168" w:type="dxa"/>
            <w:vMerge w:val="restart"/>
            <w:vAlign w:val="center"/>
          </w:tcPr>
          <w:p w14:paraId="452B272F" w14:textId="77777777" w:rsidR="00FB2D35" w:rsidRPr="00BC5373" w:rsidRDefault="00FB2D35" w:rsidP="00686914">
            <w:pPr>
              <w:tabs>
                <w:tab w:val="left" w:pos="8640"/>
                <w:tab w:val="left" w:pos="11610"/>
              </w:tabs>
              <w:ind w:right="-105" w:hanging="104"/>
              <w:jc w:val="center"/>
              <w:rPr>
                <w:rFonts w:ascii="Arial" w:hAnsi="Arial" w:cs="Arial"/>
                <w:bCs/>
                <w:sz w:val="18"/>
                <w:szCs w:val="18"/>
              </w:rPr>
            </w:pPr>
            <w:r w:rsidRPr="00BC5373">
              <w:rPr>
                <w:rFonts w:ascii="Arial" w:hAnsi="Arial" w:cs="Arial"/>
                <w:bCs/>
                <w:sz w:val="18"/>
                <w:szCs w:val="18"/>
              </w:rPr>
              <w:t>0.4615</w:t>
            </w:r>
          </w:p>
        </w:tc>
        <w:tc>
          <w:tcPr>
            <w:tcW w:w="1530" w:type="dxa"/>
          </w:tcPr>
          <w:p w14:paraId="238AFF22"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153.959</w:t>
            </w:r>
          </w:p>
        </w:tc>
        <w:tc>
          <w:tcPr>
            <w:tcW w:w="1440" w:type="dxa"/>
          </w:tcPr>
          <w:p w14:paraId="266A72A7"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2.211</w:t>
            </w:r>
          </w:p>
        </w:tc>
        <w:tc>
          <w:tcPr>
            <w:tcW w:w="1530" w:type="dxa"/>
          </w:tcPr>
          <w:p w14:paraId="5CBD2617"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sz w:val="18"/>
                <w:szCs w:val="18"/>
              </w:rPr>
              <w:t>0.999928</w:t>
            </w:r>
          </w:p>
        </w:tc>
        <w:tc>
          <w:tcPr>
            <w:tcW w:w="2520" w:type="dxa"/>
          </w:tcPr>
          <w:p w14:paraId="5F6B2DC0" w14:textId="77777777" w:rsidR="00FB2D35" w:rsidRPr="00BC5373" w:rsidRDefault="00FB2D35" w:rsidP="00686914">
            <w:pPr>
              <w:tabs>
                <w:tab w:val="left" w:pos="8640"/>
                <w:tab w:val="left" w:pos="11610"/>
              </w:tabs>
              <w:ind w:right="-104"/>
              <w:jc w:val="center"/>
              <w:rPr>
                <w:rFonts w:ascii="Arial" w:hAnsi="Arial" w:cs="Arial"/>
                <w:bCs/>
                <w:sz w:val="18"/>
                <w:szCs w:val="18"/>
              </w:rPr>
            </w:pPr>
            <w:r w:rsidRPr="00BC5373">
              <w:rPr>
                <w:rFonts w:ascii="Arial" w:hAnsi="Arial" w:cs="Arial"/>
                <w:sz w:val="18"/>
                <w:szCs w:val="18"/>
              </w:rPr>
              <w:t>22.299</w:t>
            </w:r>
          </w:p>
        </w:tc>
      </w:tr>
      <w:tr w:rsidR="00FB2D35" w:rsidRPr="00BC5373" w14:paraId="3CDF2125" w14:textId="77777777" w:rsidTr="00686914">
        <w:tc>
          <w:tcPr>
            <w:tcW w:w="1167" w:type="dxa"/>
          </w:tcPr>
          <w:p w14:paraId="465AFD98"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B2</w:t>
            </w:r>
          </w:p>
        </w:tc>
        <w:tc>
          <w:tcPr>
            <w:tcW w:w="1168" w:type="dxa"/>
            <w:vMerge/>
          </w:tcPr>
          <w:p w14:paraId="2BBF9380" w14:textId="77777777" w:rsidR="00FB2D35" w:rsidRPr="00BC5373" w:rsidRDefault="00FB2D35" w:rsidP="00686914">
            <w:pPr>
              <w:tabs>
                <w:tab w:val="left" w:pos="8640"/>
                <w:tab w:val="left" w:pos="11610"/>
              </w:tabs>
              <w:ind w:right="-105"/>
              <w:jc w:val="center"/>
              <w:rPr>
                <w:rFonts w:ascii="Arial" w:hAnsi="Arial" w:cs="Arial"/>
                <w:bCs/>
                <w:sz w:val="18"/>
                <w:szCs w:val="18"/>
              </w:rPr>
            </w:pPr>
          </w:p>
        </w:tc>
        <w:tc>
          <w:tcPr>
            <w:tcW w:w="1530" w:type="dxa"/>
          </w:tcPr>
          <w:p w14:paraId="6F8A62D3"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151.589</w:t>
            </w:r>
          </w:p>
        </w:tc>
        <w:tc>
          <w:tcPr>
            <w:tcW w:w="1440" w:type="dxa"/>
          </w:tcPr>
          <w:p w14:paraId="2AFE23E0"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2.070</w:t>
            </w:r>
          </w:p>
        </w:tc>
        <w:tc>
          <w:tcPr>
            <w:tcW w:w="1530" w:type="dxa"/>
          </w:tcPr>
          <w:p w14:paraId="72B31F84"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sz w:val="18"/>
                <w:szCs w:val="18"/>
              </w:rPr>
              <w:t>0.999958</w:t>
            </w:r>
          </w:p>
        </w:tc>
        <w:tc>
          <w:tcPr>
            <w:tcW w:w="2520" w:type="dxa"/>
          </w:tcPr>
          <w:p w14:paraId="5CCCEE4E" w14:textId="77777777" w:rsidR="00FB2D35" w:rsidRPr="00BC5373" w:rsidRDefault="00FB2D35" w:rsidP="00686914">
            <w:pPr>
              <w:tabs>
                <w:tab w:val="left" w:pos="8640"/>
                <w:tab w:val="left" w:pos="11610"/>
              </w:tabs>
              <w:ind w:right="-104"/>
              <w:jc w:val="center"/>
              <w:rPr>
                <w:rFonts w:ascii="Arial" w:hAnsi="Arial" w:cs="Arial"/>
                <w:bCs/>
                <w:sz w:val="18"/>
                <w:szCs w:val="18"/>
              </w:rPr>
            </w:pPr>
            <w:r w:rsidRPr="00BC5373">
              <w:rPr>
                <w:rFonts w:ascii="Arial" w:hAnsi="Arial" w:cs="Arial"/>
                <w:sz w:val="18"/>
                <w:szCs w:val="18"/>
              </w:rPr>
              <w:t>22.664</w:t>
            </w:r>
          </w:p>
        </w:tc>
      </w:tr>
      <w:tr w:rsidR="00FB2D35" w:rsidRPr="00BC5373" w14:paraId="77BA4A56" w14:textId="77777777" w:rsidTr="00686914">
        <w:tc>
          <w:tcPr>
            <w:tcW w:w="1167" w:type="dxa"/>
          </w:tcPr>
          <w:p w14:paraId="5707571D"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B3</w:t>
            </w:r>
          </w:p>
        </w:tc>
        <w:tc>
          <w:tcPr>
            <w:tcW w:w="1168" w:type="dxa"/>
            <w:vMerge/>
          </w:tcPr>
          <w:p w14:paraId="4FA5E919" w14:textId="77777777" w:rsidR="00FB2D35" w:rsidRPr="00BC5373" w:rsidRDefault="00FB2D35" w:rsidP="00686914">
            <w:pPr>
              <w:tabs>
                <w:tab w:val="left" w:pos="8640"/>
                <w:tab w:val="left" w:pos="11610"/>
              </w:tabs>
              <w:ind w:right="-105"/>
              <w:jc w:val="center"/>
              <w:rPr>
                <w:rFonts w:ascii="Arial" w:hAnsi="Arial" w:cs="Arial"/>
                <w:bCs/>
                <w:sz w:val="18"/>
                <w:szCs w:val="18"/>
              </w:rPr>
            </w:pPr>
          </w:p>
        </w:tc>
        <w:tc>
          <w:tcPr>
            <w:tcW w:w="1530" w:type="dxa"/>
          </w:tcPr>
          <w:p w14:paraId="2AEC3DB3"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146.239</w:t>
            </w:r>
          </w:p>
        </w:tc>
        <w:tc>
          <w:tcPr>
            <w:tcW w:w="1440" w:type="dxa"/>
          </w:tcPr>
          <w:p w14:paraId="4407B8CB"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2.058</w:t>
            </w:r>
          </w:p>
        </w:tc>
        <w:tc>
          <w:tcPr>
            <w:tcW w:w="1530" w:type="dxa"/>
          </w:tcPr>
          <w:p w14:paraId="7749297F"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sz w:val="18"/>
                <w:szCs w:val="18"/>
              </w:rPr>
              <w:t>0.999976</w:t>
            </w:r>
          </w:p>
        </w:tc>
        <w:tc>
          <w:tcPr>
            <w:tcW w:w="2520" w:type="dxa"/>
          </w:tcPr>
          <w:p w14:paraId="4CC9E09A" w14:textId="77777777" w:rsidR="00FB2D35" w:rsidRPr="00BC5373" w:rsidRDefault="00FB2D35" w:rsidP="00686914">
            <w:pPr>
              <w:tabs>
                <w:tab w:val="left" w:pos="8640"/>
                <w:tab w:val="left" w:pos="11610"/>
              </w:tabs>
              <w:ind w:right="-104"/>
              <w:jc w:val="center"/>
              <w:rPr>
                <w:rFonts w:ascii="Arial" w:hAnsi="Arial" w:cs="Arial"/>
                <w:bCs/>
                <w:sz w:val="18"/>
                <w:szCs w:val="18"/>
              </w:rPr>
            </w:pPr>
            <w:r w:rsidRPr="00BC5373">
              <w:rPr>
                <w:rFonts w:ascii="Arial" w:hAnsi="Arial" w:cs="Arial"/>
                <w:sz w:val="18"/>
                <w:szCs w:val="18"/>
              </w:rPr>
              <w:t>23.483</w:t>
            </w:r>
          </w:p>
        </w:tc>
      </w:tr>
      <w:tr w:rsidR="00FB2D35" w:rsidRPr="00BC5373" w14:paraId="2A8A5F33" w14:textId="77777777" w:rsidTr="00686914">
        <w:tc>
          <w:tcPr>
            <w:tcW w:w="6835" w:type="dxa"/>
            <w:gridSpan w:val="5"/>
          </w:tcPr>
          <w:p w14:paraId="40C2AFA4" w14:textId="77777777" w:rsidR="00FB2D35" w:rsidRPr="00BC5373" w:rsidRDefault="00FB2D35" w:rsidP="00686914">
            <w:pPr>
              <w:tabs>
                <w:tab w:val="left" w:pos="8640"/>
                <w:tab w:val="left" w:pos="11610"/>
              </w:tabs>
              <w:ind w:right="-105"/>
              <w:jc w:val="center"/>
              <w:rPr>
                <w:rFonts w:ascii="Arial" w:hAnsi="Arial" w:cs="Arial"/>
                <w:bCs/>
                <w:sz w:val="18"/>
                <w:szCs w:val="18"/>
              </w:rPr>
            </w:pPr>
          </w:p>
        </w:tc>
        <w:tc>
          <w:tcPr>
            <w:tcW w:w="2520" w:type="dxa"/>
            <w:shd w:val="clear" w:color="auto" w:fill="FFFFFF" w:themeFill="background1"/>
          </w:tcPr>
          <w:p w14:paraId="07D8FDB9" w14:textId="5E1A42ED" w:rsidR="00FB2D35" w:rsidRPr="00BC5373" w:rsidRDefault="00FB2D35" w:rsidP="00686914">
            <w:pPr>
              <w:tabs>
                <w:tab w:val="left" w:pos="8640"/>
                <w:tab w:val="left" w:pos="11610"/>
              </w:tabs>
              <w:ind w:right="-104"/>
              <w:jc w:val="center"/>
              <w:rPr>
                <w:rFonts w:ascii="Arial" w:hAnsi="Arial" w:cs="Arial"/>
                <w:b/>
                <w:sz w:val="18"/>
                <w:szCs w:val="18"/>
              </w:rPr>
            </w:pPr>
            <w:r w:rsidRPr="00BC5373">
              <w:rPr>
                <w:rFonts w:ascii="Arial" w:hAnsi="Arial" w:cs="Arial"/>
                <w:b/>
                <w:sz w:val="18"/>
                <w:szCs w:val="18"/>
              </w:rPr>
              <w:t>B = 22.82 ± 0.</w:t>
            </w:r>
            <w:r w:rsidR="0047251E">
              <w:rPr>
                <w:rFonts w:ascii="Arial" w:hAnsi="Arial" w:cs="Arial"/>
                <w:b/>
                <w:sz w:val="18"/>
                <w:szCs w:val="18"/>
              </w:rPr>
              <w:t>35</w:t>
            </w:r>
            <w:r w:rsidRPr="00BC5373">
              <w:rPr>
                <w:rFonts w:ascii="Arial" w:hAnsi="Arial" w:cs="Arial"/>
                <w:b/>
                <w:sz w:val="18"/>
                <w:szCs w:val="18"/>
              </w:rPr>
              <w:t xml:space="preserve"> (avg.)   </w:t>
            </w:r>
          </w:p>
        </w:tc>
      </w:tr>
      <w:tr w:rsidR="00FB2D35" w:rsidRPr="00BC5373" w14:paraId="6B338E63" w14:textId="77777777" w:rsidTr="00686914">
        <w:tc>
          <w:tcPr>
            <w:tcW w:w="9355" w:type="dxa"/>
            <w:gridSpan w:val="6"/>
            <w:shd w:val="clear" w:color="auto" w:fill="D9D9D9" w:themeFill="background1" w:themeFillShade="D9"/>
          </w:tcPr>
          <w:p w14:paraId="1972FBD3" w14:textId="77777777" w:rsidR="00FB2D35" w:rsidRPr="00BC5373" w:rsidRDefault="00FB2D35" w:rsidP="00686914">
            <w:pPr>
              <w:tabs>
                <w:tab w:val="left" w:pos="8640"/>
                <w:tab w:val="left" w:pos="11610"/>
              </w:tabs>
              <w:ind w:right="-104" w:hanging="194"/>
              <w:jc w:val="center"/>
              <w:rPr>
                <w:rFonts w:ascii="Arial" w:hAnsi="Arial" w:cs="Arial"/>
                <w:b/>
                <w:sz w:val="18"/>
                <w:szCs w:val="18"/>
              </w:rPr>
            </w:pPr>
            <w:r w:rsidRPr="00BC5373">
              <w:rPr>
                <w:rFonts w:ascii="Arial" w:hAnsi="Arial" w:cs="Arial"/>
                <w:b/>
                <w:i/>
                <w:iCs/>
                <w:sz w:val="18"/>
                <w:szCs w:val="18"/>
              </w:rPr>
              <w:t>Residues (PAH Extracts)</w:t>
            </w:r>
          </w:p>
        </w:tc>
      </w:tr>
      <w:tr w:rsidR="00FB2D35" w:rsidRPr="00BC5373" w14:paraId="0006304E" w14:textId="77777777" w:rsidTr="00686914">
        <w:tc>
          <w:tcPr>
            <w:tcW w:w="1167" w:type="dxa"/>
          </w:tcPr>
          <w:p w14:paraId="33EA69C5"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A1</w:t>
            </w:r>
          </w:p>
        </w:tc>
        <w:tc>
          <w:tcPr>
            <w:tcW w:w="1168" w:type="dxa"/>
            <w:vMerge w:val="restart"/>
            <w:vAlign w:val="center"/>
          </w:tcPr>
          <w:p w14:paraId="42E88382" w14:textId="77777777" w:rsidR="00FB2D35" w:rsidRPr="00BC5373" w:rsidRDefault="00FB2D35" w:rsidP="00686914">
            <w:pPr>
              <w:tabs>
                <w:tab w:val="left" w:pos="8640"/>
                <w:tab w:val="left" w:pos="11610"/>
              </w:tabs>
              <w:ind w:right="-105" w:hanging="104"/>
              <w:jc w:val="center"/>
              <w:rPr>
                <w:rFonts w:ascii="Arial" w:hAnsi="Arial" w:cs="Arial"/>
                <w:bCs/>
                <w:sz w:val="18"/>
                <w:szCs w:val="18"/>
              </w:rPr>
            </w:pPr>
            <w:r w:rsidRPr="00BC5373">
              <w:rPr>
                <w:rFonts w:ascii="Arial" w:hAnsi="Arial" w:cs="Arial"/>
                <w:bCs/>
                <w:sz w:val="18"/>
                <w:szCs w:val="18"/>
              </w:rPr>
              <w:t>0.0858</w:t>
            </w:r>
          </w:p>
        </w:tc>
        <w:tc>
          <w:tcPr>
            <w:tcW w:w="1530" w:type="dxa"/>
          </w:tcPr>
          <w:p w14:paraId="6D09DD01"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156.306</w:t>
            </w:r>
          </w:p>
        </w:tc>
        <w:tc>
          <w:tcPr>
            <w:tcW w:w="1440" w:type="dxa"/>
          </w:tcPr>
          <w:p w14:paraId="2E7053D8"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2.755</w:t>
            </w:r>
          </w:p>
        </w:tc>
        <w:tc>
          <w:tcPr>
            <w:tcW w:w="1530" w:type="dxa"/>
          </w:tcPr>
          <w:p w14:paraId="264D4F46"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sz w:val="18"/>
                <w:szCs w:val="18"/>
              </w:rPr>
              <w:t>0.999957</w:t>
            </w:r>
          </w:p>
        </w:tc>
        <w:tc>
          <w:tcPr>
            <w:tcW w:w="2520" w:type="dxa"/>
          </w:tcPr>
          <w:p w14:paraId="7EE7070B" w14:textId="77777777" w:rsidR="00FB2D35" w:rsidRPr="00BC5373" w:rsidRDefault="00FB2D35" w:rsidP="00686914">
            <w:pPr>
              <w:tabs>
                <w:tab w:val="left" w:pos="8640"/>
                <w:tab w:val="left" w:pos="11610"/>
              </w:tabs>
              <w:ind w:right="-104"/>
              <w:jc w:val="center"/>
              <w:rPr>
                <w:rFonts w:ascii="Arial" w:hAnsi="Arial" w:cs="Arial"/>
                <w:bCs/>
                <w:sz w:val="18"/>
                <w:szCs w:val="18"/>
              </w:rPr>
            </w:pPr>
            <w:r w:rsidRPr="00BC5373">
              <w:rPr>
                <w:rFonts w:ascii="Arial" w:hAnsi="Arial" w:cs="Arial"/>
                <w:sz w:val="18"/>
                <w:szCs w:val="18"/>
              </w:rPr>
              <w:t>21.894</w:t>
            </w:r>
          </w:p>
        </w:tc>
      </w:tr>
      <w:tr w:rsidR="00FB2D35" w:rsidRPr="00BC5373" w14:paraId="5C407818" w14:textId="77777777" w:rsidTr="00686914">
        <w:tc>
          <w:tcPr>
            <w:tcW w:w="1167" w:type="dxa"/>
          </w:tcPr>
          <w:p w14:paraId="0877C4D4"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A2</w:t>
            </w:r>
          </w:p>
        </w:tc>
        <w:tc>
          <w:tcPr>
            <w:tcW w:w="1168" w:type="dxa"/>
            <w:vMerge/>
          </w:tcPr>
          <w:p w14:paraId="75C6BE19" w14:textId="77777777" w:rsidR="00FB2D35" w:rsidRPr="00BC5373" w:rsidRDefault="00FB2D35" w:rsidP="00686914">
            <w:pPr>
              <w:tabs>
                <w:tab w:val="left" w:pos="8640"/>
                <w:tab w:val="left" w:pos="11610"/>
              </w:tabs>
              <w:ind w:right="-105"/>
              <w:jc w:val="center"/>
              <w:rPr>
                <w:rFonts w:ascii="Arial" w:hAnsi="Arial" w:cs="Arial"/>
                <w:bCs/>
                <w:sz w:val="18"/>
                <w:szCs w:val="18"/>
              </w:rPr>
            </w:pPr>
          </w:p>
        </w:tc>
        <w:tc>
          <w:tcPr>
            <w:tcW w:w="1530" w:type="dxa"/>
          </w:tcPr>
          <w:p w14:paraId="6477BEB5"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153.306</w:t>
            </w:r>
          </w:p>
        </w:tc>
        <w:tc>
          <w:tcPr>
            <w:tcW w:w="1440" w:type="dxa"/>
          </w:tcPr>
          <w:p w14:paraId="60DC16AB"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2.249</w:t>
            </w:r>
          </w:p>
        </w:tc>
        <w:tc>
          <w:tcPr>
            <w:tcW w:w="1530" w:type="dxa"/>
          </w:tcPr>
          <w:p w14:paraId="765E940E"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sz w:val="18"/>
                <w:szCs w:val="18"/>
              </w:rPr>
              <w:t>0.999964</w:t>
            </w:r>
          </w:p>
        </w:tc>
        <w:tc>
          <w:tcPr>
            <w:tcW w:w="2520" w:type="dxa"/>
          </w:tcPr>
          <w:p w14:paraId="2562D98B" w14:textId="77777777" w:rsidR="00FB2D35" w:rsidRPr="00BC5373" w:rsidRDefault="00FB2D35" w:rsidP="00686914">
            <w:pPr>
              <w:tabs>
                <w:tab w:val="left" w:pos="8640"/>
                <w:tab w:val="left" w:pos="11610"/>
              </w:tabs>
              <w:ind w:right="-104"/>
              <w:jc w:val="center"/>
              <w:rPr>
                <w:rFonts w:ascii="Arial" w:hAnsi="Arial" w:cs="Arial"/>
                <w:bCs/>
                <w:sz w:val="18"/>
                <w:szCs w:val="18"/>
              </w:rPr>
            </w:pPr>
            <w:r w:rsidRPr="00BC5373">
              <w:rPr>
                <w:rFonts w:ascii="Arial" w:hAnsi="Arial" w:cs="Arial"/>
                <w:sz w:val="18"/>
                <w:szCs w:val="18"/>
              </w:rPr>
              <w:t>22.388</w:t>
            </w:r>
          </w:p>
        </w:tc>
      </w:tr>
      <w:tr w:rsidR="00FB2D35" w:rsidRPr="00BC5373" w14:paraId="502BCB66" w14:textId="77777777" w:rsidTr="00686914">
        <w:tc>
          <w:tcPr>
            <w:tcW w:w="1167" w:type="dxa"/>
          </w:tcPr>
          <w:p w14:paraId="304C1F50"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A3</w:t>
            </w:r>
          </w:p>
        </w:tc>
        <w:tc>
          <w:tcPr>
            <w:tcW w:w="1168" w:type="dxa"/>
            <w:vMerge/>
          </w:tcPr>
          <w:p w14:paraId="735A1DCC" w14:textId="77777777" w:rsidR="00FB2D35" w:rsidRPr="00BC5373" w:rsidRDefault="00FB2D35" w:rsidP="00686914">
            <w:pPr>
              <w:tabs>
                <w:tab w:val="left" w:pos="8640"/>
                <w:tab w:val="left" w:pos="11610"/>
              </w:tabs>
              <w:ind w:right="-105"/>
              <w:jc w:val="center"/>
              <w:rPr>
                <w:rFonts w:ascii="Arial" w:hAnsi="Arial" w:cs="Arial"/>
                <w:bCs/>
                <w:sz w:val="18"/>
                <w:szCs w:val="18"/>
              </w:rPr>
            </w:pPr>
          </w:p>
        </w:tc>
        <w:tc>
          <w:tcPr>
            <w:tcW w:w="1530" w:type="dxa"/>
          </w:tcPr>
          <w:p w14:paraId="6335FDDD"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149.701</w:t>
            </w:r>
          </w:p>
        </w:tc>
        <w:tc>
          <w:tcPr>
            <w:tcW w:w="1440" w:type="dxa"/>
          </w:tcPr>
          <w:p w14:paraId="2958F0B6"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2.281</w:t>
            </w:r>
          </w:p>
        </w:tc>
        <w:tc>
          <w:tcPr>
            <w:tcW w:w="1530" w:type="dxa"/>
          </w:tcPr>
          <w:p w14:paraId="54173F65"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sz w:val="18"/>
                <w:szCs w:val="18"/>
              </w:rPr>
              <w:t>0.999975</w:t>
            </w:r>
          </w:p>
        </w:tc>
        <w:tc>
          <w:tcPr>
            <w:tcW w:w="2520" w:type="dxa"/>
          </w:tcPr>
          <w:p w14:paraId="1AE7F842" w14:textId="77777777" w:rsidR="00FB2D35" w:rsidRPr="00BC5373" w:rsidRDefault="00FB2D35" w:rsidP="00686914">
            <w:pPr>
              <w:tabs>
                <w:tab w:val="left" w:pos="8640"/>
                <w:tab w:val="left" w:pos="11610"/>
              </w:tabs>
              <w:ind w:right="-104"/>
              <w:jc w:val="center"/>
              <w:rPr>
                <w:rFonts w:ascii="Arial" w:hAnsi="Arial" w:cs="Arial"/>
                <w:bCs/>
                <w:sz w:val="18"/>
                <w:szCs w:val="18"/>
              </w:rPr>
            </w:pPr>
            <w:r w:rsidRPr="00BC5373">
              <w:rPr>
                <w:rFonts w:ascii="Arial" w:hAnsi="Arial" w:cs="Arial"/>
                <w:sz w:val="18"/>
                <w:szCs w:val="18"/>
              </w:rPr>
              <w:t>22.914</w:t>
            </w:r>
          </w:p>
        </w:tc>
      </w:tr>
      <w:tr w:rsidR="00FB2D35" w:rsidRPr="00BC5373" w14:paraId="58700509" w14:textId="77777777" w:rsidTr="00686914">
        <w:tc>
          <w:tcPr>
            <w:tcW w:w="2335" w:type="dxa"/>
            <w:gridSpan w:val="2"/>
          </w:tcPr>
          <w:p w14:paraId="3B26F693" w14:textId="77777777" w:rsidR="00FB2D35" w:rsidRPr="00BC5373" w:rsidRDefault="00FB2D35" w:rsidP="00686914">
            <w:pPr>
              <w:tabs>
                <w:tab w:val="left" w:pos="8640"/>
                <w:tab w:val="left" w:pos="11610"/>
              </w:tabs>
              <w:ind w:right="-105"/>
              <w:jc w:val="center"/>
              <w:rPr>
                <w:rFonts w:ascii="Arial" w:hAnsi="Arial" w:cs="Arial"/>
                <w:bCs/>
                <w:sz w:val="18"/>
                <w:szCs w:val="18"/>
              </w:rPr>
            </w:pPr>
          </w:p>
        </w:tc>
        <w:tc>
          <w:tcPr>
            <w:tcW w:w="4500" w:type="dxa"/>
            <w:gridSpan w:val="3"/>
          </w:tcPr>
          <w:p w14:paraId="60CE3C2B" w14:textId="77777777" w:rsidR="00FB2D35" w:rsidRPr="00BC5373" w:rsidRDefault="00FB2D35" w:rsidP="00686914">
            <w:pPr>
              <w:tabs>
                <w:tab w:val="left" w:pos="8640"/>
                <w:tab w:val="left" w:pos="11610"/>
              </w:tabs>
              <w:ind w:right="-105"/>
              <w:jc w:val="center"/>
              <w:rPr>
                <w:rFonts w:ascii="Arial" w:hAnsi="Arial" w:cs="Arial"/>
                <w:bCs/>
                <w:sz w:val="18"/>
                <w:szCs w:val="18"/>
              </w:rPr>
            </w:pPr>
          </w:p>
        </w:tc>
        <w:tc>
          <w:tcPr>
            <w:tcW w:w="2520" w:type="dxa"/>
            <w:shd w:val="clear" w:color="auto" w:fill="FFFFFF" w:themeFill="background1"/>
          </w:tcPr>
          <w:p w14:paraId="62E7247F" w14:textId="560FBC9A" w:rsidR="00FB2D35" w:rsidRPr="00BC5373" w:rsidRDefault="00FB2D35" w:rsidP="00686914">
            <w:pPr>
              <w:tabs>
                <w:tab w:val="left" w:pos="8640"/>
                <w:tab w:val="left" w:pos="11610"/>
              </w:tabs>
              <w:ind w:right="-104"/>
              <w:jc w:val="center"/>
              <w:rPr>
                <w:rFonts w:ascii="Arial" w:hAnsi="Arial" w:cs="Arial"/>
                <w:b/>
                <w:bCs/>
                <w:sz w:val="18"/>
                <w:szCs w:val="18"/>
              </w:rPr>
            </w:pPr>
            <w:r w:rsidRPr="00BC5373">
              <w:rPr>
                <w:rFonts w:ascii="Arial" w:hAnsi="Arial" w:cs="Arial"/>
                <w:b/>
                <w:bCs/>
                <w:sz w:val="18"/>
                <w:szCs w:val="18"/>
              </w:rPr>
              <w:t>A = 22.40 ± 0.</w:t>
            </w:r>
            <w:r w:rsidR="0047251E">
              <w:rPr>
                <w:rFonts w:ascii="Arial" w:hAnsi="Arial" w:cs="Arial"/>
                <w:b/>
                <w:bCs/>
                <w:sz w:val="18"/>
                <w:szCs w:val="18"/>
              </w:rPr>
              <w:t>29</w:t>
            </w:r>
            <w:r w:rsidRPr="00BC5373">
              <w:rPr>
                <w:rFonts w:ascii="Arial" w:hAnsi="Arial" w:cs="Arial"/>
                <w:b/>
                <w:bCs/>
                <w:sz w:val="18"/>
                <w:szCs w:val="18"/>
              </w:rPr>
              <w:t xml:space="preserve"> (avg.)</w:t>
            </w:r>
          </w:p>
        </w:tc>
      </w:tr>
      <w:tr w:rsidR="00FB2D35" w:rsidRPr="00BC5373" w14:paraId="21A296BD" w14:textId="77777777" w:rsidTr="00686914">
        <w:tc>
          <w:tcPr>
            <w:tcW w:w="1167" w:type="dxa"/>
          </w:tcPr>
          <w:p w14:paraId="5C7E0F7F"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B1</w:t>
            </w:r>
          </w:p>
        </w:tc>
        <w:tc>
          <w:tcPr>
            <w:tcW w:w="1168" w:type="dxa"/>
            <w:vMerge w:val="restart"/>
            <w:vAlign w:val="center"/>
          </w:tcPr>
          <w:p w14:paraId="6B25642F" w14:textId="77777777" w:rsidR="00FB2D35" w:rsidRPr="00BC5373" w:rsidRDefault="00FB2D35" w:rsidP="00686914">
            <w:pPr>
              <w:tabs>
                <w:tab w:val="left" w:pos="8640"/>
                <w:tab w:val="left" w:pos="11610"/>
              </w:tabs>
              <w:ind w:right="-105" w:hanging="104"/>
              <w:jc w:val="center"/>
              <w:rPr>
                <w:rFonts w:ascii="Arial" w:hAnsi="Arial" w:cs="Arial"/>
                <w:bCs/>
                <w:sz w:val="18"/>
                <w:szCs w:val="18"/>
              </w:rPr>
            </w:pPr>
            <w:r w:rsidRPr="00BC5373">
              <w:rPr>
                <w:rFonts w:ascii="Arial" w:hAnsi="Arial" w:cs="Arial"/>
                <w:bCs/>
                <w:sz w:val="18"/>
                <w:szCs w:val="18"/>
              </w:rPr>
              <w:t>0.2349</w:t>
            </w:r>
          </w:p>
        </w:tc>
        <w:tc>
          <w:tcPr>
            <w:tcW w:w="1530" w:type="dxa"/>
          </w:tcPr>
          <w:p w14:paraId="1481523E"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151.379</w:t>
            </w:r>
          </w:p>
        </w:tc>
        <w:tc>
          <w:tcPr>
            <w:tcW w:w="1440" w:type="dxa"/>
          </w:tcPr>
          <w:p w14:paraId="403CCF0B"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2.069</w:t>
            </w:r>
          </w:p>
        </w:tc>
        <w:tc>
          <w:tcPr>
            <w:tcW w:w="1530" w:type="dxa"/>
          </w:tcPr>
          <w:p w14:paraId="77DFAD83"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sz w:val="18"/>
                <w:szCs w:val="18"/>
              </w:rPr>
              <w:t>0.999963</w:t>
            </w:r>
          </w:p>
        </w:tc>
        <w:tc>
          <w:tcPr>
            <w:tcW w:w="2520" w:type="dxa"/>
          </w:tcPr>
          <w:p w14:paraId="5B107698" w14:textId="77777777" w:rsidR="00FB2D35" w:rsidRPr="00BC5373" w:rsidRDefault="00FB2D35" w:rsidP="00686914">
            <w:pPr>
              <w:tabs>
                <w:tab w:val="left" w:pos="8640"/>
                <w:tab w:val="left" w:pos="11610"/>
              </w:tabs>
              <w:ind w:right="-104"/>
              <w:jc w:val="center"/>
              <w:rPr>
                <w:rFonts w:ascii="Arial" w:hAnsi="Arial" w:cs="Arial"/>
                <w:bCs/>
                <w:sz w:val="18"/>
                <w:szCs w:val="18"/>
              </w:rPr>
            </w:pPr>
            <w:r w:rsidRPr="00BC5373">
              <w:rPr>
                <w:rFonts w:ascii="Arial" w:hAnsi="Arial" w:cs="Arial"/>
                <w:sz w:val="18"/>
                <w:szCs w:val="18"/>
              </w:rPr>
              <w:t>22.695</w:t>
            </w:r>
          </w:p>
        </w:tc>
      </w:tr>
      <w:tr w:rsidR="00FB2D35" w:rsidRPr="00BC5373" w14:paraId="4F8A1FAB" w14:textId="77777777" w:rsidTr="00686914">
        <w:tc>
          <w:tcPr>
            <w:tcW w:w="1167" w:type="dxa"/>
          </w:tcPr>
          <w:p w14:paraId="757D8B40"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B2</w:t>
            </w:r>
          </w:p>
        </w:tc>
        <w:tc>
          <w:tcPr>
            <w:tcW w:w="1168" w:type="dxa"/>
            <w:vMerge/>
          </w:tcPr>
          <w:p w14:paraId="6C541819" w14:textId="77777777" w:rsidR="00FB2D35" w:rsidRPr="00BC5373" w:rsidRDefault="00FB2D35" w:rsidP="00686914">
            <w:pPr>
              <w:tabs>
                <w:tab w:val="left" w:pos="8640"/>
                <w:tab w:val="left" w:pos="11610"/>
              </w:tabs>
              <w:ind w:right="-105"/>
              <w:jc w:val="center"/>
              <w:rPr>
                <w:rFonts w:ascii="Arial" w:hAnsi="Arial" w:cs="Arial"/>
                <w:bCs/>
                <w:sz w:val="18"/>
                <w:szCs w:val="18"/>
              </w:rPr>
            </w:pPr>
          </w:p>
        </w:tc>
        <w:tc>
          <w:tcPr>
            <w:tcW w:w="1530" w:type="dxa"/>
          </w:tcPr>
          <w:p w14:paraId="712D6F0A"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149.284</w:t>
            </w:r>
          </w:p>
        </w:tc>
        <w:tc>
          <w:tcPr>
            <w:tcW w:w="1440" w:type="dxa"/>
          </w:tcPr>
          <w:p w14:paraId="7709CB7D"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2.006</w:t>
            </w:r>
          </w:p>
        </w:tc>
        <w:tc>
          <w:tcPr>
            <w:tcW w:w="1530" w:type="dxa"/>
          </w:tcPr>
          <w:p w14:paraId="4DD07A2A"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sz w:val="18"/>
                <w:szCs w:val="18"/>
              </w:rPr>
              <w:t>0.999965</w:t>
            </w:r>
          </w:p>
        </w:tc>
        <w:tc>
          <w:tcPr>
            <w:tcW w:w="2520" w:type="dxa"/>
          </w:tcPr>
          <w:p w14:paraId="51EB6B8F" w14:textId="3D9798D9" w:rsidR="00FB2D35" w:rsidRPr="00BC5373" w:rsidRDefault="00FB2D35" w:rsidP="00686914">
            <w:pPr>
              <w:tabs>
                <w:tab w:val="left" w:pos="8640"/>
                <w:tab w:val="left" w:pos="11610"/>
              </w:tabs>
              <w:ind w:right="-104"/>
              <w:jc w:val="center"/>
              <w:rPr>
                <w:rFonts w:ascii="Arial" w:hAnsi="Arial" w:cs="Arial"/>
                <w:bCs/>
                <w:sz w:val="18"/>
                <w:szCs w:val="18"/>
              </w:rPr>
            </w:pPr>
            <w:r w:rsidRPr="00BC5373">
              <w:rPr>
                <w:rFonts w:ascii="Arial" w:hAnsi="Arial" w:cs="Arial"/>
                <w:sz w:val="18"/>
                <w:szCs w:val="18"/>
              </w:rPr>
              <w:t>22.</w:t>
            </w:r>
            <w:r w:rsidR="00175AC7">
              <w:rPr>
                <w:rFonts w:ascii="Arial" w:hAnsi="Arial" w:cs="Arial"/>
                <w:sz w:val="18"/>
                <w:szCs w:val="18"/>
              </w:rPr>
              <w:t>9</w:t>
            </w:r>
            <w:r w:rsidR="00C363F5">
              <w:rPr>
                <w:rFonts w:ascii="Arial" w:hAnsi="Arial" w:cs="Arial"/>
                <w:sz w:val="18"/>
                <w:szCs w:val="18"/>
              </w:rPr>
              <w:t>2</w:t>
            </w:r>
            <w:r w:rsidRPr="00BC5373">
              <w:rPr>
                <w:rFonts w:ascii="Arial" w:hAnsi="Arial" w:cs="Arial"/>
                <w:sz w:val="18"/>
                <w:szCs w:val="18"/>
              </w:rPr>
              <w:t>9</w:t>
            </w:r>
          </w:p>
        </w:tc>
      </w:tr>
      <w:tr w:rsidR="00FB2D35" w:rsidRPr="00BC5373" w14:paraId="5F08754E" w14:textId="77777777" w:rsidTr="00686914">
        <w:tc>
          <w:tcPr>
            <w:tcW w:w="1167" w:type="dxa"/>
          </w:tcPr>
          <w:p w14:paraId="00EDD158"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B3</w:t>
            </w:r>
          </w:p>
        </w:tc>
        <w:tc>
          <w:tcPr>
            <w:tcW w:w="1168" w:type="dxa"/>
            <w:vMerge/>
          </w:tcPr>
          <w:p w14:paraId="3E84D7DD" w14:textId="77777777" w:rsidR="00FB2D35" w:rsidRPr="00BC5373" w:rsidRDefault="00FB2D35" w:rsidP="00686914">
            <w:pPr>
              <w:tabs>
                <w:tab w:val="left" w:pos="8640"/>
                <w:tab w:val="left" w:pos="11610"/>
              </w:tabs>
              <w:ind w:right="-105"/>
              <w:jc w:val="center"/>
              <w:rPr>
                <w:rFonts w:ascii="Arial" w:hAnsi="Arial" w:cs="Arial"/>
                <w:bCs/>
                <w:sz w:val="18"/>
                <w:szCs w:val="18"/>
              </w:rPr>
            </w:pPr>
          </w:p>
        </w:tc>
        <w:tc>
          <w:tcPr>
            <w:tcW w:w="1530" w:type="dxa"/>
          </w:tcPr>
          <w:p w14:paraId="095A0A4A"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147.602</w:t>
            </w:r>
          </w:p>
        </w:tc>
        <w:tc>
          <w:tcPr>
            <w:tcW w:w="1440" w:type="dxa"/>
          </w:tcPr>
          <w:p w14:paraId="5E495F05"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2.048</w:t>
            </w:r>
          </w:p>
        </w:tc>
        <w:tc>
          <w:tcPr>
            <w:tcW w:w="1530" w:type="dxa"/>
          </w:tcPr>
          <w:p w14:paraId="3FCF2E1D"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sz w:val="18"/>
                <w:szCs w:val="18"/>
              </w:rPr>
              <w:t>0.999957</w:t>
            </w:r>
          </w:p>
        </w:tc>
        <w:tc>
          <w:tcPr>
            <w:tcW w:w="2520" w:type="dxa"/>
          </w:tcPr>
          <w:p w14:paraId="0A28EC93" w14:textId="77777777" w:rsidR="00FB2D35" w:rsidRPr="00BC5373" w:rsidRDefault="00FB2D35" w:rsidP="00686914">
            <w:pPr>
              <w:tabs>
                <w:tab w:val="left" w:pos="8640"/>
                <w:tab w:val="left" w:pos="11610"/>
              </w:tabs>
              <w:ind w:right="-104"/>
              <w:jc w:val="center"/>
              <w:rPr>
                <w:rFonts w:ascii="Arial" w:hAnsi="Arial" w:cs="Arial"/>
                <w:bCs/>
                <w:sz w:val="18"/>
                <w:szCs w:val="18"/>
              </w:rPr>
            </w:pPr>
            <w:r w:rsidRPr="00BC5373">
              <w:rPr>
                <w:rFonts w:ascii="Arial" w:hAnsi="Arial" w:cs="Arial"/>
                <w:sz w:val="18"/>
                <w:szCs w:val="18"/>
              </w:rPr>
              <w:t>23.271</w:t>
            </w:r>
          </w:p>
        </w:tc>
      </w:tr>
      <w:tr w:rsidR="00FB2D35" w:rsidRPr="00BC5373" w14:paraId="1067C1BD" w14:textId="77777777" w:rsidTr="00686914">
        <w:tc>
          <w:tcPr>
            <w:tcW w:w="6835" w:type="dxa"/>
            <w:gridSpan w:val="5"/>
          </w:tcPr>
          <w:p w14:paraId="62890A20" w14:textId="77777777" w:rsidR="00FB2D35" w:rsidRPr="00BC5373" w:rsidRDefault="00FB2D35" w:rsidP="00686914">
            <w:pPr>
              <w:tabs>
                <w:tab w:val="left" w:pos="8640"/>
                <w:tab w:val="left" w:pos="11610"/>
              </w:tabs>
              <w:ind w:right="-105"/>
              <w:jc w:val="center"/>
              <w:rPr>
                <w:rFonts w:ascii="Arial" w:hAnsi="Arial" w:cs="Arial"/>
                <w:bCs/>
                <w:sz w:val="18"/>
                <w:szCs w:val="18"/>
              </w:rPr>
            </w:pPr>
          </w:p>
        </w:tc>
        <w:tc>
          <w:tcPr>
            <w:tcW w:w="2520" w:type="dxa"/>
            <w:shd w:val="clear" w:color="auto" w:fill="FFFFFF" w:themeFill="background1"/>
          </w:tcPr>
          <w:p w14:paraId="3E5650D5" w14:textId="240D8C90" w:rsidR="00FB2D35" w:rsidRPr="00BC5373" w:rsidRDefault="00FB2D35" w:rsidP="00686914">
            <w:pPr>
              <w:tabs>
                <w:tab w:val="left" w:pos="8640"/>
                <w:tab w:val="left" w:pos="11610"/>
              </w:tabs>
              <w:ind w:right="-104"/>
              <w:jc w:val="center"/>
              <w:rPr>
                <w:rFonts w:ascii="Arial" w:hAnsi="Arial" w:cs="Arial"/>
                <w:b/>
                <w:sz w:val="18"/>
                <w:szCs w:val="18"/>
              </w:rPr>
            </w:pPr>
            <w:r w:rsidRPr="00BC5373">
              <w:rPr>
                <w:rFonts w:ascii="Arial" w:hAnsi="Arial" w:cs="Arial"/>
                <w:b/>
                <w:sz w:val="18"/>
                <w:szCs w:val="18"/>
              </w:rPr>
              <w:t>B = 23.00 ± 0.</w:t>
            </w:r>
            <w:r w:rsidR="000C534E">
              <w:rPr>
                <w:rFonts w:ascii="Arial" w:hAnsi="Arial" w:cs="Arial"/>
                <w:b/>
                <w:sz w:val="18"/>
                <w:szCs w:val="18"/>
              </w:rPr>
              <w:t>17</w:t>
            </w:r>
            <w:r w:rsidRPr="00BC5373">
              <w:rPr>
                <w:rFonts w:ascii="Arial" w:hAnsi="Arial" w:cs="Arial"/>
                <w:b/>
                <w:sz w:val="18"/>
                <w:szCs w:val="18"/>
              </w:rPr>
              <w:t xml:space="preserve"> (avg.)   </w:t>
            </w:r>
          </w:p>
        </w:tc>
      </w:tr>
      <w:tr w:rsidR="00FB2D35" w:rsidRPr="00BC5373" w14:paraId="0D09C246" w14:textId="77777777" w:rsidTr="00686914">
        <w:tc>
          <w:tcPr>
            <w:tcW w:w="9355" w:type="dxa"/>
            <w:gridSpan w:val="6"/>
            <w:shd w:val="clear" w:color="auto" w:fill="D9D9D9" w:themeFill="background1" w:themeFillShade="D9"/>
          </w:tcPr>
          <w:p w14:paraId="778038A3" w14:textId="77777777" w:rsidR="00FB2D35" w:rsidRPr="00BC5373" w:rsidRDefault="00FB2D35" w:rsidP="00686914">
            <w:pPr>
              <w:tabs>
                <w:tab w:val="left" w:pos="8640"/>
                <w:tab w:val="left" w:pos="11610"/>
              </w:tabs>
              <w:ind w:right="-104" w:hanging="194"/>
              <w:jc w:val="center"/>
              <w:rPr>
                <w:rFonts w:ascii="Arial" w:hAnsi="Arial" w:cs="Arial"/>
                <w:b/>
                <w:sz w:val="18"/>
                <w:szCs w:val="18"/>
              </w:rPr>
            </w:pPr>
            <w:r w:rsidRPr="00BC5373">
              <w:rPr>
                <w:rFonts w:ascii="Arial" w:hAnsi="Arial" w:cs="Arial"/>
                <w:b/>
                <w:i/>
                <w:iCs/>
                <w:sz w:val="18"/>
                <w:szCs w:val="18"/>
              </w:rPr>
              <w:t>Residues (Alcohol Extracts)</w:t>
            </w:r>
          </w:p>
        </w:tc>
      </w:tr>
      <w:tr w:rsidR="00FB2D35" w:rsidRPr="00BC5373" w14:paraId="72ABC591" w14:textId="77777777" w:rsidTr="00686914">
        <w:tc>
          <w:tcPr>
            <w:tcW w:w="1167" w:type="dxa"/>
          </w:tcPr>
          <w:p w14:paraId="4A6EB10D"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A1</w:t>
            </w:r>
          </w:p>
        </w:tc>
        <w:tc>
          <w:tcPr>
            <w:tcW w:w="1168" w:type="dxa"/>
            <w:vMerge w:val="restart"/>
            <w:vAlign w:val="center"/>
          </w:tcPr>
          <w:p w14:paraId="138B0D5A" w14:textId="77777777" w:rsidR="00FB2D35" w:rsidRPr="00BC5373" w:rsidRDefault="00FB2D35" w:rsidP="00686914">
            <w:pPr>
              <w:tabs>
                <w:tab w:val="left" w:pos="8640"/>
                <w:tab w:val="left" w:pos="11610"/>
              </w:tabs>
              <w:ind w:right="-105" w:hanging="104"/>
              <w:jc w:val="center"/>
              <w:rPr>
                <w:rFonts w:ascii="Arial" w:hAnsi="Arial" w:cs="Arial"/>
                <w:bCs/>
                <w:sz w:val="18"/>
                <w:szCs w:val="18"/>
              </w:rPr>
            </w:pPr>
            <w:r w:rsidRPr="00BC5373">
              <w:rPr>
                <w:rFonts w:ascii="Arial" w:hAnsi="Arial" w:cs="Arial"/>
                <w:bCs/>
                <w:sz w:val="18"/>
                <w:szCs w:val="18"/>
              </w:rPr>
              <w:t>0.3698</w:t>
            </w:r>
          </w:p>
        </w:tc>
        <w:tc>
          <w:tcPr>
            <w:tcW w:w="1530" w:type="dxa"/>
          </w:tcPr>
          <w:p w14:paraId="588BF010"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256.336</w:t>
            </w:r>
          </w:p>
        </w:tc>
        <w:tc>
          <w:tcPr>
            <w:tcW w:w="1440" w:type="dxa"/>
          </w:tcPr>
          <w:p w14:paraId="0B8582C3"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4.616</w:t>
            </w:r>
          </w:p>
        </w:tc>
        <w:tc>
          <w:tcPr>
            <w:tcW w:w="1530" w:type="dxa"/>
          </w:tcPr>
          <w:p w14:paraId="1BF62A5D"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sz w:val="18"/>
                <w:szCs w:val="18"/>
              </w:rPr>
              <w:t>0.999987</w:t>
            </w:r>
          </w:p>
        </w:tc>
        <w:tc>
          <w:tcPr>
            <w:tcW w:w="2520" w:type="dxa"/>
          </w:tcPr>
          <w:p w14:paraId="4DC3FC1D" w14:textId="77777777" w:rsidR="00FB2D35" w:rsidRPr="00BC5373" w:rsidRDefault="00FB2D35" w:rsidP="00686914">
            <w:pPr>
              <w:tabs>
                <w:tab w:val="left" w:pos="8640"/>
                <w:tab w:val="left" w:pos="11610"/>
              </w:tabs>
              <w:ind w:right="-104"/>
              <w:jc w:val="center"/>
              <w:rPr>
                <w:rFonts w:ascii="Arial" w:hAnsi="Arial" w:cs="Arial"/>
                <w:bCs/>
                <w:sz w:val="18"/>
                <w:szCs w:val="18"/>
              </w:rPr>
            </w:pPr>
            <w:r w:rsidRPr="00BC5373">
              <w:rPr>
                <w:rFonts w:ascii="Arial" w:hAnsi="Arial" w:cs="Arial"/>
                <w:sz w:val="18"/>
                <w:szCs w:val="18"/>
              </w:rPr>
              <w:t>13.345</w:t>
            </w:r>
          </w:p>
        </w:tc>
      </w:tr>
      <w:tr w:rsidR="00FB2D35" w:rsidRPr="00BC5373" w14:paraId="0F0C6A1F" w14:textId="77777777" w:rsidTr="00686914">
        <w:tc>
          <w:tcPr>
            <w:tcW w:w="1167" w:type="dxa"/>
          </w:tcPr>
          <w:p w14:paraId="42C72E22"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A2</w:t>
            </w:r>
          </w:p>
        </w:tc>
        <w:tc>
          <w:tcPr>
            <w:tcW w:w="1168" w:type="dxa"/>
            <w:vMerge/>
          </w:tcPr>
          <w:p w14:paraId="6E419BE6" w14:textId="77777777" w:rsidR="00FB2D35" w:rsidRPr="00BC5373" w:rsidRDefault="00FB2D35" w:rsidP="00686914">
            <w:pPr>
              <w:tabs>
                <w:tab w:val="left" w:pos="8640"/>
                <w:tab w:val="left" w:pos="11610"/>
              </w:tabs>
              <w:ind w:right="-105"/>
              <w:jc w:val="center"/>
              <w:rPr>
                <w:rFonts w:ascii="Arial" w:hAnsi="Arial" w:cs="Arial"/>
                <w:bCs/>
                <w:sz w:val="18"/>
                <w:szCs w:val="18"/>
              </w:rPr>
            </w:pPr>
          </w:p>
        </w:tc>
        <w:tc>
          <w:tcPr>
            <w:tcW w:w="1530" w:type="dxa"/>
          </w:tcPr>
          <w:p w14:paraId="6606C6AE"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254.398</w:t>
            </w:r>
          </w:p>
        </w:tc>
        <w:tc>
          <w:tcPr>
            <w:tcW w:w="1440" w:type="dxa"/>
          </w:tcPr>
          <w:p w14:paraId="2D00F26E"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4.448</w:t>
            </w:r>
          </w:p>
        </w:tc>
        <w:tc>
          <w:tcPr>
            <w:tcW w:w="1530" w:type="dxa"/>
          </w:tcPr>
          <w:p w14:paraId="18612B0C"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sz w:val="18"/>
                <w:szCs w:val="18"/>
              </w:rPr>
              <w:t>0.999968</w:t>
            </w:r>
          </w:p>
        </w:tc>
        <w:tc>
          <w:tcPr>
            <w:tcW w:w="2520" w:type="dxa"/>
          </w:tcPr>
          <w:p w14:paraId="62BD30F7" w14:textId="77777777" w:rsidR="00FB2D35" w:rsidRPr="00BC5373" w:rsidRDefault="00FB2D35" w:rsidP="00686914">
            <w:pPr>
              <w:tabs>
                <w:tab w:val="left" w:pos="8640"/>
                <w:tab w:val="left" w:pos="11610"/>
              </w:tabs>
              <w:ind w:right="-104"/>
              <w:jc w:val="center"/>
              <w:rPr>
                <w:rFonts w:ascii="Arial" w:hAnsi="Arial" w:cs="Arial"/>
                <w:bCs/>
                <w:sz w:val="18"/>
                <w:szCs w:val="18"/>
              </w:rPr>
            </w:pPr>
            <w:r w:rsidRPr="00BC5373">
              <w:rPr>
                <w:rFonts w:ascii="Arial" w:hAnsi="Arial" w:cs="Arial"/>
                <w:sz w:val="18"/>
                <w:szCs w:val="18"/>
              </w:rPr>
              <w:t>13.454</w:t>
            </w:r>
          </w:p>
        </w:tc>
      </w:tr>
      <w:tr w:rsidR="00FB2D35" w:rsidRPr="00BC5373" w14:paraId="4336F416" w14:textId="77777777" w:rsidTr="00686914">
        <w:tc>
          <w:tcPr>
            <w:tcW w:w="1167" w:type="dxa"/>
          </w:tcPr>
          <w:p w14:paraId="6A4FDA6F"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A3</w:t>
            </w:r>
          </w:p>
        </w:tc>
        <w:tc>
          <w:tcPr>
            <w:tcW w:w="1168" w:type="dxa"/>
            <w:vMerge/>
          </w:tcPr>
          <w:p w14:paraId="147BD6DA" w14:textId="77777777" w:rsidR="00FB2D35" w:rsidRPr="00BC5373" w:rsidRDefault="00FB2D35" w:rsidP="00686914">
            <w:pPr>
              <w:tabs>
                <w:tab w:val="left" w:pos="8640"/>
                <w:tab w:val="left" w:pos="11610"/>
              </w:tabs>
              <w:ind w:right="-105"/>
              <w:jc w:val="center"/>
              <w:rPr>
                <w:rFonts w:ascii="Arial" w:hAnsi="Arial" w:cs="Arial"/>
                <w:bCs/>
                <w:sz w:val="18"/>
                <w:szCs w:val="18"/>
              </w:rPr>
            </w:pPr>
          </w:p>
        </w:tc>
        <w:tc>
          <w:tcPr>
            <w:tcW w:w="1530" w:type="dxa"/>
          </w:tcPr>
          <w:p w14:paraId="6DEE2CB4"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252.117</w:t>
            </w:r>
          </w:p>
        </w:tc>
        <w:tc>
          <w:tcPr>
            <w:tcW w:w="1440" w:type="dxa"/>
          </w:tcPr>
          <w:p w14:paraId="6535E87B"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4.763</w:t>
            </w:r>
          </w:p>
        </w:tc>
        <w:tc>
          <w:tcPr>
            <w:tcW w:w="1530" w:type="dxa"/>
          </w:tcPr>
          <w:p w14:paraId="60249085"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sz w:val="18"/>
                <w:szCs w:val="18"/>
              </w:rPr>
              <w:t>0.999983</w:t>
            </w:r>
          </w:p>
        </w:tc>
        <w:tc>
          <w:tcPr>
            <w:tcW w:w="2520" w:type="dxa"/>
          </w:tcPr>
          <w:p w14:paraId="75C93659" w14:textId="77777777" w:rsidR="00FB2D35" w:rsidRPr="00BC5373" w:rsidRDefault="00FB2D35" w:rsidP="00686914">
            <w:pPr>
              <w:tabs>
                <w:tab w:val="left" w:pos="8640"/>
                <w:tab w:val="left" w:pos="11610"/>
              </w:tabs>
              <w:ind w:right="-104"/>
              <w:jc w:val="center"/>
              <w:rPr>
                <w:rFonts w:ascii="Arial" w:hAnsi="Arial" w:cs="Arial"/>
                <w:bCs/>
                <w:sz w:val="18"/>
                <w:szCs w:val="18"/>
              </w:rPr>
            </w:pPr>
            <w:r w:rsidRPr="00BC5373">
              <w:rPr>
                <w:rFonts w:ascii="Arial" w:hAnsi="Arial" w:cs="Arial"/>
                <w:sz w:val="18"/>
                <w:szCs w:val="18"/>
              </w:rPr>
              <w:t>13.557</w:t>
            </w:r>
          </w:p>
        </w:tc>
      </w:tr>
      <w:tr w:rsidR="00FB2D35" w:rsidRPr="00BC5373" w14:paraId="68B292F3" w14:textId="77777777" w:rsidTr="00686914">
        <w:tc>
          <w:tcPr>
            <w:tcW w:w="6835" w:type="dxa"/>
            <w:gridSpan w:val="5"/>
          </w:tcPr>
          <w:p w14:paraId="2E3EBE4B" w14:textId="77777777" w:rsidR="00FB2D35" w:rsidRPr="00BC5373" w:rsidRDefault="00FB2D35" w:rsidP="00686914">
            <w:pPr>
              <w:tabs>
                <w:tab w:val="left" w:pos="8640"/>
                <w:tab w:val="left" w:pos="11610"/>
              </w:tabs>
              <w:ind w:right="-105"/>
              <w:jc w:val="center"/>
              <w:rPr>
                <w:rFonts w:ascii="Arial" w:hAnsi="Arial" w:cs="Arial"/>
                <w:bCs/>
                <w:sz w:val="18"/>
                <w:szCs w:val="18"/>
              </w:rPr>
            </w:pPr>
          </w:p>
        </w:tc>
        <w:tc>
          <w:tcPr>
            <w:tcW w:w="2520" w:type="dxa"/>
            <w:shd w:val="clear" w:color="auto" w:fill="FFFFFF" w:themeFill="background1"/>
          </w:tcPr>
          <w:p w14:paraId="381715F8" w14:textId="7E563BB1" w:rsidR="00FB2D35" w:rsidRPr="00BC5373" w:rsidRDefault="00FB2D35" w:rsidP="00686914">
            <w:pPr>
              <w:tabs>
                <w:tab w:val="left" w:pos="8640"/>
                <w:tab w:val="left" w:pos="11610"/>
              </w:tabs>
              <w:ind w:right="-104"/>
              <w:jc w:val="center"/>
              <w:rPr>
                <w:rFonts w:ascii="Arial" w:hAnsi="Arial" w:cs="Arial"/>
                <w:b/>
                <w:bCs/>
                <w:sz w:val="18"/>
                <w:szCs w:val="18"/>
              </w:rPr>
            </w:pPr>
            <w:r w:rsidRPr="00BC5373">
              <w:rPr>
                <w:rFonts w:ascii="Arial" w:hAnsi="Arial" w:cs="Arial"/>
                <w:b/>
                <w:bCs/>
                <w:sz w:val="18"/>
                <w:szCs w:val="18"/>
              </w:rPr>
              <w:t>A = 13.45 ± 0.</w:t>
            </w:r>
            <w:r w:rsidR="008A5DCD">
              <w:rPr>
                <w:rFonts w:ascii="Arial" w:hAnsi="Arial" w:cs="Arial"/>
                <w:b/>
                <w:bCs/>
                <w:sz w:val="18"/>
                <w:szCs w:val="18"/>
              </w:rPr>
              <w:t>06</w:t>
            </w:r>
            <w:r w:rsidRPr="00BC5373">
              <w:rPr>
                <w:rFonts w:ascii="Arial" w:hAnsi="Arial" w:cs="Arial"/>
                <w:b/>
                <w:bCs/>
                <w:sz w:val="18"/>
                <w:szCs w:val="18"/>
              </w:rPr>
              <w:t xml:space="preserve"> (avg.)</w:t>
            </w:r>
          </w:p>
        </w:tc>
      </w:tr>
      <w:tr w:rsidR="00FB2D35" w:rsidRPr="00BC5373" w14:paraId="5F91C25B" w14:textId="77777777" w:rsidTr="00686914">
        <w:tc>
          <w:tcPr>
            <w:tcW w:w="1167" w:type="dxa"/>
          </w:tcPr>
          <w:p w14:paraId="25BC5589"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B1</w:t>
            </w:r>
          </w:p>
        </w:tc>
        <w:tc>
          <w:tcPr>
            <w:tcW w:w="1168" w:type="dxa"/>
            <w:vMerge w:val="restart"/>
            <w:vAlign w:val="center"/>
          </w:tcPr>
          <w:p w14:paraId="452A39C4" w14:textId="77777777" w:rsidR="00FB2D35" w:rsidRPr="00BC5373" w:rsidRDefault="00FB2D35" w:rsidP="00686914">
            <w:pPr>
              <w:tabs>
                <w:tab w:val="left" w:pos="8640"/>
                <w:tab w:val="left" w:pos="11610"/>
              </w:tabs>
              <w:ind w:right="-105" w:hanging="104"/>
              <w:jc w:val="center"/>
              <w:rPr>
                <w:rFonts w:ascii="Arial" w:hAnsi="Arial" w:cs="Arial"/>
                <w:bCs/>
                <w:sz w:val="18"/>
                <w:szCs w:val="18"/>
              </w:rPr>
            </w:pPr>
            <w:r w:rsidRPr="00BC5373">
              <w:rPr>
                <w:rFonts w:ascii="Arial" w:hAnsi="Arial" w:cs="Arial"/>
                <w:bCs/>
                <w:sz w:val="18"/>
                <w:szCs w:val="18"/>
              </w:rPr>
              <w:t>0.4419</w:t>
            </w:r>
          </w:p>
        </w:tc>
        <w:tc>
          <w:tcPr>
            <w:tcW w:w="1530" w:type="dxa"/>
          </w:tcPr>
          <w:p w14:paraId="7FF6FB9A"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379.371</w:t>
            </w:r>
          </w:p>
        </w:tc>
        <w:tc>
          <w:tcPr>
            <w:tcW w:w="1440" w:type="dxa"/>
          </w:tcPr>
          <w:p w14:paraId="411F3643"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5.465</w:t>
            </w:r>
          </w:p>
        </w:tc>
        <w:tc>
          <w:tcPr>
            <w:tcW w:w="1530" w:type="dxa"/>
          </w:tcPr>
          <w:p w14:paraId="657170CB"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sz w:val="18"/>
                <w:szCs w:val="18"/>
              </w:rPr>
              <w:t>0.999806</w:t>
            </w:r>
          </w:p>
        </w:tc>
        <w:tc>
          <w:tcPr>
            <w:tcW w:w="2520" w:type="dxa"/>
          </w:tcPr>
          <w:p w14:paraId="4C010E63" w14:textId="77777777" w:rsidR="00FB2D35" w:rsidRPr="00BC5373" w:rsidRDefault="00FB2D35" w:rsidP="00686914">
            <w:pPr>
              <w:tabs>
                <w:tab w:val="left" w:pos="8640"/>
                <w:tab w:val="left" w:pos="11610"/>
              </w:tabs>
              <w:ind w:right="-104"/>
              <w:jc w:val="center"/>
              <w:rPr>
                <w:rFonts w:ascii="Arial" w:hAnsi="Arial" w:cs="Arial"/>
                <w:bCs/>
                <w:sz w:val="18"/>
                <w:szCs w:val="18"/>
              </w:rPr>
            </w:pPr>
            <w:r w:rsidRPr="00BC5373">
              <w:rPr>
                <w:rFonts w:ascii="Arial" w:hAnsi="Arial" w:cs="Arial"/>
                <w:sz w:val="18"/>
                <w:szCs w:val="18"/>
              </w:rPr>
              <w:t>8.645</w:t>
            </w:r>
          </w:p>
        </w:tc>
      </w:tr>
      <w:tr w:rsidR="00FB2D35" w:rsidRPr="00BC5373" w14:paraId="1BBFBE37" w14:textId="77777777" w:rsidTr="00686914">
        <w:tc>
          <w:tcPr>
            <w:tcW w:w="1167" w:type="dxa"/>
          </w:tcPr>
          <w:p w14:paraId="75DA0774"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B2</w:t>
            </w:r>
          </w:p>
        </w:tc>
        <w:tc>
          <w:tcPr>
            <w:tcW w:w="1168" w:type="dxa"/>
            <w:vMerge/>
          </w:tcPr>
          <w:p w14:paraId="485CEAA5" w14:textId="77777777" w:rsidR="00FB2D35" w:rsidRPr="00BC5373" w:rsidRDefault="00FB2D35" w:rsidP="00686914">
            <w:pPr>
              <w:tabs>
                <w:tab w:val="left" w:pos="8640"/>
                <w:tab w:val="left" w:pos="11610"/>
              </w:tabs>
              <w:ind w:right="-105"/>
              <w:jc w:val="center"/>
              <w:rPr>
                <w:rFonts w:ascii="Arial" w:hAnsi="Arial" w:cs="Arial"/>
                <w:bCs/>
                <w:sz w:val="18"/>
                <w:szCs w:val="18"/>
              </w:rPr>
            </w:pPr>
          </w:p>
        </w:tc>
        <w:tc>
          <w:tcPr>
            <w:tcW w:w="1530" w:type="dxa"/>
          </w:tcPr>
          <w:p w14:paraId="2FA29F5F"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360.709</w:t>
            </w:r>
          </w:p>
        </w:tc>
        <w:tc>
          <w:tcPr>
            <w:tcW w:w="1440" w:type="dxa"/>
          </w:tcPr>
          <w:p w14:paraId="0CC8DAC7"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5.562</w:t>
            </w:r>
          </w:p>
        </w:tc>
        <w:tc>
          <w:tcPr>
            <w:tcW w:w="1530" w:type="dxa"/>
          </w:tcPr>
          <w:p w14:paraId="107DC0EA"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sz w:val="18"/>
                <w:szCs w:val="18"/>
              </w:rPr>
              <w:t>0.999992</w:t>
            </w:r>
          </w:p>
        </w:tc>
        <w:tc>
          <w:tcPr>
            <w:tcW w:w="2520" w:type="dxa"/>
          </w:tcPr>
          <w:p w14:paraId="435E8276" w14:textId="77777777" w:rsidR="00FB2D35" w:rsidRPr="00BC5373" w:rsidRDefault="00FB2D35" w:rsidP="00686914">
            <w:pPr>
              <w:tabs>
                <w:tab w:val="left" w:pos="8640"/>
                <w:tab w:val="left" w:pos="11610"/>
              </w:tabs>
              <w:ind w:right="-104"/>
              <w:jc w:val="center"/>
              <w:rPr>
                <w:rFonts w:ascii="Arial" w:hAnsi="Arial" w:cs="Arial"/>
                <w:bCs/>
                <w:sz w:val="18"/>
                <w:szCs w:val="18"/>
              </w:rPr>
            </w:pPr>
            <w:r w:rsidRPr="00BC5373">
              <w:rPr>
                <w:rFonts w:ascii="Arial" w:hAnsi="Arial" w:cs="Arial"/>
                <w:sz w:val="18"/>
                <w:szCs w:val="18"/>
              </w:rPr>
              <w:t>9.508</w:t>
            </w:r>
          </w:p>
        </w:tc>
      </w:tr>
      <w:tr w:rsidR="00FB2D35" w:rsidRPr="00BC5373" w14:paraId="0D9479DF" w14:textId="77777777" w:rsidTr="00686914">
        <w:tc>
          <w:tcPr>
            <w:tcW w:w="1167" w:type="dxa"/>
          </w:tcPr>
          <w:p w14:paraId="25F0F330"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B3</w:t>
            </w:r>
          </w:p>
        </w:tc>
        <w:tc>
          <w:tcPr>
            <w:tcW w:w="1168" w:type="dxa"/>
            <w:vMerge/>
          </w:tcPr>
          <w:p w14:paraId="27AE3C8D" w14:textId="77777777" w:rsidR="00FB2D35" w:rsidRPr="00BC5373" w:rsidRDefault="00FB2D35" w:rsidP="00686914">
            <w:pPr>
              <w:tabs>
                <w:tab w:val="left" w:pos="8640"/>
                <w:tab w:val="left" w:pos="11610"/>
              </w:tabs>
              <w:ind w:right="-105"/>
              <w:jc w:val="center"/>
              <w:rPr>
                <w:rFonts w:ascii="Arial" w:hAnsi="Arial" w:cs="Arial"/>
                <w:bCs/>
                <w:sz w:val="18"/>
                <w:szCs w:val="18"/>
              </w:rPr>
            </w:pPr>
          </w:p>
        </w:tc>
        <w:tc>
          <w:tcPr>
            <w:tcW w:w="1530" w:type="dxa"/>
          </w:tcPr>
          <w:p w14:paraId="6255A4F8"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352.202</w:t>
            </w:r>
          </w:p>
        </w:tc>
        <w:tc>
          <w:tcPr>
            <w:tcW w:w="1440" w:type="dxa"/>
          </w:tcPr>
          <w:p w14:paraId="0AA69D55"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bCs/>
                <w:sz w:val="18"/>
                <w:szCs w:val="18"/>
              </w:rPr>
              <w:t>6.122</w:t>
            </w:r>
          </w:p>
        </w:tc>
        <w:tc>
          <w:tcPr>
            <w:tcW w:w="1530" w:type="dxa"/>
          </w:tcPr>
          <w:p w14:paraId="34EE7430" w14:textId="77777777" w:rsidR="00FB2D35" w:rsidRPr="00BC5373" w:rsidRDefault="00FB2D35" w:rsidP="00686914">
            <w:pPr>
              <w:tabs>
                <w:tab w:val="left" w:pos="8640"/>
                <w:tab w:val="left" w:pos="11610"/>
              </w:tabs>
              <w:ind w:right="-105"/>
              <w:jc w:val="center"/>
              <w:rPr>
                <w:rFonts w:ascii="Arial" w:hAnsi="Arial" w:cs="Arial"/>
                <w:bCs/>
                <w:sz w:val="18"/>
                <w:szCs w:val="18"/>
              </w:rPr>
            </w:pPr>
            <w:r w:rsidRPr="00BC5373">
              <w:rPr>
                <w:rFonts w:ascii="Arial" w:hAnsi="Arial" w:cs="Arial"/>
                <w:sz w:val="18"/>
                <w:szCs w:val="18"/>
              </w:rPr>
              <w:t>0.999985</w:t>
            </w:r>
          </w:p>
        </w:tc>
        <w:tc>
          <w:tcPr>
            <w:tcW w:w="2520" w:type="dxa"/>
          </w:tcPr>
          <w:p w14:paraId="3AEC12A8" w14:textId="77777777" w:rsidR="00FB2D35" w:rsidRPr="00BC5373" w:rsidRDefault="00FB2D35" w:rsidP="00686914">
            <w:pPr>
              <w:tabs>
                <w:tab w:val="left" w:pos="8640"/>
                <w:tab w:val="left" w:pos="11610"/>
              </w:tabs>
              <w:ind w:right="-104"/>
              <w:jc w:val="center"/>
              <w:rPr>
                <w:rFonts w:ascii="Arial" w:hAnsi="Arial" w:cs="Arial"/>
                <w:bCs/>
                <w:sz w:val="18"/>
                <w:szCs w:val="18"/>
              </w:rPr>
            </w:pPr>
            <w:r w:rsidRPr="00BC5373">
              <w:rPr>
                <w:rFonts w:ascii="Arial" w:hAnsi="Arial" w:cs="Arial"/>
                <w:sz w:val="18"/>
                <w:szCs w:val="18"/>
              </w:rPr>
              <w:t>9.719</w:t>
            </w:r>
          </w:p>
        </w:tc>
      </w:tr>
      <w:tr w:rsidR="00FB2D35" w:rsidRPr="00BC5373" w14:paraId="128B19B6" w14:textId="77777777" w:rsidTr="00686914">
        <w:tc>
          <w:tcPr>
            <w:tcW w:w="6835" w:type="dxa"/>
            <w:gridSpan w:val="5"/>
          </w:tcPr>
          <w:p w14:paraId="14141464" w14:textId="77777777" w:rsidR="00FB2D35" w:rsidRPr="00BC5373" w:rsidRDefault="00FB2D35" w:rsidP="00686914">
            <w:pPr>
              <w:tabs>
                <w:tab w:val="left" w:pos="8640"/>
                <w:tab w:val="left" w:pos="11610"/>
              </w:tabs>
              <w:ind w:right="-105"/>
              <w:jc w:val="center"/>
              <w:rPr>
                <w:rFonts w:ascii="Arial" w:hAnsi="Arial" w:cs="Arial"/>
                <w:bCs/>
                <w:sz w:val="18"/>
                <w:szCs w:val="18"/>
              </w:rPr>
            </w:pPr>
          </w:p>
        </w:tc>
        <w:tc>
          <w:tcPr>
            <w:tcW w:w="2520" w:type="dxa"/>
            <w:shd w:val="clear" w:color="auto" w:fill="FFFFFF" w:themeFill="background1"/>
          </w:tcPr>
          <w:p w14:paraId="615EF287" w14:textId="17E1B35C" w:rsidR="00FB2D35" w:rsidRPr="00BC5373" w:rsidRDefault="00FB2D35" w:rsidP="00686914">
            <w:pPr>
              <w:tabs>
                <w:tab w:val="left" w:pos="8640"/>
                <w:tab w:val="left" w:pos="11610"/>
              </w:tabs>
              <w:ind w:right="-104"/>
              <w:jc w:val="center"/>
              <w:rPr>
                <w:rFonts w:ascii="Arial" w:hAnsi="Arial" w:cs="Arial"/>
                <w:b/>
                <w:sz w:val="18"/>
                <w:szCs w:val="18"/>
              </w:rPr>
            </w:pPr>
            <w:r w:rsidRPr="00BC5373">
              <w:rPr>
                <w:rFonts w:ascii="Arial" w:hAnsi="Arial" w:cs="Arial"/>
                <w:b/>
                <w:sz w:val="18"/>
                <w:szCs w:val="18"/>
              </w:rPr>
              <w:t>B = 9.29 ± 0.</w:t>
            </w:r>
            <w:r w:rsidR="004F43C6">
              <w:rPr>
                <w:rFonts w:ascii="Arial" w:hAnsi="Arial" w:cs="Arial"/>
                <w:b/>
                <w:sz w:val="18"/>
                <w:szCs w:val="18"/>
              </w:rPr>
              <w:t>33</w:t>
            </w:r>
            <w:r w:rsidRPr="00BC5373">
              <w:rPr>
                <w:rFonts w:ascii="Arial" w:hAnsi="Arial" w:cs="Arial"/>
                <w:b/>
                <w:sz w:val="18"/>
                <w:szCs w:val="18"/>
              </w:rPr>
              <w:t xml:space="preserve"> (avg.)   </w:t>
            </w:r>
          </w:p>
        </w:tc>
      </w:tr>
    </w:tbl>
    <w:p w14:paraId="7D660779" w14:textId="10B54602" w:rsidR="00FB2D35" w:rsidRDefault="00654F0A" w:rsidP="004B6B3D">
      <w:pPr>
        <w:tabs>
          <w:tab w:val="left" w:pos="8640"/>
          <w:tab w:val="left" w:pos="11610"/>
        </w:tabs>
        <w:ind w:left="-90" w:right="-450"/>
        <w:jc w:val="both"/>
        <w:rPr>
          <w:rFonts w:ascii="Arial" w:hAnsi="Arial" w:cs="Arial"/>
          <w:b/>
        </w:rPr>
      </w:pPr>
      <w:r>
        <w:rPr>
          <w:rFonts w:ascii="Arial" w:hAnsi="Arial" w:cs="Arial"/>
          <w:bCs/>
          <w:sz w:val="20"/>
          <w:szCs w:val="20"/>
        </w:rPr>
        <w:t>*</w:t>
      </w:r>
      <w:r w:rsidR="00954E8F" w:rsidRPr="00BC5373">
        <w:rPr>
          <w:rFonts w:ascii="Arial" w:hAnsi="Arial" w:cs="Arial"/>
          <w:bCs/>
          <w:sz w:val="20"/>
          <w:szCs w:val="20"/>
        </w:rPr>
        <w:t>The reported uncertainties (</w:t>
      </w:r>
      <w:r w:rsidR="00954E8F" w:rsidRPr="00BC5373">
        <w:rPr>
          <w:rFonts w:ascii="Symbol" w:hAnsi="Symbol" w:cs="Arial"/>
          <w:bCs/>
          <w:sz w:val="20"/>
          <w:szCs w:val="20"/>
        </w:rPr>
        <w:t>d</w:t>
      </w:r>
      <w:r w:rsidR="00954E8F" w:rsidRPr="00BC5373">
        <w:rPr>
          <w:rFonts w:ascii="Arial" w:hAnsi="Arial" w:cs="Arial"/>
          <w:bCs/>
          <w:sz w:val="20"/>
          <w:szCs w:val="20"/>
        </w:rPr>
        <w:t xml:space="preserve">x) in the </w:t>
      </w:r>
      <w:r w:rsidR="004B6B3D">
        <w:rPr>
          <w:rFonts w:ascii="Arial" w:hAnsi="Arial" w:cs="Arial"/>
          <w:bCs/>
          <w:sz w:val="20"/>
          <w:szCs w:val="20"/>
        </w:rPr>
        <w:t xml:space="preserve">average </w:t>
      </w:r>
      <w:r>
        <w:rPr>
          <w:rFonts w:ascii="Arial" w:hAnsi="Arial" w:cs="Arial"/>
          <w:bCs/>
          <w:sz w:val="20"/>
          <w:szCs w:val="20"/>
        </w:rPr>
        <w:t>specific surface area measurements</w:t>
      </w:r>
      <w:r w:rsidR="00954E8F" w:rsidRPr="00BC5373">
        <w:rPr>
          <w:rFonts w:ascii="Arial" w:hAnsi="Arial" w:cs="Arial"/>
          <w:bCs/>
          <w:sz w:val="20"/>
          <w:szCs w:val="20"/>
        </w:rPr>
        <w:t xml:space="preserve"> are based on the standard deviation of the average value of </w:t>
      </w:r>
      <w:r>
        <w:rPr>
          <w:rFonts w:ascii="Arial" w:hAnsi="Arial" w:cs="Arial"/>
          <w:bCs/>
          <w:sz w:val="20"/>
          <w:szCs w:val="20"/>
        </w:rPr>
        <w:t>three</w:t>
      </w:r>
      <w:r w:rsidR="00954E8F" w:rsidRPr="00BC5373">
        <w:rPr>
          <w:rFonts w:ascii="Arial" w:hAnsi="Arial" w:cs="Arial"/>
          <w:bCs/>
          <w:sz w:val="20"/>
          <w:szCs w:val="20"/>
        </w:rPr>
        <w:t xml:space="preserve"> separate measurements (n) with a standard error </w:t>
      </w:r>
      <w:r w:rsidR="00954E8F" w:rsidRPr="00BC5373">
        <w:rPr>
          <w:rFonts w:ascii="Symbol" w:hAnsi="Symbol" w:cs="Arial"/>
          <w:bCs/>
          <w:sz w:val="20"/>
          <w:szCs w:val="20"/>
        </w:rPr>
        <w:t>d</w:t>
      </w:r>
      <w:r w:rsidR="00954E8F" w:rsidRPr="00BC5373">
        <w:rPr>
          <w:rFonts w:ascii="Arial" w:hAnsi="Arial" w:cs="Arial"/>
          <w:bCs/>
          <w:sz w:val="20"/>
          <w:szCs w:val="20"/>
        </w:rPr>
        <w:t xml:space="preserve">x = </w:t>
      </w:r>
      <w:r w:rsidR="00954E8F" w:rsidRPr="00BC5373">
        <w:rPr>
          <w:rFonts w:ascii="Symbol" w:hAnsi="Symbol" w:cs="Arial"/>
          <w:bCs/>
          <w:sz w:val="20"/>
          <w:szCs w:val="20"/>
        </w:rPr>
        <w:t>s</w:t>
      </w:r>
      <w:r w:rsidR="00954E8F" w:rsidRPr="00BC5373">
        <w:rPr>
          <w:rFonts w:ascii="Arial" w:hAnsi="Arial" w:cs="Arial"/>
          <w:bCs/>
          <w:sz w:val="20"/>
          <w:szCs w:val="20"/>
          <w:vertAlign w:val="subscript"/>
        </w:rPr>
        <w:t>x</w:t>
      </w:r>
      <w:r w:rsidR="00954E8F" w:rsidRPr="00BC5373">
        <w:rPr>
          <w:rFonts w:ascii="Arial" w:hAnsi="Arial" w:cs="Arial"/>
          <w:bCs/>
          <w:sz w:val="20"/>
          <w:szCs w:val="20"/>
        </w:rPr>
        <w:t xml:space="preserve"> · (n)</w:t>
      </w:r>
      <w:r w:rsidR="00954E8F">
        <w:rPr>
          <w:rFonts w:ascii="Arial" w:hAnsi="Arial" w:cs="Arial"/>
          <w:bCs/>
          <w:sz w:val="20"/>
          <w:szCs w:val="20"/>
          <w:vertAlign w:val="superscript"/>
        </w:rPr>
        <w:t>–</w:t>
      </w:r>
      <w:r w:rsidR="00954E8F" w:rsidRPr="00BC5373">
        <w:rPr>
          <w:rFonts w:ascii="Arial" w:hAnsi="Arial" w:cs="Arial"/>
          <w:bCs/>
          <w:sz w:val="20"/>
          <w:szCs w:val="20"/>
          <w:vertAlign w:val="superscript"/>
        </w:rPr>
        <w:t>1/2</w:t>
      </w:r>
      <w:r w:rsidR="00954E8F" w:rsidRPr="00BC5373">
        <w:rPr>
          <w:rFonts w:ascii="Arial" w:hAnsi="Arial" w:cs="Arial"/>
          <w:bCs/>
          <w:sz w:val="20"/>
          <w:szCs w:val="20"/>
        </w:rPr>
        <w:t>.</w:t>
      </w:r>
    </w:p>
    <w:p w14:paraId="4E399B2D" w14:textId="77777777" w:rsidR="00FB2D35" w:rsidRDefault="00FB2D35" w:rsidP="00FB2D35">
      <w:pPr>
        <w:tabs>
          <w:tab w:val="left" w:pos="8640"/>
          <w:tab w:val="left" w:pos="11610"/>
        </w:tabs>
        <w:ind w:left="-90" w:right="-450"/>
        <w:jc w:val="center"/>
        <w:rPr>
          <w:rFonts w:ascii="Arial" w:hAnsi="Arial" w:cs="Arial"/>
          <w:b/>
        </w:rPr>
      </w:pPr>
    </w:p>
    <w:p w14:paraId="1302EEAF" w14:textId="77777777" w:rsidR="00FB2D35" w:rsidRDefault="00FB2D35" w:rsidP="00FB2D35">
      <w:pPr>
        <w:tabs>
          <w:tab w:val="left" w:pos="8640"/>
          <w:tab w:val="left" w:pos="11610"/>
        </w:tabs>
        <w:ind w:left="-90" w:right="-450"/>
        <w:jc w:val="center"/>
        <w:rPr>
          <w:rFonts w:ascii="Arial" w:hAnsi="Arial" w:cs="Arial"/>
          <w:b/>
        </w:rPr>
      </w:pPr>
    </w:p>
    <w:p w14:paraId="728B612D" w14:textId="77777777" w:rsidR="00FB2D35" w:rsidRDefault="00FB2D35" w:rsidP="00FB2D35">
      <w:pPr>
        <w:tabs>
          <w:tab w:val="left" w:pos="8640"/>
          <w:tab w:val="left" w:pos="11610"/>
        </w:tabs>
        <w:ind w:left="-90" w:right="-450"/>
        <w:jc w:val="center"/>
        <w:rPr>
          <w:rFonts w:ascii="Arial" w:hAnsi="Arial" w:cs="Arial"/>
          <w:b/>
        </w:rPr>
      </w:pPr>
    </w:p>
    <w:p w14:paraId="681BDEA0" w14:textId="77777777" w:rsidR="00FB2D35" w:rsidRDefault="00FB2D35" w:rsidP="00FB2D35">
      <w:pPr>
        <w:tabs>
          <w:tab w:val="left" w:pos="8640"/>
          <w:tab w:val="left" w:pos="11610"/>
        </w:tabs>
        <w:ind w:left="-90" w:right="-450"/>
        <w:jc w:val="center"/>
        <w:rPr>
          <w:rFonts w:ascii="Arial" w:hAnsi="Arial" w:cs="Arial"/>
          <w:b/>
        </w:rPr>
      </w:pPr>
    </w:p>
    <w:p w14:paraId="103893E4" w14:textId="77777777" w:rsidR="00FB2D35" w:rsidRDefault="00FB2D35" w:rsidP="00FB2D35">
      <w:pPr>
        <w:tabs>
          <w:tab w:val="left" w:pos="8640"/>
          <w:tab w:val="left" w:pos="11610"/>
        </w:tabs>
        <w:ind w:left="-90" w:right="-450"/>
        <w:jc w:val="center"/>
        <w:rPr>
          <w:rFonts w:ascii="Arial" w:hAnsi="Arial" w:cs="Arial"/>
          <w:b/>
        </w:rPr>
      </w:pPr>
    </w:p>
    <w:p w14:paraId="658E5DA7" w14:textId="77777777" w:rsidR="00FB2D35" w:rsidRDefault="00FB2D35" w:rsidP="00FB2D35">
      <w:pPr>
        <w:tabs>
          <w:tab w:val="left" w:pos="8640"/>
          <w:tab w:val="left" w:pos="11610"/>
        </w:tabs>
        <w:ind w:left="-90" w:right="-450"/>
        <w:jc w:val="center"/>
        <w:rPr>
          <w:rFonts w:ascii="Arial" w:hAnsi="Arial" w:cs="Arial"/>
          <w:b/>
        </w:rPr>
      </w:pPr>
    </w:p>
    <w:p w14:paraId="21ABC8FB" w14:textId="77777777" w:rsidR="00FB2D35" w:rsidRDefault="00FB2D35" w:rsidP="00FB2D35">
      <w:pPr>
        <w:tabs>
          <w:tab w:val="left" w:pos="8640"/>
          <w:tab w:val="left" w:pos="11610"/>
        </w:tabs>
        <w:ind w:left="-90" w:right="-450"/>
        <w:jc w:val="center"/>
        <w:rPr>
          <w:rFonts w:ascii="Arial" w:hAnsi="Arial" w:cs="Arial"/>
          <w:b/>
        </w:rPr>
      </w:pPr>
    </w:p>
    <w:p w14:paraId="5649FB95" w14:textId="77777777" w:rsidR="00FB2D35" w:rsidRDefault="00FB2D35" w:rsidP="00FB2D35">
      <w:pPr>
        <w:tabs>
          <w:tab w:val="left" w:pos="8640"/>
          <w:tab w:val="left" w:pos="11610"/>
        </w:tabs>
        <w:ind w:left="-90" w:right="-450"/>
        <w:jc w:val="center"/>
        <w:rPr>
          <w:rFonts w:ascii="Arial" w:hAnsi="Arial" w:cs="Arial"/>
          <w:b/>
        </w:rPr>
      </w:pPr>
    </w:p>
    <w:p w14:paraId="6F455805" w14:textId="77777777" w:rsidR="00FB2D35" w:rsidRDefault="00FB2D35" w:rsidP="00FB2D35">
      <w:pPr>
        <w:tabs>
          <w:tab w:val="left" w:pos="8640"/>
          <w:tab w:val="left" w:pos="11610"/>
        </w:tabs>
        <w:ind w:left="-90" w:right="-450"/>
        <w:jc w:val="center"/>
        <w:rPr>
          <w:rFonts w:ascii="Arial" w:hAnsi="Arial" w:cs="Arial"/>
          <w:b/>
        </w:rPr>
      </w:pPr>
    </w:p>
    <w:p w14:paraId="524EB04D" w14:textId="77777777" w:rsidR="00FB2D35" w:rsidRDefault="00FB2D35" w:rsidP="00FB2D35">
      <w:pPr>
        <w:tabs>
          <w:tab w:val="left" w:pos="8640"/>
          <w:tab w:val="left" w:pos="11610"/>
        </w:tabs>
        <w:ind w:left="-90" w:right="-450"/>
        <w:jc w:val="center"/>
        <w:rPr>
          <w:rFonts w:ascii="Arial" w:hAnsi="Arial" w:cs="Arial"/>
          <w:b/>
        </w:rPr>
      </w:pPr>
    </w:p>
    <w:p w14:paraId="2FCE56CF" w14:textId="77777777" w:rsidR="00FB2D35" w:rsidRDefault="00FB2D35" w:rsidP="00FB2D35">
      <w:pPr>
        <w:tabs>
          <w:tab w:val="left" w:pos="8640"/>
          <w:tab w:val="left" w:pos="11610"/>
        </w:tabs>
        <w:ind w:left="-90" w:right="-450"/>
        <w:jc w:val="center"/>
        <w:rPr>
          <w:rFonts w:ascii="Arial" w:hAnsi="Arial" w:cs="Arial"/>
          <w:b/>
        </w:rPr>
      </w:pPr>
    </w:p>
    <w:p w14:paraId="19E51F10" w14:textId="77777777" w:rsidR="00FB2D35" w:rsidRDefault="00FB2D35" w:rsidP="00FB2D35">
      <w:pPr>
        <w:tabs>
          <w:tab w:val="left" w:pos="8640"/>
          <w:tab w:val="left" w:pos="11610"/>
        </w:tabs>
        <w:ind w:left="-90" w:right="-450"/>
        <w:jc w:val="center"/>
        <w:rPr>
          <w:rFonts w:ascii="Arial" w:hAnsi="Arial" w:cs="Arial"/>
          <w:b/>
        </w:rPr>
      </w:pPr>
    </w:p>
    <w:p w14:paraId="05E576D1" w14:textId="77777777" w:rsidR="00FB2D35" w:rsidRDefault="00FB2D35" w:rsidP="00FB2D35">
      <w:pPr>
        <w:tabs>
          <w:tab w:val="left" w:pos="8640"/>
          <w:tab w:val="left" w:pos="11610"/>
        </w:tabs>
        <w:ind w:left="-90" w:right="-450"/>
        <w:jc w:val="center"/>
        <w:rPr>
          <w:rFonts w:ascii="Arial" w:hAnsi="Arial" w:cs="Arial"/>
          <w:b/>
        </w:rPr>
      </w:pPr>
    </w:p>
    <w:p w14:paraId="4F0BE6C6" w14:textId="77777777" w:rsidR="00FB2D35" w:rsidRPr="00BC5373" w:rsidRDefault="00FB2D35" w:rsidP="00FB2D35">
      <w:pPr>
        <w:tabs>
          <w:tab w:val="left" w:pos="8640"/>
          <w:tab w:val="left" w:pos="11610"/>
        </w:tabs>
        <w:ind w:left="-90" w:right="-450"/>
        <w:jc w:val="center"/>
        <w:rPr>
          <w:rFonts w:ascii="Arial" w:hAnsi="Arial" w:cs="Arial"/>
          <w:b/>
        </w:rPr>
      </w:pPr>
    </w:p>
    <w:p w14:paraId="16A11246" w14:textId="77777777" w:rsidR="00FB2D35" w:rsidRPr="00BC5373" w:rsidRDefault="00FB2D35" w:rsidP="00FB2D35">
      <w:pPr>
        <w:tabs>
          <w:tab w:val="left" w:pos="8640"/>
          <w:tab w:val="left" w:pos="11610"/>
        </w:tabs>
        <w:ind w:left="-90" w:right="-450"/>
        <w:jc w:val="center"/>
        <w:rPr>
          <w:rFonts w:ascii="Arial" w:hAnsi="Arial" w:cs="Arial"/>
          <w:b/>
        </w:rPr>
      </w:pPr>
    </w:p>
    <w:p w14:paraId="3C46C0D3" w14:textId="77777777" w:rsidR="00FB2D35" w:rsidRPr="00BC5373" w:rsidRDefault="00FB2D35" w:rsidP="00FB2D35">
      <w:pPr>
        <w:ind w:left="-180" w:right="-180"/>
        <w:jc w:val="both"/>
        <w:rPr>
          <w:rFonts w:ascii="Arial" w:hAnsi="Arial" w:cs="Arial"/>
          <w:b/>
          <w:bCs/>
          <w:sz w:val="22"/>
          <w:szCs w:val="22"/>
          <w:shd w:val="clear" w:color="auto" w:fill="FFFFFF"/>
        </w:rPr>
      </w:pPr>
      <w:r w:rsidRPr="00BC5373">
        <w:rPr>
          <w:rFonts w:ascii="Arial" w:hAnsi="Arial" w:cs="Arial"/>
          <w:b/>
          <w:bCs/>
          <w:sz w:val="22"/>
          <w:szCs w:val="22"/>
          <w:shd w:val="clear" w:color="auto" w:fill="FFFFFF"/>
        </w:rPr>
        <w:t>Table S</w:t>
      </w:r>
      <w:r>
        <w:rPr>
          <w:rFonts w:ascii="Arial" w:hAnsi="Arial" w:cs="Arial"/>
          <w:b/>
          <w:bCs/>
          <w:sz w:val="22"/>
          <w:szCs w:val="22"/>
          <w:shd w:val="clear" w:color="auto" w:fill="FFFFFF"/>
        </w:rPr>
        <w:t>2</w:t>
      </w:r>
      <w:r w:rsidRPr="00BC5373">
        <w:rPr>
          <w:rFonts w:ascii="Arial" w:hAnsi="Arial" w:cs="Arial"/>
          <w:b/>
          <w:bCs/>
          <w:sz w:val="22"/>
          <w:szCs w:val="22"/>
          <w:shd w:val="clear" w:color="auto" w:fill="FFFFFF"/>
        </w:rPr>
        <w:t>.</w:t>
      </w:r>
      <w:r w:rsidRPr="00BC5373">
        <w:rPr>
          <w:rFonts w:ascii="Arial" w:hAnsi="Arial" w:cs="Arial"/>
          <w:sz w:val="22"/>
          <w:szCs w:val="22"/>
          <w:shd w:val="clear" w:color="auto" w:fill="FFFFFF"/>
        </w:rPr>
        <w:t xml:space="preserve"> Multiple Reaction Monitoring (MRM) parameters used for the LC-</w:t>
      </w:r>
      <w:proofErr w:type="spellStart"/>
      <w:r w:rsidRPr="00BC5373">
        <w:rPr>
          <w:rFonts w:ascii="Arial" w:hAnsi="Arial" w:cs="Arial"/>
          <w:sz w:val="22"/>
          <w:szCs w:val="22"/>
          <w:shd w:val="clear" w:color="auto" w:fill="FFFFFF"/>
        </w:rPr>
        <w:t>QqQ</w:t>
      </w:r>
      <w:proofErr w:type="spellEnd"/>
      <w:r w:rsidRPr="00BC5373">
        <w:rPr>
          <w:rFonts w:ascii="Arial" w:hAnsi="Arial" w:cs="Arial"/>
          <w:sz w:val="22"/>
          <w:szCs w:val="22"/>
          <w:shd w:val="clear" w:color="auto" w:fill="FFFFFF"/>
        </w:rPr>
        <w:t xml:space="preserve">-MS peak quantifications of the </w:t>
      </w:r>
      <w:proofErr w:type="spellStart"/>
      <w:r w:rsidRPr="00BC5373">
        <w:rPr>
          <w:rFonts w:ascii="Arial" w:hAnsi="Arial" w:cs="Arial"/>
          <w:sz w:val="22"/>
          <w:szCs w:val="22"/>
          <w:shd w:val="clear" w:color="auto" w:fill="FFFFFF"/>
        </w:rPr>
        <w:t>AccQ·Tag</w:t>
      </w:r>
      <w:proofErr w:type="spellEnd"/>
      <w:r w:rsidRPr="00BC5373">
        <w:rPr>
          <w:rFonts w:ascii="Arial" w:hAnsi="Arial" w:cs="Arial"/>
          <w:sz w:val="22"/>
          <w:szCs w:val="22"/>
          <w:shd w:val="clear" w:color="auto" w:fill="FFFFFF"/>
        </w:rPr>
        <w:t xml:space="preserve"> derivatives of the 20 standard protein amino acids.</w:t>
      </w:r>
      <w:r w:rsidRPr="00BC5373">
        <w:rPr>
          <w:rFonts w:ascii="Arial" w:hAnsi="Arial" w:cs="Arial"/>
          <w:b/>
          <w:bCs/>
          <w:sz w:val="22"/>
          <w:szCs w:val="22"/>
          <w:shd w:val="clear" w:color="auto" w:fill="FFFFFF"/>
        </w:rPr>
        <w:t xml:space="preserve"> </w:t>
      </w:r>
    </w:p>
    <w:p w14:paraId="01603DBE" w14:textId="77777777" w:rsidR="00FB2D35" w:rsidRPr="00BC5373" w:rsidRDefault="00FB2D35" w:rsidP="00FB2D35">
      <w:pPr>
        <w:jc w:val="both"/>
        <w:rPr>
          <w:rFonts w:ascii="Arial" w:hAnsi="Arial" w:cs="Arial"/>
          <w:sz w:val="22"/>
          <w:szCs w:val="22"/>
          <w:shd w:val="clear" w:color="auto" w:fill="FFFFFF"/>
        </w:rPr>
      </w:pPr>
    </w:p>
    <w:tbl>
      <w:tblPr>
        <w:tblStyle w:val="TableGrid"/>
        <w:tblW w:w="92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 w:type="dxa"/>
          <w:right w:w="14" w:type="dxa"/>
        </w:tblCellMar>
        <w:tblLook w:val="04A0" w:firstRow="1" w:lastRow="0" w:firstColumn="1" w:lastColumn="0" w:noHBand="0" w:noVBand="1"/>
      </w:tblPr>
      <w:tblGrid>
        <w:gridCol w:w="963"/>
        <w:gridCol w:w="1719"/>
        <w:gridCol w:w="1420"/>
        <w:gridCol w:w="1207"/>
        <w:gridCol w:w="1240"/>
        <w:gridCol w:w="1324"/>
        <w:gridCol w:w="1398"/>
      </w:tblGrid>
      <w:tr w:rsidR="00FB2D35" w:rsidRPr="00BE7A29" w14:paraId="4F8B6E33" w14:textId="77777777" w:rsidTr="00686914">
        <w:trPr>
          <w:trHeight w:val="20"/>
          <w:jc w:val="center"/>
        </w:trPr>
        <w:tc>
          <w:tcPr>
            <w:tcW w:w="96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42D4264" w14:textId="77777777" w:rsidR="00FB2D35" w:rsidRPr="00D727A9" w:rsidRDefault="00FB2D35" w:rsidP="00686914">
            <w:pPr>
              <w:tabs>
                <w:tab w:val="left" w:pos="8640"/>
                <w:tab w:val="left" w:pos="11610"/>
              </w:tabs>
              <w:jc w:val="center"/>
              <w:rPr>
                <w:rFonts w:ascii="Arial" w:hAnsi="Arial" w:cs="Arial"/>
                <w:b/>
                <w:sz w:val="20"/>
                <w:szCs w:val="20"/>
              </w:rPr>
            </w:pPr>
            <w:r w:rsidRPr="00D727A9">
              <w:rPr>
                <w:rFonts w:ascii="Arial" w:hAnsi="Arial" w:cs="Arial"/>
                <w:b/>
                <w:sz w:val="20"/>
                <w:szCs w:val="20"/>
              </w:rPr>
              <w:t>Peak #</w:t>
            </w:r>
          </w:p>
        </w:tc>
        <w:tc>
          <w:tcPr>
            <w:tcW w:w="1719"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758E227" w14:textId="77777777" w:rsidR="00FB2D35" w:rsidRPr="00D727A9" w:rsidRDefault="00FB2D35" w:rsidP="00686914">
            <w:pPr>
              <w:tabs>
                <w:tab w:val="left" w:pos="8640"/>
                <w:tab w:val="left" w:pos="11610"/>
              </w:tabs>
              <w:jc w:val="center"/>
              <w:rPr>
                <w:rFonts w:ascii="Arial" w:hAnsi="Arial" w:cs="Arial"/>
                <w:b/>
                <w:sz w:val="20"/>
                <w:szCs w:val="20"/>
              </w:rPr>
            </w:pPr>
            <w:r w:rsidRPr="00D727A9">
              <w:rPr>
                <w:rFonts w:ascii="Arial" w:hAnsi="Arial" w:cs="Arial"/>
                <w:b/>
                <w:sz w:val="20"/>
                <w:szCs w:val="20"/>
              </w:rPr>
              <w:t>Analyte Name</w:t>
            </w:r>
          </w:p>
        </w:tc>
        <w:tc>
          <w:tcPr>
            <w:tcW w:w="1420" w:type="dxa"/>
            <w:tcBorders>
              <w:top w:val="single" w:sz="4" w:space="0" w:color="auto"/>
              <w:left w:val="single" w:sz="4" w:space="0" w:color="auto"/>
              <w:bottom w:val="single" w:sz="4" w:space="0" w:color="auto"/>
              <w:right w:val="single" w:sz="4" w:space="0" w:color="auto"/>
            </w:tcBorders>
            <w:shd w:val="clear" w:color="auto" w:fill="000000" w:themeFill="text1"/>
          </w:tcPr>
          <w:p w14:paraId="67E8BFB7" w14:textId="77777777" w:rsidR="00FB2D35" w:rsidRPr="00D727A9" w:rsidRDefault="00FB2D35" w:rsidP="00686914">
            <w:pPr>
              <w:tabs>
                <w:tab w:val="left" w:pos="8640"/>
                <w:tab w:val="left" w:pos="11610"/>
              </w:tabs>
              <w:jc w:val="center"/>
              <w:rPr>
                <w:rFonts w:ascii="Arial" w:hAnsi="Arial" w:cs="Arial"/>
                <w:b/>
                <w:sz w:val="20"/>
                <w:szCs w:val="20"/>
              </w:rPr>
            </w:pPr>
            <w:r w:rsidRPr="00D727A9">
              <w:rPr>
                <w:rFonts w:ascii="Arial" w:hAnsi="Arial" w:cs="Arial"/>
                <w:b/>
                <w:sz w:val="20"/>
                <w:szCs w:val="20"/>
              </w:rPr>
              <w:t>Precursor Ion (m/z)</w:t>
            </w:r>
          </w:p>
        </w:tc>
        <w:tc>
          <w:tcPr>
            <w:tcW w:w="1207" w:type="dxa"/>
            <w:tcBorders>
              <w:top w:val="single" w:sz="4" w:space="0" w:color="auto"/>
              <w:left w:val="single" w:sz="4" w:space="0" w:color="auto"/>
              <w:bottom w:val="single" w:sz="4" w:space="0" w:color="auto"/>
              <w:right w:val="single" w:sz="4" w:space="0" w:color="auto"/>
            </w:tcBorders>
            <w:shd w:val="clear" w:color="auto" w:fill="000000" w:themeFill="text1"/>
          </w:tcPr>
          <w:p w14:paraId="670FCF9B" w14:textId="77777777" w:rsidR="00FB2D35" w:rsidRPr="00D727A9" w:rsidRDefault="00FB2D35" w:rsidP="00686914">
            <w:pPr>
              <w:tabs>
                <w:tab w:val="left" w:pos="8640"/>
                <w:tab w:val="left" w:pos="11610"/>
              </w:tabs>
              <w:jc w:val="center"/>
              <w:rPr>
                <w:rFonts w:ascii="Arial" w:hAnsi="Arial" w:cs="Arial"/>
                <w:b/>
                <w:sz w:val="20"/>
                <w:szCs w:val="20"/>
              </w:rPr>
            </w:pPr>
            <w:r w:rsidRPr="00D727A9">
              <w:rPr>
                <w:rFonts w:ascii="Arial" w:hAnsi="Arial" w:cs="Arial"/>
                <w:b/>
                <w:sz w:val="20"/>
                <w:szCs w:val="20"/>
              </w:rPr>
              <w:t>Cone Voltage</w:t>
            </w:r>
          </w:p>
        </w:tc>
        <w:tc>
          <w:tcPr>
            <w:tcW w:w="1240" w:type="dxa"/>
            <w:tcBorders>
              <w:top w:val="single" w:sz="4" w:space="0" w:color="auto"/>
              <w:left w:val="single" w:sz="4" w:space="0" w:color="auto"/>
              <w:bottom w:val="single" w:sz="4" w:space="0" w:color="auto"/>
              <w:right w:val="single" w:sz="4" w:space="0" w:color="auto"/>
            </w:tcBorders>
            <w:shd w:val="clear" w:color="auto" w:fill="000000" w:themeFill="text1"/>
          </w:tcPr>
          <w:p w14:paraId="649C5E60" w14:textId="77777777" w:rsidR="00FB2D35" w:rsidRPr="00D727A9" w:rsidRDefault="00FB2D35" w:rsidP="00686914">
            <w:pPr>
              <w:tabs>
                <w:tab w:val="left" w:pos="8640"/>
                <w:tab w:val="left" w:pos="11610"/>
              </w:tabs>
              <w:jc w:val="center"/>
              <w:rPr>
                <w:rFonts w:ascii="Arial" w:hAnsi="Arial" w:cs="Arial"/>
                <w:b/>
                <w:sz w:val="20"/>
                <w:szCs w:val="20"/>
              </w:rPr>
            </w:pPr>
            <w:r w:rsidRPr="00D727A9">
              <w:rPr>
                <w:rFonts w:ascii="Arial" w:hAnsi="Arial" w:cs="Arial"/>
                <w:b/>
                <w:sz w:val="20"/>
                <w:szCs w:val="20"/>
              </w:rPr>
              <w:t>Product Ion</w:t>
            </w:r>
          </w:p>
        </w:tc>
        <w:tc>
          <w:tcPr>
            <w:tcW w:w="1324" w:type="dxa"/>
            <w:tcBorders>
              <w:top w:val="single" w:sz="4" w:space="0" w:color="auto"/>
              <w:left w:val="single" w:sz="4" w:space="0" w:color="auto"/>
              <w:bottom w:val="single" w:sz="4" w:space="0" w:color="auto"/>
              <w:right w:val="single" w:sz="4" w:space="0" w:color="auto"/>
            </w:tcBorders>
            <w:shd w:val="clear" w:color="auto" w:fill="000000" w:themeFill="text1"/>
          </w:tcPr>
          <w:p w14:paraId="5DDD6662" w14:textId="77777777" w:rsidR="00FB2D35" w:rsidRPr="00D727A9" w:rsidRDefault="00FB2D35" w:rsidP="00686914">
            <w:pPr>
              <w:tabs>
                <w:tab w:val="left" w:pos="8640"/>
                <w:tab w:val="left" w:pos="11610"/>
              </w:tabs>
              <w:jc w:val="center"/>
              <w:rPr>
                <w:rFonts w:ascii="Arial" w:hAnsi="Arial" w:cs="Arial"/>
                <w:b/>
                <w:sz w:val="20"/>
                <w:szCs w:val="20"/>
              </w:rPr>
            </w:pPr>
            <w:r w:rsidRPr="00D727A9">
              <w:rPr>
                <w:rFonts w:ascii="Arial" w:hAnsi="Arial" w:cs="Arial"/>
                <w:b/>
                <w:sz w:val="20"/>
                <w:szCs w:val="20"/>
              </w:rPr>
              <w:t>Collision Energy (eV)</w:t>
            </w:r>
          </w:p>
        </w:tc>
        <w:tc>
          <w:tcPr>
            <w:tcW w:w="1398" w:type="dxa"/>
            <w:tcBorders>
              <w:top w:val="single" w:sz="4" w:space="0" w:color="auto"/>
              <w:left w:val="single" w:sz="4" w:space="0" w:color="auto"/>
              <w:bottom w:val="single" w:sz="4" w:space="0" w:color="auto"/>
              <w:right w:val="single" w:sz="4" w:space="0" w:color="auto"/>
            </w:tcBorders>
            <w:shd w:val="clear" w:color="auto" w:fill="000000" w:themeFill="text1"/>
          </w:tcPr>
          <w:p w14:paraId="11ADB1D2" w14:textId="77777777" w:rsidR="00FB2D35" w:rsidRPr="00D727A9" w:rsidRDefault="00FB2D35" w:rsidP="00686914">
            <w:pPr>
              <w:tabs>
                <w:tab w:val="left" w:pos="8640"/>
                <w:tab w:val="left" w:pos="11610"/>
              </w:tabs>
              <w:jc w:val="center"/>
              <w:rPr>
                <w:rFonts w:ascii="Arial" w:hAnsi="Arial" w:cs="Arial"/>
                <w:b/>
                <w:sz w:val="20"/>
                <w:szCs w:val="20"/>
              </w:rPr>
            </w:pPr>
            <w:r w:rsidRPr="00D727A9">
              <w:rPr>
                <w:rFonts w:ascii="Arial" w:hAnsi="Arial" w:cs="Arial"/>
                <w:b/>
                <w:sz w:val="20"/>
                <w:szCs w:val="20"/>
              </w:rPr>
              <w:t>Retention Time (min)</w:t>
            </w:r>
          </w:p>
        </w:tc>
      </w:tr>
      <w:tr w:rsidR="00FB2D35" w:rsidRPr="00BE7A29" w14:paraId="76415D90" w14:textId="77777777" w:rsidTr="00686914">
        <w:trPr>
          <w:trHeight w:val="20"/>
          <w:jc w:val="center"/>
        </w:trPr>
        <w:tc>
          <w:tcPr>
            <w:tcW w:w="963" w:type="dxa"/>
            <w:vMerge w:val="restart"/>
            <w:tcBorders>
              <w:top w:val="single" w:sz="4" w:space="0" w:color="auto"/>
              <w:left w:val="single" w:sz="4" w:space="0" w:color="auto"/>
              <w:right w:val="single" w:sz="4" w:space="0" w:color="auto"/>
            </w:tcBorders>
            <w:vAlign w:val="center"/>
          </w:tcPr>
          <w:p w14:paraId="330F7B1C" w14:textId="77777777" w:rsidR="00FB2D35" w:rsidRPr="00D727A9" w:rsidRDefault="00FB2D35" w:rsidP="00686914">
            <w:pPr>
              <w:jc w:val="center"/>
              <w:rPr>
                <w:rFonts w:ascii="Arial" w:hAnsi="Arial" w:cs="Arial"/>
                <w:b/>
                <w:bCs/>
                <w:sz w:val="20"/>
                <w:szCs w:val="20"/>
                <w:shd w:val="clear" w:color="auto" w:fill="FFFFFF"/>
              </w:rPr>
            </w:pPr>
            <w:r w:rsidRPr="00D727A9">
              <w:rPr>
                <w:rFonts w:ascii="Arial" w:hAnsi="Arial" w:cs="Arial"/>
                <w:b/>
                <w:bCs/>
                <w:sz w:val="20"/>
                <w:szCs w:val="20"/>
                <w:shd w:val="clear" w:color="auto" w:fill="FFFFFF"/>
              </w:rPr>
              <w:t>1</w:t>
            </w:r>
          </w:p>
        </w:tc>
        <w:tc>
          <w:tcPr>
            <w:tcW w:w="1719" w:type="dxa"/>
            <w:vMerge w:val="restart"/>
            <w:tcBorders>
              <w:top w:val="single" w:sz="4" w:space="0" w:color="auto"/>
              <w:left w:val="single" w:sz="4" w:space="0" w:color="auto"/>
              <w:right w:val="single" w:sz="4" w:space="0" w:color="auto"/>
            </w:tcBorders>
            <w:vAlign w:val="center"/>
          </w:tcPr>
          <w:p w14:paraId="73F2C02E"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Histidine</w:t>
            </w:r>
          </w:p>
        </w:tc>
        <w:tc>
          <w:tcPr>
            <w:tcW w:w="1420" w:type="dxa"/>
            <w:vMerge w:val="restart"/>
            <w:tcBorders>
              <w:top w:val="single" w:sz="4" w:space="0" w:color="auto"/>
              <w:left w:val="single" w:sz="4" w:space="0" w:color="auto"/>
              <w:right w:val="single" w:sz="4" w:space="0" w:color="auto"/>
            </w:tcBorders>
            <w:vAlign w:val="center"/>
          </w:tcPr>
          <w:p w14:paraId="42C38AD7"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326.1</w:t>
            </w:r>
          </w:p>
        </w:tc>
        <w:tc>
          <w:tcPr>
            <w:tcW w:w="1207" w:type="dxa"/>
            <w:tcBorders>
              <w:top w:val="single" w:sz="4" w:space="0" w:color="auto"/>
              <w:left w:val="single" w:sz="4" w:space="0" w:color="auto"/>
              <w:right w:val="single" w:sz="4" w:space="0" w:color="auto"/>
            </w:tcBorders>
            <w:vAlign w:val="center"/>
          </w:tcPr>
          <w:p w14:paraId="62B223C2"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15</w:t>
            </w:r>
          </w:p>
        </w:tc>
        <w:tc>
          <w:tcPr>
            <w:tcW w:w="1240" w:type="dxa"/>
            <w:tcBorders>
              <w:top w:val="single" w:sz="4" w:space="0" w:color="auto"/>
              <w:left w:val="single" w:sz="4" w:space="0" w:color="auto"/>
              <w:right w:val="single" w:sz="4" w:space="0" w:color="auto"/>
            </w:tcBorders>
            <w:vAlign w:val="center"/>
          </w:tcPr>
          <w:p w14:paraId="6712B885"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171.1</w:t>
            </w:r>
          </w:p>
        </w:tc>
        <w:tc>
          <w:tcPr>
            <w:tcW w:w="1324" w:type="dxa"/>
            <w:tcBorders>
              <w:top w:val="single" w:sz="4" w:space="0" w:color="auto"/>
              <w:left w:val="single" w:sz="4" w:space="0" w:color="auto"/>
              <w:right w:val="single" w:sz="4" w:space="0" w:color="auto"/>
            </w:tcBorders>
            <w:vAlign w:val="center"/>
          </w:tcPr>
          <w:p w14:paraId="543DA77F"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15</w:t>
            </w:r>
          </w:p>
        </w:tc>
        <w:tc>
          <w:tcPr>
            <w:tcW w:w="1398" w:type="dxa"/>
            <w:vMerge w:val="restart"/>
            <w:tcBorders>
              <w:top w:val="single" w:sz="4" w:space="0" w:color="auto"/>
              <w:left w:val="single" w:sz="4" w:space="0" w:color="auto"/>
              <w:right w:val="single" w:sz="4" w:space="0" w:color="auto"/>
            </w:tcBorders>
            <w:vAlign w:val="center"/>
          </w:tcPr>
          <w:p w14:paraId="5C4FA387"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23.32</w:t>
            </w:r>
          </w:p>
        </w:tc>
      </w:tr>
      <w:tr w:rsidR="00FB2D35" w:rsidRPr="00BE7A29" w14:paraId="10818628" w14:textId="77777777" w:rsidTr="00686914">
        <w:trPr>
          <w:trHeight w:val="20"/>
          <w:jc w:val="center"/>
        </w:trPr>
        <w:tc>
          <w:tcPr>
            <w:tcW w:w="963" w:type="dxa"/>
            <w:vMerge/>
            <w:tcBorders>
              <w:left w:val="single" w:sz="4" w:space="0" w:color="auto"/>
              <w:right w:val="single" w:sz="4" w:space="0" w:color="auto"/>
            </w:tcBorders>
          </w:tcPr>
          <w:p w14:paraId="44AF5041" w14:textId="77777777" w:rsidR="00FB2D35" w:rsidRPr="00D727A9" w:rsidRDefault="00FB2D35" w:rsidP="00686914">
            <w:pPr>
              <w:jc w:val="center"/>
              <w:rPr>
                <w:rFonts w:ascii="Arial" w:hAnsi="Arial" w:cs="Arial"/>
                <w:b/>
                <w:bCs/>
                <w:sz w:val="20"/>
                <w:szCs w:val="20"/>
                <w:shd w:val="clear" w:color="auto" w:fill="FFFFFF"/>
              </w:rPr>
            </w:pPr>
          </w:p>
        </w:tc>
        <w:tc>
          <w:tcPr>
            <w:tcW w:w="1719" w:type="dxa"/>
            <w:vMerge/>
            <w:tcBorders>
              <w:left w:val="single" w:sz="4" w:space="0" w:color="auto"/>
              <w:right w:val="single" w:sz="4" w:space="0" w:color="auto"/>
            </w:tcBorders>
          </w:tcPr>
          <w:p w14:paraId="14A699AB" w14:textId="77777777" w:rsidR="00FB2D35" w:rsidRPr="00D727A9" w:rsidRDefault="00FB2D35" w:rsidP="00686914">
            <w:pPr>
              <w:jc w:val="center"/>
              <w:rPr>
                <w:rFonts w:ascii="Arial" w:hAnsi="Arial" w:cs="Arial"/>
                <w:sz w:val="20"/>
                <w:szCs w:val="20"/>
                <w:shd w:val="clear" w:color="auto" w:fill="FFFFFF"/>
              </w:rPr>
            </w:pPr>
          </w:p>
        </w:tc>
        <w:tc>
          <w:tcPr>
            <w:tcW w:w="1420" w:type="dxa"/>
            <w:vMerge/>
            <w:tcBorders>
              <w:left w:val="single" w:sz="4" w:space="0" w:color="auto"/>
              <w:right w:val="single" w:sz="4" w:space="0" w:color="auto"/>
            </w:tcBorders>
          </w:tcPr>
          <w:p w14:paraId="5661F69B" w14:textId="77777777" w:rsidR="00FB2D35" w:rsidRPr="00D727A9" w:rsidRDefault="00FB2D35" w:rsidP="00686914">
            <w:pPr>
              <w:jc w:val="center"/>
              <w:rPr>
                <w:rFonts w:ascii="Arial" w:hAnsi="Arial" w:cs="Arial"/>
                <w:sz w:val="20"/>
                <w:szCs w:val="20"/>
                <w:shd w:val="clear" w:color="auto" w:fill="FFFFFF"/>
              </w:rPr>
            </w:pPr>
          </w:p>
        </w:tc>
        <w:tc>
          <w:tcPr>
            <w:tcW w:w="1207" w:type="dxa"/>
            <w:tcBorders>
              <w:left w:val="single" w:sz="4" w:space="0" w:color="auto"/>
              <w:right w:val="single" w:sz="4" w:space="0" w:color="auto"/>
            </w:tcBorders>
          </w:tcPr>
          <w:p w14:paraId="073E8F13"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10</w:t>
            </w:r>
          </w:p>
        </w:tc>
        <w:tc>
          <w:tcPr>
            <w:tcW w:w="1240" w:type="dxa"/>
            <w:tcBorders>
              <w:left w:val="single" w:sz="4" w:space="0" w:color="auto"/>
              <w:right w:val="single" w:sz="4" w:space="0" w:color="auto"/>
            </w:tcBorders>
          </w:tcPr>
          <w:p w14:paraId="06037B90"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145.1</w:t>
            </w:r>
          </w:p>
        </w:tc>
        <w:tc>
          <w:tcPr>
            <w:tcW w:w="1324" w:type="dxa"/>
            <w:tcBorders>
              <w:left w:val="single" w:sz="4" w:space="0" w:color="auto"/>
              <w:right w:val="single" w:sz="4" w:space="0" w:color="auto"/>
            </w:tcBorders>
          </w:tcPr>
          <w:p w14:paraId="4EA7E481"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15</w:t>
            </w:r>
          </w:p>
        </w:tc>
        <w:tc>
          <w:tcPr>
            <w:tcW w:w="1398" w:type="dxa"/>
            <w:vMerge/>
            <w:tcBorders>
              <w:left w:val="single" w:sz="4" w:space="0" w:color="auto"/>
              <w:right w:val="single" w:sz="4" w:space="0" w:color="auto"/>
            </w:tcBorders>
          </w:tcPr>
          <w:p w14:paraId="19F6149D" w14:textId="77777777" w:rsidR="00FB2D35" w:rsidRPr="00D727A9" w:rsidRDefault="00FB2D35" w:rsidP="00686914">
            <w:pPr>
              <w:jc w:val="center"/>
              <w:rPr>
                <w:rFonts w:ascii="Arial" w:hAnsi="Arial" w:cs="Arial"/>
                <w:sz w:val="20"/>
                <w:szCs w:val="20"/>
                <w:shd w:val="clear" w:color="auto" w:fill="FFFFFF"/>
              </w:rPr>
            </w:pPr>
          </w:p>
        </w:tc>
      </w:tr>
      <w:tr w:rsidR="00FB2D35" w:rsidRPr="00BE7A29" w14:paraId="1FC86C31" w14:textId="77777777" w:rsidTr="00686914">
        <w:trPr>
          <w:trHeight w:val="20"/>
          <w:jc w:val="center"/>
        </w:trPr>
        <w:tc>
          <w:tcPr>
            <w:tcW w:w="963" w:type="dxa"/>
            <w:vMerge/>
            <w:tcBorders>
              <w:left w:val="single" w:sz="4" w:space="0" w:color="auto"/>
              <w:bottom w:val="single" w:sz="4" w:space="0" w:color="auto"/>
              <w:right w:val="single" w:sz="4" w:space="0" w:color="auto"/>
            </w:tcBorders>
          </w:tcPr>
          <w:p w14:paraId="54046C12" w14:textId="77777777" w:rsidR="00FB2D35" w:rsidRPr="00D727A9" w:rsidRDefault="00FB2D35" w:rsidP="00686914">
            <w:pPr>
              <w:jc w:val="center"/>
              <w:rPr>
                <w:rFonts w:ascii="Arial" w:hAnsi="Arial" w:cs="Arial"/>
                <w:b/>
                <w:bCs/>
                <w:sz w:val="20"/>
                <w:szCs w:val="20"/>
                <w:shd w:val="clear" w:color="auto" w:fill="FFFFFF"/>
              </w:rPr>
            </w:pPr>
          </w:p>
        </w:tc>
        <w:tc>
          <w:tcPr>
            <w:tcW w:w="1719" w:type="dxa"/>
            <w:vMerge/>
            <w:tcBorders>
              <w:left w:val="single" w:sz="4" w:space="0" w:color="auto"/>
              <w:bottom w:val="single" w:sz="4" w:space="0" w:color="auto"/>
              <w:right w:val="single" w:sz="4" w:space="0" w:color="auto"/>
            </w:tcBorders>
          </w:tcPr>
          <w:p w14:paraId="48B2C994" w14:textId="77777777" w:rsidR="00FB2D35" w:rsidRPr="00D727A9" w:rsidRDefault="00FB2D35" w:rsidP="00686914">
            <w:pPr>
              <w:jc w:val="center"/>
              <w:rPr>
                <w:rFonts w:ascii="Arial" w:hAnsi="Arial" w:cs="Arial"/>
                <w:sz w:val="20"/>
                <w:szCs w:val="20"/>
                <w:shd w:val="clear" w:color="auto" w:fill="FFFFFF"/>
              </w:rPr>
            </w:pPr>
          </w:p>
        </w:tc>
        <w:tc>
          <w:tcPr>
            <w:tcW w:w="1420" w:type="dxa"/>
            <w:vMerge/>
            <w:tcBorders>
              <w:left w:val="single" w:sz="4" w:space="0" w:color="auto"/>
              <w:bottom w:val="single" w:sz="4" w:space="0" w:color="auto"/>
              <w:right w:val="single" w:sz="4" w:space="0" w:color="auto"/>
            </w:tcBorders>
          </w:tcPr>
          <w:p w14:paraId="0DEC00D8" w14:textId="77777777" w:rsidR="00FB2D35" w:rsidRPr="00D727A9" w:rsidRDefault="00FB2D35" w:rsidP="00686914">
            <w:pPr>
              <w:jc w:val="center"/>
              <w:rPr>
                <w:rFonts w:ascii="Arial" w:hAnsi="Arial" w:cs="Arial"/>
                <w:sz w:val="20"/>
                <w:szCs w:val="20"/>
                <w:shd w:val="clear" w:color="auto" w:fill="FFFFFF"/>
              </w:rPr>
            </w:pPr>
          </w:p>
        </w:tc>
        <w:tc>
          <w:tcPr>
            <w:tcW w:w="1207" w:type="dxa"/>
            <w:tcBorders>
              <w:left w:val="single" w:sz="4" w:space="0" w:color="auto"/>
              <w:bottom w:val="single" w:sz="4" w:space="0" w:color="auto"/>
              <w:right w:val="single" w:sz="4" w:space="0" w:color="auto"/>
            </w:tcBorders>
          </w:tcPr>
          <w:p w14:paraId="31E91C49"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15</w:t>
            </w:r>
          </w:p>
        </w:tc>
        <w:tc>
          <w:tcPr>
            <w:tcW w:w="1240" w:type="dxa"/>
            <w:tcBorders>
              <w:left w:val="single" w:sz="4" w:space="0" w:color="auto"/>
              <w:bottom w:val="single" w:sz="4" w:space="0" w:color="auto"/>
              <w:right w:val="single" w:sz="4" w:space="0" w:color="auto"/>
            </w:tcBorders>
          </w:tcPr>
          <w:p w14:paraId="56EEF0BD"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156.1</w:t>
            </w:r>
          </w:p>
        </w:tc>
        <w:tc>
          <w:tcPr>
            <w:tcW w:w="1324" w:type="dxa"/>
            <w:tcBorders>
              <w:left w:val="single" w:sz="4" w:space="0" w:color="auto"/>
              <w:bottom w:val="single" w:sz="4" w:space="0" w:color="auto"/>
              <w:right w:val="single" w:sz="4" w:space="0" w:color="auto"/>
            </w:tcBorders>
          </w:tcPr>
          <w:p w14:paraId="279662CC"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10</w:t>
            </w:r>
          </w:p>
        </w:tc>
        <w:tc>
          <w:tcPr>
            <w:tcW w:w="1398" w:type="dxa"/>
            <w:vMerge/>
            <w:tcBorders>
              <w:left w:val="single" w:sz="4" w:space="0" w:color="auto"/>
              <w:bottom w:val="single" w:sz="4" w:space="0" w:color="auto"/>
              <w:right w:val="single" w:sz="4" w:space="0" w:color="auto"/>
            </w:tcBorders>
          </w:tcPr>
          <w:p w14:paraId="4F58E14F" w14:textId="77777777" w:rsidR="00FB2D35" w:rsidRPr="00D727A9" w:rsidRDefault="00FB2D35" w:rsidP="00686914">
            <w:pPr>
              <w:jc w:val="center"/>
              <w:rPr>
                <w:rFonts w:ascii="Arial" w:hAnsi="Arial" w:cs="Arial"/>
                <w:sz w:val="20"/>
                <w:szCs w:val="20"/>
                <w:shd w:val="clear" w:color="auto" w:fill="FFFFFF"/>
              </w:rPr>
            </w:pPr>
          </w:p>
        </w:tc>
      </w:tr>
      <w:tr w:rsidR="00FB2D35" w:rsidRPr="00BE7A29" w14:paraId="29379E98" w14:textId="77777777" w:rsidTr="00686914">
        <w:trPr>
          <w:trHeight w:val="20"/>
          <w:jc w:val="center"/>
        </w:trPr>
        <w:tc>
          <w:tcPr>
            <w:tcW w:w="963" w:type="dxa"/>
            <w:vMerge w:val="restart"/>
            <w:tcBorders>
              <w:top w:val="single" w:sz="4" w:space="0" w:color="auto"/>
              <w:left w:val="single" w:sz="4" w:space="0" w:color="auto"/>
              <w:right w:val="single" w:sz="4" w:space="0" w:color="auto"/>
            </w:tcBorders>
            <w:vAlign w:val="center"/>
          </w:tcPr>
          <w:p w14:paraId="66EB5B21" w14:textId="77777777" w:rsidR="00FB2D35" w:rsidRPr="00D727A9" w:rsidRDefault="00FB2D35" w:rsidP="00686914">
            <w:pPr>
              <w:jc w:val="center"/>
              <w:rPr>
                <w:rFonts w:ascii="Arial" w:hAnsi="Arial" w:cs="Arial"/>
                <w:b/>
                <w:bCs/>
                <w:sz w:val="20"/>
                <w:szCs w:val="20"/>
                <w:shd w:val="clear" w:color="auto" w:fill="FFFFFF"/>
              </w:rPr>
            </w:pPr>
            <w:r w:rsidRPr="00D727A9">
              <w:rPr>
                <w:rFonts w:ascii="Arial" w:hAnsi="Arial" w:cs="Arial"/>
                <w:b/>
                <w:bCs/>
                <w:sz w:val="20"/>
                <w:szCs w:val="20"/>
                <w:shd w:val="clear" w:color="auto" w:fill="FFFFFF"/>
              </w:rPr>
              <w:t>2</w:t>
            </w:r>
          </w:p>
        </w:tc>
        <w:tc>
          <w:tcPr>
            <w:tcW w:w="1719" w:type="dxa"/>
            <w:vMerge w:val="restart"/>
            <w:tcBorders>
              <w:top w:val="single" w:sz="4" w:space="0" w:color="auto"/>
              <w:left w:val="single" w:sz="4" w:space="0" w:color="auto"/>
              <w:right w:val="single" w:sz="4" w:space="0" w:color="auto"/>
            </w:tcBorders>
            <w:vAlign w:val="center"/>
          </w:tcPr>
          <w:p w14:paraId="6E13FE31"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Asparagine</w:t>
            </w:r>
          </w:p>
        </w:tc>
        <w:tc>
          <w:tcPr>
            <w:tcW w:w="1420" w:type="dxa"/>
            <w:vMerge w:val="restart"/>
            <w:tcBorders>
              <w:top w:val="single" w:sz="4" w:space="0" w:color="auto"/>
              <w:left w:val="single" w:sz="4" w:space="0" w:color="auto"/>
              <w:right w:val="single" w:sz="4" w:space="0" w:color="auto"/>
            </w:tcBorders>
            <w:vAlign w:val="center"/>
          </w:tcPr>
          <w:p w14:paraId="100B8BA6"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303.1</w:t>
            </w:r>
          </w:p>
        </w:tc>
        <w:tc>
          <w:tcPr>
            <w:tcW w:w="1207" w:type="dxa"/>
            <w:tcBorders>
              <w:top w:val="single" w:sz="4" w:space="0" w:color="auto"/>
              <w:left w:val="single" w:sz="4" w:space="0" w:color="auto"/>
              <w:right w:val="single" w:sz="4" w:space="0" w:color="auto"/>
            </w:tcBorders>
          </w:tcPr>
          <w:p w14:paraId="25F91DDF"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50</w:t>
            </w:r>
          </w:p>
        </w:tc>
        <w:tc>
          <w:tcPr>
            <w:tcW w:w="1240" w:type="dxa"/>
            <w:tcBorders>
              <w:top w:val="single" w:sz="4" w:space="0" w:color="auto"/>
              <w:left w:val="single" w:sz="4" w:space="0" w:color="auto"/>
              <w:right w:val="single" w:sz="4" w:space="0" w:color="auto"/>
            </w:tcBorders>
          </w:tcPr>
          <w:p w14:paraId="60FBC130"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171.1</w:t>
            </w:r>
          </w:p>
        </w:tc>
        <w:tc>
          <w:tcPr>
            <w:tcW w:w="1324" w:type="dxa"/>
            <w:tcBorders>
              <w:top w:val="single" w:sz="4" w:space="0" w:color="auto"/>
              <w:left w:val="single" w:sz="4" w:space="0" w:color="auto"/>
              <w:right w:val="single" w:sz="4" w:space="0" w:color="auto"/>
            </w:tcBorders>
          </w:tcPr>
          <w:p w14:paraId="352F2BB9"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20</w:t>
            </w:r>
          </w:p>
        </w:tc>
        <w:tc>
          <w:tcPr>
            <w:tcW w:w="1398" w:type="dxa"/>
            <w:vMerge w:val="restart"/>
            <w:tcBorders>
              <w:top w:val="single" w:sz="4" w:space="0" w:color="auto"/>
              <w:left w:val="single" w:sz="4" w:space="0" w:color="auto"/>
              <w:right w:val="single" w:sz="4" w:space="0" w:color="auto"/>
            </w:tcBorders>
            <w:vAlign w:val="center"/>
          </w:tcPr>
          <w:p w14:paraId="6DAD3783"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23.66</w:t>
            </w:r>
          </w:p>
        </w:tc>
      </w:tr>
      <w:tr w:rsidR="00FB2D35" w:rsidRPr="00BE7A29" w14:paraId="71A7E03C" w14:textId="77777777" w:rsidTr="00686914">
        <w:trPr>
          <w:trHeight w:val="20"/>
          <w:jc w:val="center"/>
        </w:trPr>
        <w:tc>
          <w:tcPr>
            <w:tcW w:w="963" w:type="dxa"/>
            <w:vMerge/>
            <w:tcBorders>
              <w:left w:val="single" w:sz="4" w:space="0" w:color="auto"/>
              <w:right w:val="single" w:sz="4" w:space="0" w:color="auto"/>
            </w:tcBorders>
            <w:vAlign w:val="center"/>
          </w:tcPr>
          <w:p w14:paraId="55CBE663" w14:textId="77777777" w:rsidR="00FB2D35" w:rsidRPr="00D727A9" w:rsidRDefault="00FB2D35" w:rsidP="00686914">
            <w:pPr>
              <w:jc w:val="center"/>
              <w:rPr>
                <w:rFonts w:ascii="Arial" w:hAnsi="Arial" w:cs="Arial"/>
                <w:b/>
                <w:bCs/>
                <w:sz w:val="20"/>
                <w:szCs w:val="20"/>
                <w:shd w:val="clear" w:color="auto" w:fill="FFFFFF"/>
              </w:rPr>
            </w:pPr>
          </w:p>
        </w:tc>
        <w:tc>
          <w:tcPr>
            <w:tcW w:w="1719" w:type="dxa"/>
            <w:vMerge/>
            <w:tcBorders>
              <w:left w:val="single" w:sz="4" w:space="0" w:color="auto"/>
              <w:right w:val="single" w:sz="4" w:space="0" w:color="auto"/>
            </w:tcBorders>
            <w:vAlign w:val="center"/>
          </w:tcPr>
          <w:p w14:paraId="0A525483" w14:textId="77777777" w:rsidR="00FB2D35" w:rsidRPr="00D727A9" w:rsidRDefault="00FB2D35" w:rsidP="00686914">
            <w:pPr>
              <w:jc w:val="center"/>
              <w:rPr>
                <w:rFonts w:ascii="Arial" w:hAnsi="Arial" w:cs="Arial"/>
                <w:sz w:val="20"/>
                <w:szCs w:val="20"/>
                <w:shd w:val="clear" w:color="auto" w:fill="FFFFFF"/>
              </w:rPr>
            </w:pPr>
          </w:p>
        </w:tc>
        <w:tc>
          <w:tcPr>
            <w:tcW w:w="1420" w:type="dxa"/>
            <w:vMerge/>
            <w:tcBorders>
              <w:left w:val="single" w:sz="4" w:space="0" w:color="auto"/>
              <w:right w:val="single" w:sz="4" w:space="0" w:color="auto"/>
            </w:tcBorders>
            <w:vAlign w:val="center"/>
          </w:tcPr>
          <w:p w14:paraId="1380D253" w14:textId="77777777" w:rsidR="00FB2D35" w:rsidRPr="00D727A9" w:rsidRDefault="00FB2D35" w:rsidP="00686914">
            <w:pPr>
              <w:jc w:val="center"/>
              <w:rPr>
                <w:rFonts w:ascii="Arial" w:hAnsi="Arial" w:cs="Arial"/>
                <w:sz w:val="20"/>
                <w:szCs w:val="20"/>
                <w:shd w:val="clear" w:color="auto" w:fill="FFFFFF"/>
              </w:rPr>
            </w:pPr>
          </w:p>
        </w:tc>
        <w:tc>
          <w:tcPr>
            <w:tcW w:w="1207" w:type="dxa"/>
            <w:tcBorders>
              <w:left w:val="single" w:sz="4" w:space="0" w:color="auto"/>
              <w:right w:val="single" w:sz="4" w:space="0" w:color="auto"/>
            </w:tcBorders>
          </w:tcPr>
          <w:p w14:paraId="50117E7C"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34</w:t>
            </w:r>
          </w:p>
        </w:tc>
        <w:tc>
          <w:tcPr>
            <w:tcW w:w="1240" w:type="dxa"/>
            <w:tcBorders>
              <w:left w:val="single" w:sz="4" w:space="0" w:color="auto"/>
              <w:right w:val="single" w:sz="4" w:space="0" w:color="auto"/>
            </w:tcBorders>
          </w:tcPr>
          <w:p w14:paraId="4A2E4E10"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133.1</w:t>
            </w:r>
          </w:p>
        </w:tc>
        <w:tc>
          <w:tcPr>
            <w:tcW w:w="1324" w:type="dxa"/>
            <w:tcBorders>
              <w:left w:val="single" w:sz="4" w:space="0" w:color="auto"/>
              <w:right w:val="single" w:sz="4" w:space="0" w:color="auto"/>
            </w:tcBorders>
          </w:tcPr>
          <w:p w14:paraId="6D758EAE"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30</w:t>
            </w:r>
          </w:p>
        </w:tc>
        <w:tc>
          <w:tcPr>
            <w:tcW w:w="1398" w:type="dxa"/>
            <w:vMerge/>
            <w:tcBorders>
              <w:left w:val="single" w:sz="4" w:space="0" w:color="auto"/>
              <w:right w:val="single" w:sz="4" w:space="0" w:color="auto"/>
            </w:tcBorders>
            <w:vAlign w:val="center"/>
          </w:tcPr>
          <w:p w14:paraId="51EFA55E" w14:textId="77777777" w:rsidR="00FB2D35" w:rsidRPr="00D727A9" w:rsidRDefault="00FB2D35" w:rsidP="00686914">
            <w:pPr>
              <w:jc w:val="center"/>
              <w:rPr>
                <w:rFonts w:ascii="Arial" w:hAnsi="Arial" w:cs="Arial"/>
                <w:sz w:val="20"/>
                <w:szCs w:val="20"/>
                <w:shd w:val="clear" w:color="auto" w:fill="FFFFFF"/>
              </w:rPr>
            </w:pPr>
          </w:p>
        </w:tc>
      </w:tr>
      <w:tr w:rsidR="00FB2D35" w:rsidRPr="00BE7A29" w14:paraId="6A4CEFCE" w14:textId="77777777" w:rsidTr="00686914">
        <w:trPr>
          <w:trHeight w:val="20"/>
          <w:jc w:val="center"/>
        </w:trPr>
        <w:tc>
          <w:tcPr>
            <w:tcW w:w="963" w:type="dxa"/>
            <w:vMerge/>
            <w:tcBorders>
              <w:left w:val="single" w:sz="4" w:space="0" w:color="auto"/>
              <w:bottom w:val="single" w:sz="4" w:space="0" w:color="auto"/>
              <w:right w:val="single" w:sz="4" w:space="0" w:color="auto"/>
            </w:tcBorders>
            <w:vAlign w:val="center"/>
          </w:tcPr>
          <w:p w14:paraId="50525CE0" w14:textId="77777777" w:rsidR="00FB2D35" w:rsidRPr="00D727A9" w:rsidRDefault="00FB2D35" w:rsidP="00686914">
            <w:pPr>
              <w:jc w:val="center"/>
              <w:rPr>
                <w:rFonts w:ascii="Arial" w:hAnsi="Arial" w:cs="Arial"/>
                <w:b/>
                <w:bCs/>
                <w:sz w:val="20"/>
                <w:szCs w:val="20"/>
                <w:shd w:val="clear" w:color="auto" w:fill="FFFFFF"/>
              </w:rPr>
            </w:pPr>
          </w:p>
        </w:tc>
        <w:tc>
          <w:tcPr>
            <w:tcW w:w="1719" w:type="dxa"/>
            <w:vMerge/>
            <w:tcBorders>
              <w:left w:val="single" w:sz="4" w:space="0" w:color="auto"/>
              <w:bottom w:val="single" w:sz="4" w:space="0" w:color="auto"/>
              <w:right w:val="single" w:sz="4" w:space="0" w:color="auto"/>
            </w:tcBorders>
            <w:vAlign w:val="center"/>
          </w:tcPr>
          <w:p w14:paraId="02C1D99E" w14:textId="77777777" w:rsidR="00FB2D35" w:rsidRPr="00D727A9" w:rsidRDefault="00FB2D35" w:rsidP="00686914">
            <w:pPr>
              <w:jc w:val="center"/>
              <w:rPr>
                <w:rFonts w:ascii="Arial" w:hAnsi="Arial" w:cs="Arial"/>
                <w:sz w:val="20"/>
                <w:szCs w:val="20"/>
                <w:shd w:val="clear" w:color="auto" w:fill="FFFFFF"/>
              </w:rPr>
            </w:pPr>
          </w:p>
        </w:tc>
        <w:tc>
          <w:tcPr>
            <w:tcW w:w="1420" w:type="dxa"/>
            <w:vMerge/>
            <w:tcBorders>
              <w:left w:val="single" w:sz="4" w:space="0" w:color="auto"/>
              <w:bottom w:val="single" w:sz="4" w:space="0" w:color="auto"/>
              <w:right w:val="single" w:sz="4" w:space="0" w:color="auto"/>
            </w:tcBorders>
            <w:vAlign w:val="center"/>
          </w:tcPr>
          <w:p w14:paraId="61C62683" w14:textId="77777777" w:rsidR="00FB2D35" w:rsidRPr="00D727A9" w:rsidRDefault="00FB2D35" w:rsidP="00686914">
            <w:pPr>
              <w:jc w:val="center"/>
              <w:rPr>
                <w:rFonts w:ascii="Arial" w:hAnsi="Arial" w:cs="Arial"/>
                <w:sz w:val="20"/>
                <w:szCs w:val="20"/>
                <w:shd w:val="clear" w:color="auto" w:fill="FFFFFF"/>
              </w:rPr>
            </w:pPr>
          </w:p>
        </w:tc>
        <w:tc>
          <w:tcPr>
            <w:tcW w:w="1207" w:type="dxa"/>
            <w:tcBorders>
              <w:left w:val="single" w:sz="4" w:space="0" w:color="auto"/>
              <w:bottom w:val="single" w:sz="4" w:space="0" w:color="auto"/>
              <w:right w:val="single" w:sz="4" w:space="0" w:color="auto"/>
            </w:tcBorders>
          </w:tcPr>
          <w:p w14:paraId="09C05E91"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34</w:t>
            </w:r>
          </w:p>
        </w:tc>
        <w:tc>
          <w:tcPr>
            <w:tcW w:w="1240" w:type="dxa"/>
            <w:tcBorders>
              <w:left w:val="single" w:sz="4" w:space="0" w:color="auto"/>
              <w:bottom w:val="single" w:sz="4" w:space="0" w:color="auto"/>
              <w:right w:val="single" w:sz="4" w:space="0" w:color="auto"/>
            </w:tcBorders>
          </w:tcPr>
          <w:p w14:paraId="33F8852B"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144.1</w:t>
            </w:r>
          </w:p>
        </w:tc>
        <w:tc>
          <w:tcPr>
            <w:tcW w:w="1324" w:type="dxa"/>
            <w:tcBorders>
              <w:left w:val="single" w:sz="4" w:space="0" w:color="auto"/>
              <w:bottom w:val="single" w:sz="4" w:space="0" w:color="auto"/>
              <w:right w:val="single" w:sz="4" w:space="0" w:color="auto"/>
            </w:tcBorders>
          </w:tcPr>
          <w:p w14:paraId="601987B4"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20</w:t>
            </w:r>
          </w:p>
        </w:tc>
        <w:tc>
          <w:tcPr>
            <w:tcW w:w="1398" w:type="dxa"/>
            <w:vMerge/>
            <w:tcBorders>
              <w:left w:val="single" w:sz="4" w:space="0" w:color="auto"/>
              <w:bottom w:val="single" w:sz="4" w:space="0" w:color="auto"/>
              <w:right w:val="single" w:sz="4" w:space="0" w:color="auto"/>
            </w:tcBorders>
            <w:vAlign w:val="center"/>
          </w:tcPr>
          <w:p w14:paraId="4E77F05D" w14:textId="77777777" w:rsidR="00FB2D35" w:rsidRPr="00D727A9" w:rsidRDefault="00FB2D35" w:rsidP="00686914">
            <w:pPr>
              <w:jc w:val="center"/>
              <w:rPr>
                <w:rFonts w:ascii="Arial" w:hAnsi="Arial" w:cs="Arial"/>
                <w:sz w:val="20"/>
                <w:szCs w:val="20"/>
                <w:shd w:val="clear" w:color="auto" w:fill="FFFFFF"/>
              </w:rPr>
            </w:pPr>
          </w:p>
        </w:tc>
      </w:tr>
      <w:tr w:rsidR="00FB2D35" w:rsidRPr="00BE7A29" w14:paraId="6DE266B8" w14:textId="77777777" w:rsidTr="00686914">
        <w:trPr>
          <w:trHeight w:val="20"/>
          <w:jc w:val="center"/>
        </w:trPr>
        <w:tc>
          <w:tcPr>
            <w:tcW w:w="963" w:type="dxa"/>
            <w:vMerge w:val="restart"/>
            <w:tcBorders>
              <w:top w:val="single" w:sz="4" w:space="0" w:color="auto"/>
              <w:left w:val="single" w:sz="4" w:space="0" w:color="auto"/>
              <w:right w:val="single" w:sz="4" w:space="0" w:color="auto"/>
            </w:tcBorders>
            <w:vAlign w:val="center"/>
          </w:tcPr>
          <w:p w14:paraId="2498B1BE" w14:textId="77777777" w:rsidR="00FB2D35" w:rsidRPr="00D727A9" w:rsidRDefault="00FB2D35" w:rsidP="00686914">
            <w:pPr>
              <w:jc w:val="center"/>
              <w:rPr>
                <w:rFonts w:ascii="Arial" w:hAnsi="Arial" w:cs="Arial"/>
                <w:b/>
                <w:bCs/>
                <w:sz w:val="20"/>
                <w:szCs w:val="20"/>
                <w:shd w:val="clear" w:color="auto" w:fill="FFFFFF"/>
              </w:rPr>
            </w:pPr>
            <w:r w:rsidRPr="00D727A9">
              <w:rPr>
                <w:rFonts w:ascii="Arial" w:hAnsi="Arial" w:cs="Arial"/>
                <w:b/>
                <w:bCs/>
                <w:sz w:val="20"/>
                <w:szCs w:val="20"/>
                <w:shd w:val="clear" w:color="auto" w:fill="FFFFFF"/>
              </w:rPr>
              <w:t>3</w:t>
            </w:r>
          </w:p>
        </w:tc>
        <w:tc>
          <w:tcPr>
            <w:tcW w:w="1719" w:type="dxa"/>
            <w:vMerge w:val="restart"/>
            <w:tcBorders>
              <w:top w:val="single" w:sz="4" w:space="0" w:color="auto"/>
              <w:left w:val="single" w:sz="4" w:space="0" w:color="auto"/>
              <w:right w:val="single" w:sz="4" w:space="0" w:color="auto"/>
            </w:tcBorders>
            <w:vAlign w:val="center"/>
          </w:tcPr>
          <w:p w14:paraId="10E77BD3"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Glutamine</w:t>
            </w:r>
          </w:p>
        </w:tc>
        <w:tc>
          <w:tcPr>
            <w:tcW w:w="1420" w:type="dxa"/>
            <w:vMerge w:val="restart"/>
            <w:tcBorders>
              <w:top w:val="single" w:sz="4" w:space="0" w:color="auto"/>
              <w:left w:val="single" w:sz="4" w:space="0" w:color="auto"/>
              <w:right w:val="single" w:sz="4" w:space="0" w:color="auto"/>
            </w:tcBorders>
            <w:vAlign w:val="center"/>
          </w:tcPr>
          <w:p w14:paraId="1B86112A"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317.1</w:t>
            </w:r>
          </w:p>
        </w:tc>
        <w:tc>
          <w:tcPr>
            <w:tcW w:w="1207" w:type="dxa"/>
            <w:tcBorders>
              <w:top w:val="single" w:sz="4" w:space="0" w:color="auto"/>
              <w:left w:val="single" w:sz="4" w:space="0" w:color="auto"/>
              <w:right w:val="single" w:sz="4" w:space="0" w:color="auto"/>
            </w:tcBorders>
          </w:tcPr>
          <w:p w14:paraId="014D44FD"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30</w:t>
            </w:r>
          </w:p>
        </w:tc>
        <w:tc>
          <w:tcPr>
            <w:tcW w:w="1240" w:type="dxa"/>
            <w:tcBorders>
              <w:top w:val="single" w:sz="4" w:space="0" w:color="auto"/>
              <w:left w:val="single" w:sz="4" w:space="0" w:color="auto"/>
              <w:right w:val="single" w:sz="4" w:space="0" w:color="auto"/>
            </w:tcBorders>
          </w:tcPr>
          <w:p w14:paraId="0C5C5164"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171.1</w:t>
            </w:r>
          </w:p>
        </w:tc>
        <w:tc>
          <w:tcPr>
            <w:tcW w:w="1324" w:type="dxa"/>
            <w:tcBorders>
              <w:top w:val="single" w:sz="4" w:space="0" w:color="auto"/>
              <w:left w:val="single" w:sz="4" w:space="0" w:color="auto"/>
              <w:right w:val="single" w:sz="4" w:space="0" w:color="auto"/>
            </w:tcBorders>
          </w:tcPr>
          <w:p w14:paraId="4CAB14A3"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10</w:t>
            </w:r>
          </w:p>
        </w:tc>
        <w:tc>
          <w:tcPr>
            <w:tcW w:w="1398" w:type="dxa"/>
            <w:vMerge w:val="restart"/>
            <w:tcBorders>
              <w:top w:val="single" w:sz="4" w:space="0" w:color="auto"/>
              <w:left w:val="single" w:sz="4" w:space="0" w:color="auto"/>
              <w:right w:val="single" w:sz="4" w:space="0" w:color="auto"/>
            </w:tcBorders>
            <w:vAlign w:val="center"/>
          </w:tcPr>
          <w:p w14:paraId="5A43961B"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24.85</w:t>
            </w:r>
          </w:p>
        </w:tc>
      </w:tr>
      <w:tr w:rsidR="00FB2D35" w:rsidRPr="00BE7A29" w14:paraId="2767349F" w14:textId="77777777" w:rsidTr="00686914">
        <w:trPr>
          <w:trHeight w:val="20"/>
          <w:jc w:val="center"/>
        </w:trPr>
        <w:tc>
          <w:tcPr>
            <w:tcW w:w="963" w:type="dxa"/>
            <w:vMerge/>
            <w:tcBorders>
              <w:left w:val="single" w:sz="4" w:space="0" w:color="auto"/>
              <w:right w:val="single" w:sz="4" w:space="0" w:color="auto"/>
            </w:tcBorders>
            <w:vAlign w:val="center"/>
          </w:tcPr>
          <w:p w14:paraId="218B83AD" w14:textId="77777777" w:rsidR="00FB2D35" w:rsidRPr="00D727A9" w:rsidRDefault="00FB2D35" w:rsidP="00686914">
            <w:pPr>
              <w:jc w:val="center"/>
              <w:rPr>
                <w:rFonts w:ascii="Arial" w:hAnsi="Arial" w:cs="Arial"/>
                <w:b/>
                <w:bCs/>
                <w:sz w:val="20"/>
                <w:szCs w:val="20"/>
                <w:shd w:val="clear" w:color="auto" w:fill="FFFFFF"/>
              </w:rPr>
            </w:pPr>
          </w:p>
        </w:tc>
        <w:tc>
          <w:tcPr>
            <w:tcW w:w="1719" w:type="dxa"/>
            <w:vMerge/>
            <w:tcBorders>
              <w:left w:val="single" w:sz="4" w:space="0" w:color="auto"/>
              <w:right w:val="single" w:sz="4" w:space="0" w:color="auto"/>
            </w:tcBorders>
            <w:vAlign w:val="center"/>
          </w:tcPr>
          <w:p w14:paraId="00474DCE" w14:textId="77777777" w:rsidR="00FB2D35" w:rsidRPr="00D727A9" w:rsidRDefault="00FB2D35" w:rsidP="00686914">
            <w:pPr>
              <w:jc w:val="center"/>
              <w:rPr>
                <w:rFonts w:ascii="Arial" w:hAnsi="Arial" w:cs="Arial"/>
                <w:sz w:val="20"/>
                <w:szCs w:val="20"/>
                <w:shd w:val="clear" w:color="auto" w:fill="FFFFFF"/>
              </w:rPr>
            </w:pPr>
          </w:p>
        </w:tc>
        <w:tc>
          <w:tcPr>
            <w:tcW w:w="1420" w:type="dxa"/>
            <w:vMerge/>
            <w:tcBorders>
              <w:left w:val="single" w:sz="4" w:space="0" w:color="auto"/>
              <w:right w:val="single" w:sz="4" w:space="0" w:color="auto"/>
            </w:tcBorders>
            <w:vAlign w:val="center"/>
          </w:tcPr>
          <w:p w14:paraId="4A809607" w14:textId="77777777" w:rsidR="00FB2D35" w:rsidRPr="00D727A9" w:rsidRDefault="00FB2D35" w:rsidP="00686914">
            <w:pPr>
              <w:jc w:val="center"/>
              <w:rPr>
                <w:rFonts w:ascii="Arial" w:hAnsi="Arial" w:cs="Arial"/>
                <w:sz w:val="20"/>
                <w:szCs w:val="20"/>
                <w:shd w:val="clear" w:color="auto" w:fill="FFFFFF"/>
              </w:rPr>
            </w:pPr>
          </w:p>
        </w:tc>
        <w:tc>
          <w:tcPr>
            <w:tcW w:w="1207" w:type="dxa"/>
            <w:tcBorders>
              <w:left w:val="single" w:sz="4" w:space="0" w:color="auto"/>
              <w:right w:val="single" w:sz="4" w:space="0" w:color="auto"/>
            </w:tcBorders>
          </w:tcPr>
          <w:p w14:paraId="42085B3E"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34</w:t>
            </w:r>
          </w:p>
        </w:tc>
        <w:tc>
          <w:tcPr>
            <w:tcW w:w="1240" w:type="dxa"/>
            <w:tcBorders>
              <w:left w:val="single" w:sz="4" w:space="0" w:color="auto"/>
              <w:right w:val="single" w:sz="4" w:space="0" w:color="auto"/>
            </w:tcBorders>
          </w:tcPr>
          <w:p w14:paraId="55A13370"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145.1</w:t>
            </w:r>
          </w:p>
        </w:tc>
        <w:tc>
          <w:tcPr>
            <w:tcW w:w="1324" w:type="dxa"/>
            <w:tcBorders>
              <w:left w:val="single" w:sz="4" w:space="0" w:color="auto"/>
              <w:right w:val="single" w:sz="4" w:space="0" w:color="auto"/>
            </w:tcBorders>
          </w:tcPr>
          <w:p w14:paraId="243F2854"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20</w:t>
            </w:r>
          </w:p>
        </w:tc>
        <w:tc>
          <w:tcPr>
            <w:tcW w:w="1398" w:type="dxa"/>
            <w:vMerge/>
            <w:tcBorders>
              <w:left w:val="single" w:sz="4" w:space="0" w:color="auto"/>
              <w:right w:val="single" w:sz="4" w:space="0" w:color="auto"/>
            </w:tcBorders>
            <w:vAlign w:val="center"/>
          </w:tcPr>
          <w:p w14:paraId="25FAF3C9" w14:textId="77777777" w:rsidR="00FB2D35" w:rsidRPr="00D727A9" w:rsidRDefault="00FB2D35" w:rsidP="00686914">
            <w:pPr>
              <w:jc w:val="center"/>
              <w:rPr>
                <w:rFonts w:ascii="Arial" w:hAnsi="Arial" w:cs="Arial"/>
                <w:sz w:val="20"/>
                <w:szCs w:val="20"/>
                <w:shd w:val="clear" w:color="auto" w:fill="FFFFFF"/>
              </w:rPr>
            </w:pPr>
          </w:p>
        </w:tc>
      </w:tr>
      <w:tr w:rsidR="00FB2D35" w:rsidRPr="00BE7A29" w14:paraId="64E8FF1C" w14:textId="77777777" w:rsidTr="00686914">
        <w:trPr>
          <w:trHeight w:val="20"/>
          <w:jc w:val="center"/>
        </w:trPr>
        <w:tc>
          <w:tcPr>
            <w:tcW w:w="963" w:type="dxa"/>
            <w:vMerge/>
            <w:tcBorders>
              <w:left w:val="single" w:sz="4" w:space="0" w:color="auto"/>
              <w:bottom w:val="single" w:sz="4" w:space="0" w:color="auto"/>
              <w:right w:val="single" w:sz="4" w:space="0" w:color="auto"/>
            </w:tcBorders>
            <w:vAlign w:val="center"/>
          </w:tcPr>
          <w:p w14:paraId="3D5A7FFE" w14:textId="77777777" w:rsidR="00FB2D35" w:rsidRPr="00D727A9" w:rsidRDefault="00FB2D35" w:rsidP="00686914">
            <w:pPr>
              <w:jc w:val="center"/>
              <w:rPr>
                <w:rFonts w:ascii="Arial" w:hAnsi="Arial" w:cs="Arial"/>
                <w:b/>
                <w:bCs/>
                <w:sz w:val="20"/>
                <w:szCs w:val="20"/>
                <w:shd w:val="clear" w:color="auto" w:fill="FFFFFF"/>
              </w:rPr>
            </w:pPr>
          </w:p>
        </w:tc>
        <w:tc>
          <w:tcPr>
            <w:tcW w:w="1719" w:type="dxa"/>
            <w:vMerge/>
            <w:tcBorders>
              <w:left w:val="single" w:sz="4" w:space="0" w:color="auto"/>
              <w:bottom w:val="single" w:sz="4" w:space="0" w:color="auto"/>
              <w:right w:val="single" w:sz="4" w:space="0" w:color="auto"/>
            </w:tcBorders>
            <w:vAlign w:val="center"/>
          </w:tcPr>
          <w:p w14:paraId="53ED1102" w14:textId="77777777" w:rsidR="00FB2D35" w:rsidRPr="00D727A9" w:rsidRDefault="00FB2D35" w:rsidP="00686914">
            <w:pPr>
              <w:jc w:val="center"/>
              <w:rPr>
                <w:rFonts w:ascii="Arial" w:hAnsi="Arial" w:cs="Arial"/>
                <w:sz w:val="20"/>
                <w:szCs w:val="20"/>
                <w:shd w:val="clear" w:color="auto" w:fill="FFFFFF"/>
              </w:rPr>
            </w:pPr>
          </w:p>
        </w:tc>
        <w:tc>
          <w:tcPr>
            <w:tcW w:w="1420" w:type="dxa"/>
            <w:vMerge/>
            <w:tcBorders>
              <w:left w:val="single" w:sz="4" w:space="0" w:color="auto"/>
              <w:bottom w:val="single" w:sz="4" w:space="0" w:color="auto"/>
              <w:right w:val="single" w:sz="4" w:space="0" w:color="auto"/>
            </w:tcBorders>
            <w:vAlign w:val="center"/>
          </w:tcPr>
          <w:p w14:paraId="48B25C7B" w14:textId="77777777" w:rsidR="00FB2D35" w:rsidRPr="00D727A9" w:rsidRDefault="00FB2D35" w:rsidP="00686914">
            <w:pPr>
              <w:jc w:val="center"/>
              <w:rPr>
                <w:rFonts w:ascii="Arial" w:hAnsi="Arial" w:cs="Arial"/>
                <w:sz w:val="20"/>
                <w:szCs w:val="20"/>
                <w:shd w:val="clear" w:color="auto" w:fill="FFFFFF"/>
              </w:rPr>
            </w:pPr>
          </w:p>
        </w:tc>
        <w:tc>
          <w:tcPr>
            <w:tcW w:w="1207" w:type="dxa"/>
            <w:tcBorders>
              <w:left w:val="single" w:sz="4" w:space="0" w:color="auto"/>
              <w:bottom w:val="single" w:sz="4" w:space="0" w:color="auto"/>
              <w:right w:val="single" w:sz="4" w:space="0" w:color="auto"/>
            </w:tcBorders>
          </w:tcPr>
          <w:p w14:paraId="7D92C3F4"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34</w:t>
            </w:r>
          </w:p>
        </w:tc>
        <w:tc>
          <w:tcPr>
            <w:tcW w:w="1240" w:type="dxa"/>
            <w:tcBorders>
              <w:left w:val="single" w:sz="4" w:space="0" w:color="auto"/>
              <w:bottom w:val="single" w:sz="4" w:space="0" w:color="auto"/>
              <w:right w:val="single" w:sz="4" w:space="0" w:color="auto"/>
            </w:tcBorders>
          </w:tcPr>
          <w:p w14:paraId="02746FB7"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130.1</w:t>
            </w:r>
          </w:p>
        </w:tc>
        <w:tc>
          <w:tcPr>
            <w:tcW w:w="1324" w:type="dxa"/>
            <w:tcBorders>
              <w:left w:val="single" w:sz="4" w:space="0" w:color="auto"/>
              <w:bottom w:val="single" w:sz="4" w:space="0" w:color="auto"/>
              <w:right w:val="single" w:sz="4" w:space="0" w:color="auto"/>
            </w:tcBorders>
          </w:tcPr>
          <w:p w14:paraId="47EE6D90"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20</w:t>
            </w:r>
          </w:p>
        </w:tc>
        <w:tc>
          <w:tcPr>
            <w:tcW w:w="1398" w:type="dxa"/>
            <w:vMerge/>
            <w:tcBorders>
              <w:left w:val="single" w:sz="4" w:space="0" w:color="auto"/>
              <w:bottom w:val="single" w:sz="4" w:space="0" w:color="auto"/>
              <w:right w:val="single" w:sz="4" w:space="0" w:color="auto"/>
            </w:tcBorders>
            <w:vAlign w:val="center"/>
          </w:tcPr>
          <w:p w14:paraId="20EDFBFE" w14:textId="77777777" w:rsidR="00FB2D35" w:rsidRPr="00D727A9" w:rsidRDefault="00FB2D35" w:rsidP="00686914">
            <w:pPr>
              <w:jc w:val="center"/>
              <w:rPr>
                <w:rFonts w:ascii="Arial" w:hAnsi="Arial" w:cs="Arial"/>
                <w:sz w:val="20"/>
                <w:szCs w:val="20"/>
                <w:shd w:val="clear" w:color="auto" w:fill="FFFFFF"/>
              </w:rPr>
            </w:pPr>
          </w:p>
        </w:tc>
      </w:tr>
      <w:tr w:rsidR="00FB2D35" w:rsidRPr="00BE7A29" w14:paraId="38B3AC75" w14:textId="77777777" w:rsidTr="00686914">
        <w:trPr>
          <w:trHeight w:val="20"/>
          <w:jc w:val="center"/>
        </w:trPr>
        <w:tc>
          <w:tcPr>
            <w:tcW w:w="963" w:type="dxa"/>
            <w:vMerge w:val="restart"/>
            <w:tcBorders>
              <w:top w:val="single" w:sz="4" w:space="0" w:color="auto"/>
              <w:left w:val="single" w:sz="4" w:space="0" w:color="auto"/>
              <w:right w:val="single" w:sz="4" w:space="0" w:color="auto"/>
            </w:tcBorders>
            <w:vAlign w:val="center"/>
          </w:tcPr>
          <w:p w14:paraId="598FCC15" w14:textId="77777777" w:rsidR="00FB2D35" w:rsidRPr="00D727A9" w:rsidRDefault="00FB2D35" w:rsidP="00686914">
            <w:pPr>
              <w:jc w:val="center"/>
              <w:rPr>
                <w:rFonts w:ascii="Arial" w:hAnsi="Arial" w:cs="Arial"/>
                <w:b/>
                <w:bCs/>
                <w:sz w:val="20"/>
                <w:szCs w:val="20"/>
                <w:shd w:val="clear" w:color="auto" w:fill="FFFFFF"/>
              </w:rPr>
            </w:pPr>
            <w:r w:rsidRPr="00D727A9">
              <w:rPr>
                <w:rFonts w:ascii="Arial" w:hAnsi="Arial" w:cs="Arial"/>
                <w:b/>
                <w:bCs/>
                <w:sz w:val="20"/>
                <w:szCs w:val="20"/>
                <w:shd w:val="clear" w:color="auto" w:fill="FFFFFF"/>
              </w:rPr>
              <w:t>4</w:t>
            </w:r>
          </w:p>
        </w:tc>
        <w:tc>
          <w:tcPr>
            <w:tcW w:w="1719" w:type="dxa"/>
            <w:vMerge w:val="restart"/>
            <w:tcBorders>
              <w:top w:val="single" w:sz="4" w:space="0" w:color="auto"/>
              <w:left w:val="single" w:sz="4" w:space="0" w:color="auto"/>
              <w:right w:val="single" w:sz="4" w:space="0" w:color="auto"/>
            </w:tcBorders>
            <w:vAlign w:val="center"/>
          </w:tcPr>
          <w:p w14:paraId="7C952594"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Serine</w:t>
            </w:r>
          </w:p>
        </w:tc>
        <w:tc>
          <w:tcPr>
            <w:tcW w:w="1420" w:type="dxa"/>
            <w:vMerge w:val="restart"/>
            <w:tcBorders>
              <w:top w:val="single" w:sz="4" w:space="0" w:color="auto"/>
              <w:left w:val="single" w:sz="4" w:space="0" w:color="auto"/>
              <w:right w:val="single" w:sz="4" w:space="0" w:color="auto"/>
            </w:tcBorders>
            <w:vAlign w:val="center"/>
          </w:tcPr>
          <w:p w14:paraId="00CFAAD0"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276.1</w:t>
            </w:r>
          </w:p>
        </w:tc>
        <w:tc>
          <w:tcPr>
            <w:tcW w:w="1207" w:type="dxa"/>
            <w:tcBorders>
              <w:top w:val="single" w:sz="4" w:space="0" w:color="auto"/>
              <w:left w:val="single" w:sz="4" w:space="0" w:color="auto"/>
              <w:right w:val="single" w:sz="4" w:space="0" w:color="auto"/>
            </w:tcBorders>
          </w:tcPr>
          <w:p w14:paraId="39D88D68"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40</w:t>
            </w:r>
          </w:p>
        </w:tc>
        <w:tc>
          <w:tcPr>
            <w:tcW w:w="1240" w:type="dxa"/>
            <w:tcBorders>
              <w:top w:val="single" w:sz="4" w:space="0" w:color="auto"/>
              <w:left w:val="single" w:sz="4" w:space="0" w:color="auto"/>
              <w:right w:val="single" w:sz="4" w:space="0" w:color="auto"/>
            </w:tcBorders>
          </w:tcPr>
          <w:p w14:paraId="43B5B030"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171.1</w:t>
            </w:r>
          </w:p>
        </w:tc>
        <w:tc>
          <w:tcPr>
            <w:tcW w:w="1324" w:type="dxa"/>
            <w:tcBorders>
              <w:top w:val="single" w:sz="4" w:space="0" w:color="auto"/>
              <w:left w:val="single" w:sz="4" w:space="0" w:color="auto"/>
              <w:right w:val="single" w:sz="4" w:space="0" w:color="auto"/>
            </w:tcBorders>
          </w:tcPr>
          <w:p w14:paraId="2C350BD6"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20</w:t>
            </w:r>
          </w:p>
        </w:tc>
        <w:tc>
          <w:tcPr>
            <w:tcW w:w="1398" w:type="dxa"/>
            <w:vMerge w:val="restart"/>
            <w:tcBorders>
              <w:top w:val="single" w:sz="4" w:space="0" w:color="auto"/>
              <w:left w:val="single" w:sz="4" w:space="0" w:color="auto"/>
              <w:right w:val="single" w:sz="4" w:space="0" w:color="auto"/>
            </w:tcBorders>
            <w:vAlign w:val="center"/>
          </w:tcPr>
          <w:p w14:paraId="0A13E7E3"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26.19</w:t>
            </w:r>
          </w:p>
        </w:tc>
      </w:tr>
      <w:tr w:rsidR="00FB2D35" w:rsidRPr="00BE7A29" w14:paraId="19FF6DB0" w14:textId="77777777" w:rsidTr="00686914">
        <w:trPr>
          <w:trHeight w:val="20"/>
          <w:jc w:val="center"/>
        </w:trPr>
        <w:tc>
          <w:tcPr>
            <w:tcW w:w="963" w:type="dxa"/>
            <w:vMerge/>
            <w:tcBorders>
              <w:left w:val="single" w:sz="4" w:space="0" w:color="auto"/>
              <w:right w:val="single" w:sz="4" w:space="0" w:color="auto"/>
            </w:tcBorders>
            <w:vAlign w:val="center"/>
          </w:tcPr>
          <w:p w14:paraId="5FEBD8CC" w14:textId="77777777" w:rsidR="00FB2D35" w:rsidRPr="00D727A9" w:rsidRDefault="00FB2D35" w:rsidP="00686914">
            <w:pPr>
              <w:jc w:val="center"/>
              <w:rPr>
                <w:rFonts w:ascii="Arial" w:hAnsi="Arial" w:cs="Arial"/>
                <w:b/>
                <w:bCs/>
                <w:sz w:val="20"/>
                <w:szCs w:val="20"/>
                <w:shd w:val="clear" w:color="auto" w:fill="FFFFFF"/>
              </w:rPr>
            </w:pPr>
          </w:p>
        </w:tc>
        <w:tc>
          <w:tcPr>
            <w:tcW w:w="1719" w:type="dxa"/>
            <w:vMerge/>
            <w:tcBorders>
              <w:left w:val="single" w:sz="4" w:space="0" w:color="auto"/>
              <w:right w:val="single" w:sz="4" w:space="0" w:color="auto"/>
            </w:tcBorders>
            <w:vAlign w:val="center"/>
          </w:tcPr>
          <w:p w14:paraId="75E8F135" w14:textId="77777777" w:rsidR="00FB2D35" w:rsidRPr="00D727A9" w:rsidRDefault="00FB2D35" w:rsidP="00686914">
            <w:pPr>
              <w:jc w:val="center"/>
              <w:rPr>
                <w:rFonts w:ascii="Arial" w:hAnsi="Arial" w:cs="Arial"/>
                <w:sz w:val="20"/>
                <w:szCs w:val="20"/>
                <w:shd w:val="clear" w:color="auto" w:fill="FFFFFF"/>
              </w:rPr>
            </w:pPr>
          </w:p>
        </w:tc>
        <w:tc>
          <w:tcPr>
            <w:tcW w:w="1420" w:type="dxa"/>
            <w:vMerge/>
            <w:tcBorders>
              <w:left w:val="single" w:sz="4" w:space="0" w:color="auto"/>
              <w:right w:val="single" w:sz="4" w:space="0" w:color="auto"/>
            </w:tcBorders>
            <w:vAlign w:val="center"/>
          </w:tcPr>
          <w:p w14:paraId="047A7C10" w14:textId="77777777" w:rsidR="00FB2D35" w:rsidRPr="00D727A9" w:rsidRDefault="00FB2D35" w:rsidP="00686914">
            <w:pPr>
              <w:jc w:val="center"/>
              <w:rPr>
                <w:rFonts w:ascii="Arial" w:hAnsi="Arial" w:cs="Arial"/>
                <w:sz w:val="20"/>
                <w:szCs w:val="20"/>
                <w:shd w:val="clear" w:color="auto" w:fill="FFFFFF"/>
              </w:rPr>
            </w:pPr>
          </w:p>
        </w:tc>
        <w:tc>
          <w:tcPr>
            <w:tcW w:w="1207" w:type="dxa"/>
            <w:tcBorders>
              <w:left w:val="single" w:sz="4" w:space="0" w:color="auto"/>
              <w:right w:val="single" w:sz="4" w:space="0" w:color="auto"/>
            </w:tcBorders>
          </w:tcPr>
          <w:p w14:paraId="69F62463"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40</w:t>
            </w:r>
          </w:p>
        </w:tc>
        <w:tc>
          <w:tcPr>
            <w:tcW w:w="1240" w:type="dxa"/>
            <w:tcBorders>
              <w:left w:val="single" w:sz="4" w:space="0" w:color="auto"/>
              <w:right w:val="single" w:sz="4" w:space="0" w:color="auto"/>
            </w:tcBorders>
          </w:tcPr>
          <w:p w14:paraId="22DEDB1C"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116.1</w:t>
            </w:r>
          </w:p>
        </w:tc>
        <w:tc>
          <w:tcPr>
            <w:tcW w:w="1324" w:type="dxa"/>
            <w:tcBorders>
              <w:left w:val="single" w:sz="4" w:space="0" w:color="auto"/>
              <w:right w:val="single" w:sz="4" w:space="0" w:color="auto"/>
            </w:tcBorders>
          </w:tcPr>
          <w:p w14:paraId="5A887F49"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50</w:t>
            </w:r>
          </w:p>
        </w:tc>
        <w:tc>
          <w:tcPr>
            <w:tcW w:w="1398" w:type="dxa"/>
            <w:vMerge/>
            <w:tcBorders>
              <w:left w:val="single" w:sz="4" w:space="0" w:color="auto"/>
              <w:right w:val="single" w:sz="4" w:space="0" w:color="auto"/>
            </w:tcBorders>
            <w:vAlign w:val="center"/>
          </w:tcPr>
          <w:p w14:paraId="4188039D" w14:textId="77777777" w:rsidR="00FB2D35" w:rsidRPr="00D727A9" w:rsidRDefault="00FB2D35" w:rsidP="00686914">
            <w:pPr>
              <w:jc w:val="center"/>
              <w:rPr>
                <w:rFonts w:ascii="Arial" w:hAnsi="Arial" w:cs="Arial"/>
                <w:sz w:val="20"/>
                <w:szCs w:val="20"/>
                <w:shd w:val="clear" w:color="auto" w:fill="FFFFFF"/>
              </w:rPr>
            </w:pPr>
          </w:p>
        </w:tc>
      </w:tr>
      <w:tr w:rsidR="00FB2D35" w:rsidRPr="00BE7A29" w14:paraId="78C656B3" w14:textId="77777777" w:rsidTr="00686914">
        <w:trPr>
          <w:trHeight w:val="20"/>
          <w:jc w:val="center"/>
        </w:trPr>
        <w:tc>
          <w:tcPr>
            <w:tcW w:w="963" w:type="dxa"/>
            <w:vMerge/>
            <w:tcBorders>
              <w:left w:val="single" w:sz="4" w:space="0" w:color="auto"/>
              <w:bottom w:val="single" w:sz="4" w:space="0" w:color="auto"/>
              <w:right w:val="single" w:sz="4" w:space="0" w:color="auto"/>
            </w:tcBorders>
            <w:vAlign w:val="center"/>
          </w:tcPr>
          <w:p w14:paraId="771FAFA2" w14:textId="77777777" w:rsidR="00FB2D35" w:rsidRPr="00D727A9" w:rsidRDefault="00FB2D35" w:rsidP="00686914">
            <w:pPr>
              <w:jc w:val="center"/>
              <w:rPr>
                <w:rFonts w:ascii="Arial" w:hAnsi="Arial" w:cs="Arial"/>
                <w:b/>
                <w:bCs/>
                <w:sz w:val="20"/>
                <w:szCs w:val="20"/>
                <w:shd w:val="clear" w:color="auto" w:fill="FFFFFF"/>
              </w:rPr>
            </w:pPr>
          </w:p>
        </w:tc>
        <w:tc>
          <w:tcPr>
            <w:tcW w:w="1719" w:type="dxa"/>
            <w:vMerge/>
            <w:tcBorders>
              <w:left w:val="single" w:sz="4" w:space="0" w:color="auto"/>
              <w:bottom w:val="single" w:sz="4" w:space="0" w:color="auto"/>
              <w:right w:val="single" w:sz="4" w:space="0" w:color="auto"/>
            </w:tcBorders>
            <w:vAlign w:val="center"/>
          </w:tcPr>
          <w:p w14:paraId="15A1CA9F" w14:textId="77777777" w:rsidR="00FB2D35" w:rsidRPr="00D727A9" w:rsidRDefault="00FB2D35" w:rsidP="00686914">
            <w:pPr>
              <w:jc w:val="center"/>
              <w:rPr>
                <w:rFonts w:ascii="Arial" w:hAnsi="Arial" w:cs="Arial"/>
                <w:sz w:val="20"/>
                <w:szCs w:val="20"/>
                <w:shd w:val="clear" w:color="auto" w:fill="FFFFFF"/>
              </w:rPr>
            </w:pPr>
          </w:p>
        </w:tc>
        <w:tc>
          <w:tcPr>
            <w:tcW w:w="1420" w:type="dxa"/>
            <w:vMerge/>
            <w:tcBorders>
              <w:left w:val="single" w:sz="4" w:space="0" w:color="auto"/>
              <w:bottom w:val="single" w:sz="4" w:space="0" w:color="auto"/>
              <w:right w:val="single" w:sz="4" w:space="0" w:color="auto"/>
            </w:tcBorders>
            <w:vAlign w:val="center"/>
          </w:tcPr>
          <w:p w14:paraId="7AE6F778" w14:textId="77777777" w:rsidR="00FB2D35" w:rsidRPr="00D727A9" w:rsidRDefault="00FB2D35" w:rsidP="00686914">
            <w:pPr>
              <w:jc w:val="center"/>
              <w:rPr>
                <w:rFonts w:ascii="Arial" w:hAnsi="Arial" w:cs="Arial"/>
                <w:sz w:val="20"/>
                <w:szCs w:val="20"/>
                <w:shd w:val="clear" w:color="auto" w:fill="FFFFFF"/>
              </w:rPr>
            </w:pPr>
          </w:p>
        </w:tc>
        <w:tc>
          <w:tcPr>
            <w:tcW w:w="1207" w:type="dxa"/>
            <w:tcBorders>
              <w:left w:val="single" w:sz="4" w:space="0" w:color="auto"/>
              <w:bottom w:val="single" w:sz="4" w:space="0" w:color="auto"/>
              <w:right w:val="single" w:sz="4" w:space="0" w:color="auto"/>
            </w:tcBorders>
          </w:tcPr>
          <w:p w14:paraId="09B0C244"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40</w:t>
            </w:r>
          </w:p>
        </w:tc>
        <w:tc>
          <w:tcPr>
            <w:tcW w:w="1240" w:type="dxa"/>
            <w:tcBorders>
              <w:left w:val="single" w:sz="4" w:space="0" w:color="auto"/>
              <w:bottom w:val="single" w:sz="4" w:space="0" w:color="auto"/>
              <w:right w:val="single" w:sz="4" w:space="0" w:color="auto"/>
            </w:tcBorders>
          </w:tcPr>
          <w:p w14:paraId="5D194DFE"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89.1</w:t>
            </w:r>
          </w:p>
        </w:tc>
        <w:tc>
          <w:tcPr>
            <w:tcW w:w="1324" w:type="dxa"/>
            <w:tcBorders>
              <w:left w:val="single" w:sz="4" w:space="0" w:color="auto"/>
              <w:bottom w:val="single" w:sz="4" w:space="0" w:color="auto"/>
              <w:right w:val="single" w:sz="4" w:space="0" w:color="auto"/>
            </w:tcBorders>
          </w:tcPr>
          <w:p w14:paraId="2ED1F852"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68</w:t>
            </w:r>
          </w:p>
        </w:tc>
        <w:tc>
          <w:tcPr>
            <w:tcW w:w="1398" w:type="dxa"/>
            <w:vMerge/>
            <w:tcBorders>
              <w:left w:val="single" w:sz="4" w:space="0" w:color="auto"/>
              <w:bottom w:val="single" w:sz="4" w:space="0" w:color="auto"/>
              <w:right w:val="single" w:sz="4" w:space="0" w:color="auto"/>
            </w:tcBorders>
            <w:vAlign w:val="center"/>
          </w:tcPr>
          <w:p w14:paraId="48301C9C" w14:textId="77777777" w:rsidR="00FB2D35" w:rsidRPr="00D727A9" w:rsidRDefault="00FB2D35" w:rsidP="00686914">
            <w:pPr>
              <w:jc w:val="center"/>
              <w:rPr>
                <w:rFonts w:ascii="Arial" w:hAnsi="Arial" w:cs="Arial"/>
                <w:sz w:val="20"/>
                <w:szCs w:val="20"/>
                <w:shd w:val="clear" w:color="auto" w:fill="FFFFFF"/>
              </w:rPr>
            </w:pPr>
          </w:p>
        </w:tc>
      </w:tr>
      <w:tr w:rsidR="00FB2D35" w:rsidRPr="00BE7A29" w14:paraId="78C46087" w14:textId="77777777" w:rsidTr="00686914">
        <w:trPr>
          <w:trHeight w:val="20"/>
          <w:jc w:val="center"/>
        </w:trPr>
        <w:tc>
          <w:tcPr>
            <w:tcW w:w="963" w:type="dxa"/>
            <w:vMerge w:val="restart"/>
            <w:tcBorders>
              <w:top w:val="single" w:sz="4" w:space="0" w:color="auto"/>
              <w:left w:val="single" w:sz="4" w:space="0" w:color="auto"/>
              <w:right w:val="single" w:sz="4" w:space="0" w:color="auto"/>
            </w:tcBorders>
            <w:vAlign w:val="center"/>
          </w:tcPr>
          <w:p w14:paraId="6BF8FC8C" w14:textId="77777777" w:rsidR="00FB2D35" w:rsidRPr="00D727A9" w:rsidRDefault="00FB2D35" w:rsidP="00686914">
            <w:pPr>
              <w:jc w:val="center"/>
              <w:rPr>
                <w:rFonts w:ascii="Arial" w:hAnsi="Arial" w:cs="Arial"/>
                <w:b/>
                <w:bCs/>
                <w:sz w:val="20"/>
                <w:szCs w:val="20"/>
                <w:shd w:val="clear" w:color="auto" w:fill="FFFFFF"/>
              </w:rPr>
            </w:pPr>
            <w:r w:rsidRPr="00D727A9">
              <w:rPr>
                <w:rFonts w:ascii="Arial" w:hAnsi="Arial" w:cs="Arial"/>
                <w:b/>
                <w:bCs/>
                <w:sz w:val="20"/>
                <w:szCs w:val="20"/>
                <w:shd w:val="clear" w:color="auto" w:fill="FFFFFF"/>
              </w:rPr>
              <w:t>5</w:t>
            </w:r>
          </w:p>
        </w:tc>
        <w:tc>
          <w:tcPr>
            <w:tcW w:w="1719" w:type="dxa"/>
            <w:vMerge w:val="restart"/>
            <w:tcBorders>
              <w:top w:val="single" w:sz="4" w:space="0" w:color="auto"/>
              <w:left w:val="single" w:sz="4" w:space="0" w:color="auto"/>
              <w:right w:val="single" w:sz="4" w:space="0" w:color="auto"/>
            </w:tcBorders>
            <w:vAlign w:val="center"/>
          </w:tcPr>
          <w:p w14:paraId="49FD79E0"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Arginine</w:t>
            </w:r>
          </w:p>
        </w:tc>
        <w:tc>
          <w:tcPr>
            <w:tcW w:w="1420" w:type="dxa"/>
            <w:vMerge w:val="restart"/>
            <w:tcBorders>
              <w:top w:val="single" w:sz="4" w:space="0" w:color="auto"/>
              <w:left w:val="single" w:sz="4" w:space="0" w:color="auto"/>
              <w:right w:val="single" w:sz="4" w:space="0" w:color="auto"/>
            </w:tcBorders>
            <w:vAlign w:val="center"/>
          </w:tcPr>
          <w:p w14:paraId="1C395953"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345.1</w:t>
            </w:r>
          </w:p>
        </w:tc>
        <w:tc>
          <w:tcPr>
            <w:tcW w:w="1207" w:type="dxa"/>
            <w:tcBorders>
              <w:top w:val="single" w:sz="4" w:space="0" w:color="auto"/>
              <w:left w:val="single" w:sz="4" w:space="0" w:color="auto"/>
              <w:right w:val="single" w:sz="4" w:space="0" w:color="auto"/>
            </w:tcBorders>
          </w:tcPr>
          <w:p w14:paraId="5F247B8C"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8</w:t>
            </w:r>
          </w:p>
        </w:tc>
        <w:tc>
          <w:tcPr>
            <w:tcW w:w="1240" w:type="dxa"/>
            <w:tcBorders>
              <w:top w:val="single" w:sz="4" w:space="0" w:color="auto"/>
              <w:left w:val="single" w:sz="4" w:space="0" w:color="auto"/>
              <w:right w:val="single" w:sz="4" w:space="0" w:color="auto"/>
            </w:tcBorders>
          </w:tcPr>
          <w:p w14:paraId="15A4A51F"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171.1</w:t>
            </w:r>
          </w:p>
        </w:tc>
        <w:tc>
          <w:tcPr>
            <w:tcW w:w="1324" w:type="dxa"/>
            <w:tcBorders>
              <w:top w:val="single" w:sz="4" w:space="0" w:color="auto"/>
              <w:left w:val="single" w:sz="4" w:space="0" w:color="auto"/>
              <w:right w:val="single" w:sz="4" w:space="0" w:color="auto"/>
            </w:tcBorders>
          </w:tcPr>
          <w:p w14:paraId="685F4205"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26</w:t>
            </w:r>
          </w:p>
        </w:tc>
        <w:tc>
          <w:tcPr>
            <w:tcW w:w="1398" w:type="dxa"/>
            <w:vMerge w:val="restart"/>
            <w:tcBorders>
              <w:top w:val="single" w:sz="4" w:space="0" w:color="auto"/>
              <w:left w:val="single" w:sz="4" w:space="0" w:color="auto"/>
              <w:right w:val="single" w:sz="4" w:space="0" w:color="auto"/>
            </w:tcBorders>
            <w:vAlign w:val="center"/>
          </w:tcPr>
          <w:p w14:paraId="297496A7"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27.19</w:t>
            </w:r>
          </w:p>
        </w:tc>
      </w:tr>
      <w:tr w:rsidR="00FB2D35" w:rsidRPr="00BE7A29" w14:paraId="3AA73115" w14:textId="77777777" w:rsidTr="00686914">
        <w:trPr>
          <w:trHeight w:val="20"/>
          <w:jc w:val="center"/>
        </w:trPr>
        <w:tc>
          <w:tcPr>
            <w:tcW w:w="963" w:type="dxa"/>
            <w:vMerge/>
            <w:tcBorders>
              <w:left w:val="single" w:sz="4" w:space="0" w:color="auto"/>
              <w:right w:val="single" w:sz="4" w:space="0" w:color="auto"/>
            </w:tcBorders>
            <w:vAlign w:val="center"/>
          </w:tcPr>
          <w:p w14:paraId="20B80F69" w14:textId="77777777" w:rsidR="00FB2D35" w:rsidRPr="00D727A9" w:rsidRDefault="00FB2D35" w:rsidP="00686914">
            <w:pPr>
              <w:jc w:val="center"/>
              <w:rPr>
                <w:rFonts w:ascii="Arial" w:hAnsi="Arial" w:cs="Arial"/>
                <w:b/>
                <w:bCs/>
                <w:sz w:val="20"/>
                <w:szCs w:val="20"/>
                <w:shd w:val="clear" w:color="auto" w:fill="FFFFFF"/>
              </w:rPr>
            </w:pPr>
          </w:p>
        </w:tc>
        <w:tc>
          <w:tcPr>
            <w:tcW w:w="1719" w:type="dxa"/>
            <w:vMerge/>
            <w:tcBorders>
              <w:left w:val="single" w:sz="4" w:space="0" w:color="auto"/>
              <w:right w:val="single" w:sz="4" w:space="0" w:color="auto"/>
            </w:tcBorders>
            <w:vAlign w:val="center"/>
          </w:tcPr>
          <w:p w14:paraId="5033E611" w14:textId="77777777" w:rsidR="00FB2D35" w:rsidRPr="00D727A9" w:rsidRDefault="00FB2D35" w:rsidP="00686914">
            <w:pPr>
              <w:jc w:val="center"/>
              <w:rPr>
                <w:rFonts w:ascii="Arial" w:hAnsi="Arial" w:cs="Arial"/>
                <w:sz w:val="20"/>
                <w:szCs w:val="20"/>
                <w:shd w:val="clear" w:color="auto" w:fill="FFFFFF"/>
              </w:rPr>
            </w:pPr>
          </w:p>
        </w:tc>
        <w:tc>
          <w:tcPr>
            <w:tcW w:w="1420" w:type="dxa"/>
            <w:vMerge/>
            <w:tcBorders>
              <w:left w:val="single" w:sz="4" w:space="0" w:color="auto"/>
              <w:right w:val="single" w:sz="4" w:space="0" w:color="auto"/>
            </w:tcBorders>
            <w:vAlign w:val="center"/>
          </w:tcPr>
          <w:p w14:paraId="720DF97B" w14:textId="77777777" w:rsidR="00FB2D35" w:rsidRPr="00D727A9" w:rsidRDefault="00FB2D35" w:rsidP="00686914">
            <w:pPr>
              <w:jc w:val="center"/>
              <w:rPr>
                <w:rFonts w:ascii="Arial" w:hAnsi="Arial" w:cs="Arial"/>
                <w:sz w:val="20"/>
                <w:szCs w:val="20"/>
                <w:shd w:val="clear" w:color="auto" w:fill="FFFFFF"/>
              </w:rPr>
            </w:pPr>
          </w:p>
        </w:tc>
        <w:tc>
          <w:tcPr>
            <w:tcW w:w="1207" w:type="dxa"/>
            <w:tcBorders>
              <w:left w:val="single" w:sz="4" w:space="0" w:color="auto"/>
              <w:right w:val="single" w:sz="4" w:space="0" w:color="auto"/>
            </w:tcBorders>
          </w:tcPr>
          <w:p w14:paraId="1D28E5B0"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8</w:t>
            </w:r>
          </w:p>
        </w:tc>
        <w:tc>
          <w:tcPr>
            <w:tcW w:w="1240" w:type="dxa"/>
            <w:tcBorders>
              <w:left w:val="single" w:sz="4" w:space="0" w:color="auto"/>
              <w:right w:val="single" w:sz="4" w:space="0" w:color="auto"/>
            </w:tcBorders>
          </w:tcPr>
          <w:p w14:paraId="45004A1C"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175.1</w:t>
            </w:r>
          </w:p>
        </w:tc>
        <w:tc>
          <w:tcPr>
            <w:tcW w:w="1324" w:type="dxa"/>
            <w:tcBorders>
              <w:left w:val="single" w:sz="4" w:space="0" w:color="auto"/>
              <w:right w:val="single" w:sz="4" w:space="0" w:color="auto"/>
            </w:tcBorders>
          </w:tcPr>
          <w:p w14:paraId="3727DE5A"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16</w:t>
            </w:r>
          </w:p>
        </w:tc>
        <w:tc>
          <w:tcPr>
            <w:tcW w:w="1398" w:type="dxa"/>
            <w:vMerge/>
            <w:tcBorders>
              <w:left w:val="single" w:sz="4" w:space="0" w:color="auto"/>
              <w:right w:val="single" w:sz="4" w:space="0" w:color="auto"/>
            </w:tcBorders>
            <w:vAlign w:val="center"/>
          </w:tcPr>
          <w:p w14:paraId="0F89F5CB" w14:textId="77777777" w:rsidR="00FB2D35" w:rsidRPr="00D727A9" w:rsidRDefault="00FB2D35" w:rsidP="00686914">
            <w:pPr>
              <w:jc w:val="center"/>
              <w:rPr>
                <w:rFonts w:ascii="Arial" w:hAnsi="Arial" w:cs="Arial"/>
                <w:sz w:val="20"/>
                <w:szCs w:val="20"/>
                <w:shd w:val="clear" w:color="auto" w:fill="FFFFFF"/>
              </w:rPr>
            </w:pPr>
          </w:p>
        </w:tc>
      </w:tr>
      <w:tr w:rsidR="00FB2D35" w:rsidRPr="00BE7A29" w14:paraId="58CD18C8" w14:textId="77777777" w:rsidTr="00686914">
        <w:trPr>
          <w:trHeight w:val="20"/>
          <w:jc w:val="center"/>
        </w:trPr>
        <w:tc>
          <w:tcPr>
            <w:tcW w:w="963" w:type="dxa"/>
            <w:vMerge/>
            <w:tcBorders>
              <w:left w:val="single" w:sz="4" w:space="0" w:color="auto"/>
              <w:bottom w:val="single" w:sz="4" w:space="0" w:color="auto"/>
              <w:right w:val="single" w:sz="4" w:space="0" w:color="auto"/>
            </w:tcBorders>
            <w:vAlign w:val="center"/>
          </w:tcPr>
          <w:p w14:paraId="3B12BF48" w14:textId="77777777" w:rsidR="00FB2D35" w:rsidRPr="00D727A9" w:rsidRDefault="00FB2D35" w:rsidP="00686914">
            <w:pPr>
              <w:jc w:val="center"/>
              <w:rPr>
                <w:rFonts w:ascii="Arial" w:hAnsi="Arial" w:cs="Arial"/>
                <w:b/>
                <w:bCs/>
                <w:sz w:val="20"/>
                <w:szCs w:val="20"/>
                <w:shd w:val="clear" w:color="auto" w:fill="FFFFFF"/>
              </w:rPr>
            </w:pPr>
          </w:p>
        </w:tc>
        <w:tc>
          <w:tcPr>
            <w:tcW w:w="1719" w:type="dxa"/>
            <w:vMerge/>
            <w:tcBorders>
              <w:left w:val="single" w:sz="4" w:space="0" w:color="auto"/>
              <w:bottom w:val="single" w:sz="4" w:space="0" w:color="auto"/>
              <w:right w:val="single" w:sz="4" w:space="0" w:color="auto"/>
            </w:tcBorders>
            <w:vAlign w:val="center"/>
          </w:tcPr>
          <w:p w14:paraId="59410007" w14:textId="77777777" w:rsidR="00FB2D35" w:rsidRPr="00D727A9" w:rsidRDefault="00FB2D35" w:rsidP="00686914">
            <w:pPr>
              <w:jc w:val="center"/>
              <w:rPr>
                <w:rFonts w:ascii="Arial" w:hAnsi="Arial" w:cs="Arial"/>
                <w:sz w:val="20"/>
                <w:szCs w:val="20"/>
                <w:shd w:val="clear" w:color="auto" w:fill="FFFFFF"/>
              </w:rPr>
            </w:pPr>
          </w:p>
        </w:tc>
        <w:tc>
          <w:tcPr>
            <w:tcW w:w="1420" w:type="dxa"/>
            <w:vMerge/>
            <w:tcBorders>
              <w:left w:val="single" w:sz="4" w:space="0" w:color="auto"/>
              <w:bottom w:val="single" w:sz="4" w:space="0" w:color="auto"/>
              <w:right w:val="single" w:sz="4" w:space="0" w:color="auto"/>
            </w:tcBorders>
            <w:vAlign w:val="center"/>
          </w:tcPr>
          <w:p w14:paraId="2DAAE256" w14:textId="77777777" w:rsidR="00FB2D35" w:rsidRPr="00D727A9" w:rsidRDefault="00FB2D35" w:rsidP="00686914">
            <w:pPr>
              <w:jc w:val="center"/>
              <w:rPr>
                <w:rFonts w:ascii="Arial" w:hAnsi="Arial" w:cs="Arial"/>
                <w:sz w:val="20"/>
                <w:szCs w:val="20"/>
                <w:shd w:val="clear" w:color="auto" w:fill="FFFFFF"/>
              </w:rPr>
            </w:pPr>
          </w:p>
        </w:tc>
        <w:tc>
          <w:tcPr>
            <w:tcW w:w="1207" w:type="dxa"/>
            <w:tcBorders>
              <w:left w:val="single" w:sz="4" w:space="0" w:color="auto"/>
              <w:bottom w:val="single" w:sz="4" w:space="0" w:color="auto"/>
              <w:right w:val="single" w:sz="4" w:space="0" w:color="auto"/>
            </w:tcBorders>
          </w:tcPr>
          <w:p w14:paraId="0FB9D643"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8</w:t>
            </w:r>
          </w:p>
        </w:tc>
        <w:tc>
          <w:tcPr>
            <w:tcW w:w="1240" w:type="dxa"/>
            <w:tcBorders>
              <w:left w:val="single" w:sz="4" w:space="0" w:color="auto"/>
              <w:bottom w:val="single" w:sz="4" w:space="0" w:color="auto"/>
              <w:right w:val="single" w:sz="4" w:space="0" w:color="auto"/>
            </w:tcBorders>
          </w:tcPr>
          <w:p w14:paraId="675D73B9"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70.1</w:t>
            </w:r>
          </w:p>
        </w:tc>
        <w:tc>
          <w:tcPr>
            <w:tcW w:w="1324" w:type="dxa"/>
            <w:tcBorders>
              <w:left w:val="single" w:sz="4" w:space="0" w:color="auto"/>
              <w:bottom w:val="single" w:sz="4" w:space="0" w:color="auto"/>
              <w:right w:val="single" w:sz="4" w:space="0" w:color="auto"/>
            </w:tcBorders>
          </w:tcPr>
          <w:p w14:paraId="072D6092"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46</w:t>
            </w:r>
          </w:p>
        </w:tc>
        <w:tc>
          <w:tcPr>
            <w:tcW w:w="1398" w:type="dxa"/>
            <w:vMerge/>
            <w:tcBorders>
              <w:left w:val="single" w:sz="4" w:space="0" w:color="auto"/>
              <w:bottom w:val="single" w:sz="4" w:space="0" w:color="auto"/>
              <w:right w:val="single" w:sz="4" w:space="0" w:color="auto"/>
            </w:tcBorders>
            <w:vAlign w:val="center"/>
          </w:tcPr>
          <w:p w14:paraId="72DE64C7" w14:textId="77777777" w:rsidR="00FB2D35" w:rsidRPr="00D727A9" w:rsidRDefault="00FB2D35" w:rsidP="00686914">
            <w:pPr>
              <w:jc w:val="center"/>
              <w:rPr>
                <w:rFonts w:ascii="Arial" w:hAnsi="Arial" w:cs="Arial"/>
                <w:sz w:val="20"/>
                <w:szCs w:val="20"/>
                <w:shd w:val="clear" w:color="auto" w:fill="FFFFFF"/>
              </w:rPr>
            </w:pPr>
          </w:p>
        </w:tc>
      </w:tr>
      <w:tr w:rsidR="00FB2D35" w:rsidRPr="00BE7A29" w14:paraId="3849DD4B" w14:textId="77777777" w:rsidTr="00686914">
        <w:trPr>
          <w:trHeight w:val="20"/>
          <w:jc w:val="center"/>
        </w:trPr>
        <w:tc>
          <w:tcPr>
            <w:tcW w:w="963" w:type="dxa"/>
            <w:vMerge w:val="restart"/>
            <w:tcBorders>
              <w:top w:val="single" w:sz="4" w:space="0" w:color="auto"/>
              <w:left w:val="single" w:sz="4" w:space="0" w:color="auto"/>
              <w:right w:val="single" w:sz="4" w:space="0" w:color="auto"/>
            </w:tcBorders>
            <w:vAlign w:val="center"/>
          </w:tcPr>
          <w:p w14:paraId="4F3C9F79" w14:textId="77777777" w:rsidR="00FB2D35" w:rsidRPr="00D727A9" w:rsidRDefault="00FB2D35" w:rsidP="00686914">
            <w:pPr>
              <w:jc w:val="center"/>
              <w:rPr>
                <w:rFonts w:ascii="Arial" w:hAnsi="Arial" w:cs="Arial"/>
                <w:b/>
                <w:bCs/>
                <w:sz w:val="20"/>
                <w:szCs w:val="20"/>
                <w:shd w:val="clear" w:color="auto" w:fill="FFFFFF"/>
              </w:rPr>
            </w:pPr>
            <w:r w:rsidRPr="00D727A9">
              <w:rPr>
                <w:rFonts w:ascii="Arial" w:hAnsi="Arial" w:cs="Arial"/>
                <w:b/>
                <w:bCs/>
                <w:sz w:val="20"/>
                <w:szCs w:val="20"/>
                <w:shd w:val="clear" w:color="auto" w:fill="FFFFFF"/>
              </w:rPr>
              <w:t>6</w:t>
            </w:r>
          </w:p>
        </w:tc>
        <w:tc>
          <w:tcPr>
            <w:tcW w:w="1719" w:type="dxa"/>
            <w:vMerge w:val="restart"/>
            <w:tcBorders>
              <w:top w:val="single" w:sz="4" w:space="0" w:color="auto"/>
              <w:left w:val="single" w:sz="4" w:space="0" w:color="auto"/>
              <w:right w:val="single" w:sz="4" w:space="0" w:color="auto"/>
            </w:tcBorders>
            <w:vAlign w:val="center"/>
          </w:tcPr>
          <w:p w14:paraId="63BED798"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Glycine</w:t>
            </w:r>
          </w:p>
        </w:tc>
        <w:tc>
          <w:tcPr>
            <w:tcW w:w="1420" w:type="dxa"/>
            <w:vMerge w:val="restart"/>
            <w:tcBorders>
              <w:top w:val="single" w:sz="4" w:space="0" w:color="auto"/>
              <w:left w:val="single" w:sz="4" w:space="0" w:color="auto"/>
              <w:right w:val="single" w:sz="4" w:space="0" w:color="auto"/>
            </w:tcBorders>
            <w:vAlign w:val="center"/>
          </w:tcPr>
          <w:p w14:paraId="2B61DEFA"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246.1</w:t>
            </w:r>
          </w:p>
        </w:tc>
        <w:tc>
          <w:tcPr>
            <w:tcW w:w="1207" w:type="dxa"/>
            <w:tcBorders>
              <w:top w:val="single" w:sz="4" w:space="0" w:color="auto"/>
              <w:left w:val="single" w:sz="4" w:space="0" w:color="auto"/>
              <w:right w:val="single" w:sz="4" w:space="0" w:color="auto"/>
            </w:tcBorders>
          </w:tcPr>
          <w:p w14:paraId="64B3E0DA"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48</w:t>
            </w:r>
          </w:p>
        </w:tc>
        <w:tc>
          <w:tcPr>
            <w:tcW w:w="1240" w:type="dxa"/>
            <w:tcBorders>
              <w:top w:val="single" w:sz="4" w:space="0" w:color="auto"/>
              <w:left w:val="single" w:sz="4" w:space="0" w:color="auto"/>
              <w:right w:val="single" w:sz="4" w:space="0" w:color="auto"/>
            </w:tcBorders>
          </w:tcPr>
          <w:p w14:paraId="63C608B3"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171.1</w:t>
            </w:r>
          </w:p>
        </w:tc>
        <w:tc>
          <w:tcPr>
            <w:tcW w:w="1324" w:type="dxa"/>
            <w:tcBorders>
              <w:top w:val="single" w:sz="4" w:space="0" w:color="auto"/>
              <w:left w:val="single" w:sz="4" w:space="0" w:color="auto"/>
              <w:right w:val="single" w:sz="4" w:space="0" w:color="auto"/>
            </w:tcBorders>
          </w:tcPr>
          <w:p w14:paraId="3F489E62"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18</w:t>
            </w:r>
          </w:p>
        </w:tc>
        <w:tc>
          <w:tcPr>
            <w:tcW w:w="1398" w:type="dxa"/>
            <w:vMerge w:val="restart"/>
            <w:tcBorders>
              <w:top w:val="single" w:sz="4" w:space="0" w:color="auto"/>
              <w:left w:val="single" w:sz="4" w:space="0" w:color="auto"/>
              <w:right w:val="single" w:sz="4" w:space="0" w:color="auto"/>
            </w:tcBorders>
            <w:vAlign w:val="center"/>
          </w:tcPr>
          <w:p w14:paraId="5FF0E9E5"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27.56</w:t>
            </w:r>
          </w:p>
        </w:tc>
      </w:tr>
      <w:tr w:rsidR="00FB2D35" w:rsidRPr="00BE7A29" w14:paraId="3F003BAC" w14:textId="77777777" w:rsidTr="00686914">
        <w:trPr>
          <w:trHeight w:val="20"/>
          <w:jc w:val="center"/>
        </w:trPr>
        <w:tc>
          <w:tcPr>
            <w:tcW w:w="963" w:type="dxa"/>
            <w:vMerge/>
            <w:tcBorders>
              <w:left w:val="single" w:sz="4" w:space="0" w:color="auto"/>
              <w:right w:val="single" w:sz="4" w:space="0" w:color="auto"/>
            </w:tcBorders>
            <w:vAlign w:val="center"/>
          </w:tcPr>
          <w:p w14:paraId="04BB5DB1" w14:textId="77777777" w:rsidR="00FB2D35" w:rsidRPr="00D727A9" w:rsidRDefault="00FB2D35" w:rsidP="00686914">
            <w:pPr>
              <w:jc w:val="center"/>
              <w:rPr>
                <w:rFonts w:ascii="Arial" w:hAnsi="Arial" w:cs="Arial"/>
                <w:b/>
                <w:bCs/>
                <w:sz w:val="20"/>
                <w:szCs w:val="20"/>
                <w:shd w:val="clear" w:color="auto" w:fill="FFFFFF"/>
              </w:rPr>
            </w:pPr>
          </w:p>
        </w:tc>
        <w:tc>
          <w:tcPr>
            <w:tcW w:w="1719" w:type="dxa"/>
            <w:vMerge/>
            <w:tcBorders>
              <w:left w:val="single" w:sz="4" w:space="0" w:color="auto"/>
              <w:right w:val="single" w:sz="4" w:space="0" w:color="auto"/>
            </w:tcBorders>
            <w:vAlign w:val="center"/>
          </w:tcPr>
          <w:p w14:paraId="230601CE" w14:textId="77777777" w:rsidR="00FB2D35" w:rsidRPr="00D727A9" w:rsidRDefault="00FB2D35" w:rsidP="00686914">
            <w:pPr>
              <w:jc w:val="center"/>
              <w:rPr>
                <w:rFonts w:ascii="Arial" w:hAnsi="Arial" w:cs="Arial"/>
                <w:sz w:val="20"/>
                <w:szCs w:val="20"/>
                <w:shd w:val="clear" w:color="auto" w:fill="FFFFFF"/>
              </w:rPr>
            </w:pPr>
          </w:p>
        </w:tc>
        <w:tc>
          <w:tcPr>
            <w:tcW w:w="1420" w:type="dxa"/>
            <w:vMerge/>
            <w:tcBorders>
              <w:left w:val="single" w:sz="4" w:space="0" w:color="auto"/>
              <w:right w:val="single" w:sz="4" w:space="0" w:color="auto"/>
            </w:tcBorders>
            <w:vAlign w:val="center"/>
          </w:tcPr>
          <w:p w14:paraId="387FFFA6" w14:textId="77777777" w:rsidR="00FB2D35" w:rsidRPr="00D727A9" w:rsidRDefault="00FB2D35" w:rsidP="00686914">
            <w:pPr>
              <w:jc w:val="center"/>
              <w:rPr>
                <w:rFonts w:ascii="Arial" w:hAnsi="Arial" w:cs="Arial"/>
                <w:sz w:val="20"/>
                <w:szCs w:val="20"/>
                <w:shd w:val="clear" w:color="auto" w:fill="FFFFFF"/>
              </w:rPr>
            </w:pPr>
          </w:p>
        </w:tc>
        <w:tc>
          <w:tcPr>
            <w:tcW w:w="1207" w:type="dxa"/>
            <w:tcBorders>
              <w:left w:val="single" w:sz="4" w:space="0" w:color="auto"/>
              <w:right w:val="single" w:sz="4" w:space="0" w:color="auto"/>
            </w:tcBorders>
          </w:tcPr>
          <w:p w14:paraId="217F458B"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48</w:t>
            </w:r>
          </w:p>
        </w:tc>
        <w:tc>
          <w:tcPr>
            <w:tcW w:w="1240" w:type="dxa"/>
            <w:tcBorders>
              <w:left w:val="single" w:sz="4" w:space="0" w:color="auto"/>
              <w:right w:val="single" w:sz="4" w:space="0" w:color="auto"/>
            </w:tcBorders>
          </w:tcPr>
          <w:p w14:paraId="2A9BAEDA"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116.1</w:t>
            </w:r>
          </w:p>
        </w:tc>
        <w:tc>
          <w:tcPr>
            <w:tcW w:w="1324" w:type="dxa"/>
            <w:tcBorders>
              <w:left w:val="single" w:sz="4" w:space="0" w:color="auto"/>
              <w:right w:val="single" w:sz="4" w:space="0" w:color="auto"/>
            </w:tcBorders>
          </w:tcPr>
          <w:p w14:paraId="318FB45E"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42</w:t>
            </w:r>
          </w:p>
        </w:tc>
        <w:tc>
          <w:tcPr>
            <w:tcW w:w="1398" w:type="dxa"/>
            <w:vMerge/>
            <w:tcBorders>
              <w:left w:val="single" w:sz="4" w:space="0" w:color="auto"/>
              <w:right w:val="single" w:sz="4" w:space="0" w:color="auto"/>
            </w:tcBorders>
            <w:vAlign w:val="center"/>
          </w:tcPr>
          <w:p w14:paraId="71074573" w14:textId="77777777" w:rsidR="00FB2D35" w:rsidRPr="00D727A9" w:rsidRDefault="00FB2D35" w:rsidP="00686914">
            <w:pPr>
              <w:jc w:val="center"/>
              <w:rPr>
                <w:rFonts w:ascii="Arial" w:hAnsi="Arial" w:cs="Arial"/>
                <w:sz w:val="20"/>
                <w:szCs w:val="20"/>
                <w:shd w:val="clear" w:color="auto" w:fill="FFFFFF"/>
              </w:rPr>
            </w:pPr>
          </w:p>
        </w:tc>
      </w:tr>
      <w:tr w:rsidR="00FB2D35" w:rsidRPr="00BE7A29" w14:paraId="7A9E9AFA" w14:textId="77777777" w:rsidTr="00686914">
        <w:trPr>
          <w:trHeight w:val="20"/>
          <w:jc w:val="center"/>
        </w:trPr>
        <w:tc>
          <w:tcPr>
            <w:tcW w:w="963" w:type="dxa"/>
            <w:vMerge/>
            <w:tcBorders>
              <w:left w:val="single" w:sz="4" w:space="0" w:color="auto"/>
              <w:bottom w:val="single" w:sz="4" w:space="0" w:color="auto"/>
              <w:right w:val="single" w:sz="4" w:space="0" w:color="auto"/>
            </w:tcBorders>
            <w:vAlign w:val="center"/>
          </w:tcPr>
          <w:p w14:paraId="06FE08BC" w14:textId="77777777" w:rsidR="00FB2D35" w:rsidRPr="00D727A9" w:rsidRDefault="00FB2D35" w:rsidP="00686914">
            <w:pPr>
              <w:jc w:val="center"/>
              <w:rPr>
                <w:rFonts w:ascii="Arial" w:hAnsi="Arial" w:cs="Arial"/>
                <w:b/>
                <w:bCs/>
                <w:sz w:val="20"/>
                <w:szCs w:val="20"/>
                <w:shd w:val="clear" w:color="auto" w:fill="FFFFFF"/>
              </w:rPr>
            </w:pPr>
          </w:p>
        </w:tc>
        <w:tc>
          <w:tcPr>
            <w:tcW w:w="1719" w:type="dxa"/>
            <w:vMerge/>
            <w:tcBorders>
              <w:left w:val="single" w:sz="4" w:space="0" w:color="auto"/>
              <w:bottom w:val="single" w:sz="4" w:space="0" w:color="auto"/>
              <w:right w:val="single" w:sz="4" w:space="0" w:color="auto"/>
            </w:tcBorders>
            <w:vAlign w:val="center"/>
          </w:tcPr>
          <w:p w14:paraId="5AA1C034" w14:textId="77777777" w:rsidR="00FB2D35" w:rsidRPr="00D727A9" w:rsidRDefault="00FB2D35" w:rsidP="00686914">
            <w:pPr>
              <w:jc w:val="center"/>
              <w:rPr>
                <w:rFonts w:ascii="Arial" w:hAnsi="Arial" w:cs="Arial"/>
                <w:sz w:val="20"/>
                <w:szCs w:val="20"/>
                <w:shd w:val="clear" w:color="auto" w:fill="FFFFFF"/>
              </w:rPr>
            </w:pPr>
          </w:p>
        </w:tc>
        <w:tc>
          <w:tcPr>
            <w:tcW w:w="1420" w:type="dxa"/>
            <w:vMerge/>
            <w:tcBorders>
              <w:left w:val="single" w:sz="4" w:space="0" w:color="auto"/>
              <w:bottom w:val="single" w:sz="4" w:space="0" w:color="auto"/>
              <w:right w:val="single" w:sz="4" w:space="0" w:color="auto"/>
            </w:tcBorders>
            <w:vAlign w:val="center"/>
          </w:tcPr>
          <w:p w14:paraId="0A5775AB" w14:textId="77777777" w:rsidR="00FB2D35" w:rsidRPr="00D727A9" w:rsidRDefault="00FB2D35" w:rsidP="00686914">
            <w:pPr>
              <w:jc w:val="center"/>
              <w:rPr>
                <w:rFonts w:ascii="Arial" w:hAnsi="Arial" w:cs="Arial"/>
                <w:sz w:val="20"/>
                <w:szCs w:val="20"/>
                <w:shd w:val="clear" w:color="auto" w:fill="FFFFFF"/>
              </w:rPr>
            </w:pPr>
          </w:p>
        </w:tc>
        <w:tc>
          <w:tcPr>
            <w:tcW w:w="1207" w:type="dxa"/>
            <w:tcBorders>
              <w:left w:val="single" w:sz="4" w:space="0" w:color="auto"/>
              <w:bottom w:val="single" w:sz="4" w:space="0" w:color="auto"/>
              <w:right w:val="single" w:sz="4" w:space="0" w:color="auto"/>
            </w:tcBorders>
          </w:tcPr>
          <w:p w14:paraId="5849CE60"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48</w:t>
            </w:r>
          </w:p>
        </w:tc>
        <w:tc>
          <w:tcPr>
            <w:tcW w:w="1240" w:type="dxa"/>
            <w:tcBorders>
              <w:left w:val="single" w:sz="4" w:space="0" w:color="auto"/>
              <w:bottom w:val="single" w:sz="4" w:space="0" w:color="auto"/>
              <w:right w:val="single" w:sz="4" w:space="0" w:color="auto"/>
            </w:tcBorders>
          </w:tcPr>
          <w:p w14:paraId="227F2DFD"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89.1</w:t>
            </w:r>
          </w:p>
        </w:tc>
        <w:tc>
          <w:tcPr>
            <w:tcW w:w="1324" w:type="dxa"/>
            <w:tcBorders>
              <w:left w:val="single" w:sz="4" w:space="0" w:color="auto"/>
              <w:bottom w:val="single" w:sz="4" w:space="0" w:color="auto"/>
              <w:right w:val="single" w:sz="4" w:space="0" w:color="auto"/>
            </w:tcBorders>
          </w:tcPr>
          <w:p w14:paraId="04141915"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62</w:t>
            </w:r>
          </w:p>
        </w:tc>
        <w:tc>
          <w:tcPr>
            <w:tcW w:w="1398" w:type="dxa"/>
            <w:vMerge/>
            <w:tcBorders>
              <w:left w:val="single" w:sz="4" w:space="0" w:color="auto"/>
              <w:bottom w:val="single" w:sz="4" w:space="0" w:color="auto"/>
              <w:right w:val="single" w:sz="4" w:space="0" w:color="auto"/>
            </w:tcBorders>
            <w:vAlign w:val="center"/>
          </w:tcPr>
          <w:p w14:paraId="1212E9C3" w14:textId="77777777" w:rsidR="00FB2D35" w:rsidRPr="00D727A9" w:rsidRDefault="00FB2D35" w:rsidP="00686914">
            <w:pPr>
              <w:jc w:val="center"/>
              <w:rPr>
                <w:rFonts w:ascii="Arial" w:hAnsi="Arial" w:cs="Arial"/>
                <w:sz w:val="20"/>
                <w:szCs w:val="20"/>
                <w:shd w:val="clear" w:color="auto" w:fill="FFFFFF"/>
              </w:rPr>
            </w:pPr>
          </w:p>
        </w:tc>
      </w:tr>
      <w:tr w:rsidR="00FB2D35" w:rsidRPr="00BE7A29" w14:paraId="6C6E0C70" w14:textId="77777777" w:rsidTr="00686914">
        <w:trPr>
          <w:trHeight w:val="20"/>
          <w:jc w:val="center"/>
        </w:trPr>
        <w:tc>
          <w:tcPr>
            <w:tcW w:w="963" w:type="dxa"/>
            <w:vMerge w:val="restart"/>
            <w:tcBorders>
              <w:top w:val="single" w:sz="4" w:space="0" w:color="auto"/>
              <w:left w:val="single" w:sz="4" w:space="0" w:color="auto"/>
              <w:right w:val="single" w:sz="4" w:space="0" w:color="auto"/>
            </w:tcBorders>
            <w:vAlign w:val="center"/>
          </w:tcPr>
          <w:p w14:paraId="31AC716A" w14:textId="77777777" w:rsidR="00FB2D35" w:rsidRPr="00D727A9" w:rsidRDefault="00FB2D35" w:rsidP="00686914">
            <w:pPr>
              <w:jc w:val="center"/>
              <w:rPr>
                <w:rFonts w:ascii="Arial" w:hAnsi="Arial" w:cs="Arial"/>
                <w:b/>
                <w:bCs/>
                <w:sz w:val="20"/>
                <w:szCs w:val="20"/>
                <w:shd w:val="clear" w:color="auto" w:fill="FFFFFF"/>
              </w:rPr>
            </w:pPr>
            <w:r w:rsidRPr="00D727A9">
              <w:rPr>
                <w:rFonts w:ascii="Arial" w:hAnsi="Arial" w:cs="Arial"/>
                <w:b/>
                <w:bCs/>
                <w:sz w:val="20"/>
                <w:szCs w:val="20"/>
                <w:shd w:val="clear" w:color="auto" w:fill="FFFFFF"/>
              </w:rPr>
              <w:t>7</w:t>
            </w:r>
          </w:p>
        </w:tc>
        <w:tc>
          <w:tcPr>
            <w:tcW w:w="1719" w:type="dxa"/>
            <w:vMerge w:val="restart"/>
            <w:tcBorders>
              <w:top w:val="single" w:sz="4" w:space="0" w:color="auto"/>
              <w:left w:val="single" w:sz="4" w:space="0" w:color="auto"/>
              <w:right w:val="single" w:sz="4" w:space="0" w:color="auto"/>
            </w:tcBorders>
            <w:vAlign w:val="center"/>
          </w:tcPr>
          <w:p w14:paraId="3F87CE71"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Aspartic Acid</w:t>
            </w:r>
          </w:p>
        </w:tc>
        <w:tc>
          <w:tcPr>
            <w:tcW w:w="1420" w:type="dxa"/>
            <w:vMerge w:val="restart"/>
            <w:tcBorders>
              <w:top w:val="single" w:sz="4" w:space="0" w:color="auto"/>
              <w:left w:val="single" w:sz="4" w:space="0" w:color="auto"/>
              <w:right w:val="single" w:sz="4" w:space="0" w:color="auto"/>
            </w:tcBorders>
            <w:vAlign w:val="center"/>
          </w:tcPr>
          <w:p w14:paraId="5807A435"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304.1</w:t>
            </w:r>
          </w:p>
        </w:tc>
        <w:tc>
          <w:tcPr>
            <w:tcW w:w="1207" w:type="dxa"/>
            <w:tcBorders>
              <w:top w:val="single" w:sz="4" w:space="0" w:color="auto"/>
              <w:left w:val="single" w:sz="4" w:space="0" w:color="auto"/>
              <w:right w:val="single" w:sz="4" w:space="0" w:color="auto"/>
            </w:tcBorders>
          </w:tcPr>
          <w:p w14:paraId="38337952"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40</w:t>
            </w:r>
          </w:p>
        </w:tc>
        <w:tc>
          <w:tcPr>
            <w:tcW w:w="1240" w:type="dxa"/>
            <w:tcBorders>
              <w:top w:val="single" w:sz="4" w:space="0" w:color="auto"/>
              <w:left w:val="single" w:sz="4" w:space="0" w:color="auto"/>
              <w:right w:val="single" w:sz="4" w:space="0" w:color="auto"/>
            </w:tcBorders>
          </w:tcPr>
          <w:p w14:paraId="29C20021"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171.1</w:t>
            </w:r>
          </w:p>
        </w:tc>
        <w:tc>
          <w:tcPr>
            <w:tcW w:w="1324" w:type="dxa"/>
            <w:tcBorders>
              <w:top w:val="single" w:sz="4" w:space="0" w:color="auto"/>
              <w:left w:val="single" w:sz="4" w:space="0" w:color="auto"/>
              <w:right w:val="single" w:sz="4" w:space="0" w:color="auto"/>
            </w:tcBorders>
          </w:tcPr>
          <w:p w14:paraId="128BB474"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25</w:t>
            </w:r>
          </w:p>
        </w:tc>
        <w:tc>
          <w:tcPr>
            <w:tcW w:w="1398" w:type="dxa"/>
            <w:vMerge w:val="restart"/>
            <w:tcBorders>
              <w:top w:val="single" w:sz="4" w:space="0" w:color="auto"/>
              <w:left w:val="single" w:sz="4" w:space="0" w:color="auto"/>
              <w:right w:val="single" w:sz="4" w:space="0" w:color="auto"/>
            </w:tcBorders>
            <w:vAlign w:val="center"/>
          </w:tcPr>
          <w:p w14:paraId="14967E0A"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29.08</w:t>
            </w:r>
          </w:p>
        </w:tc>
      </w:tr>
      <w:tr w:rsidR="00FB2D35" w:rsidRPr="00BE7A29" w14:paraId="75BFA6DF" w14:textId="77777777" w:rsidTr="00686914">
        <w:trPr>
          <w:trHeight w:val="20"/>
          <w:jc w:val="center"/>
        </w:trPr>
        <w:tc>
          <w:tcPr>
            <w:tcW w:w="963" w:type="dxa"/>
            <w:vMerge/>
            <w:tcBorders>
              <w:left w:val="single" w:sz="4" w:space="0" w:color="auto"/>
              <w:right w:val="single" w:sz="4" w:space="0" w:color="auto"/>
            </w:tcBorders>
            <w:vAlign w:val="center"/>
          </w:tcPr>
          <w:p w14:paraId="54E0177A" w14:textId="77777777" w:rsidR="00FB2D35" w:rsidRPr="00D727A9" w:rsidRDefault="00FB2D35" w:rsidP="00686914">
            <w:pPr>
              <w:jc w:val="center"/>
              <w:rPr>
                <w:rFonts w:ascii="Arial" w:hAnsi="Arial" w:cs="Arial"/>
                <w:b/>
                <w:bCs/>
                <w:sz w:val="20"/>
                <w:szCs w:val="20"/>
                <w:shd w:val="clear" w:color="auto" w:fill="FFFFFF"/>
              </w:rPr>
            </w:pPr>
          </w:p>
        </w:tc>
        <w:tc>
          <w:tcPr>
            <w:tcW w:w="1719" w:type="dxa"/>
            <w:vMerge/>
            <w:tcBorders>
              <w:left w:val="single" w:sz="4" w:space="0" w:color="auto"/>
              <w:right w:val="single" w:sz="4" w:space="0" w:color="auto"/>
            </w:tcBorders>
            <w:vAlign w:val="center"/>
          </w:tcPr>
          <w:p w14:paraId="33F187A6" w14:textId="77777777" w:rsidR="00FB2D35" w:rsidRPr="00D727A9" w:rsidRDefault="00FB2D35" w:rsidP="00686914">
            <w:pPr>
              <w:jc w:val="center"/>
              <w:rPr>
                <w:rFonts w:ascii="Arial" w:hAnsi="Arial" w:cs="Arial"/>
                <w:sz w:val="20"/>
                <w:szCs w:val="20"/>
                <w:shd w:val="clear" w:color="auto" w:fill="FFFFFF"/>
              </w:rPr>
            </w:pPr>
          </w:p>
        </w:tc>
        <w:tc>
          <w:tcPr>
            <w:tcW w:w="1420" w:type="dxa"/>
            <w:vMerge/>
            <w:tcBorders>
              <w:left w:val="single" w:sz="4" w:space="0" w:color="auto"/>
              <w:right w:val="single" w:sz="4" w:space="0" w:color="auto"/>
            </w:tcBorders>
            <w:vAlign w:val="center"/>
          </w:tcPr>
          <w:p w14:paraId="53EDCD76" w14:textId="77777777" w:rsidR="00FB2D35" w:rsidRPr="00D727A9" w:rsidRDefault="00FB2D35" w:rsidP="00686914">
            <w:pPr>
              <w:jc w:val="center"/>
              <w:rPr>
                <w:rFonts w:ascii="Arial" w:hAnsi="Arial" w:cs="Arial"/>
                <w:sz w:val="20"/>
                <w:szCs w:val="20"/>
                <w:shd w:val="clear" w:color="auto" w:fill="FFFFFF"/>
              </w:rPr>
            </w:pPr>
          </w:p>
        </w:tc>
        <w:tc>
          <w:tcPr>
            <w:tcW w:w="1207" w:type="dxa"/>
            <w:tcBorders>
              <w:left w:val="single" w:sz="4" w:space="0" w:color="auto"/>
              <w:right w:val="single" w:sz="4" w:space="0" w:color="auto"/>
            </w:tcBorders>
          </w:tcPr>
          <w:p w14:paraId="64EFFFC2"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40</w:t>
            </w:r>
          </w:p>
        </w:tc>
        <w:tc>
          <w:tcPr>
            <w:tcW w:w="1240" w:type="dxa"/>
            <w:tcBorders>
              <w:left w:val="single" w:sz="4" w:space="0" w:color="auto"/>
              <w:right w:val="single" w:sz="4" w:space="0" w:color="auto"/>
            </w:tcBorders>
          </w:tcPr>
          <w:p w14:paraId="663391C9"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116.1</w:t>
            </w:r>
          </w:p>
        </w:tc>
        <w:tc>
          <w:tcPr>
            <w:tcW w:w="1324" w:type="dxa"/>
            <w:tcBorders>
              <w:left w:val="single" w:sz="4" w:space="0" w:color="auto"/>
              <w:right w:val="single" w:sz="4" w:space="0" w:color="auto"/>
            </w:tcBorders>
          </w:tcPr>
          <w:p w14:paraId="636CC3D4"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55</w:t>
            </w:r>
          </w:p>
        </w:tc>
        <w:tc>
          <w:tcPr>
            <w:tcW w:w="1398" w:type="dxa"/>
            <w:vMerge/>
            <w:tcBorders>
              <w:left w:val="single" w:sz="4" w:space="0" w:color="auto"/>
              <w:right w:val="single" w:sz="4" w:space="0" w:color="auto"/>
            </w:tcBorders>
            <w:vAlign w:val="center"/>
          </w:tcPr>
          <w:p w14:paraId="5EA186DD" w14:textId="77777777" w:rsidR="00FB2D35" w:rsidRPr="00D727A9" w:rsidRDefault="00FB2D35" w:rsidP="00686914">
            <w:pPr>
              <w:jc w:val="center"/>
              <w:rPr>
                <w:rFonts w:ascii="Arial" w:hAnsi="Arial" w:cs="Arial"/>
                <w:sz w:val="20"/>
                <w:szCs w:val="20"/>
                <w:shd w:val="clear" w:color="auto" w:fill="FFFFFF"/>
              </w:rPr>
            </w:pPr>
          </w:p>
        </w:tc>
      </w:tr>
      <w:tr w:rsidR="00FB2D35" w:rsidRPr="00BE7A29" w14:paraId="44811879" w14:textId="77777777" w:rsidTr="00686914">
        <w:trPr>
          <w:trHeight w:val="20"/>
          <w:jc w:val="center"/>
        </w:trPr>
        <w:tc>
          <w:tcPr>
            <w:tcW w:w="963" w:type="dxa"/>
            <w:vMerge/>
            <w:tcBorders>
              <w:left w:val="single" w:sz="4" w:space="0" w:color="auto"/>
              <w:bottom w:val="single" w:sz="4" w:space="0" w:color="auto"/>
              <w:right w:val="single" w:sz="4" w:space="0" w:color="auto"/>
            </w:tcBorders>
            <w:vAlign w:val="center"/>
          </w:tcPr>
          <w:p w14:paraId="5471AA01" w14:textId="77777777" w:rsidR="00FB2D35" w:rsidRPr="00D727A9" w:rsidRDefault="00FB2D35" w:rsidP="00686914">
            <w:pPr>
              <w:jc w:val="center"/>
              <w:rPr>
                <w:rFonts w:ascii="Arial" w:hAnsi="Arial" w:cs="Arial"/>
                <w:b/>
                <w:bCs/>
                <w:sz w:val="20"/>
                <w:szCs w:val="20"/>
                <w:shd w:val="clear" w:color="auto" w:fill="FFFFFF"/>
              </w:rPr>
            </w:pPr>
          </w:p>
        </w:tc>
        <w:tc>
          <w:tcPr>
            <w:tcW w:w="1719" w:type="dxa"/>
            <w:vMerge/>
            <w:tcBorders>
              <w:left w:val="single" w:sz="4" w:space="0" w:color="auto"/>
              <w:bottom w:val="single" w:sz="4" w:space="0" w:color="auto"/>
              <w:right w:val="single" w:sz="4" w:space="0" w:color="auto"/>
            </w:tcBorders>
            <w:vAlign w:val="center"/>
          </w:tcPr>
          <w:p w14:paraId="2793BEE8" w14:textId="77777777" w:rsidR="00FB2D35" w:rsidRPr="00D727A9" w:rsidRDefault="00FB2D35" w:rsidP="00686914">
            <w:pPr>
              <w:jc w:val="center"/>
              <w:rPr>
                <w:rFonts w:ascii="Arial" w:hAnsi="Arial" w:cs="Arial"/>
                <w:sz w:val="20"/>
                <w:szCs w:val="20"/>
                <w:shd w:val="clear" w:color="auto" w:fill="FFFFFF"/>
              </w:rPr>
            </w:pPr>
          </w:p>
        </w:tc>
        <w:tc>
          <w:tcPr>
            <w:tcW w:w="1420" w:type="dxa"/>
            <w:vMerge/>
            <w:tcBorders>
              <w:left w:val="single" w:sz="4" w:space="0" w:color="auto"/>
              <w:bottom w:val="single" w:sz="4" w:space="0" w:color="auto"/>
              <w:right w:val="single" w:sz="4" w:space="0" w:color="auto"/>
            </w:tcBorders>
            <w:vAlign w:val="center"/>
          </w:tcPr>
          <w:p w14:paraId="6A0F9C40" w14:textId="77777777" w:rsidR="00FB2D35" w:rsidRPr="00D727A9" w:rsidRDefault="00FB2D35" w:rsidP="00686914">
            <w:pPr>
              <w:jc w:val="center"/>
              <w:rPr>
                <w:rFonts w:ascii="Arial" w:hAnsi="Arial" w:cs="Arial"/>
                <w:sz w:val="20"/>
                <w:szCs w:val="20"/>
                <w:shd w:val="clear" w:color="auto" w:fill="FFFFFF"/>
              </w:rPr>
            </w:pPr>
          </w:p>
        </w:tc>
        <w:tc>
          <w:tcPr>
            <w:tcW w:w="1207" w:type="dxa"/>
            <w:tcBorders>
              <w:left w:val="single" w:sz="4" w:space="0" w:color="auto"/>
              <w:bottom w:val="single" w:sz="4" w:space="0" w:color="auto"/>
              <w:right w:val="single" w:sz="4" w:space="0" w:color="auto"/>
            </w:tcBorders>
          </w:tcPr>
          <w:p w14:paraId="73EA3883"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40</w:t>
            </w:r>
          </w:p>
        </w:tc>
        <w:tc>
          <w:tcPr>
            <w:tcW w:w="1240" w:type="dxa"/>
            <w:tcBorders>
              <w:left w:val="single" w:sz="4" w:space="0" w:color="auto"/>
              <w:bottom w:val="single" w:sz="4" w:space="0" w:color="auto"/>
              <w:right w:val="single" w:sz="4" w:space="0" w:color="auto"/>
            </w:tcBorders>
          </w:tcPr>
          <w:p w14:paraId="7B86DDB1"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128.1</w:t>
            </w:r>
          </w:p>
        </w:tc>
        <w:tc>
          <w:tcPr>
            <w:tcW w:w="1324" w:type="dxa"/>
            <w:tcBorders>
              <w:left w:val="single" w:sz="4" w:space="0" w:color="auto"/>
              <w:bottom w:val="single" w:sz="4" w:space="0" w:color="auto"/>
              <w:right w:val="single" w:sz="4" w:space="0" w:color="auto"/>
            </w:tcBorders>
          </w:tcPr>
          <w:p w14:paraId="7FF3C2E9"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50</w:t>
            </w:r>
          </w:p>
        </w:tc>
        <w:tc>
          <w:tcPr>
            <w:tcW w:w="1398" w:type="dxa"/>
            <w:vMerge/>
            <w:tcBorders>
              <w:left w:val="single" w:sz="4" w:space="0" w:color="auto"/>
              <w:bottom w:val="single" w:sz="4" w:space="0" w:color="auto"/>
              <w:right w:val="single" w:sz="4" w:space="0" w:color="auto"/>
            </w:tcBorders>
            <w:vAlign w:val="center"/>
          </w:tcPr>
          <w:p w14:paraId="45896F56" w14:textId="77777777" w:rsidR="00FB2D35" w:rsidRPr="00D727A9" w:rsidRDefault="00FB2D35" w:rsidP="00686914">
            <w:pPr>
              <w:jc w:val="center"/>
              <w:rPr>
                <w:rFonts w:ascii="Arial" w:hAnsi="Arial" w:cs="Arial"/>
                <w:sz w:val="20"/>
                <w:szCs w:val="20"/>
                <w:shd w:val="clear" w:color="auto" w:fill="FFFFFF"/>
              </w:rPr>
            </w:pPr>
          </w:p>
        </w:tc>
      </w:tr>
      <w:tr w:rsidR="00FB2D35" w:rsidRPr="00BE7A29" w14:paraId="33B92E7E" w14:textId="77777777" w:rsidTr="00686914">
        <w:trPr>
          <w:trHeight w:val="20"/>
          <w:jc w:val="center"/>
        </w:trPr>
        <w:tc>
          <w:tcPr>
            <w:tcW w:w="963" w:type="dxa"/>
            <w:vMerge w:val="restart"/>
            <w:tcBorders>
              <w:top w:val="single" w:sz="4" w:space="0" w:color="auto"/>
              <w:left w:val="single" w:sz="4" w:space="0" w:color="auto"/>
              <w:right w:val="single" w:sz="4" w:space="0" w:color="auto"/>
            </w:tcBorders>
            <w:vAlign w:val="center"/>
          </w:tcPr>
          <w:p w14:paraId="2794B8D1" w14:textId="77777777" w:rsidR="00FB2D35" w:rsidRPr="00D727A9" w:rsidRDefault="00FB2D35" w:rsidP="00686914">
            <w:pPr>
              <w:jc w:val="center"/>
              <w:rPr>
                <w:rFonts w:ascii="Arial" w:hAnsi="Arial" w:cs="Arial"/>
                <w:b/>
                <w:bCs/>
                <w:sz w:val="20"/>
                <w:szCs w:val="20"/>
                <w:shd w:val="clear" w:color="auto" w:fill="FFFFFF"/>
              </w:rPr>
            </w:pPr>
            <w:r w:rsidRPr="00D727A9">
              <w:rPr>
                <w:rFonts w:ascii="Arial" w:hAnsi="Arial" w:cs="Arial"/>
                <w:b/>
                <w:bCs/>
                <w:sz w:val="20"/>
                <w:szCs w:val="20"/>
                <w:shd w:val="clear" w:color="auto" w:fill="FFFFFF"/>
              </w:rPr>
              <w:t>8</w:t>
            </w:r>
          </w:p>
        </w:tc>
        <w:tc>
          <w:tcPr>
            <w:tcW w:w="1719" w:type="dxa"/>
            <w:vMerge w:val="restart"/>
            <w:tcBorders>
              <w:top w:val="single" w:sz="4" w:space="0" w:color="auto"/>
              <w:left w:val="single" w:sz="4" w:space="0" w:color="auto"/>
              <w:right w:val="single" w:sz="4" w:space="0" w:color="auto"/>
            </w:tcBorders>
            <w:vAlign w:val="center"/>
          </w:tcPr>
          <w:p w14:paraId="0F83021F"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Glutamic Acid</w:t>
            </w:r>
          </w:p>
        </w:tc>
        <w:tc>
          <w:tcPr>
            <w:tcW w:w="1420" w:type="dxa"/>
            <w:vMerge w:val="restart"/>
            <w:tcBorders>
              <w:top w:val="single" w:sz="4" w:space="0" w:color="auto"/>
              <w:left w:val="single" w:sz="4" w:space="0" w:color="auto"/>
              <w:right w:val="single" w:sz="4" w:space="0" w:color="auto"/>
            </w:tcBorders>
            <w:vAlign w:val="center"/>
          </w:tcPr>
          <w:p w14:paraId="2FF50AB9"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318.1</w:t>
            </w:r>
          </w:p>
        </w:tc>
        <w:tc>
          <w:tcPr>
            <w:tcW w:w="1207" w:type="dxa"/>
            <w:tcBorders>
              <w:top w:val="single" w:sz="4" w:space="0" w:color="auto"/>
              <w:left w:val="single" w:sz="4" w:space="0" w:color="auto"/>
              <w:right w:val="single" w:sz="4" w:space="0" w:color="auto"/>
            </w:tcBorders>
          </w:tcPr>
          <w:p w14:paraId="66A91C2B"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98</w:t>
            </w:r>
          </w:p>
        </w:tc>
        <w:tc>
          <w:tcPr>
            <w:tcW w:w="1240" w:type="dxa"/>
            <w:tcBorders>
              <w:top w:val="single" w:sz="4" w:space="0" w:color="auto"/>
              <w:left w:val="single" w:sz="4" w:space="0" w:color="auto"/>
              <w:right w:val="single" w:sz="4" w:space="0" w:color="auto"/>
            </w:tcBorders>
          </w:tcPr>
          <w:p w14:paraId="00AA89F9"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171.1</w:t>
            </w:r>
          </w:p>
        </w:tc>
        <w:tc>
          <w:tcPr>
            <w:tcW w:w="1324" w:type="dxa"/>
            <w:tcBorders>
              <w:top w:val="single" w:sz="4" w:space="0" w:color="auto"/>
              <w:left w:val="single" w:sz="4" w:space="0" w:color="auto"/>
              <w:right w:val="single" w:sz="4" w:space="0" w:color="auto"/>
            </w:tcBorders>
          </w:tcPr>
          <w:p w14:paraId="297BBB99"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38</w:t>
            </w:r>
          </w:p>
        </w:tc>
        <w:tc>
          <w:tcPr>
            <w:tcW w:w="1398" w:type="dxa"/>
            <w:vMerge w:val="restart"/>
            <w:tcBorders>
              <w:top w:val="single" w:sz="4" w:space="0" w:color="auto"/>
              <w:left w:val="single" w:sz="4" w:space="0" w:color="auto"/>
              <w:right w:val="single" w:sz="4" w:space="0" w:color="auto"/>
            </w:tcBorders>
            <w:vAlign w:val="center"/>
          </w:tcPr>
          <w:p w14:paraId="0AD8A185"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30.55</w:t>
            </w:r>
          </w:p>
        </w:tc>
      </w:tr>
      <w:tr w:rsidR="00FB2D35" w:rsidRPr="00BE7A29" w14:paraId="053E9A32" w14:textId="77777777" w:rsidTr="00686914">
        <w:trPr>
          <w:trHeight w:val="20"/>
          <w:jc w:val="center"/>
        </w:trPr>
        <w:tc>
          <w:tcPr>
            <w:tcW w:w="963" w:type="dxa"/>
            <w:vMerge/>
            <w:tcBorders>
              <w:left w:val="single" w:sz="4" w:space="0" w:color="auto"/>
              <w:right w:val="single" w:sz="4" w:space="0" w:color="auto"/>
            </w:tcBorders>
            <w:vAlign w:val="center"/>
          </w:tcPr>
          <w:p w14:paraId="62395853" w14:textId="77777777" w:rsidR="00FB2D35" w:rsidRPr="00D727A9" w:rsidRDefault="00FB2D35" w:rsidP="00686914">
            <w:pPr>
              <w:jc w:val="center"/>
              <w:rPr>
                <w:rFonts w:ascii="Arial" w:hAnsi="Arial" w:cs="Arial"/>
                <w:b/>
                <w:bCs/>
                <w:sz w:val="20"/>
                <w:szCs w:val="20"/>
                <w:shd w:val="clear" w:color="auto" w:fill="FFFFFF"/>
              </w:rPr>
            </w:pPr>
          </w:p>
        </w:tc>
        <w:tc>
          <w:tcPr>
            <w:tcW w:w="1719" w:type="dxa"/>
            <w:vMerge/>
            <w:tcBorders>
              <w:left w:val="single" w:sz="4" w:space="0" w:color="auto"/>
              <w:right w:val="single" w:sz="4" w:space="0" w:color="auto"/>
            </w:tcBorders>
            <w:vAlign w:val="center"/>
          </w:tcPr>
          <w:p w14:paraId="4CFE415B" w14:textId="77777777" w:rsidR="00FB2D35" w:rsidRPr="00D727A9" w:rsidRDefault="00FB2D35" w:rsidP="00686914">
            <w:pPr>
              <w:jc w:val="center"/>
              <w:rPr>
                <w:rFonts w:ascii="Arial" w:hAnsi="Arial" w:cs="Arial"/>
                <w:sz w:val="20"/>
                <w:szCs w:val="20"/>
                <w:shd w:val="clear" w:color="auto" w:fill="FFFFFF"/>
              </w:rPr>
            </w:pPr>
          </w:p>
        </w:tc>
        <w:tc>
          <w:tcPr>
            <w:tcW w:w="1420" w:type="dxa"/>
            <w:vMerge/>
            <w:tcBorders>
              <w:left w:val="single" w:sz="4" w:space="0" w:color="auto"/>
              <w:right w:val="single" w:sz="4" w:space="0" w:color="auto"/>
            </w:tcBorders>
            <w:vAlign w:val="center"/>
          </w:tcPr>
          <w:p w14:paraId="511E1015" w14:textId="77777777" w:rsidR="00FB2D35" w:rsidRPr="00D727A9" w:rsidRDefault="00FB2D35" w:rsidP="00686914">
            <w:pPr>
              <w:jc w:val="center"/>
              <w:rPr>
                <w:rFonts w:ascii="Arial" w:hAnsi="Arial" w:cs="Arial"/>
                <w:sz w:val="20"/>
                <w:szCs w:val="20"/>
                <w:shd w:val="clear" w:color="auto" w:fill="FFFFFF"/>
              </w:rPr>
            </w:pPr>
          </w:p>
        </w:tc>
        <w:tc>
          <w:tcPr>
            <w:tcW w:w="1207" w:type="dxa"/>
            <w:tcBorders>
              <w:left w:val="single" w:sz="4" w:space="0" w:color="auto"/>
              <w:right w:val="single" w:sz="4" w:space="0" w:color="auto"/>
            </w:tcBorders>
          </w:tcPr>
          <w:p w14:paraId="095BCF2C"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98</w:t>
            </w:r>
          </w:p>
        </w:tc>
        <w:tc>
          <w:tcPr>
            <w:tcW w:w="1240" w:type="dxa"/>
            <w:tcBorders>
              <w:left w:val="single" w:sz="4" w:space="0" w:color="auto"/>
              <w:right w:val="single" w:sz="4" w:space="0" w:color="auto"/>
            </w:tcBorders>
          </w:tcPr>
          <w:p w14:paraId="222780C9"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116.1</w:t>
            </w:r>
          </w:p>
        </w:tc>
        <w:tc>
          <w:tcPr>
            <w:tcW w:w="1324" w:type="dxa"/>
            <w:tcBorders>
              <w:left w:val="single" w:sz="4" w:space="0" w:color="auto"/>
              <w:right w:val="single" w:sz="4" w:space="0" w:color="auto"/>
            </w:tcBorders>
          </w:tcPr>
          <w:p w14:paraId="60846287"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68</w:t>
            </w:r>
          </w:p>
        </w:tc>
        <w:tc>
          <w:tcPr>
            <w:tcW w:w="1398" w:type="dxa"/>
            <w:vMerge/>
            <w:tcBorders>
              <w:left w:val="single" w:sz="4" w:space="0" w:color="auto"/>
              <w:right w:val="single" w:sz="4" w:space="0" w:color="auto"/>
            </w:tcBorders>
            <w:vAlign w:val="center"/>
          </w:tcPr>
          <w:p w14:paraId="51C4C822" w14:textId="77777777" w:rsidR="00FB2D35" w:rsidRPr="00D727A9" w:rsidRDefault="00FB2D35" w:rsidP="00686914">
            <w:pPr>
              <w:jc w:val="center"/>
              <w:rPr>
                <w:rFonts w:ascii="Arial" w:hAnsi="Arial" w:cs="Arial"/>
                <w:sz w:val="20"/>
                <w:szCs w:val="20"/>
                <w:shd w:val="clear" w:color="auto" w:fill="FFFFFF"/>
              </w:rPr>
            </w:pPr>
          </w:p>
        </w:tc>
      </w:tr>
      <w:tr w:rsidR="00FB2D35" w:rsidRPr="00BE7A29" w14:paraId="168EF51D" w14:textId="77777777" w:rsidTr="00686914">
        <w:trPr>
          <w:trHeight w:val="20"/>
          <w:jc w:val="center"/>
        </w:trPr>
        <w:tc>
          <w:tcPr>
            <w:tcW w:w="963" w:type="dxa"/>
            <w:vMerge/>
            <w:tcBorders>
              <w:left w:val="single" w:sz="4" w:space="0" w:color="auto"/>
              <w:bottom w:val="single" w:sz="4" w:space="0" w:color="auto"/>
              <w:right w:val="single" w:sz="4" w:space="0" w:color="auto"/>
            </w:tcBorders>
            <w:vAlign w:val="center"/>
          </w:tcPr>
          <w:p w14:paraId="4DAE1B79" w14:textId="77777777" w:rsidR="00FB2D35" w:rsidRPr="00D727A9" w:rsidRDefault="00FB2D35" w:rsidP="00686914">
            <w:pPr>
              <w:jc w:val="center"/>
              <w:rPr>
                <w:rFonts w:ascii="Arial" w:hAnsi="Arial" w:cs="Arial"/>
                <w:b/>
                <w:bCs/>
                <w:sz w:val="20"/>
                <w:szCs w:val="20"/>
                <w:shd w:val="clear" w:color="auto" w:fill="FFFFFF"/>
              </w:rPr>
            </w:pPr>
          </w:p>
        </w:tc>
        <w:tc>
          <w:tcPr>
            <w:tcW w:w="1719" w:type="dxa"/>
            <w:vMerge/>
            <w:tcBorders>
              <w:left w:val="single" w:sz="4" w:space="0" w:color="auto"/>
              <w:bottom w:val="single" w:sz="4" w:space="0" w:color="auto"/>
              <w:right w:val="single" w:sz="4" w:space="0" w:color="auto"/>
            </w:tcBorders>
            <w:vAlign w:val="center"/>
          </w:tcPr>
          <w:p w14:paraId="2B60CA59" w14:textId="77777777" w:rsidR="00FB2D35" w:rsidRPr="00D727A9" w:rsidRDefault="00FB2D35" w:rsidP="00686914">
            <w:pPr>
              <w:jc w:val="center"/>
              <w:rPr>
                <w:rFonts w:ascii="Arial" w:hAnsi="Arial" w:cs="Arial"/>
                <w:sz w:val="20"/>
                <w:szCs w:val="20"/>
                <w:shd w:val="clear" w:color="auto" w:fill="FFFFFF"/>
              </w:rPr>
            </w:pPr>
          </w:p>
        </w:tc>
        <w:tc>
          <w:tcPr>
            <w:tcW w:w="1420" w:type="dxa"/>
            <w:vMerge/>
            <w:tcBorders>
              <w:left w:val="single" w:sz="4" w:space="0" w:color="auto"/>
              <w:bottom w:val="single" w:sz="4" w:space="0" w:color="auto"/>
              <w:right w:val="single" w:sz="4" w:space="0" w:color="auto"/>
            </w:tcBorders>
            <w:vAlign w:val="center"/>
          </w:tcPr>
          <w:p w14:paraId="3B3F868F" w14:textId="77777777" w:rsidR="00FB2D35" w:rsidRPr="00D727A9" w:rsidRDefault="00FB2D35" w:rsidP="00686914">
            <w:pPr>
              <w:jc w:val="center"/>
              <w:rPr>
                <w:rFonts w:ascii="Arial" w:hAnsi="Arial" w:cs="Arial"/>
                <w:sz w:val="20"/>
                <w:szCs w:val="20"/>
                <w:shd w:val="clear" w:color="auto" w:fill="FFFFFF"/>
              </w:rPr>
            </w:pPr>
          </w:p>
        </w:tc>
        <w:tc>
          <w:tcPr>
            <w:tcW w:w="1207" w:type="dxa"/>
            <w:tcBorders>
              <w:left w:val="single" w:sz="4" w:space="0" w:color="auto"/>
              <w:bottom w:val="single" w:sz="4" w:space="0" w:color="auto"/>
              <w:right w:val="single" w:sz="4" w:space="0" w:color="auto"/>
            </w:tcBorders>
          </w:tcPr>
          <w:p w14:paraId="0F19E7B4"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98</w:t>
            </w:r>
          </w:p>
        </w:tc>
        <w:tc>
          <w:tcPr>
            <w:tcW w:w="1240" w:type="dxa"/>
            <w:tcBorders>
              <w:left w:val="single" w:sz="4" w:space="0" w:color="auto"/>
              <w:bottom w:val="single" w:sz="4" w:space="0" w:color="auto"/>
              <w:right w:val="single" w:sz="4" w:space="0" w:color="auto"/>
            </w:tcBorders>
          </w:tcPr>
          <w:p w14:paraId="6FDAB05E"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89.1</w:t>
            </w:r>
          </w:p>
        </w:tc>
        <w:tc>
          <w:tcPr>
            <w:tcW w:w="1324" w:type="dxa"/>
            <w:tcBorders>
              <w:left w:val="single" w:sz="4" w:space="0" w:color="auto"/>
              <w:bottom w:val="single" w:sz="4" w:space="0" w:color="auto"/>
              <w:right w:val="single" w:sz="4" w:space="0" w:color="auto"/>
            </w:tcBorders>
          </w:tcPr>
          <w:p w14:paraId="33ACE708"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80</w:t>
            </w:r>
          </w:p>
        </w:tc>
        <w:tc>
          <w:tcPr>
            <w:tcW w:w="1398" w:type="dxa"/>
            <w:vMerge/>
            <w:tcBorders>
              <w:left w:val="single" w:sz="4" w:space="0" w:color="auto"/>
              <w:bottom w:val="single" w:sz="4" w:space="0" w:color="auto"/>
              <w:right w:val="single" w:sz="4" w:space="0" w:color="auto"/>
            </w:tcBorders>
            <w:vAlign w:val="center"/>
          </w:tcPr>
          <w:p w14:paraId="0B27F281" w14:textId="77777777" w:rsidR="00FB2D35" w:rsidRPr="00D727A9" w:rsidRDefault="00FB2D35" w:rsidP="00686914">
            <w:pPr>
              <w:jc w:val="center"/>
              <w:rPr>
                <w:rFonts w:ascii="Arial" w:hAnsi="Arial" w:cs="Arial"/>
                <w:sz w:val="20"/>
                <w:szCs w:val="20"/>
                <w:shd w:val="clear" w:color="auto" w:fill="FFFFFF"/>
              </w:rPr>
            </w:pPr>
          </w:p>
        </w:tc>
      </w:tr>
      <w:tr w:rsidR="00FB2D35" w:rsidRPr="00BE7A29" w14:paraId="091C8B67" w14:textId="77777777" w:rsidTr="00686914">
        <w:trPr>
          <w:trHeight w:val="20"/>
          <w:jc w:val="center"/>
        </w:trPr>
        <w:tc>
          <w:tcPr>
            <w:tcW w:w="963" w:type="dxa"/>
            <w:vMerge w:val="restart"/>
            <w:tcBorders>
              <w:top w:val="single" w:sz="4" w:space="0" w:color="auto"/>
              <w:left w:val="single" w:sz="4" w:space="0" w:color="auto"/>
              <w:right w:val="single" w:sz="4" w:space="0" w:color="auto"/>
            </w:tcBorders>
            <w:vAlign w:val="center"/>
          </w:tcPr>
          <w:p w14:paraId="055E207F" w14:textId="77777777" w:rsidR="00FB2D35" w:rsidRPr="00D727A9" w:rsidRDefault="00FB2D35" w:rsidP="00686914">
            <w:pPr>
              <w:jc w:val="center"/>
              <w:rPr>
                <w:rFonts w:ascii="Arial" w:hAnsi="Arial" w:cs="Arial"/>
                <w:b/>
                <w:bCs/>
                <w:sz w:val="20"/>
                <w:szCs w:val="20"/>
                <w:shd w:val="clear" w:color="auto" w:fill="FFFFFF"/>
              </w:rPr>
            </w:pPr>
            <w:r w:rsidRPr="00D727A9">
              <w:rPr>
                <w:rFonts w:ascii="Arial" w:hAnsi="Arial" w:cs="Arial"/>
                <w:b/>
                <w:bCs/>
                <w:sz w:val="20"/>
                <w:szCs w:val="20"/>
                <w:shd w:val="clear" w:color="auto" w:fill="FFFFFF"/>
              </w:rPr>
              <w:t>9</w:t>
            </w:r>
          </w:p>
        </w:tc>
        <w:tc>
          <w:tcPr>
            <w:tcW w:w="1719" w:type="dxa"/>
            <w:vMerge w:val="restart"/>
            <w:tcBorders>
              <w:top w:val="single" w:sz="4" w:space="0" w:color="auto"/>
              <w:left w:val="single" w:sz="4" w:space="0" w:color="auto"/>
              <w:right w:val="single" w:sz="4" w:space="0" w:color="auto"/>
            </w:tcBorders>
            <w:vAlign w:val="center"/>
          </w:tcPr>
          <w:p w14:paraId="07115C24"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Threonine</w:t>
            </w:r>
          </w:p>
        </w:tc>
        <w:tc>
          <w:tcPr>
            <w:tcW w:w="1420" w:type="dxa"/>
            <w:vMerge w:val="restart"/>
            <w:tcBorders>
              <w:top w:val="single" w:sz="4" w:space="0" w:color="auto"/>
              <w:left w:val="single" w:sz="4" w:space="0" w:color="auto"/>
              <w:right w:val="single" w:sz="4" w:space="0" w:color="auto"/>
            </w:tcBorders>
            <w:vAlign w:val="center"/>
          </w:tcPr>
          <w:p w14:paraId="400886CD"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290.1</w:t>
            </w:r>
          </w:p>
        </w:tc>
        <w:tc>
          <w:tcPr>
            <w:tcW w:w="1207" w:type="dxa"/>
            <w:tcBorders>
              <w:top w:val="single" w:sz="4" w:space="0" w:color="auto"/>
              <w:left w:val="single" w:sz="4" w:space="0" w:color="auto"/>
              <w:right w:val="single" w:sz="4" w:space="0" w:color="auto"/>
            </w:tcBorders>
          </w:tcPr>
          <w:p w14:paraId="22284961"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46</w:t>
            </w:r>
          </w:p>
        </w:tc>
        <w:tc>
          <w:tcPr>
            <w:tcW w:w="1240" w:type="dxa"/>
            <w:tcBorders>
              <w:top w:val="single" w:sz="4" w:space="0" w:color="auto"/>
              <w:left w:val="single" w:sz="4" w:space="0" w:color="auto"/>
              <w:right w:val="single" w:sz="4" w:space="0" w:color="auto"/>
            </w:tcBorders>
          </w:tcPr>
          <w:p w14:paraId="7E93DF15"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171.1</w:t>
            </w:r>
          </w:p>
        </w:tc>
        <w:tc>
          <w:tcPr>
            <w:tcW w:w="1324" w:type="dxa"/>
            <w:tcBorders>
              <w:top w:val="single" w:sz="4" w:space="0" w:color="auto"/>
              <w:left w:val="single" w:sz="4" w:space="0" w:color="auto"/>
              <w:right w:val="single" w:sz="4" w:space="0" w:color="auto"/>
            </w:tcBorders>
          </w:tcPr>
          <w:p w14:paraId="09E22876"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16</w:t>
            </w:r>
          </w:p>
        </w:tc>
        <w:tc>
          <w:tcPr>
            <w:tcW w:w="1398" w:type="dxa"/>
            <w:vMerge w:val="restart"/>
            <w:tcBorders>
              <w:top w:val="single" w:sz="4" w:space="0" w:color="auto"/>
              <w:left w:val="single" w:sz="4" w:space="0" w:color="auto"/>
              <w:right w:val="single" w:sz="4" w:space="0" w:color="auto"/>
            </w:tcBorders>
            <w:vAlign w:val="center"/>
          </w:tcPr>
          <w:p w14:paraId="4436E5D9"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31.82</w:t>
            </w:r>
          </w:p>
        </w:tc>
      </w:tr>
      <w:tr w:rsidR="00FB2D35" w:rsidRPr="00BE7A29" w14:paraId="1E7EFC4B" w14:textId="77777777" w:rsidTr="00686914">
        <w:trPr>
          <w:trHeight w:val="20"/>
          <w:jc w:val="center"/>
        </w:trPr>
        <w:tc>
          <w:tcPr>
            <w:tcW w:w="963" w:type="dxa"/>
            <w:vMerge/>
            <w:tcBorders>
              <w:left w:val="single" w:sz="4" w:space="0" w:color="auto"/>
              <w:right w:val="single" w:sz="4" w:space="0" w:color="auto"/>
            </w:tcBorders>
            <w:vAlign w:val="center"/>
          </w:tcPr>
          <w:p w14:paraId="271CB288" w14:textId="77777777" w:rsidR="00FB2D35" w:rsidRPr="00D727A9" w:rsidRDefault="00FB2D35" w:rsidP="00686914">
            <w:pPr>
              <w:jc w:val="center"/>
              <w:rPr>
                <w:rFonts w:ascii="Arial" w:hAnsi="Arial" w:cs="Arial"/>
                <w:b/>
                <w:bCs/>
                <w:sz w:val="20"/>
                <w:szCs w:val="20"/>
                <w:shd w:val="clear" w:color="auto" w:fill="FFFFFF"/>
              </w:rPr>
            </w:pPr>
          </w:p>
        </w:tc>
        <w:tc>
          <w:tcPr>
            <w:tcW w:w="1719" w:type="dxa"/>
            <w:vMerge/>
            <w:tcBorders>
              <w:left w:val="single" w:sz="4" w:space="0" w:color="auto"/>
              <w:right w:val="single" w:sz="4" w:space="0" w:color="auto"/>
            </w:tcBorders>
            <w:vAlign w:val="center"/>
          </w:tcPr>
          <w:p w14:paraId="12F9C328" w14:textId="77777777" w:rsidR="00FB2D35" w:rsidRPr="00D727A9" w:rsidRDefault="00FB2D35" w:rsidP="00686914">
            <w:pPr>
              <w:jc w:val="center"/>
              <w:rPr>
                <w:rFonts w:ascii="Arial" w:hAnsi="Arial" w:cs="Arial"/>
                <w:sz w:val="20"/>
                <w:szCs w:val="20"/>
                <w:shd w:val="clear" w:color="auto" w:fill="FFFFFF"/>
              </w:rPr>
            </w:pPr>
          </w:p>
        </w:tc>
        <w:tc>
          <w:tcPr>
            <w:tcW w:w="1420" w:type="dxa"/>
            <w:vMerge/>
            <w:tcBorders>
              <w:left w:val="single" w:sz="4" w:space="0" w:color="auto"/>
              <w:right w:val="single" w:sz="4" w:space="0" w:color="auto"/>
            </w:tcBorders>
            <w:vAlign w:val="center"/>
          </w:tcPr>
          <w:p w14:paraId="12C08E68" w14:textId="77777777" w:rsidR="00FB2D35" w:rsidRPr="00D727A9" w:rsidRDefault="00FB2D35" w:rsidP="00686914">
            <w:pPr>
              <w:jc w:val="center"/>
              <w:rPr>
                <w:rFonts w:ascii="Arial" w:hAnsi="Arial" w:cs="Arial"/>
                <w:sz w:val="20"/>
                <w:szCs w:val="20"/>
                <w:shd w:val="clear" w:color="auto" w:fill="FFFFFF"/>
              </w:rPr>
            </w:pPr>
          </w:p>
        </w:tc>
        <w:tc>
          <w:tcPr>
            <w:tcW w:w="1207" w:type="dxa"/>
            <w:tcBorders>
              <w:left w:val="single" w:sz="4" w:space="0" w:color="auto"/>
              <w:right w:val="single" w:sz="4" w:space="0" w:color="auto"/>
            </w:tcBorders>
          </w:tcPr>
          <w:p w14:paraId="0023DA17"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46</w:t>
            </w:r>
          </w:p>
        </w:tc>
        <w:tc>
          <w:tcPr>
            <w:tcW w:w="1240" w:type="dxa"/>
            <w:tcBorders>
              <w:left w:val="single" w:sz="4" w:space="0" w:color="auto"/>
              <w:right w:val="single" w:sz="4" w:space="0" w:color="auto"/>
            </w:tcBorders>
          </w:tcPr>
          <w:p w14:paraId="7A726192"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116.1</w:t>
            </w:r>
          </w:p>
        </w:tc>
        <w:tc>
          <w:tcPr>
            <w:tcW w:w="1324" w:type="dxa"/>
            <w:tcBorders>
              <w:left w:val="single" w:sz="4" w:space="0" w:color="auto"/>
              <w:right w:val="single" w:sz="4" w:space="0" w:color="auto"/>
            </w:tcBorders>
          </w:tcPr>
          <w:p w14:paraId="1116073E"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50</w:t>
            </w:r>
          </w:p>
        </w:tc>
        <w:tc>
          <w:tcPr>
            <w:tcW w:w="1398" w:type="dxa"/>
            <w:vMerge/>
            <w:tcBorders>
              <w:left w:val="single" w:sz="4" w:space="0" w:color="auto"/>
              <w:right w:val="single" w:sz="4" w:space="0" w:color="auto"/>
            </w:tcBorders>
            <w:vAlign w:val="center"/>
          </w:tcPr>
          <w:p w14:paraId="1520984A" w14:textId="77777777" w:rsidR="00FB2D35" w:rsidRPr="00D727A9" w:rsidRDefault="00FB2D35" w:rsidP="00686914">
            <w:pPr>
              <w:jc w:val="center"/>
              <w:rPr>
                <w:rFonts w:ascii="Arial" w:hAnsi="Arial" w:cs="Arial"/>
                <w:sz w:val="20"/>
                <w:szCs w:val="20"/>
                <w:shd w:val="clear" w:color="auto" w:fill="FFFFFF"/>
              </w:rPr>
            </w:pPr>
          </w:p>
        </w:tc>
      </w:tr>
      <w:tr w:rsidR="00FB2D35" w:rsidRPr="00BE7A29" w14:paraId="06802ABD" w14:textId="77777777" w:rsidTr="00686914">
        <w:trPr>
          <w:trHeight w:val="20"/>
          <w:jc w:val="center"/>
        </w:trPr>
        <w:tc>
          <w:tcPr>
            <w:tcW w:w="963" w:type="dxa"/>
            <w:vMerge/>
            <w:tcBorders>
              <w:left w:val="single" w:sz="4" w:space="0" w:color="auto"/>
              <w:bottom w:val="single" w:sz="4" w:space="0" w:color="auto"/>
              <w:right w:val="single" w:sz="4" w:space="0" w:color="auto"/>
            </w:tcBorders>
            <w:vAlign w:val="center"/>
          </w:tcPr>
          <w:p w14:paraId="08A17F93" w14:textId="77777777" w:rsidR="00FB2D35" w:rsidRPr="00D727A9" w:rsidRDefault="00FB2D35" w:rsidP="00686914">
            <w:pPr>
              <w:jc w:val="center"/>
              <w:rPr>
                <w:rFonts w:ascii="Arial" w:hAnsi="Arial" w:cs="Arial"/>
                <w:b/>
                <w:bCs/>
                <w:sz w:val="20"/>
                <w:szCs w:val="20"/>
                <w:shd w:val="clear" w:color="auto" w:fill="FFFFFF"/>
              </w:rPr>
            </w:pPr>
          </w:p>
        </w:tc>
        <w:tc>
          <w:tcPr>
            <w:tcW w:w="1719" w:type="dxa"/>
            <w:vMerge/>
            <w:tcBorders>
              <w:left w:val="single" w:sz="4" w:space="0" w:color="auto"/>
              <w:bottom w:val="single" w:sz="4" w:space="0" w:color="auto"/>
              <w:right w:val="single" w:sz="4" w:space="0" w:color="auto"/>
            </w:tcBorders>
            <w:vAlign w:val="center"/>
          </w:tcPr>
          <w:p w14:paraId="36A7D1F7" w14:textId="77777777" w:rsidR="00FB2D35" w:rsidRPr="00D727A9" w:rsidRDefault="00FB2D35" w:rsidP="00686914">
            <w:pPr>
              <w:jc w:val="center"/>
              <w:rPr>
                <w:rFonts w:ascii="Arial" w:hAnsi="Arial" w:cs="Arial"/>
                <w:sz w:val="20"/>
                <w:szCs w:val="20"/>
                <w:shd w:val="clear" w:color="auto" w:fill="FFFFFF"/>
              </w:rPr>
            </w:pPr>
          </w:p>
        </w:tc>
        <w:tc>
          <w:tcPr>
            <w:tcW w:w="1420" w:type="dxa"/>
            <w:vMerge/>
            <w:tcBorders>
              <w:left w:val="single" w:sz="4" w:space="0" w:color="auto"/>
              <w:bottom w:val="single" w:sz="4" w:space="0" w:color="auto"/>
              <w:right w:val="single" w:sz="4" w:space="0" w:color="auto"/>
            </w:tcBorders>
            <w:vAlign w:val="center"/>
          </w:tcPr>
          <w:p w14:paraId="5F2EC6F9" w14:textId="77777777" w:rsidR="00FB2D35" w:rsidRPr="00D727A9" w:rsidRDefault="00FB2D35" w:rsidP="00686914">
            <w:pPr>
              <w:jc w:val="center"/>
              <w:rPr>
                <w:rFonts w:ascii="Arial" w:hAnsi="Arial" w:cs="Arial"/>
                <w:sz w:val="20"/>
                <w:szCs w:val="20"/>
                <w:shd w:val="clear" w:color="auto" w:fill="FFFFFF"/>
              </w:rPr>
            </w:pPr>
          </w:p>
        </w:tc>
        <w:tc>
          <w:tcPr>
            <w:tcW w:w="1207" w:type="dxa"/>
            <w:tcBorders>
              <w:left w:val="single" w:sz="4" w:space="0" w:color="auto"/>
              <w:bottom w:val="single" w:sz="4" w:space="0" w:color="auto"/>
              <w:right w:val="single" w:sz="4" w:space="0" w:color="auto"/>
            </w:tcBorders>
          </w:tcPr>
          <w:p w14:paraId="20941AEC"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46</w:t>
            </w:r>
          </w:p>
        </w:tc>
        <w:tc>
          <w:tcPr>
            <w:tcW w:w="1240" w:type="dxa"/>
            <w:tcBorders>
              <w:left w:val="single" w:sz="4" w:space="0" w:color="auto"/>
              <w:bottom w:val="single" w:sz="4" w:space="0" w:color="auto"/>
              <w:right w:val="single" w:sz="4" w:space="0" w:color="auto"/>
            </w:tcBorders>
          </w:tcPr>
          <w:p w14:paraId="6CD988C1"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89.1</w:t>
            </w:r>
          </w:p>
        </w:tc>
        <w:tc>
          <w:tcPr>
            <w:tcW w:w="1324" w:type="dxa"/>
            <w:tcBorders>
              <w:left w:val="single" w:sz="4" w:space="0" w:color="auto"/>
              <w:bottom w:val="single" w:sz="4" w:space="0" w:color="auto"/>
              <w:right w:val="single" w:sz="4" w:space="0" w:color="auto"/>
            </w:tcBorders>
          </w:tcPr>
          <w:p w14:paraId="706036B7"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78</w:t>
            </w:r>
          </w:p>
        </w:tc>
        <w:tc>
          <w:tcPr>
            <w:tcW w:w="1398" w:type="dxa"/>
            <w:vMerge/>
            <w:tcBorders>
              <w:left w:val="single" w:sz="4" w:space="0" w:color="auto"/>
              <w:bottom w:val="single" w:sz="4" w:space="0" w:color="auto"/>
              <w:right w:val="single" w:sz="4" w:space="0" w:color="auto"/>
            </w:tcBorders>
            <w:vAlign w:val="center"/>
          </w:tcPr>
          <w:p w14:paraId="36200C2F" w14:textId="77777777" w:rsidR="00FB2D35" w:rsidRPr="00D727A9" w:rsidRDefault="00FB2D35" w:rsidP="00686914">
            <w:pPr>
              <w:jc w:val="center"/>
              <w:rPr>
                <w:rFonts w:ascii="Arial" w:hAnsi="Arial" w:cs="Arial"/>
                <w:sz w:val="20"/>
                <w:szCs w:val="20"/>
                <w:shd w:val="clear" w:color="auto" w:fill="FFFFFF"/>
              </w:rPr>
            </w:pPr>
          </w:p>
        </w:tc>
      </w:tr>
      <w:tr w:rsidR="00FB2D35" w:rsidRPr="00BE7A29" w14:paraId="3FCF9656" w14:textId="77777777" w:rsidTr="00686914">
        <w:trPr>
          <w:trHeight w:val="20"/>
          <w:jc w:val="center"/>
        </w:trPr>
        <w:tc>
          <w:tcPr>
            <w:tcW w:w="963" w:type="dxa"/>
            <w:vMerge w:val="restart"/>
            <w:tcBorders>
              <w:top w:val="single" w:sz="4" w:space="0" w:color="auto"/>
              <w:left w:val="single" w:sz="4" w:space="0" w:color="auto"/>
              <w:right w:val="single" w:sz="4" w:space="0" w:color="auto"/>
            </w:tcBorders>
            <w:vAlign w:val="center"/>
          </w:tcPr>
          <w:p w14:paraId="7DF448F5" w14:textId="77777777" w:rsidR="00FB2D35" w:rsidRPr="00D727A9" w:rsidRDefault="00FB2D35" w:rsidP="00686914">
            <w:pPr>
              <w:jc w:val="center"/>
              <w:rPr>
                <w:rFonts w:ascii="Arial" w:hAnsi="Arial" w:cs="Arial"/>
                <w:b/>
                <w:bCs/>
                <w:sz w:val="20"/>
                <w:szCs w:val="20"/>
                <w:shd w:val="clear" w:color="auto" w:fill="FFFFFF"/>
              </w:rPr>
            </w:pPr>
            <w:r w:rsidRPr="00D727A9">
              <w:rPr>
                <w:rFonts w:ascii="Arial" w:hAnsi="Arial" w:cs="Arial"/>
                <w:b/>
                <w:bCs/>
                <w:sz w:val="20"/>
                <w:szCs w:val="20"/>
                <w:shd w:val="clear" w:color="auto" w:fill="FFFFFF"/>
              </w:rPr>
              <w:t>10</w:t>
            </w:r>
          </w:p>
        </w:tc>
        <w:tc>
          <w:tcPr>
            <w:tcW w:w="1719" w:type="dxa"/>
            <w:vMerge w:val="restart"/>
            <w:tcBorders>
              <w:top w:val="single" w:sz="4" w:space="0" w:color="auto"/>
              <w:left w:val="single" w:sz="4" w:space="0" w:color="auto"/>
              <w:right w:val="single" w:sz="4" w:space="0" w:color="auto"/>
            </w:tcBorders>
            <w:vAlign w:val="center"/>
          </w:tcPr>
          <w:p w14:paraId="1F9FD6F7"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Alanine</w:t>
            </w:r>
          </w:p>
        </w:tc>
        <w:tc>
          <w:tcPr>
            <w:tcW w:w="1420" w:type="dxa"/>
            <w:vMerge w:val="restart"/>
            <w:tcBorders>
              <w:top w:val="single" w:sz="4" w:space="0" w:color="auto"/>
              <w:left w:val="single" w:sz="4" w:space="0" w:color="auto"/>
              <w:right w:val="single" w:sz="4" w:space="0" w:color="auto"/>
            </w:tcBorders>
            <w:vAlign w:val="center"/>
          </w:tcPr>
          <w:p w14:paraId="5206943A"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260.1</w:t>
            </w:r>
          </w:p>
        </w:tc>
        <w:tc>
          <w:tcPr>
            <w:tcW w:w="1207" w:type="dxa"/>
            <w:tcBorders>
              <w:top w:val="single" w:sz="4" w:space="0" w:color="auto"/>
              <w:left w:val="single" w:sz="4" w:space="0" w:color="auto"/>
              <w:right w:val="single" w:sz="4" w:space="0" w:color="auto"/>
            </w:tcBorders>
          </w:tcPr>
          <w:p w14:paraId="61714E62"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34</w:t>
            </w:r>
          </w:p>
        </w:tc>
        <w:tc>
          <w:tcPr>
            <w:tcW w:w="1240" w:type="dxa"/>
            <w:tcBorders>
              <w:top w:val="single" w:sz="4" w:space="0" w:color="auto"/>
              <w:left w:val="single" w:sz="4" w:space="0" w:color="auto"/>
              <w:right w:val="single" w:sz="4" w:space="0" w:color="auto"/>
            </w:tcBorders>
          </w:tcPr>
          <w:p w14:paraId="52D8F339"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171.1</w:t>
            </w:r>
          </w:p>
        </w:tc>
        <w:tc>
          <w:tcPr>
            <w:tcW w:w="1324" w:type="dxa"/>
            <w:tcBorders>
              <w:top w:val="single" w:sz="4" w:space="0" w:color="auto"/>
              <w:left w:val="single" w:sz="4" w:space="0" w:color="auto"/>
              <w:right w:val="single" w:sz="4" w:space="0" w:color="auto"/>
            </w:tcBorders>
          </w:tcPr>
          <w:p w14:paraId="67F7A194"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20</w:t>
            </w:r>
          </w:p>
        </w:tc>
        <w:tc>
          <w:tcPr>
            <w:tcW w:w="1398" w:type="dxa"/>
            <w:vMerge w:val="restart"/>
            <w:tcBorders>
              <w:top w:val="single" w:sz="4" w:space="0" w:color="auto"/>
              <w:left w:val="single" w:sz="4" w:space="0" w:color="auto"/>
              <w:right w:val="single" w:sz="4" w:space="0" w:color="auto"/>
            </w:tcBorders>
            <w:vAlign w:val="center"/>
          </w:tcPr>
          <w:p w14:paraId="21FE9CBC"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33.4</w:t>
            </w:r>
          </w:p>
        </w:tc>
      </w:tr>
      <w:tr w:rsidR="00FB2D35" w:rsidRPr="00BE7A29" w14:paraId="2A816472" w14:textId="77777777" w:rsidTr="00686914">
        <w:trPr>
          <w:trHeight w:val="20"/>
          <w:jc w:val="center"/>
        </w:trPr>
        <w:tc>
          <w:tcPr>
            <w:tcW w:w="963" w:type="dxa"/>
            <w:vMerge/>
            <w:tcBorders>
              <w:left w:val="single" w:sz="4" w:space="0" w:color="auto"/>
              <w:right w:val="single" w:sz="4" w:space="0" w:color="auto"/>
            </w:tcBorders>
            <w:vAlign w:val="center"/>
          </w:tcPr>
          <w:p w14:paraId="19C74A5F" w14:textId="77777777" w:rsidR="00FB2D35" w:rsidRPr="00D727A9" w:rsidRDefault="00FB2D35" w:rsidP="00686914">
            <w:pPr>
              <w:jc w:val="center"/>
              <w:rPr>
                <w:rFonts w:ascii="Arial" w:hAnsi="Arial" w:cs="Arial"/>
                <w:b/>
                <w:bCs/>
                <w:sz w:val="20"/>
                <w:szCs w:val="20"/>
                <w:shd w:val="clear" w:color="auto" w:fill="FFFFFF"/>
              </w:rPr>
            </w:pPr>
          </w:p>
        </w:tc>
        <w:tc>
          <w:tcPr>
            <w:tcW w:w="1719" w:type="dxa"/>
            <w:vMerge/>
            <w:tcBorders>
              <w:left w:val="single" w:sz="4" w:space="0" w:color="auto"/>
              <w:right w:val="single" w:sz="4" w:space="0" w:color="auto"/>
            </w:tcBorders>
            <w:vAlign w:val="center"/>
          </w:tcPr>
          <w:p w14:paraId="0D7CCBEC" w14:textId="77777777" w:rsidR="00FB2D35" w:rsidRPr="00D727A9" w:rsidRDefault="00FB2D35" w:rsidP="00686914">
            <w:pPr>
              <w:jc w:val="center"/>
              <w:rPr>
                <w:rFonts w:ascii="Arial" w:hAnsi="Arial" w:cs="Arial"/>
                <w:sz w:val="20"/>
                <w:szCs w:val="20"/>
                <w:shd w:val="clear" w:color="auto" w:fill="FFFFFF"/>
              </w:rPr>
            </w:pPr>
          </w:p>
        </w:tc>
        <w:tc>
          <w:tcPr>
            <w:tcW w:w="1420" w:type="dxa"/>
            <w:vMerge/>
            <w:tcBorders>
              <w:left w:val="single" w:sz="4" w:space="0" w:color="auto"/>
              <w:right w:val="single" w:sz="4" w:space="0" w:color="auto"/>
            </w:tcBorders>
            <w:vAlign w:val="center"/>
          </w:tcPr>
          <w:p w14:paraId="07A7D310" w14:textId="77777777" w:rsidR="00FB2D35" w:rsidRPr="00D727A9" w:rsidRDefault="00FB2D35" w:rsidP="00686914">
            <w:pPr>
              <w:jc w:val="center"/>
              <w:rPr>
                <w:rFonts w:ascii="Arial" w:hAnsi="Arial" w:cs="Arial"/>
                <w:sz w:val="20"/>
                <w:szCs w:val="20"/>
                <w:shd w:val="clear" w:color="auto" w:fill="FFFFFF"/>
              </w:rPr>
            </w:pPr>
          </w:p>
        </w:tc>
        <w:tc>
          <w:tcPr>
            <w:tcW w:w="1207" w:type="dxa"/>
            <w:tcBorders>
              <w:left w:val="single" w:sz="4" w:space="0" w:color="auto"/>
              <w:right w:val="single" w:sz="4" w:space="0" w:color="auto"/>
            </w:tcBorders>
          </w:tcPr>
          <w:p w14:paraId="4C58B460"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34</w:t>
            </w:r>
          </w:p>
        </w:tc>
        <w:tc>
          <w:tcPr>
            <w:tcW w:w="1240" w:type="dxa"/>
            <w:tcBorders>
              <w:left w:val="single" w:sz="4" w:space="0" w:color="auto"/>
              <w:right w:val="single" w:sz="4" w:space="0" w:color="auto"/>
            </w:tcBorders>
          </w:tcPr>
          <w:p w14:paraId="020C9D1F"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116.1</w:t>
            </w:r>
          </w:p>
        </w:tc>
        <w:tc>
          <w:tcPr>
            <w:tcW w:w="1324" w:type="dxa"/>
            <w:tcBorders>
              <w:left w:val="single" w:sz="4" w:space="0" w:color="auto"/>
              <w:right w:val="single" w:sz="4" w:space="0" w:color="auto"/>
            </w:tcBorders>
          </w:tcPr>
          <w:p w14:paraId="38F4645C"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54</w:t>
            </w:r>
          </w:p>
        </w:tc>
        <w:tc>
          <w:tcPr>
            <w:tcW w:w="1398" w:type="dxa"/>
            <w:vMerge/>
            <w:tcBorders>
              <w:left w:val="single" w:sz="4" w:space="0" w:color="auto"/>
              <w:right w:val="single" w:sz="4" w:space="0" w:color="auto"/>
            </w:tcBorders>
            <w:vAlign w:val="center"/>
          </w:tcPr>
          <w:p w14:paraId="12BAFCD0" w14:textId="77777777" w:rsidR="00FB2D35" w:rsidRPr="00D727A9" w:rsidRDefault="00FB2D35" w:rsidP="00686914">
            <w:pPr>
              <w:jc w:val="center"/>
              <w:rPr>
                <w:rFonts w:ascii="Arial" w:hAnsi="Arial" w:cs="Arial"/>
                <w:sz w:val="20"/>
                <w:szCs w:val="20"/>
                <w:shd w:val="clear" w:color="auto" w:fill="FFFFFF"/>
              </w:rPr>
            </w:pPr>
          </w:p>
        </w:tc>
      </w:tr>
      <w:tr w:rsidR="00FB2D35" w:rsidRPr="00BE7A29" w14:paraId="44D75B49" w14:textId="77777777" w:rsidTr="00686914">
        <w:trPr>
          <w:trHeight w:val="20"/>
          <w:jc w:val="center"/>
        </w:trPr>
        <w:tc>
          <w:tcPr>
            <w:tcW w:w="963" w:type="dxa"/>
            <w:vMerge/>
            <w:tcBorders>
              <w:left w:val="single" w:sz="4" w:space="0" w:color="auto"/>
              <w:bottom w:val="single" w:sz="4" w:space="0" w:color="auto"/>
              <w:right w:val="single" w:sz="4" w:space="0" w:color="auto"/>
            </w:tcBorders>
            <w:vAlign w:val="center"/>
          </w:tcPr>
          <w:p w14:paraId="40F73BB0" w14:textId="77777777" w:rsidR="00FB2D35" w:rsidRPr="00D727A9" w:rsidRDefault="00FB2D35" w:rsidP="00686914">
            <w:pPr>
              <w:jc w:val="center"/>
              <w:rPr>
                <w:rFonts w:ascii="Arial" w:hAnsi="Arial" w:cs="Arial"/>
                <w:b/>
                <w:bCs/>
                <w:sz w:val="20"/>
                <w:szCs w:val="20"/>
                <w:shd w:val="clear" w:color="auto" w:fill="FFFFFF"/>
              </w:rPr>
            </w:pPr>
          </w:p>
        </w:tc>
        <w:tc>
          <w:tcPr>
            <w:tcW w:w="1719" w:type="dxa"/>
            <w:vMerge/>
            <w:tcBorders>
              <w:left w:val="single" w:sz="4" w:space="0" w:color="auto"/>
              <w:bottom w:val="single" w:sz="4" w:space="0" w:color="auto"/>
              <w:right w:val="single" w:sz="4" w:space="0" w:color="auto"/>
            </w:tcBorders>
            <w:vAlign w:val="center"/>
          </w:tcPr>
          <w:p w14:paraId="67B99358" w14:textId="77777777" w:rsidR="00FB2D35" w:rsidRPr="00D727A9" w:rsidRDefault="00FB2D35" w:rsidP="00686914">
            <w:pPr>
              <w:jc w:val="center"/>
              <w:rPr>
                <w:rFonts w:ascii="Arial" w:hAnsi="Arial" w:cs="Arial"/>
                <w:sz w:val="20"/>
                <w:szCs w:val="20"/>
                <w:shd w:val="clear" w:color="auto" w:fill="FFFFFF"/>
              </w:rPr>
            </w:pPr>
          </w:p>
        </w:tc>
        <w:tc>
          <w:tcPr>
            <w:tcW w:w="1420" w:type="dxa"/>
            <w:vMerge/>
            <w:tcBorders>
              <w:left w:val="single" w:sz="4" w:space="0" w:color="auto"/>
              <w:bottom w:val="single" w:sz="4" w:space="0" w:color="auto"/>
              <w:right w:val="single" w:sz="4" w:space="0" w:color="auto"/>
            </w:tcBorders>
            <w:vAlign w:val="center"/>
          </w:tcPr>
          <w:p w14:paraId="555690F3" w14:textId="77777777" w:rsidR="00FB2D35" w:rsidRPr="00D727A9" w:rsidRDefault="00FB2D35" w:rsidP="00686914">
            <w:pPr>
              <w:jc w:val="center"/>
              <w:rPr>
                <w:rFonts w:ascii="Arial" w:hAnsi="Arial" w:cs="Arial"/>
                <w:sz w:val="20"/>
                <w:szCs w:val="20"/>
                <w:shd w:val="clear" w:color="auto" w:fill="FFFFFF"/>
              </w:rPr>
            </w:pPr>
          </w:p>
        </w:tc>
        <w:tc>
          <w:tcPr>
            <w:tcW w:w="1207" w:type="dxa"/>
            <w:tcBorders>
              <w:left w:val="single" w:sz="4" w:space="0" w:color="auto"/>
              <w:bottom w:val="single" w:sz="4" w:space="0" w:color="auto"/>
              <w:right w:val="single" w:sz="4" w:space="0" w:color="auto"/>
            </w:tcBorders>
          </w:tcPr>
          <w:p w14:paraId="7503AF63"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34</w:t>
            </w:r>
          </w:p>
        </w:tc>
        <w:tc>
          <w:tcPr>
            <w:tcW w:w="1240" w:type="dxa"/>
            <w:tcBorders>
              <w:left w:val="single" w:sz="4" w:space="0" w:color="auto"/>
              <w:bottom w:val="single" w:sz="4" w:space="0" w:color="auto"/>
              <w:right w:val="single" w:sz="4" w:space="0" w:color="auto"/>
            </w:tcBorders>
          </w:tcPr>
          <w:p w14:paraId="296C657F"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89.1</w:t>
            </w:r>
          </w:p>
        </w:tc>
        <w:tc>
          <w:tcPr>
            <w:tcW w:w="1324" w:type="dxa"/>
            <w:tcBorders>
              <w:left w:val="single" w:sz="4" w:space="0" w:color="auto"/>
              <w:bottom w:val="single" w:sz="4" w:space="0" w:color="auto"/>
              <w:right w:val="single" w:sz="4" w:space="0" w:color="auto"/>
            </w:tcBorders>
          </w:tcPr>
          <w:p w14:paraId="3E7E8EC8"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64</w:t>
            </w:r>
          </w:p>
        </w:tc>
        <w:tc>
          <w:tcPr>
            <w:tcW w:w="1398" w:type="dxa"/>
            <w:vMerge/>
            <w:tcBorders>
              <w:left w:val="single" w:sz="4" w:space="0" w:color="auto"/>
              <w:bottom w:val="single" w:sz="4" w:space="0" w:color="auto"/>
              <w:right w:val="single" w:sz="4" w:space="0" w:color="auto"/>
            </w:tcBorders>
            <w:vAlign w:val="center"/>
          </w:tcPr>
          <w:p w14:paraId="183859BD" w14:textId="77777777" w:rsidR="00FB2D35" w:rsidRPr="00D727A9" w:rsidRDefault="00FB2D35" w:rsidP="00686914">
            <w:pPr>
              <w:jc w:val="center"/>
              <w:rPr>
                <w:rFonts w:ascii="Arial" w:hAnsi="Arial" w:cs="Arial"/>
                <w:sz w:val="20"/>
                <w:szCs w:val="20"/>
                <w:shd w:val="clear" w:color="auto" w:fill="FFFFFF"/>
              </w:rPr>
            </w:pPr>
          </w:p>
        </w:tc>
      </w:tr>
      <w:tr w:rsidR="00FB2D35" w:rsidRPr="00BE7A29" w14:paraId="188717C6" w14:textId="77777777" w:rsidTr="00686914">
        <w:trPr>
          <w:trHeight w:val="20"/>
          <w:jc w:val="center"/>
        </w:trPr>
        <w:tc>
          <w:tcPr>
            <w:tcW w:w="963" w:type="dxa"/>
            <w:vMerge w:val="restart"/>
            <w:tcBorders>
              <w:top w:val="single" w:sz="4" w:space="0" w:color="auto"/>
              <w:left w:val="single" w:sz="4" w:space="0" w:color="auto"/>
              <w:right w:val="single" w:sz="4" w:space="0" w:color="auto"/>
            </w:tcBorders>
            <w:vAlign w:val="center"/>
          </w:tcPr>
          <w:p w14:paraId="14D5DF22" w14:textId="77777777" w:rsidR="00FB2D35" w:rsidRPr="00D727A9" w:rsidRDefault="00FB2D35" w:rsidP="00686914">
            <w:pPr>
              <w:jc w:val="center"/>
              <w:rPr>
                <w:rFonts w:ascii="Arial" w:hAnsi="Arial" w:cs="Arial"/>
                <w:b/>
                <w:bCs/>
                <w:sz w:val="20"/>
                <w:szCs w:val="20"/>
                <w:shd w:val="clear" w:color="auto" w:fill="FFFFFF"/>
              </w:rPr>
            </w:pPr>
            <w:r w:rsidRPr="00D727A9">
              <w:rPr>
                <w:rFonts w:ascii="Arial" w:hAnsi="Arial" w:cs="Arial"/>
                <w:b/>
                <w:bCs/>
                <w:sz w:val="20"/>
                <w:szCs w:val="20"/>
                <w:shd w:val="clear" w:color="auto" w:fill="FFFFFF"/>
              </w:rPr>
              <w:t>11</w:t>
            </w:r>
          </w:p>
        </w:tc>
        <w:tc>
          <w:tcPr>
            <w:tcW w:w="1719" w:type="dxa"/>
            <w:vMerge w:val="restart"/>
            <w:tcBorders>
              <w:top w:val="single" w:sz="4" w:space="0" w:color="auto"/>
              <w:left w:val="single" w:sz="4" w:space="0" w:color="auto"/>
              <w:right w:val="single" w:sz="4" w:space="0" w:color="auto"/>
            </w:tcBorders>
            <w:vAlign w:val="center"/>
          </w:tcPr>
          <w:p w14:paraId="6BDDC622"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Proline</w:t>
            </w:r>
          </w:p>
        </w:tc>
        <w:tc>
          <w:tcPr>
            <w:tcW w:w="1420" w:type="dxa"/>
            <w:vMerge w:val="restart"/>
            <w:tcBorders>
              <w:top w:val="single" w:sz="4" w:space="0" w:color="auto"/>
              <w:left w:val="single" w:sz="4" w:space="0" w:color="auto"/>
              <w:right w:val="single" w:sz="4" w:space="0" w:color="auto"/>
            </w:tcBorders>
            <w:vAlign w:val="center"/>
          </w:tcPr>
          <w:p w14:paraId="3606FBB1"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286.1</w:t>
            </w:r>
          </w:p>
        </w:tc>
        <w:tc>
          <w:tcPr>
            <w:tcW w:w="1207" w:type="dxa"/>
            <w:tcBorders>
              <w:top w:val="single" w:sz="4" w:space="0" w:color="auto"/>
              <w:left w:val="single" w:sz="4" w:space="0" w:color="auto"/>
              <w:right w:val="single" w:sz="4" w:space="0" w:color="auto"/>
            </w:tcBorders>
          </w:tcPr>
          <w:p w14:paraId="44F27A29"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2</w:t>
            </w:r>
          </w:p>
        </w:tc>
        <w:tc>
          <w:tcPr>
            <w:tcW w:w="1240" w:type="dxa"/>
            <w:tcBorders>
              <w:top w:val="single" w:sz="4" w:space="0" w:color="auto"/>
              <w:left w:val="single" w:sz="4" w:space="0" w:color="auto"/>
              <w:right w:val="single" w:sz="4" w:space="0" w:color="auto"/>
            </w:tcBorders>
          </w:tcPr>
          <w:p w14:paraId="25454DF7"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171.1</w:t>
            </w:r>
          </w:p>
        </w:tc>
        <w:tc>
          <w:tcPr>
            <w:tcW w:w="1324" w:type="dxa"/>
            <w:tcBorders>
              <w:top w:val="single" w:sz="4" w:space="0" w:color="auto"/>
              <w:left w:val="single" w:sz="4" w:space="0" w:color="auto"/>
              <w:right w:val="single" w:sz="4" w:space="0" w:color="auto"/>
            </w:tcBorders>
          </w:tcPr>
          <w:p w14:paraId="6ECCB2C0"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16</w:t>
            </w:r>
          </w:p>
        </w:tc>
        <w:tc>
          <w:tcPr>
            <w:tcW w:w="1398" w:type="dxa"/>
            <w:vMerge w:val="restart"/>
            <w:tcBorders>
              <w:top w:val="single" w:sz="4" w:space="0" w:color="auto"/>
              <w:left w:val="single" w:sz="4" w:space="0" w:color="auto"/>
              <w:right w:val="single" w:sz="4" w:space="0" w:color="auto"/>
            </w:tcBorders>
            <w:vAlign w:val="center"/>
          </w:tcPr>
          <w:p w14:paraId="3DF26E87"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35.16</w:t>
            </w:r>
          </w:p>
        </w:tc>
      </w:tr>
      <w:tr w:rsidR="00FB2D35" w:rsidRPr="00BE7A29" w14:paraId="2DB08591" w14:textId="77777777" w:rsidTr="00686914">
        <w:trPr>
          <w:trHeight w:val="20"/>
          <w:jc w:val="center"/>
        </w:trPr>
        <w:tc>
          <w:tcPr>
            <w:tcW w:w="963" w:type="dxa"/>
            <w:vMerge/>
            <w:tcBorders>
              <w:left w:val="single" w:sz="4" w:space="0" w:color="auto"/>
              <w:right w:val="single" w:sz="4" w:space="0" w:color="auto"/>
            </w:tcBorders>
            <w:vAlign w:val="center"/>
          </w:tcPr>
          <w:p w14:paraId="11A7BB88" w14:textId="77777777" w:rsidR="00FB2D35" w:rsidRPr="00D727A9" w:rsidRDefault="00FB2D35" w:rsidP="00686914">
            <w:pPr>
              <w:jc w:val="center"/>
              <w:rPr>
                <w:rFonts w:ascii="Arial" w:hAnsi="Arial" w:cs="Arial"/>
                <w:b/>
                <w:bCs/>
                <w:sz w:val="20"/>
                <w:szCs w:val="20"/>
                <w:shd w:val="clear" w:color="auto" w:fill="FFFFFF"/>
              </w:rPr>
            </w:pPr>
          </w:p>
        </w:tc>
        <w:tc>
          <w:tcPr>
            <w:tcW w:w="1719" w:type="dxa"/>
            <w:vMerge/>
            <w:tcBorders>
              <w:left w:val="single" w:sz="4" w:space="0" w:color="auto"/>
              <w:right w:val="single" w:sz="4" w:space="0" w:color="auto"/>
            </w:tcBorders>
            <w:vAlign w:val="center"/>
          </w:tcPr>
          <w:p w14:paraId="6AD21783" w14:textId="77777777" w:rsidR="00FB2D35" w:rsidRPr="00D727A9" w:rsidRDefault="00FB2D35" w:rsidP="00686914">
            <w:pPr>
              <w:jc w:val="center"/>
              <w:rPr>
                <w:rFonts w:ascii="Arial" w:hAnsi="Arial" w:cs="Arial"/>
                <w:sz w:val="20"/>
                <w:szCs w:val="20"/>
                <w:shd w:val="clear" w:color="auto" w:fill="FFFFFF"/>
              </w:rPr>
            </w:pPr>
          </w:p>
        </w:tc>
        <w:tc>
          <w:tcPr>
            <w:tcW w:w="1420" w:type="dxa"/>
            <w:vMerge/>
            <w:tcBorders>
              <w:left w:val="single" w:sz="4" w:space="0" w:color="auto"/>
              <w:right w:val="single" w:sz="4" w:space="0" w:color="auto"/>
            </w:tcBorders>
            <w:vAlign w:val="center"/>
          </w:tcPr>
          <w:p w14:paraId="18DCE4E5" w14:textId="77777777" w:rsidR="00FB2D35" w:rsidRPr="00D727A9" w:rsidRDefault="00FB2D35" w:rsidP="00686914">
            <w:pPr>
              <w:jc w:val="center"/>
              <w:rPr>
                <w:rFonts w:ascii="Arial" w:hAnsi="Arial" w:cs="Arial"/>
                <w:sz w:val="20"/>
                <w:szCs w:val="20"/>
                <w:shd w:val="clear" w:color="auto" w:fill="FFFFFF"/>
              </w:rPr>
            </w:pPr>
          </w:p>
        </w:tc>
        <w:tc>
          <w:tcPr>
            <w:tcW w:w="1207" w:type="dxa"/>
            <w:tcBorders>
              <w:left w:val="single" w:sz="4" w:space="0" w:color="auto"/>
              <w:right w:val="single" w:sz="4" w:space="0" w:color="auto"/>
            </w:tcBorders>
          </w:tcPr>
          <w:p w14:paraId="6D45D2AC"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2</w:t>
            </w:r>
          </w:p>
        </w:tc>
        <w:tc>
          <w:tcPr>
            <w:tcW w:w="1240" w:type="dxa"/>
            <w:tcBorders>
              <w:left w:val="single" w:sz="4" w:space="0" w:color="auto"/>
              <w:right w:val="single" w:sz="4" w:space="0" w:color="auto"/>
            </w:tcBorders>
          </w:tcPr>
          <w:p w14:paraId="2AAFF424"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116.1</w:t>
            </w:r>
          </w:p>
        </w:tc>
        <w:tc>
          <w:tcPr>
            <w:tcW w:w="1324" w:type="dxa"/>
            <w:tcBorders>
              <w:left w:val="single" w:sz="4" w:space="0" w:color="auto"/>
              <w:right w:val="single" w:sz="4" w:space="0" w:color="auto"/>
            </w:tcBorders>
          </w:tcPr>
          <w:p w14:paraId="3B35D308"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54</w:t>
            </w:r>
          </w:p>
        </w:tc>
        <w:tc>
          <w:tcPr>
            <w:tcW w:w="1398" w:type="dxa"/>
            <w:vMerge/>
            <w:tcBorders>
              <w:left w:val="single" w:sz="4" w:space="0" w:color="auto"/>
              <w:right w:val="single" w:sz="4" w:space="0" w:color="auto"/>
            </w:tcBorders>
            <w:vAlign w:val="center"/>
          </w:tcPr>
          <w:p w14:paraId="1AEDBE76" w14:textId="77777777" w:rsidR="00FB2D35" w:rsidRPr="00D727A9" w:rsidRDefault="00FB2D35" w:rsidP="00686914">
            <w:pPr>
              <w:jc w:val="center"/>
              <w:rPr>
                <w:rFonts w:ascii="Arial" w:hAnsi="Arial" w:cs="Arial"/>
                <w:sz w:val="20"/>
                <w:szCs w:val="20"/>
                <w:shd w:val="clear" w:color="auto" w:fill="FFFFFF"/>
              </w:rPr>
            </w:pPr>
          </w:p>
        </w:tc>
      </w:tr>
      <w:tr w:rsidR="00FB2D35" w:rsidRPr="00BE7A29" w14:paraId="70EF510F" w14:textId="77777777" w:rsidTr="00686914">
        <w:trPr>
          <w:trHeight w:val="20"/>
          <w:jc w:val="center"/>
        </w:trPr>
        <w:tc>
          <w:tcPr>
            <w:tcW w:w="963" w:type="dxa"/>
            <w:vMerge/>
            <w:tcBorders>
              <w:left w:val="single" w:sz="4" w:space="0" w:color="auto"/>
              <w:bottom w:val="single" w:sz="4" w:space="0" w:color="auto"/>
              <w:right w:val="single" w:sz="4" w:space="0" w:color="auto"/>
            </w:tcBorders>
            <w:vAlign w:val="center"/>
          </w:tcPr>
          <w:p w14:paraId="6800D734" w14:textId="77777777" w:rsidR="00FB2D35" w:rsidRPr="00D727A9" w:rsidRDefault="00FB2D35" w:rsidP="00686914">
            <w:pPr>
              <w:jc w:val="center"/>
              <w:rPr>
                <w:rFonts w:ascii="Arial" w:hAnsi="Arial" w:cs="Arial"/>
                <w:b/>
                <w:bCs/>
                <w:sz w:val="20"/>
                <w:szCs w:val="20"/>
                <w:shd w:val="clear" w:color="auto" w:fill="FFFFFF"/>
              </w:rPr>
            </w:pPr>
          </w:p>
        </w:tc>
        <w:tc>
          <w:tcPr>
            <w:tcW w:w="1719" w:type="dxa"/>
            <w:vMerge/>
            <w:tcBorders>
              <w:left w:val="single" w:sz="4" w:space="0" w:color="auto"/>
              <w:bottom w:val="single" w:sz="4" w:space="0" w:color="auto"/>
              <w:right w:val="single" w:sz="4" w:space="0" w:color="auto"/>
            </w:tcBorders>
            <w:vAlign w:val="center"/>
          </w:tcPr>
          <w:p w14:paraId="034CC355" w14:textId="77777777" w:rsidR="00FB2D35" w:rsidRPr="00D727A9" w:rsidRDefault="00FB2D35" w:rsidP="00686914">
            <w:pPr>
              <w:jc w:val="center"/>
              <w:rPr>
                <w:rFonts w:ascii="Arial" w:hAnsi="Arial" w:cs="Arial"/>
                <w:sz w:val="20"/>
                <w:szCs w:val="20"/>
                <w:shd w:val="clear" w:color="auto" w:fill="FFFFFF"/>
              </w:rPr>
            </w:pPr>
          </w:p>
        </w:tc>
        <w:tc>
          <w:tcPr>
            <w:tcW w:w="1420" w:type="dxa"/>
            <w:vMerge/>
            <w:tcBorders>
              <w:left w:val="single" w:sz="4" w:space="0" w:color="auto"/>
              <w:bottom w:val="single" w:sz="4" w:space="0" w:color="auto"/>
              <w:right w:val="single" w:sz="4" w:space="0" w:color="auto"/>
            </w:tcBorders>
            <w:vAlign w:val="center"/>
          </w:tcPr>
          <w:p w14:paraId="32EE3466" w14:textId="77777777" w:rsidR="00FB2D35" w:rsidRPr="00D727A9" w:rsidRDefault="00FB2D35" w:rsidP="00686914">
            <w:pPr>
              <w:jc w:val="center"/>
              <w:rPr>
                <w:rFonts w:ascii="Arial" w:hAnsi="Arial" w:cs="Arial"/>
                <w:sz w:val="20"/>
                <w:szCs w:val="20"/>
                <w:shd w:val="clear" w:color="auto" w:fill="FFFFFF"/>
              </w:rPr>
            </w:pPr>
          </w:p>
        </w:tc>
        <w:tc>
          <w:tcPr>
            <w:tcW w:w="1207" w:type="dxa"/>
            <w:tcBorders>
              <w:left w:val="single" w:sz="4" w:space="0" w:color="auto"/>
              <w:bottom w:val="single" w:sz="4" w:space="0" w:color="auto"/>
              <w:right w:val="single" w:sz="4" w:space="0" w:color="auto"/>
            </w:tcBorders>
          </w:tcPr>
          <w:p w14:paraId="775D0073"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2</w:t>
            </w:r>
          </w:p>
        </w:tc>
        <w:tc>
          <w:tcPr>
            <w:tcW w:w="1240" w:type="dxa"/>
            <w:tcBorders>
              <w:left w:val="single" w:sz="4" w:space="0" w:color="auto"/>
              <w:bottom w:val="single" w:sz="4" w:space="0" w:color="auto"/>
              <w:right w:val="single" w:sz="4" w:space="0" w:color="auto"/>
            </w:tcBorders>
          </w:tcPr>
          <w:p w14:paraId="45E732FD"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89.1</w:t>
            </w:r>
          </w:p>
        </w:tc>
        <w:tc>
          <w:tcPr>
            <w:tcW w:w="1324" w:type="dxa"/>
            <w:tcBorders>
              <w:left w:val="single" w:sz="4" w:space="0" w:color="auto"/>
              <w:bottom w:val="single" w:sz="4" w:space="0" w:color="auto"/>
              <w:right w:val="single" w:sz="4" w:space="0" w:color="auto"/>
            </w:tcBorders>
          </w:tcPr>
          <w:p w14:paraId="519BED73"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76</w:t>
            </w:r>
          </w:p>
        </w:tc>
        <w:tc>
          <w:tcPr>
            <w:tcW w:w="1398" w:type="dxa"/>
            <w:vMerge/>
            <w:tcBorders>
              <w:left w:val="single" w:sz="4" w:space="0" w:color="auto"/>
              <w:bottom w:val="single" w:sz="4" w:space="0" w:color="auto"/>
              <w:right w:val="single" w:sz="4" w:space="0" w:color="auto"/>
            </w:tcBorders>
            <w:vAlign w:val="center"/>
          </w:tcPr>
          <w:p w14:paraId="65F130F0" w14:textId="77777777" w:rsidR="00FB2D35" w:rsidRPr="00D727A9" w:rsidRDefault="00FB2D35" w:rsidP="00686914">
            <w:pPr>
              <w:jc w:val="center"/>
              <w:rPr>
                <w:rFonts w:ascii="Arial" w:hAnsi="Arial" w:cs="Arial"/>
                <w:sz w:val="20"/>
                <w:szCs w:val="20"/>
                <w:shd w:val="clear" w:color="auto" w:fill="FFFFFF"/>
              </w:rPr>
            </w:pPr>
          </w:p>
        </w:tc>
      </w:tr>
      <w:tr w:rsidR="00FB2D35" w:rsidRPr="00BE7A29" w14:paraId="0F462D16" w14:textId="77777777" w:rsidTr="00686914">
        <w:trPr>
          <w:trHeight w:val="20"/>
          <w:jc w:val="center"/>
        </w:trPr>
        <w:tc>
          <w:tcPr>
            <w:tcW w:w="963" w:type="dxa"/>
            <w:vMerge w:val="restart"/>
            <w:tcBorders>
              <w:top w:val="single" w:sz="4" w:space="0" w:color="auto"/>
              <w:left w:val="single" w:sz="4" w:space="0" w:color="auto"/>
              <w:right w:val="single" w:sz="4" w:space="0" w:color="auto"/>
            </w:tcBorders>
            <w:vAlign w:val="center"/>
          </w:tcPr>
          <w:p w14:paraId="28059F8A" w14:textId="77777777" w:rsidR="00FB2D35" w:rsidRPr="00D727A9" w:rsidRDefault="00FB2D35" w:rsidP="00686914">
            <w:pPr>
              <w:jc w:val="center"/>
              <w:rPr>
                <w:rFonts w:ascii="Arial" w:hAnsi="Arial" w:cs="Arial"/>
                <w:b/>
                <w:bCs/>
                <w:sz w:val="20"/>
                <w:szCs w:val="20"/>
                <w:shd w:val="clear" w:color="auto" w:fill="FFFFFF"/>
              </w:rPr>
            </w:pPr>
            <w:r w:rsidRPr="00D727A9">
              <w:rPr>
                <w:rFonts w:ascii="Arial" w:hAnsi="Arial" w:cs="Arial"/>
                <w:b/>
                <w:bCs/>
                <w:sz w:val="20"/>
                <w:szCs w:val="20"/>
                <w:shd w:val="clear" w:color="auto" w:fill="FFFFFF"/>
              </w:rPr>
              <w:t>12</w:t>
            </w:r>
          </w:p>
        </w:tc>
        <w:tc>
          <w:tcPr>
            <w:tcW w:w="1719" w:type="dxa"/>
            <w:vMerge w:val="restart"/>
            <w:tcBorders>
              <w:top w:val="single" w:sz="4" w:space="0" w:color="auto"/>
              <w:left w:val="single" w:sz="4" w:space="0" w:color="auto"/>
              <w:right w:val="single" w:sz="4" w:space="0" w:color="auto"/>
            </w:tcBorders>
            <w:vAlign w:val="center"/>
          </w:tcPr>
          <w:p w14:paraId="7AC64AF8"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Cysteine</w:t>
            </w:r>
          </w:p>
        </w:tc>
        <w:tc>
          <w:tcPr>
            <w:tcW w:w="1420" w:type="dxa"/>
            <w:vMerge w:val="restart"/>
            <w:tcBorders>
              <w:top w:val="single" w:sz="4" w:space="0" w:color="auto"/>
              <w:left w:val="single" w:sz="4" w:space="0" w:color="auto"/>
              <w:right w:val="single" w:sz="4" w:space="0" w:color="auto"/>
            </w:tcBorders>
            <w:vAlign w:val="center"/>
          </w:tcPr>
          <w:p w14:paraId="24370422"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581.1</w:t>
            </w:r>
          </w:p>
        </w:tc>
        <w:tc>
          <w:tcPr>
            <w:tcW w:w="1207" w:type="dxa"/>
            <w:tcBorders>
              <w:top w:val="single" w:sz="4" w:space="0" w:color="auto"/>
              <w:left w:val="single" w:sz="4" w:space="0" w:color="auto"/>
              <w:right w:val="single" w:sz="4" w:space="0" w:color="auto"/>
            </w:tcBorders>
          </w:tcPr>
          <w:p w14:paraId="6DA63F86"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28</w:t>
            </w:r>
          </w:p>
        </w:tc>
        <w:tc>
          <w:tcPr>
            <w:tcW w:w="1240" w:type="dxa"/>
            <w:tcBorders>
              <w:top w:val="single" w:sz="4" w:space="0" w:color="auto"/>
              <w:left w:val="single" w:sz="4" w:space="0" w:color="auto"/>
              <w:right w:val="single" w:sz="4" w:space="0" w:color="auto"/>
            </w:tcBorders>
          </w:tcPr>
          <w:p w14:paraId="1DDFFA35"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171.1</w:t>
            </w:r>
          </w:p>
        </w:tc>
        <w:tc>
          <w:tcPr>
            <w:tcW w:w="1324" w:type="dxa"/>
            <w:tcBorders>
              <w:top w:val="single" w:sz="4" w:space="0" w:color="auto"/>
              <w:left w:val="single" w:sz="4" w:space="0" w:color="auto"/>
              <w:right w:val="single" w:sz="4" w:space="0" w:color="auto"/>
            </w:tcBorders>
          </w:tcPr>
          <w:p w14:paraId="348E86EA"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30</w:t>
            </w:r>
          </w:p>
        </w:tc>
        <w:tc>
          <w:tcPr>
            <w:tcW w:w="1398" w:type="dxa"/>
            <w:vMerge w:val="restart"/>
            <w:tcBorders>
              <w:top w:val="single" w:sz="4" w:space="0" w:color="auto"/>
              <w:left w:val="single" w:sz="4" w:space="0" w:color="auto"/>
              <w:right w:val="single" w:sz="4" w:space="0" w:color="auto"/>
            </w:tcBorders>
            <w:vAlign w:val="center"/>
          </w:tcPr>
          <w:p w14:paraId="5ADA99AB"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37.08</w:t>
            </w:r>
          </w:p>
        </w:tc>
      </w:tr>
      <w:tr w:rsidR="00FB2D35" w:rsidRPr="00BE7A29" w14:paraId="652097DC" w14:textId="77777777" w:rsidTr="00686914">
        <w:trPr>
          <w:trHeight w:val="20"/>
          <w:jc w:val="center"/>
        </w:trPr>
        <w:tc>
          <w:tcPr>
            <w:tcW w:w="963" w:type="dxa"/>
            <w:vMerge/>
            <w:tcBorders>
              <w:left w:val="single" w:sz="4" w:space="0" w:color="auto"/>
              <w:right w:val="single" w:sz="4" w:space="0" w:color="auto"/>
            </w:tcBorders>
            <w:vAlign w:val="center"/>
          </w:tcPr>
          <w:p w14:paraId="123C510E" w14:textId="77777777" w:rsidR="00FB2D35" w:rsidRPr="00D727A9" w:rsidRDefault="00FB2D35" w:rsidP="00686914">
            <w:pPr>
              <w:jc w:val="center"/>
              <w:rPr>
                <w:rFonts w:ascii="Arial" w:hAnsi="Arial" w:cs="Arial"/>
                <w:b/>
                <w:bCs/>
                <w:sz w:val="20"/>
                <w:szCs w:val="20"/>
                <w:shd w:val="clear" w:color="auto" w:fill="FFFFFF"/>
              </w:rPr>
            </w:pPr>
          </w:p>
        </w:tc>
        <w:tc>
          <w:tcPr>
            <w:tcW w:w="1719" w:type="dxa"/>
            <w:vMerge/>
            <w:tcBorders>
              <w:left w:val="single" w:sz="4" w:space="0" w:color="auto"/>
              <w:right w:val="single" w:sz="4" w:space="0" w:color="auto"/>
            </w:tcBorders>
            <w:vAlign w:val="center"/>
          </w:tcPr>
          <w:p w14:paraId="2EFE3212" w14:textId="77777777" w:rsidR="00FB2D35" w:rsidRPr="00D727A9" w:rsidRDefault="00FB2D35" w:rsidP="00686914">
            <w:pPr>
              <w:jc w:val="center"/>
              <w:rPr>
                <w:rFonts w:ascii="Arial" w:hAnsi="Arial" w:cs="Arial"/>
                <w:sz w:val="20"/>
                <w:szCs w:val="20"/>
                <w:shd w:val="clear" w:color="auto" w:fill="FFFFFF"/>
              </w:rPr>
            </w:pPr>
          </w:p>
        </w:tc>
        <w:tc>
          <w:tcPr>
            <w:tcW w:w="1420" w:type="dxa"/>
            <w:vMerge/>
            <w:tcBorders>
              <w:left w:val="single" w:sz="4" w:space="0" w:color="auto"/>
              <w:right w:val="single" w:sz="4" w:space="0" w:color="auto"/>
            </w:tcBorders>
            <w:vAlign w:val="center"/>
          </w:tcPr>
          <w:p w14:paraId="68D3A7EA" w14:textId="77777777" w:rsidR="00FB2D35" w:rsidRPr="00D727A9" w:rsidRDefault="00FB2D35" w:rsidP="00686914">
            <w:pPr>
              <w:jc w:val="center"/>
              <w:rPr>
                <w:rFonts w:ascii="Arial" w:hAnsi="Arial" w:cs="Arial"/>
                <w:sz w:val="20"/>
                <w:szCs w:val="20"/>
                <w:shd w:val="clear" w:color="auto" w:fill="FFFFFF"/>
              </w:rPr>
            </w:pPr>
          </w:p>
        </w:tc>
        <w:tc>
          <w:tcPr>
            <w:tcW w:w="1207" w:type="dxa"/>
            <w:tcBorders>
              <w:left w:val="single" w:sz="4" w:space="0" w:color="auto"/>
              <w:right w:val="single" w:sz="4" w:space="0" w:color="auto"/>
            </w:tcBorders>
          </w:tcPr>
          <w:p w14:paraId="1ADDB1DF"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28</w:t>
            </w:r>
          </w:p>
        </w:tc>
        <w:tc>
          <w:tcPr>
            <w:tcW w:w="1240" w:type="dxa"/>
            <w:tcBorders>
              <w:left w:val="single" w:sz="4" w:space="0" w:color="auto"/>
              <w:right w:val="single" w:sz="4" w:space="0" w:color="auto"/>
            </w:tcBorders>
          </w:tcPr>
          <w:p w14:paraId="45FD8723"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116.1</w:t>
            </w:r>
          </w:p>
        </w:tc>
        <w:tc>
          <w:tcPr>
            <w:tcW w:w="1324" w:type="dxa"/>
            <w:tcBorders>
              <w:left w:val="single" w:sz="4" w:space="0" w:color="auto"/>
              <w:right w:val="single" w:sz="4" w:space="0" w:color="auto"/>
            </w:tcBorders>
          </w:tcPr>
          <w:p w14:paraId="2A361C5D"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50</w:t>
            </w:r>
          </w:p>
        </w:tc>
        <w:tc>
          <w:tcPr>
            <w:tcW w:w="1398" w:type="dxa"/>
            <w:vMerge/>
            <w:tcBorders>
              <w:left w:val="single" w:sz="4" w:space="0" w:color="auto"/>
              <w:right w:val="single" w:sz="4" w:space="0" w:color="auto"/>
            </w:tcBorders>
            <w:vAlign w:val="center"/>
          </w:tcPr>
          <w:p w14:paraId="78EADCAB" w14:textId="77777777" w:rsidR="00FB2D35" w:rsidRPr="00D727A9" w:rsidRDefault="00FB2D35" w:rsidP="00686914">
            <w:pPr>
              <w:jc w:val="center"/>
              <w:rPr>
                <w:rFonts w:ascii="Arial" w:hAnsi="Arial" w:cs="Arial"/>
                <w:sz w:val="20"/>
                <w:szCs w:val="20"/>
                <w:shd w:val="clear" w:color="auto" w:fill="FFFFFF"/>
              </w:rPr>
            </w:pPr>
          </w:p>
        </w:tc>
      </w:tr>
      <w:tr w:rsidR="00FB2D35" w:rsidRPr="00BE7A29" w14:paraId="4D59ADA7" w14:textId="77777777" w:rsidTr="00686914">
        <w:trPr>
          <w:trHeight w:val="20"/>
          <w:jc w:val="center"/>
        </w:trPr>
        <w:tc>
          <w:tcPr>
            <w:tcW w:w="963" w:type="dxa"/>
            <w:vMerge/>
            <w:tcBorders>
              <w:left w:val="single" w:sz="4" w:space="0" w:color="auto"/>
              <w:bottom w:val="single" w:sz="4" w:space="0" w:color="auto"/>
              <w:right w:val="single" w:sz="4" w:space="0" w:color="auto"/>
            </w:tcBorders>
            <w:vAlign w:val="center"/>
          </w:tcPr>
          <w:p w14:paraId="2E6EC9FC" w14:textId="77777777" w:rsidR="00FB2D35" w:rsidRPr="00D727A9" w:rsidRDefault="00FB2D35" w:rsidP="00686914">
            <w:pPr>
              <w:jc w:val="center"/>
              <w:rPr>
                <w:rFonts w:ascii="Arial" w:hAnsi="Arial" w:cs="Arial"/>
                <w:b/>
                <w:bCs/>
                <w:sz w:val="20"/>
                <w:szCs w:val="20"/>
                <w:shd w:val="clear" w:color="auto" w:fill="FFFFFF"/>
              </w:rPr>
            </w:pPr>
          </w:p>
        </w:tc>
        <w:tc>
          <w:tcPr>
            <w:tcW w:w="1719" w:type="dxa"/>
            <w:vMerge/>
            <w:tcBorders>
              <w:left w:val="single" w:sz="4" w:space="0" w:color="auto"/>
              <w:bottom w:val="single" w:sz="4" w:space="0" w:color="auto"/>
              <w:right w:val="single" w:sz="4" w:space="0" w:color="auto"/>
            </w:tcBorders>
            <w:vAlign w:val="center"/>
          </w:tcPr>
          <w:p w14:paraId="6B479413" w14:textId="77777777" w:rsidR="00FB2D35" w:rsidRPr="00D727A9" w:rsidRDefault="00FB2D35" w:rsidP="00686914">
            <w:pPr>
              <w:jc w:val="center"/>
              <w:rPr>
                <w:rFonts w:ascii="Arial" w:hAnsi="Arial" w:cs="Arial"/>
                <w:sz w:val="20"/>
                <w:szCs w:val="20"/>
                <w:shd w:val="clear" w:color="auto" w:fill="FFFFFF"/>
              </w:rPr>
            </w:pPr>
          </w:p>
        </w:tc>
        <w:tc>
          <w:tcPr>
            <w:tcW w:w="1420" w:type="dxa"/>
            <w:vMerge/>
            <w:tcBorders>
              <w:left w:val="single" w:sz="4" w:space="0" w:color="auto"/>
              <w:bottom w:val="single" w:sz="4" w:space="0" w:color="auto"/>
              <w:right w:val="single" w:sz="4" w:space="0" w:color="auto"/>
            </w:tcBorders>
            <w:vAlign w:val="center"/>
          </w:tcPr>
          <w:p w14:paraId="34087A57" w14:textId="77777777" w:rsidR="00FB2D35" w:rsidRPr="00D727A9" w:rsidRDefault="00FB2D35" w:rsidP="00686914">
            <w:pPr>
              <w:jc w:val="center"/>
              <w:rPr>
                <w:rFonts w:ascii="Arial" w:hAnsi="Arial" w:cs="Arial"/>
                <w:sz w:val="20"/>
                <w:szCs w:val="20"/>
                <w:shd w:val="clear" w:color="auto" w:fill="FFFFFF"/>
              </w:rPr>
            </w:pPr>
          </w:p>
        </w:tc>
        <w:tc>
          <w:tcPr>
            <w:tcW w:w="1207" w:type="dxa"/>
            <w:tcBorders>
              <w:left w:val="single" w:sz="4" w:space="0" w:color="auto"/>
              <w:bottom w:val="single" w:sz="4" w:space="0" w:color="auto"/>
              <w:right w:val="single" w:sz="4" w:space="0" w:color="auto"/>
            </w:tcBorders>
          </w:tcPr>
          <w:p w14:paraId="444A2290"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30</w:t>
            </w:r>
          </w:p>
        </w:tc>
        <w:tc>
          <w:tcPr>
            <w:tcW w:w="1240" w:type="dxa"/>
            <w:tcBorders>
              <w:left w:val="single" w:sz="4" w:space="0" w:color="auto"/>
              <w:bottom w:val="single" w:sz="4" w:space="0" w:color="auto"/>
              <w:right w:val="single" w:sz="4" w:space="0" w:color="auto"/>
            </w:tcBorders>
          </w:tcPr>
          <w:p w14:paraId="6B1CC8AC"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145.1</w:t>
            </w:r>
          </w:p>
        </w:tc>
        <w:tc>
          <w:tcPr>
            <w:tcW w:w="1324" w:type="dxa"/>
            <w:tcBorders>
              <w:left w:val="single" w:sz="4" w:space="0" w:color="auto"/>
              <w:bottom w:val="single" w:sz="4" w:space="0" w:color="auto"/>
              <w:right w:val="single" w:sz="4" w:space="0" w:color="auto"/>
            </w:tcBorders>
          </w:tcPr>
          <w:p w14:paraId="4A4B70EF"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40</w:t>
            </w:r>
          </w:p>
        </w:tc>
        <w:tc>
          <w:tcPr>
            <w:tcW w:w="1398" w:type="dxa"/>
            <w:vMerge/>
            <w:tcBorders>
              <w:left w:val="single" w:sz="4" w:space="0" w:color="auto"/>
              <w:bottom w:val="single" w:sz="4" w:space="0" w:color="auto"/>
              <w:right w:val="single" w:sz="4" w:space="0" w:color="auto"/>
            </w:tcBorders>
            <w:vAlign w:val="center"/>
          </w:tcPr>
          <w:p w14:paraId="4B3863CE" w14:textId="77777777" w:rsidR="00FB2D35" w:rsidRPr="00D727A9" w:rsidRDefault="00FB2D35" w:rsidP="00686914">
            <w:pPr>
              <w:jc w:val="center"/>
              <w:rPr>
                <w:rFonts w:ascii="Arial" w:hAnsi="Arial" w:cs="Arial"/>
                <w:sz w:val="20"/>
                <w:szCs w:val="20"/>
                <w:shd w:val="clear" w:color="auto" w:fill="FFFFFF"/>
              </w:rPr>
            </w:pPr>
          </w:p>
        </w:tc>
      </w:tr>
      <w:tr w:rsidR="00FB2D35" w:rsidRPr="00BE7A29" w14:paraId="3404FBAF" w14:textId="77777777" w:rsidTr="00686914">
        <w:trPr>
          <w:trHeight w:val="20"/>
          <w:jc w:val="center"/>
        </w:trPr>
        <w:tc>
          <w:tcPr>
            <w:tcW w:w="963" w:type="dxa"/>
            <w:vMerge w:val="restart"/>
            <w:tcBorders>
              <w:top w:val="single" w:sz="4" w:space="0" w:color="auto"/>
              <w:left w:val="single" w:sz="4" w:space="0" w:color="auto"/>
              <w:right w:val="single" w:sz="4" w:space="0" w:color="auto"/>
            </w:tcBorders>
            <w:vAlign w:val="center"/>
          </w:tcPr>
          <w:p w14:paraId="0467B504" w14:textId="77777777" w:rsidR="00FB2D35" w:rsidRPr="00D727A9" w:rsidRDefault="00FB2D35" w:rsidP="00686914">
            <w:pPr>
              <w:jc w:val="center"/>
              <w:rPr>
                <w:rFonts w:ascii="Arial" w:hAnsi="Arial" w:cs="Arial"/>
                <w:b/>
                <w:bCs/>
                <w:sz w:val="20"/>
                <w:szCs w:val="20"/>
                <w:shd w:val="clear" w:color="auto" w:fill="FFFFFF"/>
              </w:rPr>
            </w:pPr>
            <w:r w:rsidRPr="00D727A9">
              <w:rPr>
                <w:rFonts w:ascii="Arial" w:hAnsi="Arial" w:cs="Arial"/>
                <w:b/>
                <w:bCs/>
                <w:sz w:val="20"/>
                <w:szCs w:val="20"/>
                <w:shd w:val="clear" w:color="auto" w:fill="FFFFFF"/>
              </w:rPr>
              <w:t>13</w:t>
            </w:r>
          </w:p>
        </w:tc>
        <w:tc>
          <w:tcPr>
            <w:tcW w:w="1719" w:type="dxa"/>
            <w:vMerge w:val="restart"/>
            <w:tcBorders>
              <w:top w:val="single" w:sz="4" w:space="0" w:color="auto"/>
              <w:left w:val="single" w:sz="4" w:space="0" w:color="auto"/>
              <w:right w:val="single" w:sz="4" w:space="0" w:color="auto"/>
            </w:tcBorders>
            <w:vAlign w:val="center"/>
          </w:tcPr>
          <w:p w14:paraId="199809A9"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Tyrosine</w:t>
            </w:r>
          </w:p>
        </w:tc>
        <w:tc>
          <w:tcPr>
            <w:tcW w:w="1420" w:type="dxa"/>
            <w:vMerge w:val="restart"/>
            <w:tcBorders>
              <w:top w:val="single" w:sz="4" w:space="0" w:color="auto"/>
              <w:left w:val="single" w:sz="4" w:space="0" w:color="auto"/>
              <w:right w:val="single" w:sz="4" w:space="0" w:color="auto"/>
            </w:tcBorders>
            <w:vAlign w:val="center"/>
          </w:tcPr>
          <w:p w14:paraId="78B75C80"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352.1</w:t>
            </w:r>
          </w:p>
        </w:tc>
        <w:tc>
          <w:tcPr>
            <w:tcW w:w="1207" w:type="dxa"/>
            <w:tcBorders>
              <w:top w:val="single" w:sz="4" w:space="0" w:color="auto"/>
              <w:left w:val="single" w:sz="4" w:space="0" w:color="auto"/>
              <w:right w:val="single" w:sz="4" w:space="0" w:color="auto"/>
            </w:tcBorders>
          </w:tcPr>
          <w:p w14:paraId="2D649EFA"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8</w:t>
            </w:r>
          </w:p>
        </w:tc>
        <w:tc>
          <w:tcPr>
            <w:tcW w:w="1240" w:type="dxa"/>
            <w:tcBorders>
              <w:top w:val="single" w:sz="4" w:space="0" w:color="auto"/>
              <w:left w:val="single" w:sz="4" w:space="0" w:color="auto"/>
              <w:right w:val="single" w:sz="4" w:space="0" w:color="auto"/>
            </w:tcBorders>
          </w:tcPr>
          <w:p w14:paraId="083395B2"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171.1</w:t>
            </w:r>
          </w:p>
        </w:tc>
        <w:tc>
          <w:tcPr>
            <w:tcW w:w="1324" w:type="dxa"/>
            <w:tcBorders>
              <w:top w:val="single" w:sz="4" w:space="0" w:color="auto"/>
              <w:left w:val="single" w:sz="4" w:space="0" w:color="auto"/>
              <w:right w:val="single" w:sz="4" w:space="0" w:color="auto"/>
            </w:tcBorders>
          </w:tcPr>
          <w:p w14:paraId="3E027BF8"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20</w:t>
            </w:r>
          </w:p>
        </w:tc>
        <w:tc>
          <w:tcPr>
            <w:tcW w:w="1398" w:type="dxa"/>
            <w:vMerge w:val="restart"/>
            <w:tcBorders>
              <w:top w:val="single" w:sz="4" w:space="0" w:color="auto"/>
              <w:left w:val="single" w:sz="4" w:space="0" w:color="auto"/>
              <w:right w:val="single" w:sz="4" w:space="0" w:color="auto"/>
            </w:tcBorders>
            <w:vAlign w:val="center"/>
          </w:tcPr>
          <w:p w14:paraId="005ABCAD"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38.43</w:t>
            </w:r>
          </w:p>
        </w:tc>
      </w:tr>
      <w:tr w:rsidR="00FB2D35" w:rsidRPr="00BE7A29" w14:paraId="54588ED5" w14:textId="77777777" w:rsidTr="00686914">
        <w:trPr>
          <w:trHeight w:val="20"/>
          <w:jc w:val="center"/>
        </w:trPr>
        <w:tc>
          <w:tcPr>
            <w:tcW w:w="963" w:type="dxa"/>
            <w:vMerge/>
            <w:tcBorders>
              <w:left w:val="single" w:sz="4" w:space="0" w:color="auto"/>
              <w:right w:val="single" w:sz="4" w:space="0" w:color="auto"/>
            </w:tcBorders>
            <w:vAlign w:val="center"/>
          </w:tcPr>
          <w:p w14:paraId="3E384350" w14:textId="77777777" w:rsidR="00FB2D35" w:rsidRPr="00D727A9" w:rsidRDefault="00FB2D35" w:rsidP="00686914">
            <w:pPr>
              <w:jc w:val="center"/>
              <w:rPr>
                <w:rFonts w:ascii="Arial" w:hAnsi="Arial" w:cs="Arial"/>
                <w:b/>
                <w:bCs/>
                <w:sz w:val="20"/>
                <w:szCs w:val="20"/>
                <w:shd w:val="clear" w:color="auto" w:fill="FFFFFF"/>
              </w:rPr>
            </w:pPr>
          </w:p>
        </w:tc>
        <w:tc>
          <w:tcPr>
            <w:tcW w:w="1719" w:type="dxa"/>
            <w:vMerge/>
            <w:tcBorders>
              <w:left w:val="single" w:sz="4" w:space="0" w:color="auto"/>
              <w:right w:val="single" w:sz="4" w:space="0" w:color="auto"/>
            </w:tcBorders>
            <w:vAlign w:val="center"/>
          </w:tcPr>
          <w:p w14:paraId="0F7B3B04" w14:textId="77777777" w:rsidR="00FB2D35" w:rsidRPr="00D727A9" w:rsidRDefault="00FB2D35" w:rsidP="00686914">
            <w:pPr>
              <w:jc w:val="center"/>
              <w:rPr>
                <w:rFonts w:ascii="Arial" w:hAnsi="Arial" w:cs="Arial"/>
                <w:sz w:val="20"/>
                <w:szCs w:val="20"/>
                <w:shd w:val="clear" w:color="auto" w:fill="FFFFFF"/>
              </w:rPr>
            </w:pPr>
          </w:p>
        </w:tc>
        <w:tc>
          <w:tcPr>
            <w:tcW w:w="1420" w:type="dxa"/>
            <w:vMerge/>
            <w:tcBorders>
              <w:left w:val="single" w:sz="4" w:space="0" w:color="auto"/>
              <w:right w:val="single" w:sz="4" w:space="0" w:color="auto"/>
            </w:tcBorders>
            <w:vAlign w:val="center"/>
          </w:tcPr>
          <w:p w14:paraId="0593D1F6" w14:textId="77777777" w:rsidR="00FB2D35" w:rsidRPr="00D727A9" w:rsidRDefault="00FB2D35" w:rsidP="00686914">
            <w:pPr>
              <w:jc w:val="center"/>
              <w:rPr>
                <w:rFonts w:ascii="Arial" w:hAnsi="Arial" w:cs="Arial"/>
                <w:sz w:val="20"/>
                <w:szCs w:val="20"/>
                <w:shd w:val="clear" w:color="auto" w:fill="FFFFFF"/>
              </w:rPr>
            </w:pPr>
          </w:p>
        </w:tc>
        <w:tc>
          <w:tcPr>
            <w:tcW w:w="1207" w:type="dxa"/>
            <w:tcBorders>
              <w:left w:val="single" w:sz="4" w:space="0" w:color="auto"/>
              <w:right w:val="single" w:sz="4" w:space="0" w:color="auto"/>
            </w:tcBorders>
          </w:tcPr>
          <w:p w14:paraId="12EA851D"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8</w:t>
            </w:r>
          </w:p>
        </w:tc>
        <w:tc>
          <w:tcPr>
            <w:tcW w:w="1240" w:type="dxa"/>
            <w:tcBorders>
              <w:left w:val="single" w:sz="4" w:space="0" w:color="auto"/>
              <w:right w:val="single" w:sz="4" w:space="0" w:color="auto"/>
            </w:tcBorders>
          </w:tcPr>
          <w:p w14:paraId="4A016C98"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116.1</w:t>
            </w:r>
          </w:p>
        </w:tc>
        <w:tc>
          <w:tcPr>
            <w:tcW w:w="1324" w:type="dxa"/>
            <w:tcBorders>
              <w:left w:val="single" w:sz="4" w:space="0" w:color="auto"/>
              <w:right w:val="single" w:sz="4" w:space="0" w:color="auto"/>
            </w:tcBorders>
          </w:tcPr>
          <w:p w14:paraId="33AFF2DD"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62</w:t>
            </w:r>
          </w:p>
        </w:tc>
        <w:tc>
          <w:tcPr>
            <w:tcW w:w="1398" w:type="dxa"/>
            <w:vMerge/>
            <w:tcBorders>
              <w:left w:val="single" w:sz="4" w:space="0" w:color="auto"/>
              <w:right w:val="single" w:sz="4" w:space="0" w:color="auto"/>
            </w:tcBorders>
            <w:vAlign w:val="center"/>
          </w:tcPr>
          <w:p w14:paraId="0004D47E" w14:textId="77777777" w:rsidR="00FB2D35" w:rsidRPr="00D727A9" w:rsidRDefault="00FB2D35" w:rsidP="00686914">
            <w:pPr>
              <w:jc w:val="center"/>
              <w:rPr>
                <w:rFonts w:ascii="Arial" w:hAnsi="Arial" w:cs="Arial"/>
                <w:sz w:val="20"/>
                <w:szCs w:val="20"/>
                <w:shd w:val="clear" w:color="auto" w:fill="FFFFFF"/>
              </w:rPr>
            </w:pPr>
          </w:p>
        </w:tc>
      </w:tr>
      <w:tr w:rsidR="00FB2D35" w:rsidRPr="00BE7A29" w14:paraId="7D517D6C" w14:textId="77777777" w:rsidTr="00686914">
        <w:trPr>
          <w:trHeight w:val="20"/>
          <w:jc w:val="center"/>
        </w:trPr>
        <w:tc>
          <w:tcPr>
            <w:tcW w:w="963" w:type="dxa"/>
            <w:vMerge/>
            <w:tcBorders>
              <w:left w:val="single" w:sz="4" w:space="0" w:color="auto"/>
              <w:bottom w:val="single" w:sz="4" w:space="0" w:color="auto"/>
              <w:right w:val="single" w:sz="4" w:space="0" w:color="auto"/>
            </w:tcBorders>
            <w:vAlign w:val="center"/>
          </w:tcPr>
          <w:p w14:paraId="646C6FE6" w14:textId="77777777" w:rsidR="00FB2D35" w:rsidRPr="00D727A9" w:rsidRDefault="00FB2D35" w:rsidP="00686914">
            <w:pPr>
              <w:jc w:val="center"/>
              <w:rPr>
                <w:rFonts w:ascii="Arial" w:hAnsi="Arial" w:cs="Arial"/>
                <w:b/>
                <w:bCs/>
                <w:sz w:val="20"/>
                <w:szCs w:val="20"/>
                <w:shd w:val="clear" w:color="auto" w:fill="FFFFFF"/>
              </w:rPr>
            </w:pPr>
          </w:p>
        </w:tc>
        <w:tc>
          <w:tcPr>
            <w:tcW w:w="1719" w:type="dxa"/>
            <w:vMerge/>
            <w:tcBorders>
              <w:left w:val="single" w:sz="4" w:space="0" w:color="auto"/>
              <w:bottom w:val="single" w:sz="4" w:space="0" w:color="auto"/>
              <w:right w:val="single" w:sz="4" w:space="0" w:color="auto"/>
            </w:tcBorders>
            <w:vAlign w:val="center"/>
          </w:tcPr>
          <w:p w14:paraId="2F0DAF2F" w14:textId="77777777" w:rsidR="00FB2D35" w:rsidRPr="00D727A9" w:rsidRDefault="00FB2D35" w:rsidP="00686914">
            <w:pPr>
              <w:jc w:val="center"/>
              <w:rPr>
                <w:rFonts w:ascii="Arial" w:hAnsi="Arial" w:cs="Arial"/>
                <w:sz w:val="20"/>
                <w:szCs w:val="20"/>
                <w:shd w:val="clear" w:color="auto" w:fill="FFFFFF"/>
              </w:rPr>
            </w:pPr>
          </w:p>
        </w:tc>
        <w:tc>
          <w:tcPr>
            <w:tcW w:w="1420" w:type="dxa"/>
            <w:vMerge/>
            <w:tcBorders>
              <w:left w:val="single" w:sz="4" w:space="0" w:color="auto"/>
              <w:bottom w:val="single" w:sz="4" w:space="0" w:color="auto"/>
              <w:right w:val="single" w:sz="4" w:space="0" w:color="auto"/>
            </w:tcBorders>
            <w:vAlign w:val="center"/>
          </w:tcPr>
          <w:p w14:paraId="3B0675BE" w14:textId="77777777" w:rsidR="00FB2D35" w:rsidRPr="00D727A9" w:rsidRDefault="00FB2D35" w:rsidP="00686914">
            <w:pPr>
              <w:jc w:val="center"/>
              <w:rPr>
                <w:rFonts w:ascii="Arial" w:hAnsi="Arial" w:cs="Arial"/>
                <w:sz w:val="20"/>
                <w:szCs w:val="20"/>
                <w:shd w:val="clear" w:color="auto" w:fill="FFFFFF"/>
              </w:rPr>
            </w:pPr>
          </w:p>
        </w:tc>
        <w:tc>
          <w:tcPr>
            <w:tcW w:w="1207" w:type="dxa"/>
            <w:tcBorders>
              <w:left w:val="single" w:sz="4" w:space="0" w:color="auto"/>
              <w:bottom w:val="single" w:sz="4" w:space="0" w:color="auto"/>
              <w:right w:val="single" w:sz="4" w:space="0" w:color="auto"/>
            </w:tcBorders>
          </w:tcPr>
          <w:p w14:paraId="01DFC16F"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8</w:t>
            </w:r>
          </w:p>
        </w:tc>
        <w:tc>
          <w:tcPr>
            <w:tcW w:w="1240" w:type="dxa"/>
            <w:tcBorders>
              <w:left w:val="single" w:sz="4" w:space="0" w:color="auto"/>
              <w:bottom w:val="single" w:sz="4" w:space="0" w:color="auto"/>
              <w:right w:val="single" w:sz="4" w:space="0" w:color="auto"/>
            </w:tcBorders>
          </w:tcPr>
          <w:p w14:paraId="000C76C6"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89.1</w:t>
            </w:r>
          </w:p>
        </w:tc>
        <w:tc>
          <w:tcPr>
            <w:tcW w:w="1324" w:type="dxa"/>
            <w:tcBorders>
              <w:left w:val="single" w:sz="4" w:space="0" w:color="auto"/>
              <w:bottom w:val="single" w:sz="4" w:space="0" w:color="auto"/>
              <w:right w:val="single" w:sz="4" w:space="0" w:color="auto"/>
            </w:tcBorders>
          </w:tcPr>
          <w:p w14:paraId="79354D4A"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70</w:t>
            </w:r>
          </w:p>
        </w:tc>
        <w:tc>
          <w:tcPr>
            <w:tcW w:w="1398" w:type="dxa"/>
            <w:vMerge/>
            <w:tcBorders>
              <w:left w:val="single" w:sz="4" w:space="0" w:color="auto"/>
              <w:bottom w:val="single" w:sz="4" w:space="0" w:color="auto"/>
              <w:right w:val="single" w:sz="4" w:space="0" w:color="auto"/>
            </w:tcBorders>
            <w:vAlign w:val="center"/>
          </w:tcPr>
          <w:p w14:paraId="0CE30C09" w14:textId="77777777" w:rsidR="00FB2D35" w:rsidRPr="00D727A9" w:rsidRDefault="00FB2D35" w:rsidP="00686914">
            <w:pPr>
              <w:jc w:val="center"/>
              <w:rPr>
                <w:rFonts w:ascii="Arial" w:hAnsi="Arial" w:cs="Arial"/>
                <w:sz w:val="20"/>
                <w:szCs w:val="20"/>
                <w:shd w:val="clear" w:color="auto" w:fill="FFFFFF"/>
              </w:rPr>
            </w:pPr>
          </w:p>
        </w:tc>
      </w:tr>
      <w:tr w:rsidR="00FB2D35" w:rsidRPr="00BE7A29" w14:paraId="3459ED00" w14:textId="77777777" w:rsidTr="00686914">
        <w:trPr>
          <w:trHeight w:val="20"/>
          <w:jc w:val="center"/>
        </w:trPr>
        <w:tc>
          <w:tcPr>
            <w:tcW w:w="963" w:type="dxa"/>
            <w:vMerge w:val="restart"/>
            <w:tcBorders>
              <w:top w:val="single" w:sz="4" w:space="0" w:color="auto"/>
              <w:left w:val="single" w:sz="4" w:space="0" w:color="auto"/>
              <w:right w:val="single" w:sz="4" w:space="0" w:color="auto"/>
            </w:tcBorders>
            <w:vAlign w:val="center"/>
          </w:tcPr>
          <w:p w14:paraId="3A45955E" w14:textId="77777777" w:rsidR="00FB2D35" w:rsidRPr="00D727A9" w:rsidRDefault="00FB2D35" w:rsidP="00686914">
            <w:pPr>
              <w:jc w:val="center"/>
              <w:rPr>
                <w:rFonts w:ascii="Arial" w:hAnsi="Arial" w:cs="Arial"/>
                <w:b/>
                <w:bCs/>
                <w:sz w:val="20"/>
                <w:szCs w:val="20"/>
                <w:shd w:val="clear" w:color="auto" w:fill="FFFFFF"/>
              </w:rPr>
            </w:pPr>
            <w:r w:rsidRPr="00D727A9">
              <w:rPr>
                <w:rFonts w:ascii="Arial" w:hAnsi="Arial" w:cs="Arial"/>
                <w:b/>
                <w:bCs/>
                <w:sz w:val="20"/>
                <w:szCs w:val="20"/>
                <w:shd w:val="clear" w:color="auto" w:fill="FFFFFF"/>
              </w:rPr>
              <w:t>14</w:t>
            </w:r>
          </w:p>
        </w:tc>
        <w:tc>
          <w:tcPr>
            <w:tcW w:w="1719" w:type="dxa"/>
            <w:vMerge w:val="restart"/>
            <w:tcBorders>
              <w:top w:val="single" w:sz="4" w:space="0" w:color="auto"/>
              <w:left w:val="single" w:sz="4" w:space="0" w:color="auto"/>
              <w:right w:val="single" w:sz="4" w:space="0" w:color="auto"/>
            </w:tcBorders>
            <w:vAlign w:val="center"/>
          </w:tcPr>
          <w:p w14:paraId="1A7FF7D0"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Lysine</w:t>
            </w:r>
          </w:p>
        </w:tc>
        <w:tc>
          <w:tcPr>
            <w:tcW w:w="1420" w:type="dxa"/>
            <w:vMerge w:val="restart"/>
            <w:tcBorders>
              <w:top w:val="single" w:sz="4" w:space="0" w:color="auto"/>
              <w:left w:val="single" w:sz="4" w:space="0" w:color="auto"/>
              <w:right w:val="single" w:sz="4" w:space="0" w:color="auto"/>
            </w:tcBorders>
            <w:vAlign w:val="center"/>
          </w:tcPr>
          <w:p w14:paraId="3A52B709"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487.1</w:t>
            </w:r>
          </w:p>
        </w:tc>
        <w:tc>
          <w:tcPr>
            <w:tcW w:w="1207" w:type="dxa"/>
            <w:tcBorders>
              <w:top w:val="single" w:sz="4" w:space="0" w:color="auto"/>
              <w:left w:val="single" w:sz="4" w:space="0" w:color="auto"/>
              <w:right w:val="single" w:sz="4" w:space="0" w:color="auto"/>
            </w:tcBorders>
          </w:tcPr>
          <w:p w14:paraId="1244B142"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24</w:t>
            </w:r>
          </w:p>
        </w:tc>
        <w:tc>
          <w:tcPr>
            <w:tcW w:w="1240" w:type="dxa"/>
            <w:tcBorders>
              <w:top w:val="single" w:sz="4" w:space="0" w:color="auto"/>
              <w:left w:val="single" w:sz="4" w:space="0" w:color="auto"/>
              <w:right w:val="single" w:sz="4" w:space="0" w:color="auto"/>
            </w:tcBorders>
          </w:tcPr>
          <w:p w14:paraId="7050F469"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171.1</w:t>
            </w:r>
          </w:p>
        </w:tc>
        <w:tc>
          <w:tcPr>
            <w:tcW w:w="1324" w:type="dxa"/>
            <w:tcBorders>
              <w:top w:val="single" w:sz="4" w:space="0" w:color="auto"/>
              <w:left w:val="single" w:sz="4" w:space="0" w:color="auto"/>
              <w:right w:val="single" w:sz="4" w:space="0" w:color="auto"/>
            </w:tcBorders>
          </w:tcPr>
          <w:p w14:paraId="6CBD4C43"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32</w:t>
            </w:r>
          </w:p>
        </w:tc>
        <w:tc>
          <w:tcPr>
            <w:tcW w:w="1398" w:type="dxa"/>
            <w:vMerge w:val="restart"/>
            <w:tcBorders>
              <w:top w:val="single" w:sz="4" w:space="0" w:color="auto"/>
              <w:left w:val="single" w:sz="4" w:space="0" w:color="auto"/>
              <w:right w:val="single" w:sz="4" w:space="0" w:color="auto"/>
            </w:tcBorders>
            <w:vAlign w:val="center"/>
          </w:tcPr>
          <w:p w14:paraId="3523AABD"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38.75</w:t>
            </w:r>
          </w:p>
        </w:tc>
      </w:tr>
      <w:tr w:rsidR="00FB2D35" w:rsidRPr="00BE7A29" w14:paraId="077A11E1" w14:textId="77777777" w:rsidTr="00686914">
        <w:trPr>
          <w:trHeight w:val="20"/>
          <w:jc w:val="center"/>
        </w:trPr>
        <w:tc>
          <w:tcPr>
            <w:tcW w:w="963" w:type="dxa"/>
            <w:vMerge/>
            <w:tcBorders>
              <w:left w:val="single" w:sz="4" w:space="0" w:color="auto"/>
              <w:right w:val="single" w:sz="4" w:space="0" w:color="auto"/>
            </w:tcBorders>
            <w:vAlign w:val="center"/>
          </w:tcPr>
          <w:p w14:paraId="78E5F8C1" w14:textId="77777777" w:rsidR="00FB2D35" w:rsidRPr="00D727A9" w:rsidRDefault="00FB2D35" w:rsidP="00686914">
            <w:pPr>
              <w:jc w:val="center"/>
              <w:rPr>
                <w:rFonts w:ascii="Arial" w:hAnsi="Arial" w:cs="Arial"/>
                <w:b/>
                <w:bCs/>
                <w:sz w:val="20"/>
                <w:szCs w:val="20"/>
                <w:shd w:val="clear" w:color="auto" w:fill="FFFFFF"/>
              </w:rPr>
            </w:pPr>
          </w:p>
        </w:tc>
        <w:tc>
          <w:tcPr>
            <w:tcW w:w="1719" w:type="dxa"/>
            <w:vMerge/>
            <w:tcBorders>
              <w:left w:val="single" w:sz="4" w:space="0" w:color="auto"/>
              <w:right w:val="single" w:sz="4" w:space="0" w:color="auto"/>
            </w:tcBorders>
            <w:vAlign w:val="center"/>
          </w:tcPr>
          <w:p w14:paraId="29850990" w14:textId="77777777" w:rsidR="00FB2D35" w:rsidRPr="00D727A9" w:rsidRDefault="00FB2D35" w:rsidP="00686914">
            <w:pPr>
              <w:jc w:val="center"/>
              <w:rPr>
                <w:rFonts w:ascii="Arial" w:hAnsi="Arial" w:cs="Arial"/>
                <w:sz w:val="20"/>
                <w:szCs w:val="20"/>
                <w:shd w:val="clear" w:color="auto" w:fill="FFFFFF"/>
              </w:rPr>
            </w:pPr>
          </w:p>
        </w:tc>
        <w:tc>
          <w:tcPr>
            <w:tcW w:w="1420" w:type="dxa"/>
            <w:vMerge/>
            <w:tcBorders>
              <w:left w:val="single" w:sz="4" w:space="0" w:color="auto"/>
              <w:right w:val="single" w:sz="4" w:space="0" w:color="auto"/>
            </w:tcBorders>
            <w:vAlign w:val="center"/>
          </w:tcPr>
          <w:p w14:paraId="6FCCA01E" w14:textId="77777777" w:rsidR="00FB2D35" w:rsidRPr="00D727A9" w:rsidRDefault="00FB2D35" w:rsidP="00686914">
            <w:pPr>
              <w:jc w:val="center"/>
              <w:rPr>
                <w:rFonts w:ascii="Arial" w:hAnsi="Arial" w:cs="Arial"/>
                <w:sz w:val="20"/>
                <w:szCs w:val="20"/>
                <w:shd w:val="clear" w:color="auto" w:fill="FFFFFF"/>
              </w:rPr>
            </w:pPr>
          </w:p>
        </w:tc>
        <w:tc>
          <w:tcPr>
            <w:tcW w:w="1207" w:type="dxa"/>
            <w:tcBorders>
              <w:left w:val="single" w:sz="4" w:space="0" w:color="auto"/>
              <w:right w:val="single" w:sz="4" w:space="0" w:color="auto"/>
            </w:tcBorders>
          </w:tcPr>
          <w:p w14:paraId="182791B1"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24</w:t>
            </w:r>
          </w:p>
        </w:tc>
        <w:tc>
          <w:tcPr>
            <w:tcW w:w="1240" w:type="dxa"/>
            <w:tcBorders>
              <w:left w:val="single" w:sz="4" w:space="0" w:color="auto"/>
              <w:right w:val="single" w:sz="4" w:space="0" w:color="auto"/>
            </w:tcBorders>
          </w:tcPr>
          <w:p w14:paraId="410CF144"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145.1</w:t>
            </w:r>
          </w:p>
        </w:tc>
        <w:tc>
          <w:tcPr>
            <w:tcW w:w="1324" w:type="dxa"/>
            <w:tcBorders>
              <w:left w:val="single" w:sz="4" w:space="0" w:color="auto"/>
              <w:right w:val="single" w:sz="4" w:space="0" w:color="auto"/>
            </w:tcBorders>
          </w:tcPr>
          <w:p w14:paraId="28909FDC"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22</w:t>
            </w:r>
          </w:p>
        </w:tc>
        <w:tc>
          <w:tcPr>
            <w:tcW w:w="1398" w:type="dxa"/>
            <w:vMerge/>
            <w:tcBorders>
              <w:left w:val="single" w:sz="4" w:space="0" w:color="auto"/>
              <w:right w:val="single" w:sz="4" w:space="0" w:color="auto"/>
            </w:tcBorders>
            <w:vAlign w:val="center"/>
          </w:tcPr>
          <w:p w14:paraId="4F5192D0" w14:textId="77777777" w:rsidR="00FB2D35" w:rsidRPr="00D727A9" w:rsidRDefault="00FB2D35" w:rsidP="00686914">
            <w:pPr>
              <w:jc w:val="center"/>
              <w:rPr>
                <w:rFonts w:ascii="Arial" w:hAnsi="Arial" w:cs="Arial"/>
                <w:sz w:val="20"/>
                <w:szCs w:val="20"/>
                <w:shd w:val="clear" w:color="auto" w:fill="FFFFFF"/>
              </w:rPr>
            </w:pPr>
          </w:p>
        </w:tc>
      </w:tr>
      <w:tr w:rsidR="00FB2D35" w:rsidRPr="00BE7A29" w14:paraId="15A8EB3D" w14:textId="77777777" w:rsidTr="00686914">
        <w:trPr>
          <w:trHeight w:val="20"/>
          <w:jc w:val="center"/>
        </w:trPr>
        <w:tc>
          <w:tcPr>
            <w:tcW w:w="963" w:type="dxa"/>
            <w:vMerge/>
            <w:tcBorders>
              <w:left w:val="single" w:sz="4" w:space="0" w:color="auto"/>
              <w:bottom w:val="single" w:sz="4" w:space="0" w:color="auto"/>
              <w:right w:val="single" w:sz="4" w:space="0" w:color="auto"/>
            </w:tcBorders>
            <w:vAlign w:val="center"/>
          </w:tcPr>
          <w:p w14:paraId="710C8FD2" w14:textId="77777777" w:rsidR="00FB2D35" w:rsidRPr="00D727A9" w:rsidRDefault="00FB2D35" w:rsidP="00686914">
            <w:pPr>
              <w:jc w:val="center"/>
              <w:rPr>
                <w:rFonts w:ascii="Arial" w:hAnsi="Arial" w:cs="Arial"/>
                <w:b/>
                <w:bCs/>
                <w:sz w:val="20"/>
                <w:szCs w:val="20"/>
                <w:shd w:val="clear" w:color="auto" w:fill="FFFFFF"/>
              </w:rPr>
            </w:pPr>
          </w:p>
        </w:tc>
        <w:tc>
          <w:tcPr>
            <w:tcW w:w="1719" w:type="dxa"/>
            <w:vMerge/>
            <w:tcBorders>
              <w:left w:val="single" w:sz="4" w:space="0" w:color="auto"/>
              <w:bottom w:val="single" w:sz="4" w:space="0" w:color="auto"/>
              <w:right w:val="single" w:sz="4" w:space="0" w:color="auto"/>
            </w:tcBorders>
            <w:vAlign w:val="center"/>
          </w:tcPr>
          <w:p w14:paraId="09F65624" w14:textId="77777777" w:rsidR="00FB2D35" w:rsidRPr="00D727A9" w:rsidRDefault="00FB2D35" w:rsidP="00686914">
            <w:pPr>
              <w:jc w:val="center"/>
              <w:rPr>
                <w:rFonts w:ascii="Arial" w:hAnsi="Arial" w:cs="Arial"/>
                <w:sz w:val="20"/>
                <w:szCs w:val="20"/>
                <w:shd w:val="clear" w:color="auto" w:fill="FFFFFF"/>
              </w:rPr>
            </w:pPr>
          </w:p>
        </w:tc>
        <w:tc>
          <w:tcPr>
            <w:tcW w:w="1420" w:type="dxa"/>
            <w:vMerge/>
            <w:tcBorders>
              <w:left w:val="single" w:sz="4" w:space="0" w:color="auto"/>
              <w:bottom w:val="single" w:sz="4" w:space="0" w:color="auto"/>
              <w:right w:val="single" w:sz="4" w:space="0" w:color="auto"/>
            </w:tcBorders>
            <w:vAlign w:val="center"/>
          </w:tcPr>
          <w:p w14:paraId="4A535774" w14:textId="77777777" w:rsidR="00FB2D35" w:rsidRPr="00D727A9" w:rsidRDefault="00FB2D35" w:rsidP="00686914">
            <w:pPr>
              <w:jc w:val="center"/>
              <w:rPr>
                <w:rFonts w:ascii="Arial" w:hAnsi="Arial" w:cs="Arial"/>
                <w:sz w:val="20"/>
                <w:szCs w:val="20"/>
                <w:shd w:val="clear" w:color="auto" w:fill="FFFFFF"/>
              </w:rPr>
            </w:pPr>
          </w:p>
        </w:tc>
        <w:tc>
          <w:tcPr>
            <w:tcW w:w="1207" w:type="dxa"/>
            <w:tcBorders>
              <w:left w:val="single" w:sz="4" w:space="0" w:color="auto"/>
              <w:bottom w:val="single" w:sz="4" w:space="0" w:color="auto"/>
              <w:right w:val="single" w:sz="4" w:space="0" w:color="auto"/>
            </w:tcBorders>
          </w:tcPr>
          <w:p w14:paraId="7A4ED5B4"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24</w:t>
            </w:r>
          </w:p>
        </w:tc>
        <w:tc>
          <w:tcPr>
            <w:tcW w:w="1240" w:type="dxa"/>
            <w:tcBorders>
              <w:left w:val="single" w:sz="4" w:space="0" w:color="auto"/>
              <w:bottom w:val="single" w:sz="4" w:space="0" w:color="auto"/>
              <w:right w:val="single" w:sz="4" w:space="0" w:color="auto"/>
            </w:tcBorders>
          </w:tcPr>
          <w:p w14:paraId="3D694F0E"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84.1</w:t>
            </w:r>
          </w:p>
        </w:tc>
        <w:tc>
          <w:tcPr>
            <w:tcW w:w="1324" w:type="dxa"/>
            <w:tcBorders>
              <w:left w:val="single" w:sz="4" w:space="0" w:color="auto"/>
              <w:bottom w:val="single" w:sz="4" w:space="0" w:color="auto"/>
              <w:right w:val="single" w:sz="4" w:space="0" w:color="auto"/>
            </w:tcBorders>
          </w:tcPr>
          <w:p w14:paraId="0C0A9EE3"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46</w:t>
            </w:r>
          </w:p>
        </w:tc>
        <w:tc>
          <w:tcPr>
            <w:tcW w:w="1398" w:type="dxa"/>
            <w:vMerge/>
            <w:tcBorders>
              <w:left w:val="single" w:sz="4" w:space="0" w:color="auto"/>
              <w:bottom w:val="single" w:sz="4" w:space="0" w:color="auto"/>
              <w:right w:val="single" w:sz="4" w:space="0" w:color="auto"/>
            </w:tcBorders>
            <w:vAlign w:val="center"/>
          </w:tcPr>
          <w:p w14:paraId="0E7E12EE" w14:textId="77777777" w:rsidR="00FB2D35" w:rsidRPr="00D727A9" w:rsidRDefault="00FB2D35" w:rsidP="00686914">
            <w:pPr>
              <w:jc w:val="center"/>
              <w:rPr>
                <w:rFonts w:ascii="Arial" w:hAnsi="Arial" w:cs="Arial"/>
                <w:sz w:val="20"/>
                <w:szCs w:val="20"/>
                <w:shd w:val="clear" w:color="auto" w:fill="FFFFFF"/>
              </w:rPr>
            </w:pPr>
          </w:p>
        </w:tc>
      </w:tr>
      <w:tr w:rsidR="00FB2D35" w:rsidRPr="00BE7A29" w14:paraId="73618169" w14:textId="77777777" w:rsidTr="00686914">
        <w:trPr>
          <w:trHeight w:val="20"/>
          <w:jc w:val="center"/>
        </w:trPr>
        <w:tc>
          <w:tcPr>
            <w:tcW w:w="963" w:type="dxa"/>
            <w:vMerge w:val="restart"/>
            <w:tcBorders>
              <w:top w:val="single" w:sz="4" w:space="0" w:color="auto"/>
              <w:left w:val="single" w:sz="4" w:space="0" w:color="auto"/>
              <w:right w:val="single" w:sz="4" w:space="0" w:color="auto"/>
            </w:tcBorders>
            <w:vAlign w:val="center"/>
          </w:tcPr>
          <w:p w14:paraId="0C552E2C" w14:textId="77777777" w:rsidR="00FB2D35" w:rsidRPr="00D727A9" w:rsidRDefault="00FB2D35" w:rsidP="00686914">
            <w:pPr>
              <w:jc w:val="center"/>
              <w:rPr>
                <w:rFonts w:ascii="Arial" w:hAnsi="Arial" w:cs="Arial"/>
                <w:b/>
                <w:bCs/>
                <w:sz w:val="20"/>
                <w:szCs w:val="20"/>
                <w:shd w:val="clear" w:color="auto" w:fill="FFFFFF"/>
              </w:rPr>
            </w:pPr>
            <w:r w:rsidRPr="00D727A9">
              <w:rPr>
                <w:rFonts w:ascii="Arial" w:hAnsi="Arial" w:cs="Arial"/>
                <w:b/>
                <w:bCs/>
                <w:sz w:val="20"/>
                <w:szCs w:val="20"/>
                <w:shd w:val="clear" w:color="auto" w:fill="FFFFFF"/>
              </w:rPr>
              <w:t>15</w:t>
            </w:r>
          </w:p>
        </w:tc>
        <w:tc>
          <w:tcPr>
            <w:tcW w:w="1719" w:type="dxa"/>
            <w:vMerge w:val="restart"/>
            <w:tcBorders>
              <w:top w:val="single" w:sz="4" w:space="0" w:color="auto"/>
              <w:left w:val="single" w:sz="4" w:space="0" w:color="auto"/>
              <w:right w:val="single" w:sz="4" w:space="0" w:color="auto"/>
            </w:tcBorders>
            <w:vAlign w:val="center"/>
          </w:tcPr>
          <w:p w14:paraId="3AD90B80"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Methionine</w:t>
            </w:r>
          </w:p>
        </w:tc>
        <w:tc>
          <w:tcPr>
            <w:tcW w:w="1420" w:type="dxa"/>
            <w:vMerge w:val="restart"/>
            <w:tcBorders>
              <w:top w:val="single" w:sz="4" w:space="0" w:color="auto"/>
              <w:left w:val="single" w:sz="4" w:space="0" w:color="auto"/>
              <w:right w:val="single" w:sz="4" w:space="0" w:color="auto"/>
            </w:tcBorders>
            <w:vAlign w:val="center"/>
          </w:tcPr>
          <w:p w14:paraId="339B0C36"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320.1</w:t>
            </w:r>
          </w:p>
        </w:tc>
        <w:tc>
          <w:tcPr>
            <w:tcW w:w="1207" w:type="dxa"/>
            <w:tcBorders>
              <w:top w:val="single" w:sz="4" w:space="0" w:color="auto"/>
              <w:left w:val="single" w:sz="4" w:space="0" w:color="auto"/>
              <w:right w:val="single" w:sz="4" w:space="0" w:color="auto"/>
            </w:tcBorders>
          </w:tcPr>
          <w:p w14:paraId="5E303DDF"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8</w:t>
            </w:r>
          </w:p>
        </w:tc>
        <w:tc>
          <w:tcPr>
            <w:tcW w:w="1240" w:type="dxa"/>
            <w:tcBorders>
              <w:top w:val="single" w:sz="4" w:space="0" w:color="auto"/>
              <w:left w:val="single" w:sz="4" w:space="0" w:color="auto"/>
              <w:right w:val="single" w:sz="4" w:space="0" w:color="auto"/>
            </w:tcBorders>
          </w:tcPr>
          <w:p w14:paraId="7BC26E12"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171.1</w:t>
            </w:r>
          </w:p>
        </w:tc>
        <w:tc>
          <w:tcPr>
            <w:tcW w:w="1324" w:type="dxa"/>
            <w:tcBorders>
              <w:top w:val="single" w:sz="4" w:space="0" w:color="auto"/>
              <w:left w:val="single" w:sz="4" w:space="0" w:color="auto"/>
              <w:right w:val="single" w:sz="4" w:space="0" w:color="auto"/>
            </w:tcBorders>
          </w:tcPr>
          <w:p w14:paraId="6D05B57A"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20</w:t>
            </w:r>
          </w:p>
        </w:tc>
        <w:tc>
          <w:tcPr>
            <w:tcW w:w="1398" w:type="dxa"/>
            <w:vMerge w:val="restart"/>
            <w:tcBorders>
              <w:top w:val="single" w:sz="4" w:space="0" w:color="auto"/>
              <w:left w:val="single" w:sz="4" w:space="0" w:color="auto"/>
              <w:right w:val="single" w:sz="4" w:space="0" w:color="auto"/>
            </w:tcBorders>
            <w:vAlign w:val="center"/>
          </w:tcPr>
          <w:p w14:paraId="0F0FFCCA"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39.18</w:t>
            </w:r>
          </w:p>
        </w:tc>
      </w:tr>
      <w:tr w:rsidR="00FB2D35" w:rsidRPr="00BE7A29" w14:paraId="21E0F946" w14:textId="77777777" w:rsidTr="00686914">
        <w:trPr>
          <w:trHeight w:val="20"/>
          <w:jc w:val="center"/>
        </w:trPr>
        <w:tc>
          <w:tcPr>
            <w:tcW w:w="963" w:type="dxa"/>
            <w:vMerge/>
            <w:tcBorders>
              <w:left w:val="single" w:sz="4" w:space="0" w:color="auto"/>
              <w:right w:val="single" w:sz="4" w:space="0" w:color="auto"/>
            </w:tcBorders>
            <w:vAlign w:val="center"/>
          </w:tcPr>
          <w:p w14:paraId="7EAE838A" w14:textId="77777777" w:rsidR="00FB2D35" w:rsidRPr="00D727A9" w:rsidRDefault="00FB2D35" w:rsidP="00686914">
            <w:pPr>
              <w:jc w:val="center"/>
              <w:rPr>
                <w:rFonts w:ascii="Arial" w:hAnsi="Arial" w:cs="Arial"/>
                <w:b/>
                <w:bCs/>
                <w:sz w:val="20"/>
                <w:szCs w:val="20"/>
                <w:shd w:val="clear" w:color="auto" w:fill="FFFFFF"/>
              </w:rPr>
            </w:pPr>
          </w:p>
        </w:tc>
        <w:tc>
          <w:tcPr>
            <w:tcW w:w="1719" w:type="dxa"/>
            <w:vMerge/>
            <w:tcBorders>
              <w:left w:val="single" w:sz="4" w:space="0" w:color="auto"/>
              <w:right w:val="single" w:sz="4" w:space="0" w:color="auto"/>
            </w:tcBorders>
            <w:vAlign w:val="center"/>
          </w:tcPr>
          <w:p w14:paraId="07F942A4" w14:textId="77777777" w:rsidR="00FB2D35" w:rsidRPr="00D727A9" w:rsidRDefault="00FB2D35" w:rsidP="00686914">
            <w:pPr>
              <w:jc w:val="center"/>
              <w:rPr>
                <w:rFonts w:ascii="Arial" w:hAnsi="Arial" w:cs="Arial"/>
                <w:sz w:val="20"/>
                <w:szCs w:val="20"/>
                <w:shd w:val="clear" w:color="auto" w:fill="FFFFFF"/>
              </w:rPr>
            </w:pPr>
          </w:p>
        </w:tc>
        <w:tc>
          <w:tcPr>
            <w:tcW w:w="1420" w:type="dxa"/>
            <w:vMerge/>
            <w:tcBorders>
              <w:left w:val="single" w:sz="4" w:space="0" w:color="auto"/>
              <w:right w:val="single" w:sz="4" w:space="0" w:color="auto"/>
            </w:tcBorders>
            <w:vAlign w:val="center"/>
          </w:tcPr>
          <w:p w14:paraId="007E4AA6" w14:textId="77777777" w:rsidR="00FB2D35" w:rsidRPr="00D727A9" w:rsidRDefault="00FB2D35" w:rsidP="00686914">
            <w:pPr>
              <w:jc w:val="center"/>
              <w:rPr>
                <w:rFonts w:ascii="Arial" w:hAnsi="Arial" w:cs="Arial"/>
                <w:sz w:val="20"/>
                <w:szCs w:val="20"/>
                <w:shd w:val="clear" w:color="auto" w:fill="FFFFFF"/>
              </w:rPr>
            </w:pPr>
          </w:p>
        </w:tc>
        <w:tc>
          <w:tcPr>
            <w:tcW w:w="1207" w:type="dxa"/>
            <w:tcBorders>
              <w:left w:val="single" w:sz="4" w:space="0" w:color="auto"/>
              <w:right w:val="single" w:sz="4" w:space="0" w:color="auto"/>
            </w:tcBorders>
          </w:tcPr>
          <w:p w14:paraId="08027735"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8</w:t>
            </w:r>
          </w:p>
        </w:tc>
        <w:tc>
          <w:tcPr>
            <w:tcW w:w="1240" w:type="dxa"/>
            <w:tcBorders>
              <w:left w:val="single" w:sz="4" w:space="0" w:color="auto"/>
              <w:right w:val="single" w:sz="4" w:space="0" w:color="auto"/>
            </w:tcBorders>
          </w:tcPr>
          <w:p w14:paraId="61A3E8DF"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116.1</w:t>
            </w:r>
          </w:p>
        </w:tc>
        <w:tc>
          <w:tcPr>
            <w:tcW w:w="1324" w:type="dxa"/>
            <w:tcBorders>
              <w:left w:val="single" w:sz="4" w:space="0" w:color="auto"/>
              <w:right w:val="single" w:sz="4" w:space="0" w:color="auto"/>
            </w:tcBorders>
          </w:tcPr>
          <w:p w14:paraId="68299654"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62</w:t>
            </w:r>
          </w:p>
        </w:tc>
        <w:tc>
          <w:tcPr>
            <w:tcW w:w="1398" w:type="dxa"/>
            <w:vMerge/>
            <w:tcBorders>
              <w:left w:val="single" w:sz="4" w:space="0" w:color="auto"/>
              <w:right w:val="single" w:sz="4" w:space="0" w:color="auto"/>
            </w:tcBorders>
            <w:vAlign w:val="center"/>
          </w:tcPr>
          <w:p w14:paraId="1E78F879" w14:textId="77777777" w:rsidR="00FB2D35" w:rsidRPr="00D727A9" w:rsidRDefault="00FB2D35" w:rsidP="00686914">
            <w:pPr>
              <w:jc w:val="center"/>
              <w:rPr>
                <w:rFonts w:ascii="Arial" w:hAnsi="Arial" w:cs="Arial"/>
                <w:sz w:val="20"/>
                <w:szCs w:val="20"/>
                <w:shd w:val="clear" w:color="auto" w:fill="FFFFFF"/>
              </w:rPr>
            </w:pPr>
          </w:p>
        </w:tc>
      </w:tr>
      <w:tr w:rsidR="00FB2D35" w:rsidRPr="00BE7A29" w14:paraId="0AC2934B" w14:textId="77777777" w:rsidTr="00686914">
        <w:trPr>
          <w:trHeight w:val="20"/>
          <w:jc w:val="center"/>
        </w:trPr>
        <w:tc>
          <w:tcPr>
            <w:tcW w:w="963" w:type="dxa"/>
            <w:vMerge/>
            <w:tcBorders>
              <w:left w:val="single" w:sz="4" w:space="0" w:color="auto"/>
              <w:bottom w:val="single" w:sz="4" w:space="0" w:color="auto"/>
              <w:right w:val="single" w:sz="4" w:space="0" w:color="auto"/>
            </w:tcBorders>
            <w:vAlign w:val="center"/>
          </w:tcPr>
          <w:p w14:paraId="4EC7B890" w14:textId="77777777" w:rsidR="00FB2D35" w:rsidRPr="00D727A9" w:rsidRDefault="00FB2D35" w:rsidP="00686914">
            <w:pPr>
              <w:jc w:val="center"/>
              <w:rPr>
                <w:rFonts w:ascii="Arial" w:hAnsi="Arial" w:cs="Arial"/>
                <w:b/>
                <w:bCs/>
                <w:sz w:val="20"/>
                <w:szCs w:val="20"/>
                <w:shd w:val="clear" w:color="auto" w:fill="FFFFFF"/>
              </w:rPr>
            </w:pPr>
          </w:p>
        </w:tc>
        <w:tc>
          <w:tcPr>
            <w:tcW w:w="1719" w:type="dxa"/>
            <w:vMerge/>
            <w:tcBorders>
              <w:left w:val="single" w:sz="4" w:space="0" w:color="auto"/>
              <w:bottom w:val="single" w:sz="4" w:space="0" w:color="auto"/>
              <w:right w:val="single" w:sz="4" w:space="0" w:color="auto"/>
            </w:tcBorders>
            <w:vAlign w:val="center"/>
          </w:tcPr>
          <w:p w14:paraId="5F0046C0" w14:textId="77777777" w:rsidR="00FB2D35" w:rsidRPr="00D727A9" w:rsidRDefault="00FB2D35" w:rsidP="00686914">
            <w:pPr>
              <w:jc w:val="center"/>
              <w:rPr>
                <w:rFonts w:ascii="Arial" w:hAnsi="Arial" w:cs="Arial"/>
                <w:sz w:val="20"/>
                <w:szCs w:val="20"/>
                <w:shd w:val="clear" w:color="auto" w:fill="FFFFFF"/>
              </w:rPr>
            </w:pPr>
          </w:p>
        </w:tc>
        <w:tc>
          <w:tcPr>
            <w:tcW w:w="1420" w:type="dxa"/>
            <w:vMerge/>
            <w:tcBorders>
              <w:left w:val="single" w:sz="4" w:space="0" w:color="auto"/>
              <w:bottom w:val="single" w:sz="4" w:space="0" w:color="auto"/>
              <w:right w:val="single" w:sz="4" w:space="0" w:color="auto"/>
            </w:tcBorders>
            <w:vAlign w:val="center"/>
          </w:tcPr>
          <w:p w14:paraId="28A716CF" w14:textId="77777777" w:rsidR="00FB2D35" w:rsidRPr="00D727A9" w:rsidRDefault="00FB2D35" w:rsidP="00686914">
            <w:pPr>
              <w:jc w:val="center"/>
              <w:rPr>
                <w:rFonts w:ascii="Arial" w:hAnsi="Arial" w:cs="Arial"/>
                <w:sz w:val="20"/>
                <w:szCs w:val="20"/>
                <w:shd w:val="clear" w:color="auto" w:fill="FFFFFF"/>
              </w:rPr>
            </w:pPr>
          </w:p>
        </w:tc>
        <w:tc>
          <w:tcPr>
            <w:tcW w:w="1207" w:type="dxa"/>
            <w:tcBorders>
              <w:left w:val="single" w:sz="4" w:space="0" w:color="auto"/>
              <w:bottom w:val="single" w:sz="4" w:space="0" w:color="auto"/>
              <w:right w:val="single" w:sz="4" w:space="0" w:color="auto"/>
            </w:tcBorders>
          </w:tcPr>
          <w:p w14:paraId="2D22BB9F"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8</w:t>
            </w:r>
          </w:p>
        </w:tc>
        <w:tc>
          <w:tcPr>
            <w:tcW w:w="1240" w:type="dxa"/>
            <w:tcBorders>
              <w:left w:val="single" w:sz="4" w:space="0" w:color="auto"/>
              <w:bottom w:val="single" w:sz="4" w:space="0" w:color="auto"/>
              <w:right w:val="single" w:sz="4" w:space="0" w:color="auto"/>
            </w:tcBorders>
          </w:tcPr>
          <w:p w14:paraId="288493FC"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89.1</w:t>
            </w:r>
          </w:p>
        </w:tc>
        <w:tc>
          <w:tcPr>
            <w:tcW w:w="1324" w:type="dxa"/>
            <w:tcBorders>
              <w:left w:val="single" w:sz="4" w:space="0" w:color="auto"/>
              <w:bottom w:val="single" w:sz="4" w:space="0" w:color="auto"/>
              <w:right w:val="single" w:sz="4" w:space="0" w:color="auto"/>
            </w:tcBorders>
          </w:tcPr>
          <w:p w14:paraId="012E007E"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80</w:t>
            </w:r>
          </w:p>
        </w:tc>
        <w:tc>
          <w:tcPr>
            <w:tcW w:w="1398" w:type="dxa"/>
            <w:vMerge/>
            <w:tcBorders>
              <w:left w:val="single" w:sz="4" w:space="0" w:color="auto"/>
              <w:bottom w:val="single" w:sz="4" w:space="0" w:color="auto"/>
              <w:right w:val="single" w:sz="4" w:space="0" w:color="auto"/>
            </w:tcBorders>
            <w:vAlign w:val="center"/>
          </w:tcPr>
          <w:p w14:paraId="5CD5A25C" w14:textId="77777777" w:rsidR="00FB2D35" w:rsidRPr="00D727A9" w:rsidRDefault="00FB2D35" w:rsidP="00686914">
            <w:pPr>
              <w:jc w:val="center"/>
              <w:rPr>
                <w:rFonts w:ascii="Arial" w:hAnsi="Arial" w:cs="Arial"/>
                <w:sz w:val="20"/>
                <w:szCs w:val="20"/>
                <w:shd w:val="clear" w:color="auto" w:fill="FFFFFF"/>
              </w:rPr>
            </w:pPr>
          </w:p>
        </w:tc>
      </w:tr>
      <w:tr w:rsidR="00FB2D35" w:rsidRPr="00BE7A29" w14:paraId="4C65555B" w14:textId="77777777" w:rsidTr="00686914">
        <w:trPr>
          <w:trHeight w:val="20"/>
          <w:jc w:val="center"/>
        </w:trPr>
        <w:tc>
          <w:tcPr>
            <w:tcW w:w="963" w:type="dxa"/>
            <w:vMerge w:val="restart"/>
            <w:tcBorders>
              <w:top w:val="single" w:sz="4" w:space="0" w:color="auto"/>
              <w:left w:val="single" w:sz="4" w:space="0" w:color="auto"/>
              <w:right w:val="single" w:sz="4" w:space="0" w:color="auto"/>
            </w:tcBorders>
            <w:vAlign w:val="center"/>
          </w:tcPr>
          <w:p w14:paraId="65996A74" w14:textId="77777777" w:rsidR="00FB2D35" w:rsidRPr="00D727A9" w:rsidRDefault="00FB2D35" w:rsidP="00686914">
            <w:pPr>
              <w:jc w:val="center"/>
              <w:rPr>
                <w:rFonts w:ascii="Arial" w:hAnsi="Arial" w:cs="Arial"/>
                <w:b/>
                <w:bCs/>
                <w:sz w:val="20"/>
                <w:szCs w:val="20"/>
                <w:shd w:val="clear" w:color="auto" w:fill="FFFFFF"/>
              </w:rPr>
            </w:pPr>
            <w:r w:rsidRPr="00D727A9">
              <w:rPr>
                <w:rFonts w:ascii="Arial" w:hAnsi="Arial" w:cs="Arial"/>
                <w:b/>
                <w:bCs/>
                <w:sz w:val="20"/>
                <w:szCs w:val="20"/>
                <w:shd w:val="clear" w:color="auto" w:fill="FFFFFF"/>
              </w:rPr>
              <w:t>16</w:t>
            </w:r>
          </w:p>
        </w:tc>
        <w:tc>
          <w:tcPr>
            <w:tcW w:w="1719" w:type="dxa"/>
            <w:vMerge w:val="restart"/>
            <w:tcBorders>
              <w:top w:val="single" w:sz="4" w:space="0" w:color="auto"/>
              <w:left w:val="single" w:sz="4" w:space="0" w:color="auto"/>
              <w:right w:val="single" w:sz="4" w:space="0" w:color="auto"/>
            </w:tcBorders>
            <w:vAlign w:val="center"/>
          </w:tcPr>
          <w:p w14:paraId="4995C58C"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Valine</w:t>
            </w:r>
          </w:p>
        </w:tc>
        <w:tc>
          <w:tcPr>
            <w:tcW w:w="1420" w:type="dxa"/>
            <w:vMerge w:val="restart"/>
            <w:tcBorders>
              <w:top w:val="single" w:sz="4" w:space="0" w:color="auto"/>
              <w:left w:val="single" w:sz="4" w:space="0" w:color="auto"/>
              <w:right w:val="single" w:sz="4" w:space="0" w:color="auto"/>
            </w:tcBorders>
            <w:vAlign w:val="center"/>
          </w:tcPr>
          <w:p w14:paraId="11C86ACC"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288.1</w:t>
            </w:r>
          </w:p>
        </w:tc>
        <w:tc>
          <w:tcPr>
            <w:tcW w:w="1207" w:type="dxa"/>
            <w:tcBorders>
              <w:top w:val="single" w:sz="4" w:space="0" w:color="auto"/>
              <w:left w:val="single" w:sz="4" w:space="0" w:color="auto"/>
              <w:right w:val="single" w:sz="4" w:space="0" w:color="auto"/>
            </w:tcBorders>
          </w:tcPr>
          <w:p w14:paraId="50B5CCE8"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26</w:t>
            </w:r>
          </w:p>
        </w:tc>
        <w:tc>
          <w:tcPr>
            <w:tcW w:w="1240" w:type="dxa"/>
            <w:tcBorders>
              <w:top w:val="single" w:sz="4" w:space="0" w:color="auto"/>
              <w:left w:val="single" w:sz="4" w:space="0" w:color="auto"/>
              <w:right w:val="single" w:sz="4" w:space="0" w:color="auto"/>
            </w:tcBorders>
          </w:tcPr>
          <w:p w14:paraId="6982ADFB"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171.1</w:t>
            </w:r>
          </w:p>
        </w:tc>
        <w:tc>
          <w:tcPr>
            <w:tcW w:w="1324" w:type="dxa"/>
            <w:tcBorders>
              <w:top w:val="single" w:sz="4" w:space="0" w:color="auto"/>
              <w:left w:val="single" w:sz="4" w:space="0" w:color="auto"/>
              <w:right w:val="single" w:sz="4" w:space="0" w:color="auto"/>
            </w:tcBorders>
          </w:tcPr>
          <w:p w14:paraId="55595DE2"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18</w:t>
            </w:r>
          </w:p>
        </w:tc>
        <w:tc>
          <w:tcPr>
            <w:tcW w:w="1398" w:type="dxa"/>
            <w:vMerge w:val="restart"/>
            <w:tcBorders>
              <w:top w:val="single" w:sz="4" w:space="0" w:color="auto"/>
              <w:left w:val="single" w:sz="4" w:space="0" w:color="auto"/>
              <w:right w:val="single" w:sz="4" w:space="0" w:color="auto"/>
            </w:tcBorders>
            <w:vAlign w:val="center"/>
          </w:tcPr>
          <w:p w14:paraId="60738FED"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39.41</w:t>
            </w:r>
          </w:p>
        </w:tc>
      </w:tr>
      <w:tr w:rsidR="00FB2D35" w:rsidRPr="00BE7A29" w14:paraId="46E6216F" w14:textId="77777777" w:rsidTr="00686914">
        <w:trPr>
          <w:trHeight w:val="20"/>
          <w:jc w:val="center"/>
        </w:trPr>
        <w:tc>
          <w:tcPr>
            <w:tcW w:w="963" w:type="dxa"/>
            <w:vMerge/>
            <w:tcBorders>
              <w:left w:val="single" w:sz="4" w:space="0" w:color="auto"/>
              <w:right w:val="single" w:sz="4" w:space="0" w:color="auto"/>
            </w:tcBorders>
            <w:vAlign w:val="center"/>
          </w:tcPr>
          <w:p w14:paraId="6688713A" w14:textId="77777777" w:rsidR="00FB2D35" w:rsidRPr="00D727A9" w:rsidRDefault="00FB2D35" w:rsidP="00686914">
            <w:pPr>
              <w:jc w:val="center"/>
              <w:rPr>
                <w:rFonts w:ascii="Arial" w:hAnsi="Arial" w:cs="Arial"/>
                <w:b/>
                <w:bCs/>
                <w:sz w:val="20"/>
                <w:szCs w:val="20"/>
                <w:shd w:val="clear" w:color="auto" w:fill="FFFFFF"/>
              </w:rPr>
            </w:pPr>
          </w:p>
        </w:tc>
        <w:tc>
          <w:tcPr>
            <w:tcW w:w="1719" w:type="dxa"/>
            <w:vMerge/>
            <w:tcBorders>
              <w:left w:val="single" w:sz="4" w:space="0" w:color="auto"/>
              <w:right w:val="single" w:sz="4" w:space="0" w:color="auto"/>
            </w:tcBorders>
            <w:vAlign w:val="center"/>
          </w:tcPr>
          <w:p w14:paraId="1B6CB0DD" w14:textId="77777777" w:rsidR="00FB2D35" w:rsidRPr="00D727A9" w:rsidRDefault="00FB2D35" w:rsidP="00686914">
            <w:pPr>
              <w:jc w:val="center"/>
              <w:rPr>
                <w:rFonts w:ascii="Arial" w:hAnsi="Arial" w:cs="Arial"/>
                <w:sz w:val="20"/>
                <w:szCs w:val="20"/>
                <w:shd w:val="clear" w:color="auto" w:fill="FFFFFF"/>
              </w:rPr>
            </w:pPr>
          </w:p>
        </w:tc>
        <w:tc>
          <w:tcPr>
            <w:tcW w:w="1420" w:type="dxa"/>
            <w:vMerge/>
            <w:tcBorders>
              <w:left w:val="single" w:sz="4" w:space="0" w:color="auto"/>
              <w:right w:val="single" w:sz="4" w:space="0" w:color="auto"/>
            </w:tcBorders>
            <w:vAlign w:val="center"/>
          </w:tcPr>
          <w:p w14:paraId="33C9CC40" w14:textId="77777777" w:rsidR="00FB2D35" w:rsidRPr="00D727A9" w:rsidRDefault="00FB2D35" w:rsidP="00686914">
            <w:pPr>
              <w:jc w:val="center"/>
              <w:rPr>
                <w:rFonts w:ascii="Arial" w:hAnsi="Arial" w:cs="Arial"/>
                <w:sz w:val="20"/>
                <w:szCs w:val="20"/>
                <w:shd w:val="clear" w:color="auto" w:fill="FFFFFF"/>
              </w:rPr>
            </w:pPr>
          </w:p>
        </w:tc>
        <w:tc>
          <w:tcPr>
            <w:tcW w:w="1207" w:type="dxa"/>
            <w:tcBorders>
              <w:left w:val="single" w:sz="4" w:space="0" w:color="auto"/>
              <w:right w:val="single" w:sz="4" w:space="0" w:color="auto"/>
            </w:tcBorders>
          </w:tcPr>
          <w:p w14:paraId="5FAD9568"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26</w:t>
            </w:r>
          </w:p>
        </w:tc>
        <w:tc>
          <w:tcPr>
            <w:tcW w:w="1240" w:type="dxa"/>
            <w:tcBorders>
              <w:left w:val="single" w:sz="4" w:space="0" w:color="auto"/>
              <w:right w:val="single" w:sz="4" w:space="0" w:color="auto"/>
            </w:tcBorders>
          </w:tcPr>
          <w:p w14:paraId="21498EAD"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116.1</w:t>
            </w:r>
          </w:p>
        </w:tc>
        <w:tc>
          <w:tcPr>
            <w:tcW w:w="1324" w:type="dxa"/>
            <w:tcBorders>
              <w:left w:val="single" w:sz="4" w:space="0" w:color="auto"/>
              <w:right w:val="single" w:sz="4" w:space="0" w:color="auto"/>
            </w:tcBorders>
          </w:tcPr>
          <w:p w14:paraId="1DF338CC"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56</w:t>
            </w:r>
          </w:p>
        </w:tc>
        <w:tc>
          <w:tcPr>
            <w:tcW w:w="1398" w:type="dxa"/>
            <w:vMerge/>
            <w:tcBorders>
              <w:left w:val="single" w:sz="4" w:space="0" w:color="auto"/>
              <w:right w:val="single" w:sz="4" w:space="0" w:color="auto"/>
            </w:tcBorders>
            <w:vAlign w:val="center"/>
          </w:tcPr>
          <w:p w14:paraId="16D6BB8F" w14:textId="77777777" w:rsidR="00FB2D35" w:rsidRPr="00D727A9" w:rsidRDefault="00FB2D35" w:rsidP="00686914">
            <w:pPr>
              <w:jc w:val="center"/>
              <w:rPr>
                <w:rFonts w:ascii="Arial" w:hAnsi="Arial" w:cs="Arial"/>
                <w:sz w:val="20"/>
                <w:szCs w:val="20"/>
                <w:shd w:val="clear" w:color="auto" w:fill="FFFFFF"/>
              </w:rPr>
            </w:pPr>
          </w:p>
        </w:tc>
      </w:tr>
      <w:tr w:rsidR="00FB2D35" w:rsidRPr="00BE7A29" w14:paraId="14251ED9" w14:textId="77777777" w:rsidTr="00686914">
        <w:trPr>
          <w:trHeight w:val="20"/>
          <w:jc w:val="center"/>
        </w:trPr>
        <w:tc>
          <w:tcPr>
            <w:tcW w:w="963" w:type="dxa"/>
            <w:vMerge/>
            <w:tcBorders>
              <w:left w:val="single" w:sz="4" w:space="0" w:color="auto"/>
              <w:bottom w:val="single" w:sz="4" w:space="0" w:color="auto"/>
              <w:right w:val="single" w:sz="4" w:space="0" w:color="auto"/>
            </w:tcBorders>
            <w:vAlign w:val="center"/>
          </w:tcPr>
          <w:p w14:paraId="059D79EB" w14:textId="77777777" w:rsidR="00FB2D35" w:rsidRPr="00D727A9" w:rsidRDefault="00FB2D35" w:rsidP="00686914">
            <w:pPr>
              <w:jc w:val="center"/>
              <w:rPr>
                <w:rFonts w:ascii="Arial" w:hAnsi="Arial" w:cs="Arial"/>
                <w:b/>
                <w:bCs/>
                <w:sz w:val="20"/>
                <w:szCs w:val="20"/>
                <w:shd w:val="clear" w:color="auto" w:fill="FFFFFF"/>
              </w:rPr>
            </w:pPr>
          </w:p>
        </w:tc>
        <w:tc>
          <w:tcPr>
            <w:tcW w:w="1719" w:type="dxa"/>
            <w:vMerge/>
            <w:tcBorders>
              <w:left w:val="single" w:sz="4" w:space="0" w:color="auto"/>
              <w:bottom w:val="single" w:sz="4" w:space="0" w:color="auto"/>
              <w:right w:val="single" w:sz="4" w:space="0" w:color="auto"/>
            </w:tcBorders>
            <w:vAlign w:val="center"/>
          </w:tcPr>
          <w:p w14:paraId="055AD0A4" w14:textId="77777777" w:rsidR="00FB2D35" w:rsidRPr="00D727A9" w:rsidRDefault="00FB2D35" w:rsidP="00686914">
            <w:pPr>
              <w:jc w:val="center"/>
              <w:rPr>
                <w:rFonts w:ascii="Arial" w:hAnsi="Arial" w:cs="Arial"/>
                <w:sz w:val="20"/>
                <w:szCs w:val="20"/>
                <w:shd w:val="clear" w:color="auto" w:fill="FFFFFF"/>
              </w:rPr>
            </w:pPr>
          </w:p>
        </w:tc>
        <w:tc>
          <w:tcPr>
            <w:tcW w:w="1420" w:type="dxa"/>
            <w:vMerge/>
            <w:tcBorders>
              <w:left w:val="single" w:sz="4" w:space="0" w:color="auto"/>
              <w:bottom w:val="single" w:sz="4" w:space="0" w:color="auto"/>
              <w:right w:val="single" w:sz="4" w:space="0" w:color="auto"/>
            </w:tcBorders>
            <w:vAlign w:val="center"/>
          </w:tcPr>
          <w:p w14:paraId="0802D3C3" w14:textId="77777777" w:rsidR="00FB2D35" w:rsidRPr="00D727A9" w:rsidRDefault="00FB2D35" w:rsidP="00686914">
            <w:pPr>
              <w:jc w:val="center"/>
              <w:rPr>
                <w:rFonts w:ascii="Arial" w:hAnsi="Arial" w:cs="Arial"/>
                <w:sz w:val="20"/>
                <w:szCs w:val="20"/>
                <w:shd w:val="clear" w:color="auto" w:fill="FFFFFF"/>
              </w:rPr>
            </w:pPr>
          </w:p>
        </w:tc>
        <w:tc>
          <w:tcPr>
            <w:tcW w:w="1207" w:type="dxa"/>
            <w:tcBorders>
              <w:left w:val="single" w:sz="4" w:space="0" w:color="auto"/>
              <w:bottom w:val="single" w:sz="4" w:space="0" w:color="auto"/>
              <w:right w:val="single" w:sz="4" w:space="0" w:color="auto"/>
            </w:tcBorders>
          </w:tcPr>
          <w:p w14:paraId="6F828B72"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26</w:t>
            </w:r>
          </w:p>
        </w:tc>
        <w:tc>
          <w:tcPr>
            <w:tcW w:w="1240" w:type="dxa"/>
            <w:tcBorders>
              <w:left w:val="single" w:sz="4" w:space="0" w:color="auto"/>
              <w:bottom w:val="single" w:sz="4" w:space="0" w:color="auto"/>
              <w:right w:val="single" w:sz="4" w:space="0" w:color="auto"/>
            </w:tcBorders>
          </w:tcPr>
          <w:p w14:paraId="7E2C89AC"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89.1</w:t>
            </w:r>
          </w:p>
        </w:tc>
        <w:tc>
          <w:tcPr>
            <w:tcW w:w="1324" w:type="dxa"/>
            <w:tcBorders>
              <w:left w:val="single" w:sz="4" w:space="0" w:color="auto"/>
              <w:bottom w:val="single" w:sz="4" w:space="0" w:color="auto"/>
              <w:right w:val="single" w:sz="4" w:space="0" w:color="auto"/>
            </w:tcBorders>
          </w:tcPr>
          <w:p w14:paraId="0DAA9608"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72</w:t>
            </w:r>
          </w:p>
        </w:tc>
        <w:tc>
          <w:tcPr>
            <w:tcW w:w="1398" w:type="dxa"/>
            <w:vMerge/>
            <w:tcBorders>
              <w:left w:val="single" w:sz="4" w:space="0" w:color="auto"/>
              <w:bottom w:val="single" w:sz="4" w:space="0" w:color="auto"/>
              <w:right w:val="single" w:sz="4" w:space="0" w:color="auto"/>
            </w:tcBorders>
            <w:vAlign w:val="center"/>
          </w:tcPr>
          <w:p w14:paraId="644A5ED6" w14:textId="77777777" w:rsidR="00FB2D35" w:rsidRPr="00D727A9" w:rsidRDefault="00FB2D35" w:rsidP="00686914">
            <w:pPr>
              <w:jc w:val="center"/>
              <w:rPr>
                <w:rFonts w:ascii="Arial" w:hAnsi="Arial" w:cs="Arial"/>
                <w:sz w:val="20"/>
                <w:szCs w:val="20"/>
                <w:shd w:val="clear" w:color="auto" w:fill="FFFFFF"/>
              </w:rPr>
            </w:pPr>
          </w:p>
        </w:tc>
      </w:tr>
      <w:tr w:rsidR="00FB2D35" w:rsidRPr="00BE7A29" w14:paraId="77A3534E" w14:textId="77777777" w:rsidTr="00686914">
        <w:trPr>
          <w:trHeight w:val="20"/>
          <w:jc w:val="center"/>
        </w:trPr>
        <w:tc>
          <w:tcPr>
            <w:tcW w:w="963" w:type="dxa"/>
            <w:vMerge w:val="restart"/>
            <w:tcBorders>
              <w:top w:val="single" w:sz="4" w:space="0" w:color="auto"/>
              <w:left w:val="single" w:sz="4" w:space="0" w:color="auto"/>
              <w:right w:val="single" w:sz="4" w:space="0" w:color="auto"/>
            </w:tcBorders>
            <w:vAlign w:val="center"/>
          </w:tcPr>
          <w:p w14:paraId="6F1D1BE8" w14:textId="77777777" w:rsidR="00FB2D35" w:rsidRPr="00D727A9" w:rsidRDefault="00FB2D35" w:rsidP="00686914">
            <w:pPr>
              <w:jc w:val="center"/>
              <w:rPr>
                <w:rFonts w:ascii="Arial" w:hAnsi="Arial" w:cs="Arial"/>
                <w:b/>
                <w:bCs/>
                <w:sz w:val="20"/>
                <w:szCs w:val="20"/>
                <w:shd w:val="clear" w:color="auto" w:fill="FFFFFF"/>
              </w:rPr>
            </w:pPr>
            <w:r w:rsidRPr="00D727A9">
              <w:rPr>
                <w:rFonts w:ascii="Arial" w:hAnsi="Arial" w:cs="Arial"/>
                <w:b/>
                <w:bCs/>
                <w:sz w:val="20"/>
                <w:szCs w:val="20"/>
                <w:shd w:val="clear" w:color="auto" w:fill="FFFFFF"/>
              </w:rPr>
              <w:t>17</w:t>
            </w:r>
          </w:p>
        </w:tc>
        <w:tc>
          <w:tcPr>
            <w:tcW w:w="1719" w:type="dxa"/>
            <w:vMerge w:val="restart"/>
            <w:tcBorders>
              <w:top w:val="single" w:sz="4" w:space="0" w:color="auto"/>
              <w:left w:val="single" w:sz="4" w:space="0" w:color="auto"/>
              <w:right w:val="single" w:sz="4" w:space="0" w:color="auto"/>
            </w:tcBorders>
            <w:vAlign w:val="center"/>
          </w:tcPr>
          <w:p w14:paraId="4AC49282"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Leucine</w:t>
            </w:r>
          </w:p>
        </w:tc>
        <w:tc>
          <w:tcPr>
            <w:tcW w:w="1420" w:type="dxa"/>
            <w:vMerge w:val="restart"/>
            <w:tcBorders>
              <w:top w:val="single" w:sz="4" w:space="0" w:color="auto"/>
              <w:left w:val="single" w:sz="4" w:space="0" w:color="auto"/>
              <w:right w:val="single" w:sz="4" w:space="0" w:color="auto"/>
            </w:tcBorders>
            <w:vAlign w:val="center"/>
          </w:tcPr>
          <w:p w14:paraId="72356F8C"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302.1</w:t>
            </w:r>
          </w:p>
        </w:tc>
        <w:tc>
          <w:tcPr>
            <w:tcW w:w="1207" w:type="dxa"/>
            <w:tcBorders>
              <w:top w:val="single" w:sz="4" w:space="0" w:color="auto"/>
              <w:left w:val="single" w:sz="4" w:space="0" w:color="auto"/>
              <w:right w:val="single" w:sz="4" w:space="0" w:color="auto"/>
            </w:tcBorders>
          </w:tcPr>
          <w:p w14:paraId="07054466"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50</w:t>
            </w:r>
          </w:p>
        </w:tc>
        <w:tc>
          <w:tcPr>
            <w:tcW w:w="1240" w:type="dxa"/>
            <w:tcBorders>
              <w:top w:val="single" w:sz="4" w:space="0" w:color="auto"/>
              <w:left w:val="single" w:sz="4" w:space="0" w:color="auto"/>
              <w:right w:val="single" w:sz="4" w:space="0" w:color="auto"/>
            </w:tcBorders>
          </w:tcPr>
          <w:p w14:paraId="701DBE51"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171.1</w:t>
            </w:r>
          </w:p>
        </w:tc>
        <w:tc>
          <w:tcPr>
            <w:tcW w:w="1324" w:type="dxa"/>
            <w:tcBorders>
              <w:top w:val="single" w:sz="4" w:space="0" w:color="auto"/>
              <w:left w:val="single" w:sz="4" w:space="0" w:color="auto"/>
              <w:right w:val="single" w:sz="4" w:space="0" w:color="auto"/>
            </w:tcBorders>
          </w:tcPr>
          <w:p w14:paraId="401B0B48"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22</w:t>
            </w:r>
          </w:p>
        </w:tc>
        <w:tc>
          <w:tcPr>
            <w:tcW w:w="1398" w:type="dxa"/>
            <w:vMerge w:val="restart"/>
            <w:tcBorders>
              <w:top w:val="single" w:sz="4" w:space="0" w:color="auto"/>
              <w:left w:val="single" w:sz="4" w:space="0" w:color="auto"/>
              <w:right w:val="single" w:sz="4" w:space="0" w:color="auto"/>
            </w:tcBorders>
            <w:vAlign w:val="center"/>
          </w:tcPr>
          <w:p w14:paraId="688CABAF"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42.56</w:t>
            </w:r>
          </w:p>
        </w:tc>
      </w:tr>
      <w:tr w:rsidR="00FB2D35" w:rsidRPr="00BE7A29" w14:paraId="7D73BA7C" w14:textId="77777777" w:rsidTr="00686914">
        <w:trPr>
          <w:trHeight w:val="20"/>
          <w:jc w:val="center"/>
        </w:trPr>
        <w:tc>
          <w:tcPr>
            <w:tcW w:w="963" w:type="dxa"/>
            <w:vMerge/>
            <w:tcBorders>
              <w:left w:val="single" w:sz="4" w:space="0" w:color="auto"/>
              <w:right w:val="single" w:sz="4" w:space="0" w:color="auto"/>
            </w:tcBorders>
            <w:vAlign w:val="center"/>
          </w:tcPr>
          <w:p w14:paraId="4FBFC568" w14:textId="77777777" w:rsidR="00FB2D35" w:rsidRPr="00D727A9" w:rsidRDefault="00FB2D35" w:rsidP="00686914">
            <w:pPr>
              <w:jc w:val="center"/>
              <w:rPr>
                <w:rFonts w:ascii="Arial" w:hAnsi="Arial" w:cs="Arial"/>
                <w:b/>
                <w:bCs/>
                <w:sz w:val="20"/>
                <w:szCs w:val="20"/>
                <w:shd w:val="clear" w:color="auto" w:fill="FFFFFF"/>
              </w:rPr>
            </w:pPr>
          </w:p>
        </w:tc>
        <w:tc>
          <w:tcPr>
            <w:tcW w:w="1719" w:type="dxa"/>
            <w:vMerge/>
            <w:tcBorders>
              <w:left w:val="single" w:sz="4" w:space="0" w:color="auto"/>
              <w:right w:val="single" w:sz="4" w:space="0" w:color="auto"/>
            </w:tcBorders>
            <w:vAlign w:val="center"/>
          </w:tcPr>
          <w:p w14:paraId="0B04FA2E" w14:textId="77777777" w:rsidR="00FB2D35" w:rsidRPr="00D727A9" w:rsidRDefault="00FB2D35" w:rsidP="00686914">
            <w:pPr>
              <w:jc w:val="center"/>
              <w:rPr>
                <w:rFonts w:ascii="Arial" w:hAnsi="Arial" w:cs="Arial"/>
                <w:sz w:val="20"/>
                <w:szCs w:val="20"/>
                <w:shd w:val="clear" w:color="auto" w:fill="FFFFFF"/>
              </w:rPr>
            </w:pPr>
          </w:p>
        </w:tc>
        <w:tc>
          <w:tcPr>
            <w:tcW w:w="1420" w:type="dxa"/>
            <w:vMerge/>
            <w:tcBorders>
              <w:left w:val="single" w:sz="4" w:space="0" w:color="auto"/>
              <w:right w:val="single" w:sz="4" w:space="0" w:color="auto"/>
            </w:tcBorders>
            <w:vAlign w:val="center"/>
          </w:tcPr>
          <w:p w14:paraId="58FE708E" w14:textId="77777777" w:rsidR="00FB2D35" w:rsidRPr="00D727A9" w:rsidRDefault="00FB2D35" w:rsidP="00686914">
            <w:pPr>
              <w:jc w:val="center"/>
              <w:rPr>
                <w:rFonts w:ascii="Arial" w:hAnsi="Arial" w:cs="Arial"/>
                <w:sz w:val="20"/>
                <w:szCs w:val="20"/>
                <w:shd w:val="clear" w:color="auto" w:fill="FFFFFF"/>
              </w:rPr>
            </w:pPr>
          </w:p>
        </w:tc>
        <w:tc>
          <w:tcPr>
            <w:tcW w:w="1207" w:type="dxa"/>
            <w:tcBorders>
              <w:left w:val="single" w:sz="4" w:space="0" w:color="auto"/>
              <w:right w:val="single" w:sz="4" w:space="0" w:color="auto"/>
            </w:tcBorders>
          </w:tcPr>
          <w:p w14:paraId="3430DA1E"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50</w:t>
            </w:r>
          </w:p>
        </w:tc>
        <w:tc>
          <w:tcPr>
            <w:tcW w:w="1240" w:type="dxa"/>
            <w:tcBorders>
              <w:left w:val="single" w:sz="4" w:space="0" w:color="auto"/>
              <w:right w:val="single" w:sz="4" w:space="0" w:color="auto"/>
            </w:tcBorders>
          </w:tcPr>
          <w:p w14:paraId="512C8544"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116.1</w:t>
            </w:r>
          </w:p>
        </w:tc>
        <w:tc>
          <w:tcPr>
            <w:tcW w:w="1324" w:type="dxa"/>
            <w:tcBorders>
              <w:left w:val="single" w:sz="4" w:space="0" w:color="auto"/>
              <w:right w:val="single" w:sz="4" w:space="0" w:color="auto"/>
            </w:tcBorders>
          </w:tcPr>
          <w:p w14:paraId="34016FC6"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56</w:t>
            </w:r>
          </w:p>
        </w:tc>
        <w:tc>
          <w:tcPr>
            <w:tcW w:w="1398" w:type="dxa"/>
            <w:vMerge/>
            <w:tcBorders>
              <w:left w:val="single" w:sz="4" w:space="0" w:color="auto"/>
              <w:right w:val="single" w:sz="4" w:space="0" w:color="auto"/>
            </w:tcBorders>
            <w:vAlign w:val="center"/>
          </w:tcPr>
          <w:p w14:paraId="3629D240" w14:textId="77777777" w:rsidR="00FB2D35" w:rsidRPr="00D727A9" w:rsidRDefault="00FB2D35" w:rsidP="00686914">
            <w:pPr>
              <w:jc w:val="center"/>
              <w:rPr>
                <w:rFonts w:ascii="Arial" w:hAnsi="Arial" w:cs="Arial"/>
                <w:sz w:val="20"/>
                <w:szCs w:val="20"/>
                <w:shd w:val="clear" w:color="auto" w:fill="FFFFFF"/>
              </w:rPr>
            </w:pPr>
          </w:p>
        </w:tc>
      </w:tr>
      <w:tr w:rsidR="00FB2D35" w:rsidRPr="00BE7A29" w14:paraId="00F027D2" w14:textId="77777777" w:rsidTr="00686914">
        <w:trPr>
          <w:trHeight w:val="20"/>
          <w:jc w:val="center"/>
        </w:trPr>
        <w:tc>
          <w:tcPr>
            <w:tcW w:w="963" w:type="dxa"/>
            <w:vMerge/>
            <w:tcBorders>
              <w:left w:val="single" w:sz="4" w:space="0" w:color="auto"/>
              <w:bottom w:val="single" w:sz="4" w:space="0" w:color="auto"/>
              <w:right w:val="single" w:sz="4" w:space="0" w:color="auto"/>
            </w:tcBorders>
            <w:vAlign w:val="center"/>
          </w:tcPr>
          <w:p w14:paraId="5BC63410" w14:textId="77777777" w:rsidR="00FB2D35" w:rsidRPr="00D727A9" w:rsidRDefault="00FB2D35" w:rsidP="00686914">
            <w:pPr>
              <w:jc w:val="center"/>
              <w:rPr>
                <w:rFonts w:ascii="Arial" w:hAnsi="Arial" w:cs="Arial"/>
                <w:b/>
                <w:bCs/>
                <w:sz w:val="20"/>
                <w:szCs w:val="20"/>
                <w:shd w:val="clear" w:color="auto" w:fill="FFFFFF"/>
              </w:rPr>
            </w:pPr>
          </w:p>
        </w:tc>
        <w:tc>
          <w:tcPr>
            <w:tcW w:w="1719" w:type="dxa"/>
            <w:vMerge/>
            <w:tcBorders>
              <w:left w:val="single" w:sz="4" w:space="0" w:color="auto"/>
              <w:bottom w:val="single" w:sz="4" w:space="0" w:color="auto"/>
              <w:right w:val="single" w:sz="4" w:space="0" w:color="auto"/>
            </w:tcBorders>
            <w:vAlign w:val="center"/>
          </w:tcPr>
          <w:p w14:paraId="5DC81DF5" w14:textId="77777777" w:rsidR="00FB2D35" w:rsidRPr="00D727A9" w:rsidRDefault="00FB2D35" w:rsidP="00686914">
            <w:pPr>
              <w:jc w:val="center"/>
              <w:rPr>
                <w:rFonts w:ascii="Arial" w:hAnsi="Arial" w:cs="Arial"/>
                <w:sz w:val="20"/>
                <w:szCs w:val="20"/>
                <w:shd w:val="clear" w:color="auto" w:fill="FFFFFF"/>
              </w:rPr>
            </w:pPr>
          </w:p>
        </w:tc>
        <w:tc>
          <w:tcPr>
            <w:tcW w:w="1420" w:type="dxa"/>
            <w:vMerge/>
            <w:tcBorders>
              <w:left w:val="single" w:sz="4" w:space="0" w:color="auto"/>
              <w:bottom w:val="single" w:sz="4" w:space="0" w:color="auto"/>
              <w:right w:val="single" w:sz="4" w:space="0" w:color="auto"/>
            </w:tcBorders>
            <w:vAlign w:val="center"/>
          </w:tcPr>
          <w:p w14:paraId="6132192B" w14:textId="77777777" w:rsidR="00FB2D35" w:rsidRPr="00D727A9" w:rsidRDefault="00FB2D35" w:rsidP="00686914">
            <w:pPr>
              <w:jc w:val="center"/>
              <w:rPr>
                <w:rFonts w:ascii="Arial" w:hAnsi="Arial" w:cs="Arial"/>
                <w:sz w:val="20"/>
                <w:szCs w:val="20"/>
                <w:shd w:val="clear" w:color="auto" w:fill="FFFFFF"/>
              </w:rPr>
            </w:pPr>
          </w:p>
        </w:tc>
        <w:tc>
          <w:tcPr>
            <w:tcW w:w="1207" w:type="dxa"/>
            <w:tcBorders>
              <w:left w:val="single" w:sz="4" w:space="0" w:color="auto"/>
              <w:bottom w:val="single" w:sz="4" w:space="0" w:color="auto"/>
              <w:right w:val="single" w:sz="4" w:space="0" w:color="auto"/>
            </w:tcBorders>
          </w:tcPr>
          <w:p w14:paraId="59FC664E"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50</w:t>
            </w:r>
          </w:p>
        </w:tc>
        <w:tc>
          <w:tcPr>
            <w:tcW w:w="1240" w:type="dxa"/>
            <w:tcBorders>
              <w:left w:val="single" w:sz="4" w:space="0" w:color="auto"/>
              <w:bottom w:val="single" w:sz="4" w:space="0" w:color="auto"/>
              <w:right w:val="single" w:sz="4" w:space="0" w:color="auto"/>
            </w:tcBorders>
          </w:tcPr>
          <w:p w14:paraId="42ED9674"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89.1</w:t>
            </w:r>
          </w:p>
        </w:tc>
        <w:tc>
          <w:tcPr>
            <w:tcW w:w="1324" w:type="dxa"/>
            <w:tcBorders>
              <w:left w:val="single" w:sz="4" w:space="0" w:color="auto"/>
              <w:bottom w:val="single" w:sz="4" w:space="0" w:color="auto"/>
              <w:right w:val="single" w:sz="4" w:space="0" w:color="auto"/>
            </w:tcBorders>
          </w:tcPr>
          <w:p w14:paraId="2FB1AAFF"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74</w:t>
            </w:r>
          </w:p>
        </w:tc>
        <w:tc>
          <w:tcPr>
            <w:tcW w:w="1398" w:type="dxa"/>
            <w:vMerge/>
            <w:tcBorders>
              <w:left w:val="single" w:sz="4" w:space="0" w:color="auto"/>
              <w:bottom w:val="single" w:sz="4" w:space="0" w:color="auto"/>
              <w:right w:val="single" w:sz="4" w:space="0" w:color="auto"/>
            </w:tcBorders>
            <w:vAlign w:val="center"/>
          </w:tcPr>
          <w:p w14:paraId="4DF9BDB8" w14:textId="77777777" w:rsidR="00FB2D35" w:rsidRPr="00D727A9" w:rsidRDefault="00FB2D35" w:rsidP="00686914">
            <w:pPr>
              <w:jc w:val="center"/>
              <w:rPr>
                <w:rFonts w:ascii="Arial" w:hAnsi="Arial" w:cs="Arial"/>
                <w:sz w:val="20"/>
                <w:szCs w:val="20"/>
                <w:shd w:val="clear" w:color="auto" w:fill="FFFFFF"/>
              </w:rPr>
            </w:pPr>
          </w:p>
        </w:tc>
      </w:tr>
      <w:tr w:rsidR="00FB2D35" w:rsidRPr="00BE7A29" w14:paraId="0C2A33C1" w14:textId="77777777" w:rsidTr="00686914">
        <w:trPr>
          <w:trHeight w:val="20"/>
          <w:jc w:val="center"/>
        </w:trPr>
        <w:tc>
          <w:tcPr>
            <w:tcW w:w="963" w:type="dxa"/>
            <w:vMerge w:val="restart"/>
            <w:tcBorders>
              <w:top w:val="single" w:sz="4" w:space="0" w:color="auto"/>
              <w:left w:val="single" w:sz="4" w:space="0" w:color="auto"/>
              <w:right w:val="single" w:sz="4" w:space="0" w:color="auto"/>
            </w:tcBorders>
            <w:vAlign w:val="center"/>
          </w:tcPr>
          <w:p w14:paraId="18344CF4" w14:textId="77777777" w:rsidR="00FB2D35" w:rsidRPr="00D727A9" w:rsidRDefault="00FB2D35" w:rsidP="00686914">
            <w:pPr>
              <w:jc w:val="center"/>
              <w:rPr>
                <w:rFonts w:ascii="Arial" w:hAnsi="Arial" w:cs="Arial"/>
                <w:b/>
                <w:bCs/>
                <w:sz w:val="20"/>
                <w:szCs w:val="20"/>
                <w:shd w:val="clear" w:color="auto" w:fill="FFFFFF"/>
              </w:rPr>
            </w:pPr>
            <w:r w:rsidRPr="00D727A9">
              <w:rPr>
                <w:rFonts w:ascii="Arial" w:hAnsi="Arial" w:cs="Arial"/>
                <w:b/>
                <w:bCs/>
                <w:sz w:val="20"/>
                <w:szCs w:val="20"/>
                <w:shd w:val="clear" w:color="auto" w:fill="FFFFFF"/>
              </w:rPr>
              <w:t>18</w:t>
            </w:r>
          </w:p>
        </w:tc>
        <w:tc>
          <w:tcPr>
            <w:tcW w:w="1719" w:type="dxa"/>
            <w:vMerge w:val="restart"/>
            <w:tcBorders>
              <w:top w:val="single" w:sz="4" w:space="0" w:color="auto"/>
              <w:left w:val="single" w:sz="4" w:space="0" w:color="auto"/>
              <w:right w:val="single" w:sz="4" w:space="0" w:color="auto"/>
            </w:tcBorders>
            <w:vAlign w:val="center"/>
          </w:tcPr>
          <w:p w14:paraId="2978DFD2"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Isoleucine</w:t>
            </w:r>
          </w:p>
        </w:tc>
        <w:tc>
          <w:tcPr>
            <w:tcW w:w="1420" w:type="dxa"/>
            <w:vMerge w:val="restart"/>
            <w:tcBorders>
              <w:top w:val="single" w:sz="4" w:space="0" w:color="auto"/>
              <w:left w:val="single" w:sz="4" w:space="0" w:color="auto"/>
              <w:right w:val="single" w:sz="4" w:space="0" w:color="auto"/>
            </w:tcBorders>
            <w:vAlign w:val="center"/>
          </w:tcPr>
          <w:p w14:paraId="1D2F3C97"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302.1</w:t>
            </w:r>
          </w:p>
        </w:tc>
        <w:tc>
          <w:tcPr>
            <w:tcW w:w="1207" w:type="dxa"/>
            <w:tcBorders>
              <w:top w:val="single" w:sz="4" w:space="0" w:color="auto"/>
              <w:left w:val="single" w:sz="4" w:space="0" w:color="auto"/>
              <w:right w:val="single" w:sz="4" w:space="0" w:color="auto"/>
            </w:tcBorders>
          </w:tcPr>
          <w:p w14:paraId="38343F04"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46</w:t>
            </w:r>
          </w:p>
        </w:tc>
        <w:tc>
          <w:tcPr>
            <w:tcW w:w="1240" w:type="dxa"/>
            <w:tcBorders>
              <w:top w:val="single" w:sz="4" w:space="0" w:color="auto"/>
              <w:left w:val="single" w:sz="4" w:space="0" w:color="auto"/>
              <w:right w:val="single" w:sz="4" w:space="0" w:color="auto"/>
            </w:tcBorders>
          </w:tcPr>
          <w:p w14:paraId="47624997"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171.1</w:t>
            </w:r>
          </w:p>
        </w:tc>
        <w:tc>
          <w:tcPr>
            <w:tcW w:w="1324" w:type="dxa"/>
            <w:tcBorders>
              <w:top w:val="single" w:sz="4" w:space="0" w:color="auto"/>
              <w:left w:val="single" w:sz="4" w:space="0" w:color="auto"/>
              <w:right w:val="single" w:sz="4" w:space="0" w:color="auto"/>
            </w:tcBorders>
          </w:tcPr>
          <w:p w14:paraId="20AE12CE"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18</w:t>
            </w:r>
          </w:p>
        </w:tc>
        <w:tc>
          <w:tcPr>
            <w:tcW w:w="1398" w:type="dxa"/>
            <w:vMerge w:val="restart"/>
            <w:tcBorders>
              <w:top w:val="single" w:sz="4" w:space="0" w:color="auto"/>
              <w:left w:val="single" w:sz="4" w:space="0" w:color="auto"/>
              <w:right w:val="single" w:sz="4" w:space="0" w:color="auto"/>
            </w:tcBorders>
            <w:vAlign w:val="center"/>
          </w:tcPr>
          <w:p w14:paraId="5114205B"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43.21</w:t>
            </w:r>
          </w:p>
        </w:tc>
      </w:tr>
      <w:tr w:rsidR="00FB2D35" w:rsidRPr="00BE7A29" w14:paraId="21E1C6F9" w14:textId="77777777" w:rsidTr="00686914">
        <w:trPr>
          <w:trHeight w:val="20"/>
          <w:jc w:val="center"/>
        </w:trPr>
        <w:tc>
          <w:tcPr>
            <w:tcW w:w="963" w:type="dxa"/>
            <w:vMerge/>
            <w:tcBorders>
              <w:left w:val="single" w:sz="4" w:space="0" w:color="auto"/>
              <w:right w:val="single" w:sz="4" w:space="0" w:color="auto"/>
            </w:tcBorders>
            <w:vAlign w:val="center"/>
          </w:tcPr>
          <w:p w14:paraId="4A102DC8" w14:textId="77777777" w:rsidR="00FB2D35" w:rsidRPr="00D727A9" w:rsidRDefault="00FB2D35" w:rsidP="00686914">
            <w:pPr>
              <w:jc w:val="center"/>
              <w:rPr>
                <w:rFonts w:ascii="Arial" w:hAnsi="Arial" w:cs="Arial"/>
                <w:b/>
                <w:bCs/>
                <w:sz w:val="20"/>
                <w:szCs w:val="20"/>
                <w:shd w:val="clear" w:color="auto" w:fill="FFFFFF"/>
              </w:rPr>
            </w:pPr>
          </w:p>
        </w:tc>
        <w:tc>
          <w:tcPr>
            <w:tcW w:w="1719" w:type="dxa"/>
            <w:vMerge/>
            <w:tcBorders>
              <w:left w:val="single" w:sz="4" w:space="0" w:color="auto"/>
              <w:right w:val="single" w:sz="4" w:space="0" w:color="auto"/>
            </w:tcBorders>
            <w:vAlign w:val="center"/>
          </w:tcPr>
          <w:p w14:paraId="69B9341C" w14:textId="77777777" w:rsidR="00FB2D35" w:rsidRPr="00D727A9" w:rsidRDefault="00FB2D35" w:rsidP="00686914">
            <w:pPr>
              <w:jc w:val="center"/>
              <w:rPr>
                <w:rFonts w:ascii="Arial" w:hAnsi="Arial" w:cs="Arial"/>
                <w:sz w:val="20"/>
                <w:szCs w:val="20"/>
                <w:shd w:val="clear" w:color="auto" w:fill="FFFFFF"/>
              </w:rPr>
            </w:pPr>
          </w:p>
        </w:tc>
        <w:tc>
          <w:tcPr>
            <w:tcW w:w="1420" w:type="dxa"/>
            <w:vMerge/>
            <w:tcBorders>
              <w:left w:val="single" w:sz="4" w:space="0" w:color="auto"/>
              <w:right w:val="single" w:sz="4" w:space="0" w:color="auto"/>
            </w:tcBorders>
            <w:vAlign w:val="center"/>
          </w:tcPr>
          <w:p w14:paraId="011109F1" w14:textId="77777777" w:rsidR="00FB2D35" w:rsidRPr="00D727A9" w:rsidRDefault="00FB2D35" w:rsidP="00686914">
            <w:pPr>
              <w:jc w:val="center"/>
              <w:rPr>
                <w:rFonts w:ascii="Arial" w:hAnsi="Arial" w:cs="Arial"/>
                <w:sz w:val="20"/>
                <w:szCs w:val="20"/>
                <w:shd w:val="clear" w:color="auto" w:fill="FFFFFF"/>
              </w:rPr>
            </w:pPr>
          </w:p>
        </w:tc>
        <w:tc>
          <w:tcPr>
            <w:tcW w:w="1207" w:type="dxa"/>
            <w:tcBorders>
              <w:left w:val="single" w:sz="4" w:space="0" w:color="auto"/>
              <w:right w:val="single" w:sz="4" w:space="0" w:color="auto"/>
            </w:tcBorders>
          </w:tcPr>
          <w:p w14:paraId="05B70805"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46</w:t>
            </w:r>
          </w:p>
        </w:tc>
        <w:tc>
          <w:tcPr>
            <w:tcW w:w="1240" w:type="dxa"/>
            <w:tcBorders>
              <w:left w:val="single" w:sz="4" w:space="0" w:color="auto"/>
              <w:right w:val="single" w:sz="4" w:space="0" w:color="auto"/>
            </w:tcBorders>
          </w:tcPr>
          <w:p w14:paraId="59BB5466"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116.1</w:t>
            </w:r>
          </w:p>
        </w:tc>
        <w:tc>
          <w:tcPr>
            <w:tcW w:w="1324" w:type="dxa"/>
            <w:tcBorders>
              <w:left w:val="single" w:sz="4" w:space="0" w:color="auto"/>
              <w:right w:val="single" w:sz="4" w:space="0" w:color="auto"/>
            </w:tcBorders>
          </w:tcPr>
          <w:p w14:paraId="02A1B551"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58</w:t>
            </w:r>
          </w:p>
        </w:tc>
        <w:tc>
          <w:tcPr>
            <w:tcW w:w="1398" w:type="dxa"/>
            <w:vMerge/>
            <w:tcBorders>
              <w:left w:val="single" w:sz="4" w:space="0" w:color="auto"/>
              <w:right w:val="single" w:sz="4" w:space="0" w:color="auto"/>
            </w:tcBorders>
            <w:vAlign w:val="center"/>
          </w:tcPr>
          <w:p w14:paraId="10B59A01" w14:textId="77777777" w:rsidR="00FB2D35" w:rsidRPr="00D727A9" w:rsidRDefault="00FB2D35" w:rsidP="00686914">
            <w:pPr>
              <w:jc w:val="center"/>
              <w:rPr>
                <w:rFonts w:ascii="Arial" w:hAnsi="Arial" w:cs="Arial"/>
                <w:sz w:val="20"/>
                <w:szCs w:val="20"/>
                <w:shd w:val="clear" w:color="auto" w:fill="FFFFFF"/>
              </w:rPr>
            </w:pPr>
          </w:p>
        </w:tc>
      </w:tr>
      <w:tr w:rsidR="00FB2D35" w:rsidRPr="00BE7A29" w14:paraId="2792533B" w14:textId="77777777" w:rsidTr="00686914">
        <w:trPr>
          <w:trHeight w:val="20"/>
          <w:jc w:val="center"/>
        </w:trPr>
        <w:tc>
          <w:tcPr>
            <w:tcW w:w="963" w:type="dxa"/>
            <w:vMerge/>
            <w:tcBorders>
              <w:left w:val="single" w:sz="4" w:space="0" w:color="auto"/>
              <w:bottom w:val="single" w:sz="4" w:space="0" w:color="auto"/>
              <w:right w:val="single" w:sz="4" w:space="0" w:color="auto"/>
            </w:tcBorders>
            <w:vAlign w:val="center"/>
          </w:tcPr>
          <w:p w14:paraId="6D9B082F" w14:textId="77777777" w:rsidR="00FB2D35" w:rsidRPr="00D727A9" w:rsidRDefault="00FB2D35" w:rsidP="00686914">
            <w:pPr>
              <w:jc w:val="center"/>
              <w:rPr>
                <w:rFonts w:ascii="Arial" w:hAnsi="Arial" w:cs="Arial"/>
                <w:b/>
                <w:bCs/>
                <w:sz w:val="20"/>
                <w:szCs w:val="20"/>
                <w:shd w:val="clear" w:color="auto" w:fill="FFFFFF"/>
              </w:rPr>
            </w:pPr>
          </w:p>
        </w:tc>
        <w:tc>
          <w:tcPr>
            <w:tcW w:w="1719" w:type="dxa"/>
            <w:vMerge/>
            <w:tcBorders>
              <w:left w:val="single" w:sz="4" w:space="0" w:color="auto"/>
              <w:bottom w:val="single" w:sz="4" w:space="0" w:color="auto"/>
              <w:right w:val="single" w:sz="4" w:space="0" w:color="auto"/>
            </w:tcBorders>
            <w:vAlign w:val="center"/>
          </w:tcPr>
          <w:p w14:paraId="6F95E915" w14:textId="77777777" w:rsidR="00FB2D35" w:rsidRPr="00D727A9" w:rsidRDefault="00FB2D35" w:rsidP="00686914">
            <w:pPr>
              <w:jc w:val="center"/>
              <w:rPr>
                <w:rFonts w:ascii="Arial" w:hAnsi="Arial" w:cs="Arial"/>
                <w:sz w:val="20"/>
                <w:szCs w:val="20"/>
                <w:shd w:val="clear" w:color="auto" w:fill="FFFFFF"/>
              </w:rPr>
            </w:pPr>
          </w:p>
        </w:tc>
        <w:tc>
          <w:tcPr>
            <w:tcW w:w="1420" w:type="dxa"/>
            <w:vMerge/>
            <w:tcBorders>
              <w:left w:val="single" w:sz="4" w:space="0" w:color="auto"/>
              <w:bottom w:val="single" w:sz="4" w:space="0" w:color="auto"/>
              <w:right w:val="single" w:sz="4" w:space="0" w:color="auto"/>
            </w:tcBorders>
            <w:vAlign w:val="center"/>
          </w:tcPr>
          <w:p w14:paraId="651BCE20" w14:textId="77777777" w:rsidR="00FB2D35" w:rsidRPr="00D727A9" w:rsidRDefault="00FB2D35" w:rsidP="00686914">
            <w:pPr>
              <w:jc w:val="center"/>
              <w:rPr>
                <w:rFonts w:ascii="Arial" w:hAnsi="Arial" w:cs="Arial"/>
                <w:sz w:val="20"/>
                <w:szCs w:val="20"/>
                <w:shd w:val="clear" w:color="auto" w:fill="FFFFFF"/>
              </w:rPr>
            </w:pPr>
          </w:p>
        </w:tc>
        <w:tc>
          <w:tcPr>
            <w:tcW w:w="1207" w:type="dxa"/>
            <w:tcBorders>
              <w:left w:val="single" w:sz="4" w:space="0" w:color="auto"/>
              <w:bottom w:val="single" w:sz="4" w:space="0" w:color="auto"/>
              <w:right w:val="single" w:sz="4" w:space="0" w:color="auto"/>
            </w:tcBorders>
          </w:tcPr>
          <w:p w14:paraId="76BF996F"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35</w:t>
            </w:r>
          </w:p>
        </w:tc>
        <w:tc>
          <w:tcPr>
            <w:tcW w:w="1240" w:type="dxa"/>
            <w:tcBorders>
              <w:left w:val="single" w:sz="4" w:space="0" w:color="auto"/>
              <w:bottom w:val="single" w:sz="4" w:space="0" w:color="auto"/>
              <w:right w:val="single" w:sz="4" w:space="0" w:color="auto"/>
            </w:tcBorders>
          </w:tcPr>
          <w:p w14:paraId="2F6E222C"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145.1</w:t>
            </w:r>
          </w:p>
        </w:tc>
        <w:tc>
          <w:tcPr>
            <w:tcW w:w="1324" w:type="dxa"/>
            <w:tcBorders>
              <w:left w:val="single" w:sz="4" w:space="0" w:color="auto"/>
              <w:bottom w:val="single" w:sz="4" w:space="0" w:color="auto"/>
              <w:right w:val="single" w:sz="4" w:space="0" w:color="auto"/>
            </w:tcBorders>
          </w:tcPr>
          <w:p w14:paraId="2F21CCB9"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30</w:t>
            </w:r>
          </w:p>
        </w:tc>
        <w:tc>
          <w:tcPr>
            <w:tcW w:w="1398" w:type="dxa"/>
            <w:vMerge/>
            <w:tcBorders>
              <w:left w:val="single" w:sz="4" w:space="0" w:color="auto"/>
              <w:bottom w:val="single" w:sz="4" w:space="0" w:color="auto"/>
              <w:right w:val="single" w:sz="4" w:space="0" w:color="auto"/>
            </w:tcBorders>
            <w:vAlign w:val="center"/>
          </w:tcPr>
          <w:p w14:paraId="3EB7ADC6" w14:textId="77777777" w:rsidR="00FB2D35" w:rsidRPr="00D727A9" w:rsidRDefault="00FB2D35" w:rsidP="00686914">
            <w:pPr>
              <w:jc w:val="center"/>
              <w:rPr>
                <w:rFonts w:ascii="Arial" w:hAnsi="Arial" w:cs="Arial"/>
                <w:sz w:val="20"/>
                <w:szCs w:val="20"/>
                <w:shd w:val="clear" w:color="auto" w:fill="FFFFFF"/>
              </w:rPr>
            </w:pPr>
          </w:p>
        </w:tc>
      </w:tr>
      <w:tr w:rsidR="00FB2D35" w:rsidRPr="00BE7A29" w14:paraId="76A95973" w14:textId="77777777" w:rsidTr="00686914">
        <w:trPr>
          <w:trHeight w:val="20"/>
          <w:jc w:val="center"/>
        </w:trPr>
        <w:tc>
          <w:tcPr>
            <w:tcW w:w="963" w:type="dxa"/>
            <w:vMerge w:val="restart"/>
            <w:tcBorders>
              <w:top w:val="single" w:sz="4" w:space="0" w:color="auto"/>
              <w:left w:val="single" w:sz="4" w:space="0" w:color="auto"/>
              <w:right w:val="single" w:sz="4" w:space="0" w:color="auto"/>
            </w:tcBorders>
            <w:vAlign w:val="center"/>
          </w:tcPr>
          <w:p w14:paraId="338FD128" w14:textId="77777777" w:rsidR="00FB2D35" w:rsidRPr="00D727A9" w:rsidRDefault="00FB2D35" w:rsidP="00686914">
            <w:pPr>
              <w:jc w:val="center"/>
              <w:rPr>
                <w:rFonts w:ascii="Arial" w:hAnsi="Arial" w:cs="Arial"/>
                <w:b/>
                <w:bCs/>
                <w:sz w:val="20"/>
                <w:szCs w:val="20"/>
                <w:shd w:val="clear" w:color="auto" w:fill="FFFFFF"/>
              </w:rPr>
            </w:pPr>
            <w:r w:rsidRPr="00D727A9">
              <w:rPr>
                <w:rFonts w:ascii="Arial" w:hAnsi="Arial" w:cs="Arial"/>
                <w:b/>
                <w:bCs/>
                <w:sz w:val="20"/>
                <w:szCs w:val="20"/>
                <w:shd w:val="clear" w:color="auto" w:fill="FFFFFF"/>
              </w:rPr>
              <w:t>19</w:t>
            </w:r>
          </w:p>
        </w:tc>
        <w:tc>
          <w:tcPr>
            <w:tcW w:w="1719" w:type="dxa"/>
            <w:vMerge w:val="restart"/>
            <w:tcBorders>
              <w:top w:val="single" w:sz="4" w:space="0" w:color="auto"/>
              <w:left w:val="single" w:sz="4" w:space="0" w:color="auto"/>
              <w:right w:val="single" w:sz="4" w:space="0" w:color="auto"/>
            </w:tcBorders>
            <w:vAlign w:val="center"/>
          </w:tcPr>
          <w:p w14:paraId="2F57B364"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Phenylalanine</w:t>
            </w:r>
          </w:p>
        </w:tc>
        <w:tc>
          <w:tcPr>
            <w:tcW w:w="1420" w:type="dxa"/>
            <w:vMerge w:val="restart"/>
            <w:tcBorders>
              <w:top w:val="single" w:sz="4" w:space="0" w:color="auto"/>
              <w:left w:val="single" w:sz="4" w:space="0" w:color="auto"/>
              <w:right w:val="single" w:sz="4" w:space="0" w:color="auto"/>
            </w:tcBorders>
            <w:vAlign w:val="center"/>
          </w:tcPr>
          <w:p w14:paraId="5289BE39"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336.1</w:t>
            </w:r>
          </w:p>
        </w:tc>
        <w:tc>
          <w:tcPr>
            <w:tcW w:w="1207" w:type="dxa"/>
            <w:tcBorders>
              <w:top w:val="single" w:sz="4" w:space="0" w:color="auto"/>
              <w:left w:val="single" w:sz="4" w:space="0" w:color="auto"/>
              <w:right w:val="single" w:sz="4" w:space="0" w:color="auto"/>
            </w:tcBorders>
          </w:tcPr>
          <w:p w14:paraId="095361B5"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8</w:t>
            </w:r>
          </w:p>
        </w:tc>
        <w:tc>
          <w:tcPr>
            <w:tcW w:w="1240" w:type="dxa"/>
            <w:tcBorders>
              <w:top w:val="single" w:sz="4" w:space="0" w:color="auto"/>
              <w:left w:val="single" w:sz="4" w:space="0" w:color="auto"/>
              <w:right w:val="single" w:sz="4" w:space="0" w:color="auto"/>
            </w:tcBorders>
          </w:tcPr>
          <w:p w14:paraId="5ED81DCA"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171.1</w:t>
            </w:r>
          </w:p>
        </w:tc>
        <w:tc>
          <w:tcPr>
            <w:tcW w:w="1324" w:type="dxa"/>
            <w:tcBorders>
              <w:top w:val="single" w:sz="4" w:space="0" w:color="auto"/>
              <w:left w:val="single" w:sz="4" w:space="0" w:color="auto"/>
              <w:right w:val="single" w:sz="4" w:space="0" w:color="auto"/>
            </w:tcBorders>
          </w:tcPr>
          <w:p w14:paraId="23FBC1B3"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22</w:t>
            </w:r>
          </w:p>
        </w:tc>
        <w:tc>
          <w:tcPr>
            <w:tcW w:w="1398" w:type="dxa"/>
            <w:vMerge w:val="restart"/>
            <w:tcBorders>
              <w:top w:val="single" w:sz="4" w:space="0" w:color="auto"/>
              <w:left w:val="single" w:sz="4" w:space="0" w:color="auto"/>
              <w:right w:val="single" w:sz="4" w:space="0" w:color="auto"/>
            </w:tcBorders>
            <w:vAlign w:val="center"/>
          </w:tcPr>
          <w:p w14:paraId="0C42B869"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44.02</w:t>
            </w:r>
          </w:p>
        </w:tc>
      </w:tr>
      <w:tr w:rsidR="00FB2D35" w:rsidRPr="00BE7A29" w14:paraId="22265566" w14:textId="77777777" w:rsidTr="00686914">
        <w:trPr>
          <w:trHeight w:val="20"/>
          <w:jc w:val="center"/>
        </w:trPr>
        <w:tc>
          <w:tcPr>
            <w:tcW w:w="963" w:type="dxa"/>
            <w:vMerge/>
            <w:tcBorders>
              <w:left w:val="single" w:sz="4" w:space="0" w:color="auto"/>
              <w:right w:val="single" w:sz="4" w:space="0" w:color="auto"/>
            </w:tcBorders>
            <w:vAlign w:val="center"/>
          </w:tcPr>
          <w:p w14:paraId="59D991A7" w14:textId="77777777" w:rsidR="00FB2D35" w:rsidRPr="00D727A9" w:rsidRDefault="00FB2D35" w:rsidP="00686914">
            <w:pPr>
              <w:jc w:val="center"/>
              <w:rPr>
                <w:rFonts w:ascii="Arial" w:hAnsi="Arial" w:cs="Arial"/>
                <w:b/>
                <w:bCs/>
                <w:sz w:val="20"/>
                <w:szCs w:val="20"/>
                <w:shd w:val="clear" w:color="auto" w:fill="FFFFFF"/>
              </w:rPr>
            </w:pPr>
          </w:p>
        </w:tc>
        <w:tc>
          <w:tcPr>
            <w:tcW w:w="1719" w:type="dxa"/>
            <w:vMerge/>
            <w:tcBorders>
              <w:left w:val="single" w:sz="4" w:space="0" w:color="auto"/>
              <w:right w:val="single" w:sz="4" w:space="0" w:color="auto"/>
            </w:tcBorders>
            <w:vAlign w:val="center"/>
          </w:tcPr>
          <w:p w14:paraId="0AB59DB2" w14:textId="77777777" w:rsidR="00FB2D35" w:rsidRPr="00D727A9" w:rsidRDefault="00FB2D35" w:rsidP="00686914">
            <w:pPr>
              <w:jc w:val="center"/>
              <w:rPr>
                <w:rFonts w:ascii="Arial" w:hAnsi="Arial" w:cs="Arial"/>
                <w:sz w:val="20"/>
                <w:szCs w:val="20"/>
                <w:shd w:val="clear" w:color="auto" w:fill="FFFFFF"/>
              </w:rPr>
            </w:pPr>
          </w:p>
        </w:tc>
        <w:tc>
          <w:tcPr>
            <w:tcW w:w="1420" w:type="dxa"/>
            <w:vMerge/>
            <w:tcBorders>
              <w:left w:val="single" w:sz="4" w:space="0" w:color="auto"/>
              <w:right w:val="single" w:sz="4" w:space="0" w:color="auto"/>
            </w:tcBorders>
            <w:vAlign w:val="center"/>
          </w:tcPr>
          <w:p w14:paraId="746F69F6" w14:textId="77777777" w:rsidR="00FB2D35" w:rsidRPr="00D727A9" w:rsidRDefault="00FB2D35" w:rsidP="00686914">
            <w:pPr>
              <w:jc w:val="center"/>
              <w:rPr>
                <w:rFonts w:ascii="Arial" w:hAnsi="Arial" w:cs="Arial"/>
                <w:sz w:val="20"/>
                <w:szCs w:val="20"/>
                <w:shd w:val="clear" w:color="auto" w:fill="FFFFFF"/>
              </w:rPr>
            </w:pPr>
          </w:p>
        </w:tc>
        <w:tc>
          <w:tcPr>
            <w:tcW w:w="1207" w:type="dxa"/>
            <w:tcBorders>
              <w:left w:val="single" w:sz="4" w:space="0" w:color="auto"/>
              <w:right w:val="single" w:sz="4" w:space="0" w:color="auto"/>
            </w:tcBorders>
          </w:tcPr>
          <w:p w14:paraId="7140FA53"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8</w:t>
            </w:r>
          </w:p>
        </w:tc>
        <w:tc>
          <w:tcPr>
            <w:tcW w:w="1240" w:type="dxa"/>
            <w:tcBorders>
              <w:left w:val="single" w:sz="4" w:space="0" w:color="auto"/>
              <w:right w:val="single" w:sz="4" w:space="0" w:color="auto"/>
            </w:tcBorders>
          </w:tcPr>
          <w:p w14:paraId="64D03B02"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116.1</w:t>
            </w:r>
          </w:p>
        </w:tc>
        <w:tc>
          <w:tcPr>
            <w:tcW w:w="1324" w:type="dxa"/>
            <w:tcBorders>
              <w:left w:val="single" w:sz="4" w:space="0" w:color="auto"/>
              <w:right w:val="single" w:sz="4" w:space="0" w:color="auto"/>
            </w:tcBorders>
          </w:tcPr>
          <w:p w14:paraId="2374BB7B"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64</w:t>
            </w:r>
          </w:p>
        </w:tc>
        <w:tc>
          <w:tcPr>
            <w:tcW w:w="1398" w:type="dxa"/>
            <w:vMerge/>
            <w:tcBorders>
              <w:left w:val="single" w:sz="4" w:space="0" w:color="auto"/>
              <w:right w:val="single" w:sz="4" w:space="0" w:color="auto"/>
            </w:tcBorders>
            <w:vAlign w:val="center"/>
          </w:tcPr>
          <w:p w14:paraId="50492BE8" w14:textId="77777777" w:rsidR="00FB2D35" w:rsidRPr="00D727A9" w:rsidRDefault="00FB2D35" w:rsidP="00686914">
            <w:pPr>
              <w:jc w:val="center"/>
              <w:rPr>
                <w:rFonts w:ascii="Arial" w:hAnsi="Arial" w:cs="Arial"/>
                <w:sz w:val="20"/>
                <w:szCs w:val="20"/>
                <w:shd w:val="clear" w:color="auto" w:fill="FFFFFF"/>
              </w:rPr>
            </w:pPr>
          </w:p>
        </w:tc>
      </w:tr>
      <w:tr w:rsidR="00FB2D35" w:rsidRPr="00BE7A29" w14:paraId="0203336C" w14:textId="77777777" w:rsidTr="00686914">
        <w:trPr>
          <w:trHeight w:val="20"/>
          <w:jc w:val="center"/>
        </w:trPr>
        <w:tc>
          <w:tcPr>
            <w:tcW w:w="963" w:type="dxa"/>
            <w:vMerge/>
            <w:tcBorders>
              <w:left w:val="single" w:sz="4" w:space="0" w:color="auto"/>
              <w:bottom w:val="single" w:sz="4" w:space="0" w:color="auto"/>
              <w:right w:val="single" w:sz="4" w:space="0" w:color="auto"/>
            </w:tcBorders>
            <w:vAlign w:val="center"/>
          </w:tcPr>
          <w:p w14:paraId="33A6F608" w14:textId="77777777" w:rsidR="00FB2D35" w:rsidRPr="00D727A9" w:rsidRDefault="00FB2D35" w:rsidP="00686914">
            <w:pPr>
              <w:jc w:val="center"/>
              <w:rPr>
                <w:rFonts w:ascii="Arial" w:hAnsi="Arial" w:cs="Arial"/>
                <w:b/>
                <w:bCs/>
                <w:sz w:val="20"/>
                <w:szCs w:val="20"/>
                <w:shd w:val="clear" w:color="auto" w:fill="FFFFFF"/>
              </w:rPr>
            </w:pPr>
          </w:p>
        </w:tc>
        <w:tc>
          <w:tcPr>
            <w:tcW w:w="1719" w:type="dxa"/>
            <w:vMerge/>
            <w:tcBorders>
              <w:left w:val="single" w:sz="4" w:space="0" w:color="auto"/>
              <w:bottom w:val="single" w:sz="4" w:space="0" w:color="auto"/>
              <w:right w:val="single" w:sz="4" w:space="0" w:color="auto"/>
            </w:tcBorders>
            <w:vAlign w:val="center"/>
          </w:tcPr>
          <w:p w14:paraId="273971CA" w14:textId="77777777" w:rsidR="00FB2D35" w:rsidRPr="00D727A9" w:rsidRDefault="00FB2D35" w:rsidP="00686914">
            <w:pPr>
              <w:jc w:val="center"/>
              <w:rPr>
                <w:rFonts w:ascii="Arial" w:hAnsi="Arial" w:cs="Arial"/>
                <w:sz w:val="20"/>
                <w:szCs w:val="20"/>
                <w:shd w:val="clear" w:color="auto" w:fill="FFFFFF"/>
              </w:rPr>
            </w:pPr>
          </w:p>
        </w:tc>
        <w:tc>
          <w:tcPr>
            <w:tcW w:w="1420" w:type="dxa"/>
            <w:vMerge/>
            <w:tcBorders>
              <w:left w:val="single" w:sz="4" w:space="0" w:color="auto"/>
              <w:bottom w:val="single" w:sz="4" w:space="0" w:color="auto"/>
              <w:right w:val="single" w:sz="4" w:space="0" w:color="auto"/>
            </w:tcBorders>
            <w:vAlign w:val="center"/>
          </w:tcPr>
          <w:p w14:paraId="61CF26E6" w14:textId="77777777" w:rsidR="00FB2D35" w:rsidRPr="00D727A9" w:rsidRDefault="00FB2D35" w:rsidP="00686914">
            <w:pPr>
              <w:jc w:val="center"/>
              <w:rPr>
                <w:rFonts w:ascii="Arial" w:hAnsi="Arial" w:cs="Arial"/>
                <w:sz w:val="20"/>
                <w:szCs w:val="20"/>
                <w:shd w:val="clear" w:color="auto" w:fill="FFFFFF"/>
              </w:rPr>
            </w:pPr>
          </w:p>
        </w:tc>
        <w:tc>
          <w:tcPr>
            <w:tcW w:w="1207" w:type="dxa"/>
            <w:tcBorders>
              <w:left w:val="single" w:sz="4" w:space="0" w:color="auto"/>
              <w:bottom w:val="single" w:sz="4" w:space="0" w:color="auto"/>
              <w:right w:val="single" w:sz="4" w:space="0" w:color="auto"/>
            </w:tcBorders>
          </w:tcPr>
          <w:p w14:paraId="6314418F"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8</w:t>
            </w:r>
          </w:p>
        </w:tc>
        <w:tc>
          <w:tcPr>
            <w:tcW w:w="1240" w:type="dxa"/>
            <w:tcBorders>
              <w:left w:val="single" w:sz="4" w:space="0" w:color="auto"/>
              <w:bottom w:val="single" w:sz="4" w:space="0" w:color="auto"/>
              <w:right w:val="single" w:sz="4" w:space="0" w:color="auto"/>
            </w:tcBorders>
          </w:tcPr>
          <w:p w14:paraId="1B23FC65"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89.1</w:t>
            </w:r>
          </w:p>
        </w:tc>
        <w:tc>
          <w:tcPr>
            <w:tcW w:w="1324" w:type="dxa"/>
            <w:tcBorders>
              <w:left w:val="single" w:sz="4" w:space="0" w:color="auto"/>
              <w:bottom w:val="single" w:sz="4" w:space="0" w:color="auto"/>
              <w:right w:val="single" w:sz="4" w:space="0" w:color="auto"/>
            </w:tcBorders>
          </w:tcPr>
          <w:p w14:paraId="4E966251"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78</w:t>
            </w:r>
          </w:p>
        </w:tc>
        <w:tc>
          <w:tcPr>
            <w:tcW w:w="1398" w:type="dxa"/>
            <w:vMerge/>
            <w:tcBorders>
              <w:left w:val="single" w:sz="4" w:space="0" w:color="auto"/>
              <w:bottom w:val="single" w:sz="4" w:space="0" w:color="auto"/>
              <w:right w:val="single" w:sz="4" w:space="0" w:color="auto"/>
            </w:tcBorders>
            <w:vAlign w:val="center"/>
          </w:tcPr>
          <w:p w14:paraId="7A469D08" w14:textId="77777777" w:rsidR="00FB2D35" w:rsidRPr="00D727A9" w:rsidRDefault="00FB2D35" w:rsidP="00686914">
            <w:pPr>
              <w:jc w:val="center"/>
              <w:rPr>
                <w:rFonts w:ascii="Arial" w:hAnsi="Arial" w:cs="Arial"/>
                <w:sz w:val="20"/>
                <w:szCs w:val="20"/>
                <w:shd w:val="clear" w:color="auto" w:fill="FFFFFF"/>
              </w:rPr>
            </w:pPr>
          </w:p>
        </w:tc>
      </w:tr>
      <w:tr w:rsidR="00FB2D35" w:rsidRPr="00BE7A29" w14:paraId="4A20FAB0" w14:textId="77777777" w:rsidTr="00686914">
        <w:trPr>
          <w:trHeight w:val="20"/>
          <w:jc w:val="center"/>
        </w:trPr>
        <w:tc>
          <w:tcPr>
            <w:tcW w:w="963" w:type="dxa"/>
            <w:vMerge w:val="restart"/>
            <w:tcBorders>
              <w:top w:val="single" w:sz="4" w:space="0" w:color="auto"/>
              <w:left w:val="single" w:sz="4" w:space="0" w:color="auto"/>
              <w:right w:val="single" w:sz="4" w:space="0" w:color="auto"/>
            </w:tcBorders>
            <w:vAlign w:val="center"/>
          </w:tcPr>
          <w:p w14:paraId="4FD85EEB" w14:textId="77777777" w:rsidR="00FB2D35" w:rsidRPr="00D727A9" w:rsidRDefault="00FB2D35" w:rsidP="00686914">
            <w:pPr>
              <w:jc w:val="center"/>
              <w:rPr>
                <w:rFonts w:ascii="Arial" w:hAnsi="Arial" w:cs="Arial"/>
                <w:b/>
                <w:bCs/>
                <w:sz w:val="20"/>
                <w:szCs w:val="20"/>
                <w:shd w:val="clear" w:color="auto" w:fill="FFFFFF"/>
              </w:rPr>
            </w:pPr>
            <w:r w:rsidRPr="00D727A9">
              <w:rPr>
                <w:rFonts w:ascii="Arial" w:hAnsi="Arial" w:cs="Arial"/>
                <w:b/>
                <w:bCs/>
                <w:sz w:val="20"/>
                <w:szCs w:val="20"/>
                <w:shd w:val="clear" w:color="auto" w:fill="FFFFFF"/>
              </w:rPr>
              <w:t>20</w:t>
            </w:r>
          </w:p>
        </w:tc>
        <w:tc>
          <w:tcPr>
            <w:tcW w:w="1719" w:type="dxa"/>
            <w:vMerge w:val="restart"/>
            <w:tcBorders>
              <w:top w:val="single" w:sz="4" w:space="0" w:color="auto"/>
              <w:left w:val="single" w:sz="4" w:space="0" w:color="auto"/>
              <w:right w:val="single" w:sz="4" w:space="0" w:color="auto"/>
            </w:tcBorders>
            <w:vAlign w:val="center"/>
          </w:tcPr>
          <w:p w14:paraId="3ABE4F6A"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Tryptophan</w:t>
            </w:r>
          </w:p>
        </w:tc>
        <w:tc>
          <w:tcPr>
            <w:tcW w:w="1420" w:type="dxa"/>
            <w:vMerge w:val="restart"/>
            <w:tcBorders>
              <w:top w:val="single" w:sz="4" w:space="0" w:color="auto"/>
              <w:left w:val="single" w:sz="4" w:space="0" w:color="auto"/>
              <w:right w:val="single" w:sz="4" w:space="0" w:color="auto"/>
            </w:tcBorders>
            <w:vAlign w:val="center"/>
          </w:tcPr>
          <w:p w14:paraId="31F97185"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375.1</w:t>
            </w:r>
          </w:p>
        </w:tc>
        <w:tc>
          <w:tcPr>
            <w:tcW w:w="1207" w:type="dxa"/>
            <w:tcBorders>
              <w:top w:val="single" w:sz="4" w:space="0" w:color="auto"/>
              <w:left w:val="single" w:sz="4" w:space="0" w:color="auto"/>
              <w:right w:val="single" w:sz="4" w:space="0" w:color="auto"/>
            </w:tcBorders>
          </w:tcPr>
          <w:p w14:paraId="4984D741"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10</w:t>
            </w:r>
          </w:p>
        </w:tc>
        <w:tc>
          <w:tcPr>
            <w:tcW w:w="1240" w:type="dxa"/>
            <w:tcBorders>
              <w:top w:val="single" w:sz="4" w:space="0" w:color="auto"/>
              <w:left w:val="single" w:sz="4" w:space="0" w:color="auto"/>
              <w:right w:val="single" w:sz="4" w:space="0" w:color="auto"/>
            </w:tcBorders>
          </w:tcPr>
          <w:p w14:paraId="0842AD96"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171.1</w:t>
            </w:r>
          </w:p>
        </w:tc>
        <w:tc>
          <w:tcPr>
            <w:tcW w:w="1324" w:type="dxa"/>
            <w:tcBorders>
              <w:top w:val="single" w:sz="4" w:space="0" w:color="auto"/>
              <w:left w:val="single" w:sz="4" w:space="0" w:color="auto"/>
              <w:right w:val="single" w:sz="4" w:space="0" w:color="auto"/>
            </w:tcBorders>
          </w:tcPr>
          <w:p w14:paraId="010A0639"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20</w:t>
            </w:r>
          </w:p>
        </w:tc>
        <w:tc>
          <w:tcPr>
            <w:tcW w:w="1398" w:type="dxa"/>
            <w:vMerge w:val="restart"/>
            <w:tcBorders>
              <w:top w:val="single" w:sz="4" w:space="0" w:color="auto"/>
              <w:left w:val="single" w:sz="4" w:space="0" w:color="auto"/>
              <w:right w:val="single" w:sz="4" w:space="0" w:color="auto"/>
            </w:tcBorders>
            <w:vAlign w:val="center"/>
          </w:tcPr>
          <w:p w14:paraId="789D6B0E" w14:textId="77777777" w:rsidR="00FB2D35" w:rsidRPr="00D727A9" w:rsidRDefault="00FB2D35" w:rsidP="00686914">
            <w:pPr>
              <w:jc w:val="center"/>
              <w:rPr>
                <w:rFonts w:ascii="Arial" w:hAnsi="Arial" w:cs="Arial"/>
                <w:sz w:val="20"/>
                <w:szCs w:val="20"/>
                <w:shd w:val="clear" w:color="auto" w:fill="FFFFFF"/>
              </w:rPr>
            </w:pPr>
            <w:r w:rsidRPr="00D727A9">
              <w:rPr>
                <w:rFonts w:ascii="Arial" w:hAnsi="Arial" w:cs="Arial"/>
                <w:sz w:val="20"/>
                <w:szCs w:val="20"/>
                <w:shd w:val="clear" w:color="auto" w:fill="FFFFFF"/>
              </w:rPr>
              <w:t>44.44</w:t>
            </w:r>
          </w:p>
        </w:tc>
      </w:tr>
      <w:tr w:rsidR="00FB2D35" w:rsidRPr="00BE7A29" w14:paraId="2419C794" w14:textId="77777777" w:rsidTr="00686914">
        <w:trPr>
          <w:trHeight w:val="20"/>
          <w:jc w:val="center"/>
        </w:trPr>
        <w:tc>
          <w:tcPr>
            <w:tcW w:w="963" w:type="dxa"/>
            <w:vMerge/>
            <w:tcBorders>
              <w:left w:val="single" w:sz="4" w:space="0" w:color="auto"/>
              <w:bottom w:val="single" w:sz="4" w:space="0" w:color="auto"/>
              <w:right w:val="single" w:sz="4" w:space="0" w:color="auto"/>
            </w:tcBorders>
            <w:vAlign w:val="center"/>
          </w:tcPr>
          <w:p w14:paraId="6E3E0807" w14:textId="77777777" w:rsidR="00FB2D35" w:rsidRPr="00D727A9" w:rsidRDefault="00FB2D35" w:rsidP="00686914">
            <w:pPr>
              <w:jc w:val="center"/>
              <w:rPr>
                <w:rFonts w:ascii="Arial" w:hAnsi="Arial" w:cs="Arial"/>
                <w:b/>
                <w:bCs/>
                <w:sz w:val="20"/>
                <w:szCs w:val="20"/>
                <w:shd w:val="clear" w:color="auto" w:fill="FFFFFF"/>
              </w:rPr>
            </w:pPr>
          </w:p>
        </w:tc>
        <w:tc>
          <w:tcPr>
            <w:tcW w:w="1719" w:type="dxa"/>
            <w:vMerge/>
            <w:tcBorders>
              <w:left w:val="single" w:sz="4" w:space="0" w:color="auto"/>
              <w:bottom w:val="single" w:sz="4" w:space="0" w:color="auto"/>
              <w:right w:val="single" w:sz="4" w:space="0" w:color="auto"/>
            </w:tcBorders>
            <w:vAlign w:val="center"/>
          </w:tcPr>
          <w:p w14:paraId="5CC6E96E" w14:textId="77777777" w:rsidR="00FB2D35" w:rsidRPr="00D727A9" w:rsidRDefault="00FB2D35" w:rsidP="00686914">
            <w:pPr>
              <w:jc w:val="center"/>
              <w:rPr>
                <w:rFonts w:ascii="Arial" w:hAnsi="Arial" w:cs="Arial"/>
                <w:sz w:val="20"/>
                <w:szCs w:val="20"/>
                <w:shd w:val="clear" w:color="auto" w:fill="FFFFFF"/>
              </w:rPr>
            </w:pPr>
          </w:p>
        </w:tc>
        <w:tc>
          <w:tcPr>
            <w:tcW w:w="1420" w:type="dxa"/>
            <w:vMerge/>
            <w:tcBorders>
              <w:left w:val="single" w:sz="4" w:space="0" w:color="auto"/>
              <w:bottom w:val="single" w:sz="4" w:space="0" w:color="auto"/>
              <w:right w:val="single" w:sz="4" w:space="0" w:color="auto"/>
            </w:tcBorders>
            <w:vAlign w:val="center"/>
          </w:tcPr>
          <w:p w14:paraId="55F60896" w14:textId="77777777" w:rsidR="00FB2D35" w:rsidRPr="00D727A9" w:rsidRDefault="00FB2D35" w:rsidP="00686914">
            <w:pPr>
              <w:jc w:val="center"/>
              <w:rPr>
                <w:rFonts w:ascii="Arial" w:hAnsi="Arial" w:cs="Arial"/>
                <w:sz w:val="20"/>
                <w:szCs w:val="20"/>
                <w:shd w:val="clear" w:color="auto" w:fill="FFFFFF"/>
              </w:rPr>
            </w:pPr>
          </w:p>
        </w:tc>
        <w:tc>
          <w:tcPr>
            <w:tcW w:w="1207" w:type="dxa"/>
            <w:tcBorders>
              <w:left w:val="single" w:sz="4" w:space="0" w:color="auto"/>
              <w:bottom w:val="single" w:sz="4" w:space="0" w:color="auto"/>
              <w:right w:val="single" w:sz="4" w:space="0" w:color="auto"/>
            </w:tcBorders>
          </w:tcPr>
          <w:p w14:paraId="5AB44459"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20</w:t>
            </w:r>
          </w:p>
        </w:tc>
        <w:tc>
          <w:tcPr>
            <w:tcW w:w="1240" w:type="dxa"/>
            <w:tcBorders>
              <w:left w:val="single" w:sz="4" w:space="0" w:color="auto"/>
              <w:bottom w:val="single" w:sz="4" w:space="0" w:color="auto"/>
              <w:right w:val="single" w:sz="4" w:space="0" w:color="auto"/>
            </w:tcBorders>
          </w:tcPr>
          <w:p w14:paraId="50AEECB6"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145.1</w:t>
            </w:r>
          </w:p>
        </w:tc>
        <w:tc>
          <w:tcPr>
            <w:tcW w:w="1324" w:type="dxa"/>
            <w:tcBorders>
              <w:left w:val="single" w:sz="4" w:space="0" w:color="auto"/>
              <w:bottom w:val="single" w:sz="4" w:space="0" w:color="auto"/>
              <w:right w:val="single" w:sz="4" w:space="0" w:color="auto"/>
            </w:tcBorders>
          </w:tcPr>
          <w:p w14:paraId="61BBEEE9" w14:textId="77777777" w:rsidR="00FB2D35" w:rsidRPr="00BE7A29" w:rsidRDefault="00FB2D35" w:rsidP="00686914">
            <w:pPr>
              <w:jc w:val="center"/>
              <w:rPr>
                <w:rFonts w:ascii="Arial" w:hAnsi="Arial" w:cs="Arial"/>
                <w:sz w:val="16"/>
                <w:szCs w:val="16"/>
                <w:shd w:val="clear" w:color="auto" w:fill="FFFFFF"/>
              </w:rPr>
            </w:pPr>
            <w:r w:rsidRPr="00BE7A29">
              <w:rPr>
                <w:rFonts w:ascii="Arial" w:hAnsi="Arial" w:cs="Arial"/>
                <w:sz w:val="16"/>
                <w:szCs w:val="16"/>
                <w:shd w:val="clear" w:color="auto" w:fill="FFFFFF"/>
              </w:rPr>
              <w:t>64</w:t>
            </w:r>
          </w:p>
        </w:tc>
        <w:tc>
          <w:tcPr>
            <w:tcW w:w="1398" w:type="dxa"/>
            <w:vMerge/>
            <w:tcBorders>
              <w:left w:val="single" w:sz="4" w:space="0" w:color="auto"/>
              <w:bottom w:val="single" w:sz="4" w:space="0" w:color="auto"/>
              <w:right w:val="single" w:sz="4" w:space="0" w:color="auto"/>
            </w:tcBorders>
          </w:tcPr>
          <w:p w14:paraId="01C956F6" w14:textId="77777777" w:rsidR="00FB2D35" w:rsidRPr="00D727A9" w:rsidRDefault="00FB2D35" w:rsidP="00686914">
            <w:pPr>
              <w:jc w:val="center"/>
              <w:rPr>
                <w:rFonts w:ascii="Arial" w:hAnsi="Arial" w:cs="Arial"/>
                <w:sz w:val="20"/>
                <w:szCs w:val="20"/>
                <w:shd w:val="clear" w:color="auto" w:fill="FFFFFF"/>
              </w:rPr>
            </w:pPr>
          </w:p>
        </w:tc>
      </w:tr>
    </w:tbl>
    <w:p w14:paraId="0C0A32B1" w14:textId="77777777" w:rsidR="00FB2D35" w:rsidRDefault="00FB2D35" w:rsidP="00FB2D35">
      <w:pPr>
        <w:ind w:right="-450"/>
        <w:jc w:val="both"/>
        <w:rPr>
          <w:rFonts w:ascii="Arial" w:hAnsi="Arial" w:cs="Arial"/>
          <w:b/>
          <w:bCs/>
          <w:sz w:val="22"/>
          <w:szCs w:val="22"/>
          <w:shd w:val="clear" w:color="auto" w:fill="FFFFFF"/>
        </w:rPr>
      </w:pPr>
    </w:p>
    <w:p w14:paraId="7E476413" w14:textId="77777777" w:rsidR="00FB2D35" w:rsidRDefault="00FB2D35" w:rsidP="00FB2D35">
      <w:pPr>
        <w:ind w:right="-450"/>
        <w:jc w:val="both"/>
        <w:rPr>
          <w:rFonts w:ascii="Arial" w:hAnsi="Arial" w:cs="Arial"/>
          <w:b/>
          <w:bCs/>
          <w:sz w:val="22"/>
          <w:szCs w:val="22"/>
          <w:shd w:val="clear" w:color="auto" w:fill="FFFFFF"/>
        </w:rPr>
      </w:pPr>
    </w:p>
    <w:p w14:paraId="13D71A73" w14:textId="77777777" w:rsidR="00FB2D35" w:rsidRPr="00BC5373" w:rsidRDefault="00FB2D35" w:rsidP="00FB2D35">
      <w:pPr>
        <w:ind w:right="-360"/>
        <w:jc w:val="both"/>
        <w:rPr>
          <w:rFonts w:ascii="Arial" w:hAnsi="Arial" w:cs="Arial"/>
          <w:sz w:val="22"/>
          <w:szCs w:val="22"/>
          <w:shd w:val="clear" w:color="auto" w:fill="FFFFFF"/>
        </w:rPr>
      </w:pPr>
      <w:r w:rsidRPr="00BC5373">
        <w:rPr>
          <w:rFonts w:ascii="Arial" w:hAnsi="Arial" w:cs="Arial"/>
          <w:b/>
          <w:bCs/>
          <w:sz w:val="22"/>
          <w:szCs w:val="22"/>
          <w:shd w:val="clear" w:color="auto" w:fill="FFFFFF"/>
        </w:rPr>
        <w:t>Table S</w:t>
      </w:r>
      <w:r>
        <w:rPr>
          <w:rFonts w:ascii="Arial" w:hAnsi="Arial" w:cs="Arial"/>
          <w:b/>
          <w:bCs/>
          <w:sz w:val="22"/>
          <w:szCs w:val="22"/>
          <w:shd w:val="clear" w:color="auto" w:fill="FFFFFF"/>
        </w:rPr>
        <w:t>3</w:t>
      </w:r>
      <w:r w:rsidRPr="00BC5373">
        <w:rPr>
          <w:rFonts w:ascii="Arial" w:hAnsi="Arial" w:cs="Arial"/>
          <w:b/>
          <w:bCs/>
          <w:sz w:val="22"/>
          <w:szCs w:val="22"/>
          <w:shd w:val="clear" w:color="auto" w:fill="FFFFFF"/>
        </w:rPr>
        <w:t>.</w:t>
      </w:r>
      <w:r w:rsidRPr="00BC5373">
        <w:rPr>
          <w:rFonts w:ascii="Arial" w:hAnsi="Arial" w:cs="Arial"/>
          <w:sz w:val="22"/>
          <w:szCs w:val="22"/>
          <w:shd w:val="clear" w:color="auto" w:fill="FFFFFF"/>
        </w:rPr>
        <w:t xml:space="preserve">  Multiple Reaction Monitoring (MRM) parameters used for the LC-</w:t>
      </w:r>
      <w:proofErr w:type="spellStart"/>
      <w:r w:rsidRPr="00BC5373">
        <w:rPr>
          <w:rFonts w:ascii="Arial" w:hAnsi="Arial" w:cs="Arial"/>
          <w:sz w:val="22"/>
          <w:szCs w:val="22"/>
          <w:shd w:val="clear" w:color="auto" w:fill="FFFFFF"/>
        </w:rPr>
        <w:t>QqQ</w:t>
      </w:r>
      <w:proofErr w:type="spellEnd"/>
      <w:r w:rsidRPr="00BC5373">
        <w:rPr>
          <w:rFonts w:ascii="Arial" w:hAnsi="Arial" w:cs="Arial"/>
          <w:sz w:val="22"/>
          <w:szCs w:val="22"/>
          <w:shd w:val="clear" w:color="auto" w:fill="FFFFFF"/>
        </w:rPr>
        <w:t xml:space="preserve">-MS peak quantifications of the </w:t>
      </w:r>
      <w:proofErr w:type="spellStart"/>
      <w:r w:rsidRPr="00BC5373">
        <w:rPr>
          <w:rFonts w:ascii="Arial" w:hAnsi="Arial" w:cs="Arial"/>
          <w:sz w:val="22"/>
          <w:szCs w:val="22"/>
          <w:shd w:val="clear" w:color="auto" w:fill="FFFFFF"/>
        </w:rPr>
        <w:t>AccQ·Tag</w:t>
      </w:r>
      <w:proofErr w:type="spellEnd"/>
      <w:r w:rsidRPr="00BC5373">
        <w:rPr>
          <w:rFonts w:ascii="Arial" w:hAnsi="Arial" w:cs="Arial"/>
          <w:sz w:val="22"/>
          <w:szCs w:val="22"/>
          <w:shd w:val="clear" w:color="auto" w:fill="FFFFFF"/>
        </w:rPr>
        <w:t xml:space="preserve"> derivatives of the amines.</w:t>
      </w:r>
    </w:p>
    <w:p w14:paraId="3E1E76D5" w14:textId="77777777" w:rsidR="00FB2D35" w:rsidRPr="00BC5373" w:rsidRDefault="00FB2D35" w:rsidP="00FB2D35">
      <w:pPr>
        <w:ind w:left="-270" w:right="-450"/>
        <w:jc w:val="both"/>
        <w:rPr>
          <w:rFonts w:ascii="Arial" w:hAnsi="Arial" w:cs="Arial"/>
          <w:sz w:val="22"/>
          <w:szCs w:val="22"/>
          <w:shd w:val="clear" w:color="auto" w:fill="FFFFFF"/>
        </w:rPr>
      </w:pPr>
    </w:p>
    <w:p w14:paraId="31C1A70A" w14:textId="77777777" w:rsidR="00FB2D35" w:rsidRPr="00BC5373" w:rsidRDefault="00FB2D35" w:rsidP="00FB2D35">
      <w:pPr>
        <w:ind w:left="-270" w:right="-450"/>
        <w:jc w:val="both"/>
        <w:rPr>
          <w:rFonts w:ascii="Arial" w:hAnsi="Arial" w:cs="Arial"/>
          <w:sz w:val="22"/>
          <w:szCs w:val="22"/>
          <w:shd w:val="clear" w:color="auto" w:fill="FFFFFF"/>
        </w:rPr>
      </w:pPr>
    </w:p>
    <w:p w14:paraId="6D32066B" w14:textId="77777777" w:rsidR="00FB2D35" w:rsidRPr="00BC5373" w:rsidRDefault="00FB2D35" w:rsidP="00FB2D35">
      <w:pPr>
        <w:ind w:left="-270" w:right="-450"/>
        <w:jc w:val="both"/>
        <w:rPr>
          <w:rFonts w:ascii="Arial" w:hAnsi="Arial" w:cs="Arial"/>
          <w:b/>
          <w:bCs/>
          <w:sz w:val="22"/>
          <w:szCs w:val="22"/>
          <w:shd w:val="clear" w:color="auto" w:fill="FFFFFF"/>
        </w:rPr>
      </w:pPr>
    </w:p>
    <w:p w14:paraId="332D2444" w14:textId="77777777" w:rsidR="00FB2D35" w:rsidRPr="00BC5373" w:rsidRDefault="00FB2D35" w:rsidP="00FB2D35">
      <w:pPr>
        <w:ind w:left="-270" w:right="-450"/>
        <w:jc w:val="both"/>
        <w:rPr>
          <w:rFonts w:ascii="Arial" w:hAnsi="Arial" w:cs="Arial"/>
          <w:b/>
          <w:bCs/>
          <w:sz w:val="22"/>
          <w:szCs w:val="22"/>
          <w:shd w:val="clear" w:color="auto" w:fill="FFFFFF"/>
        </w:rPr>
      </w:pPr>
    </w:p>
    <w:p w14:paraId="65D52608" w14:textId="77777777" w:rsidR="00FB2D35" w:rsidRPr="00BC5373" w:rsidRDefault="00FB2D35" w:rsidP="00FB2D35">
      <w:pPr>
        <w:ind w:left="-270" w:right="-450"/>
        <w:jc w:val="both"/>
        <w:rPr>
          <w:rFonts w:ascii="Arial" w:hAnsi="Arial" w:cs="Arial"/>
          <w:sz w:val="22"/>
          <w:szCs w:val="22"/>
          <w:shd w:val="clear" w:color="auto" w:fill="FFFFFF"/>
        </w:rPr>
      </w:pPr>
    </w:p>
    <w:p w14:paraId="3D20FF3C" w14:textId="77777777" w:rsidR="00FB2D35" w:rsidRPr="00BC5373" w:rsidRDefault="00FB2D35" w:rsidP="00FB2D35">
      <w:pPr>
        <w:ind w:hanging="270"/>
        <w:jc w:val="both"/>
        <w:rPr>
          <w:rFonts w:ascii="Arial" w:hAnsi="Arial" w:cs="Arial"/>
          <w:shd w:val="clear" w:color="auto" w:fill="FFFFFF"/>
        </w:rPr>
      </w:pPr>
    </w:p>
    <w:tbl>
      <w:tblPr>
        <w:tblStyle w:val="TableGrid"/>
        <w:tblpPr w:leftFromText="180" w:rightFromText="180" w:vertAnchor="page" w:horzAnchor="margin" w:tblpY="2269"/>
        <w:tblW w:w="9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
        <w:gridCol w:w="2278"/>
        <w:gridCol w:w="1080"/>
        <w:gridCol w:w="1170"/>
        <w:gridCol w:w="1260"/>
        <w:gridCol w:w="1260"/>
        <w:gridCol w:w="1261"/>
      </w:tblGrid>
      <w:tr w:rsidR="00FB2D35" w:rsidRPr="00BC5373" w14:paraId="0CAEEFDA" w14:textId="77777777" w:rsidTr="00686914">
        <w:trPr>
          <w:trHeight w:val="145"/>
        </w:trPr>
        <w:tc>
          <w:tcPr>
            <w:tcW w:w="962"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5EC8414" w14:textId="77777777" w:rsidR="00FB2D35" w:rsidRPr="00D727A9" w:rsidRDefault="00FB2D35" w:rsidP="00686914">
            <w:pPr>
              <w:tabs>
                <w:tab w:val="left" w:pos="8640"/>
                <w:tab w:val="left" w:pos="11610"/>
              </w:tabs>
              <w:jc w:val="center"/>
              <w:rPr>
                <w:rFonts w:ascii="Arial" w:hAnsi="Arial" w:cs="Arial"/>
                <w:b/>
                <w:sz w:val="18"/>
                <w:szCs w:val="18"/>
              </w:rPr>
            </w:pPr>
            <w:r w:rsidRPr="00D727A9">
              <w:rPr>
                <w:rFonts w:ascii="Arial" w:hAnsi="Arial" w:cs="Arial"/>
                <w:b/>
                <w:sz w:val="18"/>
                <w:szCs w:val="18"/>
              </w:rPr>
              <w:t>Peak #</w:t>
            </w:r>
          </w:p>
        </w:tc>
        <w:tc>
          <w:tcPr>
            <w:tcW w:w="2278"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D93C097" w14:textId="77777777" w:rsidR="00FB2D35" w:rsidRPr="00D727A9" w:rsidRDefault="00FB2D35" w:rsidP="00686914">
            <w:pPr>
              <w:tabs>
                <w:tab w:val="left" w:pos="8640"/>
                <w:tab w:val="left" w:pos="11610"/>
              </w:tabs>
              <w:jc w:val="center"/>
              <w:rPr>
                <w:rFonts w:ascii="Arial" w:hAnsi="Arial" w:cs="Arial"/>
                <w:b/>
                <w:sz w:val="18"/>
                <w:szCs w:val="18"/>
              </w:rPr>
            </w:pPr>
            <w:r w:rsidRPr="00D727A9">
              <w:rPr>
                <w:rFonts w:ascii="Arial" w:hAnsi="Arial" w:cs="Arial"/>
                <w:b/>
                <w:sz w:val="18"/>
                <w:szCs w:val="18"/>
              </w:rPr>
              <w:t>Analyte Name</w:t>
            </w:r>
          </w:p>
        </w:tc>
        <w:tc>
          <w:tcPr>
            <w:tcW w:w="1080"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8504C14" w14:textId="77777777" w:rsidR="00FB2D35" w:rsidRPr="00D727A9" w:rsidRDefault="00FB2D35" w:rsidP="00686914">
            <w:pPr>
              <w:tabs>
                <w:tab w:val="left" w:pos="8640"/>
                <w:tab w:val="left" w:pos="11610"/>
              </w:tabs>
              <w:jc w:val="center"/>
              <w:rPr>
                <w:rFonts w:ascii="Arial" w:hAnsi="Arial" w:cs="Arial"/>
                <w:b/>
                <w:sz w:val="18"/>
                <w:szCs w:val="18"/>
              </w:rPr>
            </w:pPr>
            <w:r w:rsidRPr="00D727A9">
              <w:rPr>
                <w:rFonts w:ascii="Arial" w:hAnsi="Arial" w:cs="Arial"/>
                <w:b/>
                <w:sz w:val="18"/>
                <w:szCs w:val="18"/>
              </w:rPr>
              <w:t>Precursor Ion (m/z)</w:t>
            </w:r>
          </w:p>
        </w:tc>
        <w:tc>
          <w:tcPr>
            <w:tcW w:w="1170"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7B837254" w14:textId="77777777" w:rsidR="00FB2D35" w:rsidRPr="00D727A9" w:rsidRDefault="00FB2D35" w:rsidP="00686914">
            <w:pPr>
              <w:tabs>
                <w:tab w:val="left" w:pos="8640"/>
                <w:tab w:val="left" w:pos="11610"/>
              </w:tabs>
              <w:jc w:val="center"/>
              <w:rPr>
                <w:rFonts w:ascii="Arial" w:hAnsi="Arial" w:cs="Arial"/>
                <w:b/>
                <w:sz w:val="18"/>
                <w:szCs w:val="18"/>
              </w:rPr>
            </w:pPr>
            <w:r w:rsidRPr="00D727A9">
              <w:rPr>
                <w:rFonts w:ascii="Arial" w:hAnsi="Arial" w:cs="Arial"/>
                <w:b/>
                <w:sz w:val="18"/>
                <w:szCs w:val="18"/>
              </w:rPr>
              <w:t>Cone Voltage</w:t>
            </w:r>
          </w:p>
        </w:tc>
        <w:tc>
          <w:tcPr>
            <w:tcW w:w="1260"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7CC60343" w14:textId="77777777" w:rsidR="00FB2D35" w:rsidRPr="00D727A9" w:rsidRDefault="00FB2D35" w:rsidP="00686914">
            <w:pPr>
              <w:tabs>
                <w:tab w:val="left" w:pos="8640"/>
                <w:tab w:val="left" w:pos="11610"/>
              </w:tabs>
              <w:jc w:val="center"/>
              <w:rPr>
                <w:rFonts w:ascii="Arial" w:hAnsi="Arial" w:cs="Arial"/>
                <w:b/>
                <w:sz w:val="18"/>
                <w:szCs w:val="18"/>
              </w:rPr>
            </w:pPr>
            <w:r w:rsidRPr="00D727A9">
              <w:rPr>
                <w:rFonts w:ascii="Arial" w:hAnsi="Arial" w:cs="Arial"/>
                <w:b/>
                <w:sz w:val="18"/>
                <w:szCs w:val="18"/>
              </w:rPr>
              <w:t>Product Ion</w:t>
            </w:r>
          </w:p>
        </w:tc>
        <w:tc>
          <w:tcPr>
            <w:tcW w:w="1260"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3782031" w14:textId="77777777" w:rsidR="00FB2D35" w:rsidRPr="00D727A9" w:rsidRDefault="00FB2D35" w:rsidP="00686914">
            <w:pPr>
              <w:tabs>
                <w:tab w:val="left" w:pos="8640"/>
                <w:tab w:val="left" w:pos="11610"/>
              </w:tabs>
              <w:jc w:val="center"/>
              <w:rPr>
                <w:rFonts w:ascii="Arial" w:hAnsi="Arial" w:cs="Arial"/>
                <w:b/>
                <w:sz w:val="18"/>
                <w:szCs w:val="18"/>
              </w:rPr>
            </w:pPr>
            <w:r w:rsidRPr="00D727A9">
              <w:rPr>
                <w:rFonts w:ascii="Arial" w:hAnsi="Arial" w:cs="Arial"/>
                <w:b/>
                <w:sz w:val="18"/>
                <w:szCs w:val="18"/>
              </w:rPr>
              <w:t>Collision Energy (eV)</w:t>
            </w:r>
          </w:p>
        </w:tc>
        <w:tc>
          <w:tcPr>
            <w:tcW w:w="1261"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277E592" w14:textId="77777777" w:rsidR="00FB2D35" w:rsidRPr="00D727A9" w:rsidRDefault="00FB2D35" w:rsidP="00686914">
            <w:pPr>
              <w:tabs>
                <w:tab w:val="left" w:pos="8640"/>
                <w:tab w:val="left" w:pos="11610"/>
              </w:tabs>
              <w:jc w:val="center"/>
              <w:rPr>
                <w:rFonts w:ascii="Arial" w:hAnsi="Arial" w:cs="Arial"/>
                <w:b/>
                <w:sz w:val="18"/>
                <w:szCs w:val="18"/>
              </w:rPr>
            </w:pPr>
            <w:r w:rsidRPr="00D727A9">
              <w:rPr>
                <w:rFonts w:ascii="Arial" w:hAnsi="Arial" w:cs="Arial"/>
                <w:b/>
                <w:sz w:val="18"/>
                <w:szCs w:val="18"/>
              </w:rPr>
              <w:t>Retention Time (min)</w:t>
            </w:r>
          </w:p>
        </w:tc>
      </w:tr>
      <w:tr w:rsidR="00FB2D35" w:rsidRPr="00BC5373" w14:paraId="4A8793AD" w14:textId="77777777" w:rsidTr="00686914">
        <w:trPr>
          <w:trHeight w:val="145"/>
        </w:trPr>
        <w:tc>
          <w:tcPr>
            <w:tcW w:w="962" w:type="dxa"/>
            <w:vMerge w:val="restart"/>
            <w:tcBorders>
              <w:top w:val="single" w:sz="4" w:space="0" w:color="auto"/>
              <w:left w:val="single" w:sz="4" w:space="0" w:color="auto"/>
              <w:right w:val="single" w:sz="4" w:space="0" w:color="auto"/>
            </w:tcBorders>
            <w:vAlign w:val="center"/>
          </w:tcPr>
          <w:p w14:paraId="2E34418F" w14:textId="77777777" w:rsidR="00FB2D35" w:rsidRPr="00BC5373" w:rsidRDefault="00FB2D35" w:rsidP="00686914">
            <w:pPr>
              <w:jc w:val="center"/>
              <w:rPr>
                <w:rFonts w:ascii="Arial" w:hAnsi="Arial" w:cs="Arial"/>
                <w:b/>
                <w:bCs/>
                <w:sz w:val="18"/>
                <w:szCs w:val="18"/>
                <w:shd w:val="clear" w:color="auto" w:fill="FFFFFF"/>
              </w:rPr>
            </w:pPr>
            <w:r w:rsidRPr="00D727A9">
              <w:rPr>
                <w:rFonts w:ascii="Arial" w:hAnsi="Arial" w:cs="Arial"/>
                <w:b/>
                <w:bCs/>
                <w:sz w:val="20"/>
                <w:szCs w:val="20"/>
                <w:shd w:val="clear" w:color="auto" w:fill="FFFFFF"/>
              </w:rPr>
              <w:t>1</w:t>
            </w:r>
          </w:p>
        </w:tc>
        <w:tc>
          <w:tcPr>
            <w:tcW w:w="2278" w:type="dxa"/>
            <w:vMerge w:val="restart"/>
            <w:tcBorders>
              <w:top w:val="single" w:sz="4" w:space="0" w:color="auto"/>
              <w:left w:val="single" w:sz="4" w:space="0" w:color="auto"/>
              <w:right w:val="single" w:sz="4" w:space="0" w:color="auto"/>
            </w:tcBorders>
            <w:vAlign w:val="center"/>
          </w:tcPr>
          <w:p w14:paraId="25C3C9BE" w14:textId="77777777" w:rsidR="00FB2D35" w:rsidRPr="00BC5373" w:rsidRDefault="00FB2D35" w:rsidP="00686914">
            <w:pPr>
              <w:jc w:val="center"/>
              <w:rPr>
                <w:rFonts w:ascii="Arial" w:hAnsi="Arial" w:cs="Arial"/>
                <w:sz w:val="18"/>
                <w:szCs w:val="18"/>
                <w:shd w:val="clear" w:color="auto" w:fill="FFFFFF"/>
              </w:rPr>
            </w:pPr>
            <w:r w:rsidRPr="00BC5373">
              <w:rPr>
                <w:rFonts w:ascii="Arial" w:hAnsi="Arial" w:cs="Arial"/>
                <w:sz w:val="18"/>
                <w:szCs w:val="18"/>
                <w:shd w:val="clear" w:color="auto" w:fill="FFFFFF"/>
              </w:rPr>
              <w:t>Methylamine</w:t>
            </w:r>
          </w:p>
        </w:tc>
        <w:tc>
          <w:tcPr>
            <w:tcW w:w="1080" w:type="dxa"/>
            <w:vMerge w:val="restart"/>
            <w:tcBorders>
              <w:top w:val="single" w:sz="4" w:space="0" w:color="auto"/>
              <w:left w:val="single" w:sz="4" w:space="0" w:color="auto"/>
              <w:right w:val="single" w:sz="4" w:space="0" w:color="auto"/>
            </w:tcBorders>
            <w:vAlign w:val="center"/>
          </w:tcPr>
          <w:p w14:paraId="631F39BD" w14:textId="77777777" w:rsidR="00FB2D35" w:rsidRPr="00BC5373" w:rsidRDefault="00FB2D35" w:rsidP="00686914">
            <w:pPr>
              <w:jc w:val="center"/>
              <w:rPr>
                <w:rFonts w:ascii="Arial" w:hAnsi="Arial" w:cs="Arial"/>
                <w:sz w:val="18"/>
                <w:szCs w:val="18"/>
                <w:shd w:val="clear" w:color="auto" w:fill="FFFFFF"/>
              </w:rPr>
            </w:pPr>
            <w:r w:rsidRPr="00BC5373">
              <w:rPr>
                <w:rFonts w:ascii="Arial" w:hAnsi="Arial" w:cs="Arial"/>
                <w:sz w:val="18"/>
                <w:szCs w:val="18"/>
                <w:shd w:val="clear" w:color="auto" w:fill="FFFFFF"/>
              </w:rPr>
              <w:t>202.1</w:t>
            </w:r>
          </w:p>
        </w:tc>
        <w:tc>
          <w:tcPr>
            <w:tcW w:w="1170" w:type="dxa"/>
            <w:tcBorders>
              <w:top w:val="single" w:sz="4" w:space="0" w:color="auto"/>
              <w:left w:val="single" w:sz="4" w:space="0" w:color="auto"/>
              <w:right w:val="single" w:sz="4" w:space="0" w:color="auto"/>
            </w:tcBorders>
            <w:vAlign w:val="center"/>
          </w:tcPr>
          <w:p w14:paraId="3FF6FEF2"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30</w:t>
            </w:r>
          </w:p>
        </w:tc>
        <w:tc>
          <w:tcPr>
            <w:tcW w:w="1260" w:type="dxa"/>
            <w:tcBorders>
              <w:top w:val="single" w:sz="4" w:space="0" w:color="auto"/>
              <w:left w:val="single" w:sz="4" w:space="0" w:color="auto"/>
              <w:right w:val="single" w:sz="4" w:space="0" w:color="auto"/>
            </w:tcBorders>
            <w:vAlign w:val="center"/>
          </w:tcPr>
          <w:p w14:paraId="019F6A5A"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171.22</w:t>
            </w:r>
          </w:p>
        </w:tc>
        <w:tc>
          <w:tcPr>
            <w:tcW w:w="1260" w:type="dxa"/>
            <w:tcBorders>
              <w:top w:val="single" w:sz="4" w:space="0" w:color="auto"/>
              <w:left w:val="single" w:sz="4" w:space="0" w:color="auto"/>
              <w:right w:val="single" w:sz="4" w:space="0" w:color="auto"/>
            </w:tcBorders>
            <w:vAlign w:val="center"/>
          </w:tcPr>
          <w:p w14:paraId="5BBFA967"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15</w:t>
            </w:r>
          </w:p>
        </w:tc>
        <w:tc>
          <w:tcPr>
            <w:tcW w:w="1261" w:type="dxa"/>
            <w:vMerge w:val="restart"/>
            <w:tcBorders>
              <w:top w:val="single" w:sz="4" w:space="0" w:color="auto"/>
              <w:left w:val="single" w:sz="4" w:space="0" w:color="auto"/>
              <w:right w:val="single" w:sz="4" w:space="0" w:color="auto"/>
            </w:tcBorders>
            <w:vAlign w:val="center"/>
          </w:tcPr>
          <w:p w14:paraId="62D2C2C9" w14:textId="77777777" w:rsidR="00FB2D35" w:rsidRPr="00BC5373" w:rsidRDefault="00FB2D35" w:rsidP="00686914">
            <w:pPr>
              <w:jc w:val="center"/>
              <w:rPr>
                <w:rFonts w:ascii="Arial" w:hAnsi="Arial" w:cs="Arial"/>
                <w:sz w:val="18"/>
                <w:szCs w:val="18"/>
                <w:shd w:val="clear" w:color="auto" w:fill="FFFFFF"/>
              </w:rPr>
            </w:pPr>
            <w:r w:rsidRPr="00BC5373">
              <w:rPr>
                <w:rFonts w:ascii="Arial" w:hAnsi="Arial" w:cs="Arial"/>
                <w:sz w:val="18"/>
                <w:szCs w:val="18"/>
                <w:shd w:val="clear" w:color="auto" w:fill="FFFFFF"/>
              </w:rPr>
              <w:t>1.86</w:t>
            </w:r>
          </w:p>
        </w:tc>
      </w:tr>
      <w:tr w:rsidR="00FB2D35" w:rsidRPr="00BC5373" w14:paraId="5790CC3B" w14:textId="77777777" w:rsidTr="00686914">
        <w:trPr>
          <w:trHeight w:val="145"/>
        </w:trPr>
        <w:tc>
          <w:tcPr>
            <w:tcW w:w="962" w:type="dxa"/>
            <w:vMerge/>
            <w:tcBorders>
              <w:top w:val="single" w:sz="4" w:space="0" w:color="auto"/>
              <w:left w:val="single" w:sz="4" w:space="0" w:color="auto"/>
              <w:right w:val="single" w:sz="4" w:space="0" w:color="auto"/>
            </w:tcBorders>
          </w:tcPr>
          <w:p w14:paraId="4E393AF3" w14:textId="77777777" w:rsidR="00FB2D35" w:rsidRPr="00BC5373" w:rsidRDefault="00FB2D35" w:rsidP="00686914">
            <w:pPr>
              <w:jc w:val="center"/>
              <w:rPr>
                <w:rFonts w:ascii="Arial" w:hAnsi="Arial" w:cs="Arial"/>
                <w:b/>
                <w:bCs/>
                <w:sz w:val="18"/>
                <w:szCs w:val="18"/>
                <w:shd w:val="clear" w:color="auto" w:fill="FFFFFF"/>
              </w:rPr>
            </w:pPr>
          </w:p>
        </w:tc>
        <w:tc>
          <w:tcPr>
            <w:tcW w:w="2278" w:type="dxa"/>
            <w:vMerge/>
            <w:tcBorders>
              <w:left w:val="single" w:sz="4" w:space="0" w:color="auto"/>
              <w:right w:val="single" w:sz="4" w:space="0" w:color="auto"/>
            </w:tcBorders>
            <w:vAlign w:val="center"/>
          </w:tcPr>
          <w:p w14:paraId="049753B9" w14:textId="77777777" w:rsidR="00FB2D35" w:rsidRPr="00BC5373" w:rsidRDefault="00FB2D35" w:rsidP="00686914">
            <w:pPr>
              <w:jc w:val="center"/>
              <w:rPr>
                <w:rFonts w:ascii="Arial" w:hAnsi="Arial" w:cs="Arial"/>
                <w:sz w:val="18"/>
                <w:szCs w:val="18"/>
                <w:shd w:val="clear" w:color="auto" w:fill="FFFFFF"/>
              </w:rPr>
            </w:pPr>
          </w:p>
        </w:tc>
        <w:tc>
          <w:tcPr>
            <w:tcW w:w="1080" w:type="dxa"/>
            <w:vMerge/>
            <w:tcBorders>
              <w:left w:val="single" w:sz="4" w:space="0" w:color="auto"/>
              <w:right w:val="single" w:sz="4" w:space="0" w:color="auto"/>
            </w:tcBorders>
            <w:vAlign w:val="center"/>
          </w:tcPr>
          <w:p w14:paraId="3C7392B6" w14:textId="77777777" w:rsidR="00FB2D35" w:rsidRPr="00BC5373" w:rsidRDefault="00FB2D35" w:rsidP="00686914">
            <w:pPr>
              <w:jc w:val="center"/>
              <w:rPr>
                <w:rFonts w:ascii="Arial" w:hAnsi="Arial" w:cs="Arial"/>
                <w:sz w:val="18"/>
                <w:szCs w:val="18"/>
                <w:shd w:val="clear" w:color="auto" w:fill="FFFFFF"/>
              </w:rPr>
            </w:pPr>
          </w:p>
        </w:tc>
        <w:tc>
          <w:tcPr>
            <w:tcW w:w="1170" w:type="dxa"/>
            <w:tcBorders>
              <w:left w:val="single" w:sz="4" w:space="0" w:color="auto"/>
              <w:right w:val="single" w:sz="4" w:space="0" w:color="auto"/>
            </w:tcBorders>
            <w:vAlign w:val="center"/>
          </w:tcPr>
          <w:p w14:paraId="38D013EE"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30</w:t>
            </w:r>
          </w:p>
        </w:tc>
        <w:tc>
          <w:tcPr>
            <w:tcW w:w="1260" w:type="dxa"/>
            <w:tcBorders>
              <w:left w:val="single" w:sz="4" w:space="0" w:color="auto"/>
              <w:right w:val="single" w:sz="4" w:space="0" w:color="auto"/>
            </w:tcBorders>
            <w:vAlign w:val="center"/>
          </w:tcPr>
          <w:p w14:paraId="219953B3"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145.06</w:t>
            </w:r>
          </w:p>
        </w:tc>
        <w:tc>
          <w:tcPr>
            <w:tcW w:w="1260" w:type="dxa"/>
            <w:tcBorders>
              <w:left w:val="single" w:sz="4" w:space="0" w:color="auto"/>
              <w:right w:val="single" w:sz="4" w:space="0" w:color="auto"/>
            </w:tcBorders>
            <w:vAlign w:val="center"/>
          </w:tcPr>
          <w:p w14:paraId="122CC363"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20</w:t>
            </w:r>
          </w:p>
        </w:tc>
        <w:tc>
          <w:tcPr>
            <w:tcW w:w="1261" w:type="dxa"/>
            <w:vMerge/>
            <w:tcBorders>
              <w:left w:val="single" w:sz="4" w:space="0" w:color="auto"/>
              <w:right w:val="single" w:sz="4" w:space="0" w:color="auto"/>
            </w:tcBorders>
            <w:vAlign w:val="center"/>
          </w:tcPr>
          <w:p w14:paraId="5A5059C5" w14:textId="77777777" w:rsidR="00FB2D35" w:rsidRPr="00BC5373" w:rsidRDefault="00FB2D35" w:rsidP="00686914">
            <w:pPr>
              <w:jc w:val="center"/>
              <w:rPr>
                <w:rFonts w:ascii="Arial" w:hAnsi="Arial" w:cs="Arial"/>
                <w:sz w:val="18"/>
                <w:szCs w:val="18"/>
                <w:shd w:val="clear" w:color="auto" w:fill="FFFFFF"/>
              </w:rPr>
            </w:pPr>
          </w:p>
        </w:tc>
      </w:tr>
      <w:tr w:rsidR="00FB2D35" w:rsidRPr="00BC5373" w14:paraId="2BD16D8B" w14:textId="77777777" w:rsidTr="00686914">
        <w:trPr>
          <w:trHeight w:val="145"/>
        </w:trPr>
        <w:tc>
          <w:tcPr>
            <w:tcW w:w="962" w:type="dxa"/>
            <w:vMerge/>
            <w:tcBorders>
              <w:top w:val="single" w:sz="4" w:space="0" w:color="auto"/>
              <w:left w:val="single" w:sz="4" w:space="0" w:color="auto"/>
              <w:right w:val="single" w:sz="4" w:space="0" w:color="auto"/>
            </w:tcBorders>
          </w:tcPr>
          <w:p w14:paraId="68F7E253" w14:textId="77777777" w:rsidR="00FB2D35" w:rsidRPr="00BC5373" w:rsidRDefault="00FB2D35" w:rsidP="00686914">
            <w:pPr>
              <w:jc w:val="center"/>
              <w:rPr>
                <w:rFonts w:ascii="Arial" w:hAnsi="Arial" w:cs="Arial"/>
                <w:b/>
                <w:bCs/>
                <w:sz w:val="18"/>
                <w:szCs w:val="18"/>
                <w:shd w:val="clear" w:color="auto" w:fill="FFFFFF"/>
              </w:rPr>
            </w:pPr>
          </w:p>
        </w:tc>
        <w:tc>
          <w:tcPr>
            <w:tcW w:w="2278" w:type="dxa"/>
            <w:vMerge/>
            <w:tcBorders>
              <w:left w:val="single" w:sz="4" w:space="0" w:color="auto"/>
              <w:bottom w:val="single" w:sz="4" w:space="0" w:color="auto"/>
              <w:right w:val="single" w:sz="4" w:space="0" w:color="auto"/>
            </w:tcBorders>
            <w:vAlign w:val="center"/>
          </w:tcPr>
          <w:p w14:paraId="08B283C4" w14:textId="77777777" w:rsidR="00FB2D35" w:rsidRPr="00BC5373" w:rsidRDefault="00FB2D35" w:rsidP="00686914">
            <w:pPr>
              <w:jc w:val="center"/>
              <w:rPr>
                <w:rFonts w:ascii="Arial" w:hAnsi="Arial" w:cs="Arial"/>
                <w:sz w:val="18"/>
                <w:szCs w:val="18"/>
                <w:shd w:val="clear" w:color="auto" w:fill="FFFFFF"/>
              </w:rPr>
            </w:pPr>
          </w:p>
        </w:tc>
        <w:tc>
          <w:tcPr>
            <w:tcW w:w="1080" w:type="dxa"/>
            <w:vMerge/>
            <w:tcBorders>
              <w:left w:val="single" w:sz="4" w:space="0" w:color="auto"/>
              <w:bottom w:val="single" w:sz="4" w:space="0" w:color="auto"/>
              <w:right w:val="single" w:sz="4" w:space="0" w:color="auto"/>
            </w:tcBorders>
            <w:vAlign w:val="center"/>
          </w:tcPr>
          <w:p w14:paraId="4375A21C" w14:textId="77777777" w:rsidR="00FB2D35" w:rsidRPr="00BC5373" w:rsidRDefault="00FB2D35" w:rsidP="00686914">
            <w:pPr>
              <w:jc w:val="center"/>
              <w:rPr>
                <w:rFonts w:ascii="Arial" w:hAnsi="Arial" w:cs="Arial"/>
                <w:sz w:val="18"/>
                <w:szCs w:val="18"/>
                <w:shd w:val="clear" w:color="auto" w:fill="FFFFFF"/>
              </w:rPr>
            </w:pPr>
          </w:p>
        </w:tc>
        <w:tc>
          <w:tcPr>
            <w:tcW w:w="1170" w:type="dxa"/>
            <w:tcBorders>
              <w:left w:val="single" w:sz="4" w:space="0" w:color="auto"/>
              <w:bottom w:val="single" w:sz="4" w:space="0" w:color="auto"/>
              <w:right w:val="single" w:sz="4" w:space="0" w:color="auto"/>
            </w:tcBorders>
            <w:vAlign w:val="center"/>
          </w:tcPr>
          <w:p w14:paraId="12D8F6F3"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30</w:t>
            </w:r>
          </w:p>
        </w:tc>
        <w:tc>
          <w:tcPr>
            <w:tcW w:w="1260" w:type="dxa"/>
            <w:tcBorders>
              <w:left w:val="single" w:sz="4" w:space="0" w:color="auto"/>
              <w:bottom w:val="single" w:sz="4" w:space="0" w:color="auto"/>
              <w:right w:val="single" w:sz="4" w:space="0" w:color="auto"/>
            </w:tcBorders>
            <w:vAlign w:val="center"/>
          </w:tcPr>
          <w:p w14:paraId="28867589"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128.23</w:t>
            </w:r>
          </w:p>
        </w:tc>
        <w:tc>
          <w:tcPr>
            <w:tcW w:w="1260" w:type="dxa"/>
            <w:tcBorders>
              <w:left w:val="single" w:sz="4" w:space="0" w:color="auto"/>
              <w:bottom w:val="single" w:sz="4" w:space="0" w:color="auto"/>
              <w:right w:val="single" w:sz="4" w:space="0" w:color="auto"/>
            </w:tcBorders>
            <w:vAlign w:val="center"/>
          </w:tcPr>
          <w:p w14:paraId="4957D785"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50</w:t>
            </w:r>
          </w:p>
        </w:tc>
        <w:tc>
          <w:tcPr>
            <w:tcW w:w="1261" w:type="dxa"/>
            <w:vMerge/>
            <w:tcBorders>
              <w:left w:val="single" w:sz="4" w:space="0" w:color="auto"/>
              <w:bottom w:val="single" w:sz="4" w:space="0" w:color="auto"/>
              <w:right w:val="single" w:sz="4" w:space="0" w:color="auto"/>
            </w:tcBorders>
            <w:vAlign w:val="center"/>
          </w:tcPr>
          <w:p w14:paraId="49F3DF7C" w14:textId="77777777" w:rsidR="00FB2D35" w:rsidRPr="00BC5373" w:rsidRDefault="00FB2D35" w:rsidP="00686914">
            <w:pPr>
              <w:jc w:val="center"/>
              <w:rPr>
                <w:rFonts w:ascii="Arial" w:hAnsi="Arial" w:cs="Arial"/>
                <w:sz w:val="18"/>
                <w:szCs w:val="18"/>
                <w:shd w:val="clear" w:color="auto" w:fill="FFFFFF"/>
              </w:rPr>
            </w:pPr>
          </w:p>
        </w:tc>
      </w:tr>
      <w:tr w:rsidR="00FB2D35" w:rsidRPr="00BC5373" w14:paraId="44B9DBE9" w14:textId="77777777" w:rsidTr="00686914">
        <w:trPr>
          <w:trHeight w:val="145"/>
        </w:trPr>
        <w:tc>
          <w:tcPr>
            <w:tcW w:w="962" w:type="dxa"/>
            <w:vMerge w:val="restart"/>
            <w:tcBorders>
              <w:top w:val="single" w:sz="4" w:space="0" w:color="auto"/>
              <w:left w:val="single" w:sz="4" w:space="0" w:color="auto"/>
              <w:right w:val="single" w:sz="4" w:space="0" w:color="auto"/>
            </w:tcBorders>
            <w:vAlign w:val="center"/>
          </w:tcPr>
          <w:p w14:paraId="1C642AA4" w14:textId="77777777" w:rsidR="00FB2D35" w:rsidRPr="00BC5373" w:rsidRDefault="00FB2D35" w:rsidP="00686914">
            <w:pPr>
              <w:jc w:val="center"/>
              <w:rPr>
                <w:rFonts w:ascii="Arial" w:hAnsi="Arial" w:cs="Arial"/>
                <w:b/>
                <w:bCs/>
                <w:sz w:val="18"/>
                <w:szCs w:val="18"/>
                <w:shd w:val="clear" w:color="auto" w:fill="FFFFFF"/>
              </w:rPr>
            </w:pPr>
            <w:r w:rsidRPr="00D727A9">
              <w:rPr>
                <w:rFonts w:ascii="Arial" w:hAnsi="Arial" w:cs="Arial"/>
                <w:b/>
                <w:bCs/>
                <w:sz w:val="20"/>
                <w:szCs w:val="20"/>
                <w:shd w:val="clear" w:color="auto" w:fill="FFFFFF"/>
              </w:rPr>
              <w:t>2</w:t>
            </w:r>
          </w:p>
        </w:tc>
        <w:tc>
          <w:tcPr>
            <w:tcW w:w="2278" w:type="dxa"/>
            <w:vMerge w:val="restart"/>
            <w:tcBorders>
              <w:top w:val="single" w:sz="4" w:space="0" w:color="auto"/>
              <w:left w:val="single" w:sz="4" w:space="0" w:color="auto"/>
              <w:right w:val="single" w:sz="4" w:space="0" w:color="auto"/>
            </w:tcBorders>
            <w:vAlign w:val="center"/>
          </w:tcPr>
          <w:p w14:paraId="49C49172" w14:textId="77777777" w:rsidR="00FB2D35" w:rsidRPr="00BC5373" w:rsidRDefault="00FB2D35" w:rsidP="00686914">
            <w:pPr>
              <w:jc w:val="center"/>
              <w:rPr>
                <w:rFonts w:ascii="Arial" w:hAnsi="Arial" w:cs="Arial"/>
                <w:sz w:val="18"/>
                <w:szCs w:val="18"/>
                <w:shd w:val="clear" w:color="auto" w:fill="FFFFFF"/>
              </w:rPr>
            </w:pPr>
            <w:r w:rsidRPr="00BC5373">
              <w:rPr>
                <w:rFonts w:ascii="Arial" w:hAnsi="Arial" w:cs="Arial"/>
                <w:sz w:val="18"/>
                <w:szCs w:val="18"/>
                <w:shd w:val="clear" w:color="auto" w:fill="FFFFFF"/>
              </w:rPr>
              <w:t>Ethylamine</w:t>
            </w:r>
          </w:p>
        </w:tc>
        <w:tc>
          <w:tcPr>
            <w:tcW w:w="1080" w:type="dxa"/>
            <w:vMerge w:val="restart"/>
            <w:tcBorders>
              <w:top w:val="single" w:sz="4" w:space="0" w:color="auto"/>
              <w:left w:val="single" w:sz="4" w:space="0" w:color="auto"/>
              <w:right w:val="single" w:sz="4" w:space="0" w:color="auto"/>
            </w:tcBorders>
            <w:vAlign w:val="center"/>
          </w:tcPr>
          <w:p w14:paraId="150CA147" w14:textId="77777777" w:rsidR="00FB2D35" w:rsidRPr="00BC5373" w:rsidRDefault="00FB2D35" w:rsidP="00686914">
            <w:pPr>
              <w:jc w:val="center"/>
              <w:rPr>
                <w:rFonts w:ascii="Arial" w:hAnsi="Arial" w:cs="Arial"/>
                <w:sz w:val="18"/>
                <w:szCs w:val="18"/>
                <w:shd w:val="clear" w:color="auto" w:fill="FFFFFF"/>
              </w:rPr>
            </w:pPr>
            <w:r w:rsidRPr="00BC5373">
              <w:rPr>
                <w:rFonts w:ascii="Arial" w:hAnsi="Arial" w:cs="Arial"/>
                <w:sz w:val="18"/>
                <w:szCs w:val="18"/>
                <w:shd w:val="clear" w:color="auto" w:fill="FFFFFF"/>
              </w:rPr>
              <w:t>216.1</w:t>
            </w:r>
          </w:p>
        </w:tc>
        <w:tc>
          <w:tcPr>
            <w:tcW w:w="1170" w:type="dxa"/>
            <w:tcBorders>
              <w:top w:val="single" w:sz="4" w:space="0" w:color="auto"/>
              <w:left w:val="single" w:sz="4" w:space="0" w:color="auto"/>
              <w:right w:val="single" w:sz="4" w:space="0" w:color="auto"/>
            </w:tcBorders>
            <w:vAlign w:val="center"/>
          </w:tcPr>
          <w:p w14:paraId="2093D29F"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30</w:t>
            </w:r>
          </w:p>
        </w:tc>
        <w:tc>
          <w:tcPr>
            <w:tcW w:w="1260" w:type="dxa"/>
            <w:tcBorders>
              <w:top w:val="single" w:sz="4" w:space="0" w:color="auto"/>
              <w:left w:val="single" w:sz="4" w:space="0" w:color="auto"/>
              <w:right w:val="single" w:sz="4" w:space="0" w:color="auto"/>
            </w:tcBorders>
            <w:vAlign w:val="center"/>
          </w:tcPr>
          <w:p w14:paraId="6203EF95"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171.15</w:t>
            </w:r>
          </w:p>
        </w:tc>
        <w:tc>
          <w:tcPr>
            <w:tcW w:w="1260" w:type="dxa"/>
            <w:tcBorders>
              <w:top w:val="single" w:sz="4" w:space="0" w:color="auto"/>
              <w:left w:val="single" w:sz="4" w:space="0" w:color="auto"/>
              <w:right w:val="single" w:sz="4" w:space="0" w:color="auto"/>
            </w:tcBorders>
            <w:vAlign w:val="center"/>
          </w:tcPr>
          <w:p w14:paraId="4C0B0E74"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15</w:t>
            </w:r>
          </w:p>
        </w:tc>
        <w:tc>
          <w:tcPr>
            <w:tcW w:w="1261" w:type="dxa"/>
            <w:vMerge w:val="restart"/>
            <w:tcBorders>
              <w:top w:val="single" w:sz="4" w:space="0" w:color="auto"/>
              <w:left w:val="single" w:sz="4" w:space="0" w:color="auto"/>
              <w:right w:val="single" w:sz="4" w:space="0" w:color="auto"/>
            </w:tcBorders>
            <w:vAlign w:val="center"/>
          </w:tcPr>
          <w:p w14:paraId="5F36647C" w14:textId="77777777" w:rsidR="00FB2D35" w:rsidRPr="00BC5373" w:rsidRDefault="00FB2D35" w:rsidP="00686914">
            <w:pPr>
              <w:jc w:val="center"/>
              <w:rPr>
                <w:rFonts w:ascii="Arial" w:hAnsi="Arial" w:cs="Arial"/>
                <w:sz w:val="18"/>
                <w:szCs w:val="18"/>
                <w:shd w:val="clear" w:color="auto" w:fill="FFFFFF"/>
              </w:rPr>
            </w:pPr>
            <w:r w:rsidRPr="00BC5373">
              <w:rPr>
                <w:rFonts w:ascii="Arial" w:hAnsi="Arial" w:cs="Arial"/>
                <w:sz w:val="18"/>
                <w:szCs w:val="18"/>
                <w:shd w:val="clear" w:color="auto" w:fill="FFFFFF"/>
              </w:rPr>
              <w:t>2.56</w:t>
            </w:r>
          </w:p>
        </w:tc>
      </w:tr>
      <w:tr w:rsidR="00FB2D35" w:rsidRPr="00BC5373" w14:paraId="6A6F8D87" w14:textId="77777777" w:rsidTr="00686914">
        <w:trPr>
          <w:trHeight w:val="145"/>
        </w:trPr>
        <w:tc>
          <w:tcPr>
            <w:tcW w:w="962" w:type="dxa"/>
            <w:vMerge/>
            <w:tcBorders>
              <w:top w:val="single" w:sz="4" w:space="0" w:color="auto"/>
              <w:left w:val="single" w:sz="4" w:space="0" w:color="auto"/>
              <w:right w:val="single" w:sz="4" w:space="0" w:color="auto"/>
            </w:tcBorders>
            <w:vAlign w:val="center"/>
          </w:tcPr>
          <w:p w14:paraId="293664F2" w14:textId="77777777" w:rsidR="00FB2D35" w:rsidRPr="00BC5373" w:rsidRDefault="00FB2D35" w:rsidP="00686914">
            <w:pPr>
              <w:jc w:val="center"/>
              <w:rPr>
                <w:rFonts w:ascii="Arial" w:hAnsi="Arial" w:cs="Arial"/>
                <w:b/>
                <w:bCs/>
                <w:sz w:val="18"/>
                <w:szCs w:val="18"/>
                <w:shd w:val="clear" w:color="auto" w:fill="FFFFFF"/>
              </w:rPr>
            </w:pPr>
          </w:p>
        </w:tc>
        <w:tc>
          <w:tcPr>
            <w:tcW w:w="2278" w:type="dxa"/>
            <w:vMerge/>
            <w:tcBorders>
              <w:left w:val="single" w:sz="4" w:space="0" w:color="auto"/>
              <w:right w:val="single" w:sz="4" w:space="0" w:color="auto"/>
            </w:tcBorders>
            <w:vAlign w:val="center"/>
          </w:tcPr>
          <w:p w14:paraId="26CB4F96" w14:textId="77777777" w:rsidR="00FB2D35" w:rsidRPr="00BC5373" w:rsidRDefault="00FB2D35" w:rsidP="00686914">
            <w:pPr>
              <w:jc w:val="center"/>
              <w:rPr>
                <w:rFonts w:ascii="Arial" w:hAnsi="Arial" w:cs="Arial"/>
                <w:sz w:val="18"/>
                <w:szCs w:val="18"/>
                <w:shd w:val="clear" w:color="auto" w:fill="FFFFFF"/>
              </w:rPr>
            </w:pPr>
          </w:p>
        </w:tc>
        <w:tc>
          <w:tcPr>
            <w:tcW w:w="1080" w:type="dxa"/>
            <w:vMerge/>
            <w:tcBorders>
              <w:left w:val="single" w:sz="4" w:space="0" w:color="auto"/>
              <w:right w:val="single" w:sz="4" w:space="0" w:color="auto"/>
            </w:tcBorders>
            <w:vAlign w:val="center"/>
          </w:tcPr>
          <w:p w14:paraId="60B905C2" w14:textId="77777777" w:rsidR="00FB2D35" w:rsidRPr="00BC5373" w:rsidRDefault="00FB2D35" w:rsidP="00686914">
            <w:pPr>
              <w:jc w:val="center"/>
              <w:rPr>
                <w:rFonts w:ascii="Arial" w:hAnsi="Arial" w:cs="Arial"/>
                <w:sz w:val="18"/>
                <w:szCs w:val="18"/>
                <w:shd w:val="clear" w:color="auto" w:fill="FFFFFF"/>
              </w:rPr>
            </w:pPr>
          </w:p>
        </w:tc>
        <w:tc>
          <w:tcPr>
            <w:tcW w:w="1170" w:type="dxa"/>
            <w:tcBorders>
              <w:left w:val="single" w:sz="4" w:space="0" w:color="auto"/>
              <w:right w:val="single" w:sz="4" w:space="0" w:color="auto"/>
            </w:tcBorders>
            <w:vAlign w:val="center"/>
          </w:tcPr>
          <w:p w14:paraId="351EBC45"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30</w:t>
            </w:r>
          </w:p>
        </w:tc>
        <w:tc>
          <w:tcPr>
            <w:tcW w:w="1260" w:type="dxa"/>
            <w:tcBorders>
              <w:left w:val="single" w:sz="4" w:space="0" w:color="auto"/>
              <w:right w:val="single" w:sz="4" w:space="0" w:color="auto"/>
            </w:tcBorders>
            <w:vAlign w:val="center"/>
          </w:tcPr>
          <w:p w14:paraId="77295FE8"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145.06</w:t>
            </w:r>
          </w:p>
        </w:tc>
        <w:tc>
          <w:tcPr>
            <w:tcW w:w="1260" w:type="dxa"/>
            <w:tcBorders>
              <w:left w:val="single" w:sz="4" w:space="0" w:color="auto"/>
              <w:right w:val="single" w:sz="4" w:space="0" w:color="auto"/>
            </w:tcBorders>
            <w:vAlign w:val="center"/>
          </w:tcPr>
          <w:p w14:paraId="09513402"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20</w:t>
            </w:r>
          </w:p>
        </w:tc>
        <w:tc>
          <w:tcPr>
            <w:tcW w:w="1261" w:type="dxa"/>
            <w:vMerge/>
            <w:tcBorders>
              <w:left w:val="single" w:sz="4" w:space="0" w:color="auto"/>
              <w:right w:val="single" w:sz="4" w:space="0" w:color="auto"/>
            </w:tcBorders>
            <w:vAlign w:val="center"/>
          </w:tcPr>
          <w:p w14:paraId="0B44D36C" w14:textId="77777777" w:rsidR="00FB2D35" w:rsidRPr="00BC5373" w:rsidRDefault="00FB2D35" w:rsidP="00686914">
            <w:pPr>
              <w:jc w:val="center"/>
              <w:rPr>
                <w:rFonts w:ascii="Arial" w:hAnsi="Arial" w:cs="Arial"/>
                <w:sz w:val="18"/>
                <w:szCs w:val="18"/>
                <w:shd w:val="clear" w:color="auto" w:fill="FFFFFF"/>
              </w:rPr>
            </w:pPr>
          </w:p>
        </w:tc>
      </w:tr>
      <w:tr w:rsidR="00FB2D35" w:rsidRPr="00BC5373" w14:paraId="3F29B793" w14:textId="77777777" w:rsidTr="00686914">
        <w:trPr>
          <w:trHeight w:val="145"/>
        </w:trPr>
        <w:tc>
          <w:tcPr>
            <w:tcW w:w="962" w:type="dxa"/>
            <w:vMerge/>
            <w:tcBorders>
              <w:top w:val="single" w:sz="4" w:space="0" w:color="auto"/>
              <w:left w:val="single" w:sz="4" w:space="0" w:color="auto"/>
              <w:right w:val="single" w:sz="4" w:space="0" w:color="auto"/>
            </w:tcBorders>
            <w:vAlign w:val="center"/>
          </w:tcPr>
          <w:p w14:paraId="54957631" w14:textId="77777777" w:rsidR="00FB2D35" w:rsidRPr="00BC5373" w:rsidRDefault="00FB2D35" w:rsidP="00686914">
            <w:pPr>
              <w:jc w:val="center"/>
              <w:rPr>
                <w:rFonts w:ascii="Arial" w:hAnsi="Arial" w:cs="Arial"/>
                <w:b/>
                <w:bCs/>
                <w:sz w:val="18"/>
                <w:szCs w:val="18"/>
                <w:shd w:val="clear" w:color="auto" w:fill="FFFFFF"/>
              </w:rPr>
            </w:pPr>
          </w:p>
        </w:tc>
        <w:tc>
          <w:tcPr>
            <w:tcW w:w="2278" w:type="dxa"/>
            <w:vMerge/>
            <w:tcBorders>
              <w:left w:val="single" w:sz="4" w:space="0" w:color="auto"/>
              <w:bottom w:val="single" w:sz="4" w:space="0" w:color="auto"/>
              <w:right w:val="single" w:sz="4" w:space="0" w:color="auto"/>
            </w:tcBorders>
            <w:vAlign w:val="center"/>
          </w:tcPr>
          <w:p w14:paraId="04E42333" w14:textId="77777777" w:rsidR="00FB2D35" w:rsidRPr="00BC5373" w:rsidRDefault="00FB2D35" w:rsidP="00686914">
            <w:pPr>
              <w:jc w:val="center"/>
              <w:rPr>
                <w:rFonts w:ascii="Arial" w:hAnsi="Arial" w:cs="Arial"/>
                <w:sz w:val="18"/>
                <w:szCs w:val="18"/>
                <w:shd w:val="clear" w:color="auto" w:fill="FFFFFF"/>
              </w:rPr>
            </w:pPr>
          </w:p>
        </w:tc>
        <w:tc>
          <w:tcPr>
            <w:tcW w:w="1080" w:type="dxa"/>
            <w:vMerge/>
            <w:tcBorders>
              <w:left w:val="single" w:sz="4" w:space="0" w:color="auto"/>
              <w:bottom w:val="single" w:sz="4" w:space="0" w:color="auto"/>
              <w:right w:val="single" w:sz="4" w:space="0" w:color="auto"/>
            </w:tcBorders>
            <w:vAlign w:val="center"/>
          </w:tcPr>
          <w:p w14:paraId="3F27167F" w14:textId="77777777" w:rsidR="00FB2D35" w:rsidRPr="00BC5373" w:rsidRDefault="00FB2D35" w:rsidP="00686914">
            <w:pPr>
              <w:jc w:val="center"/>
              <w:rPr>
                <w:rFonts w:ascii="Arial" w:hAnsi="Arial" w:cs="Arial"/>
                <w:sz w:val="18"/>
                <w:szCs w:val="18"/>
                <w:shd w:val="clear" w:color="auto" w:fill="FFFFFF"/>
              </w:rPr>
            </w:pPr>
          </w:p>
        </w:tc>
        <w:tc>
          <w:tcPr>
            <w:tcW w:w="1170" w:type="dxa"/>
            <w:tcBorders>
              <w:left w:val="single" w:sz="4" w:space="0" w:color="auto"/>
              <w:bottom w:val="single" w:sz="4" w:space="0" w:color="auto"/>
              <w:right w:val="single" w:sz="4" w:space="0" w:color="auto"/>
            </w:tcBorders>
            <w:vAlign w:val="center"/>
          </w:tcPr>
          <w:p w14:paraId="5996DE1A"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30</w:t>
            </w:r>
          </w:p>
        </w:tc>
        <w:tc>
          <w:tcPr>
            <w:tcW w:w="1260" w:type="dxa"/>
            <w:tcBorders>
              <w:left w:val="single" w:sz="4" w:space="0" w:color="auto"/>
              <w:bottom w:val="single" w:sz="4" w:space="0" w:color="auto"/>
              <w:right w:val="single" w:sz="4" w:space="0" w:color="auto"/>
            </w:tcBorders>
            <w:vAlign w:val="center"/>
          </w:tcPr>
          <w:p w14:paraId="0BD36EBB"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59.57</w:t>
            </w:r>
          </w:p>
        </w:tc>
        <w:tc>
          <w:tcPr>
            <w:tcW w:w="1260" w:type="dxa"/>
            <w:tcBorders>
              <w:left w:val="single" w:sz="4" w:space="0" w:color="auto"/>
              <w:bottom w:val="single" w:sz="4" w:space="0" w:color="auto"/>
              <w:right w:val="single" w:sz="4" w:space="0" w:color="auto"/>
            </w:tcBorders>
            <w:vAlign w:val="center"/>
          </w:tcPr>
          <w:p w14:paraId="494BA2E5"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50</w:t>
            </w:r>
          </w:p>
        </w:tc>
        <w:tc>
          <w:tcPr>
            <w:tcW w:w="1261" w:type="dxa"/>
            <w:vMerge/>
            <w:tcBorders>
              <w:left w:val="single" w:sz="4" w:space="0" w:color="auto"/>
              <w:bottom w:val="single" w:sz="4" w:space="0" w:color="auto"/>
              <w:right w:val="single" w:sz="4" w:space="0" w:color="auto"/>
            </w:tcBorders>
            <w:vAlign w:val="center"/>
          </w:tcPr>
          <w:p w14:paraId="75B51669" w14:textId="77777777" w:rsidR="00FB2D35" w:rsidRPr="00BC5373" w:rsidRDefault="00FB2D35" w:rsidP="00686914">
            <w:pPr>
              <w:jc w:val="center"/>
              <w:rPr>
                <w:rFonts w:ascii="Arial" w:hAnsi="Arial" w:cs="Arial"/>
                <w:sz w:val="18"/>
                <w:szCs w:val="18"/>
                <w:shd w:val="clear" w:color="auto" w:fill="FFFFFF"/>
              </w:rPr>
            </w:pPr>
          </w:p>
        </w:tc>
      </w:tr>
      <w:tr w:rsidR="00FB2D35" w:rsidRPr="00BC5373" w14:paraId="7D2731B8" w14:textId="77777777" w:rsidTr="00686914">
        <w:trPr>
          <w:trHeight w:val="145"/>
        </w:trPr>
        <w:tc>
          <w:tcPr>
            <w:tcW w:w="962" w:type="dxa"/>
            <w:vMerge w:val="restart"/>
            <w:tcBorders>
              <w:top w:val="single" w:sz="4" w:space="0" w:color="auto"/>
              <w:left w:val="single" w:sz="4" w:space="0" w:color="auto"/>
              <w:right w:val="single" w:sz="4" w:space="0" w:color="auto"/>
            </w:tcBorders>
            <w:vAlign w:val="center"/>
          </w:tcPr>
          <w:p w14:paraId="3E745EF0" w14:textId="77777777" w:rsidR="00FB2D35" w:rsidRPr="00BC5373" w:rsidRDefault="00FB2D35" w:rsidP="00686914">
            <w:pPr>
              <w:jc w:val="center"/>
              <w:rPr>
                <w:rFonts w:ascii="Arial" w:hAnsi="Arial" w:cs="Arial"/>
                <w:b/>
                <w:bCs/>
                <w:sz w:val="18"/>
                <w:szCs w:val="18"/>
                <w:shd w:val="clear" w:color="auto" w:fill="FFFFFF"/>
              </w:rPr>
            </w:pPr>
            <w:r w:rsidRPr="00D727A9">
              <w:rPr>
                <w:rFonts w:ascii="Arial" w:hAnsi="Arial" w:cs="Arial"/>
                <w:b/>
                <w:bCs/>
                <w:sz w:val="20"/>
                <w:szCs w:val="20"/>
                <w:shd w:val="clear" w:color="auto" w:fill="FFFFFF"/>
              </w:rPr>
              <w:t>3</w:t>
            </w:r>
          </w:p>
        </w:tc>
        <w:tc>
          <w:tcPr>
            <w:tcW w:w="2278" w:type="dxa"/>
            <w:vMerge w:val="restart"/>
            <w:tcBorders>
              <w:top w:val="single" w:sz="4" w:space="0" w:color="auto"/>
              <w:left w:val="single" w:sz="4" w:space="0" w:color="auto"/>
              <w:right w:val="single" w:sz="4" w:space="0" w:color="auto"/>
            </w:tcBorders>
            <w:vAlign w:val="center"/>
          </w:tcPr>
          <w:p w14:paraId="116B038B" w14:textId="77777777" w:rsidR="00FB2D35" w:rsidRPr="00BC5373" w:rsidRDefault="00FB2D35" w:rsidP="00686914">
            <w:pPr>
              <w:jc w:val="center"/>
              <w:rPr>
                <w:rFonts w:ascii="Arial" w:hAnsi="Arial" w:cs="Arial"/>
                <w:sz w:val="18"/>
                <w:szCs w:val="18"/>
                <w:shd w:val="clear" w:color="auto" w:fill="FFFFFF"/>
              </w:rPr>
            </w:pPr>
            <w:proofErr w:type="spellStart"/>
            <w:r w:rsidRPr="00BC5373">
              <w:rPr>
                <w:rFonts w:ascii="Arial" w:hAnsi="Arial" w:cs="Arial"/>
                <w:sz w:val="18"/>
                <w:szCs w:val="18"/>
                <w:shd w:val="clear" w:color="auto" w:fill="FFFFFF"/>
              </w:rPr>
              <w:t>Isopropylamine</w:t>
            </w:r>
            <w:proofErr w:type="spellEnd"/>
          </w:p>
        </w:tc>
        <w:tc>
          <w:tcPr>
            <w:tcW w:w="1080" w:type="dxa"/>
            <w:vMerge w:val="restart"/>
            <w:tcBorders>
              <w:top w:val="single" w:sz="4" w:space="0" w:color="auto"/>
              <w:left w:val="single" w:sz="4" w:space="0" w:color="auto"/>
              <w:right w:val="single" w:sz="4" w:space="0" w:color="auto"/>
            </w:tcBorders>
            <w:vAlign w:val="center"/>
          </w:tcPr>
          <w:p w14:paraId="5173A39E" w14:textId="77777777" w:rsidR="00FB2D35" w:rsidRPr="00BC5373" w:rsidRDefault="00FB2D35" w:rsidP="00686914">
            <w:pPr>
              <w:jc w:val="center"/>
              <w:rPr>
                <w:rFonts w:ascii="Arial" w:hAnsi="Arial" w:cs="Arial"/>
                <w:sz w:val="18"/>
                <w:szCs w:val="18"/>
                <w:shd w:val="clear" w:color="auto" w:fill="FFFFFF"/>
              </w:rPr>
            </w:pPr>
            <w:r w:rsidRPr="00BC5373">
              <w:rPr>
                <w:rFonts w:ascii="Arial" w:hAnsi="Arial" w:cs="Arial"/>
                <w:sz w:val="18"/>
                <w:szCs w:val="18"/>
                <w:shd w:val="clear" w:color="auto" w:fill="FFFFFF"/>
              </w:rPr>
              <w:t>230.1</w:t>
            </w:r>
          </w:p>
        </w:tc>
        <w:tc>
          <w:tcPr>
            <w:tcW w:w="1170" w:type="dxa"/>
            <w:tcBorders>
              <w:top w:val="single" w:sz="4" w:space="0" w:color="auto"/>
              <w:left w:val="single" w:sz="4" w:space="0" w:color="auto"/>
              <w:right w:val="single" w:sz="4" w:space="0" w:color="auto"/>
            </w:tcBorders>
            <w:vAlign w:val="center"/>
          </w:tcPr>
          <w:p w14:paraId="5C58C01C"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30</w:t>
            </w:r>
          </w:p>
        </w:tc>
        <w:tc>
          <w:tcPr>
            <w:tcW w:w="1260" w:type="dxa"/>
            <w:tcBorders>
              <w:top w:val="single" w:sz="4" w:space="0" w:color="auto"/>
              <w:left w:val="single" w:sz="4" w:space="0" w:color="auto"/>
              <w:right w:val="single" w:sz="4" w:space="0" w:color="auto"/>
            </w:tcBorders>
            <w:vAlign w:val="center"/>
          </w:tcPr>
          <w:p w14:paraId="53CED899"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171.15</w:t>
            </w:r>
          </w:p>
        </w:tc>
        <w:tc>
          <w:tcPr>
            <w:tcW w:w="1260" w:type="dxa"/>
            <w:tcBorders>
              <w:top w:val="single" w:sz="4" w:space="0" w:color="auto"/>
              <w:left w:val="single" w:sz="4" w:space="0" w:color="auto"/>
              <w:right w:val="single" w:sz="4" w:space="0" w:color="auto"/>
            </w:tcBorders>
            <w:vAlign w:val="center"/>
          </w:tcPr>
          <w:p w14:paraId="41584B09"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15</w:t>
            </w:r>
          </w:p>
        </w:tc>
        <w:tc>
          <w:tcPr>
            <w:tcW w:w="1261" w:type="dxa"/>
            <w:vMerge w:val="restart"/>
            <w:tcBorders>
              <w:top w:val="single" w:sz="4" w:space="0" w:color="auto"/>
              <w:left w:val="single" w:sz="4" w:space="0" w:color="auto"/>
              <w:right w:val="single" w:sz="4" w:space="0" w:color="auto"/>
            </w:tcBorders>
            <w:vAlign w:val="center"/>
          </w:tcPr>
          <w:p w14:paraId="73436FDC" w14:textId="77777777" w:rsidR="00FB2D35" w:rsidRPr="00BC5373" w:rsidRDefault="00FB2D35" w:rsidP="00686914">
            <w:pPr>
              <w:jc w:val="center"/>
              <w:rPr>
                <w:rFonts w:ascii="Arial" w:hAnsi="Arial" w:cs="Arial"/>
                <w:sz w:val="18"/>
                <w:szCs w:val="18"/>
                <w:shd w:val="clear" w:color="auto" w:fill="FFFFFF"/>
              </w:rPr>
            </w:pPr>
            <w:r w:rsidRPr="00BC5373">
              <w:rPr>
                <w:rFonts w:ascii="Arial" w:hAnsi="Arial" w:cs="Arial"/>
                <w:sz w:val="18"/>
                <w:szCs w:val="18"/>
                <w:shd w:val="clear" w:color="auto" w:fill="FFFFFF"/>
              </w:rPr>
              <w:t>3.47</w:t>
            </w:r>
          </w:p>
        </w:tc>
      </w:tr>
      <w:tr w:rsidR="00FB2D35" w:rsidRPr="00BC5373" w14:paraId="0154763E" w14:textId="77777777" w:rsidTr="00686914">
        <w:trPr>
          <w:trHeight w:val="145"/>
        </w:trPr>
        <w:tc>
          <w:tcPr>
            <w:tcW w:w="962" w:type="dxa"/>
            <w:vMerge/>
            <w:tcBorders>
              <w:top w:val="single" w:sz="4" w:space="0" w:color="auto"/>
              <w:left w:val="single" w:sz="4" w:space="0" w:color="auto"/>
              <w:right w:val="single" w:sz="4" w:space="0" w:color="auto"/>
            </w:tcBorders>
            <w:vAlign w:val="center"/>
          </w:tcPr>
          <w:p w14:paraId="63AB6823" w14:textId="77777777" w:rsidR="00FB2D35" w:rsidRPr="00BC5373" w:rsidRDefault="00FB2D35" w:rsidP="00686914">
            <w:pPr>
              <w:jc w:val="center"/>
              <w:rPr>
                <w:rFonts w:ascii="Arial" w:hAnsi="Arial" w:cs="Arial"/>
                <w:b/>
                <w:bCs/>
                <w:sz w:val="18"/>
                <w:szCs w:val="18"/>
                <w:shd w:val="clear" w:color="auto" w:fill="FFFFFF"/>
              </w:rPr>
            </w:pPr>
          </w:p>
        </w:tc>
        <w:tc>
          <w:tcPr>
            <w:tcW w:w="2278" w:type="dxa"/>
            <w:vMerge/>
            <w:tcBorders>
              <w:left w:val="single" w:sz="4" w:space="0" w:color="auto"/>
              <w:right w:val="single" w:sz="4" w:space="0" w:color="auto"/>
            </w:tcBorders>
            <w:vAlign w:val="center"/>
          </w:tcPr>
          <w:p w14:paraId="41C6F024" w14:textId="77777777" w:rsidR="00FB2D35" w:rsidRPr="00BC5373" w:rsidRDefault="00FB2D35" w:rsidP="00686914">
            <w:pPr>
              <w:jc w:val="center"/>
              <w:rPr>
                <w:rFonts w:ascii="Arial" w:hAnsi="Arial" w:cs="Arial"/>
                <w:sz w:val="18"/>
                <w:szCs w:val="18"/>
                <w:shd w:val="clear" w:color="auto" w:fill="FFFFFF"/>
              </w:rPr>
            </w:pPr>
          </w:p>
        </w:tc>
        <w:tc>
          <w:tcPr>
            <w:tcW w:w="1080" w:type="dxa"/>
            <w:vMerge/>
            <w:tcBorders>
              <w:left w:val="single" w:sz="4" w:space="0" w:color="auto"/>
              <w:right w:val="single" w:sz="4" w:space="0" w:color="auto"/>
            </w:tcBorders>
            <w:vAlign w:val="center"/>
          </w:tcPr>
          <w:p w14:paraId="07F75E5D" w14:textId="77777777" w:rsidR="00FB2D35" w:rsidRPr="00BC5373" w:rsidRDefault="00FB2D35" w:rsidP="00686914">
            <w:pPr>
              <w:jc w:val="center"/>
              <w:rPr>
                <w:rFonts w:ascii="Arial" w:hAnsi="Arial" w:cs="Arial"/>
                <w:sz w:val="18"/>
                <w:szCs w:val="18"/>
                <w:shd w:val="clear" w:color="auto" w:fill="FFFFFF"/>
              </w:rPr>
            </w:pPr>
          </w:p>
        </w:tc>
        <w:tc>
          <w:tcPr>
            <w:tcW w:w="1170" w:type="dxa"/>
            <w:tcBorders>
              <w:left w:val="single" w:sz="4" w:space="0" w:color="auto"/>
              <w:right w:val="single" w:sz="4" w:space="0" w:color="auto"/>
            </w:tcBorders>
            <w:vAlign w:val="center"/>
          </w:tcPr>
          <w:p w14:paraId="37EBBBA0"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30</w:t>
            </w:r>
          </w:p>
        </w:tc>
        <w:tc>
          <w:tcPr>
            <w:tcW w:w="1260" w:type="dxa"/>
            <w:tcBorders>
              <w:left w:val="single" w:sz="4" w:space="0" w:color="auto"/>
              <w:right w:val="single" w:sz="4" w:space="0" w:color="auto"/>
            </w:tcBorders>
            <w:vAlign w:val="center"/>
          </w:tcPr>
          <w:p w14:paraId="6989B88C"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145.1</w:t>
            </w:r>
          </w:p>
        </w:tc>
        <w:tc>
          <w:tcPr>
            <w:tcW w:w="1260" w:type="dxa"/>
            <w:tcBorders>
              <w:left w:val="single" w:sz="4" w:space="0" w:color="auto"/>
              <w:right w:val="single" w:sz="4" w:space="0" w:color="auto"/>
            </w:tcBorders>
            <w:vAlign w:val="center"/>
          </w:tcPr>
          <w:p w14:paraId="6379C160"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20</w:t>
            </w:r>
          </w:p>
        </w:tc>
        <w:tc>
          <w:tcPr>
            <w:tcW w:w="1261" w:type="dxa"/>
            <w:vMerge/>
            <w:tcBorders>
              <w:left w:val="single" w:sz="4" w:space="0" w:color="auto"/>
              <w:right w:val="single" w:sz="4" w:space="0" w:color="auto"/>
            </w:tcBorders>
            <w:vAlign w:val="center"/>
          </w:tcPr>
          <w:p w14:paraId="50FC7D01" w14:textId="77777777" w:rsidR="00FB2D35" w:rsidRPr="00BC5373" w:rsidRDefault="00FB2D35" w:rsidP="00686914">
            <w:pPr>
              <w:jc w:val="center"/>
              <w:rPr>
                <w:rFonts w:ascii="Arial" w:hAnsi="Arial" w:cs="Arial"/>
                <w:sz w:val="18"/>
                <w:szCs w:val="18"/>
                <w:shd w:val="clear" w:color="auto" w:fill="FFFFFF"/>
              </w:rPr>
            </w:pPr>
          </w:p>
        </w:tc>
      </w:tr>
      <w:tr w:rsidR="00FB2D35" w:rsidRPr="00BC5373" w14:paraId="1D4AE825" w14:textId="77777777" w:rsidTr="00686914">
        <w:trPr>
          <w:trHeight w:val="145"/>
        </w:trPr>
        <w:tc>
          <w:tcPr>
            <w:tcW w:w="962" w:type="dxa"/>
            <w:vMerge/>
            <w:tcBorders>
              <w:top w:val="single" w:sz="4" w:space="0" w:color="auto"/>
              <w:left w:val="single" w:sz="4" w:space="0" w:color="auto"/>
              <w:right w:val="single" w:sz="4" w:space="0" w:color="auto"/>
            </w:tcBorders>
            <w:vAlign w:val="center"/>
          </w:tcPr>
          <w:p w14:paraId="2048EB10" w14:textId="77777777" w:rsidR="00FB2D35" w:rsidRPr="00BC5373" w:rsidRDefault="00FB2D35" w:rsidP="00686914">
            <w:pPr>
              <w:jc w:val="center"/>
              <w:rPr>
                <w:rFonts w:ascii="Arial" w:hAnsi="Arial" w:cs="Arial"/>
                <w:b/>
                <w:bCs/>
                <w:sz w:val="18"/>
                <w:szCs w:val="18"/>
                <w:shd w:val="clear" w:color="auto" w:fill="FFFFFF"/>
              </w:rPr>
            </w:pPr>
          </w:p>
        </w:tc>
        <w:tc>
          <w:tcPr>
            <w:tcW w:w="2278" w:type="dxa"/>
            <w:vMerge/>
            <w:tcBorders>
              <w:left w:val="single" w:sz="4" w:space="0" w:color="auto"/>
              <w:bottom w:val="single" w:sz="4" w:space="0" w:color="auto"/>
              <w:right w:val="single" w:sz="4" w:space="0" w:color="auto"/>
            </w:tcBorders>
            <w:vAlign w:val="center"/>
          </w:tcPr>
          <w:p w14:paraId="286E83AE" w14:textId="77777777" w:rsidR="00FB2D35" w:rsidRPr="00BC5373" w:rsidRDefault="00FB2D35" w:rsidP="00686914">
            <w:pPr>
              <w:jc w:val="center"/>
              <w:rPr>
                <w:rFonts w:ascii="Arial" w:hAnsi="Arial" w:cs="Arial"/>
                <w:sz w:val="18"/>
                <w:szCs w:val="18"/>
                <w:shd w:val="clear" w:color="auto" w:fill="FFFFFF"/>
              </w:rPr>
            </w:pPr>
          </w:p>
        </w:tc>
        <w:tc>
          <w:tcPr>
            <w:tcW w:w="1080" w:type="dxa"/>
            <w:vMerge/>
            <w:tcBorders>
              <w:left w:val="single" w:sz="4" w:space="0" w:color="auto"/>
              <w:bottom w:val="single" w:sz="4" w:space="0" w:color="auto"/>
              <w:right w:val="single" w:sz="4" w:space="0" w:color="auto"/>
            </w:tcBorders>
            <w:vAlign w:val="center"/>
          </w:tcPr>
          <w:p w14:paraId="32BE7866" w14:textId="77777777" w:rsidR="00FB2D35" w:rsidRPr="00BC5373" w:rsidRDefault="00FB2D35" w:rsidP="00686914">
            <w:pPr>
              <w:jc w:val="center"/>
              <w:rPr>
                <w:rFonts w:ascii="Arial" w:hAnsi="Arial" w:cs="Arial"/>
                <w:sz w:val="18"/>
                <w:szCs w:val="18"/>
                <w:shd w:val="clear" w:color="auto" w:fill="FFFFFF"/>
              </w:rPr>
            </w:pPr>
          </w:p>
        </w:tc>
        <w:tc>
          <w:tcPr>
            <w:tcW w:w="1170" w:type="dxa"/>
            <w:tcBorders>
              <w:left w:val="single" w:sz="4" w:space="0" w:color="auto"/>
              <w:bottom w:val="single" w:sz="4" w:space="0" w:color="auto"/>
              <w:right w:val="single" w:sz="4" w:space="0" w:color="auto"/>
            </w:tcBorders>
            <w:vAlign w:val="center"/>
          </w:tcPr>
          <w:p w14:paraId="501DBC81"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30</w:t>
            </w:r>
          </w:p>
        </w:tc>
        <w:tc>
          <w:tcPr>
            <w:tcW w:w="1260" w:type="dxa"/>
            <w:tcBorders>
              <w:left w:val="single" w:sz="4" w:space="0" w:color="auto"/>
              <w:bottom w:val="single" w:sz="4" w:space="0" w:color="auto"/>
              <w:right w:val="single" w:sz="4" w:space="0" w:color="auto"/>
            </w:tcBorders>
            <w:vAlign w:val="center"/>
          </w:tcPr>
          <w:p w14:paraId="1FD58216"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60.1</w:t>
            </w:r>
          </w:p>
        </w:tc>
        <w:tc>
          <w:tcPr>
            <w:tcW w:w="1260" w:type="dxa"/>
            <w:tcBorders>
              <w:left w:val="single" w:sz="4" w:space="0" w:color="auto"/>
              <w:bottom w:val="single" w:sz="4" w:space="0" w:color="auto"/>
              <w:right w:val="single" w:sz="4" w:space="0" w:color="auto"/>
            </w:tcBorders>
            <w:vAlign w:val="center"/>
          </w:tcPr>
          <w:p w14:paraId="5CEC4049"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50</w:t>
            </w:r>
          </w:p>
        </w:tc>
        <w:tc>
          <w:tcPr>
            <w:tcW w:w="1261" w:type="dxa"/>
            <w:vMerge/>
            <w:tcBorders>
              <w:left w:val="single" w:sz="4" w:space="0" w:color="auto"/>
              <w:bottom w:val="single" w:sz="4" w:space="0" w:color="auto"/>
              <w:right w:val="single" w:sz="4" w:space="0" w:color="auto"/>
            </w:tcBorders>
            <w:vAlign w:val="center"/>
          </w:tcPr>
          <w:p w14:paraId="6E6B167F" w14:textId="77777777" w:rsidR="00FB2D35" w:rsidRPr="00BC5373" w:rsidRDefault="00FB2D35" w:rsidP="00686914">
            <w:pPr>
              <w:jc w:val="center"/>
              <w:rPr>
                <w:rFonts w:ascii="Arial" w:hAnsi="Arial" w:cs="Arial"/>
                <w:sz w:val="18"/>
                <w:szCs w:val="18"/>
                <w:shd w:val="clear" w:color="auto" w:fill="FFFFFF"/>
              </w:rPr>
            </w:pPr>
          </w:p>
        </w:tc>
      </w:tr>
      <w:tr w:rsidR="00FB2D35" w:rsidRPr="00BC5373" w14:paraId="0A947415" w14:textId="77777777" w:rsidTr="00686914">
        <w:trPr>
          <w:trHeight w:val="145"/>
        </w:trPr>
        <w:tc>
          <w:tcPr>
            <w:tcW w:w="962" w:type="dxa"/>
            <w:vMerge w:val="restart"/>
            <w:tcBorders>
              <w:top w:val="single" w:sz="4" w:space="0" w:color="auto"/>
              <w:left w:val="single" w:sz="4" w:space="0" w:color="auto"/>
              <w:right w:val="single" w:sz="4" w:space="0" w:color="auto"/>
            </w:tcBorders>
            <w:vAlign w:val="center"/>
          </w:tcPr>
          <w:p w14:paraId="5DB89D65" w14:textId="77777777" w:rsidR="00FB2D35" w:rsidRPr="00BC5373" w:rsidRDefault="00FB2D35" w:rsidP="00686914">
            <w:pPr>
              <w:jc w:val="center"/>
              <w:rPr>
                <w:rFonts w:ascii="Arial" w:hAnsi="Arial" w:cs="Arial"/>
                <w:b/>
                <w:bCs/>
                <w:sz w:val="18"/>
                <w:szCs w:val="18"/>
                <w:shd w:val="clear" w:color="auto" w:fill="FFFFFF"/>
              </w:rPr>
            </w:pPr>
            <w:r w:rsidRPr="00D727A9">
              <w:rPr>
                <w:rFonts w:ascii="Arial" w:hAnsi="Arial" w:cs="Arial"/>
                <w:b/>
                <w:bCs/>
                <w:sz w:val="20"/>
                <w:szCs w:val="20"/>
                <w:shd w:val="clear" w:color="auto" w:fill="FFFFFF"/>
              </w:rPr>
              <w:t>4</w:t>
            </w:r>
          </w:p>
        </w:tc>
        <w:tc>
          <w:tcPr>
            <w:tcW w:w="2278" w:type="dxa"/>
            <w:vMerge w:val="restart"/>
            <w:tcBorders>
              <w:top w:val="single" w:sz="4" w:space="0" w:color="auto"/>
              <w:left w:val="single" w:sz="4" w:space="0" w:color="auto"/>
              <w:right w:val="single" w:sz="4" w:space="0" w:color="auto"/>
            </w:tcBorders>
            <w:vAlign w:val="center"/>
          </w:tcPr>
          <w:p w14:paraId="0E7B1040" w14:textId="77777777" w:rsidR="00FB2D35" w:rsidRPr="00BC5373" w:rsidRDefault="00FB2D35" w:rsidP="00686914">
            <w:pPr>
              <w:jc w:val="center"/>
              <w:rPr>
                <w:rFonts w:ascii="Arial" w:hAnsi="Arial" w:cs="Arial"/>
                <w:sz w:val="18"/>
                <w:szCs w:val="18"/>
                <w:shd w:val="clear" w:color="auto" w:fill="FFFFFF"/>
              </w:rPr>
            </w:pPr>
            <w:r w:rsidRPr="00BC5373">
              <w:rPr>
                <w:rFonts w:ascii="Arial" w:hAnsi="Arial" w:cs="Arial"/>
                <w:sz w:val="18"/>
                <w:szCs w:val="18"/>
                <w:shd w:val="clear" w:color="auto" w:fill="FFFFFF"/>
              </w:rPr>
              <w:t>Propylamine</w:t>
            </w:r>
          </w:p>
        </w:tc>
        <w:tc>
          <w:tcPr>
            <w:tcW w:w="1080" w:type="dxa"/>
            <w:vMerge w:val="restart"/>
            <w:tcBorders>
              <w:top w:val="single" w:sz="4" w:space="0" w:color="auto"/>
              <w:left w:val="single" w:sz="4" w:space="0" w:color="auto"/>
              <w:right w:val="single" w:sz="4" w:space="0" w:color="auto"/>
            </w:tcBorders>
            <w:vAlign w:val="center"/>
          </w:tcPr>
          <w:p w14:paraId="222B1196" w14:textId="77777777" w:rsidR="00FB2D35" w:rsidRPr="00BC5373" w:rsidRDefault="00FB2D35" w:rsidP="00686914">
            <w:pPr>
              <w:jc w:val="center"/>
              <w:rPr>
                <w:rFonts w:ascii="Arial" w:hAnsi="Arial" w:cs="Arial"/>
                <w:sz w:val="18"/>
                <w:szCs w:val="18"/>
                <w:shd w:val="clear" w:color="auto" w:fill="FFFFFF"/>
              </w:rPr>
            </w:pPr>
            <w:r w:rsidRPr="00BC5373">
              <w:rPr>
                <w:rFonts w:ascii="Arial" w:hAnsi="Arial" w:cs="Arial"/>
                <w:sz w:val="18"/>
                <w:szCs w:val="18"/>
                <w:shd w:val="clear" w:color="auto" w:fill="FFFFFF"/>
              </w:rPr>
              <w:t>230.1</w:t>
            </w:r>
          </w:p>
        </w:tc>
        <w:tc>
          <w:tcPr>
            <w:tcW w:w="1170" w:type="dxa"/>
            <w:tcBorders>
              <w:top w:val="single" w:sz="4" w:space="0" w:color="auto"/>
              <w:left w:val="single" w:sz="4" w:space="0" w:color="auto"/>
              <w:right w:val="single" w:sz="4" w:space="0" w:color="auto"/>
            </w:tcBorders>
            <w:vAlign w:val="center"/>
          </w:tcPr>
          <w:p w14:paraId="694E7305"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30</w:t>
            </w:r>
          </w:p>
        </w:tc>
        <w:tc>
          <w:tcPr>
            <w:tcW w:w="1260" w:type="dxa"/>
            <w:tcBorders>
              <w:top w:val="single" w:sz="4" w:space="0" w:color="auto"/>
              <w:left w:val="single" w:sz="4" w:space="0" w:color="auto"/>
              <w:right w:val="single" w:sz="4" w:space="0" w:color="auto"/>
            </w:tcBorders>
            <w:vAlign w:val="center"/>
          </w:tcPr>
          <w:p w14:paraId="019F6442"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171.15</w:t>
            </w:r>
          </w:p>
        </w:tc>
        <w:tc>
          <w:tcPr>
            <w:tcW w:w="1260" w:type="dxa"/>
            <w:tcBorders>
              <w:top w:val="single" w:sz="4" w:space="0" w:color="auto"/>
              <w:left w:val="single" w:sz="4" w:space="0" w:color="auto"/>
              <w:right w:val="single" w:sz="4" w:space="0" w:color="auto"/>
            </w:tcBorders>
            <w:vAlign w:val="center"/>
          </w:tcPr>
          <w:p w14:paraId="5AD5D87E"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15</w:t>
            </w:r>
          </w:p>
        </w:tc>
        <w:tc>
          <w:tcPr>
            <w:tcW w:w="1261" w:type="dxa"/>
            <w:vMerge w:val="restart"/>
            <w:tcBorders>
              <w:top w:val="single" w:sz="4" w:space="0" w:color="auto"/>
              <w:left w:val="single" w:sz="4" w:space="0" w:color="auto"/>
              <w:right w:val="single" w:sz="4" w:space="0" w:color="auto"/>
            </w:tcBorders>
            <w:vAlign w:val="center"/>
          </w:tcPr>
          <w:p w14:paraId="58DF5388" w14:textId="77777777" w:rsidR="00FB2D35" w:rsidRPr="00BC5373" w:rsidRDefault="00FB2D35" w:rsidP="00686914">
            <w:pPr>
              <w:jc w:val="center"/>
              <w:rPr>
                <w:rFonts w:ascii="Arial" w:hAnsi="Arial" w:cs="Arial"/>
                <w:sz w:val="18"/>
                <w:szCs w:val="18"/>
                <w:shd w:val="clear" w:color="auto" w:fill="FFFFFF"/>
              </w:rPr>
            </w:pPr>
            <w:r w:rsidRPr="00BC5373">
              <w:rPr>
                <w:rFonts w:ascii="Arial" w:hAnsi="Arial" w:cs="Arial"/>
                <w:sz w:val="18"/>
                <w:szCs w:val="18"/>
                <w:shd w:val="clear" w:color="auto" w:fill="FFFFFF"/>
              </w:rPr>
              <w:t>3.56</w:t>
            </w:r>
          </w:p>
        </w:tc>
      </w:tr>
      <w:tr w:rsidR="00FB2D35" w:rsidRPr="00BC5373" w14:paraId="74CBA747" w14:textId="77777777" w:rsidTr="00686914">
        <w:trPr>
          <w:trHeight w:val="145"/>
        </w:trPr>
        <w:tc>
          <w:tcPr>
            <w:tcW w:w="962" w:type="dxa"/>
            <w:vMerge/>
            <w:tcBorders>
              <w:top w:val="single" w:sz="4" w:space="0" w:color="auto"/>
              <w:left w:val="single" w:sz="4" w:space="0" w:color="auto"/>
              <w:right w:val="single" w:sz="4" w:space="0" w:color="auto"/>
            </w:tcBorders>
            <w:vAlign w:val="center"/>
          </w:tcPr>
          <w:p w14:paraId="7C35FDC7" w14:textId="77777777" w:rsidR="00FB2D35" w:rsidRPr="00BC5373" w:rsidRDefault="00FB2D35" w:rsidP="00686914">
            <w:pPr>
              <w:jc w:val="center"/>
              <w:rPr>
                <w:rFonts w:ascii="Arial" w:hAnsi="Arial" w:cs="Arial"/>
                <w:b/>
                <w:bCs/>
                <w:sz w:val="18"/>
                <w:szCs w:val="18"/>
                <w:shd w:val="clear" w:color="auto" w:fill="FFFFFF"/>
              </w:rPr>
            </w:pPr>
          </w:p>
        </w:tc>
        <w:tc>
          <w:tcPr>
            <w:tcW w:w="2278" w:type="dxa"/>
            <w:vMerge/>
            <w:tcBorders>
              <w:left w:val="single" w:sz="4" w:space="0" w:color="auto"/>
              <w:right w:val="single" w:sz="4" w:space="0" w:color="auto"/>
            </w:tcBorders>
            <w:vAlign w:val="center"/>
          </w:tcPr>
          <w:p w14:paraId="3E55A551" w14:textId="77777777" w:rsidR="00FB2D35" w:rsidRPr="00BC5373" w:rsidRDefault="00FB2D35" w:rsidP="00686914">
            <w:pPr>
              <w:jc w:val="center"/>
              <w:rPr>
                <w:rFonts w:ascii="Arial" w:hAnsi="Arial" w:cs="Arial"/>
                <w:sz w:val="18"/>
                <w:szCs w:val="18"/>
                <w:shd w:val="clear" w:color="auto" w:fill="FFFFFF"/>
              </w:rPr>
            </w:pPr>
          </w:p>
        </w:tc>
        <w:tc>
          <w:tcPr>
            <w:tcW w:w="1080" w:type="dxa"/>
            <w:vMerge/>
            <w:tcBorders>
              <w:left w:val="single" w:sz="4" w:space="0" w:color="auto"/>
              <w:right w:val="single" w:sz="4" w:space="0" w:color="auto"/>
            </w:tcBorders>
            <w:vAlign w:val="center"/>
          </w:tcPr>
          <w:p w14:paraId="76B3EF29" w14:textId="77777777" w:rsidR="00FB2D35" w:rsidRPr="00BC5373" w:rsidRDefault="00FB2D35" w:rsidP="00686914">
            <w:pPr>
              <w:jc w:val="center"/>
              <w:rPr>
                <w:rFonts w:ascii="Arial" w:hAnsi="Arial" w:cs="Arial"/>
                <w:sz w:val="18"/>
                <w:szCs w:val="18"/>
                <w:shd w:val="clear" w:color="auto" w:fill="FFFFFF"/>
              </w:rPr>
            </w:pPr>
          </w:p>
        </w:tc>
        <w:tc>
          <w:tcPr>
            <w:tcW w:w="1170" w:type="dxa"/>
            <w:tcBorders>
              <w:left w:val="single" w:sz="4" w:space="0" w:color="auto"/>
              <w:right w:val="single" w:sz="4" w:space="0" w:color="auto"/>
            </w:tcBorders>
            <w:vAlign w:val="center"/>
          </w:tcPr>
          <w:p w14:paraId="6FEAF6D2"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30</w:t>
            </w:r>
          </w:p>
        </w:tc>
        <w:tc>
          <w:tcPr>
            <w:tcW w:w="1260" w:type="dxa"/>
            <w:tcBorders>
              <w:left w:val="single" w:sz="4" w:space="0" w:color="auto"/>
              <w:right w:val="single" w:sz="4" w:space="0" w:color="auto"/>
            </w:tcBorders>
            <w:vAlign w:val="center"/>
          </w:tcPr>
          <w:p w14:paraId="240BCB1B"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145.1</w:t>
            </w:r>
          </w:p>
        </w:tc>
        <w:tc>
          <w:tcPr>
            <w:tcW w:w="1260" w:type="dxa"/>
            <w:tcBorders>
              <w:left w:val="single" w:sz="4" w:space="0" w:color="auto"/>
              <w:right w:val="single" w:sz="4" w:space="0" w:color="auto"/>
            </w:tcBorders>
            <w:vAlign w:val="center"/>
          </w:tcPr>
          <w:p w14:paraId="737B852D"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20</w:t>
            </w:r>
          </w:p>
        </w:tc>
        <w:tc>
          <w:tcPr>
            <w:tcW w:w="1261" w:type="dxa"/>
            <w:vMerge/>
            <w:tcBorders>
              <w:left w:val="single" w:sz="4" w:space="0" w:color="auto"/>
              <w:right w:val="single" w:sz="4" w:space="0" w:color="auto"/>
            </w:tcBorders>
            <w:vAlign w:val="center"/>
          </w:tcPr>
          <w:p w14:paraId="64B0FC4B" w14:textId="77777777" w:rsidR="00FB2D35" w:rsidRPr="00BC5373" w:rsidRDefault="00FB2D35" w:rsidP="00686914">
            <w:pPr>
              <w:jc w:val="center"/>
              <w:rPr>
                <w:rFonts w:ascii="Arial" w:hAnsi="Arial" w:cs="Arial"/>
                <w:sz w:val="18"/>
                <w:szCs w:val="18"/>
                <w:shd w:val="clear" w:color="auto" w:fill="FFFFFF"/>
              </w:rPr>
            </w:pPr>
          </w:p>
        </w:tc>
      </w:tr>
      <w:tr w:rsidR="00FB2D35" w:rsidRPr="00BC5373" w14:paraId="5AD8AA3F" w14:textId="77777777" w:rsidTr="00686914">
        <w:trPr>
          <w:trHeight w:val="145"/>
        </w:trPr>
        <w:tc>
          <w:tcPr>
            <w:tcW w:w="962" w:type="dxa"/>
            <w:vMerge/>
            <w:tcBorders>
              <w:top w:val="single" w:sz="4" w:space="0" w:color="auto"/>
              <w:left w:val="single" w:sz="4" w:space="0" w:color="auto"/>
              <w:right w:val="single" w:sz="4" w:space="0" w:color="auto"/>
            </w:tcBorders>
            <w:vAlign w:val="center"/>
          </w:tcPr>
          <w:p w14:paraId="43DD4D6C" w14:textId="77777777" w:rsidR="00FB2D35" w:rsidRPr="00BC5373" w:rsidRDefault="00FB2D35" w:rsidP="00686914">
            <w:pPr>
              <w:jc w:val="center"/>
              <w:rPr>
                <w:rFonts w:ascii="Arial" w:hAnsi="Arial" w:cs="Arial"/>
                <w:b/>
                <w:bCs/>
                <w:sz w:val="18"/>
                <w:szCs w:val="18"/>
                <w:shd w:val="clear" w:color="auto" w:fill="FFFFFF"/>
              </w:rPr>
            </w:pPr>
          </w:p>
        </w:tc>
        <w:tc>
          <w:tcPr>
            <w:tcW w:w="2278" w:type="dxa"/>
            <w:vMerge/>
            <w:tcBorders>
              <w:left w:val="single" w:sz="4" w:space="0" w:color="auto"/>
              <w:bottom w:val="single" w:sz="4" w:space="0" w:color="auto"/>
              <w:right w:val="single" w:sz="4" w:space="0" w:color="auto"/>
            </w:tcBorders>
            <w:vAlign w:val="center"/>
          </w:tcPr>
          <w:p w14:paraId="1BF0012D" w14:textId="77777777" w:rsidR="00FB2D35" w:rsidRPr="00BC5373" w:rsidRDefault="00FB2D35" w:rsidP="00686914">
            <w:pPr>
              <w:jc w:val="center"/>
              <w:rPr>
                <w:rFonts w:ascii="Arial" w:hAnsi="Arial" w:cs="Arial"/>
                <w:sz w:val="18"/>
                <w:szCs w:val="18"/>
                <w:shd w:val="clear" w:color="auto" w:fill="FFFFFF"/>
              </w:rPr>
            </w:pPr>
          </w:p>
        </w:tc>
        <w:tc>
          <w:tcPr>
            <w:tcW w:w="1080" w:type="dxa"/>
            <w:vMerge/>
            <w:tcBorders>
              <w:left w:val="single" w:sz="4" w:space="0" w:color="auto"/>
              <w:bottom w:val="single" w:sz="4" w:space="0" w:color="auto"/>
              <w:right w:val="single" w:sz="4" w:space="0" w:color="auto"/>
            </w:tcBorders>
            <w:vAlign w:val="center"/>
          </w:tcPr>
          <w:p w14:paraId="6169E620" w14:textId="77777777" w:rsidR="00FB2D35" w:rsidRPr="00BC5373" w:rsidRDefault="00FB2D35" w:rsidP="00686914">
            <w:pPr>
              <w:jc w:val="center"/>
              <w:rPr>
                <w:rFonts w:ascii="Arial" w:hAnsi="Arial" w:cs="Arial"/>
                <w:sz w:val="18"/>
                <w:szCs w:val="18"/>
                <w:shd w:val="clear" w:color="auto" w:fill="FFFFFF"/>
              </w:rPr>
            </w:pPr>
          </w:p>
        </w:tc>
        <w:tc>
          <w:tcPr>
            <w:tcW w:w="1170" w:type="dxa"/>
            <w:tcBorders>
              <w:left w:val="single" w:sz="4" w:space="0" w:color="auto"/>
              <w:bottom w:val="single" w:sz="4" w:space="0" w:color="auto"/>
              <w:right w:val="single" w:sz="4" w:space="0" w:color="auto"/>
            </w:tcBorders>
            <w:vAlign w:val="center"/>
          </w:tcPr>
          <w:p w14:paraId="36AE3E1B"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30</w:t>
            </w:r>
          </w:p>
        </w:tc>
        <w:tc>
          <w:tcPr>
            <w:tcW w:w="1260" w:type="dxa"/>
            <w:tcBorders>
              <w:left w:val="single" w:sz="4" w:space="0" w:color="auto"/>
              <w:bottom w:val="single" w:sz="4" w:space="0" w:color="auto"/>
              <w:right w:val="single" w:sz="4" w:space="0" w:color="auto"/>
            </w:tcBorders>
            <w:vAlign w:val="center"/>
          </w:tcPr>
          <w:p w14:paraId="55915B89"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60.1</w:t>
            </w:r>
          </w:p>
        </w:tc>
        <w:tc>
          <w:tcPr>
            <w:tcW w:w="1260" w:type="dxa"/>
            <w:tcBorders>
              <w:left w:val="single" w:sz="4" w:space="0" w:color="auto"/>
              <w:bottom w:val="single" w:sz="4" w:space="0" w:color="auto"/>
              <w:right w:val="single" w:sz="4" w:space="0" w:color="auto"/>
            </w:tcBorders>
            <w:vAlign w:val="center"/>
          </w:tcPr>
          <w:p w14:paraId="44718CC8"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50</w:t>
            </w:r>
          </w:p>
        </w:tc>
        <w:tc>
          <w:tcPr>
            <w:tcW w:w="1261" w:type="dxa"/>
            <w:vMerge/>
            <w:tcBorders>
              <w:left w:val="single" w:sz="4" w:space="0" w:color="auto"/>
              <w:bottom w:val="single" w:sz="4" w:space="0" w:color="auto"/>
              <w:right w:val="single" w:sz="4" w:space="0" w:color="auto"/>
            </w:tcBorders>
            <w:vAlign w:val="center"/>
          </w:tcPr>
          <w:p w14:paraId="5332B1B7" w14:textId="77777777" w:rsidR="00FB2D35" w:rsidRPr="00BC5373" w:rsidRDefault="00FB2D35" w:rsidP="00686914">
            <w:pPr>
              <w:jc w:val="center"/>
              <w:rPr>
                <w:rFonts w:ascii="Arial" w:hAnsi="Arial" w:cs="Arial"/>
                <w:sz w:val="18"/>
                <w:szCs w:val="18"/>
                <w:shd w:val="clear" w:color="auto" w:fill="FFFFFF"/>
              </w:rPr>
            </w:pPr>
          </w:p>
        </w:tc>
      </w:tr>
      <w:tr w:rsidR="00FB2D35" w:rsidRPr="00BC5373" w14:paraId="11196022" w14:textId="77777777" w:rsidTr="00686914">
        <w:trPr>
          <w:trHeight w:val="145"/>
        </w:trPr>
        <w:tc>
          <w:tcPr>
            <w:tcW w:w="962" w:type="dxa"/>
            <w:vMerge w:val="restart"/>
            <w:tcBorders>
              <w:top w:val="single" w:sz="4" w:space="0" w:color="auto"/>
              <w:left w:val="single" w:sz="4" w:space="0" w:color="auto"/>
              <w:right w:val="single" w:sz="4" w:space="0" w:color="auto"/>
            </w:tcBorders>
            <w:vAlign w:val="center"/>
          </w:tcPr>
          <w:p w14:paraId="45081AE3" w14:textId="77777777" w:rsidR="00FB2D35" w:rsidRPr="00BC5373" w:rsidRDefault="00FB2D35" w:rsidP="00686914">
            <w:pPr>
              <w:jc w:val="center"/>
              <w:rPr>
                <w:rFonts w:ascii="Arial" w:hAnsi="Arial" w:cs="Arial"/>
                <w:b/>
                <w:bCs/>
                <w:sz w:val="18"/>
                <w:szCs w:val="18"/>
                <w:shd w:val="clear" w:color="auto" w:fill="FFFFFF"/>
              </w:rPr>
            </w:pPr>
            <w:r w:rsidRPr="00D727A9">
              <w:rPr>
                <w:rFonts w:ascii="Arial" w:hAnsi="Arial" w:cs="Arial"/>
                <w:b/>
                <w:bCs/>
                <w:sz w:val="20"/>
                <w:szCs w:val="20"/>
                <w:shd w:val="clear" w:color="auto" w:fill="FFFFFF"/>
              </w:rPr>
              <w:t>5</w:t>
            </w:r>
          </w:p>
        </w:tc>
        <w:tc>
          <w:tcPr>
            <w:tcW w:w="2278" w:type="dxa"/>
            <w:vMerge w:val="restart"/>
            <w:tcBorders>
              <w:top w:val="single" w:sz="4" w:space="0" w:color="auto"/>
              <w:left w:val="single" w:sz="4" w:space="0" w:color="auto"/>
              <w:right w:val="single" w:sz="4" w:space="0" w:color="auto"/>
            </w:tcBorders>
            <w:vAlign w:val="center"/>
          </w:tcPr>
          <w:p w14:paraId="62FC54CC" w14:textId="77777777" w:rsidR="00FB2D35" w:rsidRPr="00BC5373" w:rsidRDefault="00FB2D35" w:rsidP="00686914">
            <w:pPr>
              <w:jc w:val="center"/>
              <w:rPr>
                <w:rFonts w:ascii="Arial" w:hAnsi="Arial" w:cs="Arial"/>
                <w:sz w:val="18"/>
                <w:szCs w:val="18"/>
                <w:shd w:val="clear" w:color="auto" w:fill="FFFFFF"/>
              </w:rPr>
            </w:pPr>
            <w:r w:rsidRPr="00D727A9">
              <w:rPr>
                <w:rFonts w:ascii="Arial" w:hAnsi="Arial" w:cs="Arial"/>
                <w:i/>
                <w:iCs/>
                <w:sz w:val="18"/>
                <w:szCs w:val="18"/>
                <w:shd w:val="clear" w:color="auto" w:fill="FFFFFF"/>
              </w:rPr>
              <w:t>sec</w:t>
            </w:r>
            <w:r w:rsidRPr="00BC5373">
              <w:rPr>
                <w:rFonts w:ascii="Arial" w:hAnsi="Arial" w:cs="Arial"/>
                <w:sz w:val="18"/>
                <w:szCs w:val="18"/>
                <w:shd w:val="clear" w:color="auto" w:fill="FFFFFF"/>
              </w:rPr>
              <w:t>-Butylamine</w:t>
            </w:r>
          </w:p>
        </w:tc>
        <w:tc>
          <w:tcPr>
            <w:tcW w:w="1080" w:type="dxa"/>
            <w:vMerge w:val="restart"/>
            <w:tcBorders>
              <w:top w:val="single" w:sz="4" w:space="0" w:color="auto"/>
              <w:left w:val="single" w:sz="4" w:space="0" w:color="auto"/>
              <w:right w:val="single" w:sz="4" w:space="0" w:color="auto"/>
            </w:tcBorders>
            <w:vAlign w:val="center"/>
          </w:tcPr>
          <w:p w14:paraId="054E0A41" w14:textId="77777777" w:rsidR="00FB2D35" w:rsidRPr="00BC5373" w:rsidRDefault="00FB2D35" w:rsidP="00686914">
            <w:pPr>
              <w:jc w:val="center"/>
              <w:rPr>
                <w:rFonts w:ascii="Arial" w:hAnsi="Arial" w:cs="Arial"/>
                <w:sz w:val="18"/>
                <w:szCs w:val="18"/>
                <w:shd w:val="clear" w:color="auto" w:fill="FFFFFF"/>
              </w:rPr>
            </w:pPr>
            <w:r w:rsidRPr="00BC5373">
              <w:rPr>
                <w:rFonts w:ascii="Arial" w:hAnsi="Arial" w:cs="Arial"/>
                <w:sz w:val="18"/>
                <w:szCs w:val="18"/>
                <w:shd w:val="clear" w:color="auto" w:fill="FFFFFF"/>
              </w:rPr>
              <w:t>244.1</w:t>
            </w:r>
          </w:p>
        </w:tc>
        <w:tc>
          <w:tcPr>
            <w:tcW w:w="1170" w:type="dxa"/>
            <w:tcBorders>
              <w:top w:val="single" w:sz="4" w:space="0" w:color="auto"/>
              <w:left w:val="single" w:sz="4" w:space="0" w:color="auto"/>
              <w:right w:val="single" w:sz="4" w:space="0" w:color="auto"/>
            </w:tcBorders>
            <w:vAlign w:val="center"/>
          </w:tcPr>
          <w:p w14:paraId="1DEC018F"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30</w:t>
            </w:r>
          </w:p>
        </w:tc>
        <w:tc>
          <w:tcPr>
            <w:tcW w:w="1260" w:type="dxa"/>
            <w:tcBorders>
              <w:top w:val="single" w:sz="4" w:space="0" w:color="auto"/>
              <w:left w:val="single" w:sz="4" w:space="0" w:color="auto"/>
              <w:right w:val="single" w:sz="4" w:space="0" w:color="auto"/>
            </w:tcBorders>
            <w:vAlign w:val="center"/>
          </w:tcPr>
          <w:p w14:paraId="0204894B"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171.1</w:t>
            </w:r>
          </w:p>
        </w:tc>
        <w:tc>
          <w:tcPr>
            <w:tcW w:w="1260" w:type="dxa"/>
            <w:tcBorders>
              <w:top w:val="single" w:sz="4" w:space="0" w:color="auto"/>
              <w:left w:val="single" w:sz="4" w:space="0" w:color="auto"/>
              <w:right w:val="single" w:sz="4" w:space="0" w:color="auto"/>
            </w:tcBorders>
            <w:vAlign w:val="center"/>
          </w:tcPr>
          <w:p w14:paraId="0313BA85"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15</w:t>
            </w:r>
          </w:p>
        </w:tc>
        <w:tc>
          <w:tcPr>
            <w:tcW w:w="1261" w:type="dxa"/>
            <w:vMerge w:val="restart"/>
            <w:tcBorders>
              <w:top w:val="single" w:sz="4" w:space="0" w:color="auto"/>
              <w:left w:val="single" w:sz="4" w:space="0" w:color="auto"/>
              <w:right w:val="single" w:sz="4" w:space="0" w:color="auto"/>
            </w:tcBorders>
            <w:vAlign w:val="center"/>
          </w:tcPr>
          <w:p w14:paraId="26E7439B" w14:textId="77777777" w:rsidR="00FB2D35" w:rsidRPr="00BC5373" w:rsidRDefault="00FB2D35" w:rsidP="00686914">
            <w:pPr>
              <w:jc w:val="center"/>
              <w:rPr>
                <w:rFonts w:ascii="Arial" w:hAnsi="Arial" w:cs="Arial"/>
                <w:sz w:val="18"/>
                <w:szCs w:val="18"/>
                <w:shd w:val="clear" w:color="auto" w:fill="FFFFFF"/>
              </w:rPr>
            </w:pPr>
            <w:r w:rsidRPr="00BC5373">
              <w:rPr>
                <w:rFonts w:ascii="Arial" w:hAnsi="Arial" w:cs="Arial"/>
                <w:sz w:val="18"/>
                <w:szCs w:val="18"/>
                <w:shd w:val="clear" w:color="auto" w:fill="FFFFFF"/>
              </w:rPr>
              <w:t>4.28</w:t>
            </w:r>
          </w:p>
        </w:tc>
      </w:tr>
      <w:tr w:rsidR="00FB2D35" w:rsidRPr="00BC5373" w14:paraId="76B48441" w14:textId="77777777" w:rsidTr="00686914">
        <w:trPr>
          <w:trHeight w:val="145"/>
        </w:trPr>
        <w:tc>
          <w:tcPr>
            <w:tcW w:w="962" w:type="dxa"/>
            <w:vMerge/>
            <w:tcBorders>
              <w:top w:val="single" w:sz="4" w:space="0" w:color="auto"/>
              <w:left w:val="single" w:sz="4" w:space="0" w:color="auto"/>
              <w:right w:val="single" w:sz="4" w:space="0" w:color="auto"/>
            </w:tcBorders>
            <w:vAlign w:val="center"/>
          </w:tcPr>
          <w:p w14:paraId="1589A77C" w14:textId="77777777" w:rsidR="00FB2D35" w:rsidRPr="00BC5373" w:rsidRDefault="00FB2D35" w:rsidP="00686914">
            <w:pPr>
              <w:jc w:val="center"/>
              <w:rPr>
                <w:rFonts w:ascii="Arial" w:hAnsi="Arial" w:cs="Arial"/>
                <w:b/>
                <w:bCs/>
                <w:sz w:val="18"/>
                <w:szCs w:val="18"/>
                <w:shd w:val="clear" w:color="auto" w:fill="FFFFFF"/>
              </w:rPr>
            </w:pPr>
          </w:p>
        </w:tc>
        <w:tc>
          <w:tcPr>
            <w:tcW w:w="2278" w:type="dxa"/>
            <w:vMerge/>
            <w:tcBorders>
              <w:left w:val="single" w:sz="4" w:space="0" w:color="auto"/>
              <w:right w:val="single" w:sz="4" w:space="0" w:color="auto"/>
            </w:tcBorders>
            <w:vAlign w:val="center"/>
          </w:tcPr>
          <w:p w14:paraId="5CEAFD30" w14:textId="77777777" w:rsidR="00FB2D35" w:rsidRPr="00BC5373" w:rsidRDefault="00FB2D35" w:rsidP="00686914">
            <w:pPr>
              <w:jc w:val="center"/>
              <w:rPr>
                <w:rFonts w:ascii="Arial" w:hAnsi="Arial" w:cs="Arial"/>
                <w:sz w:val="18"/>
                <w:szCs w:val="18"/>
                <w:shd w:val="clear" w:color="auto" w:fill="FFFFFF"/>
              </w:rPr>
            </w:pPr>
          </w:p>
        </w:tc>
        <w:tc>
          <w:tcPr>
            <w:tcW w:w="1080" w:type="dxa"/>
            <w:vMerge/>
            <w:tcBorders>
              <w:left w:val="single" w:sz="4" w:space="0" w:color="auto"/>
              <w:right w:val="single" w:sz="4" w:space="0" w:color="auto"/>
            </w:tcBorders>
            <w:vAlign w:val="center"/>
          </w:tcPr>
          <w:p w14:paraId="3DFFFCAB" w14:textId="77777777" w:rsidR="00FB2D35" w:rsidRPr="00BC5373" w:rsidRDefault="00FB2D35" w:rsidP="00686914">
            <w:pPr>
              <w:jc w:val="center"/>
              <w:rPr>
                <w:rFonts w:ascii="Arial" w:hAnsi="Arial" w:cs="Arial"/>
                <w:sz w:val="18"/>
                <w:szCs w:val="18"/>
                <w:shd w:val="clear" w:color="auto" w:fill="FFFFFF"/>
              </w:rPr>
            </w:pPr>
          </w:p>
        </w:tc>
        <w:tc>
          <w:tcPr>
            <w:tcW w:w="1170" w:type="dxa"/>
            <w:tcBorders>
              <w:left w:val="single" w:sz="4" w:space="0" w:color="auto"/>
              <w:right w:val="single" w:sz="4" w:space="0" w:color="auto"/>
            </w:tcBorders>
            <w:vAlign w:val="center"/>
          </w:tcPr>
          <w:p w14:paraId="208D0AFC"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30</w:t>
            </w:r>
          </w:p>
        </w:tc>
        <w:tc>
          <w:tcPr>
            <w:tcW w:w="1260" w:type="dxa"/>
            <w:tcBorders>
              <w:left w:val="single" w:sz="4" w:space="0" w:color="auto"/>
              <w:right w:val="single" w:sz="4" w:space="0" w:color="auto"/>
            </w:tcBorders>
            <w:vAlign w:val="center"/>
          </w:tcPr>
          <w:p w14:paraId="5DEB175F"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145.13</w:t>
            </w:r>
          </w:p>
        </w:tc>
        <w:tc>
          <w:tcPr>
            <w:tcW w:w="1260" w:type="dxa"/>
            <w:tcBorders>
              <w:left w:val="single" w:sz="4" w:space="0" w:color="auto"/>
              <w:right w:val="single" w:sz="4" w:space="0" w:color="auto"/>
            </w:tcBorders>
            <w:vAlign w:val="center"/>
          </w:tcPr>
          <w:p w14:paraId="1EEC8FB3"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20</w:t>
            </w:r>
          </w:p>
        </w:tc>
        <w:tc>
          <w:tcPr>
            <w:tcW w:w="1261" w:type="dxa"/>
            <w:vMerge/>
            <w:tcBorders>
              <w:left w:val="single" w:sz="4" w:space="0" w:color="auto"/>
              <w:right w:val="single" w:sz="4" w:space="0" w:color="auto"/>
            </w:tcBorders>
            <w:vAlign w:val="center"/>
          </w:tcPr>
          <w:p w14:paraId="745186FD" w14:textId="77777777" w:rsidR="00FB2D35" w:rsidRPr="00BC5373" w:rsidRDefault="00FB2D35" w:rsidP="00686914">
            <w:pPr>
              <w:jc w:val="center"/>
              <w:rPr>
                <w:rFonts w:ascii="Arial" w:hAnsi="Arial" w:cs="Arial"/>
                <w:sz w:val="18"/>
                <w:szCs w:val="18"/>
                <w:shd w:val="clear" w:color="auto" w:fill="FFFFFF"/>
              </w:rPr>
            </w:pPr>
          </w:p>
        </w:tc>
      </w:tr>
      <w:tr w:rsidR="00FB2D35" w:rsidRPr="00BC5373" w14:paraId="37627071" w14:textId="77777777" w:rsidTr="00686914">
        <w:trPr>
          <w:trHeight w:val="145"/>
        </w:trPr>
        <w:tc>
          <w:tcPr>
            <w:tcW w:w="962" w:type="dxa"/>
            <w:vMerge/>
            <w:tcBorders>
              <w:top w:val="single" w:sz="4" w:space="0" w:color="auto"/>
              <w:left w:val="single" w:sz="4" w:space="0" w:color="auto"/>
              <w:right w:val="single" w:sz="4" w:space="0" w:color="auto"/>
            </w:tcBorders>
            <w:vAlign w:val="center"/>
          </w:tcPr>
          <w:p w14:paraId="0642A4A2" w14:textId="77777777" w:rsidR="00FB2D35" w:rsidRPr="00BC5373" w:rsidRDefault="00FB2D35" w:rsidP="00686914">
            <w:pPr>
              <w:jc w:val="center"/>
              <w:rPr>
                <w:rFonts w:ascii="Arial" w:hAnsi="Arial" w:cs="Arial"/>
                <w:b/>
                <w:bCs/>
                <w:sz w:val="18"/>
                <w:szCs w:val="18"/>
                <w:shd w:val="clear" w:color="auto" w:fill="FFFFFF"/>
              </w:rPr>
            </w:pPr>
          </w:p>
        </w:tc>
        <w:tc>
          <w:tcPr>
            <w:tcW w:w="2278" w:type="dxa"/>
            <w:vMerge/>
            <w:tcBorders>
              <w:left w:val="single" w:sz="4" w:space="0" w:color="auto"/>
              <w:bottom w:val="single" w:sz="4" w:space="0" w:color="auto"/>
              <w:right w:val="single" w:sz="4" w:space="0" w:color="auto"/>
            </w:tcBorders>
            <w:vAlign w:val="center"/>
          </w:tcPr>
          <w:p w14:paraId="45B2876F" w14:textId="77777777" w:rsidR="00FB2D35" w:rsidRPr="00BC5373" w:rsidRDefault="00FB2D35" w:rsidP="00686914">
            <w:pPr>
              <w:jc w:val="center"/>
              <w:rPr>
                <w:rFonts w:ascii="Arial" w:hAnsi="Arial" w:cs="Arial"/>
                <w:sz w:val="18"/>
                <w:szCs w:val="18"/>
                <w:shd w:val="clear" w:color="auto" w:fill="FFFFFF"/>
              </w:rPr>
            </w:pPr>
          </w:p>
        </w:tc>
        <w:tc>
          <w:tcPr>
            <w:tcW w:w="1080" w:type="dxa"/>
            <w:vMerge/>
            <w:tcBorders>
              <w:left w:val="single" w:sz="4" w:space="0" w:color="auto"/>
              <w:bottom w:val="single" w:sz="4" w:space="0" w:color="auto"/>
              <w:right w:val="single" w:sz="4" w:space="0" w:color="auto"/>
            </w:tcBorders>
            <w:vAlign w:val="center"/>
          </w:tcPr>
          <w:p w14:paraId="6D028A15" w14:textId="77777777" w:rsidR="00FB2D35" w:rsidRPr="00BC5373" w:rsidRDefault="00FB2D35" w:rsidP="00686914">
            <w:pPr>
              <w:jc w:val="center"/>
              <w:rPr>
                <w:rFonts w:ascii="Arial" w:hAnsi="Arial" w:cs="Arial"/>
                <w:sz w:val="18"/>
                <w:szCs w:val="18"/>
                <w:shd w:val="clear" w:color="auto" w:fill="FFFFFF"/>
              </w:rPr>
            </w:pPr>
          </w:p>
        </w:tc>
        <w:tc>
          <w:tcPr>
            <w:tcW w:w="1170" w:type="dxa"/>
            <w:tcBorders>
              <w:left w:val="single" w:sz="4" w:space="0" w:color="auto"/>
              <w:bottom w:val="single" w:sz="4" w:space="0" w:color="auto"/>
              <w:right w:val="single" w:sz="4" w:space="0" w:color="auto"/>
            </w:tcBorders>
            <w:vAlign w:val="center"/>
          </w:tcPr>
          <w:p w14:paraId="157842E4"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30</w:t>
            </w:r>
          </w:p>
        </w:tc>
        <w:tc>
          <w:tcPr>
            <w:tcW w:w="1260" w:type="dxa"/>
            <w:tcBorders>
              <w:left w:val="single" w:sz="4" w:space="0" w:color="auto"/>
              <w:bottom w:val="single" w:sz="4" w:space="0" w:color="auto"/>
              <w:right w:val="single" w:sz="4" w:space="0" w:color="auto"/>
            </w:tcBorders>
            <w:vAlign w:val="center"/>
          </w:tcPr>
          <w:p w14:paraId="41AAD0A9"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74.1</w:t>
            </w:r>
          </w:p>
        </w:tc>
        <w:tc>
          <w:tcPr>
            <w:tcW w:w="1260" w:type="dxa"/>
            <w:tcBorders>
              <w:left w:val="single" w:sz="4" w:space="0" w:color="auto"/>
              <w:bottom w:val="single" w:sz="4" w:space="0" w:color="auto"/>
              <w:right w:val="single" w:sz="4" w:space="0" w:color="auto"/>
            </w:tcBorders>
            <w:vAlign w:val="center"/>
          </w:tcPr>
          <w:p w14:paraId="5113C733"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50</w:t>
            </w:r>
          </w:p>
        </w:tc>
        <w:tc>
          <w:tcPr>
            <w:tcW w:w="1261" w:type="dxa"/>
            <w:vMerge/>
            <w:tcBorders>
              <w:left w:val="single" w:sz="4" w:space="0" w:color="auto"/>
              <w:bottom w:val="single" w:sz="4" w:space="0" w:color="auto"/>
              <w:right w:val="single" w:sz="4" w:space="0" w:color="auto"/>
            </w:tcBorders>
            <w:vAlign w:val="center"/>
          </w:tcPr>
          <w:p w14:paraId="7ECDC744" w14:textId="77777777" w:rsidR="00FB2D35" w:rsidRPr="00BC5373" w:rsidRDefault="00FB2D35" w:rsidP="00686914">
            <w:pPr>
              <w:jc w:val="center"/>
              <w:rPr>
                <w:rFonts w:ascii="Arial" w:hAnsi="Arial" w:cs="Arial"/>
                <w:sz w:val="18"/>
                <w:szCs w:val="18"/>
                <w:shd w:val="clear" w:color="auto" w:fill="FFFFFF"/>
              </w:rPr>
            </w:pPr>
          </w:p>
        </w:tc>
      </w:tr>
      <w:tr w:rsidR="00FB2D35" w:rsidRPr="00BC5373" w14:paraId="0DC8741D" w14:textId="77777777" w:rsidTr="00686914">
        <w:trPr>
          <w:trHeight w:val="145"/>
        </w:trPr>
        <w:tc>
          <w:tcPr>
            <w:tcW w:w="962" w:type="dxa"/>
            <w:vMerge w:val="restart"/>
            <w:tcBorders>
              <w:top w:val="single" w:sz="4" w:space="0" w:color="auto"/>
              <w:left w:val="single" w:sz="4" w:space="0" w:color="auto"/>
              <w:right w:val="single" w:sz="4" w:space="0" w:color="auto"/>
            </w:tcBorders>
            <w:vAlign w:val="center"/>
          </w:tcPr>
          <w:p w14:paraId="568078E4" w14:textId="77777777" w:rsidR="00FB2D35" w:rsidRPr="00BC5373" w:rsidRDefault="00FB2D35" w:rsidP="00686914">
            <w:pPr>
              <w:jc w:val="center"/>
              <w:rPr>
                <w:rFonts w:ascii="Arial" w:hAnsi="Arial" w:cs="Arial"/>
                <w:b/>
                <w:bCs/>
                <w:sz w:val="18"/>
                <w:szCs w:val="18"/>
                <w:shd w:val="clear" w:color="auto" w:fill="FFFFFF"/>
              </w:rPr>
            </w:pPr>
            <w:r w:rsidRPr="00D727A9">
              <w:rPr>
                <w:rFonts w:ascii="Arial" w:hAnsi="Arial" w:cs="Arial"/>
                <w:b/>
                <w:bCs/>
                <w:sz w:val="20"/>
                <w:szCs w:val="20"/>
                <w:shd w:val="clear" w:color="auto" w:fill="FFFFFF"/>
              </w:rPr>
              <w:t>6</w:t>
            </w:r>
          </w:p>
        </w:tc>
        <w:tc>
          <w:tcPr>
            <w:tcW w:w="2278" w:type="dxa"/>
            <w:vMerge w:val="restart"/>
            <w:tcBorders>
              <w:top w:val="single" w:sz="4" w:space="0" w:color="auto"/>
              <w:left w:val="single" w:sz="4" w:space="0" w:color="auto"/>
              <w:right w:val="single" w:sz="4" w:space="0" w:color="auto"/>
            </w:tcBorders>
            <w:vAlign w:val="center"/>
          </w:tcPr>
          <w:p w14:paraId="19AA9481" w14:textId="77777777" w:rsidR="00FB2D35" w:rsidRPr="00BC5373" w:rsidRDefault="00FB2D35" w:rsidP="00686914">
            <w:pPr>
              <w:jc w:val="center"/>
              <w:rPr>
                <w:rFonts w:ascii="Arial" w:hAnsi="Arial" w:cs="Arial"/>
                <w:sz w:val="18"/>
                <w:szCs w:val="18"/>
                <w:shd w:val="clear" w:color="auto" w:fill="FFFFFF"/>
              </w:rPr>
            </w:pPr>
            <w:proofErr w:type="spellStart"/>
            <w:r w:rsidRPr="00BC5373">
              <w:rPr>
                <w:rFonts w:ascii="Arial" w:hAnsi="Arial" w:cs="Arial"/>
                <w:sz w:val="18"/>
                <w:szCs w:val="18"/>
                <w:shd w:val="clear" w:color="auto" w:fill="FFFFFF"/>
              </w:rPr>
              <w:t>Isobutylamine</w:t>
            </w:r>
            <w:proofErr w:type="spellEnd"/>
          </w:p>
        </w:tc>
        <w:tc>
          <w:tcPr>
            <w:tcW w:w="1080" w:type="dxa"/>
            <w:vMerge w:val="restart"/>
            <w:tcBorders>
              <w:top w:val="single" w:sz="4" w:space="0" w:color="auto"/>
              <w:left w:val="single" w:sz="4" w:space="0" w:color="auto"/>
              <w:right w:val="single" w:sz="4" w:space="0" w:color="auto"/>
            </w:tcBorders>
            <w:vAlign w:val="center"/>
          </w:tcPr>
          <w:p w14:paraId="400FCBE4" w14:textId="77777777" w:rsidR="00FB2D35" w:rsidRPr="00BC5373" w:rsidRDefault="00FB2D35" w:rsidP="00686914">
            <w:pPr>
              <w:jc w:val="center"/>
              <w:rPr>
                <w:rFonts w:ascii="Arial" w:hAnsi="Arial" w:cs="Arial"/>
                <w:sz w:val="18"/>
                <w:szCs w:val="18"/>
                <w:shd w:val="clear" w:color="auto" w:fill="FFFFFF"/>
              </w:rPr>
            </w:pPr>
            <w:r w:rsidRPr="00BC5373">
              <w:rPr>
                <w:rFonts w:ascii="Arial" w:hAnsi="Arial" w:cs="Arial"/>
                <w:sz w:val="18"/>
                <w:szCs w:val="18"/>
                <w:shd w:val="clear" w:color="auto" w:fill="FFFFFF"/>
              </w:rPr>
              <w:t>244.1</w:t>
            </w:r>
          </w:p>
        </w:tc>
        <w:tc>
          <w:tcPr>
            <w:tcW w:w="1170" w:type="dxa"/>
            <w:tcBorders>
              <w:top w:val="single" w:sz="4" w:space="0" w:color="auto"/>
              <w:left w:val="single" w:sz="4" w:space="0" w:color="auto"/>
              <w:right w:val="single" w:sz="4" w:space="0" w:color="auto"/>
            </w:tcBorders>
            <w:vAlign w:val="center"/>
          </w:tcPr>
          <w:p w14:paraId="390DB80E"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30</w:t>
            </w:r>
          </w:p>
        </w:tc>
        <w:tc>
          <w:tcPr>
            <w:tcW w:w="1260" w:type="dxa"/>
            <w:tcBorders>
              <w:top w:val="single" w:sz="4" w:space="0" w:color="auto"/>
              <w:left w:val="single" w:sz="4" w:space="0" w:color="auto"/>
              <w:right w:val="single" w:sz="4" w:space="0" w:color="auto"/>
            </w:tcBorders>
            <w:vAlign w:val="center"/>
          </w:tcPr>
          <w:p w14:paraId="5E5ABCD6"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171.1</w:t>
            </w:r>
          </w:p>
        </w:tc>
        <w:tc>
          <w:tcPr>
            <w:tcW w:w="1260" w:type="dxa"/>
            <w:tcBorders>
              <w:top w:val="single" w:sz="4" w:space="0" w:color="auto"/>
              <w:left w:val="single" w:sz="4" w:space="0" w:color="auto"/>
              <w:right w:val="single" w:sz="4" w:space="0" w:color="auto"/>
            </w:tcBorders>
            <w:vAlign w:val="center"/>
          </w:tcPr>
          <w:p w14:paraId="5A0B5015"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15</w:t>
            </w:r>
          </w:p>
        </w:tc>
        <w:tc>
          <w:tcPr>
            <w:tcW w:w="1261" w:type="dxa"/>
            <w:vMerge w:val="restart"/>
            <w:tcBorders>
              <w:top w:val="single" w:sz="4" w:space="0" w:color="auto"/>
              <w:left w:val="single" w:sz="4" w:space="0" w:color="auto"/>
              <w:right w:val="single" w:sz="4" w:space="0" w:color="auto"/>
            </w:tcBorders>
            <w:vAlign w:val="center"/>
          </w:tcPr>
          <w:p w14:paraId="7F0C1682" w14:textId="77777777" w:rsidR="00FB2D35" w:rsidRPr="00BC5373" w:rsidRDefault="00FB2D35" w:rsidP="00686914">
            <w:pPr>
              <w:jc w:val="center"/>
              <w:rPr>
                <w:rFonts w:ascii="Arial" w:hAnsi="Arial" w:cs="Arial"/>
                <w:sz w:val="18"/>
                <w:szCs w:val="18"/>
                <w:shd w:val="clear" w:color="auto" w:fill="FFFFFF"/>
              </w:rPr>
            </w:pPr>
            <w:r w:rsidRPr="00BC5373">
              <w:rPr>
                <w:rFonts w:ascii="Arial" w:hAnsi="Arial" w:cs="Arial"/>
                <w:sz w:val="18"/>
                <w:szCs w:val="18"/>
                <w:shd w:val="clear" w:color="auto" w:fill="FFFFFF"/>
              </w:rPr>
              <w:t>4.78</w:t>
            </w:r>
          </w:p>
        </w:tc>
      </w:tr>
      <w:tr w:rsidR="00FB2D35" w:rsidRPr="00BC5373" w14:paraId="070E36F7" w14:textId="77777777" w:rsidTr="00686914">
        <w:trPr>
          <w:trHeight w:val="145"/>
        </w:trPr>
        <w:tc>
          <w:tcPr>
            <w:tcW w:w="962" w:type="dxa"/>
            <w:vMerge/>
            <w:tcBorders>
              <w:top w:val="single" w:sz="4" w:space="0" w:color="auto"/>
              <w:left w:val="single" w:sz="4" w:space="0" w:color="auto"/>
              <w:right w:val="single" w:sz="4" w:space="0" w:color="auto"/>
            </w:tcBorders>
            <w:vAlign w:val="center"/>
          </w:tcPr>
          <w:p w14:paraId="5E1B2BD0" w14:textId="77777777" w:rsidR="00FB2D35" w:rsidRPr="00BC5373" w:rsidRDefault="00FB2D35" w:rsidP="00686914">
            <w:pPr>
              <w:jc w:val="center"/>
              <w:rPr>
                <w:rFonts w:ascii="Arial" w:hAnsi="Arial" w:cs="Arial"/>
                <w:b/>
                <w:bCs/>
                <w:sz w:val="18"/>
                <w:szCs w:val="18"/>
                <w:shd w:val="clear" w:color="auto" w:fill="FFFFFF"/>
              </w:rPr>
            </w:pPr>
          </w:p>
        </w:tc>
        <w:tc>
          <w:tcPr>
            <w:tcW w:w="2278" w:type="dxa"/>
            <w:vMerge/>
            <w:tcBorders>
              <w:left w:val="single" w:sz="4" w:space="0" w:color="auto"/>
              <w:right w:val="single" w:sz="4" w:space="0" w:color="auto"/>
            </w:tcBorders>
            <w:vAlign w:val="center"/>
          </w:tcPr>
          <w:p w14:paraId="536CBC01" w14:textId="77777777" w:rsidR="00FB2D35" w:rsidRPr="00BC5373" w:rsidRDefault="00FB2D35" w:rsidP="00686914">
            <w:pPr>
              <w:jc w:val="center"/>
              <w:rPr>
                <w:rFonts w:ascii="Arial" w:hAnsi="Arial" w:cs="Arial"/>
                <w:sz w:val="18"/>
                <w:szCs w:val="18"/>
                <w:shd w:val="clear" w:color="auto" w:fill="FFFFFF"/>
              </w:rPr>
            </w:pPr>
          </w:p>
        </w:tc>
        <w:tc>
          <w:tcPr>
            <w:tcW w:w="1080" w:type="dxa"/>
            <w:vMerge/>
            <w:tcBorders>
              <w:left w:val="single" w:sz="4" w:space="0" w:color="auto"/>
              <w:right w:val="single" w:sz="4" w:space="0" w:color="auto"/>
            </w:tcBorders>
            <w:vAlign w:val="center"/>
          </w:tcPr>
          <w:p w14:paraId="0D754C5B" w14:textId="77777777" w:rsidR="00FB2D35" w:rsidRPr="00BC5373" w:rsidRDefault="00FB2D35" w:rsidP="00686914">
            <w:pPr>
              <w:jc w:val="center"/>
              <w:rPr>
                <w:rFonts w:ascii="Arial" w:hAnsi="Arial" w:cs="Arial"/>
                <w:sz w:val="18"/>
                <w:szCs w:val="18"/>
                <w:shd w:val="clear" w:color="auto" w:fill="FFFFFF"/>
              </w:rPr>
            </w:pPr>
          </w:p>
        </w:tc>
        <w:tc>
          <w:tcPr>
            <w:tcW w:w="1170" w:type="dxa"/>
            <w:tcBorders>
              <w:left w:val="single" w:sz="4" w:space="0" w:color="auto"/>
              <w:right w:val="single" w:sz="4" w:space="0" w:color="auto"/>
            </w:tcBorders>
            <w:vAlign w:val="center"/>
          </w:tcPr>
          <w:p w14:paraId="67FEF84D"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30</w:t>
            </w:r>
          </w:p>
        </w:tc>
        <w:tc>
          <w:tcPr>
            <w:tcW w:w="1260" w:type="dxa"/>
            <w:tcBorders>
              <w:left w:val="single" w:sz="4" w:space="0" w:color="auto"/>
              <w:right w:val="single" w:sz="4" w:space="0" w:color="auto"/>
            </w:tcBorders>
            <w:vAlign w:val="center"/>
          </w:tcPr>
          <w:p w14:paraId="3B88997C"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145.13</w:t>
            </w:r>
          </w:p>
        </w:tc>
        <w:tc>
          <w:tcPr>
            <w:tcW w:w="1260" w:type="dxa"/>
            <w:tcBorders>
              <w:left w:val="single" w:sz="4" w:space="0" w:color="auto"/>
              <w:right w:val="single" w:sz="4" w:space="0" w:color="auto"/>
            </w:tcBorders>
            <w:vAlign w:val="center"/>
          </w:tcPr>
          <w:p w14:paraId="0274F906"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20</w:t>
            </w:r>
          </w:p>
        </w:tc>
        <w:tc>
          <w:tcPr>
            <w:tcW w:w="1261" w:type="dxa"/>
            <w:vMerge/>
            <w:tcBorders>
              <w:left w:val="single" w:sz="4" w:space="0" w:color="auto"/>
              <w:right w:val="single" w:sz="4" w:space="0" w:color="auto"/>
            </w:tcBorders>
            <w:vAlign w:val="center"/>
          </w:tcPr>
          <w:p w14:paraId="5C821FE3" w14:textId="77777777" w:rsidR="00FB2D35" w:rsidRPr="00BC5373" w:rsidRDefault="00FB2D35" w:rsidP="00686914">
            <w:pPr>
              <w:jc w:val="center"/>
              <w:rPr>
                <w:rFonts w:ascii="Arial" w:hAnsi="Arial" w:cs="Arial"/>
                <w:sz w:val="18"/>
                <w:szCs w:val="18"/>
                <w:shd w:val="clear" w:color="auto" w:fill="FFFFFF"/>
              </w:rPr>
            </w:pPr>
          </w:p>
        </w:tc>
      </w:tr>
      <w:tr w:rsidR="00FB2D35" w:rsidRPr="00BC5373" w14:paraId="54D15171" w14:textId="77777777" w:rsidTr="00686914">
        <w:trPr>
          <w:trHeight w:val="145"/>
        </w:trPr>
        <w:tc>
          <w:tcPr>
            <w:tcW w:w="962" w:type="dxa"/>
            <w:vMerge/>
            <w:tcBorders>
              <w:top w:val="single" w:sz="4" w:space="0" w:color="auto"/>
              <w:left w:val="single" w:sz="4" w:space="0" w:color="auto"/>
              <w:right w:val="single" w:sz="4" w:space="0" w:color="auto"/>
            </w:tcBorders>
            <w:vAlign w:val="center"/>
          </w:tcPr>
          <w:p w14:paraId="475F50A3" w14:textId="77777777" w:rsidR="00FB2D35" w:rsidRPr="00BC5373" w:rsidRDefault="00FB2D35" w:rsidP="00686914">
            <w:pPr>
              <w:jc w:val="center"/>
              <w:rPr>
                <w:rFonts w:ascii="Arial" w:hAnsi="Arial" w:cs="Arial"/>
                <w:b/>
                <w:bCs/>
                <w:sz w:val="18"/>
                <w:szCs w:val="18"/>
                <w:shd w:val="clear" w:color="auto" w:fill="FFFFFF"/>
              </w:rPr>
            </w:pPr>
          </w:p>
        </w:tc>
        <w:tc>
          <w:tcPr>
            <w:tcW w:w="2278" w:type="dxa"/>
            <w:vMerge/>
            <w:tcBorders>
              <w:left w:val="single" w:sz="4" w:space="0" w:color="auto"/>
              <w:bottom w:val="single" w:sz="4" w:space="0" w:color="auto"/>
              <w:right w:val="single" w:sz="4" w:space="0" w:color="auto"/>
            </w:tcBorders>
            <w:vAlign w:val="center"/>
          </w:tcPr>
          <w:p w14:paraId="2EA54BD1" w14:textId="77777777" w:rsidR="00FB2D35" w:rsidRPr="00BC5373" w:rsidRDefault="00FB2D35" w:rsidP="00686914">
            <w:pPr>
              <w:jc w:val="center"/>
              <w:rPr>
                <w:rFonts w:ascii="Arial" w:hAnsi="Arial" w:cs="Arial"/>
                <w:sz w:val="18"/>
                <w:szCs w:val="18"/>
                <w:shd w:val="clear" w:color="auto" w:fill="FFFFFF"/>
              </w:rPr>
            </w:pPr>
          </w:p>
        </w:tc>
        <w:tc>
          <w:tcPr>
            <w:tcW w:w="1080" w:type="dxa"/>
            <w:vMerge/>
            <w:tcBorders>
              <w:left w:val="single" w:sz="4" w:space="0" w:color="auto"/>
              <w:bottom w:val="single" w:sz="4" w:space="0" w:color="auto"/>
              <w:right w:val="single" w:sz="4" w:space="0" w:color="auto"/>
            </w:tcBorders>
            <w:vAlign w:val="center"/>
          </w:tcPr>
          <w:p w14:paraId="165A5929" w14:textId="77777777" w:rsidR="00FB2D35" w:rsidRPr="00BC5373" w:rsidRDefault="00FB2D35" w:rsidP="00686914">
            <w:pPr>
              <w:jc w:val="center"/>
              <w:rPr>
                <w:rFonts w:ascii="Arial" w:hAnsi="Arial" w:cs="Arial"/>
                <w:sz w:val="18"/>
                <w:szCs w:val="18"/>
                <w:shd w:val="clear" w:color="auto" w:fill="FFFFFF"/>
              </w:rPr>
            </w:pPr>
          </w:p>
        </w:tc>
        <w:tc>
          <w:tcPr>
            <w:tcW w:w="1170" w:type="dxa"/>
            <w:tcBorders>
              <w:left w:val="single" w:sz="4" w:space="0" w:color="auto"/>
              <w:bottom w:val="single" w:sz="4" w:space="0" w:color="auto"/>
              <w:right w:val="single" w:sz="4" w:space="0" w:color="auto"/>
            </w:tcBorders>
            <w:vAlign w:val="center"/>
          </w:tcPr>
          <w:p w14:paraId="231B3145"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30</w:t>
            </w:r>
          </w:p>
        </w:tc>
        <w:tc>
          <w:tcPr>
            <w:tcW w:w="1260" w:type="dxa"/>
            <w:tcBorders>
              <w:left w:val="single" w:sz="4" w:space="0" w:color="auto"/>
              <w:bottom w:val="single" w:sz="4" w:space="0" w:color="auto"/>
              <w:right w:val="single" w:sz="4" w:space="0" w:color="auto"/>
            </w:tcBorders>
            <w:vAlign w:val="center"/>
          </w:tcPr>
          <w:p w14:paraId="653DE075"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74.1</w:t>
            </w:r>
          </w:p>
        </w:tc>
        <w:tc>
          <w:tcPr>
            <w:tcW w:w="1260" w:type="dxa"/>
            <w:tcBorders>
              <w:left w:val="single" w:sz="4" w:space="0" w:color="auto"/>
              <w:bottom w:val="single" w:sz="4" w:space="0" w:color="auto"/>
              <w:right w:val="single" w:sz="4" w:space="0" w:color="auto"/>
            </w:tcBorders>
            <w:vAlign w:val="center"/>
          </w:tcPr>
          <w:p w14:paraId="11D8D1C8"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50</w:t>
            </w:r>
          </w:p>
        </w:tc>
        <w:tc>
          <w:tcPr>
            <w:tcW w:w="1261" w:type="dxa"/>
            <w:vMerge/>
            <w:tcBorders>
              <w:left w:val="single" w:sz="4" w:space="0" w:color="auto"/>
              <w:bottom w:val="single" w:sz="4" w:space="0" w:color="auto"/>
              <w:right w:val="single" w:sz="4" w:space="0" w:color="auto"/>
            </w:tcBorders>
            <w:vAlign w:val="center"/>
          </w:tcPr>
          <w:p w14:paraId="45F4A100" w14:textId="77777777" w:rsidR="00FB2D35" w:rsidRPr="00BC5373" w:rsidRDefault="00FB2D35" w:rsidP="00686914">
            <w:pPr>
              <w:jc w:val="center"/>
              <w:rPr>
                <w:rFonts w:ascii="Arial" w:hAnsi="Arial" w:cs="Arial"/>
                <w:sz w:val="18"/>
                <w:szCs w:val="18"/>
                <w:shd w:val="clear" w:color="auto" w:fill="FFFFFF"/>
              </w:rPr>
            </w:pPr>
          </w:p>
        </w:tc>
      </w:tr>
      <w:tr w:rsidR="00FB2D35" w:rsidRPr="00BC5373" w14:paraId="159D4279" w14:textId="77777777" w:rsidTr="00686914">
        <w:trPr>
          <w:trHeight w:val="145"/>
        </w:trPr>
        <w:tc>
          <w:tcPr>
            <w:tcW w:w="962" w:type="dxa"/>
            <w:vMerge w:val="restart"/>
            <w:tcBorders>
              <w:top w:val="single" w:sz="4" w:space="0" w:color="auto"/>
              <w:left w:val="single" w:sz="4" w:space="0" w:color="auto"/>
              <w:right w:val="single" w:sz="4" w:space="0" w:color="auto"/>
            </w:tcBorders>
            <w:vAlign w:val="center"/>
          </w:tcPr>
          <w:p w14:paraId="7D2E5116" w14:textId="77777777" w:rsidR="00FB2D35" w:rsidRPr="00BC5373" w:rsidRDefault="00FB2D35" w:rsidP="00686914">
            <w:pPr>
              <w:jc w:val="center"/>
              <w:rPr>
                <w:rFonts w:ascii="Arial" w:hAnsi="Arial" w:cs="Arial"/>
                <w:b/>
                <w:bCs/>
                <w:sz w:val="18"/>
                <w:szCs w:val="18"/>
                <w:shd w:val="clear" w:color="auto" w:fill="FFFFFF"/>
              </w:rPr>
            </w:pPr>
            <w:r w:rsidRPr="00D727A9">
              <w:rPr>
                <w:rFonts w:ascii="Arial" w:hAnsi="Arial" w:cs="Arial"/>
                <w:b/>
                <w:bCs/>
                <w:sz w:val="20"/>
                <w:szCs w:val="20"/>
                <w:shd w:val="clear" w:color="auto" w:fill="FFFFFF"/>
              </w:rPr>
              <w:t>7</w:t>
            </w:r>
          </w:p>
        </w:tc>
        <w:tc>
          <w:tcPr>
            <w:tcW w:w="2278" w:type="dxa"/>
            <w:vMerge w:val="restart"/>
            <w:tcBorders>
              <w:top w:val="single" w:sz="4" w:space="0" w:color="auto"/>
              <w:left w:val="single" w:sz="4" w:space="0" w:color="auto"/>
              <w:right w:val="single" w:sz="4" w:space="0" w:color="auto"/>
            </w:tcBorders>
            <w:vAlign w:val="center"/>
          </w:tcPr>
          <w:p w14:paraId="74E9AE8D" w14:textId="77777777" w:rsidR="00FB2D35" w:rsidRPr="00BC5373" w:rsidRDefault="00FB2D35" w:rsidP="00686914">
            <w:pPr>
              <w:jc w:val="center"/>
              <w:rPr>
                <w:rFonts w:ascii="Arial" w:hAnsi="Arial" w:cs="Arial"/>
                <w:sz w:val="18"/>
                <w:szCs w:val="18"/>
                <w:shd w:val="clear" w:color="auto" w:fill="FFFFFF"/>
              </w:rPr>
            </w:pPr>
            <w:r w:rsidRPr="00D727A9">
              <w:rPr>
                <w:rFonts w:ascii="Arial" w:hAnsi="Arial" w:cs="Arial"/>
                <w:i/>
                <w:iCs/>
                <w:sz w:val="18"/>
                <w:szCs w:val="18"/>
                <w:shd w:val="clear" w:color="auto" w:fill="FFFFFF"/>
              </w:rPr>
              <w:t>n</w:t>
            </w:r>
            <w:r w:rsidRPr="00BC5373">
              <w:rPr>
                <w:rFonts w:ascii="Arial" w:hAnsi="Arial" w:cs="Arial"/>
                <w:sz w:val="18"/>
                <w:szCs w:val="18"/>
                <w:shd w:val="clear" w:color="auto" w:fill="FFFFFF"/>
              </w:rPr>
              <w:t>-Butylamine</w:t>
            </w:r>
          </w:p>
        </w:tc>
        <w:tc>
          <w:tcPr>
            <w:tcW w:w="1080" w:type="dxa"/>
            <w:vMerge w:val="restart"/>
            <w:tcBorders>
              <w:top w:val="single" w:sz="4" w:space="0" w:color="auto"/>
              <w:left w:val="single" w:sz="4" w:space="0" w:color="auto"/>
              <w:right w:val="single" w:sz="4" w:space="0" w:color="auto"/>
            </w:tcBorders>
            <w:vAlign w:val="center"/>
          </w:tcPr>
          <w:p w14:paraId="43DA5746" w14:textId="77777777" w:rsidR="00FB2D35" w:rsidRPr="00BC5373" w:rsidRDefault="00FB2D35" w:rsidP="00686914">
            <w:pPr>
              <w:jc w:val="center"/>
              <w:rPr>
                <w:rFonts w:ascii="Arial" w:hAnsi="Arial" w:cs="Arial"/>
                <w:sz w:val="18"/>
                <w:szCs w:val="18"/>
                <w:shd w:val="clear" w:color="auto" w:fill="FFFFFF"/>
              </w:rPr>
            </w:pPr>
            <w:r w:rsidRPr="00BC5373">
              <w:rPr>
                <w:rFonts w:ascii="Arial" w:hAnsi="Arial" w:cs="Arial"/>
                <w:sz w:val="18"/>
                <w:szCs w:val="18"/>
                <w:shd w:val="clear" w:color="auto" w:fill="FFFFFF"/>
              </w:rPr>
              <w:t>244.1</w:t>
            </w:r>
          </w:p>
        </w:tc>
        <w:tc>
          <w:tcPr>
            <w:tcW w:w="1170" w:type="dxa"/>
            <w:tcBorders>
              <w:top w:val="single" w:sz="4" w:space="0" w:color="auto"/>
              <w:left w:val="single" w:sz="4" w:space="0" w:color="auto"/>
              <w:right w:val="single" w:sz="4" w:space="0" w:color="auto"/>
            </w:tcBorders>
            <w:vAlign w:val="center"/>
          </w:tcPr>
          <w:p w14:paraId="2A53029B"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30</w:t>
            </w:r>
          </w:p>
        </w:tc>
        <w:tc>
          <w:tcPr>
            <w:tcW w:w="1260" w:type="dxa"/>
            <w:tcBorders>
              <w:top w:val="single" w:sz="4" w:space="0" w:color="auto"/>
              <w:left w:val="single" w:sz="4" w:space="0" w:color="auto"/>
              <w:right w:val="single" w:sz="4" w:space="0" w:color="auto"/>
            </w:tcBorders>
            <w:vAlign w:val="center"/>
          </w:tcPr>
          <w:p w14:paraId="4D97B68B"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171.1</w:t>
            </w:r>
          </w:p>
        </w:tc>
        <w:tc>
          <w:tcPr>
            <w:tcW w:w="1260" w:type="dxa"/>
            <w:tcBorders>
              <w:top w:val="single" w:sz="4" w:space="0" w:color="auto"/>
              <w:left w:val="single" w:sz="4" w:space="0" w:color="auto"/>
              <w:right w:val="single" w:sz="4" w:space="0" w:color="auto"/>
            </w:tcBorders>
            <w:vAlign w:val="center"/>
          </w:tcPr>
          <w:p w14:paraId="5042E237"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15</w:t>
            </w:r>
          </w:p>
        </w:tc>
        <w:tc>
          <w:tcPr>
            <w:tcW w:w="1261" w:type="dxa"/>
            <w:vMerge w:val="restart"/>
            <w:tcBorders>
              <w:top w:val="single" w:sz="4" w:space="0" w:color="auto"/>
              <w:left w:val="single" w:sz="4" w:space="0" w:color="auto"/>
              <w:right w:val="single" w:sz="4" w:space="0" w:color="auto"/>
            </w:tcBorders>
            <w:vAlign w:val="center"/>
          </w:tcPr>
          <w:p w14:paraId="30ED2B27" w14:textId="77777777" w:rsidR="00FB2D35" w:rsidRPr="00BC5373" w:rsidRDefault="00FB2D35" w:rsidP="00686914">
            <w:pPr>
              <w:jc w:val="center"/>
              <w:rPr>
                <w:rFonts w:ascii="Arial" w:hAnsi="Arial" w:cs="Arial"/>
                <w:sz w:val="18"/>
                <w:szCs w:val="18"/>
                <w:shd w:val="clear" w:color="auto" w:fill="FFFFFF"/>
              </w:rPr>
            </w:pPr>
            <w:r w:rsidRPr="00BC5373">
              <w:rPr>
                <w:rFonts w:ascii="Arial" w:hAnsi="Arial" w:cs="Arial"/>
                <w:sz w:val="18"/>
                <w:szCs w:val="18"/>
                <w:shd w:val="clear" w:color="auto" w:fill="FFFFFF"/>
              </w:rPr>
              <w:t>5.00</w:t>
            </w:r>
          </w:p>
        </w:tc>
      </w:tr>
      <w:tr w:rsidR="00FB2D35" w:rsidRPr="00BC5373" w14:paraId="33A041E8" w14:textId="77777777" w:rsidTr="00686914">
        <w:trPr>
          <w:trHeight w:val="145"/>
        </w:trPr>
        <w:tc>
          <w:tcPr>
            <w:tcW w:w="962" w:type="dxa"/>
            <w:vMerge/>
            <w:tcBorders>
              <w:top w:val="single" w:sz="4" w:space="0" w:color="auto"/>
              <w:left w:val="single" w:sz="4" w:space="0" w:color="auto"/>
              <w:right w:val="single" w:sz="4" w:space="0" w:color="auto"/>
            </w:tcBorders>
            <w:vAlign w:val="center"/>
          </w:tcPr>
          <w:p w14:paraId="4D0BE47D" w14:textId="77777777" w:rsidR="00FB2D35" w:rsidRPr="00BC5373" w:rsidRDefault="00FB2D35" w:rsidP="00686914">
            <w:pPr>
              <w:jc w:val="center"/>
              <w:rPr>
                <w:rFonts w:ascii="Arial" w:hAnsi="Arial" w:cs="Arial"/>
                <w:b/>
                <w:bCs/>
                <w:sz w:val="18"/>
                <w:szCs w:val="18"/>
                <w:shd w:val="clear" w:color="auto" w:fill="FFFFFF"/>
              </w:rPr>
            </w:pPr>
          </w:p>
        </w:tc>
        <w:tc>
          <w:tcPr>
            <w:tcW w:w="2278" w:type="dxa"/>
            <w:vMerge/>
            <w:tcBorders>
              <w:left w:val="single" w:sz="4" w:space="0" w:color="auto"/>
              <w:right w:val="single" w:sz="4" w:space="0" w:color="auto"/>
            </w:tcBorders>
            <w:vAlign w:val="center"/>
          </w:tcPr>
          <w:p w14:paraId="5C4962A7" w14:textId="77777777" w:rsidR="00FB2D35" w:rsidRPr="00BC5373" w:rsidRDefault="00FB2D35" w:rsidP="00686914">
            <w:pPr>
              <w:jc w:val="center"/>
              <w:rPr>
                <w:rFonts w:ascii="Arial" w:hAnsi="Arial" w:cs="Arial"/>
                <w:sz w:val="18"/>
                <w:szCs w:val="18"/>
                <w:shd w:val="clear" w:color="auto" w:fill="FFFFFF"/>
              </w:rPr>
            </w:pPr>
          </w:p>
        </w:tc>
        <w:tc>
          <w:tcPr>
            <w:tcW w:w="1080" w:type="dxa"/>
            <w:vMerge/>
            <w:tcBorders>
              <w:left w:val="single" w:sz="4" w:space="0" w:color="auto"/>
              <w:right w:val="single" w:sz="4" w:space="0" w:color="auto"/>
            </w:tcBorders>
            <w:vAlign w:val="center"/>
          </w:tcPr>
          <w:p w14:paraId="065A994E" w14:textId="77777777" w:rsidR="00FB2D35" w:rsidRPr="00BC5373" w:rsidRDefault="00FB2D35" w:rsidP="00686914">
            <w:pPr>
              <w:jc w:val="center"/>
              <w:rPr>
                <w:rFonts w:ascii="Arial" w:hAnsi="Arial" w:cs="Arial"/>
                <w:sz w:val="18"/>
                <w:szCs w:val="18"/>
                <w:shd w:val="clear" w:color="auto" w:fill="FFFFFF"/>
              </w:rPr>
            </w:pPr>
          </w:p>
        </w:tc>
        <w:tc>
          <w:tcPr>
            <w:tcW w:w="1170" w:type="dxa"/>
            <w:tcBorders>
              <w:left w:val="single" w:sz="4" w:space="0" w:color="auto"/>
              <w:right w:val="single" w:sz="4" w:space="0" w:color="auto"/>
            </w:tcBorders>
            <w:vAlign w:val="center"/>
          </w:tcPr>
          <w:p w14:paraId="5CB809BE"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30</w:t>
            </w:r>
          </w:p>
        </w:tc>
        <w:tc>
          <w:tcPr>
            <w:tcW w:w="1260" w:type="dxa"/>
            <w:tcBorders>
              <w:left w:val="single" w:sz="4" w:space="0" w:color="auto"/>
              <w:right w:val="single" w:sz="4" w:space="0" w:color="auto"/>
            </w:tcBorders>
            <w:vAlign w:val="center"/>
          </w:tcPr>
          <w:p w14:paraId="1B5AB802"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145.13</w:t>
            </w:r>
          </w:p>
        </w:tc>
        <w:tc>
          <w:tcPr>
            <w:tcW w:w="1260" w:type="dxa"/>
            <w:tcBorders>
              <w:left w:val="single" w:sz="4" w:space="0" w:color="auto"/>
              <w:right w:val="single" w:sz="4" w:space="0" w:color="auto"/>
            </w:tcBorders>
            <w:vAlign w:val="center"/>
          </w:tcPr>
          <w:p w14:paraId="0251F37B"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20</w:t>
            </w:r>
          </w:p>
        </w:tc>
        <w:tc>
          <w:tcPr>
            <w:tcW w:w="1261" w:type="dxa"/>
            <w:vMerge/>
            <w:tcBorders>
              <w:left w:val="single" w:sz="4" w:space="0" w:color="auto"/>
              <w:right w:val="single" w:sz="4" w:space="0" w:color="auto"/>
            </w:tcBorders>
            <w:vAlign w:val="center"/>
          </w:tcPr>
          <w:p w14:paraId="1CF6657E" w14:textId="77777777" w:rsidR="00FB2D35" w:rsidRPr="00BC5373" w:rsidRDefault="00FB2D35" w:rsidP="00686914">
            <w:pPr>
              <w:jc w:val="center"/>
              <w:rPr>
                <w:rFonts w:ascii="Arial" w:hAnsi="Arial" w:cs="Arial"/>
                <w:sz w:val="18"/>
                <w:szCs w:val="18"/>
                <w:shd w:val="clear" w:color="auto" w:fill="FFFFFF"/>
              </w:rPr>
            </w:pPr>
          </w:p>
        </w:tc>
      </w:tr>
      <w:tr w:rsidR="00FB2D35" w:rsidRPr="00BC5373" w14:paraId="4C1D41CB" w14:textId="77777777" w:rsidTr="00686914">
        <w:trPr>
          <w:trHeight w:val="145"/>
        </w:trPr>
        <w:tc>
          <w:tcPr>
            <w:tcW w:w="962" w:type="dxa"/>
            <w:vMerge/>
            <w:tcBorders>
              <w:top w:val="single" w:sz="4" w:space="0" w:color="auto"/>
              <w:left w:val="single" w:sz="4" w:space="0" w:color="auto"/>
              <w:right w:val="single" w:sz="4" w:space="0" w:color="auto"/>
            </w:tcBorders>
            <w:vAlign w:val="center"/>
          </w:tcPr>
          <w:p w14:paraId="260D356D" w14:textId="77777777" w:rsidR="00FB2D35" w:rsidRPr="00BC5373" w:rsidRDefault="00FB2D35" w:rsidP="00686914">
            <w:pPr>
              <w:jc w:val="center"/>
              <w:rPr>
                <w:rFonts w:ascii="Arial" w:hAnsi="Arial" w:cs="Arial"/>
                <w:b/>
                <w:bCs/>
                <w:sz w:val="18"/>
                <w:szCs w:val="18"/>
                <w:shd w:val="clear" w:color="auto" w:fill="FFFFFF"/>
              </w:rPr>
            </w:pPr>
          </w:p>
        </w:tc>
        <w:tc>
          <w:tcPr>
            <w:tcW w:w="2278" w:type="dxa"/>
            <w:vMerge/>
            <w:tcBorders>
              <w:left w:val="single" w:sz="4" w:space="0" w:color="auto"/>
              <w:bottom w:val="single" w:sz="4" w:space="0" w:color="auto"/>
              <w:right w:val="single" w:sz="4" w:space="0" w:color="auto"/>
            </w:tcBorders>
            <w:vAlign w:val="center"/>
          </w:tcPr>
          <w:p w14:paraId="63C76FC3" w14:textId="77777777" w:rsidR="00FB2D35" w:rsidRPr="00BC5373" w:rsidRDefault="00FB2D35" w:rsidP="00686914">
            <w:pPr>
              <w:jc w:val="center"/>
              <w:rPr>
                <w:rFonts w:ascii="Arial" w:hAnsi="Arial" w:cs="Arial"/>
                <w:sz w:val="18"/>
                <w:szCs w:val="18"/>
                <w:shd w:val="clear" w:color="auto" w:fill="FFFFFF"/>
              </w:rPr>
            </w:pPr>
          </w:p>
        </w:tc>
        <w:tc>
          <w:tcPr>
            <w:tcW w:w="1080" w:type="dxa"/>
            <w:vMerge/>
            <w:tcBorders>
              <w:left w:val="single" w:sz="4" w:space="0" w:color="auto"/>
              <w:bottom w:val="single" w:sz="4" w:space="0" w:color="auto"/>
              <w:right w:val="single" w:sz="4" w:space="0" w:color="auto"/>
            </w:tcBorders>
            <w:vAlign w:val="center"/>
          </w:tcPr>
          <w:p w14:paraId="75176B85" w14:textId="77777777" w:rsidR="00FB2D35" w:rsidRPr="00BC5373" w:rsidRDefault="00FB2D35" w:rsidP="00686914">
            <w:pPr>
              <w:jc w:val="center"/>
              <w:rPr>
                <w:rFonts w:ascii="Arial" w:hAnsi="Arial" w:cs="Arial"/>
                <w:sz w:val="18"/>
                <w:szCs w:val="18"/>
                <w:shd w:val="clear" w:color="auto" w:fill="FFFFFF"/>
              </w:rPr>
            </w:pPr>
          </w:p>
        </w:tc>
        <w:tc>
          <w:tcPr>
            <w:tcW w:w="1170" w:type="dxa"/>
            <w:tcBorders>
              <w:left w:val="single" w:sz="4" w:space="0" w:color="auto"/>
              <w:bottom w:val="single" w:sz="4" w:space="0" w:color="auto"/>
              <w:right w:val="single" w:sz="4" w:space="0" w:color="auto"/>
            </w:tcBorders>
            <w:vAlign w:val="center"/>
          </w:tcPr>
          <w:p w14:paraId="1E84CBCC"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30</w:t>
            </w:r>
          </w:p>
        </w:tc>
        <w:tc>
          <w:tcPr>
            <w:tcW w:w="1260" w:type="dxa"/>
            <w:tcBorders>
              <w:left w:val="single" w:sz="4" w:space="0" w:color="auto"/>
              <w:bottom w:val="single" w:sz="4" w:space="0" w:color="auto"/>
              <w:right w:val="single" w:sz="4" w:space="0" w:color="auto"/>
            </w:tcBorders>
            <w:vAlign w:val="center"/>
          </w:tcPr>
          <w:p w14:paraId="678B1BF6"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74.1</w:t>
            </w:r>
          </w:p>
        </w:tc>
        <w:tc>
          <w:tcPr>
            <w:tcW w:w="1260" w:type="dxa"/>
            <w:tcBorders>
              <w:left w:val="single" w:sz="4" w:space="0" w:color="auto"/>
              <w:bottom w:val="single" w:sz="4" w:space="0" w:color="auto"/>
              <w:right w:val="single" w:sz="4" w:space="0" w:color="auto"/>
            </w:tcBorders>
            <w:vAlign w:val="center"/>
          </w:tcPr>
          <w:p w14:paraId="5EBC97D0"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50</w:t>
            </w:r>
          </w:p>
        </w:tc>
        <w:tc>
          <w:tcPr>
            <w:tcW w:w="1261" w:type="dxa"/>
            <w:vMerge/>
            <w:tcBorders>
              <w:left w:val="single" w:sz="4" w:space="0" w:color="auto"/>
              <w:bottom w:val="single" w:sz="4" w:space="0" w:color="auto"/>
              <w:right w:val="single" w:sz="4" w:space="0" w:color="auto"/>
            </w:tcBorders>
            <w:vAlign w:val="center"/>
          </w:tcPr>
          <w:p w14:paraId="0418F28A" w14:textId="77777777" w:rsidR="00FB2D35" w:rsidRPr="00BC5373" w:rsidRDefault="00FB2D35" w:rsidP="00686914">
            <w:pPr>
              <w:jc w:val="center"/>
              <w:rPr>
                <w:rFonts w:ascii="Arial" w:hAnsi="Arial" w:cs="Arial"/>
                <w:sz w:val="18"/>
                <w:szCs w:val="18"/>
                <w:shd w:val="clear" w:color="auto" w:fill="FFFFFF"/>
              </w:rPr>
            </w:pPr>
          </w:p>
        </w:tc>
      </w:tr>
      <w:tr w:rsidR="00FB2D35" w:rsidRPr="00BC5373" w14:paraId="39F55A05" w14:textId="77777777" w:rsidTr="00686914">
        <w:trPr>
          <w:trHeight w:val="145"/>
        </w:trPr>
        <w:tc>
          <w:tcPr>
            <w:tcW w:w="962" w:type="dxa"/>
            <w:vMerge w:val="restart"/>
            <w:tcBorders>
              <w:top w:val="single" w:sz="4" w:space="0" w:color="auto"/>
              <w:left w:val="single" w:sz="4" w:space="0" w:color="auto"/>
              <w:right w:val="single" w:sz="4" w:space="0" w:color="auto"/>
            </w:tcBorders>
            <w:vAlign w:val="center"/>
          </w:tcPr>
          <w:p w14:paraId="1971E24A" w14:textId="77777777" w:rsidR="00FB2D35" w:rsidRPr="00BC5373" w:rsidRDefault="00FB2D35" w:rsidP="00686914">
            <w:pPr>
              <w:jc w:val="center"/>
              <w:rPr>
                <w:rFonts w:ascii="Arial" w:hAnsi="Arial" w:cs="Arial"/>
                <w:b/>
                <w:bCs/>
                <w:sz w:val="18"/>
                <w:szCs w:val="18"/>
                <w:shd w:val="clear" w:color="auto" w:fill="FFFFFF"/>
              </w:rPr>
            </w:pPr>
            <w:r w:rsidRPr="00D727A9">
              <w:rPr>
                <w:rFonts w:ascii="Arial" w:hAnsi="Arial" w:cs="Arial"/>
                <w:b/>
                <w:bCs/>
                <w:sz w:val="20"/>
                <w:szCs w:val="20"/>
                <w:shd w:val="clear" w:color="auto" w:fill="FFFFFF"/>
              </w:rPr>
              <w:t>8</w:t>
            </w:r>
          </w:p>
        </w:tc>
        <w:tc>
          <w:tcPr>
            <w:tcW w:w="2278" w:type="dxa"/>
            <w:vMerge w:val="restart"/>
            <w:tcBorders>
              <w:top w:val="single" w:sz="4" w:space="0" w:color="auto"/>
              <w:left w:val="single" w:sz="4" w:space="0" w:color="auto"/>
              <w:right w:val="single" w:sz="4" w:space="0" w:color="auto"/>
            </w:tcBorders>
            <w:vAlign w:val="center"/>
          </w:tcPr>
          <w:p w14:paraId="4102E6AE" w14:textId="77777777" w:rsidR="00FB2D35" w:rsidRPr="00BC5373" w:rsidRDefault="00FB2D35" w:rsidP="00686914">
            <w:pPr>
              <w:jc w:val="center"/>
              <w:rPr>
                <w:rFonts w:ascii="Arial" w:hAnsi="Arial" w:cs="Arial"/>
                <w:sz w:val="18"/>
                <w:szCs w:val="18"/>
                <w:shd w:val="clear" w:color="auto" w:fill="FFFFFF"/>
              </w:rPr>
            </w:pPr>
            <w:r w:rsidRPr="00D727A9">
              <w:rPr>
                <w:rFonts w:ascii="Arial" w:hAnsi="Arial" w:cs="Arial"/>
                <w:i/>
                <w:iCs/>
                <w:sz w:val="18"/>
                <w:szCs w:val="18"/>
                <w:shd w:val="clear" w:color="auto" w:fill="FFFFFF"/>
              </w:rPr>
              <w:t>tert</w:t>
            </w:r>
            <w:r w:rsidRPr="00BC5373">
              <w:rPr>
                <w:rFonts w:ascii="Arial" w:hAnsi="Arial" w:cs="Arial"/>
                <w:sz w:val="18"/>
                <w:szCs w:val="18"/>
                <w:shd w:val="clear" w:color="auto" w:fill="FFFFFF"/>
              </w:rPr>
              <w:t>-Butylamine</w:t>
            </w:r>
          </w:p>
        </w:tc>
        <w:tc>
          <w:tcPr>
            <w:tcW w:w="1080" w:type="dxa"/>
            <w:vMerge w:val="restart"/>
            <w:tcBorders>
              <w:top w:val="single" w:sz="4" w:space="0" w:color="auto"/>
              <w:left w:val="single" w:sz="4" w:space="0" w:color="auto"/>
              <w:right w:val="single" w:sz="4" w:space="0" w:color="auto"/>
            </w:tcBorders>
            <w:vAlign w:val="center"/>
          </w:tcPr>
          <w:p w14:paraId="27588B16" w14:textId="77777777" w:rsidR="00FB2D35" w:rsidRPr="00BC5373" w:rsidRDefault="00FB2D35" w:rsidP="00686914">
            <w:pPr>
              <w:jc w:val="center"/>
              <w:rPr>
                <w:rFonts w:ascii="Arial" w:hAnsi="Arial" w:cs="Arial"/>
                <w:sz w:val="18"/>
                <w:szCs w:val="18"/>
                <w:shd w:val="clear" w:color="auto" w:fill="FFFFFF"/>
              </w:rPr>
            </w:pPr>
            <w:r w:rsidRPr="00BC5373">
              <w:rPr>
                <w:rFonts w:ascii="Arial" w:hAnsi="Arial" w:cs="Arial"/>
                <w:sz w:val="18"/>
                <w:szCs w:val="18"/>
                <w:shd w:val="clear" w:color="auto" w:fill="FFFFFF"/>
              </w:rPr>
              <w:t>244.1</w:t>
            </w:r>
          </w:p>
        </w:tc>
        <w:tc>
          <w:tcPr>
            <w:tcW w:w="1170" w:type="dxa"/>
            <w:tcBorders>
              <w:top w:val="single" w:sz="4" w:space="0" w:color="auto"/>
              <w:left w:val="single" w:sz="4" w:space="0" w:color="auto"/>
              <w:right w:val="single" w:sz="4" w:space="0" w:color="auto"/>
            </w:tcBorders>
            <w:vAlign w:val="center"/>
          </w:tcPr>
          <w:p w14:paraId="0ADC97B9"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30</w:t>
            </w:r>
          </w:p>
        </w:tc>
        <w:tc>
          <w:tcPr>
            <w:tcW w:w="1260" w:type="dxa"/>
            <w:tcBorders>
              <w:top w:val="single" w:sz="4" w:space="0" w:color="auto"/>
              <w:left w:val="single" w:sz="4" w:space="0" w:color="auto"/>
              <w:right w:val="single" w:sz="4" w:space="0" w:color="auto"/>
            </w:tcBorders>
            <w:vAlign w:val="center"/>
          </w:tcPr>
          <w:p w14:paraId="4BB547AF"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171.1</w:t>
            </w:r>
          </w:p>
        </w:tc>
        <w:tc>
          <w:tcPr>
            <w:tcW w:w="1260" w:type="dxa"/>
            <w:tcBorders>
              <w:top w:val="single" w:sz="4" w:space="0" w:color="auto"/>
              <w:left w:val="single" w:sz="4" w:space="0" w:color="auto"/>
              <w:right w:val="single" w:sz="4" w:space="0" w:color="auto"/>
            </w:tcBorders>
            <w:vAlign w:val="center"/>
          </w:tcPr>
          <w:p w14:paraId="048BD640"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15</w:t>
            </w:r>
          </w:p>
        </w:tc>
        <w:tc>
          <w:tcPr>
            <w:tcW w:w="1261" w:type="dxa"/>
            <w:vMerge w:val="restart"/>
            <w:tcBorders>
              <w:top w:val="single" w:sz="4" w:space="0" w:color="auto"/>
              <w:left w:val="single" w:sz="4" w:space="0" w:color="auto"/>
              <w:right w:val="single" w:sz="4" w:space="0" w:color="auto"/>
            </w:tcBorders>
            <w:vAlign w:val="center"/>
          </w:tcPr>
          <w:p w14:paraId="03A70848" w14:textId="77777777" w:rsidR="00FB2D35" w:rsidRPr="00BC5373" w:rsidRDefault="00FB2D35" w:rsidP="00686914">
            <w:pPr>
              <w:jc w:val="center"/>
              <w:rPr>
                <w:rFonts w:ascii="Arial" w:hAnsi="Arial" w:cs="Arial"/>
                <w:sz w:val="18"/>
                <w:szCs w:val="18"/>
                <w:shd w:val="clear" w:color="auto" w:fill="FFFFFF"/>
              </w:rPr>
            </w:pPr>
            <w:r w:rsidRPr="00BC5373">
              <w:rPr>
                <w:rFonts w:ascii="Arial" w:hAnsi="Arial" w:cs="Arial"/>
                <w:sz w:val="18"/>
                <w:szCs w:val="18"/>
                <w:shd w:val="clear" w:color="auto" w:fill="FFFFFF"/>
              </w:rPr>
              <w:t>5.08</w:t>
            </w:r>
          </w:p>
        </w:tc>
      </w:tr>
      <w:tr w:rsidR="00FB2D35" w:rsidRPr="00BC5373" w14:paraId="22333CA5" w14:textId="77777777" w:rsidTr="00686914">
        <w:trPr>
          <w:trHeight w:val="145"/>
        </w:trPr>
        <w:tc>
          <w:tcPr>
            <w:tcW w:w="962" w:type="dxa"/>
            <w:vMerge/>
            <w:tcBorders>
              <w:top w:val="single" w:sz="4" w:space="0" w:color="auto"/>
              <w:left w:val="single" w:sz="4" w:space="0" w:color="auto"/>
              <w:right w:val="single" w:sz="4" w:space="0" w:color="auto"/>
            </w:tcBorders>
            <w:vAlign w:val="center"/>
          </w:tcPr>
          <w:p w14:paraId="148B3D92" w14:textId="77777777" w:rsidR="00FB2D35" w:rsidRPr="00BC5373" w:rsidRDefault="00FB2D35" w:rsidP="00686914">
            <w:pPr>
              <w:jc w:val="center"/>
              <w:rPr>
                <w:rFonts w:ascii="Arial" w:hAnsi="Arial" w:cs="Arial"/>
                <w:b/>
                <w:bCs/>
                <w:sz w:val="18"/>
                <w:szCs w:val="18"/>
                <w:shd w:val="clear" w:color="auto" w:fill="FFFFFF"/>
              </w:rPr>
            </w:pPr>
          </w:p>
        </w:tc>
        <w:tc>
          <w:tcPr>
            <w:tcW w:w="2278" w:type="dxa"/>
            <w:vMerge/>
            <w:tcBorders>
              <w:left w:val="single" w:sz="4" w:space="0" w:color="auto"/>
              <w:right w:val="single" w:sz="4" w:space="0" w:color="auto"/>
            </w:tcBorders>
            <w:vAlign w:val="center"/>
          </w:tcPr>
          <w:p w14:paraId="3CC5D604" w14:textId="77777777" w:rsidR="00FB2D35" w:rsidRPr="00BC5373" w:rsidRDefault="00FB2D35" w:rsidP="00686914">
            <w:pPr>
              <w:jc w:val="center"/>
              <w:rPr>
                <w:rFonts w:ascii="Arial" w:hAnsi="Arial" w:cs="Arial"/>
                <w:sz w:val="18"/>
                <w:szCs w:val="18"/>
                <w:shd w:val="clear" w:color="auto" w:fill="FFFFFF"/>
              </w:rPr>
            </w:pPr>
          </w:p>
        </w:tc>
        <w:tc>
          <w:tcPr>
            <w:tcW w:w="1080" w:type="dxa"/>
            <w:vMerge/>
            <w:tcBorders>
              <w:left w:val="single" w:sz="4" w:space="0" w:color="auto"/>
              <w:right w:val="single" w:sz="4" w:space="0" w:color="auto"/>
            </w:tcBorders>
            <w:vAlign w:val="center"/>
          </w:tcPr>
          <w:p w14:paraId="0CB03857" w14:textId="77777777" w:rsidR="00FB2D35" w:rsidRPr="00BC5373" w:rsidRDefault="00FB2D35" w:rsidP="00686914">
            <w:pPr>
              <w:jc w:val="center"/>
              <w:rPr>
                <w:rFonts w:ascii="Arial" w:hAnsi="Arial" w:cs="Arial"/>
                <w:sz w:val="18"/>
                <w:szCs w:val="18"/>
                <w:shd w:val="clear" w:color="auto" w:fill="FFFFFF"/>
              </w:rPr>
            </w:pPr>
          </w:p>
        </w:tc>
        <w:tc>
          <w:tcPr>
            <w:tcW w:w="1170" w:type="dxa"/>
            <w:tcBorders>
              <w:left w:val="single" w:sz="4" w:space="0" w:color="auto"/>
              <w:right w:val="single" w:sz="4" w:space="0" w:color="auto"/>
            </w:tcBorders>
            <w:vAlign w:val="center"/>
          </w:tcPr>
          <w:p w14:paraId="5F6E0FC2"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30</w:t>
            </w:r>
          </w:p>
        </w:tc>
        <w:tc>
          <w:tcPr>
            <w:tcW w:w="1260" w:type="dxa"/>
            <w:tcBorders>
              <w:left w:val="single" w:sz="4" w:space="0" w:color="auto"/>
              <w:right w:val="single" w:sz="4" w:space="0" w:color="auto"/>
            </w:tcBorders>
            <w:vAlign w:val="center"/>
          </w:tcPr>
          <w:p w14:paraId="1C5F817C"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145.13</w:t>
            </w:r>
          </w:p>
        </w:tc>
        <w:tc>
          <w:tcPr>
            <w:tcW w:w="1260" w:type="dxa"/>
            <w:tcBorders>
              <w:left w:val="single" w:sz="4" w:space="0" w:color="auto"/>
              <w:right w:val="single" w:sz="4" w:space="0" w:color="auto"/>
            </w:tcBorders>
            <w:vAlign w:val="center"/>
          </w:tcPr>
          <w:p w14:paraId="16F73D21"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20</w:t>
            </w:r>
          </w:p>
        </w:tc>
        <w:tc>
          <w:tcPr>
            <w:tcW w:w="1261" w:type="dxa"/>
            <w:vMerge/>
            <w:tcBorders>
              <w:left w:val="single" w:sz="4" w:space="0" w:color="auto"/>
              <w:right w:val="single" w:sz="4" w:space="0" w:color="auto"/>
            </w:tcBorders>
            <w:vAlign w:val="center"/>
          </w:tcPr>
          <w:p w14:paraId="25F0CE9E" w14:textId="77777777" w:rsidR="00FB2D35" w:rsidRPr="00BC5373" w:rsidRDefault="00FB2D35" w:rsidP="00686914">
            <w:pPr>
              <w:jc w:val="center"/>
              <w:rPr>
                <w:rFonts w:ascii="Arial" w:hAnsi="Arial" w:cs="Arial"/>
                <w:sz w:val="18"/>
                <w:szCs w:val="18"/>
                <w:shd w:val="clear" w:color="auto" w:fill="FFFFFF"/>
              </w:rPr>
            </w:pPr>
          </w:p>
        </w:tc>
      </w:tr>
      <w:tr w:rsidR="00FB2D35" w:rsidRPr="00BC5373" w14:paraId="34FF3D1A" w14:textId="77777777" w:rsidTr="00686914">
        <w:trPr>
          <w:trHeight w:val="145"/>
        </w:trPr>
        <w:tc>
          <w:tcPr>
            <w:tcW w:w="962" w:type="dxa"/>
            <w:vMerge/>
            <w:tcBorders>
              <w:top w:val="single" w:sz="4" w:space="0" w:color="auto"/>
              <w:left w:val="single" w:sz="4" w:space="0" w:color="auto"/>
              <w:right w:val="single" w:sz="4" w:space="0" w:color="auto"/>
            </w:tcBorders>
            <w:vAlign w:val="center"/>
          </w:tcPr>
          <w:p w14:paraId="22AA5717" w14:textId="77777777" w:rsidR="00FB2D35" w:rsidRPr="00BC5373" w:rsidRDefault="00FB2D35" w:rsidP="00686914">
            <w:pPr>
              <w:jc w:val="center"/>
              <w:rPr>
                <w:rFonts w:ascii="Arial" w:hAnsi="Arial" w:cs="Arial"/>
                <w:b/>
                <w:bCs/>
                <w:sz w:val="18"/>
                <w:szCs w:val="18"/>
                <w:shd w:val="clear" w:color="auto" w:fill="FFFFFF"/>
              </w:rPr>
            </w:pPr>
          </w:p>
        </w:tc>
        <w:tc>
          <w:tcPr>
            <w:tcW w:w="2278" w:type="dxa"/>
            <w:vMerge/>
            <w:tcBorders>
              <w:left w:val="single" w:sz="4" w:space="0" w:color="auto"/>
              <w:bottom w:val="single" w:sz="4" w:space="0" w:color="auto"/>
              <w:right w:val="single" w:sz="4" w:space="0" w:color="auto"/>
            </w:tcBorders>
            <w:vAlign w:val="center"/>
          </w:tcPr>
          <w:p w14:paraId="7BDBDC54" w14:textId="77777777" w:rsidR="00FB2D35" w:rsidRPr="00BC5373" w:rsidRDefault="00FB2D35" w:rsidP="00686914">
            <w:pPr>
              <w:jc w:val="center"/>
              <w:rPr>
                <w:rFonts w:ascii="Arial" w:hAnsi="Arial" w:cs="Arial"/>
                <w:sz w:val="18"/>
                <w:szCs w:val="18"/>
                <w:shd w:val="clear" w:color="auto" w:fill="FFFFFF"/>
              </w:rPr>
            </w:pPr>
          </w:p>
        </w:tc>
        <w:tc>
          <w:tcPr>
            <w:tcW w:w="1080" w:type="dxa"/>
            <w:vMerge/>
            <w:tcBorders>
              <w:left w:val="single" w:sz="4" w:space="0" w:color="auto"/>
              <w:bottom w:val="single" w:sz="4" w:space="0" w:color="auto"/>
              <w:right w:val="single" w:sz="4" w:space="0" w:color="auto"/>
            </w:tcBorders>
            <w:vAlign w:val="center"/>
          </w:tcPr>
          <w:p w14:paraId="3CA06D97" w14:textId="77777777" w:rsidR="00FB2D35" w:rsidRPr="00BC5373" w:rsidRDefault="00FB2D35" w:rsidP="00686914">
            <w:pPr>
              <w:jc w:val="center"/>
              <w:rPr>
                <w:rFonts w:ascii="Arial" w:hAnsi="Arial" w:cs="Arial"/>
                <w:sz w:val="18"/>
                <w:szCs w:val="18"/>
                <w:shd w:val="clear" w:color="auto" w:fill="FFFFFF"/>
              </w:rPr>
            </w:pPr>
          </w:p>
        </w:tc>
        <w:tc>
          <w:tcPr>
            <w:tcW w:w="1170" w:type="dxa"/>
            <w:tcBorders>
              <w:left w:val="single" w:sz="4" w:space="0" w:color="auto"/>
              <w:bottom w:val="single" w:sz="4" w:space="0" w:color="auto"/>
              <w:right w:val="single" w:sz="4" w:space="0" w:color="auto"/>
            </w:tcBorders>
            <w:vAlign w:val="center"/>
          </w:tcPr>
          <w:p w14:paraId="7199030F"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30</w:t>
            </w:r>
          </w:p>
        </w:tc>
        <w:tc>
          <w:tcPr>
            <w:tcW w:w="1260" w:type="dxa"/>
            <w:tcBorders>
              <w:left w:val="single" w:sz="4" w:space="0" w:color="auto"/>
              <w:bottom w:val="single" w:sz="4" w:space="0" w:color="auto"/>
              <w:right w:val="single" w:sz="4" w:space="0" w:color="auto"/>
            </w:tcBorders>
            <w:vAlign w:val="center"/>
          </w:tcPr>
          <w:p w14:paraId="1617420D"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74.1</w:t>
            </w:r>
          </w:p>
        </w:tc>
        <w:tc>
          <w:tcPr>
            <w:tcW w:w="1260" w:type="dxa"/>
            <w:tcBorders>
              <w:left w:val="single" w:sz="4" w:space="0" w:color="auto"/>
              <w:bottom w:val="single" w:sz="4" w:space="0" w:color="auto"/>
              <w:right w:val="single" w:sz="4" w:space="0" w:color="auto"/>
            </w:tcBorders>
            <w:vAlign w:val="center"/>
          </w:tcPr>
          <w:p w14:paraId="154D99E8"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50</w:t>
            </w:r>
          </w:p>
        </w:tc>
        <w:tc>
          <w:tcPr>
            <w:tcW w:w="1261" w:type="dxa"/>
            <w:vMerge/>
            <w:tcBorders>
              <w:left w:val="single" w:sz="4" w:space="0" w:color="auto"/>
              <w:bottom w:val="single" w:sz="4" w:space="0" w:color="auto"/>
              <w:right w:val="single" w:sz="4" w:space="0" w:color="auto"/>
            </w:tcBorders>
            <w:vAlign w:val="center"/>
          </w:tcPr>
          <w:p w14:paraId="5D162110" w14:textId="77777777" w:rsidR="00FB2D35" w:rsidRPr="00BC5373" w:rsidRDefault="00FB2D35" w:rsidP="00686914">
            <w:pPr>
              <w:jc w:val="center"/>
              <w:rPr>
                <w:rFonts w:ascii="Arial" w:hAnsi="Arial" w:cs="Arial"/>
                <w:sz w:val="18"/>
                <w:szCs w:val="18"/>
                <w:shd w:val="clear" w:color="auto" w:fill="FFFFFF"/>
              </w:rPr>
            </w:pPr>
          </w:p>
        </w:tc>
      </w:tr>
      <w:tr w:rsidR="00FB2D35" w:rsidRPr="00BC5373" w14:paraId="0C3AE2FB" w14:textId="77777777" w:rsidTr="00686914">
        <w:trPr>
          <w:trHeight w:val="145"/>
        </w:trPr>
        <w:tc>
          <w:tcPr>
            <w:tcW w:w="962" w:type="dxa"/>
            <w:vMerge w:val="restart"/>
            <w:tcBorders>
              <w:top w:val="single" w:sz="4" w:space="0" w:color="auto"/>
              <w:left w:val="single" w:sz="4" w:space="0" w:color="auto"/>
              <w:right w:val="single" w:sz="4" w:space="0" w:color="auto"/>
            </w:tcBorders>
            <w:vAlign w:val="center"/>
          </w:tcPr>
          <w:p w14:paraId="3ED7E390" w14:textId="77777777" w:rsidR="00FB2D35" w:rsidRPr="00BC5373" w:rsidRDefault="00FB2D35" w:rsidP="00686914">
            <w:pPr>
              <w:jc w:val="center"/>
              <w:rPr>
                <w:rFonts w:ascii="Arial" w:hAnsi="Arial" w:cs="Arial"/>
                <w:b/>
                <w:bCs/>
                <w:sz w:val="18"/>
                <w:szCs w:val="18"/>
                <w:shd w:val="clear" w:color="auto" w:fill="FFFFFF"/>
              </w:rPr>
            </w:pPr>
            <w:r w:rsidRPr="00D727A9">
              <w:rPr>
                <w:rFonts w:ascii="Arial" w:hAnsi="Arial" w:cs="Arial"/>
                <w:b/>
                <w:bCs/>
                <w:sz w:val="20"/>
                <w:szCs w:val="20"/>
                <w:shd w:val="clear" w:color="auto" w:fill="FFFFFF"/>
              </w:rPr>
              <w:t>9</w:t>
            </w:r>
          </w:p>
        </w:tc>
        <w:tc>
          <w:tcPr>
            <w:tcW w:w="2278" w:type="dxa"/>
            <w:vMerge w:val="restart"/>
            <w:tcBorders>
              <w:top w:val="single" w:sz="4" w:space="0" w:color="auto"/>
              <w:left w:val="single" w:sz="4" w:space="0" w:color="auto"/>
              <w:right w:val="single" w:sz="4" w:space="0" w:color="auto"/>
            </w:tcBorders>
            <w:vAlign w:val="center"/>
          </w:tcPr>
          <w:p w14:paraId="7B41F256" w14:textId="77777777" w:rsidR="00FB2D35" w:rsidRPr="00BC5373" w:rsidRDefault="00FB2D35" w:rsidP="00686914">
            <w:pPr>
              <w:jc w:val="center"/>
              <w:rPr>
                <w:rFonts w:ascii="Arial" w:hAnsi="Arial" w:cs="Arial"/>
                <w:sz w:val="18"/>
                <w:szCs w:val="18"/>
                <w:shd w:val="clear" w:color="auto" w:fill="FFFFFF"/>
              </w:rPr>
            </w:pPr>
            <w:r w:rsidRPr="00BC5373">
              <w:rPr>
                <w:rFonts w:ascii="Arial" w:hAnsi="Arial" w:cs="Arial"/>
                <w:sz w:val="18"/>
                <w:szCs w:val="18"/>
                <w:shd w:val="clear" w:color="auto" w:fill="FFFFFF"/>
              </w:rPr>
              <w:t>3-Aminopentane</w:t>
            </w:r>
          </w:p>
        </w:tc>
        <w:tc>
          <w:tcPr>
            <w:tcW w:w="1080" w:type="dxa"/>
            <w:vMerge w:val="restart"/>
            <w:tcBorders>
              <w:top w:val="single" w:sz="4" w:space="0" w:color="auto"/>
              <w:left w:val="single" w:sz="4" w:space="0" w:color="auto"/>
              <w:right w:val="single" w:sz="4" w:space="0" w:color="auto"/>
            </w:tcBorders>
            <w:vAlign w:val="center"/>
          </w:tcPr>
          <w:p w14:paraId="2BFAC414" w14:textId="77777777" w:rsidR="00FB2D35" w:rsidRPr="00BC5373" w:rsidRDefault="00FB2D35" w:rsidP="00686914">
            <w:pPr>
              <w:jc w:val="center"/>
              <w:rPr>
                <w:rFonts w:ascii="Arial" w:hAnsi="Arial" w:cs="Arial"/>
                <w:sz w:val="18"/>
                <w:szCs w:val="18"/>
                <w:shd w:val="clear" w:color="auto" w:fill="FFFFFF"/>
              </w:rPr>
            </w:pPr>
            <w:r w:rsidRPr="00BC5373">
              <w:rPr>
                <w:rFonts w:ascii="Arial" w:hAnsi="Arial" w:cs="Arial"/>
                <w:sz w:val="18"/>
                <w:szCs w:val="18"/>
              </w:rPr>
              <w:t>258.1</w:t>
            </w:r>
          </w:p>
        </w:tc>
        <w:tc>
          <w:tcPr>
            <w:tcW w:w="1170" w:type="dxa"/>
            <w:tcBorders>
              <w:top w:val="single" w:sz="4" w:space="0" w:color="auto"/>
              <w:left w:val="single" w:sz="4" w:space="0" w:color="auto"/>
              <w:right w:val="single" w:sz="4" w:space="0" w:color="auto"/>
            </w:tcBorders>
            <w:vAlign w:val="center"/>
          </w:tcPr>
          <w:p w14:paraId="4E411067"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30</w:t>
            </w:r>
          </w:p>
        </w:tc>
        <w:tc>
          <w:tcPr>
            <w:tcW w:w="1260" w:type="dxa"/>
            <w:tcBorders>
              <w:top w:val="single" w:sz="4" w:space="0" w:color="auto"/>
              <w:left w:val="single" w:sz="4" w:space="0" w:color="auto"/>
              <w:right w:val="single" w:sz="4" w:space="0" w:color="auto"/>
            </w:tcBorders>
            <w:vAlign w:val="center"/>
          </w:tcPr>
          <w:p w14:paraId="311F10CB"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171.15</w:t>
            </w:r>
          </w:p>
        </w:tc>
        <w:tc>
          <w:tcPr>
            <w:tcW w:w="1260" w:type="dxa"/>
            <w:tcBorders>
              <w:top w:val="single" w:sz="4" w:space="0" w:color="auto"/>
              <w:left w:val="single" w:sz="4" w:space="0" w:color="auto"/>
              <w:right w:val="single" w:sz="4" w:space="0" w:color="auto"/>
            </w:tcBorders>
            <w:vAlign w:val="center"/>
          </w:tcPr>
          <w:p w14:paraId="0FD3F944"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15</w:t>
            </w:r>
          </w:p>
        </w:tc>
        <w:tc>
          <w:tcPr>
            <w:tcW w:w="1261" w:type="dxa"/>
            <w:vMerge w:val="restart"/>
            <w:tcBorders>
              <w:top w:val="single" w:sz="4" w:space="0" w:color="auto"/>
              <w:left w:val="single" w:sz="4" w:space="0" w:color="auto"/>
              <w:right w:val="single" w:sz="4" w:space="0" w:color="auto"/>
            </w:tcBorders>
            <w:vAlign w:val="center"/>
          </w:tcPr>
          <w:p w14:paraId="520E5E0C" w14:textId="77777777" w:rsidR="00FB2D35" w:rsidRPr="00BC5373" w:rsidRDefault="00FB2D35" w:rsidP="00686914">
            <w:pPr>
              <w:jc w:val="center"/>
              <w:rPr>
                <w:rFonts w:ascii="Arial" w:hAnsi="Arial" w:cs="Arial"/>
                <w:sz w:val="18"/>
                <w:szCs w:val="18"/>
                <w:shd w:val="clear" w:color="auto" w:fill="FFFFFF"/>
              </w:rPr>
            </w:pPr>
            <w:r w:rsidRPr="00BC5373">
              <w:rPr>
                <w:rFonts w:ascii="Arial" w:hAnsi="Arial" w:cs="Arial"/>
                <w:sz w:val="18"/>
                <w:szCs w:val="18"/>
                <w:shd w:val="clear" w:color="auto" w:fill="FFFFFF"/>
              </w:rPr>
              <w:t>5.88</w:t>
            </w:r>
          </w:p>
        </w:tc>
      </w:tr>
      <w:tr w:rsidR="00FB2D35" w:rsidRPr="00BC5373" w14:paraId="545C1B0A" w14:textId="77777777" w:rsidTr="00686914">
        <w:trPr>
          <w:trHeight w:val="145"/>
        </w:trPr>
        <w:tc>
          <w:tcPr>
            <w:tcW w:w="962" w:type="dxa"/>
            <w:vMerge/>
            <w:tcBorders>
              <w:top w:val="single" w:sz="4" w:space="0" w:color="auto"/>
              <w:left w:val="single" w:sz="4" w:space="0" w:color="auto"/>
              <w:right w:val="single" w:sz="4" w:space="0" w:color="auto"/>
            </w:tcBorders>
            <w:vAlign w:val="center"/>
          </w:tcPr>
          <w:p w14:paraId="4A226AE2" w14:textId="77777777" w:rsidR="00FB2D35" w:rsidRPr="00BC5373" w:rsidRDefault="00FB2D35" w:rsidP="00686914">
            <w:pPr>
              <w:jc w:val="center"/>
              <w:rPr>
                <w:rFonts w:ascii="Arial" w:hAnsi="Arial" w:cs="Arial"/>
                <w:b/>
                <w:bCs/>
                <w:sz w:val="18"/>
                <w:szCs w:val="18"/>
                <w:shd w:val="clear" w:color="auto" w:fill="FFFFFF"/>
              </w:rPr>
            </w:pPr>
          </w:p>
        </w:tc>
        <w:tc>
          <w:tcPr>
            <w:tcW w:w="2278" w:type="dxa"/>
            <w:vMerge/>
            <w:tcBorders>
              <w:left w:val="single" w:sz="4" w:space="0" w:color="auto"/>
              <w:right w:val="single" w:sz="4" w:space="0" w:color="auto"/>
            </w:tcBorders>
            <w:vAlign w:val="center"/>
          </w:tcPr>
          <w:p w14:paraId="256B46AE" w14:textId="77777777" w:rsidR="00FB2D35" w:rsidRPr="00BC5373" w:rsidRDefault="00FB2D35" w:rsidP="00686914">
            <w:pPr>
              <w:jc w:val="center"/>
              <w:rPr>
                <w:rFonts w:ascii="Arial" w:hAnsi="Arial" w:cs="Arial"/>
                <w:sz w:val="18"/>
                <w:szCs w:val="18"/>
                <w:shd w:val="clear" w:color="auto" w:fill="FFFFFF"/>
              </w:rPr>
            </w:pPr>
          </w:p>
        </w:tc>
        <w:tc>
          <w:tcPr>
            <w:tcW w:w="1080" w:type="dxa"/>
            <w:vMerge/>
            <w:tcBorders>
              <w:left w:val="single" w:sz="4" w:space="0" w:color="auto"/>
              <w:right w:val="single" w:sz="4" w:space="0" w:color="auto"/>
            </w:tcBorders>
            <w:vAlign w:val="center"/>
          </w:tcPr>
          <w:p w14:paraId="1F834E3D" w14:textId="77777777" w:rsidR="00FB2D35" w:rsidRPr="00BC5373" w:rsidRDefault="00FB2D35" w:rsidP="00686914">
            <w:pPr>
              <w:jc w:val="center"/>
              <w:rPr>
                <w:rFonts w:ascii="Arial" w:hAnsi="Arial" w:cs="Arial"/>
                <w:sz w:val="18"/>
                <w:szCs w:val="18"/>
                <w:shd w:val="clear" w:color="auto" w:fill="FFFFFF"/>
              </w:rPr>
            </w:pPr>
          </w:p>
        </w:tc>
        <w:tc>
          <w:tcPr>
            <w:tcW w:w="1170" w:type="dxa"/>
            <w:tcBorders>
              <w:left w:val="single" w:sz="4" w:space="0" w:color="auto"/>
              <w:right w:val="single" w:sz="4" w:space="0" w:color="auto"/>
            </w:tcBorders>
            <w:vAlign w:val="center"/>
          </w:tcPr>
          <w:p w14:paraId="0B5D4983"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30</w:t>
            </w:r>
          </w:p>
        </w:tc>
        <w:tc>
          <w:tcPr>
            <w:tcW w:w="1260" w:type="dxa"/>
            <w:tcBorders>
              <w:left w:val="single" w:sz="4" w:space="0" w:color="auto"/>
              <w:right w:val="single" w:sz="4" w:space="0" w:color="auto"/>
            </w:tcBorders>
            <w:vAlign w:val="center"/>
          </w:tcPr>
          <w:p w14:paraId="14D9E7C8"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145.13</w:t>
            </w:r>
          </w:p>
        </w:tc>
        <w:tc>
          <w:tcPr>
            <w:tcW w:w="1260" w:type="dxa"/>
            <w:tcBorders>
              <w:left w:val="single" w:sz="4" w:space="0" w:color="auto"/>
              <w:right w:val="single" w:sz="4" w:space="0" w:color="auto"/>
            </w:tcBorders>
            <w:vAlign w:val="center"/>
          </w:tcPr>
          <w:p w14:paraId="069D982F"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20</w:t>
            </w:r>
          </w:p>
        </w:tc>
        <w:tc>
          <w:tcPr>
            <w:tcW w:w="1261" w:type="dxa"/>
            <w:vMerge/>
            <w:tcBorders>
              <w:left w:val="single" w:sz="4" w:space="0" w:color="auto"/>
              <w:right w:val="single" w:sz="4" w:space="0" w:color="auto"/>
            </w:tcBorders>
            <w:vAlign w:val="center"/>
          </w:tcPr>
          <w:p w14:paraId="66E40336" w14:textId="77777777" w:rsidR="00FB2D35" w:rsidRPr="00BC5373" w:rsidRDefault="00FB2D35" w:rsidP="00686914">
            <w:pPr>
              <w:jc w:val="center"/>
              <w:rPr>
                <w:rFonts w:ascii="Arial" w:hAnsi="Arial" w:cs="Arial"/>
                <w:sz w:val="18"/>
                <w:szCs w:val="18"/>
                <w:shd w:val="clear" w:color="auto" w:fill="FFFFFF"/>
              </w:rPr>
            </w:pPr>
          </w:p>
        </w:tc>
      </w:tr>
      <w:tr w:rsidR="00FB2D35" w:rsidRPr="00BC5373" w14:paraId="27C1864C" w14:textId="77777777" w:rsidTr="00686914">
        <w:trPr>
          <w:trHeight w:val="145"/>
        </w:trPr>
        <w:tc>
          <w:tcPr>
            <w:tcW w:w="962" w:type="dxa"/>
            <w:vMerge/>
            <w:tcBorders>
              <w:top w:val="single" w:sz="4" w:space="0" w:color="auto"/>
              <w:left w:val="single" w:sz="4" w:space="0" w:color="auto"/>
              <w:right w:val="single" w:sz="4" w:space="0" w:color="auto"/>
            </w:tcBorders>
            <w:vAlign w:val="center"/>
          </w:tcPr>
          <w:p w14:paraId="6C86221A" w14:textId="77777777" w:rsidR="00FB2D35" w:rsidRPr="00BC5373" w:rsidRDefault="00FB2D35" w:rsidP="00686914">
            <w:pPr>
              <w:jc w:val="center"/>
              <w:rPr>
                <w:rFonts w:ascii="Arial" w:hAnsi="Arial" w:cs="Arial"/>
                <w:b/>
                <w:bCs/>
                <w:sz w:val="18"/>
                <w:szCs w:val="18"/>
                <w:shd w:val="clear" w:color="auto" w:fill="FFFFFF"/>
              </w:rPr>
            </w:pPr>
          </w:p>
        </w:tc>
        <w:tc>
          <w:tcPr>
            <w:tcW w:w="2278" w:type="dxa"/>
            <w:vMerge/>
            <w:tcBorders>
              <w:left w:val="single" w:sz="4" w:space="0" w:color="auto"/>
              <w:bottom w:val="single" w:sz="4" w:space="0" w:color="auto"/>
              <w:right w:val="single" w:sz="4" w:space="0" w:color="auto"/>
            </w:tcBorders>
            <w:vAlign w:val="center"/>
          </w:tcPr>
          <w:p w14:paraId="70D7269E" w14:textId="77777777" w:rsidR="00FB2D35" w:rsidRPr="00BC5373" w:rsidRDefault="00FB2D35" w:rsidP="00686914">
            <w:pPr>
              <w:jc w:val="center"/>
              <w:rPr>
                <w:rFonts w:ascii="Arial" w:hAnsi="Arial" w:cs="Arial"/>
                <w:sz w:val="18"/>
                <w:szCs w:val="18"/>
                <w:shd w:val="clear" w:color="auto" w:fill="FFFFFF"/>
              </w:rPr>
            </w:pPr>
          </w:p>
        </w:tc>
        <w:tc>
          <w:tcPr>
            <w:tcW w:w="1080" w:type="dxa"/>
            <w:vMerge/>
            <w:tcBorders>
              <w:left w:val="single" w:sz="4" w:space="0" w:color="auto"/>
              <w:bottom w:val="single" w:sz="4" w:space="0" w:color="auto"/>
              <w:right w:val="single" w:sz="4" w:space="0" w:color="auto"/>
            </w:tcBorders>
            <w:vAlign w:val="center"/>
          </w:tcPr>
          <w:p w14:paraId="08F18040" w14:textId="77777777" w:rsidR="00FB2D35" w:rsidRPr="00BC5373" w:rsidRDefault="00FB2D35" w:rsidP="00686914">
            <w:pPr>
              <w:jc w:val="center"/>
              <w:rPr>
                <w:rFonts w:ascii="Arial" w:hAnsi="Arial" w:cs="Arial"/>
                <w:sz w:val="18"/>
                <w:szCs w:val="18"/>
                <w:shd w:val="clear" w:color="auto" w:fill="FFFFFF"/>
              </w:rPr>
            </w:pPr>
          </w:p>
        </w:tc>
        <w:tc>
          <w:tcPr>
            <w:tcW w:w="1170" w:type="dxa"/>
            <w:tcBorders>
              <w:left w:val="single" w:sz="4" w:space="0" w:color="auto"/>
              <w:bottom w:val="single" w:sz="4" w:space="0" w:color="auto"/>
              <w:right w:val="single" w:sz="4" w:space="0" w:color="auto"/>
            </w:tcBorders>
            <w:vAlign w:val="center"/>
          </w:tcPr>
          <w:p w14:paraId="33D1CCAD"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30</w:t>
            </w:r>
          </w:p>
        </w:tc>
        <w:tc>
          <w:tcPr>
            <w:tcW w:w="1260" w:type="dxa"/>
            <w:tcBorders>
              <w:left w:val="single" w:sz="4" w:space="0" w:color="auto"/>
              <w:bottom w:val="single" w:sz="4" w:space="0" w:color="auto"/>
              <w:right w:val="single" w:sz="4" w:space="0" w:color="auto"/>
            </w:tcBorders>
            <w:vAlign w:val="center"/>
          </w:tcPr>
          <w:p w14:paraId="12A5CFE2"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87.83</w:t>
            </w:r>
          </w:p>
        </w:tc>
        <w:tc>
          <w:tcPr>
            <w:tcW w:w="1260" w:type="dxa"/>
            <w:tcBorders>
              <w:left w:val="single" w:sz="4" w:space="0" w:color="auto"/>
              <w:bottom w:val="single" w:sz="4" w:space="0" w:color="auto"/>
              <w:right w:val="single" w:sz="4" w:space="0" w:color="auto"/>
            </w:tcBorders>
            <w:vAlign w:val="center"/>
          </w:tcPr>
          <w:p w14:paraId="7E24CC11"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40</w:t>
            </w:r>
          </w:p>
        </w:tc>
        <w:tc>
          <w:tcPr>
            <w:tcW w:w="1261" w:type="dxa"/>
            <w:vMerge/>
            <w:tcBorders>
              <w:left w:val="single" w:sz="4" w:space="0" w:color="auto"/>
              <w:bottom w:val="single" w:sz="4" w:space="0" w:color="auto"/>
              <w:right w:val="single" w:sz="4" w:space="0" w:color="auto"/>
            </w:tcBorders>
            <w:vAlign w:val="center"/>
          </w:tcPr>
          <w:p w14:paraId="64B5A681" w14:textId="77777777" w:rsidR="00FB2D35" w:rsidRPr="00BC5373" w:rsidRDefault="00FB2D35" w:rsidP="00686914">
            <w:pPr>
              <w:jc w:val="center"/>
              <w:rPr>
                <w:rFonts w:ascii="Arial" w:hAnsi="Arial" w:cs="Arial"/>
                <w:sz w:val="18"/>
                <w:szCs w:val="18"/>
                <w:shd w:val="clear" w:color="auto" w:fill="FFFFFF"/>
              </w:rPr>
            </w:pPr>
          </w:p>
        </w:tc>
      </w:tr>
      <w:tr w:rsidR="00FB2D35" w:rsidRPr="00BC5373" w14:paraId="04FBD7A0" w14:textId="77777777" w:rsidTr="00686914">
        <w:trPr>
          <w:trHeight w:val="145"/>
        </w:trPr>
        <w:tc>
          <w:tcPr>
            <w:tcW w:w="962" w:type="dxa"/>
            <w:vMerge w:val="restart"/>
            <w:tcBorders>
              <w:top w:val="single" w:sz="4" w:space="0" w:color="auto"/>
              <w:left w:val="single" w:sz="4" w:space="0" w:color="auto"/>
              <w:right w:val="single" w:sz="4" w:space="0" w:color="auto"/>
            </w:tcBorders>
            <w:vAlign w:val="center"/>
          </w:tcPr>
          <w:p w14:paraId="4649C682" w14:textId="77777777" w:rsidR="00FB2D35" w:rsidRPr="00BC5373" w:rsidRDefault="00FB2D35" w:rsidP="00686914">
            <w:pPr>
              <w:jc w:val="center"/>
              <w:rPr>
                <w:rFonts w:ascii="Arial" w:hAnsi="Arial" w:cs="Arial"/>
                <w:b/>
                <w:bCs/>
                <w:sz w:val="18"/>
                <w:szCs w:val="18"/>
                <w:shd w:val="clear" w:color="auto" w:fill="FFFFFF"/>
              </w:rPr>
            </w:pPr>
            <w:r w:rsidRPr="00D727A9">
              <w:rPr>
                <w:rFonts w:ascii="Arial" w:hAnsi="Arial" w:cs="Arial"/>
                <w:b/>
                <w:bCs/>
                <w:sz w:val="20"/>
                <w:szCs w:val="20"/>
                <w:shd w:val="clear" w:color="auto" w:fill="FFFFFF"/>
              </w:rPr>
              <w:t>10</w:t>
            </w:r>
          </w:p>
        </w:tc>
        <w:tc>
          <w:tcPr>
            <w:tcW w:w="2278" w:type="dxa"/>
            <w:vMerge w:val="restart"/>
            <w:tcBorders>
              <w:top w:val="single" w:sz="4" w:space="0" w:color="auto"/>
              <w:left w:val="single" w:sz="4" w:space="0" w:color="auto"/>
              <w:right w:val="single" w:sz="4" w:space="0" w:color="auto"/>
            </w:tcBorders>
            <w:vAlign w:val="center"/>
          </w:tcPr>
          <w:p w14:paraId="17514C36" w14:textId="77777777" w:rsidR="00FB2D35" w:rsidRPr="00BC5373" w:rsidRDefault="00FB2D35" w:rsidP="00686914">
            <w:pPr>
              <w:jc w:val="center"/>
              <w:rPr>
                <w:rFonts w:ascii="Arial" w:hAnsi="Arial" w:cs="Arial"/>
                <w:sz w:val="18"/>
                <w:szCs w:val="18"/>
                <w:shd w:val="clear" w:color="auto" w:fill="FFFFFF"/>
              </w:rPr>
            </w:pPr>
            <w:r w:rsidRPr="00BC5373">
              <w:rPr>
                <w:rFonts w:ascii="Arial" w:hAnsi="Arial" w:cs="Arial"/>
                <w:sz w:val="18"/>
                <w:szCs w:val="18"/>
                <w:shd w:val="clear" w:color="auto" w:fill="FFFFFF"/>
              </w:rPr>
              <w:t>2-Amino-3-methylbutane</w:t>
            </w:r>
          </w:p>
        </w:tc>
        <w:tc>
          <w:tcPr>
            <w:tcW w:w="1080" w:type="dxa"/>
            <w:vMerge w:val="restart"/>
            <w:tcBorders>
              <w:top w:val="single" w:sz="4" w:space="0" w:color="auto"/>
              <w:left w:val="single" w:sz="4" w:space="0" w:color="auto"/>
              <w:right w:val="single" w:sz="4" w:space="0" w:color="auto"/>
            </w:tcBorders>
            <w:vAlign w:val="center"/>
          </w:tcPr>
          <w:p w14:paraId="24E56512" w14:textId="77777777" w:rsidR="00FB2D35" w:rsidRPr="00BC5373" w:rsidRDefault="00FB2D35" w:rsidP="00686914">
            <w:pPr>
              <w:jc w:val="center"/>
              <w:rPr>
                <w:rFonts w:ascii="Arial" w:hAnsi="Arial" w:cs="Arial"/>
                <w:sz w:val="18"/>
                <w:szCs w:val="18"/>
                <w:shd w:val="clear" w:color="auto" w:fill="FFFFFF"/>
              </w:rPr>
            </w:pPr>
            <w:r w:rsidRPr="00BC5373">
              <w:rPr>
                <w:rFonts w:ascii="Arial" w:hAnsi="Arial" w:cs="Arial"/>
                <w:sz w:val="18"/>
                <w:szCs w:val="18"/>
              </w:rPr>
              <w:t>258.1</w:t>
            </w:r>
          </w:p>
        </w:tc>
        <w:tc>
          <w:tcPr>
            <w:tcW w:w="1170" w:type="dxa"/>
            <w:tcBorders>
              <w:top w:val="single" w:sz="4" w:space="0" w:color="auto"/>
              <w:left w:val="single" w:sz="4" w:space="0" w:color="auto"/>
              <w:right w:val="single" w:sz="4" w:space="0" w:color="auto"/>
            </w:tcBorders>
            <w:vAlign w:val="center"/>
          </w:tcPr>
          <w:p w14:paraId="0F6338E3"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30</w:t>
            </w:r>
          </w:p>
        </w:tc>
        <w:tc>
          <w:tcPr>
            <w:tcW w:w="1260" w:type="dxa"/>
            <w:tcBorders>
              <w:top w:val="single" w:sz="4" w:space="0" w:color="auto"/>
              <w:left w:val="single" w:sz="4" w:space="0" w:color="auto"/>
              <w:right w:val="single" w:sz="4" w:space="0" w:color="auto"/>
            </w:tcBorders>
            <w:vAlign w:val="center"/>
          </w:tcPr>
          <w:p w14:paraId="6C8A0BAB"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171.15</w:t>
            </w:r>
          </w:p>
        </w:tc>
        <w:tc>
          <w:tcPr>
            <w:tcW w:w="1260" w:type="dxa"/>
            <w:tcBorders>
              <w:top w:val="single" w:sz="4" w:space="0" w:color="auto"/>
              <w:left w:val="single" w:sz="4" w:space="0" w:color="auto"/>
              <w:right w:val="single" w:sz="4" w:space="0" w:color="auto"/>
            </w:tcBorders>
            <w:vAlign w:val="center"/>
          </w:tcPr>
          <w:p w14:paraId="06EE8999"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15</w:t>
            </w:r>
          </w:p>
        </w:tc>
        <w:tc>
          <w:tcPr>
            <w:tcW w:w="1261" w:type="dxa"/>
            <w:vMerge w:val="restart"/>
            <w:tcBorders>
              <w:top w:val="single" w:sz="4" w:space="0" w:color="auto"/>
              <w:left w:val="single" w:sz="4" w:space="0" w:color="auto"/>
              <w:right w:val="single" w:sz="4" w:space="0" w:color="auto"/>
            </w:tcBorders>
            <w:vAlign w:val="center"/>
          </w:tcPr>
          <w:p w14:paraId="08216A68" w14:textId="77777777" w:rsidR="00FB2D35" w:rsidRPr="00BC5373" w:rsidRDefault="00FB2D35" w:rsidP="00686914">
            <w:pPr>
              <w:jc w:val="center"/>
              <w:rPr>
                <w:rFonts w:ascii="Arial" w:hAnsi="Arial" w:cs="Arial"/>
                <w:sz w:val="18"/>
                <w:szCs w:val="18"/>
                <w:shd w:val="clear" w:color="auto" w:fill="FFFFFF"/>
              </w:rPr>
            </w:pPr>
            <w:r w:rsidRPr="00BC5373">
              <w:rPr>
                <w:rFonts w:ascii="Arial" w:hAnsi="Arial" w:cs="Arial"/>
                <w:sz w:val="18"/>
                <w:szCs w:val="18"/>
                <w:shd w:val="clear" w:color="auto" w:fill="FFFFFF"/>
              </w:rPr>
              <w:t>6.00</w:t>
            </w:r>
          </w:p>
        </w:tc>
      </w:tr>
      <w:tr w:rsidR="00FB2D35" w:rsidRPr="00BC5373" w14:paraId="4E00AF56" w14:textId="77777777" w:rsidTr="00686914">
        <w:trPr>
          <w:trHeight w:val="145"/>
        </w:trPr>
        <w:tc>
          <w:tcPr>
            <w:tcW w:w="962" w:type="dxa"/>
            <w:vMerge/>
            <w:tcBorders>
              <w:top w:val="single" w:sz="4" w:space="0" w:color="auto"/>
              <w:left w:val="single" w:sz="4" w:space="0" w:color="auto"/>
              <w:right w:val="single" w:sz="4" w:space="0" w:color="auto"/>
            </w:tcBorders>
            <w:vAlign w:val="center"/>
          </w:tcPr>
          <w:p w14:paraId="4C8BBF4F" w14:textId="77777777" w:rsidR="00FB2D35" w:rsidRPr="00BC5373" w:rsidRDefault="00FB2D35" w:rsidP="00686914">
            <w:pPr>
              <w:jc w:val="center"/>
              <w:rPr>
                <w:rFonts w:ascii="Arial" w:hAnsi="Arial" w:cs="Arial"/>
                <w:b/>
                <w:bCs/>
                <w:sz w:val="18"/>
                <w:szCs w:val="18"/>
                <w:shd w:val="clear" w:color="auto" w:fill="FFFFFF"/>
              </w:rPr>
            </w:pPr>
          </w:p>
        </w:tc>
        <w:tc>
          <w:tcPr>
            <w:tcW w:w="2278" w:type="dxa"/>
            <w:vMerge/>
            <w:tcBorders>
              <w:left w:val="single" w:sz="4" w:space="0" w:color="auto"/>
              <w:right w:val="single" w:sz="4" w:space="0" w:color="auto"/>
            </w:tcBorders>
            <w:vAlign w:val="center"/>
          </w:tcPr>
          <w:p w14:paraId="28371DA8" w14:textId="77777777" w:rsidR="00FB2D35" w:rsidRPr="00BC5373" w:rsidRDefault="00FB2D35" w:rsidP="00686914">
            <w:pPr>
              <w:jc w:val="center"/>
              <w:rPr>
                <w:rFonts w:ascii="Arial" w:hAnsi="Arial" w:cs="Arial"/>
                <w:sz w:val="18"/>
                <w:szCs w:val="18"/>
                <w:shd w:val="clear" w:color="auto" w:fill="FFFFFF"/>
              </w:rPr>
            </w:pPr>
          </w:p>
        </w:tc>
        <w:tc>
          <w:tcPr>
            <w:tcW w:w="1080" w:type="dxa"/>
            <w:vMerge/>
            <w:tcBorders>
              <w:left w:val="single" w:sz="4" w:space="0" w:color="auto"/>
              <w:right w:val="single" w:sz="4" w:space="0" w:color="auto"/>
            </w:tcBorders>
            <w:vAlign w:val="center"/>
          </w:tcPr>
          <w:p w14:paraId="65797558" w14:textId="77777777" w:rsidR="00FB2D35" w:rsidRPr="00BC5373" w:rsidRDefault="00FB2D35" w:rsidP="00686914">
            <w:pPr>
              <w:jc w:val="center"/>
              <w:rPr>
                <w:rFonts w:ascii="Arial" w:hAnsi="Arial" w:cs="Arial"/>
                <w:sz w:val="18"/>
                <w:szCs w:val="18"/>
                <w:shd w:val="clear" w:color="auto" w:fill="FFFFFF"/>
              </w:rPr>
            </w:pPr>
          </w:p>
        </w:tc>
        <w:tc>
          <w:tcPr>
            <w:tcW w:w="1170" w:type="dxa"/>
            <w:tcBorders>
              <w:left w:val="single" w:sz="4" w:space="0" w:color="auto"/>
              <w:right w:val="single" w:sz="4" w:space="0" w:color="auto"/>
            </w:tcBorders>
            <w:vAlign w:val="center"/>
          </w:tcPr>
          <w:p w14:paraId="7F979D76"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30</w:t>
            </w:r>
          </w:p>
        </w:tc>
        <w:tc>
          <w:tcPr>
            <w:tcW w:w="1260" w:type="dxa"/>
            <w:tcBorders>
              <w:left w:val="single" w:sz="4" w:space="0" w:color="auto"/>
              <w:right w:val="single" w:sz="4" w:space="0" w:color="auto"/>
            </w:tcBorders>
            <w:vAlign w:val="center"/>
          </w:tcPr>
          <w:p w14:paraId="7680B8AA"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145.13</w:t>
            </w:r>
          </w:p>
        </w:tc>
        <w:tc>
          <w:tcPr>
            <w:tcW w:w="1260" w:type="dxa"/>
            <w:tcBorders>
              <w:left w:val="single" w:sz="4" w:space="0" w:color="auto"/>
              <w:right w:val="single" w:sz="4" w:space="0" w:color="auto"/>
            </w:tcBorders>
            <w:vAlign w:val="center"/>
          </w:tcPr>
          <w:p w14:paraId="43395B40"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20</w:t>
            </w:r>
          </w:p>
        </w:tc>
        <w:tc>
          <w:tcPr>
            <w:tcW w:w="1261" w:type="dxa"/>
            <w:vMerge/>
            <w:tcBorders>
              <w:left w:val="single" w:sz="4" w:space="0" w:color="auto"/>
              <w:right w:val="single" w:sz="4" w:space="0" w:color="auto"/>
            </w:tcBorders>
            <w:vAlign w:val="center"/>
          </w:tcPr>
          <w:p w14:paraId="0A6E8C15" w14:textId="77777777" w:rsidR="00FB2D35" w:rsidRPr="00BC5373" w:rsidRDefault="00FB2D35" w:rsidP="00686914">
            <w:pPr>
              <w:jc w:val="center"/>
              <w:rPr>
                <w:rFonts w:ascii="Arial" w:hAnsi="Arial" w:cs="Arial"/>
                <w:sz w:val="18"/>
                <w:szCs w:val="18"/>
                <w:shd w:val="clear" w:color="auto" w:fill="FFFFFF"/>
              </w:rPr>
            </w:pPr>
          </w:p>
        </w:tc>
      </w:tr>
      <w:tr w:rsidR="00FB2D35" w:rsidRPr="00BC5373" w14:paraId="0355F475" w14:textId="77777777" w:rsidTr="00686914">
        <w:trPr>
          <w:trHeight w:val="145"/>
        </w:trPr>
        <w:tc>
          <w:tcPr>
            <w:tcW w:w="962" w:type="dxa"/>
            <w:vMerge/>
            <w:tcBorders>
              <w:top w:val="single" w:sz="4" w:space="0" w:color="auto"/>
              <w:left w:val="single" w:sz="4" w:space="0" w:color="auto"/>
              <w:right w:val="single" w:sz="4" w:space="0" w:color="auto"/>
            </w:tcBorders>
            <w:vAlign w:val="center"/>
          </w:tcPr>
          <w:p w14:paraId="0B534871" w14:textId="77777777" w:rsidR="00FB2D35" w:rsidRPr="00BC5373" w:rsidRDefault="00FB2D35" w:rsidP="00686914">
            <w:pPr>
              <w:jc w:val="center"/>
              <w:rPr>
                <w:rFonts w:ascii="Arial" w:hAnsi="Arial" w:cs="Arial"/>
                <w:b/>
                <w:bCs/>
                <w:sz w:val="18"/>
                <w:szCs w:val="18"/>
                <w:shd w:val="clear" w:color="auto" w:fill="FFFFFF"/>
              </w:rPr>
            </w:pPr>
          </w:p>
        </w:tc>
        <w:tc>
          <w:tcPr>
            <w:tcW w:w="2278" w:type="dxa"/>
            <w:vMerge/>
            <w:tcBorders>
              <w:left w:val="single" w:sz="4" w:space="0" w:color="auto"/>
              <w:bottom w:val="single" w:sz="4" w:space="0" w:color="auto"/>
              <w:right w:val="single" w:sz="4" w:space="0" w:color="auto"/>
            </w:tcBorders>
            <w:vAlign w:val="center"/>
          </w:tcPr>
          <w:p w14:paraId="150ED47F" w14:textId="77777777" w:rsidR="00FB2D35" w:rsidRPr="00BC5373" w:rsidRDefault="00FB2D35" w:rsidP="00686914">
            <w:pPr>
              <w:jc w:val="center"/>
              <w:rPr>
                <w:rFonts w:ascii="Arial" w:hAnsi="Arial" w:cs="Arial"/>
                <w:sz w:val="18"/>
                <w:szCs w:val="18"/>
                <w:shd w:val="clear" w:color="auto" w:fill="FFFFFF"/>
              </w:rPr>
            </w:pPr>
          </w:p>
        </w:tc>
        <w:tc>
          <w:tcPr>
            <w:tcW w:w="1080" w:type="dxa"/>
            <w:vMerge/>
            <w:tcBorders>
              <w:left w:val="single" w:sz="4" w:space="0" w:color="auto"/>
              <w:bottom w:val="single" w:sz="4" w:space="0" w:color="auto"/>
              <w:right w:val="single" w:sz="4" w:space="0" w:color="auto"/>
            </w:tcBorders>
            <w:vAlign w:val="center"/>
          </w:tcPr>
          <w:p w14:paraId="74FABD83" w14:textId="77777777" w:rsidR="00FB2D35" w:rsidRPr="00BC5373" w:rsidRDefault="00FB2D35" w:rsidP="00686914">
            <w:pPr>
              <w:jc w:val="center"/>
              <w:rPr>
                <w:rFonts w:ascii="Arial" w:hAnsi="Arial" w:cs="Arial"/>
                <w:sz w:val="18"/>
                <w:szCs w:val="18"/>
                <w:shd w:val="clear" w:color="auto" w:fill="FFFFFF"/>
              </w:rPr>
            </w:pPr>
          </w:p>
        </w:tc>
        <w:tc>
          <w:tcPr>
            <w:tcW w:w="1170" w:type="dxa"/>
            <w:tcBorders>
              <w:left w:val="single" w:sz="4" w:space="0" w:color="auto"/>
              <w:bottom w:val="single" w:sz="4" w:space="0" w:color="auto"/>
              <w:right w:val="single" w:sz="4" w:space="0" w:color="auto"/>
            </w:tcBorders>
            <w:vAlign w:val="center"/>
          </w:tcPr>
          <w:p w14:paraId="52453F54"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30</w:t>
            </w:r>
          </w:p>
        </w:tc>
        <w:tc>
          <w:tcPr>
            <w:tcW w:w="1260" w:type="dxa"/>
            <w:tcBorders>
              <w:left w:val="single" w:sz="4" w:space="0" w:color="auto"/>
              <w:bottom w:val="single" w:sz="4" w:space="0" w:color="auto"/>
              <w:right w:val="single" w:sz="4" w:space="0" w:color="auto"/>
            </w:tcBorders>
            <w:vAlign w:val="center"/>
          </w:tcPr>
          <w:p w14:paraId="459B535B"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87.83</w:t>
            </w:r>
          </w:p>
        </w:tc>
        <w:tc>
          <w:tcPr>
            <w:tcW w:w="1260" w:type="dxa"/>
            <w:tcBorders>
              <w:left w:val="single" w:sz="4" w:space="0" w:color="auto"/>
              <w:bottom w:val="single" w:sz="4" w:space="0" w:color="auto"/>
              <w:right w:val="single" w:sz="4" w:space="0" w:color="auto"/>
            </w:tcBorders>
            <w:vAlign w:val="center"/>
          </w:tcPr>
          <w:p w14:paraId="72D99BBA"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40</w:t>
            </w:r>
          </w:p>
        </w:tc>
        <w:tc>
          <w:tcPr>
            <w:tcW w:w="1261" w:type="dxa"/>
            <w:vMerge/>
            <w:tcBorders>
              <w:left w:val="single" w:sz="4" w:space="0" w:color="auto"/>
              <w:bottom w:val="single" w:sz="4" w:space="0" w:color="auto"/>
              <w:right w:val="single" w:sz="4" w:space="0" w:color="auto"/>
            </w:tcBorders>
            <w:vAlign w:val="center"/>
          </w:tcPr>
          <w:p w14:paraId="21382E53" w14:textId="77777777" w:rsidR="00FB2D35" w:rsidRPr="00BC5373" w:rsidRDefault="00FB2D35" w:rsidP="00686914">
            <w:pPr>
              <w:jc w:val="center"/>
              <w:rPr>
                <w:rFonts w:ascii="Arial" w:hAnsi="Arial" w:cs="Arial"/>
                <w:sz w:val="18"/>
                <w:szCs w:val="18"/>
                <w:shd w:val="clear" w:color="auto" w:fill="FFFFFF"/>
              </w:rPr>
            </w:pPr>
          </w:p>
        </w:tc>
      </w:tr>
      <w:tr w:rsidR="00FB2D35" w:rsidRPr="00BC5373" w14:paraId="18A01F93" w14:textId="77777777" w:rsidTr="00686914">
        <w:trPr>
          <w:trHeight w:val="145"/>
        </w:trPr>
        <w:tc>
          <w:tcPr>
            <w:tcW w:w="962" w:type="dxa"/>
            <w:vMerge w:val="restart"/>
            <w:tcBorders>
              <w:top w:val="single" w:sz="4" w:space="0" w:color="auto"/>
              <w:left w:val="single" w:sz="4" w:space="0" w:color="auto"/>
              <w:right w:val="single" w:sz="4" w:space="0" w:color="auto"/>
            </w:tcBorders>
            <w:vAlign w:val="center"/>
          </w:tcPr>
          <w:p w14:paraId="138FD8DD" w14:textId="77777777" w:rsidR="00FB2D35" w:rsidRPr="00BC5373" w:rsidRDefault="00FB2D35" w:rsidP="00686914">
            <w:pPr>
              <w:jc w:val="center"/>
              <w:rPr>
                <w:rFonts w:ascii="Arial" w:hAnsi="Arial" w:cs="Arial"/>
                <w:b/>
                <w:bCs/>
                <w:sz w:val="18"/>
                <w:szCs w:val="18"/>
                <w:shd w:val="clear" w:color="auto" w:fill="FFFFFF"/>
              </w:rPr>
            </w:pPr>
            <w:r w:rsidRPr="00D727A9">
              <w:rPr>
                <w:rFonts w:ascii="Arial" w:hAnsi="Arial" w:cs="Arial"/>
                <w:b/>
                <w:bCs/>
                <w:sz w:val="20"/>
                <w:szCs w:val="20"/>
                <w:shd w:val="clear" w:color="auto" w:fill="FFFFFF"/>
              </w:rPr>
              <w:t>11</w:t>
            </w:r>
          </w:p>
        </w:tc>
        <w:tc>
          <w:tcPr>
            <w:tcW w:w="2278" w:type="dxa"/>
            <w:vMerge w:val="restart"/>
            <w:tcBorders>
              <w:top w:val="single" w:sz="4" w:space="0" w:color="auto"/>
              <w:left w:val="single" w:sz="4" w:space="0" w:color="auto"/>
              <w:right w:val="single" w:sz="4" w:space="0" w:color="auto"/>
            </w:tcBorders>
            <w:vAlign w:val="center"/>
          </w:tcPr>
          <w:p w14:paraId="107F5E25" w14:textId="77777777" w:rsidR="00FB2D35" w:rsidRPr="00BC5373" w:rsidRDefault="00FB2D35" w:rsidP="00686914">
            <w:pPr>
              <w:jc w:val="center"/>
              <w:rPr>
                <w:rFonts w:ascii="Arial" w:hAnsi="Arial" w:cs="Arial"/>
                <w:sz w:val="18"/>
                <w:szCs w:val="18"/>
                <w:shd w:val="clear" w:color="auto" w:fill="FFFFFF"/>
              </w:rPr>
            </w:pPr>
            <w:r w:rsidRPr="00D727A9">
              <w:rPr>
                <w:rFonts w:ascii="Arial" w:hAnsi="Arial" w:cs="Arial"/>
                <w:i/>
                <w:iCs/>
                <w:sz w:val="18"/>
                <w:szCs w:val="18"/>
                <w:shd w:val="clear" w:color="auto" w:fill="FFFFFF"/>
              </w:rPr>
              <w:t>sec</w:t>
            </w:r>
            <w:r w:rsidRPr="00BC5373">
              <w:rPr>
                <w:rFonts w:ascii="Arial" w:hAnsi="Arial" w:cs="Arial"/>
                <w:sz w:val="18"/>
                <w:szCs w:val="18"/>
                <w:shd w:val="clear" w:color="auto" w:fill="FFFFFF"/>
              </w:rPr>
              <w:t>-Pentylamine</w:t>
            </w:r>
          </w:p>
        </w:tc>
        <w:tc>
          <w:tcPr>
            <w:tcW w:w="1080" w:type="dxa"/>
            <w:vMerge w:val="restart"/>
            <w:tcBorders>
              <w:top w:val="single" w:sz="4" w:space="0" w:color="auto"/>
              <w:left w:val="single" w:sz="4" w:space="0" w:color="auto"/>
              <w:right w:val="single" w:sz="4" w:space="0" w:color="auto"/>
            </w:tcBorders>
            <w:vAlign w:val="center"/>
          </w:tcPr>
          <w:p w14:paraId="014B6C57" w14:textId="77777777" w:rsidR="00FB2D35" w:rsidRPr="00BC5373" w:rsidRDefault="00FB2D35" w:rsidP="00686914">
            <w:pPr>
              <w:jc w:val="center"/>
              <w:rPr>
                <w:rFonts w:ascii="Arial" w:hAnsi="Arial" w:cs="Arial"/>
                <w:sz w:val="18"/>
                <w:szCs w:val="18"/>
                <w:shd w:val="clear" w:color="auto" w:fill="FFFFFF"/>
              </w:rPr>
            </w:pPr>
            <w:r w:rsidRPr="00BC5373">
              <w:rPr>
                <w:rFonts w:ascii="Arial" w:hAnsi="Arial" w:cs="Arial"/>
                <w:sz w:val="18"/>
                <w:szCs w:val="18"/>
              </w:rPr>
              <w:t>258.1</w:t>
            </w:r>
          </w:p>
        </w:tc>
        <w:tc>
          <w:tcPr>
            <w:tcW w:w="1170" w:type="dxa"/>
            <w:tcBorders>
              <w:top w:val="single" w:sz="4" w:space="0" w:color="auto"/>
              <w:left w:val="single" w:sz="4" w:space="0" w:color="auto"/>
              <w:right w:val="single" w:sz="4" w:space="0" w:color="auto"/>
            </w:tcBorders>
            <w:vAlign w:val="center"/>
          </w:tcPr>
          <w:p w14:paraId="4587F03D"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30</w:t>
            </w:r>
          </w:p>
        </w:tc>
        <w:tc>
          <w:tcPr>
            <w:tcW w:w="1260" w:type="dxa"/>
            <w:tcBorders>
              <w:top w:val="single" w:sz="4" w:space="0" w:color="auto"/>
              <w:left w:val="single" w:sz="4" w:space="0" w:color="auto"/>
              <w:right w:val="single" w:sz="4" w:space="0" w:color="auto"/>
            </w:tcBorders>
            <w:vAlign w:val="center"/>
          </w:tcPr>
          <w:p w14:paraId="0B183B91"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171.15</w:t>
            </w:r>
          </w:p>
        </w:tc>
        <w:tc>
          <w:tcPr>
            <w:tcW w:w="1260" w:type="dxa"/>
            <w:tcBorders>
              <w:top w:val="single" w:sz="4" w:space="0" w:color="auto"/>
              <w:left w:val="single" w:sz="4" w:space="0" w:color="auto"/>
              <w:right w:val="single" w:sz="4" w:space="0" w:color="auto"/>
            </w:tcBorders>
            <w:vAlign w:val="center"/>
          </w:tcPr>
          <w:p w14:paraId="3BB1DBBA"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15</w:t>
            </w:r>
          </w:p>
        </w:tc>
        <w:tc>
          <w:tcPr>
            <w:tcW w:w="1261" w:type="dxa"/>
            <w:vMerge w:val="restart"/>
            <w:tcBorders>
              <w:top w:val="single" w:sz="4" w:space="0" w:color="auto"/>
              <w:left w:val="single" w:sz="4" w:space="0" w:color="auto"/>
              <w:right w:val="single" w:sz="4" w:space="0" w:color="auto"/>
            </w:tcBorders>
            <w:vAlign w:val="center"/>
          </w:tcPr>
          <w:p w14:paraId="3147554C" w14:textId="77777777" w:rsidR="00FB2D35" w:rsidRPr="00BC5373" w:rsidRDefault="00FB2D35" w:rsidP="00686914">
            <w:pPr>
              <w:jc w:val="center"/>
              <w:rPr>
                <w:rFonts w:ascii="Arial" w:hAnsi="Arial" w:cs="Arial"/>
                <w:sz w:val="18"/>
                <w:szCs w:val="18"/>
                <w:shd w:val="clear" w:color="auto" w:fill="FFFFFF"/>
              </w:rPr>
            </w:pPr>
            <w:r w:rsidRPr="00BC5373">
              <w:rPr>
                <w:rFonts w:ascii="Arial" w:hAnsi="Arial" w:cs="Arial"/>
                <w:sz w:val="18"/>
                <w:szCs w:val="18"/>
                <w:shd w:val="clear" w:color="auto" w:fill="FFFFFF"/>
              </w:rPr>
              <w:t>6.38</w:t>
            </w:r>
          </w:p>
        </w:tc>
      </w:tr>
      <w:tr w:rsidR="00FB2D35" w:rsidRPr="00BC5373" w14:paraId="74DB69B7" w14:textId="77777777" w:rsidTr="00686914">
        <w:trPr>
          <w:trHeight w:val="145"/>
        </w:trPr>
        <w:tc>
          <w:tcPr>
            <w:tcW w:w="962" w:type="dxa"/>
            <w:vMerge/>
            <w:tcBorders>
              <w:top w:val="single" w:sz="4" w:space="0" w:color="auto"/>
              <w:left w:val="single" w:sz="4" w:space="0" w:color="auto"/>
              <w:right w:val="single" w:sz="4" w:space="0" w:color="auto"/>
            </w:tcBorders>
            <w:vAlign w:val="center"/>
          </w:tcPr>
          <w:p w14:paraId="51E81182" w14:textId="77777777" w:rsidR="00FB2D35" w:rsidRPr="00BC5373" w:rsidRDefault="00FB2D35" w:rsidP="00686914">
            <w:pPr>
              <w:jc w:val="center"/>
              <w:rPr>
                <w:rFonts w:ascii="Arial" w:hAnsi="Arial" w:cs="Arial"/>
                <w:b/>
                <w:bCs/>
                <w:sz w:val="18"/>
                <w:szCs w:val="18"/>
                <w:shd w:val="clear" w:color="auto" w:fill="FFFFFF"/>
              </w:rPr>
            </w:pPr>
          </w:p>
        </w:tc>
        <w:tc>
          <w:tcPr>
            <w:tcW w:w="2278" w:type="dxa"/>
            <w:vMerge/>
            <w:tcBorders>
              <w:left w:val="single" w:sz="4" w:space="0" w:color="auto"/>
              <w:right w:val="single" w:sz="4" w:space="0" w:color="auto"/>
            </w:tcBorders>
            <w:vAlign w:val="center"/>
          </w:tcPr>
          <w:p w14:paraId="4EF49087" w14:textId="77777777" w:rsidR="00FB2D35" w:rsidRPr="00BC5373" w:rsidRDefault="00FB2D35" w:rsidP="00686914">
            <w:pPr>
              <w:jc w:val="center"/>
              <w:rPr>
                <w:rFonts w:ascii="Arial" w:hAnsi="Arial" w:cs="Arial"/>
                <w:sz w:val="18"/>
                <w:szCs w:val="18"/>
                <w:shd w:val="clear" w:color="auto" w:fill="FFFFFF"/>
              </w:rPr>
            </w:pPr>
          </w:p>
        </w:tc>
        <w:tc>
          <w:tcPr>
            <w:tcW w:w="1080" w:type="dxa"/>
            <w:vMerge/>
            <w:tcBorders>
              <w:left w:val="single" w:sz="4" w:space="0" w:color="auto"/>
              <w:right w:val="single" w:sz="4" w:space="0" w:color="auto"/>
            </w:tcBorders>
            <w:vAlign w:val="center"/>
          </w:tcPr>
          <w:p w14:paraId="17595EE4" w14:textId="77777777" w:rsidR="00FB2D35" w:rsidRPr="00BC5373" w:rsidRDefault="00FB2D35" w:rsidP="00686914">
            <w:pPr>
              <w:jc w:val="center"/>
              <w:rPr>
                <w:rFonts w:ascii="Arial" w:hAnsi="Arial" w:cs="Arial"/>
                <w:sz w:val="18"/>
                <w:szCs w:val="18"/>
                <w:shd w:val="clear" w:color="auto" w:fill="FFFFFF"/>
              </w:rPr>
            </w:pPr>
          </w:p>
        </w:tc>
        <w:tc>
          <w:tcPr>
            <w:tcW w:w="1170" w:type="dxa"/>
            <w:tcBorders>
              <w:left w:val="single" w:sz="4" w:space="0" w:color="auto"/>
              <w:right w:val="single" w:sz="4" w:space="0" w:color="auto"/>
            </w:tcBorders>
            <w:vAlign w:val="center"/>
          </w:tcPr>
          <w:p w14:paraId="5A9A0E1E"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30</w:t>
            </w:r>
          </w:p>
        </w:tc>
        <w:tc>
          <w:tcPr>
            <w:tcW w:w="1260" w:type="dxa"/>
            <w:tcBorders>
              <w:left w:val="single" w:sz="4" w:space="0" w:color="auto"/>
              <w:right w:val="single" w:sz="4" w:space="0" w:color="auto"/>
            </w:tcBorders>
            <w:vAlign w:val="center"/>
          </w:tcPr>
          <w:p w14:paraId="631C8510"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145.13</w:t>
            </w:r>
          </w:p>
        </w:tc>
        <w:tc>
          <w:tcPr>
            <w:tcW w:w="1260" w:type="dxa"/>
            <w:tcBorders>
              <w:left w:val="single" w:sz="4" w:space="0" w:color="auto"/>
              <w:right w:val="single" w:sz="4" w:space="0" w:color="auto"/>
            </w:tcBorders>
            <w:vAlign w:val="center"/>
          </w:tcPr>
          <w:p w14:paraId="5829B3CB"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20</w:t>
            </w:r>
          </w:p>
        </w:tc>
        <w:tc>
          <w:tcPr>
            <w:tcW w:w="1261" w:type="dxa"/>
            <w:vMerge/>
            <w:tcBorders>
              <w:left w:val="single" w:sz="4" w:space="0" w:color="auto"/>
              <w:right w:val="single" w:sz="4" w:space="0" w:color="auto"/>
            </w:tcBorders>
            <w:vAlign w:val="center"/>
          </w:tcPr>
          <w:p w14:paraId="52E34BAF" w14:textId="77777777" w:rsidR="00FB2D35" w:rsidRPr="00BC5373" w:rsidRDefault="00FB2D35" w:rsidP="00686914">
            <w:pPr>
              <w:jc w:val="center"/>
              <w:rPr>
                <w:rFonts w:ascii="Arial" w:hAnsi="Arial" w:cs="Arial"/>
                <w:sz w:val="18"/>
                <w:szCs w:val="18"/>
                <w:shd w:val="clear" w:color="auto" w:fill="FFFFFF"/>
              </w:rPr>
            </w:pPr>
          </w:p>
        </w:tc>
      </w:tr>
      <w:tr w:rsidR="00FB2D35" w:rsidRPr="00BC5373" w14:paraId="0A4D0B60" w14:textId="77777777" w:rsidTr="00686914">
        <w:trPr>
          <w:trHeight w:val="145"/>
        </w:trPr>
        <w:tc>
          <w:tcPr>
            <w:tcW w:w="962" w:type="dxa"/>
            <w:vMerge/>
            <w:tcBorders>
              <w:top w:val="single" w:sz="4" w:space="0" w:color="auto"/>
              <w:left w:val="single" w:sz="4" w:space="0" w:color="auto"/>
              <w:right w:val="single" w:sz="4" w:space="0" w:color="auto"/>
            </w:tcBorders>
            <w:vAlign w:val="center"/>
          </w:tcPr>
          <w:p w14:paraId="207375F6" w14:textId="77777777" w:rsidR="00FB2D35" w:rsidRPr="00BC5373" w:rsidRDefault="00FB2D35" w:rsidP="00686914">
            <w:pPr>
              <w:jc w:val="center"/>
              <w:rPr>
                <w:rFonts w:ascii="Arial" w:hAnsi="Arial" w:cs="Arial"/>
                <w:b/>
                <w:bCs/>
                <w:sz w:val="18"/>
                <w:szCs w:val="18"/>
                <w:shd w:val="clear" w:color="auto" w:fill="FFFFFF"/>
              </w:rPr>
            </w:pPr>
          </w:p>
        </w:tc>
        <w:tc>
          <w:tcPr>
            <w:tcW w:w="2278" w:type="dxa"/>
            <w:vMerge/>
            <w:tcBorders>
              <w:left w:val="single" w:sz="4" w:space="0" w:color="auto"/>
              <w:bottom w:val="single" w:sz="4" w:space="0" w:color="auto"/>
              <w:right w:val="single" w:sz="4" w:space="0" w:color="auto"/>
            </w:tcBorders>
            <w:vAlign w:val="center"/>
          </w:tcPr>
          <w:p w14:paraId="0881282D" w14:textId="77777777" w:rsidR="00FB2D35" w:rsidRPr="00BC5373" w:rsidRDefault="00FB2D35" w:rsidP="00686914">
            <w:pPr>
              <w:jc w:val="center"/>
              <w:rPr>
                <w:rFonts w:ascii="Arial" w:hAnsi="Arial" w:cs="Arial"/>
                <w:sz w:val="18"/>
                <w:szCs w:val="18"/>
                <w:shd w:val="clear" w:color="auto" w:fill="FFFFFF"/>
              </w:rPr>
            </w:pPr>
          </w:p>
        </w:tc>
        <w:tc>
          <w:tcPr>
            <w:tcW w:w="1080" w:type="dxa"/>
            <w:vMerge/>
            <w:tcBorders>
              <w:left w:val="single" w:sz="4" w:space="0" w:color="auto"/>
              <w:bottom w:val="single" w:sz="4" w:space="0" w:color="auto"/>
              <w:right w:val="single" w:sz="4" w:space="0" w:color="auto"/>
            </w:tcBorders>
            <w:vAlign w:val="center"/>
          </w:tcPr>
          <w:p w14:paraId="5DEEF69A" w14:textId="77777777" w:rsidR="00FB2D35" w:rsidRPr="00BC5373" w:rsidRDefault="00FB2D35" w:rsidP="00686914">
            <w:pPr>
              <w:jc w:val="center"/>
              <w:rPr>
                <w:rFonts w:ascii="Arial" w:hAnsi="Arial" w:cs="Arial"/>
                <w:sz w:val="18"/>
                <w:szCs w:val="18"/>
                <w:shd w:val="clear" w:color="auto" w:fill="FFFFFF"/>
              </w:rPr>
            </w:pPr>
          </w:p>
        </w:tc>
        <w:tc>
          <w:tcPr>
            <w:tcW w:w="1170" w:type="dxa"/>
            <w:tcBorders>
              <w:left w:val="single" w:sz="4" w:space="0" w:color="auto"/>
              <w:bottom w:val="single" w:sz="4" w:space="0" w:color="auto"/>
              <w:right w:val="single" w:sz="4" w:space="0" w:color="auto"/>
            </w:tcBorders>
            <w:vAlign w:val="center"/>
          </w:tcPr>
          <w:p w14:paraId="33774AE3"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30</w:t>
            </w:r>
          </w:p>
        </w:tc>
        <w:tc>
          <w:tcPr>
            <w:tcW w:w="1260" w:type="dxa"/>
            <w:tcBorders>
              <w:left w:val="single" w:sz="4" w:space="0" w:color="auto"/>
              <w:bottom w:val="single" w:sz="4" w:space="0" w:color="auto"/>
              <w:right w:val="single" w:sz="4" w:space="0" w:color="auto"/>
            </w:tcBorders>
            <w:vAlign w:val="center"/>
          </w:tcPr>
          <w:p w14:paraId="0280B13F"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87.83</w:t>
            </w:r>
          </w:p>
        </w:tc>
        <w:tc>
          <w:tcPr>
            <w:tcW w:w="1260" w:type="dxa"/>
            <w:tcBorders>
              <w:left w:val="single" w:sz="4" w:space="0" w:color="auto"/>
              <w:bottom w:val="single" w:sz="4" w:space="0" w:color="auto"/>
              <w:right w:val="single" w:sz="4" w:space="0" w:color="auto"/>
            </w:tcBorders>
            <w:vAlign w:val="center"/>
          </w:tcPr>
          <w:p w14:paraId="1E1C7C01"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40</w:t>
            </w:r>
          </w:p>
        </w:tc>
        <w:tc>
          <w:tcPr>
            <w:tcW w:w="1261" w:type="dxa"/>
            <w:vMerge/>
            <w:tcBorders>
              <w:left w:val="single" w:sz="4" w:space="0" w:color="auto"/>
              <w:bottom w:val="single" w:sz="4" w:space="0" w:color="auto"/>
              <w:right w:val="single" w:sz="4" w:space="0" w:color="auto"/>
            </w:tcBorders>
            <w:vAlign w:val="center"/>
          </w:tcPr>
          <w:p w14:paraId="45CDFC18" w14:textId="77777777" w:rsidR="00FB2D35" w:rsidRPr="00BC5373" w:rsidRDefault="00FB2D35" w:rsidP="00686914">
            <w:pPr>
              <w:jc w:val="center"/>
              <w:rPr>
                <w:rFonts w:ascii="Arial" w:hAnsi="Arial" w:cs="Arial"/>
                <w:sz w:val="18"/>
                <w:szCs w:val="18"/>
                <w:shd w:val="clear" w:color="auto" w:fill="FFFFFF"/>
              </w:rPr>
            </w:pPr>
          </w:p>
        </w:tc>
      </w:tr>
      <w:tr w:rsidR="00FB2D35" w:rsidRPr="00BC5373" w14:paraId="644A6DAD" w14:textId="77777777" w:rsidTr="00686914">
        <w:trPr>
          <w:trHeight w:val="145"/>
        </w:trPr>
        <w:tc>
          <w:tcPr>
            <w:tcW w:w="962" w:type="dxa"/>
            <w:vMerge w:val="restart"/>
            <w:tcBorders>
              <w:top w:val="single" w:sz="4" w:space="0" w:color="auto"/>
              <w:left w:val="single" w:sz="4" w:space="0" w:color="auto"/>
              <w:right w:val="single" w:sz="4" w:space="0" w:color="auto"/>
            </w:tcBorders>
            <w:vAlign w:val="center"/>
          </w:tcPr>
          <w:p w14:paraId="48BA0F82" w14:textId="77777777" w:rsidR="00FB2D35" w:rsidRPr="00BC5373" w:rsidRDefault="00FB2D35" w:rsidP="00686914">
            <w:pPr>
              <w:jc w:val="center"/>
              <w:rPr>
                <w:rFonts w:ascii="Arial" w:hAnsi="Arial" w:cs="Arial"/>
                <w:b/>
                <w:bCs/>
                <w:sz w:val="18"/>
                <w:szCs w:val="18"/>
                <w:shd w:val="clear" w:color="auto" w:fill="FFFFFF"/>
              </w:rPr>
            </w:pPr>
            <w:r w:rsidRPr="00D727A9">
              <w:rPr>
                <w:rFonts w:ascii="Arial" w:hAnsi="Arial" w:cs="Arial"/>
                <w:b/>
                <w:bCs/>
                <w:sz w:val="20"/>
                <w:szCs w:val="20"/>
                <w:shd w:val="clear" w:color="auto" w:fill="FFFFFF"/>
              </w:rPr>
              <w:t>12</w:t>
            </w:r>
          </w:p>
        </w:tc>
        <w:tc>
          <w:tcPr>
            <w:tcW w:w="2278" w:type="dxa"/>
            <w:vMerge w:val="restart"/>
            <w:tcBorders>
              <w:top w:val="single" w:sz="4" w:space="0" w:color="auto"/>
              <w:left w:val="single" w:sz="4" w:space="0" w:color="auto"/>
              <w:right w:val="single" w:sz="4" w:space="0" w:color="auto"/>
            </w:tcBorders>
            <w:vAlign w:val="center"/>
          </w:tcPr>
          <w:p w14:paraId="24F1B975" w14:textId="77777777" w:rsidR="00FB2D35" w:rsidRPr="00BC5373" w:rsidRDefault="00FB2D35" w:rsidP="00686914">
            <w:pPr>
              <w:jc w:val="center"/>
              <w:rPr>
                <w:rFonts w:ascii="Arial" w:hAnsi="Arial" w:cs="Arial"/>
                <w:sz w:val="18"/>
                <w:szCs w:val="18"/>
                <w:shd w:val="clear" w:color="auto" w:fill="FFFFFF"/>
              </w:rPr>
            </w:pPr>
            <w:r w:rsidRPr="00BC5373">
              <w:rPr>
                <w:rFonts w:ascii="Arial" w:hAnsi="Arial" w:cs="Arial"/>
                <w:sz w:val="18"/>
                <w:szCs w:val="18"/>
                <w:shd w:val="clear" w:color="auto" w:fill="FFFFFF"/>
              </w:rPr>
              <w:t>2-Methylbutylamine</w:t>
            </w:r>
          </w:p>
        </w:tc>
        <w:tc>
          <w:tcPr>
            <w:tcW w:w="1080" w:type="dxa"/>
            <w:vMerge w:val="restart"/>
            <w:tcBorders>
              <w:top w:val="single" w:sz="4" w:space="0" w:color="auto"/>
              <w:left w:val="single" w:sz="4" w:space="0" w:color="auto"/>
              <w:right w:val="single" w:sz="4" w:space="0" w:color="auto"/>
            </w:tcBorders>
            <w:vAlign w:val="center"/>
          </w:tcPr>
          <w:p w14:paraId="68647F10" w14:textId="77777777" w:rsidR="00FB2D35" w:rsidRPr="00BC5373" w:rsidRDefault="00FB2D35" w:rsidP="00686914">
            <w:pPr>
              <w:jc w:val="center"/>
              <w:rPr>
                <w:rFonts w:ascii="Arial" w:hAnsi="Arial" w:cs="Arial"/>
                <w:sz w:val="18"/>
                <w:szCs w:val="18"/>
                <w:shd w:val="clear" w:color="auto" w:fill="FFFFFF"/>
              </w:rPr>
            </w:pPr>
            <w:r w:rsidRPr="00BC5373">
              <w:rPr>
                <w:rFonts w:ascii="Arial" w:hAnsi="Arial" w:cs="Arial"/>
                <w:sz w:val="18"/>
                <w:szCs w:val="18"/>
              </w:rPr>
              <w:t>258.1</w:t>
            </w:r>
          </w:p>
        </w:tc>
        <w:tc>
          <w:tcPr>
            <w:tcW w:w="1170" w:type="dxa"/>
            <w:tcBorders>
              <w:top w:val="single" w:sz="4" w:space="0" w:color="auto"/>
              <w:left w:val="single" w:sz="4" w:space="0" w:color="auto"/>
              <w:right w:val="single" w:sz="4" w:space="0" w:color="auto"/>
            </w:tcBorders>
            <w:vAlign w:val="center"/>
          </w:tcPr>
          <w:p w14:paraId="726B868A"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30</w:t>
            </w:r>
          </w:p>
        </w:tc>
        <w:tc>
          <w:tcPr>
            <w:tcW w:w="1260" w:type="dxa"/>
            <w:tcBorders>
              <w:top w:val="single" w:sz="4" w:space="0" w:color="auto"/>
              <w:left w:val="single" w:sz="4" w:space="0" w:color="auto"/>
              <w:right w:val="single" w:sz="4" w:space="0" w:color="auto"/>
            </w:tcBorders>
            <w:vAlign w:val="center"/>
          </w:tcPr>
          <w:p w14:paraId="22155465"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171.15</w:t>
            </w:r>
          </w:p>
        </w:tc>
        <w:tc>
          <w:tcPr>
            <w:tcW w:w="1260" w:type="dxa"/>
            <w:tcBorders>
              <w:top w:val="single" w:sz="4" w:space="0" w:color="auto"/>
              <w:left w:val="single" w:sz="4" w:space="0" w:color="auto"/>
              <w:right w:val="single" w:sz="4" w:space="0" w:color="auto"/>
            </w:tcBorders>
            <w:vAlign w:val="center"/>
          </w:tcPr>
          <w:p w14:paraId="27536EB3"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15</w:t>
            </w:r>
          </w:p>
        </w:tc>
        <w:tc>
          <w:tcPr>
            <w:tcW w:w="1261" w:type="dxa"/>
            <w:vMerge w:val="restart"/>
            <w:tcBorders>
              <w:top w:val="single" w:sz="4" w:space="0" w:color="auto"/>
              <w:left w:val="single" w:sz="4" w:space="0" w:color="auto"/>
              <w:right w:val="single" w:sz="4" w:space="0" w:color="auto"/>
            </w:tcBorders>
            <w:vAlign w:val="center"/>
          </w:tcPr>
          <w:p w14:paraId="46CA91DC" w14:textId="77777777" w:rsidR="00FB2D35" w:rsidRPr="00BC5373" w:rsidRDefault="00FB2D35" w:rsidP="00686914">
            <w:pPr>
              <w:jc w:val="center"/>
              <w:rPr>
                <w:rFonts w:ascii="Arial" w:hAnsi="Arial" w:cs="Arial"/>
                <w:sz w:val="18"/>
                <w:szCs w:val="18"/>
                <w:shd w:val="clear" w:color="auto" w:fill="FFFFFF"/>
              </w:rPr>
            </w:pPr>
            <w:r w:rsidRPr="00BC5373">
              <w:rPr>
                <w:rFonts w:ascii="Arial" w:hAnsi="Arial" w:cs="Arial"/>
                <w:sz w:val="18"/>
                <w:szCs w:val="18"/>
                <w:shd w:val="clear" w:color="auto" w:fill="FFFFFF"/>
              </w:rPr>
              <w:t>6.55</w:t>
            </w:r>
          </w:p>
        </w:tc>
      </w:tr>
      <w:tr w:rsidR="00FB2D35" w:rsidRPr="00BC5373" w14:paraId="57E75B28" w14:textId="77777777" w:rsidTr="00686914">
        <w:trPr>
          <w:trHeight w:val="145"/>
        </w:trPr>
        <w:tc>
          <w:tcPr>
            <w:tcW w:w="962" w:type="dxa"/>
            <w:vMerge/>
            <w:tcBorders>
              <w:top w:val="single" w:sz="4" w:space="0" w:color="auto"/>
              <w:left w:val="single" w:sz="4" w:space="0" w:color="auto"/>
              <w:right w:val="single" w:sz="4" w:space="0" w:color="auto"/>
            </w:tcBorders>
            <w:vAlign w:val="center"/>
          </w:tcPr>
          <w:p w14:paraId="165E6E00" w14:textId="77777777" w:rsidR="00FB2D35" w:rsidRPr="00BC5373" w:rsidRDefault="00FB2D35" w:rsidP="00686914">
            <w:pPr>
              <w:jc w:val="center"/>
              <w:rPr>
                <w:rFonts w:ascii="Arial" w:hAnsi="Arial" w:cs="Arial"/>
                <w:b/>
                <w:bCs/>
                <w:sz w:val="18"/>
                <w:szCs w:val="18"/>
                <w:shd w:val="clear" w:color="auto" w:fill="FFFFFF"/>
              </w:rPr>
            </w:pPr>
          </w:p>
        </w:tc>
        <w:tc>
          <w:tcPr>
            <w:tcW w:w="2278" w:type="dxa"/>
            <w:vMerge/>
            <w:tcBorders>
              <w:left w:val="single" w:sz="4" w:space="0" w:color="auto"/>
              <w:right w:val="single" w:sz="4" w:space="0" w:color="auto"/>
            </w:tcBorders>
            <w:vAlign w:val="center"/>
          </w:tcPr>
          <w:p w14:paraId="3FAEBBE9" w14:textId="77777777" w:rsidR="00FB2D35" w:rsidRPr="00BC5373" w:rsidRDefault="00FB2D35" w:rsidP="00686914">
            <w:pPr>
              <w:jc w:val="center"/>
              <w:rPr>
                <w:rFonts w:ascii="Arial" w:hAnsi="Arial" w:cs="Arial"/>
                <w:sz w:val="18"/>
                <w:szCs w:val="18"/>
                <w:shd w:val="clear" w:color="auto" w:fill="FFFFFF"/>
              </w:rPr>
            </w:pPr>
          </w:p>
        </w:tc>
        <w:tc>
          <w:tcPr>
            <w:tcW w:w="1080" w:type="dxa"/>
            <w:vMerge/>
            <w:tcBorders>
              <w:left w:val="single" w:sz="4" w:space="0" w:color="auto"/>
              <w:right w:val="single" w:sz="4" w:space="0" w:color="auto"/>
            </w:tcBorders>
            <w:vAlign w:val="center"/>
          </w:tcPr>
          <w:p w14:paraId="2D6B9F2E" w14:textId="77777777" w:rsidR="00FB2D35" w:rsidRPr="00BC5373" w:rsidRDefault="00FB2D35" w:rsidP="00686914">
            <w:pPr>
              <w:jc w:val="center"/>
              <w:rPr>
                <w:rFonts w:ascii="Arial" w:hAnsi="Arial" w:cs="Arial"/>
                <w:sz w:val="18"/>
                <w:szCs w:val="18"/>
                <w:shd w:val="clear" w:color="auto" w:fill="FFFFFF"/>
              </w:rPr>
            </w:pPr>
          </w:p>
        </w:tc>
        <w:tc>
          <w:tcPr>
            <w:tcW w:w="1170" w:type="dxa"/>
            <w:tcBorders>
              <w:left w:val="single" w:sz="4" w:space="0" w:color="auto"/>
              <w:right w:val="single" w:sz="4" w:space="0" w:color="auto"/>
            </w:tcBorders>
            <w:vAlign w:val="center"/>
          </w:tcPr>
          <w:p w14:paraId="14C670C5"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30</w:t>
            </w:r>
          </w:p>
        </w:tc>
        <w:tc>
          <w:tcPr>
            <w:tcW w:w="1260" w:type="dxa"/>
            <w:tcBorders>
              <w:left w:val="single" w:sz="4" w:space="0" w:color="auto"/>
              <w:right w:val="single" w:sz="4" w:space="0" w:color="auto"/>
            </w:tcBorders>
            <w:vAlign w:val="center"/>
          </w:tcPr>
          <w:p w14:paraId="1BE0ECDE"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145.13</w:t>
            </w:r>
          </w:p>
        </w:tc>
        <w:tc>
          <w:tcPr>
            <w:tcW w:w="1260" w:type="dxa"/>
            <w:tcBorders>
              <w:left w:val="single" w:sz="4" w:space="0" w:color="auto"/>
              <w:right w:val="single" w:sz="4" w:space="0" w:color="auto"/>
            </w:tcBorders>
            <w:vAlign w:val="center"/>
          </w:tcPr>
          <w:p w14:paraId="1EEBB613"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20</w:t>
            </w:r>
          </w:p>
        </w:tc>
        <w:tc>
          <w:tcPr>
            <w:tcW w:w="1261" w:type="dxa"/>
            <w:vMerge/>
            <w:tcBorders>
              <w:left w:val="single" w:sz="4" w:space="0" w:color="auto"/>
              <w:right w:val="single" w:sz="4" w:space="0" w:color="auto"/>
            </w:tcBorders>
            <w:vAlign w:val="center"/>
          </w:tcPr>
          <w:p w14:paraId="53B4BDEF" w14:textId="77777777" w:rsidR="00FB2D35" w:rsidRPr="00BC5373" w:rsidRDefault="00FB2D35" w:rsidP="00686914">
            <w:pPr>
              <w:jc w:val="center"/>
              <w:rPr>
                <w:rFonts w:ascii="Arial" w:hAnsi="Arial" w:cs="Arial"/>
                <w:sz w:val="18"/>
                <w:szCs w:val="18"/>
                <w:shd w:val="clear" w:color="auto" w:fill="FFFFFF"/>
              </w:rPr>
            </w:pPr>
          </w:p>
        </w:tc>
      </w:tr>
      <w:tr w:rsidR="00FB2D35" w:rsidRPr="00BC5373" w14:paraId="18D3A611" w14:textId="77777777" w:rsidTr="00686914">
        <w:trPr>
          <w:trHeight w:val="145"/>
        </w:trPr>
        <w:tc>
          <w:tcPr>
            <w:tcW w:w="962" w:type="dxa"/>
            <w:vMerge/>
            <w:tcBorders>
              <w:top w:val="single" w:sz="4" w:space="0" w:color="auto"/>
              <w:left w:val="single" w:sz="4" w:space="0" w:color="auto"/>
              <w:right w:val="single" w:sz="4" w:space="0" w:color="auto"/>
            </w:tcBorders>
            <w:vAlign w:val="center"/>
          </w:tcPr>
          <w:p w14:paraId="61A0E57F" w14:textId="77777777" w:rsidR="00FB2D35" w:rsidRPr="00BC5373" w:rsidRDefault="00FB2D35" w:rsidP="00686914">
            <w:pPr>
              <w:jc w:val="center"/>
              <w:rPr>
                <w:rFonts w:ascii="Arial" w:hAnsi="Arial" w:cs="Arial"/>
                <w:b/>
                <w:bCs/>
                <w:sz w:val="18"/>
                <w:szCs w:val="18"/>
                <w:shd w:val="clear" w:color="auto" w:fill="FFFFFF"/>
              </w:rPr>
            </w:pPr>
          </w:p>
        </w:tc>
        <w:tc>
          <w:tcPr>
            <w:tcW w:w="2278" w:type="dxa"/>
            <w:vMerge/>
            <w:tcBorders>
              <w:left w:val="single" w:sz="4" w:space="0" w:color="auto"/>
              <w:bottom w:val="single" w:sz="4" w:space="0" w:color="auto"/>
              <w:right w:val="single" w:sz="4" w:space="0" w:color="auto"/>
            </w:tcBorders>
            <w:vAlign w:val="center"/>
          </w:tcPr>
          <w:p w14:paraId="74911C6A" w14:textId="77777777" w:rsidR="00FB2D35" w:rsidRPr="00BC5373" w:rsidRDefault="00FB2D35" w:rsidP="00686914">
            <w:pPr>
              <w:jc w:val="center"/>
              <w:rPr>
                <w:rFonts w:ascii="Arial" w:hAnsi="Arial" w:cs="Arial"/>
                <w:sz w:val="18"/>
                <w:szCs w:val="18"/>
                <w:shd w:val="clear" w:color="auto" w:fill="FFFFFF"/>
              </w:rPr>
            </w:pPr>
          </w:p>
        </w:tc>
        <w:tc>
          <w:tcPr>
            <w:tcW w:w="1080" w:type="dxa"/>
            <w:vMerge/>
            <w:tcBorders>
              <w:left w:val="single" w:sz="4" w:space="0" w:color="auto"/>
              <w:bottom w:val="single" w:sz="4" w:space="0" w:color="auto"/>
              <w:right w:val="single" w:sz="4" w:space="0" w:color="auto"/>
            </w:tcBorders>
            <w:vAlign w:val="center"/>
          </w:tcPr>
          <w:p w14:paraId="7DFC0232" w14:textId="77777777" w:rsidR="00FB2D35" w:rsidRPr="00BC5373" w:rsidRDefault="00FB2D35" w:rsidP="00686914">
            <w:pPr>
              <w:jc w:val="center"/>
              <w:rPr>
                <w:rFonts w:ascii="Arial" w:hAnsi="Arial" w:cs="Arial"/>
                <w:sz w:val="18"/>
                <w:szCs w:val="18"/>
                <w:shd w:val="clear" w:color="auto" w:fill="FFFFFF"/>
              </w:rPr>
            </w:pPr>
          </w:p>
        </w:tc>
        <w:tc>
          <w:tcPr>
            <w:tcW w:w="1170" w:type="dxa"/>
            <w:tcBorders>
              <w:left w:val="single" w:sz="4" w:space="0" w:color="auto"/>
              <w:bottom w:val="single" w:sz="4" w:space="0" w:color="auto"/>
              <w:right w:val="single" w:sz="4" w:space="0" w:color="auto"/>
            </w:tcBorders>
            <w:vAlign w:val="center"/>
          </w:tcPr>
          <w:p w14:paraId="47ED2363"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30</w:t>
            </w:r>
          </w:p>
        </w:tc>
        <w:tc>
          <w:tcPr>
            <w:tcW w:w="1260" w:type="dxa"/>
            <w:tcBorders>
              <w:left w:val="single" w:sz="4" w:space="0" w:color="auto"/>
              <w:bottom w:val="single" w:sz="4" w:space="0" w:color="auto"/>
              <w:right w:val="single" w:sz="4" w:space="0" w:color="auto"/>
            </w:tcBorders>
            <w:vAlign w:val="center"/>
          </w:tcPr>
          <w:p w14:paraId="6F73641B"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87.83</w:t>
            </w:r>
          </w:p>
        </w:tc>
        <w:tc>
          <w:tcPr>
            <w:tcW w:w="1260" w:type="dxa"/>
            <w:tcBorders>
              <w:left w:val="single" w:sz="4" w:space="0" w:color="auto"/>
              <w:bottom w:val="single" w:sz="4" w:space="0" w:color="auto"/>
              <w:right w:val="single" w:sz="4" w:space="0" w:color="auto"/>
            </w:tcBorders>
            <w:vAlign w:val="center"/>
          </w:tcPr>
          <w:p w14:paraId="38D4432A"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40</w:t>
            </w:r>
          </w:p>
        </w:tc>
        <w:tc>
          <w:tcPr>
            <w:tcW w:w="1261" w:type="dxa"/>
            <w:vMerge/>
            <w:tcBorders>
              <w:left w:val="single" w:sz="4" w:space="0" w:color="auto"/>
              <w:bottom w:val="single" w:sz="4" w:space="0" w:color="auto"/>
              <w:right w:val="single" w:sz="4" w:space="0" w:color="auto"/>
            </w:tcBorders>
            <w:vAlign w:val="center"/>
          </w:tcPr>
          <w:p w14:paraId="422176B4" w14:textId="77777777" w:rsidR="00FB2D35" w:rsidRPr="00BC5373" w:rsidRDefault="00FB2D35" w:rsidP="00686914">
            <w:pPr>
              <w:jc w:val="center"/>
              <w:rPr>
                <w:rFonts w:ascii="Arial" w:hAnsi="Arial" w:cs="Arial"/>
                <w:sz w:val="18"/>
                <w:szCs w:val="18"/>
                <w:shd w:val="clear" w:color="auto" w:fill="FFFFFF"/>
              </w:rPr>
            </w:pPr>
          </w:p>
        </w:tc>
      </w:tr>
      <w:tr w:rsidR="00FB2D35" w:rsidRPr="00BC5373" w14:paraId="409ABAF3" w14:textId="77777777" w:rsidTr="00686914">
        <w:trPr>
          <w:trHeight w:val="145"/>
        </w:trPr>
        <w:tc>
          <w:tcPr>
            <w:tcW w:w="962" w:type="dxa"/>
            <w:vMerge w:val="restart"/>
            <w:tcBorders>
              <w:top w:val="single" w:sz="4" w:space="0" w:color="auto"/>
              <w:left w:val="single" w:sz="4" w:space="0" w:color="auto"/>
              <w:right w:val="single" w:sz="4" w:space="0" w:color="auto"/>
            </w:tcBorders>
            <w:vAlign w:val="center"/>
          </w:tcPr>
          <w:p w14:paraId="0A96A961" w14:textId="77777777" w:rsidR="00FB2D35" w:rsidRPr="00BC5373" w:rsidRDefault="00FB2D35" w:rsidP="00686914">
            <w:pPr>
              <w:jc w:val="center"/>
              <w:rPr>
                <w:rFonts w:ascii="Arial" w:hAnsi="Arial" w:cs="Arial"/>
                <w:b/>
                <w:bCs/>
                <w:sz w:val="18"/>
                <w:szCs w:val="18"/>
                <w:shd w:val="clear" w:color="auto" w:fill="FFFFFF"/>
              </w:rPr>
            </w:pPr>
            <w:r w:rsidRPr="00D727A9">
              <w:rPr>
                <w:rFonts w:ascii="Arial" w:hAnsi="Arial" w:cs="Arial"/>
                <w:b/>
                <w:bCs/>
                <w:sz w:val="20"/>
                <w:szCs w:val="20"/>
                <w:shd w:val="clear" w:color="auto" w:fill="FFFFFF"/>
              </w:rPr>
              <w:t>13</w:t>
            </w:r>
          </w:p>
        </w:tc>
        <w:tc>
          <w:tcPr>
            <w:tcW w:w="2278" w:type="dxa"/>
            <w:vMerge w:val="restart"/>
            <w:tcBorders>
              <w:top w:val="single" w:sz="4" w:space="0" w:color="auto"/>
              <w:left w:val="single" w:sz="4" w:space="0" w:color="auto"/>
              <w:right w:val="single" w:sz="4" w:space="0" w:color="auto"/>
            </w:tcBorders>
            <w:vAlign w:val="center"/>
          </w:tcPr>
          <w:p w14:paraId="50ECA17D" w14:textId="77777777" w:rsidR="00FB2D35" w:rsidRPr="00BC5373" w:rsidRDefault="00FB2D35" w:rsidP="00686914">
            <w:pPr>
              <w:jc w:val="center"/>
              <w:rPr>
                <w:rFonts w:ascii="Arial" w:hAnsi="Arial" w:cs="Arial"/>
                <w:sz w:val="18"/>
                <w:szCs w:val="18"/>
                <w:shd w:val="clear" w:color="auto" w:fill="FFFFFF"/>
              </w:rPr>
            </w:pPr>
            <w:r w:rsidRPr="00D727A9">
              <w:rPr>
                <w:rFonts w:ascii="Arial" w:hAnsi="Arial" w:cs="Arial"/>
                <w:i/>
                <w:iCs/>
                <w:sz w:val="18"/>
                <w:szCs w:val="18"/>
                <w:shd w:val="clear" w:color="auto" w:fill="FFFFFF"/>
              </w:rPr>
              <w:t>tert</w:t>
            </w:r>
            <w:r w:rsidRPr="00BC5373">
              <w:rPr>
                <w:rFonts w:ascii="Arial" w:hAnsi="Arial" w:cs="Arial"/>
                <w:sz w:val="18"/>
                <w:szCs w:val="18"/>
                <w:shd w:val="clear" w:color="auto" w:fill="FFFFFF"/>
              </w:rPr>
              <w:t>-Pentylamine</w:t>
            </w:r>
          </w:p>
        </w:tc>
        <w:tc>
          <w:tcPr>
            <w:tcW w:w="1080" w:type="dxa"/>
            <w:vMerge w:val="restart"/>
            <w:tcBorders>
              <w:top w:val="single" w:sz="4" w:space="0" w:color="auto"/>
              <w:left w:val="single" w:sz="4" w:space="0" w:color="auto"/>
              <w:right w:val="single" w:sz="4" w:space="0" w:color="auto"/>
            </w:tcBorders>
            <w:vAlign w:val="center"/>
          </w:tcPr>
          <w:p w14:paraId="20FC1B8B" w14:textId="77777777" w:rsidR="00FB2D35" w:rsidRPr="00BC5373" w:rsidRDefault="00FB2D35" w:rsidP="00686914">
            <w:pPr>
              <w:jc w:val="center"/>
              <w:rPr>
                <w:rFonts w:ascii="Arial" w:hAnsi="Arial" w:cs="Arial"/>
                <w:sz w:val="18"/>
                <w:szCs w:val="18"/>
                <w:shd w:val="clear" w:color="auto" w:fill="FFFFFF"/>
              </w:rPr>
            </w:pPr>
            <w:r w:rsidRPr="00BC5373">
              <w:rPr>
                <w:rFonts w:ascii="Arial" w:hAnsi="Arial" w:cs="Arial"/>
                <w:sz w:val="18"/>
                <w:szCs w:val="18"/>
              </w:rPr>
              <w:t>258.1</w:t>
            </w:r>
          </w:p>
        </w:tc>
        <w:tc>
          <w:tcPr>
            <w:tcW w:w="1170" w:type="dxa"/>
            <w:tcBorders>
              <w:top w:val="single" w:sz="4" w:space="0" w:color="auto"/>
              <w:left w:val="single" w:sz="4" w:space="0" w:color="auto"/>
              <w:right w:val="single" w:sz="4" w:space="0" w:color="auto"/>
            </w:tcBorders>
            <w:vAlign w:val="center"/>
          </w:tcPr>
          <w:p w14:paraId="02B962E4"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30</w:t>
            </w:r>
          </w:p>
        </w:tc>
        <w:tc>
          <w:tcPr>
            <w:tcW w:w="1260" w:type="dxa"/>
            <w:tcBorders>
              <w:top w:val="single" w:sz="4" w:space="0" w:color="auto"/>
              <w:left w:val="single" w:sz="4" w:space="0" w:color="auto"/>
              <w:right w:val="single" w:sz="4" w:space="0" w:color="auto"/>
            </w:tcBorders>
            <w:vAlign w:val="center"/>
          </w:tcPr>
          <w:p w14:paraId="1D136B92"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171.15</w:t>
            </w:r>
          </w:p>
        </w:tc>
        <w:tc>
          <w:tcPr>
            <w:tcW w:w="1260" w:type="dxa"/>
            <w:tcBorders>
              <w:top w:val="single" w:sz="4" w:space="0" w:color="auto"/>
              <w:left w:val="single" w:sz="4" w:space="0" w:color="auto"/>
              <w:right w:val="single" w:sz="4" w:space="0" w:color="auto"/>
            </w:tcBorders>
            <w:vAlign w:val="center"/>
          </w:tcPr>
          <w:p w14:paraId="0D127000"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15</w:t>
            </w:r>
          </w:p>
        </w:tc>
        <w:tc>
          <w:tcPr>
            <w:tcW w:w="1261" w:type="dxa"/>
            <w:vMerge w:val="restart"/>
            <w:tcBorders>
              <w:top w:val="single" w:sz="4" w:space="0" w:color="auto"/>
              <w:left w:val="single" w:sz="4" w:space="0" w:color="auto"/>
              <w:right w:val="single" w:sz="4" w:space="0" w:color="auto"/>
            </w:tcBorders>
            <w:vAlign w:val="center"/>
          </w:tcPr>
          <w:p w14:paraId="175F5DB6" w14:textId="77777777" w:rsidR="00FB2D35" w:rsidRPr="00BC5373" w:rsidRDefault="00FB2D35" w:rsidP="00686914">
            <w:pPr>
              <w:jc w:val="center"/>
              <w:rPr>
                <w:rFonts w:ascii="Arial" w:hAnsi="Arial" w:cs="Arial"/>
                <w:sz w:val="18"/>
                <w:szCs w:val="18"/>
                <w:shd w:val="clear" w:color="auto" w:fill="FFFFFF"/>
              </w:rPr>
            </w:pPr>
            <w:r w:rsidRPr="00BC5373">
              <w:rPr>
                <w:rFonts w:ascii="Arial" w:hAnsi="Arial" w:cs="Arial"/>
                <w:sz w:val="18"/>
                <w:szCs w:val="18"/>
                <w:shd w:val="clear" w:color="auto" w:fill="FFFFFF"/>
              </w:rPr>
              <w:t>6.55</w:t>
            </w:r>
          </w:p>
        </w:tc>
      </w:tr>
      <w:tr w:rsidR="00FB2D35" w:rsidRPr="00BC5373" w14:paraId="7D63D6A3" w14:textId="77777777" w:rsidTr="00686914">
        <w:trPr>
          <w:trHeight w:val="145"/>
        </w:trPr>
        <w:tc>
          <w:tcPr>
            <w:tcW w:w="962" w:type="dxa"/>
            <w:vMerge/>
            <w:tcBorders>
              <w:top w:val="single" w:sz="4" w:space="0" w:color="auto"/>
              <w:left w:val="single" w:sz="4" w:space="0" w:color="auto"/>
              <w:right w:val="single" w:sz="4" w:space="0" w:color="auto"/>
            </w:tcBorders>
            <w:vAlign w:val="center"/>
          </w:tcPr>
          <w:p w14:paraId="0B02E016" w14:textId="77777777" w:rsidR="00FB2D35" w:rsidRPr="00BC5373" w:rsidRDefault="00FB2D35" w:rsidP="00686914">
            <w:pPr>
              <w:jc w:val="center"/>
              <w:rPr>
                <w:rFonts w:ascii="Arial" w:hAnsi="Arial" w:cs="Arial"/>
                <w:b/>
                <w:bCs/>
                <w:sz w:val="18"/>
                <w:szCs w:val="18"/>
                <w:shd w:val="clear" w:color="auto" w:fill="FFFFFF"/>
              </w:rPr>
            </w:pPr>
          </w:p>
        </w:tc>
        <w:tc>
          <w:tcPr>
            <w:tcW w:w="2278" w:type="dxa"/>
            <w:vMerge/>
            <w:tcBorders>
              <w:left w:val="single" w:sz="4" w:space="0" w:color="auto"/>
              <w:right w:val="single" w:sz="4" w:space="0" w:color="auto"/>
            </w:tcBorders>
            <w:vAlign w:val="center"/>
          </w:tcPr>
          <w:p w14:paraId="085B5D60" w14:textId="77777777" w:rsidR="00FB2D35" w:rsidRPr="00BC5373" w:rsidRDefault="00FB2D35" w:rsidP="00686914">
            <w:pPr>
              <w:jc w:val="center"/>
              <w:rPr>
                <w:rFonts w:ascii="Arial" w:hAnsi="Arial" w:cs="Arial"/>
                <w:sz w:val="18"/>
                <w:szCs w:val="18"/>
                <w:shd w:val="clear" w:color="auto" w:fill="FFFFFF"/>
              </w:rPr>
            </w:pPr>
          </w:p>
        </w:tc>
        <w:tc>
          <w:tcPr>
            <w:tcW w:w="1080" w:type="dxa"/>
            <w:vMerge/>
            <w:tcBorders>
              <w:left w:val="single" w:sz="4" w:space="0" w:color="auto"/>
              <w:right w:val="single" w:sz="4" w:space="0" w:color="auto"/>
            </w:tcBorders>
            <w:vAlign w:val="center"/>
          </w:tcPr>
          <w:p w14:paraId="3419D3E3" w14:textId="77777777" w:rsidR="00FB2D35" w:rsidRPr="00BC5373" w:rsidRDefault="00FB2D35" w:rsidP="00686914">
            <w:pPr>
              <w:jc w:val="center"/>
              <w:rPr>
                <w:rFonts w:ascii="Arial" w:hAnsi="Arial" w:cs="Arial"/>
                <w:sz w:val="18"/>
                <w:szCs w:val="18"/>
                <w:shd w:val="clear" w:color="auto" w:fill="FFFFFF"/>
              </w:rPr>
            </w:pPr>
          </w:p>
        </w:tc>
        <w:tc>
          <w:tcPr>
            <w:tcW w:w="1170" w:type="dxa"/>
            <w:tcBorders>
              <w:left w:val="single" w:sz="4" w:space="0" w:color="auto"/>
              <w:right w:val="single" w:sz="4" w:space="0" w:color="auto"/>
            </w:tcBorders>
            <w:vAlign w:val="center"/>
          </w:tcPr>
          <w:p w14:paraId="5DE28527"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30</w:t>
            </w:r>
          </w:p>
        </w:tc>
        <w:tc>
          <w:tcPr>
            <w:tcW w:w="1260" w:type="dxa"/>
            <w:tcBorders>
              <w:left w:val="single" w:sz="4" w:space="0" w:color="auto"/>
              <w:right w:val="single" w:sz="4" w:space="0" w:color="auto"/>
            </w:tcBorders>
            <w:vAlign w:val="center"/>
          </w:tcPr>
          <w:p w14:paraId="561B1344"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145.13</w:t>
            </w:r>
          </w:p>
        </w:tc>
        <w:tc>
          <w:tcPr>
            <w:tcW w:w="1260" w:type="dxa"/>
            <w:tcBorders>
              <w:left w:val="single" w:sz="4" w:space="0" w:color="auto"/>
              <w:right w:val="single" w:sz="4" w:space="0" w:color="auto"/>
            </w:tcBorders>
            <w:vAlign w:val="center"/>
          </w:tcPr>
          <w:p w14:paraId="67BEF955"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20</w:t>
            </w:r>
          </w:p>
        </w:tc>
        <w:tc>
          <w:tcPr>
            <w:tcW w:w="1261" w:type="dxa"/>
            <w:vMerge/>
            <w:tcBorders>
              <w:left w:val="single" w:sz="4" w:space="0" w:color="auto"/>
              <w:right w:val="single" w:sz="4" w:space="0" w:color="auto"/>
            </w:tcBorders>
            <w:vAlign w:val="center"/>
          </w:tcPr>
          <w:p w14:paraId="247025B8" w14:textId="77777777" w:rsidR="00FB2D35" w:rsidRPr="00BC5373" w:rsidRDefault="00FB2D35" w:rsidP="00686914">
            <w:pPr>
              <w:jc w:val="center"/>
              <w:rPr>
                <w:rFonts w:ascii="Arial" w:hAnsi="Arial" w:cs="Arial"/>
                <w:sz w:val="18"/>
                <w:szCs w:val="18"/>
                <w:shd w:val="clear" w:color="auto" w:fill="FFFFFF"/>
              </w:rPr>
            </w:pPr>
          </w:p>
        </w:tc>
      </w:tr>
      <w:tr w:rsidR="00FB2D35" w:rsidRPr="00BC5373" w14:paraId="2605B966" w14:textId="77777777" w:rsidTr="00686914">
        <w:trPr>
          <w:trHeight w:val="145"/>
        </w:trPr>
        <w:tc>
          <w:tcPr>
            <w:tcW w:w="962" w:type="dxa"/>
            <w:vMerge/>
            <w:tcBorders>
              <w:top w:val="single" w:sz="4" w:space="0" w:color="auto"/>
              <w:left w:val="single" w:sz="4" w:space="0" w:color="auto"/>
              <w:right w:val="single" w:sz="4" w:space="0" w:color="auto"/>
            </w:tcBorders>
            <w:vAlign w:val="center"/>
          </w:tcPr>
          <w:p w14:paraId="7A2E2066" w14:textId="77777777" w:rsidR="00FB2D35" w:rsidRPr="00BC5373" w:rsidRDefault="00FB2D35" w:rsidP="00686914">
            <w:pPr>
              <w:jc w:val="center"/>
              <w:rPr>
                <w:rFonts w:ascii="Arial" w:hAnsi="Arial" w:cs="Arial"/>
                <w:b/>
                <w:bCs/>
                <w:sz w:val="18"/>
                <w:szCs w:val="18"/>
                <w:shd w:val="clear" w:color="auto" w:fill="FFFFFF"/>
              </w:rPr>
            </w:pPr>
          </w:p>
        </w:tc>
        <w:tc>
          <w:tcPr>
            <w:tcW w:w="2278" w:type="dxa"/>
            <w:vMerge/>
            <w:tcBorders>
              <w:left w:val="single" w:sz="4" w:space="0" w:color="auto"/>
              <w:bottom w:val="single" w:sz="4" w:space="0" w:color="auto"/>
              <w:right w:val="single" w:sz="4" w:space="0" w:color="auto"/>
            </w:tcBorders>
            <w:vAlign w:val="center"/>
          </w:tcPr>
          <w:p w14:paraId="569DEC8E" w14:textId="77777777" w:rsidR="00FB2D35" w:rsidRPr="00BC5373" w:rsidRDefault="00FB2D35" w:rsidP="00686914">
            <w:pPr>
              <w:jc w:val="center"/>
              <w:rPr>
                <w:rFonts w:ascii="Arial" w:hAnsi="Arial" w:cs="Arial"/>
                <w:sz w:val="18"/>
                <w:szCs w:val="18"/>
                <w:shd w:val="clear" w:color="auto" w:fill="FFFFFF"/>
              </w:rPr>
            </w:pPr>
          </w:p>
        </w:tc>
        <w:tc>
          <w:tcPr>
            <w:tcW w:w="1080" w:type="dxa"/>
            <w:vMerge/>
            <w:tcBorders>
              <w:left w:val="single" w:sz="4" w:space="0" w:color="auto"/>
              <w:bottom w:val="single" w:sz="4" w:space="0" w:color="auto"/>
              <w:right w:val="single" w:sz="4" w:space="0" w:color="auto"/>
            </w:tcBorders>
            <w:vAlign w:val="center"/>
          </w:tcPr>
          <w:p w14:paraId="0388D509" w14:textId="77777777" w:rsidR="00FB2D35" w:rsidRPr="00BC5373" w:rsidRDefault="00FB2D35" w:rsidP="00686914">
            <w:pPr>
              <w:jc w:val="center"/>
              <w:rPr>
                <w:rFonts w:ascii="Arial" w:hAnsi="Arial" w:cs="Arial"/>
                <w:sz w:val="18"/>
                <w:szCs w:val="18"/>
                <w:shd w:val="clear" w:color="auto" w:fill="FFFFFF"/>
              </w:rPr>
            </w:pPr>
          </w:p>
        </w:tc>
        <w:tc>
          <w:tcPr>
            <w:tcW w:w="1170" w:type="dxa"/>
            <w:tcBorders>
              <w:left w:val="single" w:sz="4" w:space="0" w:color="auto"/>
              <w:bottom w:val="single" w:sz="4" w:space="0" w:color="auto"/>
              <w:right w:val="single" w:sz="4" w:space="0" w:color="auto"/>
            </w:tcBorders>
            <w:vAlign w:val="center"/>
          </w:tcPr>
          <w:p w14:paraId="33617EC1"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30</w:t>
            </w:r>
          </w:p>
        </w:tc>
        <w:tc>
          <w:tcPr>
            <w:tcW w:w="1260" w:type="dxa"/>
            <w:tcBorders>
              <w:left w:val="single" w:sz="4" w:space="0" w:color="auto"/>
              <w:bottom w:val="single" w:sz="4" w:space="0" w:color="auto"/>
              <w:right w:val="single" w:sz="4" w:space="0" w:color="auto"/>
            </w:tcBorders>
            <w:vAlign w:val="center"/>
          </w:tcPr>
          <w:p w14:paraId="3E488CB4"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87.83</w:t>
            </w:r>
          </w:p>
        </w:tc>
        <w:tc>
          <w:tcPr>
            <w:tcW w:w="1260" w:type="dxa"/>
            <w:tcBorders>
              <w:left w:val="single" w:sz="4" w:space="0" w:color="auto"/>
              <w:bottom w:val="single" w:sz="4" w:space="0" w:color="auto"/>
              <w:right w:val="single" w:sz="4" w:space="0" w:color="auto"/>
            </w:tcBorders>
            <w:vAlign w:val="center"/>
          </w:tcPr>
          <w:p w14:paraId="004AA006"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40</w:t>
            </w:r>
          </w:p>
        </w:tc>
        <w:tc>
          <w:tcPr>
            <w:tcW w:w="1261" w:type="dxa"/>
            <w:vMerge/>
            <w:tcBorders>
              <w:left w:val="single" w:sz="4" w:space="0" w:color="auto"/>
              <w:bottom w:val="single" w:sz="4" w:space="0" w:color="auto"/>
              <w:right w:val="single" w:sz="4" w:space="0" w:color="auto"/>
            </w:tcBorders>
            <w:vAlign w:val="center"/>
          </w:tcPr>
          <w:p w14:paraId="49E9B65C" w14:textId="77777777" w:rsidR="00FB2D35" w:rsidRPr="00BC5373" w:rsidRDefault="00FB2D35" w:rsidP="00686914">
            <w:pPr>
              <w:jc w:val="center"/>
              <w:rPr>
                <w:rFonts w:ascii="Arial" w:hAnsi="Arial" w:cs="Arial"/>
                <w:sz w:val="18"/>
                <w:szCs w:val="18"/>
                <w:shd w:val="clear" w:color="auto" w:fill="FFFFFF"/>
              </w:rPr>
            </w:pPr>
          </w:p>
        </w:tc>
      </w:tr>
      <w:tr w:rsidR="00FB2D35" w:rsidRPr="00BC5373" w14:paraId="4DAC4806" w14:textId="77777777" w:rsidTr="00686914">
        <w:trPr>
          <w:trHeight w:val="145"/>
        </w:trPr>
        <w:tc>
          <w:tcPr>
            <w:tcW w:w="962" w:type="dxa"/>
            <w:vMerge w:val="restart"/>
            <w:tcBorders>
              <w:top w:val="single" w:sz="4" w:space="0" w:color="auto"/>
              <w:left w:val="single" w:sz="4" w:space="0" w:color="auto"/>
              <w:right w:val="single" w:sz="4" w:space="0" w:color="auto"/>
            </w:tcBorders>
            <w:vAlign w:val="center"/>
          </w:tcPr>
          <w:p w14:paraId="44A634FA" w14:textId="77777777" w:rsidR="00FB2D35" w:rsidRPr="00BC5373" w:rsidRDefault="00FB2D35" w:rsidP="00686914">
            <w:pPr>
              <w:jc w:val="center"/>
              <w:rPr>
                <w:rFonts w:ascii="Arial" w:hAnsi="Arial" w:cs="Arial"/>
                <w:b/>
                <w:bCs/>
                <w:sz w:val="18"/>
                <w:szCs w:val="18"/>
                <w:shd w:val="clear" w:color="auto" w:fill="FFFFFF"/>
              </w:rPr>
            </w:pPr>
            <w:r w:rsidRPr="00D727A9">
              <w:rPr>
                <w:rFonts w:ascii="Arial" w:hAnsi="Arial" w:cs="Arial"/>
                <w:b/>
                <w:bCs/>
                <w:sz w:val="20"/>
                <w:szCs w:val="20"/>
                <w:shd w:val="clear" w:color="auto" w:fill="FFFFFF"/>
              </w:rPr>
              <w:t>14</w:t>
            </w:r>
          </w:p>
        </w:tc>
        <w:tc>
          <w:tcPr>
            <w:tcW w:w="2278" w:type="dxa"/>
            <w:vMerge w:val="restart"/>
            <w:tcBorders>
              <w:top w:val="single" w:sz="4" w:space="0" w:color="auto"/>
              <w:left w:val="single" w:sz="4" w:space="0" w:color="auto"/>
              <w:right w:val="single" w:sz="4" w:space="0" w:color="auto"/>
            </w:tcBorders>
            <w:vAlign w:val="center"/>
          </w:tcPr>
          <w:p w14:paraId="374B3A21" w14:textId="77777777" w:rsidR="00FB2D35" w:rsidRPr="00BC5373" w:rsidRDefault="00FB2D35" w:rsidP="00686914">
            <w:pPr>
              <w:jc w:val="center"/>
              <w:rPr>
                <w:rFonts w:ascii="Arial" w:hAnsi="Arial" w:cs="Arial"/>
                <w:sz w:val="18"/>
                <w:szCs w:val="18"/>
                <w:shd w:val="clear" w:color="auto" w:fill="FFFFFF"/>
              </w:rPr>
            </w:pPr>
            <w:proofErr w:type="spellStart"/>
            <w:r w:rsidRPr="00BC5373">
              <w:rPr>
                <w:rFonts w:ascii="Arial" w:hAnsi="Arial" w:cs="Arial"/>
                <w:sz w:val="18"/>
                <w:szCs w:val="18"/>
                <w:shd w:val="clear" w:color="auto" w:fill="FFFFFF"/>
              </w:rPr>
              <w:t>Isopentylamine</w:t>
            </w:r>
            <w:proofErr w:type="spellEnd"/>
          </w:p>
        </w:tc>
        <w:tc>
          <w:tcPr>
            <w:tcW w:w="1080" w:type="dxa"/>
            <w:vMerge w:val="restart"/>
            <w:tcBorders>
              <w:top w:val="single" w:sz="4" w:space="0" w:color="auto"/>
              <w:left w:val="single" w:sz="4" w:space="0" w:color="auto"/>
              <w:right w:val="single" w:sz="4" w:space="0" w:color="auto"/>
            </w:tcBorders>
            <w:vAlign w:val="center"/>
          </w:tcPr>
          <w:p w14:paraId="5C01DFA0" w14:textId="77777777" w:rsidR="00FB2D35" w:rsidRPr="00BC5373" w:rsidRDefault="00FB2D35" w:rsidP="00686914">
            <w:pPr>
              <w:jc w:val="center"/>
              <w:rPr>
                <w:rFonts w:ascii="Arial" w:hAnsi="Arial" w:cs="Arial"/>
                <w:sz w:val="18"/>
                <w:szCs w:val="18"/>
                <w:shd w:val="clear" w:color="auto" w:fill="FFFFFF"/>
              </w:rPr>
            </w:pPr>
            <w:r w:rsidRPr="00BC5373">
              <w:rPr>
                <w:rFonts w:ascii="Arial" w:hAnsi="Arial" w:cs="Arial"/>
                <w:sz w:val="18"/>
                <w:szCs w:val="18"/>
              </w:rPr>
              <w:t>258.1</w:t>
            </w:r>
          </w:p>
        </w:tc>
        <w:tc>
          <w:tcPr>
            <w:tcW w:w="1170" w:type="dxa"/>
            <w:tcBorders>
              <w:top w:val="single" w:sz="4" w:space="0" w:color="auto"/>
              <w:left w:val="single" w:sz="4" w:space="0" w:color="auto"/>
              <w:right w:val="single" w:sz="4" w:space="0" w:color="auto"/>
            </w:tcBorders>
            <w:vAlign w:val="center"/>
          </w:tcPr>
          <w:p w14:paraId="4EECDC95"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30</w:t>
            </w:r>
          </w:p>
        </w:tc>
        <w:tc>
          <w:tcPr>
            <w:tcW w:w="1260" w:type="dxa"/>
            <w:tcBorders>
              <w:top w:val="single" w:sz="4" w:space="0" w:color="auto"/>
              <w:left w:val="single" w:sz="4" w:space="0" w:color="auto"/>
              <w:right w:val="single" w:sz="4" w:space="0" w:color="auto"/>
            </w:tcBorders>
            <w:vAlign w:val="center"/>
          </w:tcPr>
          <w:p w14:paraId="6FD729B3"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171.15</w:t>
            </w:r>
          </w:p>
        </w:tc>
        <w:tc>
          <w:tcPr>
            <w:tcW w:w="1260" w:type="dxa"/>
            <w:tcBorders>
              <w:top w:val="single" w:sz="4" w:space="0" w:color="auto"/>
              <w:left w:val="single" w:sz="4" w:space="0" w:color="auto"/>
              <w:right w:val="single" w:sz="4" w:space="0" w:color="auto"/>
            </w:tcBorders>
            <w:vAlign w:val="center"/>
          </w:tcPr>
          <w:p w14:paraId="2C67B59C"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15</w:t>
            </w:r>
          </w:p>
        </w:tc>
        <w:tc>
          <w:tcPr>
            <w:tcW w:w="1261" w:type="dxa"/>
            <w:vMerge w:val="restart"/>
            <w:tcBorders>
              <w:top w:val="single" w:sz="4" w:space="0" w:color="auto"/>
              <w:left w:val="single" w:sz="4" w:space="0" w:color="auto"/>
              <w:right w:val="single" w:sz="4" w:space="0" w:color="auto"/>
            </w:tcBorders>
            <w:vAlign w:val="center"/>
          </w:tcPr>
          <w:p w14:paraId="21AEE5A2" w14:textId="77777777" w:rsidR="00FB2D35" w:rsidRPr="00BC5373" w:rsidRDefault="00FB2D35" w:rsidP="00686914">
            <w:pPr>
              <w:jc w:val="center"/>
              <w:rPr>
                <w:rFonts w:ascii="Arial" w:hAnsi="Arial" w:cs="Arial"/>
                <w:sz w:val="18"/>
                <w:szCs w:val="18"/>
                <w:shd w:val="clear" w:color="auto" w:fill="FFFFFF"/>
              </w:rPr>
            </w:pPr>
            <w:r w:rsidRPr="00BC5373">
              <w:rPr>
                <w:rFonts w:ascii="Arial" w:hAnsi="Arial" w:cs="Arial"/>
                <w:sz w:val="18"/>
                <w:szCs w:val="18"/>
                <w:shd w:val="clear" w:color="auto" w:fill="FFFFFF"/>
              </w:rPr>
              <w:t>6.71</w:t>
            </w:r>
          </w:p>
        </w:tc>
      </w:tr>
      <w:tr w:rsidR="00FB2D35" w:rsidRPr="00BC5373" w14:paraId="41A9513A" w14:textId="77777777" w:rsidTr="00686914">
        <w:trPr>
          <w:trHeight w:val="145"/>
        </w:trPr>
        <w:tc>
          <w:tcPr>
            <w:tcW w:w="962" w:type="dxa"/>
            <w:vMerge/>
            <w:tcBorders>
              <w:top w:val="single" w:sz="4" w:space="0" w:color="auto"/>
              <w:left w:val="single" w:sz="4" w:space="0" w:color="auto"/>
              <w:right w:val="single" w:sz="4" w:space="0" w:color="auto"/>
            </w:tcBorders>
            <w:vAlign w:val="center"/>
          </w:tcPr>
          <w:p w14:paraId="6553F5A7" w14:textId="77777777" w:rsidR="00FB2D35" w:rsidRPr="00BC5373" w:rsidRDefault="00FB2D35" w:rsidP="00686914">
            <w:pPr>
              <w:jc w:val="center"/>
              <w:rPr>
                <w:rFonts w:ascii="Arial" w:hAnsi="Arial" w:cs="Arial"/>
                <w:b/>
                <w:bCs/>
                <w:sz w:val="18"/>
                <w:szCs w:val="18"/>
                <w:shd w:val="clear" w:color="auto" w:fill="FFFFFF"/>
              </w:rPr>
            </w:pPr>
          </w:p>
        </w:tc>
        <w:tc>
          <w:tcPr>
            <w:tcW w:w="2278" w:type="dxa"/>
            <w:vMerge/>
            <w:tcBorders>
              <w:left w:val="single" w:sz="4" w:space="0" w:color="auto"/>
              <w:right w:val="single" w:sz="4" w:space="0" w:color="auto"/>
            </w:tcBorders>
            <w:vAlign w:val="center"/>
          </w:tcPr>
          <w:p w14:paraId="610401F3" w14:textId="77777777" w:rsidR="00FB2D35" w:rsidRPr="00BC5373" w:rsidRDefault="00FB2D35" w:rsidP="00686914">
            <w:pPr>
              <w:jc w:val="center"/>
              <w:rPr>
                <w:rFonts w:ascii="Arial" w:hAnsi="Arial" w:cs="Arial"/>
                <w:sz w:val="18"/>
                <w:szCs w:val="18"/>
                <w:shd w:val="clear" w:color="auto" w:fill="FFFFFF"/>
              </w:rPr>
            </w:pPr>
          </w:p>
        </w:tc>
        <w:tc>
          <w:tcPr>
            <w:tcW w:w="1080" w:type="dxa"/>
            <w:vMerge/>
            <w:tcBorders>
              <w:left w:val="single" w:sz="4" w:space="0" w:color="auto"/>
              <w:right w:val="single" w:sz="4" w:space="0" w:color="auto"/>
            </w:tcBorders>
            <w:vAlign w:val="center"/>
          </w:tcPr>
          <w:p w14:paraId="71CBB1E6" w14:textId="77777777" w:rsidR="00FB2D35" w:rsidRPr="00BC5373" w:rsidRDefault="00FB2D35" w:rsidP="00686914">
            <w:pPr>
              <w:jc w:val="center"/>
              <w:rPr>
                <w:rFonts w:ascii="Arial" w:hAnsi="Arial" w:cs="Arial"/>
                <w:sz w:val="18"/>
                <w:szCs w:val="18"/>
                <w:shd w:val="clear" w:color="auto" w:fill="FFFFFF"/>
              </w:rPr>
            </w:pPr>
          </w:p>
        </w:tc>
        <w:tc>
          <w:tcPr>
            <w:tcW w:w="1170" w:type="dxa"/>
            <w:tcBorders>
              <w:left w:val="single" w:sz="4" w:space="0" w:color="auto"/>
              <w:right w:val="single" w:sz="4" w:space="0" w:color="auto"/>
            </w:tcBorders>
            <w:vAlign w:val="center"/>
          </w:tcPr>
          <w:p w14:paraId="2E74B09A"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30</w:t>
            </w:r>
          </w:p>
        </w:tc>
        <w:tc>
          <w:tcPr>
            <w:tcW w:w="1260" w:type="dxa"/>
            <w:tcBorders>
              <w:left w:val="single" w:sz="4" w:space="0" w:color="auto"/>
              <w:right w:val="single" w:sz="4" w:space="0" w:color="auto"/>
            </w:tcBorders>
            <w:vAlign w:val="center"/>
          </w:tcPr>
          <w:p w14:paraId="4DA7DB16"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145.13</w:t>
            </w:r>
          </w:p>
        </w:tc>
        <w:tc>
          <w:tcPr>
            <w:tcW w:w="1260" w:type="dxa"/>
            <w:tcBorders>
              <w:left w:val="single" w:sz="4" w:space="0" w:color="auto"/>
              <w:right w:val="single" w:sz="4" w:space="0" w:color="auto"/>
            </w:tcBorders>
            <w:vAlign w:val="center"/>
          </w:tcPr>
          <w:p w14:paraId="3B8CBE59"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20</w:t>
            </w:r>
          </w:p>
        </w:tc>
        <w:tc>
          <w:tcPr>
            <w:tcW w:w="1261" w:type="dxa"/>
            <w:vMerge/>
            <w:tcBorders>
              <w:left w:val="single" w:sz="4" w:space="0" w:color="auto"/>
              <w:right w:val="single" w:sz="4" w:space="0" w:color="auto"/>
            </w:tcBorders>
            <w:vAlign w:val="center"/>
          </w:tcPr>
          <w:p w14:paraId="216F30A1" w14:textId="77777777" w:rsidR="00FB2D35" w:rsidRPr="00BC5373" w:rsidRDefault="00FB2D35" w:rsidP="00686914">
            <w:pPr>
              <w:jc w:val="center"/>
              <w:rPr>
                <w:rFonts w:ascii="Arial" w:hAnsi="Arial" w:cs="Arial"/>
                <w:sz w:val="18"/>
                <w:szCs w:val="18"/>
                <w:shd w:val="clear" w:color="auto" w:fill="FFFFFF"/>
              </w:rPr>
            </w:pPr>
          </w:p>
        </w:tc>
      </w:tr>
      <w:tr w:rsidR="00FB2D35" w:rsidRPr="00BC5373" w14:paraId="6CF68CB8" w14:textId="77777777" w:rsidTr="00686914">
        <w:trPr>
          <w:trHeight w:val="145"/>
        </w:trPr>
        <w:tc>
          <w:tcPr>
            <w:tcW w:w="962" w:type="dxa"/>
            <w:vMerge/>
            <w:tcBorders>
              <w:top w:val="single" w:sz="4" w:space="0" w:color="auto"/>
              <w:left w:val="single" w:sz="4" w:space="0" w:color="auto"/>
              <w:right w:val="single" w:sz="4" w:space="0" w:color="auto"/>
            </w:tcBorders>
            <w:vAlign w:val="center"/>
          </w:tcPr>
          <w:p w14:paraId="179DF584" w14:textId="77777777" w:rsidR="00FB2D35" w:rsidRPr="00BC5373" w:rsidRDefault="00FB2D35" w:rsidP="00686914">
            <w:pPr>
              <w:jc w:val="center"/>
              <w:rPr>
                <w:rFonts w:ascii="Arial" w:hAnsi="Arial" w:cs="Arial"/>
                <w:b/>
                <w:bCs/>
                <w:sz w:val="18"/>
                <w:szCs w:val="18"/>
                <w:shd w:val="clear" w:color="auto" w:fill="FFFFFF"/>
              </w:rPr>
            </w:pPr>
          </w:p>
        </w:tc>
        <w:tc>
          <w:tcPr>
            <w:tcW w:w="2278" w:type="dxa"/>
            <w:vMerge/>
            <w:tcBorders>
              <w:left w:val="single" w:sz="4" w:space="0" w:color="auto"/>
              <w:bottom w:val="single" w:sz="4" w:space="0" w:color="auto"/>
              <w:right w:val="single" w:sz="4" w:space="0" w:color="auto"/>
            </w:tcBorders>
            <w:vAlign w:val="center"/>
          </w:tcPr>
          <w:p w14:paraId="21E07B75" w14:textId="77777777" w:rsidR="00FB2D35" w:rsidRPr="00BC5373" w:rsidRDefault="00FB2D35" w:rsidP="00686914">
            <w:pPr>
              <w:jc w:val="center"/>
              <w:rPr>
                <w:rFonts w:ascii="Arial" w:hAnsi="Arial" w:cs="Arial"/>
                <w:sz w:val="18"/>
                <w:szCs w:val="18"/>
                <w:shd w:val="clear" w:color="auto" w:fill="FFFFFF"/>
              </w:rPr>
            </w:pPr>
          </w:p>
        </w:tc>
        <w:tc>
          <w:tcPr>
            <w:tcW w:w="1080" w:type="dxa"/>
            <w:vMerge/>
            <w:tcBorders>
              <w:left w:val="single" w:sz="4" w:space="0" w:color="auto"/>
              <w:bottom w:val="single" w:sz="4" w:space="0" w:color="auto"/>
              <w:right w:val="single" w:sz="4" w:space="0" w:color="auto"/>
            </w:tcBorders>
            <w:vAlign w:val="center"/>
          </w:tcPr>
          <w:p w14:paraId="3BECFB51" w14:textId="77777777" w:rsidR="00FB2D35" w:rsidRPr="00BC5373" w:rsidRDefault="00FB2D35" w:rsidP="00686914">
            <w:pPr>
              <w:jc w:val="center"/>
              <w:rPr>
                <w:rFonts w:ascii="Arial" w:hAnsi="Arial" w:cs="Arial"/>
                <w:sz w:val="18"/>
                <w:szCs w:val="18"/>
                <w:shd w:val="clear" w:color="auto" w:fill="FFFFFF"/>
              </w:rPr>
            </w:pPr>
          </w:p>
        </w:tc>
        <w:tc>
          <w:tcPr>
            <w:tcW w:w="1170" w:type="dxa"/>
            <w:tcBorders>
              <w:left w:val="single" w:sz="4" w:space="0" w:color="auto"/>
              <w:bottom w:val="single" w:sz="4" w:space="0" w:color="auto"/>
              <w:right w:val="single" w:sz="4" w:space="0" w:color="auto"/>
            </w:tcBorders>
            <w:vAlign w:val="center"/>
          </w:tcPr>
          <w:p w14:paraId="0D7214AA"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30</w:t>
            </w:r>
          </w:p>
        </w:tc>
        <w:tc>
          <w:tcPr>
            <w:tcW w:w="1260" w:type="dxa"/>
            <w:tcBorders>
              <w:left w:val="single" w:sz="4" w:space="0" w:color="auto"/>
              <w:bottom w:val="single" w:sz="4" w:space="0" w:color="auto"/>
              <w:right w:val="single" w:sz="4" w:space="0" w:color="auto"/>
            </w:tcBorders>
            <w:vAlign w:val="center"/>
          </w:tcPr>
          <w:p w14:paraId="6C8F871C"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87.83</w:t>
            </w:r>
          </w:p>
        </w:tc>
        <w:tc>
          <w:tcPr>
            <w:tcW w:w="1260" w:type="dxa"/>
            <w:tcBorders>
              <w:left w:val="single" w:sz="4" w:space="0" w:color="auto"/>
              <w:bottom w:val="single" w:sz="4" w:space="0" w:color="auto"/>
              <w:right w:val="single" w:sz="4" w:space="0" w:color="auto"/>
            </w:tcBorders>
            <w:vAlign w:val="center"/>
          </w:tcPr>
          <w:p w14:paraId="593F36B4"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40</w:t>
            </w:r>
          </w:p>
        </w:tc>
        <w:tc>
          <w:tcPr>
            <w:tcW w:w="1261" w:type="dxa"/>
            <w:vMerge/>
            <w:tcBorders>
              <w:left w:val="single" w:sz="4" w:space="0" w:color="auto"/>
              <w:bottom w:val="single" w:sz="4" w:space="0" w:color="auto"/>
              <w:right w:val="single" w:sz="4" w:space="0" w:color="auto"/>
            </w:tcBorders>
            <w:vAlign w:val="center"/>
          </w:tcPr>
          <w:p w14:paraId="69228934" w14:textId="77777777" w:rsidR="00FB2D35" w:rsidRPr="00BC5373" w:rsidRDefault="00FB2D35" w:rsidP="00686914">
            <w:pPr>
              <w:jc w:val="center"/>
              <w:rPr>
                <w:rFonts w:ascii="Arial" w:hAnsi="Arial" w:cs="Arial"/>
                <w:sz w:val="18"/>
                <w:szCs w:val="18"/>
                <w:shd w:val="clear" w:color="auto" w:fill="FFFFFF"/>
              </w:rPr>
            </w:pPr>
          </w:p>
        </w:tc>
      </w:tr>
      <w:tr w:rsidR="00FB2D35" w:rsidRPr="00BC5373" w14:paraId="264C2D05" w14:textId="77777777" w:rsidTr="00686914">
        <w:trPr>
          <w:trHeight w:val="145"/>
        </w:trPr>
        <w:tc>
          <w:tcPr>
            <w:tcW w:w="962" w:type="dxa"/>
            <w:vMerge w:val="restart"/>
            <w:tcBorders>
              <w:top w:val="single" w:sz="4" w:space="0" w:color="auto"/>
              <w:left w:val="single" w:sz="4" w:space="0" w:color="auto"/>
              <w:right w:val="single" w:sz="4" w:space="0" w:color="auto"/>
            </w:tcBorders>
            <w:vAlign w:val="center"/>
          </w:tcPr>
          <w:p w14:paraId="49816036" w14:textId="77777777" w:rsidR="00FB2D35" w:rsidRPr="00BC5373" w:rsidRDefault="00FB2D35" w:rsidP="00686914">
            <w:pPr>
              <w:jc w:val="center"/>
              <w:rPr>
                <w:rFonts w:ascii="Arial" w:hAnsi="Arial" w:cs="Arial"/>
                <w:b/>
                <w:bCs/>
                <w:sz w:val="18"/>
                <w:szCs w:val="18"/>
                <w:shd w:val="clear" w:color="auto" w:fill="FFFFFF"/>
              </w:rPr>
            </w:pPr>
            <w:r w:rsidRPr="00D727A9">
              <w:rPr>
                <w:rFonts w:ascii="Arial" w:hAnsi="Arial" w:cs="Arial"/>
                <w:b/>
                <w:bCs/>
                <w:sz w:val="20"/>
                <w:szCs w:val="20"/>
                <w:shd w:val="clear" w:color="auto" w:fill="FFFFFF"/>
              </w:rPr>
              <w:t>15</w:t>
            </w:r>
          </w:p>
        </w:tc>
        <w:tc>
          <w:tcPr>
            <w:tcW w:w="2278" w:type="dxa"/>
            <w:vMerge w:val="restart"/>
            <w:tcBorders>
              <w:top w:val="single" w:sz="4" w:space="0" w:color="auto"/>
              <w:left w:val="single" w:sz="4" w:space="0" w:color="auto"/>
              <w:right w:val="single" w:sz="4" w:space="0" w:color="auto"/>
            </w:tcBorders>
            <w:vAlign w:val="center"/>
          </w:tcPr>
          <w:p w14:paraId="0354CAB7" w14:textId="77777777" w:rsidR="00FB2D35" w:rsidRPr="00BC5373" w:rsidRDefault="00FB2D35" w:rsidP="00686914">
            <w:pPr>
              <w:jc w:val="center"/>
              <w:rPr>
                <w:rFonts w:ascii="Arial" w:hAnsi="Arial" w:cs="Arial"/>
                <w:sz w:val="18"/>
                <w:szCs w:val="18"/>
                <w:shd w:val="clear" w:color="auto" w:fill="FFFFFF"/>
              </w:rPr>
            </w:pPr>
            <w:r w:rsidRPr="00D727A9">
              <w:rPr>
                <w:rFonts w:ascii="Arial" w:hAnsi="Arial" w:cs="Arial"/>
                <w:i/>
                <w:iCs/>
                <w:sz w:val="18"/>
                <w:szCs w:val="18"/>
                <w:shd w:val="clear" w:color="auto" w:fill="FFFFFF"/>
              </w:rPr>
              <w:t>n</w:t>
            </w:r>
            <w:r w:rsidRPr="00BC5373">
              <w:rPr>
                <w:rFonts w:ascii="Arial" w:hAnsi="Arial" w:cs="Arial"/>
                <w:sz w:val="18"/>
                <w:szCs w:val="18"/>
                <w:shd w:val="clear" w:color="auto" w:fill="FFFFFF"/>
              </w:rPr>
              <w:t>-Pentylamine</w:t>
            </w:r>
          </w:p>
        </w:tc>
        <w:tc>
          <w:tcPr>
            <w:tcW w:w="1080" w:type="dxa"/>
            <w:vMerge w:val="restart"/>
            <w:tcBorders>
              <w:top w:val="single" w:sz="4" w:space="0" w:color="auto"/>
              <w:left w:val="single" w:sz="4" w:space="0" w:color="auto"/>
              <w:right w:val="single" w:sz="4" w:space="0" w:color="auto"/>
            </w:tcBorders>
            <w:vAlign w:val="center"/>
          </w:tcPr>
          <w:p w14:paraId="66F192D0" w14:textId="77777777" w:rsidR="00FB2D35" w:rsidRPr="00BC5373" w:rsidRDefault="00FB2D35" w:rsidP="00686914">
            <w:pPr>
              <w:jc w:val="center"/>
              <w:rPr>
                <w:rFonts w:ascii="Arial" w:hAnsi="Arial" w:cs="Arial"/>
                <w:sz w:val="18"/>
                <w:szCs w:val="18"/>
                <w:shd w:val="clear" w:color="auto" w:fill="FFFFFF"/>
              </w:rPr>
            </w:pPr>
            <w:r w:rsidRPr="00BC5373">
              <w:rPr>
                <w:rFonts w:ascii="Arial" w:hAnsi="Arial" w:cs="Arial"/>
                <w:sz w:val="18"/>
                <w:szCs w:val="18"/>
              </w:rPr>
              <w:t>258.1</w:t>
            </w:r>
          </w:p>
        </w:tc>
        <w:tc>
          <w:tcPr>
            <w:tcW w:w="1170" w:type="dxa"/>
            <w:tcBorders>
              <w:top w:val="single" w:sz="4" w:space="0" w:color="auto"/>
              <w:left w:val="single" w:sz="4" w:space="0" w:color="auto"/>
              <w:right w:val="single" w:sz="4" w:space="0" w:color="auto"/>
            </w:tcBorders>
            <w:vAlign w:val="center"/>
          </w:tcPr>
          <w:p w14:paraId="5C9A2894"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30</w:t>
            </w:r>
          </w:p>
        </w:tc>
        <w:tc>
          <w:tcPr>
            <w:tcW w:w="1260" w:type="dxa"/>
            <w:tcBorders>
              <w:top w:val="single" w:sz="4" w:space="0" w:color="auto"/>
              <w:left w:val="single" w:sz="4" w:space="0" w:color="auto"/>
              <w:right w:val="single" w:sz="4" w:space="0" w:color="auto"/>
            </w:tcBorders>
            <w:vAlign w:val="center"/>
          </w:tcPr>
          <w:p w14:paraId="21139FA4"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171.15</w:t>
            </w:r>
          </w:p>
        </w:tc>
        <w:tc>
          <w:tcPr>
            <w:tcW w:w="1260" w:type="dxa"/>
            <w:tcBorders>
              <w:top w:val="single" w:sz="4" w:space="0" w:color="auto"/>
              <w:left w:val="single" w:sz="4" w:space="0" w:color="auto"/>
              <w:right w:val="single" w:sz="4" w:space="0" w:color="auto"/>
            </w:tcBorders>
            <w:vAlign w:val="center"/>
          </w:tcPr>
          <w:p w14:paraId="08E0234F"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15</w:t>
            </w:r>
          </w:p>
        </w:tc>
        <w:tc>
          <w:tcPr>
            <w:tcW w:w="1261" w:type="dxa"/>
            <w:vMerge w:val="restart"/>
            <w:tcBorders>
              <w:top w:val="single" w:sz="4" w:space="0" w:color="auto"/>
              <w:left w:val="single" w:sz="4" w:space="0" w:color="auto"/>
              <w:right w:val="single" w:sz="4" w:space="0" w:color="auto"/>
            </w:tcBorders>
            <w:vAlign w:val="center"/>
          </w:tcPr>
          <w:p w14:paraId="19B7412D" w14:textId="77777777" w:rsidR="00FB2D35" w:rsidRPr="00BC5373" w:rsidRDefault="00FB2D35" w:rsidP="00686914">
            <w:pPr>
              <w:jc w:val="center"/>
              <w:rPr>
                <w:rFonts w:ascii="Arial" w:hAnsi="Arial" w:cs="Arial"/>
                <w:sz w:val="18"/>
                <w:szCs w:val="18"/>
                <w:shd w:val="clear" w:color="auto" w:fill="FFFFFF"/>
              </w:rPr>
            </w:pPr>
            <w:r w:rsidRPr="00BC5373">
              <w:rPr>
                <w:rFonts w:ascii="Arial" w:hAnsi="Arial" w:cs="Arial"/>
                <w:sz w:val="18"/>
                <w:szCs w:val="18"/>
                <w:shd w:val="clear" w:color="auto" w:fill="FFFFFF"/>
              </w:rPr>
              <w:t>7.01</w:t>
            </w:r>
          </w:p>
        </w:tc>
      </w:tr>
      <w:tr w:rsidR="00FB2D35" w:rsidRPr="00BC5373" w14:paraId="2D41498A" w14:textId="77777777" w:rsidTr="00686914">
        <w:trPr>
          <w:trHeight w:val="145"/>
        </w:trPr>
        <w:tc>
          <w:tcPr>
            <w:tcW w:w="962" w:type="dxa"/>
            <w:vMerge/>
            <w:tcBorders>
              <w:top w:val="single" w:sz="4" w:space="0" w:color="auto"/>
              <w:left w:val="single" w:sz="4" w:space="0" w:color="auto"/>
              <w:right w:val="single" w:sz="4" w:space="0" w:color="auto"/>
            </w:tcBorders>
            <w:vAlign w:val="center"/>
          </w:tcPr>
          <w:p w14:paraId="5367F234" w14:textId="77777777" w:rsidR="00FB2D35" w:rsidRPr="00BC5373" w:rsidRDefault="00FB2D35" w:rsidP="00686914">
            <w:pPr>
              <w:jc w:val="center"/>
              <w:rPr>
                <w:rFonts w:ascii="Arial" w:hAnsi="Arial" w:cs="Arial"/>
                <w:b/>
                <w:bCs/>
                <w:sz w:val="18"/>
                <w:szCs w:val="18"/>
                <w:shd w:val="clear" w:color="auto" w:fill="FFFFFF"/>
              </w:rPr>
            </w:pPr>
          </w:p>
        </w:tc>
        <w:tc>
          <w:tcPr>
            <w:tcW w:w="2278" w:type="dxa"/>
            <w:vMerge/>
            <w:tcBorders>
              <w:left w:val="single" w:sz="4" w:space="0" w:color="auto"/>
              <w:right w:val="single" w:sz="4" w:space="0" w:color="auto"/>
            </w:tcBorders>
            <w:vAlign w:val="center"/>
          </w:tcPr>
          <w:p w14:paraId="55C3A97A" w14:textId="77777777" w:rsidR="00FB2D35" w:rsidRPr="00BC5373" w:rsidRDefault="00FB2D35" w:rsidP="00686914">
            <w:pPr>
              <w:jc w:val="center"/>
              <w:rPr>
                <w:rFonts w:ascii="Arial" w:hAnsi="Arial" w:cs="Arial"/>
                <w:sz w:val="18"/>
                <w:szCs w:val="18"/>
                <w:shd w:val="clear" w:color="auto" w:fill="FFFFFF"/>
              </w:rPr>
            </w:pPr>
          </w:p>
        </w:tc>
        <w:tc>
          <w:tcPr>
            <w:tcW w:w="1080" w:type="dxa"/>
            <w:vMerge/>
            <w:tcBorders>
              <w:left w:val="single" w:sz="4" w:space="0" w:color="auto"/>
              <w:right w:val="single" w:sz="4" w:space="0" w:color="auto"/>
            </w:tcBorders>
            <w:vAlign w:val="center"/>
          </w:tcPr>
          <w:p w14:paraId="4E499F70" w14:textId="77777777" w:rsidR="00FB2D35" w:rsidRPr="00BC5373" w:rsidRDefault="00FB2D35" w:rsidP="00686914">
            <w:pPr>
              <w:jc w:val="center"/>
              <w:rPr>
                <w:rFonts w:ascii="Arial" w:hAnsi="Arial" w:cs="Arial"/>
                <w:sz w:val="18"/>
                <w:szCs w:val="18"/>
                <w:shd w:val="clear" w:color="auto" w:fill="FFFFFF"/>
              </w:rPr>
            </w:pPr>
          </w:p>
        </w:tc>
        <w:tc>
          <w:tcPr>
            <w:tcW w:w="1170" w:type="dxa"/>
            <w:tcBorders>
              <w:left w:val="single" w:sz="4" w:space="0" w:color="auto"/>
              <w:right w:val="single" w:sz="4" w:space="0" w:color="auto"/>
            </w:tcBorders>
            <w:vAlign w:val="center"/>
          </w:tcPr>
          <w:p w14:paraId="797657A9"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30</w:t>
            </w:r>
          </w:p>
        </w:tc>
        <w:tc>
          <w:tcPr>
            <w:tcW w:w="1260" w:type="dxa"/>
            <w:tcBorders>
              <w:left w:val="single" w:sz="4" w:space="0" w:color="auto"/>
              <w:right w:val="single" w:sz="4" w:space="0" w:color="auto"/>
            </w:tcBorders>
            <w:vAlign w:val="center"/>
          </w:tcPr>
          <w:p w14:paraId="4C0DF5A4"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145.13</w:t>
            </w:r>
          </w:p>
        </w:tc>
        <w:tc>
          <w:tcPr>
            <w:tcW w:w="1260" w:type="dxa"/>
            <w:tcBorders>
              <w:left w:val="single" w:sz="4" w:space="0" w:color="auto"/>
              <w:right w:val="single" w:sz="4" w:space="0" w:color="auto"/>
            </w:tcBorders>
            <w:vAlign w:val="center"/>
          </w:tcPr>
          <w:p w14:paraId="4E95692C"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20</w:t>
            </w:r>
          </w:p>
        </w:tc>
        <w:tc>
          <w:tcPr>
            <w:tcW w:w="1261" w:type="dxa"/>
            <w:vMerge/>
            <w:tcBorders>
              <w:left w:val="single" w:sz="4" w:space="0" w:color="auto"/>
              <w:right w:val="single" w:sz="4" w:space="0" w:color="auto"/>
            </w:tcBorders>
            <w:vAlign w:val="center"/>
          </w:tcPr>
          <w:p w14:paraId="54F09998" w14:textId="77777777" w:rsidR="00FB2D35" w:rsidRPr="00BC5373" w:rsidRDefault="00FB2D35" w:rsidP="00686914">
            <w:pPr>
              <w:jc w:val="center"/>
              <w:rPr>
                <w:rFonts w:ascii="Arial" w:hAnsi="Arial" w:cs="Arial"/>
                <w:sz w:val="18"/>
                <w:szCs w:val="18"/>
                <w:shd w:val="clear" w:color="auto" w:fill="FFFFFF"/>
              </w:rPr>
            </w:pPr>
          </w:p>
        </w:tc>
      </w:tr>
      <w:tr w:rsidR="00FB2D35" w:rsidRPr="00BC5373" w14:paraId="443ACF4B" w14:textId="77777777" w:rsidTr="00686914">
        <w:trPr>
          <w:trHeight w:val="145"/>
        </w:trPr>
        <w:tc>
          <w:tcPr>
            <w:tcW w:w="962" w:type="dxa"/>
            <w:vMerge/>
            <w:tcBorders>
              <w:top w:val="single" w:sz="4" w:space="0" w:color="auto"/>
              <w:left w:val="single" w:sz="4" w:space="0" w:color="auto"/>
              <w:bottom w:val="single" w:sz="4" w:space="0" w:color="auto"/>
              <w:right w:val="single" w:sz="4" w:space="0" w:color="auto"/>
            </w:tcBorders>
            <w:vAlign w:val="center"/>
          </w:tcPr>
          <w:p w14:paraId="3CAF0D7F" w14:textId="77777777" w:rsidR="00FB2D35" w:rsidRPr="00BC5373" w:rsidRDefault="00FB2D35" w:rsidP="00686914">
            <w:pPr>
              <w:jc w:val="center"/>
              <w:rPr>
                <w:rFonts w:ascii="Arial" w:hAnsi="Arial" w:cs="Arial"/>
                <w:b/>
                <w:bCs/>
                <w:sz w:val="18"/>
                <w:szCs w:val="18"/>
                <w:shd w:val="clear" w:color="auto" w:fill="FFFFFF"/>
              </w:rPr>
            </w:pPr>
          </w:p>
        </w:tc>
        <w:tc>
          <w:tcPr>
            <w:tcW w:w="2278" w:type="dxa"/>
            <w:vMerge/>
            <w:tcBorders>
              <w:left w:val="single" w:sz="4" w:space="0" w:color="auto"/>
              <w:bottom w:val="single" w:sz="4" w:space="0" w:color="auto"/>
              <w:right w:val="single" w:sz="4" w:space="0" w:color="auto"/>
            </w:tcBorders>
            <w:vAlign w:val="center"/>
          </w:tcPr>
          <w:p w14:paraId="22A59D3A" w14:textId="77777777" w:rsidR="00FB2D35" w:rsidRPr="00BC5373" w:rsidRDefault="00FB2D35" w:rsidP="00686914">
            <w:pPr>
              <w:jc w:val="center"/>
              <w:rPr>
                <w:rFonts w:ascii="Arial" w:hAnsi="Arial" w:cs="Arial"/>
                <w:sz w:val="18"/>
                <w:szCs w:val="18"/>
                <w:shd w:val="clear" w:color="auto" w:fill="FFFFFF"/>
              </w:rPr>
            </w:pPr>
          </w:p>
        </w:tc>
        <w:tc>
          <w:tcPr>
            <w:tcW w:w="1080" w:type="dxa"/>
            <w:vMerge/>
            <w:tcBorders>
              <w:left w:val="single" w:sz="4" w:space="0" w:color="auto"/>
              <w:bottom w:val="single" w:sz="4" w:space="0" w:color="auto"/>
              <w:right w:val="single" w:sz="4" w:space="0" w:color="auto"/>
            </w:tcBorders>
            <w:vAlign w:val="center"/>
          </w:tcPr>
          <w:p w14:paraId="468D769D" w14:textId="77777777" w:rsidR="00FB2D35" w:rsidRPr="00BC5373" w:rsidRDefault="00FB2D35" w:rsidP="00686914">
            <w:pPr>
              <w:jc w:val="center"/>
              <w:rPr>
                <w:rFonts w:ascii="Arial" w:hAnsi="Arial" w:cs="Arial"/>
                <w:sz w:val="18"/>
                <w:szCs w:val="18"/>
                <w:shd w:val="clear" w:color="auto" w:fill="FFFFFF"/>
              </w:rPr>
            </w:pPr>
          </w:p>
        </w:tc>
        <w:tc>
          <w:tcPr>
            <w:tcW w:w="1170" w:type="dxa"/>
            <w:tcBorders>
              <w:left w:val="single" w:sz="4" w:space="0" w:color="auto"/>
              <w:bottom w:val="single" w:sz="4" w:space="0" w:color="auto"/>
              <w:right w:val="single" w:sz="4" w:space="0" w:color="auto"/>
            </w:tcBorders>
            <w:vAlign w:val="center"/>
          </w:tcPr>
          <w:p w14:paraId="3C0C35E2"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30</w:t>
            </w:r>
          </w:p>
        </w:tc>
        <w:tc>
          <w:tcPr>
            <w:tcW w:w="1260" w:type="dxa"/>
            <w:tcBorders>
              <w:left w:val="single" w:sz="4" w:space="0" w:color="auto"/>
              <w:bottom w:val="single" w:sz="4" w:space="0" w:color="auto"/>
              <w:right w:val="single" w:sz="4" w:space="0" w:color="auto"/>
            </w:tcBorders>
            <w:vAlign w:val="center"/>
          </w:tcPr>
          <w:p w14:paraId="3B7BF891"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87.83</w:t>
            </w:r>
          </w:p>
        </w:tc>
        <w:tc>
          <w:tcPr>
            <w:tcW w:w="1260" w:type="dxa"/>
            <w:tcBorders>
              <w:left w:val="single" w:sz="4" w:space="0" w:color="auto"/>
              <w:bottom w:val="single" w:sz="4" w:space="0" w:color="auto"/>
              <w:right w:val="single" w:sz="4" w:space="0" w:color="auto"/>
            </w:tcBorders>
            <w:vAlign w:val="center"/>
          </w:tcPr>
          <w:p w14:paraId="1DFBA7DF"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40</w:t>
            </w:r>
          </w:p>
        </w:tc>
        <w:tc>
          <w:tcPr>
            <w:tcW w:w="1261" w:type="dxa"/>
            <w:vMerge/>
            <w:tcBorders>
              <w:left w:val="single" w:sz="4" w:space="0" w:color="auto"/>
              <w:bottom w:val="single" w:sz="4" w:space="0" w:color="auto"/>
              <w:right w:val="single" w:sz="4" w:space="0" w:color="auto"/>
            </w:tcBorders>
            <w:vAlign w:val="center"/>
          </w:tcPr>
          <w:p w14:paraId="5A63DDA4" w14:textId="77777777" w:rsidR="00FB2D35" w:rsidRPr="00BC5373" w:rsidRDefault="00FB2D35" w:rsidP="00686914">
            <w:pPr>
              <w:jc w:val="center"/>
              <w:rPr>
                <w:rFonts w:ascii="Arial" w:hAnsi="Arial" w:cs="Arial"/>
                <w:sz w:val="18"/>
                <w:szCs w:val="18"/>
                <w:shd w:val="clear" w:color="auto" w:fill="FFFFFF"/>
              </w:rPr>
            </w:pPr>
          </w:p>
        </w:tc>
      </w:tr>
      <w:tr w:rsidR="00FB2D35" w:rsidRPr="00BC5373" w14:paraId="598ECA98" w14:textId="77777777" w:rsidTr="00686914">
        <w:trPr>
          <w:trHeight w:val="58"/>
        </w:trPr>
        <w:tc>
          <w:tcPr>
            <w:tcW w:w="962" w:type="dxa"/>
            <w:vMerge w:val="restart"/>
            <w:tcBorders>
              <w:top w:val="single" w:sz="4" w:space="0" w:color="auto"/>
              <w:left w:val="single" w:sz="4" w:space="0" w:color="auto"/>
              <w:bottom w:val="single" w:sz="4" w:space="0" w:color="auto"/>
              <w:right w:val="single" w:sz="4" w:space="0" w:color="auto"/>
            </w:tcBorders>
            <w:vAlign w:val="center"/>
          </w:tcPr>
          <w:p w14:paraId="1F2F4D9C" w14:textId="77777777" w:rsidR="00FB2D35" w:rsidRPr="00BC5373" w:rsidRDefault="00FB2D35" w:rsidP="00686914">
            <w:pPr>
              <w:jc w:val="center"/>
              <w:rPr>
                <w:rFonts w:ascii="Arial" w:hAnsi="Arial" w:cs="Arial"/>
                <w:b/>
                <w:bCs/>
                <w:sz w:val="18"/>
                <w:szCs w:val="18"/>
                <w:shd w:val="clear" w:color="auto" w:fill="FFFFFF"/>
              </w:rPr>
            </w:pPr>
            <w:r w:rsidRPr="00D727A9">
              <w:rPr>
                <w:rFonts w:ascii="Arial" w:hAnsi="Arial" w:cs="Arial"/>
                <w:b/>
                <w:bCs/>
                <w:sz w:val="20"/>
                <w:szCs w:val="20"/>
                <w:shd w:val="clear" w:color="auto" w:fill="FFFFFF"/>
              </w:rPr>
              <w:t>16</w:t>
            </w:r>
          </w:p>
        </w:tc>
        <w:tc>
          <w:tcPr>
            <w:tcW w:w="2278" w:type="dxa"/>
            <w:vMerge w:val="restart"/>
            <w:tcBorders>
              <w:top w:val="single" w:sz="4" w:space="0" w:color="auto"/>
              <w:left w:val="single" w:sz="4" w:space="0" w:color="auto"/>
              <w:right w:val="single" w:sz="4" w:space="0" w:color="auto"/>
            </w:tcBorders>
            <w:vAlign w:val="center"/>
          </w:tcPr>
          <w:p w14:paraId="74C11995" w14:textId="77777777" w:rsidR="00FB2D35" w:rsidRPr="00BC5373" w:rsidRDefault="00FB2D35" w:rsidP="00686914">
            <w:pPr>
              <w:jc w:val="center"/>
              <w:rPr>
                <w:rFonts w:ascii="Arial" w:hAnsi="Arial" w:cs="Arial"/>
                <w:sz w:val="18"/>
                <w:szCs w:val="18"/>
                <w:shd w:val="clear" w:color="auto" w:fill="FFFFFF"/>
              </w:rPr>
            </w:pPr>
            <w:r w:rsidRPr="00BC5373">
              <w:rPr>
                <w:rFonts w:ascii="Arial" w:hAnsi="Arial" w:cs="Arial"/>
                <w:sz w:val="18"/>
                <w:szCs w:val="18"/>
                <w:shd w:val="clear" w:color="auto" w:fill="FFFFFF"/>
              </w:rPr>
              <w:t>Hexylamine</w:t>
            </w:r>
          </w:p>
        </w:tc>
        <w:tc>
          <w:tcPr>
            <w:tcW w:w="1080" w:type="dxa"/>
            <w:vMerge w:val="restart"/>
            <w:tcBorders>
              <w:top w:val="single" w:sz="4" w:space="0" w:color="auto"/>
              <w:left w:val="single" w:sz="4" w:space="0" w:color="auto"/>
              <w:right w:val="single" w:sz="4" w:space="0" w:color="auto"/>
            </w:tcBorders>
            <w:vAlign w:val="center"/>
          </w:tcPr>
          <w:p w14:paraId="2EFF6703" w14:textId="77777777" w:rsidR="00FB2D35" w:rsidRPr="00BC5373" w:rsidRDefault="00FB2D35" w:rsidP="00686914">
            <w:pPr>
              <w:jc w:val="center"/>
              <w:rPr>
                <w:rFonts w:ascii="Arial" w:hAnsi="Arial" w:cs="Arial"/>
                <w:sz w:val="18"/>
                <w:szCs w:val="18"/>
                <w:shd w:val="clear" w:color="auto" w:fill="FFFFFF"/>
              </w:rPr>
            </w:pPr>
            <w:r w:rsidRPr="00BC5373">
              <w:rPr>
                <w:rFonts w:ascii="Arial" w:hAnsi="Arial" w:cs="Arial"/>
                <w:sz w:val="18"/>
                <w:szCs w:val="18"/>
              </w:rPr>
              <w:t>272.1</w:t>
            </w:r>
          </w:p>
        </w:tc>
        <w:tc>
          <w:tcPr>
            <w:tcW w:w="1170" w:type="dxa"/>
            <w:tcBorders>
              <w:top w:val="single" w:sz="4" w:space="0" w:color="auto"/>
              <w:left w:val="single" w:sz="4" w:space="0" w:color="auto"/>
              <w:right w:val="single" w:sz="4" w:space="0" w:color="auto"/>
            </w:tcBorders>
            <w:vAlign w:val="center"/>
          </w:tcPr>
          <w:p w14:paraId="171F9790"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30</w:t>
            </w:r>
          </w:p>
        </w:tc>
        <w:tc>
          <w:tcPr>
            <w:tcW w:w="1260" w:type="dxa"/>
            <w:tcBorders>
              <w:top w:val="single" w:sz="4" w:space="0" w:color="auto"/>
              <w:left w:val="single" w:sz="4" w:space="0" w:color="auto"/>
              <w:right w:val="single" w:sz="4" w:space="0" w:color="auto"/>
            </w:tcBorders>
            <w:vAlign w:val="center"/>
          </w:tcPr>
          <w:p w14:paraId="32062F01"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171.2</w:t>
            </w:r>
          </w:p>
        </w:tc>
        <w:tc>
          <w:tcPr>
            <w:tcW w:w="1260" w:type="dxa"/>
            <w:tcBorders>
              <w:top w:val="single" w:sz="4" w:space="0" w:color="auto"/>
              <w:left w:val="single" w:sz="4" w:space="0" w:color="auto"/>
              <w:right w:val="single" w:sz="4" w:space="0" w:color="auto"/>
            </w:tcBorders>
            <w:vAlign w:val="center"/>
          </w:tcPr>
          <w:p w14:paraId="3245FBFA"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20</w:t>
            </w:r>
          </w:p>
        </w:tc>
        <w:tc>
          <w:tcPr>
            <w:tcW w:w="1261" w:type="dxa"/>
            <w:vMerge w:val="restart"/>
            <w:tcBorders>
              <w:top w:val="single" w:sz="4" w:space="0" w:color="auto"/>
              <w:left w:val="single" w:sz="4" w:space="0" w:color="auto"/>
              <w:right w:val="single" w:sz="4" w:space="0" w:color="auto"/>
            </w:tcBorders>
            <w:vAlign w:val="center"/>
          </w:tcPr>
          <w:p w14:paraId="41E06BA7" w14:textId="77777777" w:rsidR="00FB2D35" w:rsidRPr="00BC5373" w:rsidRDefault="00FB2D35" w:rsidP="00686914">
            <w:pPr>
              <w:jc w:val="center"/>
              <w:rPr>
                <w:rFonts w:ascii="Arial" w:hAnsi="Arial" w:cs="Arial"/>
                <w:sz w:val="18"/>
                <w:szCs w:val="18"/>
                <w:shd w:val="clear" w:color="auto" w:fill="FFFFFF"/>
              </w:rPr>
            </w:pPr>
            <w:r w:rsidRPr="00BC5373">
              <w:rPr>
                <w:rFonts w:ascii="Arial" w:hAnsi="Arial" w:cs="Arial"/>
                <w:sz w:val="18"/>
                <w:szCs w:val="18"/>
                <w:shd w:val="clear" w:color="auto" w:fill="FFFFFF"/>
              </w:rPr>
              <w:t>8.32</w:t>
            </w:r>
          </w:p>
        </w:tc>
      </w:tr>
      <w:tr w:rsidR="00FB2D35" w:rsidRPr="00BC5373" w14:paraId="1D9A0F77" w14:textId="77777777" w:rsidTr="00686914">
        <w:trPr>
          <w:trHeight w:val="145"/>
        </w:trPr>
        <w:tc>
          <w:tcPr>
            <w:tcW w:w="962" w:type="dxa"/>
            <w:vMerge/>
            <w:tcBorders>
              <w:top w:val="single" w:sz="4" w:space="0" w:color="auto"/>
              <w:left w:val="single" w:sz="4" w:space="0" w:color="auto"/>
              <w:bottom w:val="single" w:sz="4" w:space="0" w:color="auto"/>
              <w:right w:val="single" w:sz="4" w:space="0" w:color="auto"/>
            </w:tcBorders>
            <w:vAlign w:val="center"/>
          </w:tcPr>
          <w:p w14:paraId="55FF1CC2" w14:textId="77777777" w:rsidR="00FB2D35" w:rsidRPr="00BC5373" w:rsidRDefault="00FB2D35" w:rsidP="00686914">
            <w:pPr>
              <w:jc w:val="center"/>
              <w:rPr>
                <w:rFonts w:ascii="Arial" w:hAnsi="Arial" w:cs="Arial"/>
                <w:b/>
                <w:bCs/>
                <w:sz w:val="18"/>
                <w:szCs w:val="18"/>
                <w:shd w:val="clear" w:color="auto" w:fill="FFFFFF"/>
              </w:rPr>
            </w:pPr>
          </w:p>
        </w:tc>
        <w:tc>
          <w:tcPr>
            <w:tcW w:w="2278" w:type="dxa"/>
            <w:vMerge/>
            <w:tcBorders>
              <w:left w:val="single" w:sz="4" w:space="0" w:color="auto"/>
              <w:right w:val="single" w:sz="4" w:space="0" w:color="auto"/>
            </w:tcBorders>
            <w:vAlign w:val="center"/>
          </w:tcPr>
          <w:p w14:paraId="36FF1BC3" w14:textId="77777777" w:rsidR="00FB2D35" w:rsidRPr="00BC5373" w:rsidRDefault="00FB2D35" w:rsidP="00686914">
            <w:pPr>
              <w:jc w:val="center"/>
              <w:rPr>
                <w:rFonts w:ascii="Arial" w:hAnsi="Arial" w:cs="Arial"/>
                <w:sz w:val="18"/>
                <w:szCs w:val="18"/>
                <w:shd w:val="clear" w:color="auto" w:fill="FFFFFF"/>
              </w:rPr>
            </w:pPr>
          </w:p>
        </w:tc>
        <w:tc>
          <w:tcPr>
            <w:tcW w:w="1080" w:type="dxa"/>
            <w:vMerge/>
            <w:tcBorders>
              <w:left w:val="single" w:sz="4" w:space="0" w:color="auto"/>
              <w:right w:val="single" w:sz="4" w:space="0" w:color="auto"/>
            </w:tcBorders>
            <w:vAlign w:val="center"/>
          </w:tcPr>
          <w:p w14:paraId="73D8E725" w14:textId="77777777" w:rsidR="00FB2D35" w:rsidRPr="00BC5373" w:rsidRDefault="00FB2D35" w:rsidP="00686914">
            <w:pPr>
              <w:jc w:val="center"/>
              <w:rPr>
                <w:rFonts w:ascii="Arial" w:hAnsi="Arial" w:cs="Arial"/>
                <w:sz w:val="18"/>
                <w:szCs w:val="18"/>
                <w:shd w:val="clear" w:color="auto" w:fill="FFFFFF"/>
              </w:rPr>
            </w:pPr>
          </w:p>
        </w:tc>
        <w:tc>
          <w:tcPr>
            <w:tcW w:w="1170" w:type="dxa"/>
            <w:tcBorders>
              <w:left w:val="single" w:sz="4" w:space="0" w:color="auto"/>
              <w:right w:val="single" w:sz="4" w:space="0" w:color="auto"/>
            </w:tcBorders>
            <w:vAlign w:val="center"/>
          </w:tcPr>
          <w:p w14:paraId="63287871"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30</w:t>
            </w:r>
          </w:p>
        </w:tc>
        <w:tc>
          <w:tcPr>
            <w:tcW w:w="1260" w:type="dxa"/>
            <w:tcBorders>
              <w:left w:val="single" w:sz="4" w:space="0" w:color="auto"/>
              <w:right w:val="single" w:sz="4" w:space="0" w:color="auto"/>
            </w:tcBorders>
            <w:vAlign w:val="center"/>
          </w:tcPr>
          <w:p w14:paraId="22A16696"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187.23</w:t>
            </w:r>
          </w:p>
        </w:tc>
        <w:tc>
          <w:tcPr>
            <w:tcW w:w="1260" w:type="dxa"/>
            <w:tcBorders>
              <w:left w:val="single" w:sz="4" w:space="0" w:color="auto"/>
              <w:right w:val="single" w:sz="4" w:space="0" w:color="auto"/>
            </w:tcBorders>
            <w:vAlign w:val="center"/>
          </w:tcPr>
          <w:p w14:paraId="24E952AC"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15</w:t>
            </w:r>
          </w:p>
        </w:tc>
        <w:tc>
          <w:tcPr>
            <w:tcW w:w="1261" w:type="dxa"/>
            <w:vMerge/>
            <w:tcBorders>
              <w:left w:val="single" w:sz="4" w:space="0" w:color="auto"/>
              <w:right w:val="single" w:sz="4" w:space="0" w:color="auto"/>
            </w:tcBorders>
            <w:vAlign w:val="center"/>
          </w:tcPr>
          <w:p w14:paraId="26156395" w14:textId="77777777" w:rsidR="00FB2D35" w:rsidRPr="00BC5373" w:rsidRDefault="00FB2D35" w:rsidP="00686914">
            <w:pPr>
              <w:jc w:val="center"/>
              <w:rPr>
                <w:rFonts w:ascii="Arial" w:hAnsi="Arial" w:cs="Arial"/>
                <w:sz w:val="18"/>
                <w:szCs w:val="18"/>
                <w:shd w:val="clear" w:color="auto" w:fill="FFFFFF"/>
              </w:rPr>
            </w:pPr>
          </w:p>
        </w:tc>
      </w:tr>
      <w:tr w:rsidR="00FB2D35" w:rsidRPr="00BC5373" w14:paraId="2D3FA46B" w14:textId="77777777" w:rsidTr="00686914">
        <w:trPr>
          <w:trHeight w:val="145"/>
        </w:trPr>
        <w:tc>
          <w:tcPr>
            <w:tcW w:w="962" w:type="dxa"/>
            <w:vMerge/>
            <w:tcBorders>
              <w:top w:val="single" w:sz="4" w:space="0" w:color="auto"/>
              <w:left w:val="single" w:sz="4" w:space="0" w:color="auto"/>
              <w:bottom w:val="single" w:sz="4" w:space="0" w:color="auto"/>
              <w:right w:val="single" w:sz="4" w:space="0" w:color="auto"/>
            </w:tcBorders>
            <w:vAlign w:val="center"/>
          </w:tcPr>
          <w:p w14:paraId="3A5014E2" w14:textId="77777777" w:rsidR="00FB2D35" w:rsidRPr="00BC5373" w:rsidRDefault="00FB2D35" w:rsidP="00686914">
            <w:pPr>
              <w:jc w:val="center"/>
              <w:rPr>
                <w:rFonts w:ascii="Arial" w:hAnsi="Arial" w:cs="Arial"/>
                <w:b/>
                <w:bCs/>
                <w:sz w:val="18"/>
                <w:szCs w:val="18"/>
                <w:shd w:val="clear" w:color="auto" w:fill="FFFFFF"/>
              </w:rPr>
            </w:pPr>
          </w:p>
        </w:tc>
        <w:tc>
          <w:tcPr>
            <w:tcW w:w="2278" w:type="dxa"/>
            <w:vMerge/>
            <w:tcBorders>
              <w:left w:val="single" w:sz="4" w:space="0" w:color="auto"/>
              <w:bottom w:val="single" w:sz="4" w:space="0" w:color="auto"/>
              <w:right w:val="single" w:sz="4" w:space="0" w:color="auto"/>
            </w:tcBorders>
            <w:vAlign w:val="center"/>
          </w:tcPr>
          <w:p w14:paraId="2D3DF4F9" w14:textId="77777777" w:rsidR="00FB2D35" w:rsidRPr="00BC5373" w:rsidRDefault="00FB2D35" w:rsidP="00686914">
            <w:pPr>
              <w:jc w:val="center"/>
              <w:rPr>
                <w:rFonts w:ascii="Arial" w:hAnsi="Arial" w:cs="Arial"/>
                <w:sz w:val="18"/>
                <w:szCs w:val="18"/>
                <w:shd w:val="clear" w:color="auto" w:fill="FFFFFF"/>
              </w:rPr>
            </w:pPr>
          </w:p>
        </w:tc>
        <w:tc>
          <w:tcPr>
            <w:tcW w:w="1080" w:type="dxa"/>
            <w:vMerge/>
            <w:tcBorders>
              <w:left w:val="single" w:sz="4" w:space="0" w:color="auto"/>
              <w:bottom w:val="single" w:sz="4" w:space="0" w:color="auto"/>
              <w:right w:val="single" w:sz="4" w:space="0" w:color="auto"/>
            </w:tcBorders>
            <w:vAlign w:val="center"/>
          </w:tcPr>
          <w:p w14:paraId="3CEBCA40" w14:textId="77777777" w:rsidR="00FB2D35" w:rsidRPr="00BC5373" w:rsidRDefault="00FB2D35" w:rsidP="00686914">
            <w:pPr>
              <w:jc w:val="center"/>
              <w:rPr>
                <w:rFonts w:ascii="Arial" w:hAnsi="Arial" w:cs="Arial"/>
                <w:sz w:val="18"/>
                <w:szCs w:val="18"/>
                <w:shd w:val="clear" w:color="auto" w:fill="FFFFFF"/>
              </w:rPr>
            </w:pPr>
          </w:p>
        </w:tc>
        <w:tc>
          <w:tcPr>
            <w:tcW w:w="1170" w:type="dxa"/>
            <w:tcBorders>
              <w:left w:val="single" w:sz="4" w:space="0" w:color="auto"/>
              <w:bottom w:val="single" w:sz="4" w:space="0" w:color="auto"/>
              <w:right w:val="single" w:sz="4" w:space="0" w:color="auto"/>
            </w:tcBorders>
            <w:vAlign w:val="center"/>
          </w:tcPr>
          <w:p w14:paraId="3CBAD244"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30</w:t>
            </w:r>
          </w:p>
        </w:tc>
        <w:tc>
          <w:tcPr>
            <w:tcW w:w="1260" w:type="dxa"/>
            <w:tcBorders>
              <w:left w:val="single" w:sz="4" w:space="0" w:color="auto"/>
              <w:bottom w:val="single" w:sz="4" w:space="0" w:color="auto"/>
              <w:right w:val="single" w:sz="4" w:space="0" w:color="auto"/>
            </w:tcBorders>
            <w:vAlign w:val="center"/>
          </w:tcPr>
          <w:p w14:paraId="66214C73"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103.06</w:t>
            </w:r>
          </w:p>
        </w:tc>
        <w:tc>
          <w:tcPr>
            <w:tcW w:w="1260" w:type="dxa"/>
            <w:tcBorders>
              <w:left w:val="single" w:sz="4" w:space="0" w:color="auto"/>
              <w:bottom w:val="single" w:sz="4" w:space="0" w:color="auto"/>
              <w:right w:val="single" w:sz="4" w:space="0" w:color="auto"/>
            </w:tcBorders>
            <w:vAlign w:val="center"/>
          </w:tcPr>
          <w:p w14:paraId="267EB823" w14:textId="77777777" w:rsidR="00FB2D35" w:rsidRPr="00B47244" w:rsidRDefault="00FB2D35" w:rsidP="00686914">
            <w:pPr>
              <w:jc w:val="center"/>
              <w:rPr>
                <w:rFonts w:ascii="Arial" w:hAnsi="Arial" w:cs="Arial"/>
                <w:sz w:val="16"/>
                <w:szCs w:val="16"/>
                <w:shd w:val="clear" w:color="auto" w:fill="FFFFFF"/>
              </w:rPr>
            </w:pPr>
            <w:r w:rsidRPr="00B47244">
              <w:rPr>
                <w:rFonts w:ascii="Arial" w:hAnsi="Arial" w:cs="Arial"/>
                <w:sz w:val="16"/>
                <w:szCs w:val="16"/>
              </w:rPr>
              <w:t>35</w:t>
            </w:r>
          </w:p>
        </w:tc>
        <w:tc>
          <w:tcPr>
            <w:tcW w:w="1261" w:type="dxa"/>
            <w:vMerge/>
            <w:tcBorders>
              <w:left w:val="single" w:sz="4" w:space="0" w:color="auto"/>
              <w:bottom w:val="single" w:sz="4" w:space="0" w:color="auto"/>
              <w:right w:val="single" w:sz="4" w:space="0" w:color="auto"/>
            </w:tcBorders>
            <w:vAlign w:val="center"/>
          </w:tcPr>
          <w:p w14:paraId="666AE0D1" w14:textId="77777777" w:rsidR="00FB2D35" w:rsidRPr="00BC5373" w:rsidRDefault="00FB2D35" w:rsidP="00686914">
            <w:pPr>
              <w:jc w:val="center"/>
              <w:rPr>
                <w:rFonts w:ascii="Arial" w:hAnsi="Arial" w:cs="Arial"/>
                <w:sz w:val="18"/>
                <w:szCs w:val="18"/>
                <w:shd w:val="clear" w:color="auto" w:fill="FFFFFF"/>
              </w:rPr>
            </w:pPr>
          </w:p>
        </w:tc>
      </w:tr>
    </w:tbl>
    <w:p w14:paraId="7D936553" w14:textId="77777777" w:rsidR="00FB2D35" w:rsidRDefault="00FB2D35" w:rsidP="00FB2D35">
      <w:pPr>
        <w:tabs>
          <w:tab w:val="left" w:pos="8640"/>
          <w:tab w:val="left" w:pos="11610"/>
        </w:tabs>
        <w:spacing w:line="480" w:lineRule="auto"/>
        <w:ind w:right="-446"/>
        <w:jc w:val="both"/>
        <w:rPr>
          <w:rFonts w:ascii="Arial" w:hAnsi="Arial" w:cs="Arial"/>
          <w:bCs/>
          <w:sz w:val="22"/>
          <w:szCs w:val="22"/>
        </w:rPr>
      </w:pPr>
    </w:p>
    <w:p w14:paraId="1AA313CC" w14:textId="77777777" w:rsidR="00FB2D35" w:rsidRDefault="00FB2D35" w:rsidP="00FB2D35">
      <w:pPr>
        <w:tabs>
          <w:tab w:val="left" w:pos="8640"/>
          <w:tab w:val="left" w:pos="11610"/>
        </w:tabs>
        <w:spacing w:line="480" w:lineRule="auto"/>
        <w:ind w:right="-446"/>
        <w:jc w:val="both"/>
        <w:rPr>
          <w:rFonts w:ascii="Arial" w:hAnsi="Arial" w:cs="Arial"/>
          <w:bCs/>
          <w:sz w:val="22"/>
          <w:szCs w:val="22"/>
        </w:rPr>
      </w:pPr>
    </w:p>
    <w:p w14:paraId="7D3B2949" w14:textId="69355112" w:rsidR="00FB2D35" w:rsidRPr="00850193" w:rsidRDefault="00FB2D35" w:rsidP="00FB2D35">
      <w:pPr>
        <w:tabs>
          <w:tab w:val="left" w:pos="8640"/>
          <w:tab w:val="left" w:pos="11610"/>
        </w:tabs>
        <w:spacing w:line="480" w:lineRule="auto"/>
        <w:ind w:right="-446"/>
        <w:jc w:val="center"/>
        <w:rPr>
          <w:rFonts w:ascii="Arial" w:hAnsi="Arial" w:cs="Arial"/>
          <w:b/>
        </w:rPr>
      </w:pPr>
      <w:r w:rsidRPr="00850193">
        <w:rPr>
          <w:rFonts w:ascii="Arial" w:hAnsi="Arial" w:cs="Arial"/>
          <w:b/>
        </w:rPr>
        <w:lastRenderedPageBreak/>
        <w:t>APPENDIX</w:t>
      </w:r>
    </w:p>
    <w:p w14:paraId="61ABCDDA" w14:textId="77777777" w:rsidR="00FB2D35" w:rsidRDefault="00FB2D35" w:rsidP="00FB2D35">
      <w:pPr>
        <w:tabs>
          <w:tab w:val="left" w:pos="8640"/>
          <w:tab w:val="left" w:pos="11610"/>
        </w:tabs>
        <w:spacing w:line="480" w:lineRule="auto"/>
        <w:ind w:right="-446"/>
        <w:jc w:val="both"/>
        <w:rPr>
          <w:rFonts w:ascii="Arial" w:hAnsi="Arial" w:cs="Arial"/>
          <w:bCs/>
          <w:sz w:val="22"/>
          <w:szCs w:val="22"/>
        </w:rPr>
      </w:pPr>
    </w:p>
    <w:p w14:paraId="1705199C" w14:textId="77777777" w:rsidR="00FB2D35" w:rsidRDefault="00FB2D35" w:rsidP="00FB2D35">
      <w:pPr>
        <w:tabs>
          <w:tab w:val="left" w:pos="8640"/>
          <w:tab w:val="left" w:pos="11610"/>
        </w:tabs>
        <w:spacing w:line="480" w:lineRule="auto"/>
        <w:ind w:right="-446"/>
        <w:jc w:val="both"/>
        <w:rPr>
          <w:rFonts w:ascii="Arial" w:hAnsi="Arial" w:cs="Arial"/>
          <w:bCs/>
          <w:sz w:val="22"/>
          <w:szCs w:val="22"/>
        </w:rPr>
      </w:pPr>
      <w:r>
        <w:rPr>
          <w:rFonts w:ascii="Arial" w:hAnsi="Arial" w:cs="Arial"/>
          <w:bCs/>
          <w:sz w:val="22"/>
          <w:szCs w:val="22"/>
        </w:rPr>
        <w:t>List of chemical structures and names of representative molecules from each soluble organic compound class studied in this investigation.</w:t>
      </w:r>
    </w:p>
    <w:p w14:paraId="39B4415A" w14:textId="77777777" w:rsidR="00FB2D35" w:rsidRPr="00BC5373" w:rsidRDefault="00FB2D35" w:rsidP="00FB2D35">
      <w:pPr>
        <w:tabs>
          <w:tab w:val="left" w:pos="8640"/>
          <w:tab w:val="left" w:pos="11610"/>
        </w:tabs>
        <w:spacing w:line="480" w:lineRule="auto"/>
        <w:ind w:right="-446" w:firstLine="900"/>
        <w:jc w:val="both"/>
        <w:rPr>
          <w:rFonts w:ascii="Arial" w:hAnsi="Arial" w:cs="Arial"/>
          <w:bCs/>
          <w:sz w:val="22"/>
          <w:szCs w:val="22"/>
        </w:rPr>
      </w:pPr>
      <w:r>
        <w:rPr>
          <w:rFonts w:ascii="Arial" w:hAnsi="Arial" w:cs="Arial"/>
          <w:bCs/>
          <w:noProof/>
          <w:sz w:val="22"/>
          <w:szCs w:val="22"/>
        </w:rPr>
        <w:drawing>
          <wp:inline distT="0" distB="0" distL="0" distR="0" wp14:anchorId="74CD16CD" wp14:editId="7AF0AE0E">
            <wp:extent cx="4734938" cy="5844540"/>
            <wp:effectExtent l="0" t="0" r="8890" b="3810"/>
            <wp:docPr id="915139771" name="Picture 2"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139771" name="Picture 2" descr="A picture containing text, screenshot, font, documen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37739" cy="5847998"/>
                    </a:xfrm>
                    <a:prstGeom prst="rect">
                      <a:avLst/>
                    </a:prstGeom>
                  </pic:spPr>
                </pic:pic>
              </a:graphicData>
            </a:graphic>
          </wp:inline>
        </w:drawing>
      </w:r>
    </w:p>
    <w:p w14:paraId="533BDEB4" w14:textId="77777777" w:rsidR="00B718E7" w:rsidRDefault="00B718E7"/>
    <w:sectPr w:rsidR="00B718E7" w:rsidSect="003C4DD8">
      <w:headerReference w:type="default" r:id="rId21"/>
      <w:footerReference w:type="default" r:id="rId22"/>
      <w:pgSz w:w="12240" w:h="15840"/>
      <w:pgMar w:top="1440" w:right="1800" w:bottom="1440" w:left="15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4E563" w14:textId="77777777" w:rsidR="006F432C" w:rsidRDefault="006F432C">
      <w:r>
        <w:separator/>
      </w:r>
    </w:p>
  </w:endnote>
  <w:endnote w:type="continuationSeparator" w:id="0">
    <w:p w14:paraId="2CAA34E4" w14:textId="77777777" w:rsidR="006F432C" w:rsidRDefault="006F43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7353132"/>
      <w:docPartObj>
        <w:docPartGallery w:val="Page Numbers (Bottom of Page)"/>
        <w:docPartUnique/>
      </w:docPartObj>
    </w:sdtPr>
    <w:sdtEndPr>
      <w:rPr>
        <w:rFonts w:ascii="Arial" w:hAnsi="Arial" w:cs="Arial"/>
        <w:noProof/>
        <w:sz w:val="20"/>
        <w:szCs w:val="20"/>
      </w:rPr>
    </w:sdtEndPr>
    <w:sdtContent>
      <w:p w14:paraId="7CE9CD9A" w14:textId="77777777" w:rsidR="00A309A4" w:rsidRPr="00A36A5B" w:rsidRDefault="00E80505">
        <w:pPr>
          <w:pStyle w:val="Footer"/>
          <w:jc w:val="center"/>
          <w:rPr>
            <w:rFonts w:ascii="Arial" w:hAnsi="Arial" w:cs="Arial"/>
            <w:sz w:val="20"/>
            <w:szCs w:val="20"/>
          </w:rPr>
        </w:pPr>
        <w:r w:rsidRPr="00A36A5B">
          <w:rPr>
            <w:rFonts w:ascii="Arial" w:hAnsi="Arial" w:cs="Arial"/>
            <w:sz w:val="20"/>
            <w:szCs w:val="20"/>
          </w:rPr>
          <w:fldChar w:fldCharType="begin"/>
        </w:r>
        <w:r w:rsidRPr="00A36A5B">
          <w:rPr>
            <w:rFonts w:ascii="Arial" w:hAnsi="Arial" w:cs="Arial"/>
            <w:sz w:val="20"/>
            <w:szCs w:val="20"/>
          </w:rPr>
          <w:instrText xml:space="preserve"> PAGE   \* MERGEFORMAT </w:instrText>
        </w:r>
        <w:r w:rsidRPr="00A36A5B">
          <w:rPr>
            <w:rFonts w:ascii="Arial" w:hAnsi="Arial" w:cs="Arial"/>
            <w:sz w:val="20"/>
            <w:szCs w:val="20"/>
          </w:rPr>
          <w:fldChar w:fldCharType="separate"/>
        </w:r>
        <w:r w:rsidRPr="00A36A5B">
          <w:rPr>
            <w:rFonts w:ascii="Arial" w:hAnsi="Arial" w:cs="Arial"/>
            <w:noProof/>
            <w:sz w:val="20"/>
            <w:szCs w:val="20"/>
          </w:rPr>
          <w:t>2</w:t>
        </w:r>
        <w:r w:rsidRPr="00A36A5B">
          <w:rPr>
            <w:rFonts w:ascii="Arial" w:hAnsi="Arial" w:cs="Arial"/>
            <w:noProof/>
            <w:sz w:val="20"/>
            <w:szCs w:val="20"/>
          </w:rPr>
          <w:fldChar w:fldCharType="end"/>
        </w:r>
      </w:p>
    </w:sdtContent>
  </w:sdt>
  <w:p w14:paraId="30819744" w14:textId="77777777" w:rsidR="00A309A4" w:rsidRDefault="00A309A4" w:rsidP="00C354A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008C8" w14:textId="77777777" w:rsidR="006F432C" w:rsidRDefault="006F432C">
      <w:r>
        <w:separator/>
      </w:r>
    </w:p>
  </w:footnote>
  <w:footnote w:type="continuationSeparator" w:id="0">
    <w:p w14:paraId="7E830D7C" w14:textId="77777777" w:rsidR="006F432C" w:rsidRDefault="006F43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24B63" w14:textId="77777777" w:rsidR="00A309A4" w:rsidRDefault="00A309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F8B"/>
    <w:multiLevelType w:val="multilevel"/>
    <w:tmpl w:val="AF70FF12"/>
    <w:lvl w:ilvl="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4444AF"/>
    <w:multiLevelType w:val="multilevel"/>
    <w:tmpl w:val="4E5A31A0"/>
    <w:lvl w:ilvl="0">
      <w:start w:val="1"/>
      <w:numFmt w:val="decimal"/>
      <w:lvlText w:val="%1"/>
      <w:lvlJc w:val="left"/>
      <w:pPr>
        <w:ind w:left="360" w:hanging="360"/>
      </w:pPr>
      <w:rPr>
        <w:rFonts w:hint="default"/>
      </w:rPr>
    </w:lvl>
    <w:lvl w:ilvl="1">
      <w:start w:val="1"/>
      <w:numFmt w:val="decimal"/>
      <w:lvlText w:val="%1.%2"/>
      <w:lvlJc w:val="left"/>
      <w:pPr>
        <w:ind w:left="795" w:hanging="36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2" w15:restartNumberingAfterBreak="0">
    <w:nsid w:val="1D870098"/>
    <w:multiLevelType w:val="multilevel"/>
    <w:tmpl w:val="EBA01362"/>
    <w:lvl w:ilvl="0">
      <w:numFmt w:val="decimal"/>
      <w:lvlText w:val="%1"/>
      <w:lvlJc w:val="left"/>
      <w:pPr>
        <w:ind w:left="360" w:hanging="360"/>
      </w:pPr>
      <w:rPr>
        <w:rFonts w:hint="default"/>
      </w:rPr>
    </w:lvl>
    <w:lvl w:ilvl="1">
      <w:start w:val="1"/>
      <w:numFmt w:val="decimal"/>
      <w:lvlText w:val="%1.%2"/>
      <w:lvlJc w:val="left"/>
      <w:pPr>
        <w:ind w:left="795" w:hanging="36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3" w15:restartNumberingAfterBreak="0">
    <w:nsid w:val="29567389"/>
    <w:multiLevelType w:val="multilevel"/>
    <w:tmpl w:val="C688EF62"/>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A7750F6"/>
    <w:multiLevelType w:val="hybridMultilevel"/>
    <w:tmpl w:val="7C683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BD6BCD"/>
    <w:multiLevelType w:val="multilevel"/>
    <w:tmpl w:val="E0FA88F4"/>
    <w:lvl w:ilvl="0">
      <w:start w:val="1"/>
      <w:numFmt w:val="decimal"/>
      <w:lvlText w:val="%1.0"/>
      <w:lvlJc w:val="left"/>
      <w:pPr>
        <w:ind w:left="795" w:hanging="360"/>
      </w:pPr>
      <w:rPr>
        <w:rFonts w:hint="default"/>
      </w:rPr>
    </w:lvl>
    <w:lvl w:ilvl="1">
      <w:start w:val="1"/>
      <w:numFmt w:val="decimal"/>
      <w:lvlText w:val="%1.%2"/>
      <w:lvlJc w:val="left"/>
      <w:pPr>
        <w:ind w:left="1515" w:hanging="360"/>
      </w:pPr>
      <w:rPr>
        <w:rFonts w:hint="default"/>
      </w:rPr>
    </w:lvl>
    <w:lvl w:ilvl="2">
      <w:start w:val="1"/>
      <w:numFmt w:val="decimal"/>
      <w:lvlText w:val="%1.%2.%3"/>
      <w:lvlJc w:val="left"/>
      <w:pPr>
        <w:ind w:left="2595" w:hanging="720"/>
      </w:pPr>
      <w:rPr>
        <w:rFonts w:hint="default"/>
      </w:rPr>
    </w:lvl>
    <w:lvl w:ilvl="3">
      <w:start w:val="1"/>
      <w:numFmt w:val="decimal"/>
      <w:lvlText w:val="%1.%2.%3.%4"/>
      <w:lvlJc w:val="left"/>
      <w:pPr>
        <w:ind w:left="3315" w:hanging="720"/>
      </w:pPr>
      <w:rPr>
        <w:rFonts w:hint="default"/>
      </w:rPr>
    </w:lvl>
    <w:lvl w:ilvl="4">
      <w:start w:val="1"/>
      <w:numFmt w:val="decimal"/>
      <w:lvlText w:val="%1.%2.%3.%4.%5"/>
      <w:lvlJc w:val="left"/>
      <w:pPr>
        <w:ind w:left="4395" w:hanging="1080"/>
      </w:pPr>
      <w:rPr>
        <w:rFonts w:hint="default"/>
      </w:rPr>
    </w:lvl>
    <w:lvl w:ilvl="5">
      <w:start w:val="1"/>
      <w:numFmt w:val="decimal"/>
      <w:lvlText w:val="%1.%2.%3.%4.%5.%6"/>
      <w:lvlJc w:val="left"/>
      <w:pPr>
        <w:ind w:left="5115" w:hanging="1080"/>
      </w:pPr>
      <w:rPr>
        <w:rFonts w:hint="default"/>
      </w:rPr>
    </w:lvl>
    <w:lvl w:ilvl="6">
      <w:start w:val="1"/>
      <w:numFmt w:val="decimal"/>
      <w:lvlText w:val="%1.%2.%3.%4.%5.%6.%7"/>
      <w:lvlJc w:val="left"/>
      <w:pPr>
        <w:ind w:left="6195" w:hanging="1440"/>
      </w:pPr>
      <w:rPr>
        <w:rFonts w:hint="default"/>
      </w:rPr>
    </w:lvl>
    <w:lvl w:ilvl="7">
      <w:start w:val="1"/>
      <w:numFmt w:val="decimal"/>
      <w:lvlText w:val="%1.%2.%3.%4.%5.%6.%7.%8"/>
      <w:lvlJc w:val="left"/>
      <w:pPr>
        <w:ind w:left="6915" w:hanging="1440"/>
      </w:pPr>
      <w:rPr>
        <w:rFonts w:hint="default"/>
      </w:rPr>
    </w:lvl>
    <w:lvl w:ilvl="8">
      <w:start w:val="1"/>
      <w:numFmt w:val="decimal"/>
      <w:lvlText w:val="%1.%2.%3.%4.%5.%6.%7.%8.%9"/>
      <w:lvlJc w:val="left"/>
      <w:pPr>
        <w:ind w:left="7995" w:hanging="1800"/>
      </w:pPr>
      <w:rPr>
        <w:rFonts w:hint="default"/>
      </w:rPr>
    </w:lvl>
  </w:abstractNum>
  <w:abstractNum w:abstractNumId="6" w15:restartNumberingAfterBreak="0">
    <w:nsid w:val="4DFC7216"/>
    <w:multiLevelType w:val="multilevel"/>
    <w:tmpl w:val="E5B4D1F6"/>
    <w:lvl w:ilvl="0">
      <w:start w:val="1"/>
      <w:numFmt w:val="decimal"/>
      <w:lvlText w:val="%1.0"/>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6F1E16B4"/>
    <w:multiLevelType w:val="multilevel"/>
    <w:tmpl w:val="5FEE93F2"/>
    <w:lvl w:ilvl="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02069965">
    <w:abstractNumId w:val="6"/>
  </w:num>
  <w:num w:numId="2" w16cid:durableId="1678582967">
    <w:abstractNumId w:val="5"/>
  </w:num>
  <w:num w:numId="3" w16cid:durableId="1251305661">
    <w:abstractNumId w:val="3"/>
  </w:num>
  <w:num w:numId="4" w16cid:durableId="1585995226">
    <w:abstractNumId w:val="1"/>
  </w:num>
  <w:num w:numId="5" w16cid:durableId="1005206386">
    <w:abstractNumId w:val="7"/>
  </w:num>
  <w:num w:numId="6" w16cid:durableId="1186988872">
    <w:abstractNumId w:val="2"/>
  </w:num>
  <w:num w:numId="7" w16cid:durableId="124129326">
    <w:abstractNumId w:val="0"/>
  </w:num>
  <w:num w:numId="8" w16cid:durableId="15139578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D35"/>
    <w:rsid w:val="00035DC8"/>
    <w:rsid w:val="000B111E"/>
    <w:rsid w:val="000C534E"/>
    <w:rsid w:val="000E56ED"/>
    <w:rsid w:val="00125D5F"/>
    <w:rsid w:val="00175AC7"/>
    <w:rsid w:val="002251E5"/>
    <w:rsid w:val="00244E79"/>
    <w:rsid w:val="002A4846"/>
    <w:rsid w:val="002B31D8"/>
    <w:rsid w:val="002F2560"/>
    <w:rsid w:val="0047251E"/>
    <w:rsid w:val="004B6B3D"/>
    <w:rsid w:val="004F43C6"/>
    <w:rsid w:val="004F6A33"/>
    <w:rsid w:val="00620078"/>
    <w:rsid w:val="00654F0A"/>
    <w:rsid w:val="006B48E5"/>
    <w:rsid w:val="006F432C"/>
    <w:rsid w:val="008A5DCD"/>
    <w:rsid w:val="008C4298"/>
    <w:rsid w:val="009376E0"/>
    <w:rsid w:val="00941807"/>
    <w:rsid w:val="00954E8F"/>
    <w:rsid w:val="009E0EE4"/>
    <w:rsid w:val="009E27A0"/>
    <w:rsid w:val="00A309A4"/>
    <w:rsid w:val="00A32FDC"/>
    <w:rsid w:val="00B718E7"/>
    <w:rsid w:val="00B73892"/>
    <w:rsid w:val="00B93965"/>
    <w:rsid w:val="00BC4785"/>
    <w:rsid w:val="00BE708A"/>
    <w:rsid w:val="00BF5071"/>
    <w:rsid w:val="00C16788"/>
    <w:rsid w:val="00C168C2"/>
    <w:rsid w:val="00C363F5"/>
    <w:rsid w:val="00CA48A5"/>
    <w:rsid w:val="00CD73A6"/>
    <w:rsid w:val="00CE0798"/>
    <w:rsid w:val="00CE6ABA"/>
    <w:rsid w:val="00D10CC8"/>
    <w:rsid w:val="00D22AA2"/>
    <w:rsid w:val="00D93932"/>
    <w:rsid w:val="00DA0FF1"/>
    <w:rsid w:val="00DF3B55"/>
    <w:rsid w:val="00E80505"/>
    <w:rsid w:val="00E970A5"/>
    <w:rsid w:val="00ED176B"/>
    <w:rsid w:val="00ED3F43"/>
    <w:rsid w:val="00F2051B"/>
    <w:rsid w:val="00F26FF3"/>
    <w:rsid w:val="00F514DF"/>
    <w:rsid w:val="00FB2D35"/>
    <w:rsid w:val="00FB482F"/>
    <w:rsid w:val="00FE61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2C7AF"/>
  <w15:chartTrackingRefBased/>
  <w15:docId w15:val="{930E9C43-4C34-4313-A209-2AFC3B565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2D35"/>
    <w:pPr>
      <w:spacing w:after="0" w:line="240" w:lineRule="auto"/>
    </w:pPr>
    <w:rPr>
      <w:rFonts w:ascii="Times New Roman" w:eastAsia="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B2D35"/>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FB2D35"/>
    <w:pPr>
      <w:tabs>
        <w:tab w:val="center" w:pos="4320"/>
        <w:tab w:val="right" w:pos="8640"/>
      </w:tabs>
      <w:ind w:firstLine="454"/>
      <w:jc w:val="both"/>
    </w:pPr>
    <w:rPr>
      <w:sz w:val="22"/>
      <w:szCs w:val="20"/>
    </w:rPr>
  </w:style>
  <w:style w:type="character" w:customStyle="1" w:styleId="HeaderChar">
    <w:name w:val="Header Char"/>
    <w:basedOn w:val="DefaultParagraphFont"/>
    <w:link w:val="Header"/>
    <w:rsid w:val="00FB2D35"/>
    <w:rPr>
      <w:rFonts w:ascii="Times New Roman" w:eastAsia="Times New Roman" w:hAnsi="Times New Roman" w:cs="Times New Roman"/>
      <w:kern w:val="0"/>
      <w:szCs w:val="20"/>
      <w14:ligatures w14:val="none"/>
    </w:rPr>
  </w:style>
  <w:style w:type="paragraph" w:styleId="BalloonText">
    <w:name w:val="Balloon Text"/>
    <w:basedOn w:val="Normal"/>
    <w:link w:val="BalloonTextChar"/>
    <w:rsid w:val="00FB2D35"/>
    <w:rPr>
      <w:rFonts w:ascii="Tahoma" w:hAnsi="Tahoma" w:cs="Tahoma"/>
      <w:sz w:val="16"/>
      <w:szCs w:val="16"/>
    </w:rPr>
  </w:style>
  <w:style w:type="character" w:customStyle="1" w:styleId="BalloonTextChar">
    <w:name w:val="Balloon Text Char"/>
    <w:basedOn w:val="DefaultParagraphFont"/>
    <w:link w:val="BalloonText"/>
    <w:rsid w:val="00FB2D35"/>
    <w:rPr>
      <w:rFonts w:ascii="Tahoma" w:eastAsia="Times New Roman" w:hAnsi="Tahoma" w:cs="Tahoma"/>
      <w:kern w:val="0"/>
      <w:sz w:val="16"/>
      <w:szCs w:val="16"/>
      <w14:ligatures w14:val="none"/>
    </w:rPr>
  </w:style>
  <w:style w:type="character" w:styleId="Hyperlink">
    <w:name w:val="Hyperlink"/>
    <w:rsid w:val="00FB2D35"/>
    <w:rPr>
      <w:color w:val="0563C1"/>
      <w:u w:val="single"/>
    </w:rPr>
  </w:style>
  <w:style w:type="character" w:customStyle="1" w:styleId="UnresolvedMention1">
    <w:name w:val="Unresolved Mention1"/>
    <w:uiPriority w:val="99"/>
    <w:semiHidden/>
    <w:unhideWhenUsed/>
    <w:rsid w:val="00FB2D35"/>
    <w:rPr>
      <w:color w:val="605E5C"/>
      <w:shd w:val="clear" w:color="auto" w:fill="E1DFDD"/>
    </w:rPr>
  </w:style>
  <w:style w:type="character" w:styleId="Strong">
    <w:name w:val="Strong"/>
    <w:uiPriority w:val="22"/>
    <w:qFormat/>
    <w:rsid w:val="00FB2D35"/>
    <w:rPr>
      <w:b/>
      <w:bCs/>
    </w:rPr>
  </w:style>
  <w:style w:type="paragraph" w:customStyle="1" w:styleId="Default">
    <w:name w:val="Default"/>
    <w:rsid w:val="00FB2D35"/>
    <w:pPr>
      <w:autoSpaceDE w:val="0"/>
      <w:autoSpaceDN w:val="0"/>
      <w:adjustRightInd w:val="0"/>
      <w:spacing w:after="0" w:line="240" w:lineRule="auto"/>
    </w:pPr>
    <w:rPr>
      <w:rFonts w:ascii="TimesNewRoman,Bold" w:eastAsia="Times New Roman" w:hAnsi="TimesNewRoman,Bold" w:cs="Times New Roman"/>
      <w:kern w:val="0"/>
      <w:sz w:val="20"/>
      <w:szCs w:val="20"/>
      <w14:ligatures w14:val="none"/>
    </w:rPr>
  </w:style>
  <w:style w:type="paragraph" w:styleId="CommentText">
    <w:name w:val="annotation text"/>
    <w:basedOn w:val="Normal"/>
    <w:link w:val="CommentTextChar"/>
    <w:uiPriority w:val="99"/>
    <w:unhideWhenUsed/>
    <w:rsid w:val="00FB2D35"/>
    <w:rPr>
      <w:rFonts w:ascii="Cambria" w:eastAsia="Cambria" w:hAnsi="Cambria" w:cs="Cambria"/>
      <w:sz w:val="20"/>
      <w:szCs w:val="20"/>
    </w:rPr>
  </w:style>
  <w:style w:type="character" w:customStyle="1" w:styleId="CommentTextChar">
    <w:name w:val="Comment Text Char"/>
    <w:basedOn w:val="DefaultParagraphFont"/>
    <w:link w:val="CommentText"/>
    <w:uiPriority w:val="99"/>
    <w:rsid w:val="00FB2D35"/>
    <w:rPr>
      <w:rFonts w:ascii="Cambria" w:eastAsia="Cambria" w:hAnsi="Cambria" w:cs="Cambria"/>
      <w:kern w:val="0"/>
      <w:sz w:val="20"/>
      <w:szCs w:val="20"/>
      <w14:ligatures w14:val="none"/>
    </w:rPr>
  </w:style>
  <w:style w:type="character" w:styleId="CommentReference">
    <w:name w:val="annotation reference"/>
    <w:uiPriority w:val="99"/>
    <w:unhideWhenUsed/>
    <w:rsid w:val="00FB2D35"/>
    <w:rPr>
      <w:sz w:val="16"/>
      <w:szCs w:val="16"/>
    </w:rPr>
  </w:style>
  <w:style w:type="character" w:customStyle="1" w:styleId="current-selection">
    <w:name w:val="current-selection"/>
    <w:rsid w:val="00FB2D35"/>
  </w:style>
  <w:style w:type="paragraph" w:customStyle="1" w:styleId="ASR-Title">
    <w:name w:val="ASR-Title"/>
    <w:basedOn w:val="Normal"/>
    <w:next w:val="ASR-Authors"/>
    <w:rsid w:val="00FB2D35"/>
    <w:pPr>
      <w:spacing w:before="1134" w:after="567"/>
      <w:jc w:val="center"/>
    </w:pPr>
    <w:rPr>
      <w:b/>
      <w:sz w:val="32"/>
      <w:szCs w:val="20"/>
    </w:rPr>
  </w:style>
  <w:style w:type="paragraph" w:customStyle="1" w:styleId="ASR-Authors">
    <w:name w:val="ASR-Authors"/>
    <w:basedOn w:val="Normal"/>
    <w:next w:val="Normal"/>
    <w:rsid w:val="00FB2D35"/>
    <w:pPr>
      <w:spacing w:after="284"/>
      <w:jc w:val="center"/>
    </w:pPr>
    <w:rPr>
      <w:sz w:val="22"/>
      <w:szCs w:val="20"/>
    </w:rPr>
  </w:style>
  <w:style w:type="paragraph" w:customStyle="1" w:styleId="abs">
    <w:name w:val="abs"/>
    <w:basedOn w:val="Normal"/>
    <w:next w:val="Normal"/>
    <w:rsid w:val="00FB2D35"/>
    <w:pPr>
      <w:spacing w:after="240" w:line="480" w:lineRule="atLeast"/>
    </w:pPr>
    <w:rPr>
      <w:b/>
      <w:szCs w:val="20"/>
      <w:lang w:val="en-GB"/>
    </w:rPr>
  </w:style>
  <w:style w:type="paragraph" w:customStyle="1" w:styleId="EndNoteBibliographyTitle">
    <w:name w:val="EndNote Bibliography Title"/>
    <w:basedOn w:val="Normal"/>
    <w:link w:val="EndNoteBibliographyTitleChar"/>
    <w:rsid w:val="00FB2D35"/>
    <w:pPr>
      <w:jc w:val="center"/>
    </w:pPr>
    <w:rPr>
      <w:rFonts w:ascii="Arial" w:hAnsi="Arial" w:cs="Arial"/>
      <w:noProof/>
      <w:sz w:val="22"/>
    </w:rPr>
  </w:style>
  <w:style w:type="character" w:customStyle="1" w:styleId="EndNoteBibliographyTitleChar">
    <w:name w:val="EndNote Bibliography Title Char"/>
    <w:link w:val="EndNoteBibliographyTitle"/>
    <w:rsid w:val="00FB2D35"/>
    <w:rPr>
      <w:rFonts w:ascii="Arial" w:eastAsia="Times New Roman" w:hAnsi="Arial" w:cs="Arial"/>
      <w:noProof/>
      <w:kern w:val="0"/>
      <w:szCs w:val="24"/>
      <w14:ligatures w14:val="none"/>
    </w:rPr>
  </w:style>
  <w:style w:type="paragraph" w:customStyle="1" w:styleId="EndNoteBibliography">
    <w:name w:val="EndNote Bibliography"/>
    <w:basedOn w:val="Normal"/>
    <w:link w:val="EndNoteBibliographyChar"/>
    <w:rsid w:val="00FB2D35"/>
    <w:rPr>
      <w:rFonts w:ascii="Arial" w:hAnsi="Arial" w:cs="Arial"/>
      <w:noProof/>
      <w:sz w:val="22"/>
    </w:rPr>
  </w:style>
  <w:style w:type="character" w:customStyle="1" w:styleId="EndNoteBibliographyChar">
    <w:name w:val="EndNote Bibliography Char"/>
    <w:link w:val="EndNoteBibliography"/>
    <w:rsid w:val="00FB2D35"/>
    <w:rPr>
      <w:rFonts w:ascii="Arial" w:eastAsia="Times New Roman" w:hAnsi="Arial" w:cs="Arial"/>
      <w:noProof/>
      <w:kern w:val="0"/>
      <w:szCs w:val="24"/>
      <w14:ligatures w14:val="none"/>
    </w:rPr>
  </w:style>
  <w:style w:type="paragraph" w:styleId="BodyText">
    <w:name w:val="Body Text"/>
    <w:basedOn w:val="Normal"/>
    <w:link w:val="BodyTextChar"/>
    <w:rsid w:val="00FB2D35"/>
    <w:pPr>
      <w:spacing w:after="120"/>
      <w:ind w:firstLine="454"/>
      <w:jc w:val="both"/>
    </w:pPr>
    <w:rPr>
      <w:sz w:val="22"/>
      <w:szCs w:val="20"/>
    </w:rPr>
  </w:style>
  <w:style w:type="character" w:customStyle="1" w:styleId="BodyTextChar">
    <w:name w:val="Body Text Char"/>
    <w:basedOn w:val="DefaultParagraphFont"/>
    <w:link w:val="BodyText"/>
    <w:rsid w:val="00FB2D35"/>
    <w:rPr>
      <w:rFonts w:ascii="Times New Roman" w:eastAsia="Times New Roman" w:hAnsi="Times New Roman" w:cs="Times New Roman"/>
      <w:kern w:val="0"/>
      <w:szCs w:val="20"/>
      <w14:ligatures w14:val="none"/>
    </w:rPr>
  </w:style>
  <w:style w:type="paragraph" w:styleId="CommentSubject">
    <w:name w:val="annotation subject"/>
    <w:basedOn w:val="CommentText"/>
    <w:next w:val="CommentText"/>
    <w:link w:val="CommentSubjectChar"/>
    <w:rsid w:val="00FB2D35"/>
    <w:rPr>
      <w:rFonts w:ascii="Times New Roman" w:eastAsia="Times New Roman" w:hAnsi="Times New Roman" w:cs="Times New Roman"/>
      <w:b/>
      <w:bCs/>
    </w:rPr>
  </w:style>
  <w:style w:type="character" w:customStyle="1" w:styleId="CommentSubjectChar">
    <w:name w:val="Comment Subject Char"/>
    <w:basedOn w:val="CommentTextChar"/>
    <w:link w:val="CommentSubject"/>
    <w:rsid w:val="00FB2D35"/>
    <w:rPr>
      <w:rFonts w:ascii="Times New Roman" w:eastAsia="Times New Roman" w:hAnsi="Times New Roman" w:cs="Times New Roman"/>
      <w:b/>
      <w:bCs/>
      <w:kern w:val="0"/>
      <w:sz w:val="20"/>
      <w:szCs w:val="20"/>
      <w14:ligatures w14:val="none"/>
    </w:rPr>
  </w:style>
  <w:style w:type="character" w:customStyle="1" w:styleId="FooterChar">
    <w:name w:val="Footer Char"/>
    <w:basedOn w:val="DefaultParagraphFont"/>
    <w:link w:val="Footer"/>
    <w:uiPriority w:val="99"/>
    <w:rsid w:val="00FB2D35"/>
  </w:style>
  <w:style w:type="paragraph" w:styleId="Footer">
    <w:name w:val="footer"/>
    <w:basedOn w:val="Normal"/>
    <w:link w:val="FooterChar"/>
    <w:uiPriority w:val="99"/>
    <w:unhideWhenUsed/>
    <w:rsid w:val="00FB2D35"/>
    <w:pPr>
      <w:tabs>
        <w:tab w:val="center" w:pos="4680"/>
        <w:tab w:val="right" w:pos="9360"/>
      </w:tabs>
    </w:pPr>
    <w:rPr>
      <w:rFonts w:asciiTheme="minorHAnsi" w:eastAsiaTheme="minorHAnsi" w:hAnsiTheme="minorHAnsi" w:cstheme="minorBidi"/>
      <w:kern w:val="2"/>
      <w:sz w:val="22"/>
      <w:szCs w:val="22"/>
      <w14:ligatures w14:val="standardContextual"/>
    </w:rPr>
  </w:style>
  <w:style w:type="character" w:customStyle="1" w:styleId="FooterChar1">
    <w:name w:val="Footer Char1"/>
    <w:basedOn w:val="DefaultParagraphFont"/>
    <w:uiPriority w:val="99"/>
    <w:semiHidden/>
    <w:rsid w:val="00FB2D35"/>
    <w:rPr>
      <w:rFonts w:ascii="Times New Roman" w:eastAsia="Times New Roman" w:hAnsi="Times New Roman" w:cs="Times New Roman"/>
      <w:kern w:val="0"/>
      <w:sz w:val="24"/>
      <w:szCs w:val="24"/>
      <w14:ligatures w14:val="none"/>
    </w:rPr>
  </w:style>
  <w:style w:type="paragraph" w:styleId="Revision">
    <w:name w:val="Revision"/>
    <w:hidden/>
    <w:uiPriority w:val="99"/>
    <w:semiHidden/>
    <w:rsid w:val="00FB2D35"/>
    <w:pPr>
      <w:spacing w:after="0"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unhideWhenUsed/>
    <w:rsid w:val="00FB2D35"/>
    <w:pPr>
      <w:spacing w:before="100" w:beforeAutospacing="1" w:after="100" w:afterAutospacing="1"/>
    </w:pPr>
  </w:style>
  <w:style w:type="character" w:styleId="Emphasis">
    <w:name w:val="Emphasis"/>
    <w:basedOn w:val="DefaultParagraphFont"/>
    <w:uiPriority w:val="20"/>
    <w:qFormat/>
    <w:rsid w:val="00FB2D35"/>
    <w:rPr>
      <w:i/>
      <w:iCs/>
    </w:rPr>
  </w:style>
  <w:style w:type="character" w:styleId="UnresolvedMention">
    <w:name w:val="Unresolved Mention"/>
    <w:basedOn w:val="DefaultParagraphFont"/>
    <w:uiPriority w:val="99"/>
    <w:semiHidden/>
    <w:unhideWhenUsed/>
    <w:rsid w:val="00FB2D35"/>
    <w:rPr>
      <w:color w:val="605E5C"/>
      <w:shd w:val="clear" w:color="auto" w:fill="E1DFDD"/>
    </w:rPr>
  </w:style>
  <w:style w:type="character" w:customStyle="1" w:styleId="item-view-never-hide">
    <w:name w:val="item-view-never-hide"/>
    <w:basedOn w:val="DefaultParagraphFont"/>
    <w:rsid w:val="00FB2D35"/>
  </w:style>
  <w:style w:type="character" w:customStyle="1" w:styleId="lrzxr">
    <w:name w:val="lrzxr"/>
    <w:basedOn w:val="DefaultParagraphFont"/>
    <w:rsid w:val="00FB2D35"/>
  </w:style>
  <w:style w:type="paragraph" w:styleId="Caption">
    <w:name w:val="caption"/>
    <w:basedOn w:val="Normal"/>
    <w:next w:val="Normal"/>
    <w:uiPriority w:val="35"/>
    <w:unhideWhenUsed/>
    <w:qFormat/>
    <w:rsid w:val="00FB2D35"/>
    <w:pPr>
      <w:spacing w:after="200" w:line="360" w:lineRule="auto"/>
      <w:jc w:val="both"/>
    </w:pPr>
    <w:rPr>
      <w:rFonts w:ascii="Arial" w:eastAsiaTheme="minorHAnsi" w:hAnsi="Arial" w:cstheme="minorBidi"/>
      <w:b/>
      <w:iCs/>
      <w:color w:val="000000" w:themeColor="text1"/>
      <w:sz w:val="18"/>
      <w:szCs w:val="18"/>
      <w:lang w:val="de-DE"/>
    </w:rPr>
  </w:style>
  <w:style w:type="character" w:customStyle="1" w:styleId="cf01">
    <w:name w:val="cf01"/>
    <w:basedOn w:val="DefaultParagraphFont"/>
    <w:rsid w:val="00FB2D3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5999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7.tif"/><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tif"/><Relationship Id="rId12" Type="http://schemas.openxmlformats.org/officeDocument/2006/relationships/image" Target="media/image6.ti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4.ti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image" Target="media/image8.ti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Template>
  <TotalTime>12</TotalTime>
  <Pages>33</Pages>
  <Words>7936</Words>
  <Characters>45237</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Glavin, Daniel P. (GSFC-6900)</dc:creator>
  <cp:keywords/>
  <dc:description/>
  <cp:lastModifiedBy>Glavin, Daniel P. (GSFC-6900)</cp:lastModifiedBy>
  <cp:revision>8</cp:revision>
  <dcterms:created xsi:type="dcterms:W3CDTF">2023-11-21T14:58:00Z</dcterms:created>
  <dcterms:modified xsi:type="dcterms:W3CDTF">2024-01-12T17:47:00Z</dcterms:modified>
</cp:coreProperties>
</file>