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865" w:rsidRPr="00BA6D1B" w:rsidRDefault="0087345A" w:rsidP="009B0865">
      <w:pPr>
        <w:spacing w:after="0" w:line="240" w:lineRule="auto"/>
        <w:jc w:val="center"/>
        <w:rPr>
          <w:rFonts w:ascii="Times New Roman" w:eastAsia="Times New Roman" w:hAnsi="Times New Roman" w:cs="Times New Roman"/>
          <w:b/>
          <w:sz w:val="32"/>
          <w:szCs w:val="24"/>
        </w:rPr>
      </w:pPr>
      <w:bookmarkStart w:id="0" w:name="_GoBack"/>
      <w:bookmarkEnd w:id="0"/>
      <w:r>
        <w:rPr>
          <w:rFonts w:ascii="Times New Roman" w:eastAsia="Times New Roman" w:hAnsi="Times New Roman" w:cs="Times New Roman"/>
          <w:b/>
          <w:sz w:val="32"/>
          <w:szCs w:val="24"/>
        </w:rPr>
        <w:t>JPSS-3</w:t>
      </w:r>
      <w:r w:rsidR="009B0865">
        <w:rPr>
          <w:rFonts w:ascii="Times New Roman" w:eastAsia="Times New Roman" w:hAnsi="Times New Roman" w:cs="Times New Roman"/>
          <w:b/>
          <w:sz w:val="32"/>
          <w:szCs w:val="24"/>
        </w:rPr>
        <w:t xml:space="preserve"> VIIRS version 2 at-launch relative </w:t>
      </w:r>
      <w:r w:rsidR="009B0865" w:rsidRPr="00BA6D1B">
        <w:rPr>
          <w:rFonts w:ascii="Times New Roman" w:eastAsia="Times New Roman" w:hAnsi="Times New Roman" w:cs="Times New Roman"/>
          <w:b/>
          <w:sz w:val="32"/>
          <w:szCs w:val="24"/>
        </w:rPr>
        <w:t xml:space="preserve">spectral </w:t>
      </w:r>
      <w:r w:rsidR="009B0865">
        <w:rPr>
          <w:rFonts w:ascii="Times New Roman" w:eastAsia="Times New Roman" w:hAnsi="Times New Roman" w:cs="Times New Roman"/>
          <w:b/>
          <w:sz w:val="32"/>
          <w:szCs w:val="24"/>
        </w:rPr>
        <w:t xml:space="preserve">response </w:t>
      </w:r>
      <w:r w:rsidR="009B0865" w:rsidRPr="00BA6D1B">
        <w:rPr>
          <w:rFonts w:ascii="Times New Roman" w:eastAsia="Times New Roman" w:hAnsi="Times New Roman" w:cs="Times New Roman"/>
          <w:b/>
          <w:sz w:val="32"/>
          <w:szCs w:val="24"/>
        </w:rPr>
        <w:t>c</w:t>
      </w:r>
      <w:r w:rsidR="009B0865">
        <w:rPr>
          <w:rFonts w:ascii="Times New Roman" w:eastAsia="Times New Roman" w:hAnsi="Times New Roman" w:cs="Times New Roman"/>
          <w:b/>
          <w:sz w:val="32"/>
          <w:szCs w:val="24"/>
        </w:rPr>
        <w:t>haracterization</w:t>
      </w:r>
    </w:p>
    <w:p w:rsidR="009B0865" w:rsidRPr="00BA6D1B" w:rsidRDefault="009B0865" w:rsidP="009B0865">
      <w:pPr>
        <w:spacing w:after="0" w:line="240" w:lineRule="auto"/>
        <w:jc w:val="center"/>
        <w:rPr>
          <w:rFonts w:ascii="Times New Roman" w:eastAsia="Times New Roman" w:hAnsi="Times New Roman" w:cs="Times New Roman"/>
          <w:b/>
          <w:bCs/>
          <w:sz w:val="24"/>
          <w:szCs w:val="24"/>
        </w:rPr>
      </w:pPr>
    </w:p>
    <w:p w:rsidR="009B0865" w:rsidRPr="00BA6D1B" w:rsidRDefault="009B0865" w:rsidP="009B0865">
      <w:pPr>
        <w:spacing w:after="0" w:line="240" w:lineRule="auto"/>
        <w:jc w:val="center"/>
        <w:rPr>
          <w:rFonts w:ascii="Times New Roman" w:eastAsia="Times New Roman" w:hAnsi="Times New Roman" w:cs="Times New Roman"/>
          <w:sz w:val="24"/>
          <w:szCs w:val="24"/>
        </w:rPr>
      </w:pPr>
      <w:r w:rsidRPr="00BA6D1B">
        <w:rPr>
          <w:rFonts w:ascii="Times New Roman" w:eastAsia="Times New Roman" w:hAnsi="Times New Roman" w:cs="Times New Roman"/>
          <w:sz w:val="24"/>
          <w:szCs w:val="24"/>
        </w:rPr>
        <w:t>Chris Moeller</w:t>
      </w:r>
      <w:r w:rsidRPr="00BA6D1B">
        <w:rPr>
          <w:rFonts w:ascii="Times New Roman" w:eastAsia="Times New Roman" w:hAnsi="Times New Roman" w:cs="Times New Roman"/>
          <w:sz w:val="24"/>
          <w:szCs w:val="24"/>
          <w:vertAlign w:val="superscript"/>
        </w:rPr>
        <w:t>a</w:t>
      </w:r>
      <w:r w:rsidRPr="00BA6D1B">
        <w:rPr>
          <w:rFonts w:ascii="Times New Roman" w:eastAsia="Times New Roman" w:hAnsi="Times New Roman" w:cs="Times New Roman"/>
          <w:sz w:val="24"/>
          <w:szCs w:val="24"/>
          <w:vertAlign w:val="superscript"/>
        </w:rPr>
        <w:footnoteReference w:id="1"/>
      </w:r>
      <w:r w:rsidRPr="00BA6D1B">
        <w:rPr>
          <w:rFonts w:ascii="Times New Roman" w:eastAsia="Times New Roman" w:hAnsi="Times New Roman" w:cs="Times New Roman"/>
          <w:sz w:val="24"/>
          <w:szCs w:val="24"/>
        </w:rPr>
        <w:t>, Tom Schwarting</w:t>
      </w:r>
      <w:r w:rsidRPr="00BA6D1B">
        <w:rPr>
          <w:rFonts w:ascii="Times New Roman" w:eastAsia="Times New Roman" w:hAnsi="Times New Roman" w:cs="Times New Roman"/>
          <w:sz w:val="24"/>
          <w:szCs w:val="24"/>
          <w:vertAlign w:val="superscript"/>
        </w:rPr>
        <w:t>b</w:t>
      </w:r>
      <w:r w:rsidRPr="00BA6D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David Moyer</w:t>
      </w:r>
      <w:r w:rsidR="0087345A">
        <w:rPr>
          <w:rFonts w:ascii="Times New Roman" w:eastAsia="Times New Roman" w:hAnsi="Times New Roman" w:cs="Times New Roman"/>
          <w:sz w:val="24"/>
          <w:szCs w:val="24"/>
          <w:vertAlign w:val="superscript"/>
        </w:rPr>
        <w:t>c</w:t>
      </w:r>
      <w:r>
        <w:rPr>
          <w:rFonts w:ascii="Times New Roman" w:eastAsia="Times New Roman" w:hAnsi="Times New Roman" w:cs="Times New Roman"/>
          <w:sz w:val="24"/>
          <w:szCs w:val="24"/>
        </w:rPr>
        <w:t xml:space="preserve">, and </w:t>
      </w:r>
      <w:r w:rsidRPr="00BA6D1B">
        <w:rPr>
          <w:rFonts w:ascii="Times New Roman" w:eastAsia="Times New Roman" w:hAnsi="Times New Roman" w:cs="Times New Roman"/>
          <w:sz w:val="24"/>
          <w:szCs w:val="24"/>
        </w:rPr>
        <w:t>J</w:t>
      </w:r>
      <w:r w:rsidR="0087345A">
        <w:rPr>
          <w:rFonts w:ascii="Times New Roman" w:eastAsia="Times New Roman" w:hAnsi="Times New Roman" w:cs="Times New Roman"/>
          <w:sz w:val="24"/>
          <w:szCs w:val="24"/>
        </w:rPr>
        <w:t>ulia Barsi</w:t>
      </w:r>
      <w:r w:rsidR="00B46CB8">
        <w:rPr>
          <w:rFonts w:ascii="Times New Roman" w:eastAsia="Times New Roman" w:hAnsi="Times New Roman" w:cs="Times New Roman"/>
          <w:sz w:val="24"/>
          <w:szCs w:val="24"/>
          <w:vertAlign w:val="superscript"/>
        </w:rPr>
        <w:t>b</w:t>
      </w:r>
    </w:p>
    <w:p w:rsidR="009B0865" w:rsidRPr="00BA6D1B" w:rsidRDefault="009B0865" w:rsidP="009B0865">
      <w:pPr>
        <w:spacing w:after="0" w:line="240" w:lineRule="auto"/>
        <w:jc w:val="center"/>
        <w:rPr>
          <w:rFonts w:ascii="Times New Roman" w:eastAsia="Times New Roman" w:hAnsi="Times New Roman" w:cs="Times New Roman"/>
          <w:sz w:val="18"/>
          <w:szCs w:val="16"/>
          <w:vertAlign w:val="superscript"/>
        </w:rPr>
      </w:pPr>
    </w:p>
    <w:p w:rsidR="009B0865" w:rsidRPr="00BA6D1B" w:rsidRDefault="009B0865" w:rsidP="009B0865">
      <w:pPr>
        <w:spacing w:after="0" w:line="240" w:lineRule="auto"/>
        <w:ind w:left="720" w:firstLine="720"/>
        <w:rPr>
          <w:rFonts w:ascii="Times New Roman" w:eastAsia="Times New Roman" w:hAnsi="Times New Roman" w:cs="Times New Roman"/>
          <w:sz w:val="24"/>
          <w:szCs w:val="24"/>
        </w:rPr>
      </w:pPr>
      <w:r w:rsidRPr="00BA6D1B">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C</w:t>
      </w:r>
      <w:r w:rsidRPr="00BA6D1B">
        <w:rPr>
          <w:rFonts w:ascii="Times New Roman" w:eastAsia="Times New Roman" w:hAnsi="Times New Roman" w:cs="Times New Roman"/>
          <w:sz w:val="24"/>
          <w:szCs w:val="24"/>
        </w:rPr>
        <w:t>IMSS, U</w:t>
      </w:r>
      <w:r>
        <w:rPr>
          <w:rFonts w:ascii="Times New Roman" w:eastAsia="Times New Roman" w:hAnsi="Times New Roman" w:cs="Times New Roman"/>
          <w:sz w:val="24"/>
          <w:szCs w:val="24"/>
        </w:rPr>
        <w:t>niv</w:t>
      </w:r>
      <w:r w:rsidRPr="00BA6D1B">
        <w:rPr>
          <w:rFonts w:ascii="Times New Roman" w:eastAsia="Times New Roman" w:hAnsi="Times New Roman" w:cs="Times New Roman"/>
          <w:sz w:val="24"/>
          <w:szCs w:val="24"/>
        </w:rPr>
        <w:t xml:space="preserve">. Wisconsin; 1225 </w:t>
      </w:r>
      <w:r>
        <w:rPr>
          <w:rFonts w:ascii="Times New Roman" w:eastAsia="Times New Roman" w:hAnsi="Times New Roman" w:cs="Times New Roman"/>
          <w:sz w:val="24"/>
          <w:szCs w:val="24"/>
        </w:rPr>
        <w:t>West Dayton Street; Madison, WI</w:t>
      </w:r>
    </w:p>
    <w:p w:rsidR="009B0865" w:rsidRPr="00BA6D1B" w:rsidRDefault="009B0865" w:rsidP="009B0865">
      <w:pPr>
        <w:spacing w:after="0" w:line="240" w:lineRule="auto"/>
        <w:ind w:left="720" w:firstLine="720"/>
        <w:rPr>
          <w:rFonts w:ascii="Times New Roman" w:eastAsia="Times New Roman" w:hAnsi="Times New Roman" w:cs="Times New Roman"/>
          <w:i/>
          <w:sz w:val="24"/>
          <w:szCs w:val="24"/>
        </w:rPr>
      </w:pPr>
      <w:r w:rsidRPr="00BA6D1B">
        <w:rPr>
          <w:rFonts w:ascii="Times New Roman" w:eastAsia="Times New Roman" w:hAnsi="Times New Roman" w:cs="Times New Roman"/>
          <w:sz w:val="24"/>
          <w:szCs w:val="24"/>
          <w:vertAlign w:val="superscript"/>
        </w:rPr>
        <w:t>b</w:t>
      </w:r>
      <w:r w:rsidRPr="00BA6D1B">
        <w:rPr>
          <w:rFonts w:ascii="Times New Roman" w:eastAsia="Times New Roman" w:hAnsi="Times New Roman" w:cs="Times New Roman"/>
          <w:i/>
          <w:iCs/>
          <w:sz w:val="24"/>
          <w:szCs w:val="24"/>
        </w:rPr>
        <w:t xml:space="preserve"> </w:t>
      </w:r>
      <w:r w:rsidRPr="00BA6D1B">
        <w:rPr>
          <w:rFonts w:ascii="Times New Roman" w:eastAsia="Times New Roman" w:hAnsi="Times New Roman" w:cs="Times New Roman"/>
          <w:iCs/>
          <w:sz w:val="24"/>
          <w:szCs w:val="24"/>
        </w:rPr>
        <w:t>S</w:t>
      </w:r>
      <w:r>
        <w:rPr>
          <w:rFonts w:ascii="Times New Roman" w:eastAsia="Times New Roman" w:hAnsi="Times New Roman" w:cs="Times New Roman"/>
          <w:iCs/>
          <w:sz w:val="24"/>
          <w:szCs w:val="24"/>
        </w:rPr>
        <w:t>c</w:t>
      </w:r>
      <w:r w:rsidRPr="00BA6D1B">
        <w:rPr>
          <w:rFonts w:ascii="Times New Roman" w:eastAsia="Times New Roman" w:hAnsi="Times New Roman" w:cs="Times New Roman"/>
          <w:iCs/>
          <w:sz w:val="24"/>
          <w:szCs w:val="24"/>
        </w:rPr>
        <w:t>i</w:t>
      </w:r>
      <w:r>
        <w:rPr>
          <w:rFonts w:ascii="Times New Roman" w:eastAsia="Times New Roman" w:hAnsi="Times New Roman" w:cs="Times New Roman"/>
          <w:iCs/>
          <w:sz w:val="24"/>
          <w:szCs w:val="24"/>
        </w:rPr>
        <w:t xml:space="preserve">ence </w:t>
      </w:r>
      <w:r w:rsidRPr="00BA6D1B">
        <w:rPr>
          <w:rFonts w:ascii="Times New Roman" w:eastAsia="Times New Roman" w:hAnsi="Times New Roman" w:cs="Times New Roman"/>
          <w:iCs/>
          <w:sz w:val="24"/>
          <w:szCs w:val="24"/>
        </w:rPr>
        <w:t>S</w:t>
      </w:r>
      <w:r>
        <w:rPr>
          <w:rFonts w:ascii="Times New Roman" w:eastAsia="Times New Roman" w:hAnsi="Times New Roman" w:cs="Times New Roman"/>
          <w:iCs/>
          <w:sz w:val="24"/>
          <w:szCs w:val="24"/>
        </w:rPr>
        <w:t>yst</w:t>
      </w:r>
      <w:r w:rsidRPr="00BA6D1B">
        <w:rPr>
          <w:rFonts w:ascii="Times New Roman" w:eastAsia="Times New Roman" w:hAnsi="Times New Roman" w:cs="Times New Roman"/>
          <w:iCs/>
          <w:sz w:val="24"/>
          <w:szCs w:val="24"/>
        </w:rPr>
        <w:t>e</w:t>
      </w:r>
      <w:r>
        <w:rPr>
          <w:rFonts w:ascii="Times New Roman" w:eastAsia="Times New Roman" w:hAnsi="Times New Roman" w:cs="Times New Roman"/>
          <w:iCs/>
          <w:sz w:val="24"/>
          <w:szCs w:val="24"/>
        </w:rPr>
        <w:t>ms and A</w:t>
      </w:r>
      <w:r w:rsidRPr="00BA6D1B">
        <w:rPr>
          <w:rFonts w:ascii="Times New Roman" w:eastAsia="Times New Roman" w:hAnsi="Times New Roman" w:cs="Times New Roman"/>
          <w:iCs/>
          <w:sz w:val="24"/>
          <w:szCs w:val="24"/>
        </w:rPr>
        <w:t>p</w:t>
      </w:r>
      <w:r>
        <w:rPr>
          <w:rFonts w:ascii="Times New Roman" w:eastAsia="Times New Roman" w:hAnsi="Times New Roman" w:cs="Times New Roman"/>
          <w:iCs/>
          <w:sz w:val="24"/>
          <w:szCs w:val="24"/>
        </w:rPr>
        <w:t>plica</w:t>
      </w:r>
      <w:r w:rsidRPr="00BA6D1B">
        <w:rPr>
          <w:rFonts w:ascii="Times New Roman" w:eastAsia="Times New Roman" w:hAnsi="Times New Roman" w:cs="Times New Roman"/>
          <w:iCs/>
          <w:sz w:val="24"/>
          <w:szCs w:val="24"/>
        </w:rPr>
        <w:t>tion</w:t>
      </w:r>
      <w:r>
        <w:rPr>
          <w:rFonts w:ascii="Times New Roman" w:eastAsia="Times New Roman" w:hAnsi="Times New Roman" w:cs="Times New Roman"/>
          <w:iCs/>
          <w:sz w:val="24"/>
          <w:szCs w:val="24"/>
        </w:rPr>
        <w:t>s Inc.</w:t>
      </w:r>
      <w:r w:rsidRPr="00BA6D1B">
        <w:rPr>
          <w:rFonts w:ascii="Times New Roman" w:eastAsia="Times New Roman" w:hAnsi="Times New Roman" w:cs="Times New Roman"/>
          <w:iCs/>
          <w:sz w:val="24"/>
          <w:szCs w:val="24"/>
        </w:rPr>
        <w:t>, Lanham, MD</w:t>
      </w:r>
    </w:p>
    <w:p w:rsidR="0087345A" w:rsidRPr="00BA6D1B" w:rsidRDefault="0087345A" w:rsidP="0087345A">
      <w:pPr>
        <w:spacing w:after="0" w:line="240" w:lineRule="auto"/>
        <w:ind w:left="720"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vertAlign w:val="superscript"/>
        </w:rPr>
        <w:t>c</w:t>
      </w:r>
      <w:r>
        <w:rPr>
          <w:rFonts w:ascii="Times New Roman" w:eastAsia="Times New Roman" w:hAnsi="Times New Roman" w:cs="Times New Roman"/>
          <w:iCs/>
          <w:sz w:val="24"/>
          <w:szCs w:val="24"/>
        </w:rPr>
        <w:t xml:space="preserve"> Aerospace Corporation, El Segundo, CA</w:t>
      </w:r>
    </w:p>
    <w:p w:rsidR="009B0865" w:rsidRPr="00BA6D1B" w:rsidRDefault="009B0865" w:rsidP="009B0865">
      <w:pPr>
        <w:keepNext/>
        <w:spacing w:after="0" w:line="240" w:lineRule="auto"/>
        <w:jc w:val="center"/>
        <w:outlineLvl w:val="1"/>
        <w:rPr>
          <w:rFonts w:ascii="Times New Roman" w:eastAsia="Times New Roman" w:hAnsi="Times New Roman" w:cs="Times New Roman"/>
          <w:b/>
          <w:bCs/>
          <w:snapToGrid w:val="0"/>
          <w:sz w:val="18"/>
          <w:szCs w:val="20"/>
        </w:rPr>
      </w:pPr>
    </w:p>
    <w:p w:rsidR="009B0865" w:rsidRPr="00BA6D1B" w:rsidRDefault="009B0865" w:rsidP="009B0865">
      <w:pPr>
        <w:spacing w:after="0" w:line="240" w:lineRule="auto"/>
        <w:rPr>
          <w:rFonts w:ascii="Times New Roman" w:eastAsia="Times New Roman" w:hAnsi="Times New Roman" w:cs="Times New Roman"/>
          <w:sz w:val="18"/>
          <w:szCs w:val="24"/>
        </w:rPr>
      </w:pPr>
    </w:p>
    <w:p w:rsidR="009B0865" w:rsidRPr="00BA6D1B" w:rsidRDefault="009B0865" w:rsidP="009B0865">
      <w:pPr>
        <w:keepNext/>
        <w:spacing w:after="0" w:line="240" w:lineRule="auto"/>
        <w:jc w:val="center"/>
        <w:outlineLvl w:val="1"/>
        <w:rPr>
          <w:rFonts w:ascii="Times New Roman" w:eastAsia="Times New Roman" w:hAnsi="Times New Roman" w:cs="Times New Roman"/>
          <w:b/>
          <w:bCs/>
          <w:snapToGrid w:val="0"/>
          <w:sz w:val="24"/>
          <w:szCs w:val="20"/>
        </w:rPr>
      </w:pPr>
      <w:r w:rsidRPr="00BA6D1B">
        <w:rPr>
          <w:rFonts w:ascii="Times New Roman" w:eastAsia="Times New Roman" w:hAnsi="Times New Roman" w:cs="Times New Roman"/>
          <w:b/>
          <w:bCs/>
          <w:snapToGrid w:val="0"/>
          <w:sz w:val="24"/>
          <w:szCs w:val="20"/>
        </w:rPr>
        <w:t>ABSTRACT</w:t>
      </w:r>
    </w:p>
    <w:p w:rsidR="009B0865" w:rsidRPr="00BA6D1B" w:rsidRDefault="009B0865" w:rsidP="009B0865">
      <w:pPr>
        <w:spacing w:after="0" w:line="240" w:lineRule="auto"/>
        <w:rPr>
          <w:rFonts w:ascii="Times New Roman" w:eastAsia="Times New Roman" w:hAnsi="Times New Roman" w:cs="Times New Roman"/>
          <w:sz w:val="20"/>
          <w:szCs w:val="24"/>
        </w:rPr>
      </w:pPr>
    </w:p>
    <w:p w:rsidR="009B0865" w:rsidRPr="005A0FFF" w:rsidRDefault="009B0865" w:rsidP="009B0865">
      <w:pPr>
        <w:spacing w:after="0" w:line="240" w:lineRule="auto"/>
        <w:jc w:val="both"/>
        <w:rPr>
          <w:rFonts w:ascii="Times New Roman" w:hAnsi="Times New Roman" w:cs="Times New Roman"/>
        </w:rPr>
      </w:pPr>
    </w:p>
    <w:p w:rsidR="004246EA" w:rsidRDefault="009B0865" w:rsidP="0032568F">
      <w:pPr>
        <w:spacing w:line="240" w:lineRule="auto"/>
        <w:jc w:val="both"/>
        <w:rPr>
          <w:rFonts w:ascii="Times New Roman" w:hAnsi="Times New Roman" w:cs="Times New Roman"/>
        </w:rPr>
      </w:pPr>
      <w:r w:rsidRPr="009B0865">
        <w:rPr>
          <w:rFonts w:ascii="Times New Roman" w:hAnsi="Times New Roman" w:cs="Times New Roman"/>
        </w:rPr>
        <w:t xml:space="preserve">The JPSS-3 VIIRS sensor has completed its pre-launch test program including measurements for characterizing the VIIRS </w:t>
      </w:r>
      <w:r>
        <w:rPr>
          <w:rFonts w:ascii="Times New Roman" w:hAnsi="Times New Roman" w:cs="Times New Roman"/>
        </w:rPr>
        <w:t xml:space="preserve">relative </w:t>
      </w:r>
      <w:r w:rsidRPr="009B0865">
        <w:rPr>
          <w:rFonts w:ascii="Times New Roman" w:hAnsi="Times New Roman" w:cs="Times New Roman"/>
        </w:rPr>
        <w:t xml:space="preserve">spectral response </w:t>
      </w:r>
      <w:r>
        <w:rPr>
          <w:rFonts w:ascii="Times New Roman" w:hAnsi="Times New Roman" w:cs="Times New Roman"/>
        </w:rPr>
        <w:t xml:space="preserve">(RSR) </w:t>
      </w:r>
      <w:r w:rsidRPr="009B0865">
        <w:rPr>
          <w:rFonts w:ascii="Times New Roman" w:hAnsi="Times New Roman" w:cs="Times New Roman"/>
        </w:rPr>
        <w:t>in support of the S</w:t>
      </w:r>
      <w:r>
        <w:rPr>
          <w:rFonts w:ascii="Times New Roman" w:hAnsi="Times New Roman" w:cs="Times New Roman"/>
        </w:rPr>
        <w:t xml:space="preserve">ensor and Environmental </w:t>
      </w:r>
      <w:r w:rsidRPr="009B0865">
        <w:rPr>
          <w:rFonts w:ascii="Times New Roman" w:hAnsi="Times New Roman" w:cs="Times New Roman"/>
        </w:rPr>
        <w:t>D</w:t>
      </w:r>
      <w:r>
        <w:rPr>
          <w:rFonts w:ascii="Times New Roman" w:hAnsi="Times New Roman" w:cs="Times New Roman"/>
        </w:rPr>
        <w:t xml:space="preserve">ata </w:t>
      </w:r>
      <w:r w:rsidRPr="009B0865">
        <w:rPr>
          <w:rFonts w:ascii="Times New Roman" w:hAnsi="Times New Roman" w:cs="Times New Roman"/>
        </w:rPr>
        <w:t>R</w:t>
      </w:r>
      <w:r>
        <w:rPr>
          <w:rFonts w:ascii="Times New Roman" w:hAnsi="Times New Roman" w:cs="Times New Roman"/>
        </w:rPr>
        <w:t>ecords (SDR and EDR, resp.)</w:t>
      </w:r>
      <w:r w:rsidRPr="009B0865">
        <w:rPr>
          <w:rFonts w:ascii="Times New Roman" w:hAnsi="Times New Roman" w:cs="Times New Roman"/>
        </w:rPr>
        <w:t xml:space="preserve"> that will be generated from VIIRS </w:t>
      </w:r>
      <w:r>
        <w:rPr>
          <w:rFonts w:ascii="Times New Roman" w:hAnsi="Times New Roman" w:cs="Times New Roman"/>
        </w:rPr>
        <w:t xml:space="preserve">on-orbit </w:t>
      </w:r>
      <w:r w:rsidRPr="009B0865">
        <w:rPr>
          <w:rFonts w:ascii="Times New Roman" w:hAnsi="Times New Roman" w:cs="Times New Roman"/>
        </w:rPr>
        <w:t>observations.  Gov</w:t>
      </w:r>
      <w:r>
        <w:rPr>
          <w:rFonts w:ascii="Times New Roman" w:hAnsi="Times New Roman" w:cs="Times New Roman"/>
        </w:rPr>
        <w:t>ernmen</w:t>
      </w:r>
      <w:r w:rsidRPr="009B0865">
        <w:rPr>
          <w:rFonts w:ascii="Times New Roman" w:hAnsi="Times New Roman" w:cs="Times New Roman"/>
        </w:rPr>
        <w:t xml:space="preserve">t team subject matter experts </w:t>
      </w:r>
      <w:r w:rsidR="0050606D">
        <w:rPr>
          <w:rFonts w:ascii="Times New Roman" w:hAnsi="Times New Roman" w:cs="Times New Roman"/>
        </w:rPr>
        <w:t xml:space="preserve">of the VIIRS DAWG </w:t>
      </w:r>
      <w:r w:rsidRPr="009B0865">
        <w:rPr>
          <w:rFonts w:ascii="Times New Roman" w:hAnsi="Times New Roman" w:cs="Times New Roman"/>
        </w:rPr>
        <w:t>have analyzed the VIIRS spectral measurements and produced the VIIRS spectral charac</w:t>
      </w:r>
      <w:r w:rsidR="00442931">
        <w:rPr>
          <w:rFonts w:ascii="Times New Roman" w:hAnsi="Times New Roman" w:cs="Times New Roman"/>
        </w:rPr>
        <w:t>terization, in the form of band-</w:t>
      </w:r>
      <w:r w:rsidRPr="009B0865">
        <w:rPr>
          <w:rFonts w:ascii="Times New Roman" w:hAnsi="Times New Roman" w:cs="Times New Roman"/>
        </w:rPr>
        <w:t xml:space="preserve">average and supporting detector level RSR for each VIIRS band.  The characterization is based upon </w:t>
      </w:r>
      <w:r w:rsidR="00B85219">
        <w:rPr>
          <w:rFonts w:ascii="Times New Roman" w:hAnsi="Times New Roman" w:cs="Times New Roman"/>
        </w:rPr>
        <w:t xml:space="preserve">the analysis of </w:t>
      </w:r>
      <w:r w:rsidRPr="009B0865">
        <w:rPr>
          <w:rFonts w:ascii="Times New Roman" w:hAnsi="Times New Roman" w:cs="Times New Roman"/>
        </w:rPr>
        <w:t xml:space="preserve">independent SpMA dual monochromator (all bands) and GSFC GLAMR laser system (reflectance bands only) spectral measurements.  The SpMA and GLAMR measurements for reflectance bands </w:t>
      </w:r>
      <w:r>
        <w:rPr>
          <w:rFonts w:ascii="Times New Roman" w:hAnsi="Times New Roman" w:cs="Times New Roman"/>
        </w:rPr>
        <w:t xml:space="preserve">(DNB LGS and MGS, I1-I3, M1-M11) </w:t>
      </w:r>
      <w:r w:rsidRPr="009B0865">
        <w:rPr>
          <w:rFonts w:ascii="Times New Roman" w:hAnsi="Times New Roman" w:cs="Times New Roman"/>
        </w:rPr>
        <w:t>were combined to produce a “fused” RSR.   For emissive bands</w:t>
      </w:r>
      <w:r>
        <w:rPr>
          <w:rFonts w:ascii="Times New Roman" w:hAnsi="Times New Roman" w:cs="Times New Roman"/>
        </w:rPr>
        <w:t xml:space="preserve"> (I4, I5, M12-M16)</w:t>
      </w:r>
      <w:r w:rsidRPr="009B0865">
        <w:rPr>
          <w:rFonts w:ascii="Times New Roman" w:hAnsi="Times New Roman" w:cs="Times New Roman"/>
        </w:rPr>
        <w:t xml:space="preserve">, the SpMA measurements provide the characterization.  The effort has led to the VIIRS Version 2 RSR release, the official at-launch RSR characterization for the JPSS-3 VIIRS mission.  </w:t>
      </w:r>
      <w:r w:rsidR="003B52AE">
        <w:rPr>
          <w:rFonts w:ascii="Times New Roman" w:hAnsi="Times New Roman" w:cs="Times New Roman"/>
        </w:rPr>
        <w:t>The JPSS-3 RSR are a close match to those of JPSS-2.  A</w:t>
      </w:r>
      <w:r w:rsidR="004246EA">
        <w:rPr>
          <w:rFonts w:ascii="Times New Roman" w:hAnsi="Times New Roman" w:cs="Times New Roman"/>
        </w:rPr>
        <w:t xml:space="preserve">n assessment on compliance with spectral performance metrics finds that VIIRS </w:t>
      </w:r>
      <w:r w:rsidR="00A3127A">
        <w:rPr>
          <w:rFonts w:ascii="Times New Roman" w:hAnsi="Times New Roman" w:cs="Times New Roman"/>
        </w:rPr>
        <w:t>b</w:t>
      </w:r>
      <w:r w:rsidR="001D7CB3">
        <w:rPr>
          <w:rFonts w:ascii="Times New Roman" w:hAnsi="Times New Roman" w:cs="Times New Roman"/>
        </w:rPr>
        <w:t>and</w:t>
      </w:r>
      <w:r w:rsidR="00A3127A">
        <w:rPr>
          <w:rFonts w:ascii="Times New Roman" w:hAnsi="Times New Roman" w:cs="Times New Roman"/>
        </w:rPr>
        <w:t>-a</w:t>
      </w:r>
      <w:r w:rsidR="001D7CB3">
        <w:rPr>
          <w:rFonts w:ascii="Times New Roman" w:hAnsi="Times New Roman" w:cs="Times New Roman"/>
        </w:rPr>
        <w:t xml:space="preserve">verage </w:t>
      </w:r>
      <w:r w:rsidR="003B52AE">
        <w:rPr>
          <w:rFonts w:ascii="Times New Roman" w:hAnsi="Times New Roman" w:cs="Times New Roman"/>
        </w:rPr>
        <w:t>RSR are</w:t>
      </w:r>
      <w:r w:rsidR="004246EA">
        <w:rPr>
          <w:rFonts w:ascii="Times New Roman" w:hAnsi="Times New Roman" w:cs="Times New Roman"/>
        </w:rPr>
        <w:t xml:space="preserve"> compliant on nearly all metrics, with </w:t>
      </w:r>
      <w:r w:rsidR="004A58D2">
        <w:rPr>
          <w:rFonts w:ascii="Times New Roman" w:hAnsi="Times New Roman" w:cs="Times New Roman"/>
        </w:rPr>
        <w:t>only a single</w:t>
      </w:r>
      <w:r w:rsidR="004246EA">
        <w:rPr>
          <w:rFonts w:ascii="Times New Roman" w:hAnsi="Times New Roman" w:cs="Times New Roman"/>
        </w:rPr>
        <w:t xml:space="preserve"> minor exception.</w:t>
      </w:r>
      <w:r w:rsidR="0050606D">
        <w:rPr>
          <w:rFonts w:ascii="Times New Roman" w:hAnsi="Times New Roman" w:cs="Times New Roman"/>
        </w:rPr>
        <w:t xml:space="preserve">  The V</w:t>
      </w:r>
      <w:r w:rsidR="004246EA" w:rsidRPr="00202E5A">
        <w:rPr>
          <w:rFonts w:ascii="Times New Roman" w:hAnsi="Times New Roman" w:cs="Times New Roman"/>
        </w:rPr>
        <w:t xml:space="preserve">ersion 2 </w:t>
      </w:r>
      <w:r w:rsidR="004246EA">
        <w:rPr>
          <w:rFonts w:ascii="Times New Roman" w:hAnsi="Times New Roman" w:cs="Times New Roman"/>
        </w:rPr>
        <w:t>RSR release</w:t>
      </w:r>
      <w:r w:rsidR="004246EA" w:rsidRPr="005A0FFF">
        <w:rPr>
          <w:rFonts w:ascii="Times New Roman" w:hAnsi="Times New Roman" w:cs="Times New Roman"/>
        </w:rPr>
        <w:t xml:space="preserve"> </w:t>
      </w:r>
      <w:r w:rsidR="004246EA">
        <w:rPr>
          <w:rFonts w:ascii="Times New Roman" w:hAnsi="Times New Roman" w:cs="Times New Roman"/>
        </w:rPr>
        <w:t>is available under EAR99 restrictions</w:t>
      </w:r>
      <w:r w:rsidR="004246EA" w:rsidRPr="00202E5A">
        <w:rPr>
          <w:rFonts w:ascii="Times New Roman" w:hAnsi="Times New Roman" w:cs="Times New Roman"/>
        </w:rPr>
        <w:t xml:space="preserve"> to the science community </w:t>
      </w:r>
      <w:r w:rsidR="004246EA">
        <w:rPr>
          <w:rFonts w:ascii="Times New Roman" w:hAnsi="Times New Roman" w:cs="Times New Roman"/>
        </w:rPr>
        <w:t>on the restricted access NASA Sharepoint.</w:t>
      </w:r>
    </w:p>
    <w:p w:rsidR="007D0F63" w:rsidRDefault="007D0F63" w:rsidP="009B0865">
      <w:pPr>
        <w:spacing w:after="0" w:line="240" w:lineRule="auto"/>
        <w:rPr>
          <w:rFonts w:ascii="Times New Roman" w:eastAsia="Times New Roman" w:hAnsi="Times New Roman" w:cs="Times New Roman"/>
          <w:szCs w:val="24"/>
        </w:rPr>
      </w:pPr>
    </w:p>
    <w:p w:rsidR="009B0865" w:rsidRPr="00BA6D1B" w:rsidRDefault="009B0865" w:rsidP="009B0865">
      <w:pPr>
        <w:spacing w:after="0" w:line="240" w:lineRule="auto"/>
        <w:rPr>
          <w:rFonts w:ascii="Times New Roman" w:eastAsia="Times New Roman" w:hAnsi="Times New Roman" w:cs="Times New Roman"/>
          <w:szCs w:val="24"/>
        </w:rPr>
      </w:pPr>
      <w:r w:rsidRPr="00BA6D1B">
        <w:rPr>
          <w:rFonts w:ascii="Times New Roman" w:eastAsia="Times New Roman" w:hAnsi="Times New Roman" w:cs="Times New Roman"/>
          <w:szCs w:val="24"/>
        </w:rPr>
        <w:t xml:space="preserve">Keywords: </w:t>
      </w:r>
      <w:r>
        <w:rPr>
          <w:rFonts w:ascii="Times New Roman" w:eastAsia="Times New Roman" w:hAnsi="Times New Roman" w:cs="Times New Roman"/>
          <w:szCs w:val="24"/>
        </w:rPr>
        <w:t>JPSS-</w:t>
      </w:r>
      <w:r w:rsidR="004246EA">
        <w:rPr>
          <w:rFonts w:ascii="Times New Roman" w:eastAsia="Times New Roman" w:hAnsi="Times New Roman" w:cs="Times New Roman"/>
          <w:szCs w:val="24"/>
        </w:rPr>
        <w:t>3</w:t>
      </w:r>
      <w:r>
        <w:rPr>
          <w:rFonts w:ascii="Times New Roman" w:eastAsia="Times New Roman" w:hAnsi="Times New Roman" w:cs="Times New Roman"/>
          <w:szCs w:val="24"/>
        </w:rPr>
        <w:t xml:space="preserve">, </w:t>
      </w:r>
      <w:r w:rsidRPr="00BA6D1B">
        <w:rPr>
          <w:rFonts w:ascii="Times New Roman" w:eastAsia="Times New Roman" w:hAnsi="Times New Roman" w:cs="Times New Roman"/>
          <w:szCs w:val="24"/>
        </w:rPr>
        <w:t xml:space="preserve">VIIRS, RSR, </w:t>
      </w:r>
      <w:r>
        <w:rPr>
          <w:rFonts w:ascii="Times New Roman" w:eastAsia="Times New Roman" w:hAnsi="Times New Roman" w:cs="Times New Roman"/>
          <w:szCs w:val="24"/>
        </w:rPr>
        <w:t>Spectral, GLAMR, SDR</w:t>
      </w:r>
      <w:r w:rsidRPr="00BA6D1B">
        <w:rPr>
          <w:rFonts w:ascii="Times New Roman" w:eastAsia="Times New Roman" w:hAnsi="Times New Roman" w:cs="Times New Roman"/>
          <w:szCs w:val="24"/>
        </w:rPr>
        <w:t xml:space="preserve"> </w:t>
      </w:r>
    </w:p>
    <w:p w:rsidR="009B0865" w:rsidRDefault="009B0865" w:rsidP="009B0865">
      <w:pPr>
        <w:spacing w:after="0" w:line="240" w:lineRule="auto"/>
        <w:rPr>
          <w:rFonts w:ascii="Times New Roman" w:eastAsia="Times New Roman" w:hAnsi="Times New Roman" w:cs="Times New Roman"/>
          <w:szCs w:val="24"/>
        </w:rPr>
      </w:pPr>
    </w:p>
    <w:p w:rsidR="009B0865" w:rsidRPr="00BA6D1B" w:rsidRDefault="009B0865" w:rsidP="009B0865">
      <w:pPr>
        <w:spacing w:after="0" w:line="240" w:lineRule="auto"/>
        <w:rPr>
          <w:rFonts w:ascii="Times New Roman" w:eastAsia="Times New Roman" w:hAnsi="Times New Roman" w:cs="Times New Roman"/>
          <w:szCs w:val="24"/>
        </w:rPr>
      </w:pPr>
    </w:p>
    <w:p w:rsidR="009B0865" w:rsidRPr="00BA6D1B" w:rsidRDefault="009B0865" w:rsidP="009B0865">
      <w:pPr>
        <w:spacing w:after="0" w:line="240" w:lineRule="auto"/>
        <w:jc w:val="center"/>
        <w:rPr>
          <w:rFonts w:ascii="Times New Roman" w:eastAsia="Times New Roman" w:hAnsi="Times New Roman" w:cs="Times New Roman"/>
          <w:b/>
          <w:bCs/>
          <w:sz w:val="24"/>
          <w:szCs w:val="24"/>
        </w:rPr>
      </w:pPr>
      <w:r w:rsidRPr="00BA6D1B">
        <w:rPr>
          <w:rFonts w:ascii="Times New Roman" w:eastAsia="Times New Roman" w:hAnsi="Times New Roman" w:cs="Times New Roman"/>
          <w:b/>
          <w:bCs/>
          <w:sz w:val="24"/>
          <w:szCs w:val="24"/>
        </w:rPr>
        <w:t>1. INTRODUCTION</w:t>
      </w:r>
    </w:p>
    <w:p w:rsidR="009B0865" w:rsidRDefault="009B0865" w:rsidP="009B0865">
      <w:pPr>
        <w:spacing w:after="0" w:line="240" w:lineRule="auto"/>
        <w:jc w:val="both"/>
        <w:rPr>
          <w:rFonts w:ascii="Times New Roman" w:hAnsi="Times New Roman" w:cs="Times New Roman"/>
        </w:rPr>
      </w:pPr>
    </w:p>
    <w:p w:rsidR="009B0865" w:rsidRDefault="009B0865" w:rsidP="009B0865">
      <w:pPr>
        <w:spacing w:after="0" w:line="240" w:lineRule="auto"/>
        <w:jc w:val="both"/>
        <w:rPr>
          <w:rFonts w:ascii="Times New Roman" w:hAnsi="Times New Roman" w:cs="Times New Roman"/>
        </w:rPr>
      </w:pPr>
      <w:r>
        <w:rPr>
          <w:rFonts w:ascii="Times New Roman" w:hAnsi="Times New Roman" w:cs="Times New Roman"/>
        </w:rPr>
        <w:t>The Joint Polar Satellite System-</w:t>
      </w:r>
      <w:r w:rsidR="004246EA">
        <w:rPr>
          <w:rFonts w:ascii="Times New Roman" w:hAnsi="Times New Roman" w:cs="Times New Roman"/>
        </w:rPr>
        <w:t>3</w:t>
      </w:r>
      <w:r>
        <w:rPr>
          <w:rFonts w:ascii="Times New Roman" w:hAnsi="Times New Roman" w:cs="Times New Roman"/>
        </w:rPr>
        <w:t xml:space="preserve"> (</w:t>
      </w:r>
      <w:r w:rsidR="004246EA">
        <w:rPr>
          <w:rFonts w:ascii="Times New Roman" w:hAnsi="Times New Roman" w:cs="Times New Roman"/>
        </w:rPr>
        <w:t>JPSS-3, henceforth referred to as “J3</w:t>
      </w:r>
      <w:r>
        <w:rPr>
          <w:rFonts w:ascii="Times New Roman" w:hAnsi="Times New Roman" w:cs="Times New Roman"/>
        </w:rPr>
        <w:t>” in this paper)</w:t>
      </w:r>
      <w:r w:rsidRPr="00F83EEC">
        <w:rPr>
          <w:rFonts w:ascii="Times New Roman" w:hAnsi="Times New Roman" w:cs="Times New Roman"/>
        </w:rPr>
        <w:t xml:space="preserve"> </w:t>
      </w:r>
      <w:r w:rsidRPr="00BA6D1B">
        <w:rPr>
          <w:rFonts w:ascii="Times New Roman" w:eastAsia="Times New Roman" w:hAnsi="Times New Roman" w:cs="Times New Roman"/>
          <w:szCs w:val="24"/>
        </w:rPr>
        <w:t xml:space="preserve">Visible Infrared Imaging Radiometer Suite </w:t>
      </w:r>
      <w:r>
        <w:rPr>
          <w:rFonts w:ascii="Times New Roman" w:eastAsia="Times New Roman" w:hAnsi="Times New Roman" w:cs="Times New Roman"/>
          <w:szCs w:val="24"/>
        </w:rPr>
        <w:t>(</w:t>
      </w:r>
      <w:r w:rsidRPr="00F83EEC">
        <w:rPr>
          <w:rFonts w:ascii="Times New Roman" w:hAnsi="Times New Roman" w:cs="Times New Roman"/>
        </w:rPr>
        <w:t>VIIRS</w:t>
      </w:r>
      <w:r>
        <w:rPr>
          <w:rFonts w:ascii="Times New Roman" w:hAnsi="Times New Roman" w:cs="Times New Roman"/>
        </w:rPr>
        <w:t>)</w:t>
      </w:r>
      <w:r w:rsidRPr="00F83EEC">
        <w:rPr>
          <w:rFonts w:ascii="Times New Roman" w:hAnsi="Times New Roman" w:cs="Times New Roman"/>
        </w:rPr>
        <w:t xml:space="preserve"> instrument</w:t>
      </w:r>
      <w:r w:rsidRPr="005124C7">
        <w:rPr>
          <w:rFonts w:ascii="Times New Roman" w:hAnsi="Times New Roman" w:cs="Times New Roman"/>
          <w:vertAlign w:val="superscript"/>
        </w:rPr>
        <w:t>[1]</w:t>
      </w:r>
      <w:r w:rsidRPr="00F83EEC">
        <w:rPr>
          <w:rFonts w:ascii="Times New Roman" w:hAnsi="Times New Roman" w:cs="Times New Roman"/>
        </w:rPr>
        <w:t xml:space="preserve"> </w:t>
      </w:r>
      <w:r w:rsidR="004246EA">
        <w:rPr>
          <w:rFonts w:ascii="Times New Roman" w:hAnsi="Times New Roman" w:cs="Times New Roman"/>
        </w:rPr>
        <w:t>is the fourth VIIRS</w:t>
      </w:r>
      <w:r>
        <w:rPr>
          <w:rFonts w:ascii="Times New Roman" w:hAnsi="Times New Roman" w:cs="Times New Roman"/>
        </w:rPr>
        <w:t xml:space="preserve"> </w:t>
      </w:r>
      <w:r w:rsidRPr="00F83EEC">
        <w:rPr>
          <w:rFonts w:ascii="Times New Roman" w:hAnsi="Times New Roman" w:cs="Times New Roman"/>
        </w:rPr>
        <w:t>in the series (S</w:t>
      </w:r>
      <w:r>
        <w:rPr>
          <w:rFonts w:ascii="Times New Roman" w:hAnsi="Times New Roman" w:cs="Times New Roman"/>
        </w:rPr>
        <w:t>-</w:t>
      </w:r>
      <w:r w:rsidRPr="00F83EEC">
        <w:rPr>
          <w:rFonts w:ascii="Times New Roman" w:hAnsi="Times New Roman" w:cs="Times New Roman"/>
        </w:rPr>
        <w:t>NPP VIIRS launched in 2011</w:t>
      </w:r>
      <w:r>
        <w:rPr>
          <w:rFonts w:ascii="Times New Roman" w:hAnsi="Times New Roman" w:cs="Times New Roman"/>
        </w:rPr>
        <w:t xml:space="preserve">; </w:t>
      </w:r>
      <w:r w:rsidR="004246EA">
        <w:rPr>
          <w:rFonts w:ascii="Times New Roman" w:hAnsi="Times New Roman" w:cs="Times New Roman"/>
        </w:rPr>
        <w:t>NOAA-20</w:t>
      </w:r>
      <w:r>
        <w:rPr>
          <w:rFonts w:ascii="Times New Roman" w:hAnsi="Times New Roman" w:cs="Times New Roman"/>
        </w:rPr>
        <w:t xml:space="preserve"> VIIRS launched in 2017</w:t>
      </w:r>
      <w:r w:rsidR="004246EA">
        <w:rPr>
          <w:rFonts w:ascii="Times New Roman" w:hAnsi="Times New Roman" w:cs="Times New Roman"/>
        </w:rPr>
        <w:t>; NOAA-21 VIIRS launched in 2022</w:t>
      </w:r>
      <w:r w:rsidRPr="00F83EEC">
        <w:rPr>
          <w:rFonts w:ascii="Times New Roman" w:hAnsi="Times New Roman" w:cs="Times New Roman"/>
        </w:rPr>
        <w:t>)</w:t>
      </w:r>
      <w:r>
        <w:rPr>
          <w:rFonts w:ascii="Times New Roman" w:hAnsi="Times New Roman" w:cs="Times New Roman"/>
        </w:rPr>
        <w:t xml:space="preserve">.  VIIRS is a filter radiometer with 5 imager “I” bands at 375 km resolution and 16 moderate “M” bands at 750 km resolution (note: bands M16A and M16B are time delay integrated into a single M16 band) plus a multi-stage day-night band (DNB).  VIIRS views an onboard solar illuminated diffuser panel and a high emissivity blackbody to calibrate the reflectance solar band (RSB) and thermal emissive band (TEB) observations, resp., into radiances.  The radiometric calibration relies in part on a high quality spectral </w:t>
      </w:r>
      <w:r w:rsidR="00335F17">
        <w:rPr>
          <w:rFonts w:ascii="Times New Roman" w:hAnsi="Times New Roman" w:cs="Times New Roman"/>
        </w:rPr>
        <w:t>characterization</w:t>
      </w:r>
      <w:r>
        <w:rPr>
          <w:rFonts w:ascii="Times New Roman" w:hAnsi="Times New Roman" w:cs="Times New Roman"/>
        </w:rPr>
        <w:t xml:space="preserve"> of the VIIRS bands to produce climate quality radiances for the earth-atmosphere observations.</w:t>
      </w:r>
    </w:p>
    <w:p w:rsidR="009B0865" w:rsidRDefault="009B0865" w:rsidP="009B0865">
      <w:pPr>
        <w:spacing w:after="0" w:line="240" w:lineRule="auto"/>
        <w:jc w:val="both"/>
        <w:rPr>
          <w:rFonts w:ascii="Times New Roman" w:hAnsi="Times New Roman" w:cs="Times New Roman"/>
        </w:rPr>
      </w:pPr>
    </w:p>
    <w:p w:rsidR="00B46CB8" w:rsidRDefault="00B46CB8" w:rsidP="009B0865">
      <w:pPr>
        <w:spacing w:after="0" w:line="240" w:lineRule="auto"/>
        <w:jc w:val="both"/>
        <w:rPr>
          <w:rFonts w:ascii="Times New Roman" w:hAnsi="Times New Roman" w:cs="Times New Roman"/>
        </w:rPr>
      </w:pPr>
    </w:p>
    <w:p w:rsidR="007D0F63" w:rsidRDefault="007D0F63" w:rsidP="008C38FB">
      <w:pPr>
        <w:spacing w:after="0" w:line="240" w:lineRule="auto"/>
        <w:ind w:left="288" w:right="288"/>
        <w:jc w:val="both"/>
        <w:rPr>
          <w:rFonts w:ascii="Times New Roman" w:eastAsia="Times New Roman" w:hAnsi="Times New Roman" w:cs="Times New Roman"/>
          <w:sz w:val="20"/>
          <w:szCs w:val="24"/>
        </w:rPr>
      </w:pPr>
    </w:p>
    <w:p w:rsidR="008C38FB" w:rsidRDefault="008C38FB" w:rsidP="008C38FB">
      <w:pPr>
        <w:spacing w:after="0" w:line="240" w:lineRule="auto"/>
        <w:ind w:left="288" w:right="288"/>
        <w:jc w:val="both"/>
        <w:rPr>
          <w:rFonts w:ascii="Times New Roman" w:eastAsia="Times New Roman" w:hAnsi="Times New Roman" w:cs="Times New Roman"/>
          <w:sz w:val="20"/>
          <w:szCs w:val="24"/>
        </w:rPr>
      </w:pPr>
      <w:r w:rsidRPr="00815D2F">
        <w:rPr>
          <w:rFonts w:ascii="Times New Roman" w:eastAsia="Times New Roman" w:hAnsi="Times New Roman" w:cs="Times New Roman"/>
          <w:sz w:val="20"/>
          <w:szCs w:val="24"/>
        </w:rPr>
        <w:lastRenderedPageBreak/>
        <w:t xml:space="preserve">Table 1. </w:t>
      </w:r>
      <w:r w:rsidRPr="00D815D0">
        <w:rPr>
          <w:rFonts w:ascii="Times New Roman" w:eastAsia="Times New Roman" w:hAnsi="Times New Roman" w:cs="Times New Roman"/>
          <w:sz w:val="20"/>
          <w:szCs w:val="24"/>
        </w:rPr>
        <w:t>J</w:t>
      </w:r>
      <w:r w:rsidR="00D815D0" w:rsidRPr="00D815D0">
        <w:rPr>
          <w:rFonts w:ascii="Times New Roman" w:eastAsia="Times New Roman" w:hAnsi="Times New Roman" w:cs="Times New Roman"/>
          <w:sz w:val="20"/>
          <w:szCs w:val="24"/>
        </w:rPr>
        <w:t>3</w:t>
      </w:r>
      <w:r>
        <w:rPr>
          <w:rFonts w:ascii="Times New Roman" w:eastAsia="Times New Roman" w:hAnsi="Times New Roman" w:cs="Times New Roman"/>
          <w:sz w:val="20"/>
          <w:szCs w:val="24"/>
        </w:rPr>
        <w:t xml:space="preserve"> </w:t>
      </w:r>
      <w:r w:rsidRPr="00815D2F">
        <w:rPr>
          <w:rFonts w:ascii="Times New Roman" w:eastAsia="Times New Roman" w:hAnsi="Times New Roman" w:cs="Times New Roman"/>
          <w:sz w:val="20"/>
          <w:szCs w:val="24"/>
        </w:rPr>
        <w:t>VIIRS specifi</w:t>
      </w:r>
      <w:r>
        <w:rPr>
          <w:rFonts w:ascii="Times New Roman" w:eastAsia="Times New Roman" w:hAnsi="Times New Roman" w:cs="Times New Roman"/>
          <w:sz w:val="20"/>
          <w:szCs w:val="24"/>
        </w:rPr>
        <w:t>cations</w:t>
      </w:r>
      <w:r w:rsidRPr="00815D2F">
        <w:rPr>
          <w:rFonts w:ascii="Times New Roman" w:eastAsia="Times New Roman" w:hAnsi="Times New Roman" w:cs="Times New Roman"/>
          <w:sz w:val="20"/>
          <w:szCs w:val="24"/>
        </w:rPr>
        <w:t xml:space="preserve"> and measured spectral performance of the </w:t>
      </w:r>
      <w:r w:rsidR="00442931">
        <w:rPr>
          <w:rFonts w:ascii="Times New Roman" w:eastAsia="Times New Roman" w:hAnsi="Times New Roman" w:cs="Times New Roman"/>
          <w:sz w:val="20"/>
          <w:szCs w:val="24"/>
        </w:rPr>
        <w:t>V2 band-</w:t>
      </w:r>
      <w:r>
        <w:rPr>
          <w:rFonts w:ascii="Times New Roman" w:eastAsia="Times New Roman" w:hAnsi="Times New Roman" w:cs="Times New Roman"/>
          <w:sz w:val="20"/>
          <w:szCs w:val="24"/>
        </w:rPr>
        <w:t xml:space="preserve">average </w:t>
      </w:r>
      <w:r w:rsidRPr="00815D2F">
        <w:rPr>
          <w:rFonts w:ascii="Times New Roman" w:eastAsia="Times New Roman" w:hAnsi="Times New Roman" w:cs="Times New Roman"/>
          <w:sz w:val="20"/>
          <w:szCs w:val="24"/>
        </w:rPr>
        <w:t>RSR.</w:t>
      </w:r>
      <w:r w:rsidR="001D7CB3">
        <w:rPr>
          <w:rFonts w:ascii="Times New Roman" w:eastAsia="Times New Roman" w:hAnsi="Times New Roman" w:cs="Times New Roman"/>
          <w:sz w:val="20"/>
          <w:szCs w:val="24"/>
        </w:rPr>
        <w:t xml:space="preserve"> Red box</w:t>
      </w:r>
      <w:r>
        <w:rPr>
          <w:rFonts w:ascii="Times New Roman" w:eastAsia="Times New Roman" w:hAnsi="Times New Roman" w:cs="Times New Roman"/>
          <w:sz w:val="20"/>
          <w:szCs w:val="24"/>
        </w:rPr>
        <w:t xml:space="preserve"> indicate</w:t>
      </w:r>
      <w:r w:rsidR="001D7CB3">
        <w:rPr>
          <w:rFonts w:ascii="Times New Roman" w:eastAsia="Times New Roman" w:hAnsi="Times New Roman" w:cs="Times New Roman"/>
          <w:sz w:val="20"/>
          <w:szCs w:val="24"/>
        </w:rPr>
        <w:t>s</w:t>
      </w:r>
      <w:r>
        <w:rPr>
          <w:rFonts w:ascii="Times New Roman" w:eastAsia="Times New Roman" w:hAnsi="Times New Roman" w:cs="Times New Roman"/>
          <w:sz w:val="20"/>
          <w:szCs w:val="24"/>
        </w:rPr>
        <w:t xml:space="preserve"> non-compliance with the specification.</w:t>
      </w:r>
      <w:r w:rsidR="000D0E95">
        <w:rPr>
          <w:rFonts w:ascii="Times New Roman" w:eastAsia="Times New Roman" w:hAnsi="Times New Roman" w:cs="Times New Roman"/>
          <w:sz w:val="20"/>
          <w:szCs w:val="24"/>
        </w:rPr>
        <w:t xml:space="preserve"> </w:t>
      </w:r>
    </w:p>
    <w:p w:rsidR="008C38FB" w:rsidRPr="00815D2F" w:rsidRDefault="008C38FB" w:rsidP="008C38FB">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noProof/>
          <w:sz w:val="20"/>
          <w:szCs w:val="24"/>
        </w:rPr>
        <mc:AlternateContent>
          <mc:Choice Requires="wps">
            <w:drawing>
              <wp:anchor distT="0" distB="0" distL="114300" distR="114300" simplePos="0" relativeHeight="251661312" behindDoc="0" locked="0" layoutInCell="1" allowOverlap="1" wp14:anchorId="5C021F34" wp14:editId="5873F9C9">
                <wp:simplePos x="0" y="0"/>
                <wp:positionH relativeFrom="column">
                  <wp:posOffset>4223385</wp:posOffset>
                </wp:positionH>
                <wp:positionV relativeFrom="paragraph">
                  <wp:posOffset>33655</wp:posOffset>
                </wp:positionV>
                <wp:extent cx="116840" cy="81280"/>
                <wp:effectExtent l="0" t="0" r="16510" b="13970"/>
                <wp:wrapNone/>
                <wp:docPr id="2062" name="Rectangle 2062"/>
                <wp:cNvGraphicFramePr/>
                <a:graphic xmlns:a="http://schemas.openxmlformats.org/drawingml/2006/main">
                  <a:graphicData uri="http://schemas.microsoft.com/office/word/2010/wordprocessingShape">
                    <wps:wsp>
                      <wps:cNvSpPr/>
                      <wps:spPr>
                        <a:xfrm>
                          <a:off x="0" y="0"/>
                          <a:ext cx="116840" cy="81280"/>
                        </a:xfrm>
                        <a:prstGeom prst="rect">
                          <a:avLst/>
                        </a:prstGeom>
                        <a:solidFill>
                          <a:schemeClr val="tx2">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535DB" id="Rectangle 2062" o:spid="_x0000_s1026" style="position:absolute;margin-left:332.55pt;margin-top:2.65pt;width:9.2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" fillcolor="#d5dce4 [671]" strokecolor="black [3213]"/>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660288" behindDoc="0" locked="0" layoutInCell="1" allowOverlap="1" wp14:anchorId="7442836F" wp14:editId="36B93D59">
                <wp:simplePos x="0" y="0"/>
                <wp:positionH relativeFrom="column">
                  <wp:posOffset>3329940</wp:posOffset>
                </wp:positionH>
                <wp:positionV relativeFrom="paragraph">
                  <wp:posOffset>33020</wp:posOffset>
                </wp:positionV>
                <wp:extent cx="116840" cy="81280"/>
                <wp:effectExtent l="0" t="0" r="16510" b="13970"/>
                <wp:wrapNone/>
                <wp:docPr id="2061" name="Rectangle 2061"/>
                <wp:cNvGraphicFramePr/>
                <a:graphic xmlns:a="http://schemas.openxmlformats.org/drawingml/2006/main">
                  <a:graphicData uri="http://schemas.microsoft.com/office/word/2010/wordprocessingShape">
                    <wps:wsp>
                      <wps:cNvSpPr/>
                      <wps:spPr>
                        <a:xfrm>
                          <a:off x="0" y="0"/>
                          <a:ext cx="116840" cy="81280"/>
                        </a:xfrm>
                        <a:prstGeom prst="rect">
                          <a:avLst/>
                        </a:prstGeom>
                        <a:solidFill>
                          <a:schemeClr val="accent6">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37347" id="Rectangle 2061" o:spid="_x0000_s1026" style="position:absolute;margin-left:262.2pt;margin-top:2.6pt;width:9.2pt;height:6.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" fillcolor="#a8d08d [1945]" strokecolor="black [3213]"/>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659264" behindDoc="0" locked="0" layoutInCell="1" allowOverlap="1" wp14:anchorId="7B735B44" wp14:editId="13813B0A">
                <wp:simplePos x="0" y="0"/>
                <wp:positionH relativeFrom="column">
                  <wp:posOffset>2506980</wp:posOffset>
                </wp:positionH>
                <wp:positionV relativeFrom="paragraph">
                  <wp:posOffset>33020</wp:posOffset>
                </wp:positionV>
                <wp:extent cx="116840" cy="81280"/>
                <wp:effectExtent l="0" t="0" r="16510" b="13970"/>
                <wp:wrapNone/>
                <wp:docPr id="2060" name="Rectangle 2060"/>
                <wp:cNvGraphicFramePr/>
                <a:graphic xmlns:a="http://schemas.openxmlformats.org/drawingml/2006/main">
                  <a:graphicData uri="http://schemas.microsoft.com/office/word/2010/wordprocessingShape">
                    <wps:wsp>
                      <wps:cNvSpPr/>
                      <wps:spPr>
                        <a:xfrm>
                          <a:off x="0" y="0"/>
                          <a:ext cx="116840" cy="81280"/>
                        </a:xfrm>
                        <a:prstGeom prst="rect">
                          <a:avLst/>
                        </a:prstGeom>
                        <a:solidFill>
                          <a:srgbClr val="FFFF85"/>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89554" id="Rectangle 2060" o:spid="_x0000_s1026" style="position:absolute;margin-left:197.4pt;margin-top:2.6pt;width:9.2pt;height: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" fillcolor="#ffff85" strokecolor="black [3213]"/>
            </w:pict>
          </mc:Fallback>
        </mc:AlternateContent>
      </w:r>
      <w:r>
        <w:rPr>
          <w:rFonts w:ascii="Times New Roman" w:eastAsia="Times New Roman" w:hAnsi="Times New Roman" w:cs="Times New Roman"/>
          <w:sz w:val="20"/>
          <w:szCs w:val="24"/>
        </w:rPr>
        <w:t>Focal Plane Legend:        - VisNIR;          - S/MWIR;          - LWIR</w:t>
      </w:r>
    </w:p>
    <w:tbl>
      <w:tblPr>
        <w:tblW w:w="8811" w:type="dxa"/>
        <w:jc w:val="center"/>
        <w:tblLook w:val="04A0" w:firstRow="1" w:lastRow="0" w:firstColumn="1" w:lastColumn="0" w:noHBand="0" w:noVBand="1"/>
      </w:tblPr>
      <w:tblGrid>
        <w:gridCol w:w="862"/>
        <w:gridCol w:w="898"/>
        <w:gridCol w:w="782"/>
        <w:gridCol w:w="837"/>
        <w:gridCol w:w="789"/>
        <w:gridCol w:w="767"/>
        <w:gridCol w:w="791"/>
        <w:gridCol w:w="767"/>
        <w:gridCol w:w="791"/>
        <w:gridCol w:w="758"/>
        <w:gridCol w:w="769"/>
      </w:tblGrid>
      <w:tr w:rsidR="007B6B83" w:rsidRPr="00017C79" w:rsidTr="005B5497">
        <w:trPr>
          <w:trHeight w:val="216"/>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Band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Specified Center (nm)</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Measured Center (nm)</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Specified</w:t>
            </w:r>
            <w:r>
              <w:rPr>
                <w:rFonts w:ascii="Times New Roman" w:eastAsia="Times New Roman" w:hAnsi="Times New Roman" w:cs="Times New Roman"/>
                <w:color w:val="000000"/>
                <w:sz w:val="14"/>
                <w:szCs w:val="18"/>
              </w:rPr>
              <w:t xml:space="preserve"> 50%</w:t>
            </w:r>
            <w:r w:rsidRPr="00017C79">
              <w:rPr>
                <w:rFonts w:ascii="Times New Roman" w:eastAsia="Times New Roman" w:hAnsi="Times New Roman" w:cs="Times New Roman"/>
                <w:color w:val="000000"/>
                <w:sz w:val="14"/>
                <w:szCs w:val="18"/>
              </w:rPr>
              <w:t xml:space="preserve"> Band</w:t>
            </w:r>
            <w:r>
              <w:rPr>
                <w:rFonts w:ascii="Times New Roman" w:eastAsia="Times New Roman" w:hAnsi="Times New Roman" w:cs="Times New Roman"/>
                <w:color w:val="000000"/>
                <w:sz w:val="14"/>
                <w:szCs w:val="18"/>
              </w:rPr>
              <w:t>pass</w:t>
            </w:r>
            <w:r w:rsidRPr="00017C79">
              <w:rPr>
                <w:rFonts w:ascii="Times New Roman" w:eastAsia="Times New Roman" w:hAnsi="Times New Roman" w:cs="Times New Roman"/>
                <w:color w:val="000000"/>
                <w:sz w:val="14"/>
                <w:szCs w:val="18"/>
              </w:rPr>
              <w:t xml:space="preserve"> (nm)</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Measured</w:t>
            </w:r>
            <w:r>
              <w:rPr>
                <w:rFonts w:ascii="Times New Roman" w:eastAsia="Times New Roman" w:hAnsi="Times New Roman" w:cs="Times New Roman"/>
                <w:color w:val="000000"/>
                <w:sz w:val="14"/>
                <w:szCs w:val="18"/>
              </w:rPr>
              <w:t xml:space="preserve"> 50%</w:t>
            </w:r>
            <w:r w:rsidRPr="00017C79">
              <w:rPr>
                <w:rFonts w:ascii="Times New Roman" w:eastAsia="Times New Roman" w:hAnsi="Times New Roman" w:cs="Times New Roman"/>
                <w:color w:val="000000"/>
                <w:sz w:val="14"/>
                <w:szCs w:val="18"/>
              </w:rPr>
              <w:t xml:space="preserve"> Band</w:t>
            </w:r>
            <w:r>
              <w:rPr>
                <w:rFonts w:ascii="Times New Roman" w:eastAsia="Times New Roman" w:hAnsi="Times New Roman" w:cs="Times New Roman"/>
                <w:color w:val="000000"/>
                <w:sz w:val="14"/>
                <w:szCs w:val="18"/>
              </w:rPr>
              <w:t>pass</w:t>
            </w:r>
            <w:r w:rsidRPr="00017C79">
              <w:rPr>
                <w:rFonts w:ascii="Times New Roman" w:eastAsia="Times New Roman" w:hAnsi="Times New Roman" w:cs="Times New Roman"/>
                <w:color w:val="000000"/>
                <w:sz w:val="14"/>
                <w:szCs w:val="18"/>
              </w:rPr>
              <w:t xml:space="preserve"> (nm)</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Specified Lower 1% Limit (nm)</w:t>
            </w:r>
          </w:p>
        </w:tc>
        <w:tc>
          <w:tcPr>
            <w:tcW w:w="0" w:type="auto"/>
            <w:tcBorders>
              <w:top w:val="single" w:sz="8" w:space="0" w:color="auto"/>
              <w:left w:val="nil"/>
              <w:bottom w:val="single" w:sz="8" w:space="0" w:color="auto"/>
              <w:right w:val="single" w:sz="4" w:space="0" w:color="auto"/>
            </w:tcBorders>
            <w:vAlign w:val="center"/>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 xml:space="preserve">Measured Lower 1% Limit (nm)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Specified Upper 1% Limit</w:t>
            </w:r>
            <w:r>
              <w:rPr>
                <w:rFonts w:ascii="Times New Roman" w:eastAsia="Times New Roman" w:hAnsi="Times New Roman" w:cs="Times New Roman"/>
                <w:color w:val="000000"/>
                <w:sz w:val="14"/>
                <w:szCs w:val="18"/>
              </w:rPr>
              <w:t xml:space="preserve"> </w:t>
            </w:r>
            <w:r w:rsidRPr="00017C79">
              <w:rPr>
                <w:rFonts w:ascii="Times New Roman" w:eastAsia="Times New Roman" w:hAnsi="Times New Roman" w:cs="Times New Roman"/>
                <w:color w:val="000000"/>
                <w:sz w:val="14"/>
                <w:szCs w:val="18"/>
              </w:rPr>
              <w:t>(nm)</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Measured Upper 1% Limit (nm)</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 xml:space="preserve">Specified </w:t>
            </w:r>
            <w:r>
              <w:rPr>
                <w:rFonts w:ascii="Times New Roman" w:eastAsia="Times New Roman" w:hAnsi="Times New Roman" w:cs="Times New Roman"/>
                <w:color w:val="000000"/>
                <w:sz w:val="14"/>
                <w:szCs w:val="18"/>
              </w:rPr>
              <w:t>M</w:t>
            </w:r>
            <w:r w:rsidRPr="00017C79">
              <w:rPr>
                <w:rFonts w:ascii="Times New Roman" w:eastAsia="Times New Roman" w:hAnsi="Times New Roman" w:cs="Times New Roman"/>
                <w:color w:val="000000"/>
                <w:sz w:val="14"/>
                <w:szCs w:val="18"/>
              </w:rPr>
              <w:t>IOOB (%)</w:t>
            </w:r>
          </w:p>
        </w:tc>
        <w:tc>
          <w:tcPr>
            <w:tcW w:w="769" w:type="dxa"/>
            <w:tcBorders>
              <w:top w:val="single" w:sz="8" w:space="0" w:color="auto"/>
              <w:left w:val="nil"/>
              <w:bottom w:val="single" w:sz="8" w:space="0" w:color="auto"/>
              <w:right w:val="single" w:sz="8" w:space="0" w:color="auto"/>
            </w:tcBorders>
            <w:shd w:val="clear" w:color="auto" w:fill="auto"/>
            <w:vAlign w:val="center"/>
            <w:hideMark/>
          </w:tcPr>
          <w:p w:rsidR="008C38FB" w:rsidRPr="00017C79" w:rsidRDefault="008C38FB" w:rsidP="005B5497">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 xml:space="preserve">Measured </w:t>
            </w:r>
            <w:r>
              <w:rPr>
                <w:rFonts w:ascii="Times New Roman" w:eastAsia="Times New Roman" w:hAnsi="Times New Roman" w:cs="Times New Roman"/>
                <w:color w:val="000000"/>
                <w:sz w:val="14"/>
                <w:szCs w:val="18"/>
              </w:rPr>
              <w:t>M</w:t>
            </w:r>
            <w:r w:rsidRPr="00017C79">
              <w:rPr>
                <w:rFonts w:ascii="Times New Roman" w:eastAsia="Times New Roman" w:hAnsi="Times New Roman" w:cs="Times New Roman"/>
                <w:color w:val="000000"/>
                <w:sz w:val="14"/>
                <w:szCs w:val="18"/>
              </w:rPr>
              <w:t>IOOB</w:t>
            </w:r>
            <w:r>
              <w:rPr>
                <w:rFonts w:ascii="Times New Roman" w:eastAsia="Times New Roman" w:hAnsi="Times New Roman" w:cs="Times New Roman"/>
                <w:color w:val="000000"/>
                <w:sz w:val="14"/>
                <w:szCs w:val="18"/>
              </w:rPr>
              <w:t xml:space="preserve"> </w:t>
            </w:r>
            <w:r w:rsidRPr="00017C79">
              <w:rPr>
                <w:rFonts w:ascii="Times New Roman" w:eastAsia="Times New Roman" w:hAnsi="Times New Roman" w:cs="Times New Roman"/>
                <w:color w:val="000000"/>
                <w:sz w:val="14"/>
                <w:szCs w:val="18"/>
              </w:rPr>
              <w:t>(%)</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I1</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640</w:t>
            </w:r>
            <w:r>
              <w:rPr>
                <w:rFonts w:ascii="Times New Roman" w:eastAsia="Times New Roman" w:hAnsi="Times New Roman" w:cs="Times New Roman"/>
                <w:color w:val="000000"/>
                <w:sz w:val="14"/>
                <w:szCs w:val="18"/>
              </w:rPr>
              <w:t xml:space="preserve"> ±6</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line="240" w:lineRule="auto"/>
              <w:jc w:val="center"/>
              <w:rPr>
                <w:rFonts w:ascii="Times New Roman" w:hAnsi="Times New Roman" w:cs="Times New Roman"/>
                <w:sz w:val="14"/>
                <w:szCs w:val="20"/>
              </w:rPr>
            </w:pPr>
            <w:r w:rsidRPr="00E73BBC">
              <w:rPr>
                <w:rFonts w:ascii="Times New Roman" w:hAnsi="Times New Roman" w:cs="Times New Roman"/>
                <w:sz w:val="14"/>
                <w:szCs w:val="20"/>
              </w:rPr>
              <w:t>641.1</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80</w:t>
            </w:r>
            <w:r>
              <w:rPr>
                <w:rFonts w:ascii="Times New Roman" w:eastAsia="Times New Roman" w:hAnsi="Times New Roman" w:cs="Times New Roman"/>
                <w:color w:val="000000"/>
                <w:sz w:val="14"/>
                <w:szCs w:val="18"/>
              </w:rPr>
              <w:t xml:space="preserve"> ±6</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line="240" w:lineRule="auto"/>
              <w:jc w:val="center"/>
              <w:rPr>
                <w:rFonts w:ascii="Times New Roman" w:hAnsi="Times New Roman" w:cs="Times New Roman"/>
                <w:sz w:val="14"/>
                <w:szCs w:val="20"/>
              </w:rPr>
            </w:pPr>
            <w:r w:rsidRPr="008F0158">
              <w:rPr>
                <w:rFonts w:ascii="Times New Roman" w:hAnsi="Times New Roman" w:cs="Times New Roman"/>
                <w:sz w:val="14"/>
                <w:szCs w:val="20"/>
              </w:rPr>
              <w:t>79.2</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565</w:t>
            </w:r>
          </w:p>
        </w:tc>
        <w:tc>
          <w:tcPr>
            <w:tcW w:w="0" w:type="auto"/>
            <w:tcBorders>
              <w:top w:val="single" w:sz="8" w:space="0" w:color="auto"/>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line="240" w:lineRule="auto"/>
              <w:jc w:val="center"/>
              <w:rPr>
                <w:rFonts w:ascii="Times New Roman" w:hAnsi="Times New Roman" w:cs="Times New Roman"/>
                <w:sz w:val="14"/>
                <w:szCs w:val="20"/>
              </w:rPr>
            </w:pPr>
            <w:r w:rsidRPr="007B6B83">
              <w:rPr>
                <w:rFonts w:ascii="Times New Roman" w:hAnsi="Times New Roman" w:cs="Times New Roman"/>
                <w:sz w:val="14"/>
                <w:szCs w:val="20"/>
              </w:rPr>
              <w:t>594.3</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715</w:t>
            </w:r>
          </w:p>
        </w:tc>
        <w:tc>
          <w:tcPr>
            <w:tcW w:w="0" w:type="auto"/>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line="240" w:lineRule="auto"/>
              <w:jc w:val="center"/>
              <w:rPr>
                <w:rFonts w:ascii="Times New Roman" w:hAnsi="Times New Roman" w:cs="Times New Roman"/>
                <w:sz w:val="14"/>
                <w:szCs w:val="20"/>
              </w:rPr>
            </w:pPr>
            <w:r w:rsidRPr="007B6B83">
              <w:rPr>
                <w:rFonts w:ascii="Times New Roman" w:hAnsi="Times New Roman" w:cs="Times New Roman"/>
                <w:sz w:val="14"/>
                <w:szCs w:val="20"/>
              </w:rPr>
              <w:t>687.8</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0.5</w:t>
            </w:r>
          </w:p>
        </w:tc>
        <w:tc>
          <w:tcPr>
            <w:tcW w:w="76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line="240" w:lineRule="auto"/>
              <w:jc w:val="center"/>
              <w:rPr>
                <w:rFonts w:ascii="Times New Roman" w:hAnsi="Times New Roman" w:cs="Times New Roman"/>
                <w:sz w:val="14"/>
                <w:szCs w:val="20"/>
              </w:rPr>
            </w:pPr>
            <w:r w:rsidRPr="00C6007E">
              <w:rPr>
                <w:rFonts w:ascii="Times New Roman" w:hAnsi="Times New Roman" w:cs="Times New Roman"/>
                <w:sz w:val="14"/>
                <w:szCs w:val="20"/>
              </w:rPr>
              <w:t>0.04</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I2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865</w:t>
            </w:r>
            <w:r>
              <w:rPr>
                <w:rFonts w:ascii="Times New Roman" w:eastAsia="Times New Roman" w:hAnsi="Times New Roman" w:cs="Times New Roman"/>
                <w:color w:val="000000"/>
                <w:sz w:val="14"/>
                <w:szCs w:val="18"/>
              </w:rPr>
              <w:t xml:space="preserve"> ±8</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867.9</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39</w:t>
            </w:r>
            <w:r>
              <w:rPr>
                <w:rFonts w:ascii="Times New Roman" w:eastAsia="Times New Roman" w:hAnsi="Times New Roman" w:cs="Times New Roman"/>
                <w:color w:val="000000"/>
                <w:sz w:val="14"/>
                <w:szCs w:val="18"/>
              </w:rPr>
              <w:t xml:space="preserve"> ±5</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38.5</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802</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835.8</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928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897.7</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0.7</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0.19</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I3</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1610</w:t>
            </w:r>
            <w:r>
              <w:rPr>
                <w:rFonts w:ascii="Times New Roman" w:eastAsia="Times New Roman" w:hAnsi="Times New Roman" w:cs="Times New Roman"/>
                <w:color w:val="000000"/>
                <w:sz w:val="14"/>
                <w:szCs w:val="18"/>
              </w:rPr>
              <w:t xml:space="preserve"> ±14</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1611.8</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60</w:t>
            </w:r>
            <w:r>
              <w:rPr>
                <w:rFonts w:ascii="Times New Roman" w:eastAsia="Times New Roman" w:hAnsi="Times New Roman" w:cs="Times New Roman"/>
                <w:color w:val="000000"/>
                <w:sz w:val="14"/>
                <w:szCs w:val="18"/>
              </w:rPr>
              <w:t xml:space="preserve"> ±9</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62.5</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1509</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1547.9</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1709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1686.7</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0.7</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0.37</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I4</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3740</w:t>
            </w:r>
            <w:r>
              <w:rPr>
                <w:rFonts w:ascii="Times New Roman" w:eastAsia="Times New Roman" w:hAnsi="Times New Roman" w:cs="Times New Roman"/>
                <w:color w:val="000000"/>
                <w:sz w:val="14"/>
                <w:szCs w:val="18"/>
              </w:rPr>
              <w:t xml:space="preserve"> ±40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3753.2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380</w:t>
            </w:r>
            <w:r>
              <w:rPr>
                <w:rFonts w:ascii="Times New Roman" w:eastAsia="Times New Roman" w:hAnsi="Times New Roman" w:cs="Times New Roman"/>
                <w:color w:val="000000"/>
                <w:sz w:val="14"/>
                <w:szCs w:val="18"/>
              </w:rPr>
              <w:t xml:space="preserve"> ±30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381.6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3340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3485.4</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4140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4029.9</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0.5</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0.17</w:t>
            </w:r>
          </w:p>
        </w:tc>
      </w:tr>
      <w:tr w:rsidR="00C6007E" w:rsidRPr="00017C79" w:rsidTr="007058AF">
        <w:trPr>
          <w:trHeight w:val="216"/>
          <w:jc w:val="center"/>
        </w:trPr>
        <w:tc>
          <w:tcPr>
            <w:tcW w:w="0" w:type="auto"/>
            <w:tcBorders>
              <w:top w:val="nil"/>
              <w:left w:val="single" w:sz="8" w:space="0" w:color="auto"/>
              <w:bottom w:val="single" w:sz="4" w:space="0" w:color="auto"/>
              <w:right w:val="single" w:sz="8" w:space="0" w:color="auto"/>
            </w:tcBorders>
            <w:shd w:val="clear" w:color="auto" w:fill="D5DCE4" w:themeFill="text2" w:themeFillTint="33"/>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I5</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11450</w:t>
            </w:r>
            <w:r>
              <w:rPr>
                <w:rFonts w:ascii="Times New Roman" w:eastAsia="Times New Roman" w:hAnsi="Times New Roman" w:cs="Times New Roman"/>
                <w:color w:val="000000"/>
                <w:sz w:val="14"/>
                <w:szCs w:val="18"/>
              </w:rPr>
              <w:t xml:space="preserve"> ±125</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11536.5</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1900</w:t>
            </w:r>
            <w:r>
              <w:rPr>
                <w:rFonts w:ascii="Times New Roman" w:eastAsia="Times New Roman" w:hAnsi="Times New Roman" w:cs="Times New Roman"/>
                <w:color w:val="000000"/>
                <w:sz w:val="14"/>
                <w:szCs w:val="18"/>
              </w:rPr>
              <w:t xml:space="preserve"> ±100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1836.6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9900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10448.6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12900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12746.7</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0.4</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0.10</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412</w:t>
            </w:r>
            <w:r>
              <w:rPr>
                <w:rFonts w:ascii="Times New Roman" w:eastAsia="Times New Roman" w:hAnsi="Times New Roman" w:cs="Times New Roman"/>
                <w:color w:val="000000"/>
                <w:sz w:val="14"/>
                <w:szCs w:val="18"/>
              </w:rPr>
              <w:t xml:space="preserve"> ±2</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410.3</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20</w:t>
            </w:r>
            <w:r>
              <w:rPr>
                <w:rFonts w:ascii="Times New Roman" w:eastAsia="Times New Roman" w:hAnsi="Times New Roman" w:cs="Times New Roman"/>
                <w:color w:val="000000"/>
                <w:sz w:val="14"/>
                <w:szCs w:val="18"/>
              </w:rPr>
              <w:t xml:space="preserve"> ±2</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21.2</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376</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397.4</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444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423.7</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1.0</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0.12</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445</w:t>
            </w:r>
            <w:r>
              <w:rPr>
                <w:rFonts w:ascii="Times New Roman" w:eastAsia="Times New Roman" w:hAnsi="Times New Roman" w:cs="Times New Roman"/>
                <w:color w:val="000000"/>
                <w:sz w:val="14"/>
                <w:szCs w:val="18"/>
              </w:rPr>
              <w:t xml:space="preserve"> ±3</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444.9</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18</w:t>
            </w:r>
            <w:r>
              <w:rPr>
                <w:rFonts w:ascii="Times New Roman" w:eastAsia="Times New Roman" w:hAnsi="Times New Roman" w:cs="Times New Roman"/>
                <w:color w:val="000000"/>
                <w:sz w:val="14"/>
                <w:szCs w:val="18"/>
              </w:rPr>
              <w:t xml:space="preserve"> ±2</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16.9</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417</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434.4</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473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456.6</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1.0</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0.17</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M3</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488</w:t>
            </w:r>
            <w:r>
              <w:rPr>
                <w:rFonts w:ascii="Times New Roman" w:eastAsia="Times New Roman" w:hAnsi="Times New Roman" w:cs="Times New Roman"/>
                <w:color w:val="000000"/>
                <w:sz w:val="14"/>
                <w:szCs w:val="18"/>
              </w:rPr>
              <w:t xml:space="preserve"> ±4</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488.2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20</w:t>
            </w:r>
            <w:r>
              <w:rPr>
                <w:rFonts w:ascii="Times New Roman" w:eastAsia="Times New Roman" w:hAnsi="Times New Roman" w:cs="Times New Roman"/>
                <w:color w:val="000000"/>
                <w:sz w:val="14"/>
                <w:szCs w:val="18"/>
              </w:rPr>
              <w:t xml:space="preserve"> ±3</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20.1</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455</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475.9</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521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501.1</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0.7</w:t>
            </w:r>
          </w:p>
        </w:tc>
        <w:tc>
          <w:tcPr>
            <w:tcW w:w="769" w:type="dxa"/>
            <w:tcBorders>
              <w:top w:val="nil"/>
              <w:left w:val="single" w:sz="8" w:space="0" w:color="auto"/>
              <w:bottom w:val="single" w:sz="4" w:space="0" w:color="auto"/>
              <w:right w:val="single" w:sz="4" w:space="0" w:color="auto"/>
            </w:tcBorders>
            <w:shd w:val="clear" w:color="FF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0.16</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M4</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555</w:t>
            </w:r>
            <w:r>
              <w:rPr>
                <w:rFonts w:ascii="Times New Roman" w:eastAsia="Times New Roman" w:hAnsi="Times New Roman" w:cs="Times New Roman"/>
                <w:color w:val="000000"/>
                <w:sz w:val="14"/>
                <w:szCs w:val="18"/>
              </w:rPr>
              <w:t xml:space="preserve"> ±4</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555.4</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20</w:t>
            </w:r>
            <w:r>
              <w:rPr>
                <w:rFonts w:ascii="Times New Roman" w:eastAsia="Times New Roman" w:hAnsi="Times New Roman" w:cs="Times New Roman"/>
                <w:color w:val="000000"/>
                <w:sz w:val="14"/>
                <w:szCs w:val="18"/>
              </w:rPr>
              <w:t xml:space="preserve"> ±3</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21.2</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523</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541.9</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589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568.7</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0.7</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0.16</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M5</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672</w:t>
            </w:r>
            <w:r>
              <w:rPr>
                <w:rFonts w:ascii="Times New Roman" w:eastAsia="Times New Roman" w:hAnsi="Times New Roman" w:cs="Times New Roman"/>
                <w:color w:val="000000"/>
                <w:sz w:val="14"/>
                <w:szCs w:val="18"/>
              </w:rPr>
              <w:t xml:space="preserve"> ±5</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671.5</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20</w:t>
            </w:r>
            <w:r>
              <w:rPr>
                <w:rFonts w:ascii="Times New Roman" w:eastAsia="Times New Roman" w:hAnsi="Times New Roman" w:cs="Times New Roman"/>
                <w:color w:val="000000"/>
                <w:sz w:val="14"/>
                <w:szCs w:val="18"/>
              </w:rPr>
              <w:t xml:space="preserve"> ±3</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20.6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638</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651.6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706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693.7</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0.7</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0.40</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M6</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746</w:t>
            </w:r>
            <w:r>
              <w:rPr>
                <w:rFonts w:ascii="Times New Roman" w:eastAsia="Times New Roman" w:hAnsi="Times New Roman" w:cs="Times New Roman"/>
                <w:color w:val="000000"/>
                <w:sz w:val="14"/>
                <w:szCs w:val="18"/>
              </w:rPr>
              <w:t xml:space="preserve"> ±2</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747.1</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15</w:t>
            </w:r>
            <w:r>
              <w:rPr>
                <w:rFonts w:ascii="Times New Roman" w:eastAsia="Times New Roman" w:hAnsi="Times New Roman" w:cs="Times New Roman"/>
                <w:color w:val="000000"/>
                <w:sz w:val="14"/>
                <w:szCs w:val="18"/>
              </w:rPr>
              <w:t xml:space="preserve"> ±2</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14.9</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721</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736.1</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771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758.3</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0.8</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0.23</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M7</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865</w:t>
            </w:r>
            <w:r>
              <w:rPr>
                <w:rFonts w:ascii="Times New Roman" w:eastAsia="Times New Roman" w:hAnsi="Times New Roman" w:cs="Times New Roman"/>
                <w:color w:val="000000"/>
                <w:sz w:val="14"/>
                <w:szCs w:val="18"/>
              </w:rPr>
              <w:t xml:space="preserve"> ±8</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868.2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39</w:t>
            </w:r>
            <w:r>
              <w:rPr>
                <w:rFonts w:ascii="Times New Roman" w:eastAsia="Times New Roman" w:hAnsi="Times New Roman" w:cs="Times New Roman"/>
                <w:color w:val="000000"/>
                <w:sz w:val="14"/>
                <w:szCs w:val="18"/>
              </w:rPr>
              <w:t xml:space="preserve"> ±5</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38.5</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801</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836.1</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929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898.1</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0.7</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0.22</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M8</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1240</w:t>
            </w:r>
            <w:r>
              <w:rPr>
                <w:rFonts w:ascii="Times New Roman" w:eastAsia="Times New Roman" w:hAnsi="Times New Roman" w:cs="Times New Roman"/>
                <w:color w:val="000000"/>
                <w:sz w:val="14"/>
                <w:szCs w:val="18"/>
              </w:rPr>
              <w:t xml:space="preserve"> ±5</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1241.1</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20</w:t>
            </w:r>
            <w:r>
              <w:rPr>
                <w:rFonts w:ascii="Times New Roman" w:eastAsia="Times New Roman" w:hAnsi="Times New Roman" w:cs="Times New Roman"/>
                <w:color w:val="000000"/>
                <w:sz w:val="14"/>
                <w:szCs w:val="18"/>
              </w:rPr>
              <w:t xml:space="preserve"> ±4</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20.5</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1205</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1225.4</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1275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1255.9</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0.8</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0.20</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M9</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1378</w:t>
            </w:r>
            <w:r>
              <w:rPr>
                <w:rFonts w:ascii="Times New Roman" w:eastAsia="Times New Roman" w:hAnsi="Times New Roman" w:cs="Times New Roman"/>
                <w:color w:val="000000"/>
                <w:sz w:val="14"/>
                <w:szCs w:val="18"/>
              </w:rPr>
              <w:t xml:space="preserve"> ±4</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1382.0</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15</w:t>
            </w:r>
            <w:r>
              <w:rPr>
                <w:rFonts w:ascii="Times New Roman" w:eastAsia="Times New Roman" w:hAnsi="Times New Roman" w:cs="Times New Roman"/>
                <w:color w:val="000000"/>
                <w:sz w:val="14"/>
                <w:szCs w:val="18"/>
              </w:rPr>
              <w:t xml:space="preserve"> ±3</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15.1</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1351</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1368.5</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1405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1398.2</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1.0</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0.37</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M10</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1610</w:t>
            </w:r>
            <w:r>
              <w:rPr>
                <w:rFonts w:ascii="Times New Roman" w:eastAsia="Times New Roman" w:hAnsi="Times New Roman" w:cs="Times New Roman"/>
                <w:color w:val="000000"/>
                <w:sz w:val="14"/>
                <w:szCs w:val="18"/>
              </w:rPr>
              <w:t xml:space="preserve"> ±14</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1611.9</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60</w:t>
            </w:r>
            <w:r>
              <w:rPr>
                <w:rFonts w:ascii="Times New Roman" w:eastAsia="Times New Roman" w:hAnsi="Times New Roman" w:cs="Times New Roman"/>
                <w:color w:val="000000"/>
                <w:sz w:val="14"/>
                <w:szCs w:val="18"/>
              </w:rPr>
              <w:t xml:space="preserve"> ±9</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62.6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1509</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1548.2</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1709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1686.9</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0.7</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0.39</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M11</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2250</w:t>
            </w:r>
            <w:r>
              <w:rPr>
                <w:rFonts w:ascii="Times New Roman" w:eastAsia="Times New Roman" w:hAnsi="Times New Roman" w:cs="Times New Roman"/>
                <w:color w:val="000000"/>
                <w:sz w:val="14"/>
                <w:szCs w:val="18"/>
              </w:rPr>
              <w:t xml:space="preserve"> ±13</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2250.8</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50</w:t>
            </w:r>
            <w:r>
              <w:rPr>
                <w:rFonts w:ascii="Times New Roman" w:eastAsia="Times New Roman" w:hAnsi="Times New Roman" w:cs="Times New Roman"/>
                <w:color w:val="000000"/>
                <w:sz w:val="14"/>
                <w:szCs w:val="18"/>
              </w:rPr>
              <w:t xml:space="preserve"> ±6</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47.7</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2167</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2206.1</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2333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2293.7</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1.0</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0.29</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3700</w:t>
            </w:r>
            <w:r>
              <w:rPr>
                <w:rFonts w:ascii="Times New Roman" w:eastAsia="Times New Roman" w:hAnsi="Times New Roman" w:cs="Times New Roman"/>
                <w:color w:val="000000"/>
                <w:sz w:val="14"/>
                <w:szCs w:val="18"/>
              </w:rPr>
              <w:t xml:space="preserve"> ±32</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3682.2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180</w:t>
            </w:r>
            <w:r>
              <w:rPr>
                <w:rFonts w:ascii="Times New Roman" w:eastAsia="Times New Roman" w:hAnsi="Times New Roman" w:cs="Times New Roman"/>
                <w:color w:val="000000"/>
                <w:sz w:val="14"/>
                <w:szCs w:val="18"/>
              </w:rPr>
              <w:t xml:space="preserve"> ±20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192.5</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3410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3525.9</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3990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3864.8</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1.1</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0.32</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M13</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4050</w:t>
            </w:r>
            <w:r>
              <w:rPr>
                <w:rFonts w:ascii="Times New Roman" w:eastAsia="Times New Roman" w:hAnsi="Times New Roman" w:cs="Times New Roman"/>
                <w:color w:val="000000"/>
                <w:sz w:val="14"/>
                <w:szCs w:val="18"/>
              </w:rPr>
              <w:t xml:space="preserve"> ±34</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4021.2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155</w:t>
            </w:r>
            <w:r>
              <w:rPr>
                <w:rFonts w:ascii="Times New Roman" w:eastAsia="Times New Roman" w:hAnsi="Times New Roman" w:cs="Times New Roman"/>
                <w:color w:val="000000"/>
                <w:sz w:val="14"/>
                <w:szCs w:val="18"/>
              </w:rPr>
              <w:t xml:space="preserve"> ±20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154.8</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3790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3863.6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4310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4176.2</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1.3</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0.37</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D5DCE4" w:themeFill="text2" w:themeFillTint="33"/>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M14</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8550</w:t>
            </w:r>
            <w:r>
              <w:rPr>
                <w:rFonts w:ascii="Times New Roman" w:eastAsia="Times New Roman" w:hAnsi="Times New Roman" w:cs="Times New Roman"/>
                <w:color w:val="000000"/>
                <w:sz w:val="14"/>
                <w:szCs w:val="18"/>
              </w:rPr>
              <w:t xml:space="preserve"> ±70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8566.0</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300</w:t>
            </w:r>
            <w:r>
              <w:rPr>
                <w:rFonts w:ascii="Times New Roman" w:eastAsia="Times New Roman" w:hAnsi="Times New Roman" w:cs="Times New Roman"/>
                <w:color w:val="000000"/>
                <w:sz w:val="14"/>
                <w:szCs w:val="18"/>
              </w:rPr>
              <w:t xml:space="preserve"> ±40</w:t>
            </w:r>
          </w:p>
        </w:tc>
        <w:tc>
          <w:tcPr>
            <w:tcW w:w="0" w:type="auto"/>
            <w:tcBorders>
              <w:top w:val="single" w:sz="4" w:space="0" w:color="auto"/>
              <w:left w:val="single" w:sz="8" w:space="0" w:color="auto"/>
              <w:bottom w:val="single" w:sz="4" w:space="0" w:color="auto"/>
              <w:right w:val="single" w:sz="4" w:space="0" w:color="auto"/>
            </w:tcBorders>
            <w:shd w:val="clear" w:color="000000" w:fill="FF0000"/>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342.8</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8050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8229.4</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9050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8908.3</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0.9</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0.35</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D5DCE4" w:themeFill="text2" w:themeFillTint="33"/>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M15</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10763</w:t>
            </w:r>
            <w:r>
              <w:rPr>
                <w:rFonts w:ascii="Times New Roman" w:eastAsia="Times New Roman" w:hAnsi="Times New Roman" w:cs="Times New Roman"/>
                <w:color w:val="000000"/>
                <w:sz w:val="14"/>
                <w:szCs w:val="18"/>
              </w:rPr>
              <w:t xml:space="preserve"> ±113</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10655.3</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1000</w:t>
            </w:r>
            <w:r>
              <w:rPr>
                <w:rFonts w:ascii="Times New Roman" w:eastAsia="Times New Roman" w:hAnsi="Times New Roman" w:cs="Times New Roman"/>
                <w:color w:val="000000"/>
                <w:sz w:val="14"/>
                <w:szCs w:val="18"/>
              </w:rPr>
              <w:t xml:space="preserve"> ±100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932.6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9700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10019.1</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11740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11321.2</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0.4</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0.19</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D5DCE4" w:themeFill="text2" w:themeFillTint="33"/>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M16A</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12013</w:t>
            </w:r>
            <w:r>
              <w:rPr>
                <w:rFonts w:ascii="Times New Roman" w:eastAsia="Times New Roman" w:hAnsi="Times New Roman" w:cs="Times New Roman"/>
                <w:color w:val="000000"/>
                <w:sz w:val="14"/>
                <w:szCs w:val="18"/>
              </w:rPr>
              <w:t xml:space="preserve"> ±88</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11938.9</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950</w:t>
            </w:r>
            <w:r>
              <w:rPr>
                <w:rFonts w:ascii="Times New Roman" w:eastAsia="Times New Roman" w:hAnsi="Times New Roman" w:cs="Times New Roman"/>
                <w:color w:val="000000"/>
                <w:sz w:val="14"/>
                <w:szCs w:val="18"/>
              </w:rPr>
              <w:t xml:space="preserve"> ±50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913.1</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11060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11299.9</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13050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12647.1</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0.4</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0.20</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D5DCE4" w:themeFill="text2" w:themeFillTint="33"/>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M16B</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12013</w:t>
            </w:r>
            <w:r>
              <w:rPr>
                <w:rFonts w:ascii="Times New Roman" w:eastAsia="Times New Roman" w:hAnsi="Times New Roman" w:cs="Times New Roman"/>
                <w:color w:val="000000"/>
                <w:sz w:val="14"/>
                <w:szCs w:val="18"/>
              </w:rPr>
              <w:t xml:space="preserve"> ±88</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11942.2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950</w:t>
            </w:r>
            <w:r>
              <w:rPr>
                <w:rFonts w:ascii="Times New Roman" w:eastAsia="Times New Roman" w:hAnsi="Times New Roman" w:cs="Times New Roman"/>
                <w:color w:val="000000"/>
                <w:sz w:val="14"/>
                <w:szCs w:val="18"/>
              </w:rPr>
              <w:t xml:space="preserve"> ±50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913.5</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11060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11302.2</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13050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12651.6</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0.4</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0.20</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D5DCE4" w:themeFill="text2" w:themeFillTint="33"/>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M16</w:t>
            </w:r>
            <w:r w:rsidRPr="0025480A">
              <w:rPr>
                <w:rFonts w:ascii="Times New Roman" w:eastAsia="Times New Roman" w:hAnsi="Times New Roman" w:cs="Times New Roman"/>
                <w:color w:val="000000"/>
                <w:sz w:val="14"/>
                <w:szCs w:val="18"/>
                <w:vertAlign w:val="superscript"/>
              </w:rPr>
              <w:t>1</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12013</w:t>
            </w:r>
            <w:r>
              <w:rPr>
                <w:rFonts w:ascii="Times New Roman" w:eastAsia="Times New Roman" w:hAnsi="Times New Roman" w:cs="Times New Roman"/>
                <w:color w:val="000000"/>
                <w:sz w:val="14"/>
                <w:szCs w:val="18"/>
              </w:rPr>
              <w:t xml:space="preserve"> ±88</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11940.6</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950</w:t>
            </w:r>
            <w:r>
              <w:rPr>
                <w:rFonts w:ascii="Times New Roman" w:eastAsia="Times New Roman" w:hAnsi="Times New Roman" w:cs="Times New Roman"/>
                <w:color w:val="000000"/>
                <w:sz w:val="14"/>
                <w:szCs w:val="18"/>
              </w:rPr>
              <w:t xml:space="preserve"> ±50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913.6</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11060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11301.0</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13050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B410CC" w:rsidP="00C6007E">
            <w:pPr>
              <w:spacing w:after="0"/>
              <w:jc w:val="center"/>
              <w:rPr>
                <w:rFonts w:ascii="Times New Roman" w:hAnsi="Times New Roman" w:cs="Times New Roman"/>
                <w:sz w:val="14"/>
                <w:szCs w:val="20"/>
              </w:rPr>
            </w:pPr>
            <w:r>
              <w:rPr>
                <w:rFonts w:ascii="Times New Roman" w:hAnsi="Times New Roman" w:cs="Times New Roman"/>
                <w:sz w:val="14"/>
                <w:szCs w:val="20"/>
              </w:rPr>
              <w:t>12650.1</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0.4</w:t>
            </w:r>
          </w:p>
        </w:tc>
        <w:tc>
          <w:tcPr>
            <w:tcW w:w="769" w:type="dxa"/>
            <w:tcBorders>
              <w:top w:val="nil"/>
              <w:left w:val="single" w:sz="8" w:space="0" w:color="auto"/>
              <w:bottom w:val="single" w:sz="4"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0.20</w:t>
            </w:r>
          </w:p>
        </w:tc>
      </w:tr>
      <w:tr w:rsidR="00C6007E" w:rsidRPr="00017C79" w:rsidTr="002314A2">
        <w:trPr>
          <w:trHeight w:val="216"/>
          <w:jc w:val="center"/>
        </w:trPr>
        <w:tc>
          <w:tcPr>
            <w:tcW w:w="0" w:type="auto"/>
            <w:tcBorders>
              <w:top w:val="nil"/>
              <w:left w:val="single" w:sz="8" w:space="0" w:color="auto"/>
              <w:bottom w:val="single" w:sz="4"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DNBMGS</w:t>
            </w:r>
            <w:r>
              <w:rPr>
                <w:rFonts w:ascii="Times New Roman" w:eastAsia="Times New Roman" w:hAnsi="Times New Roman" w:cs="Times New Roman"/>
                <w:color w:val="000000"/>
                <w:sz w:val="14"/>
                <w:szCs w:val="18"/>
                <w:vertAlign w:val="superscript"/>
              </w:rPr>
              <w:t>2</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700</w:t>
            </w:r>
            <w:r>
              <w:rPr>
                <w:rFonts w:ascii="Times New Roman" w:eastAsia="Times New Roman" w:hAnsi="Times New Roman" w:cs="Times New Roman"/>
                <w:color w:val="000000"/>
                <w:sz w:val="14"/>
                <w:szCs w:val="18"/>
              </w:rPr>
              <w:t xml:space="preserve"> ±14</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694.4</w:t>
            </w:r>
          </w:p>
        </w:tc>
        <w:tc>
          <w:tcPr>
            <w:tcW w:w="0" w:type="auto"/>
            <w:tcBorders>
              <w:top w:val="nil"/>
              <w:left w:val="nil"/>
              <w:bottom w:val="single" w:sz="4"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400</w:t>
            </w:r>
            <w:r>
              <w:rPr>
                <w:rFonts w:ascii="Times New Roman" w:eastAsia="Times New Roman" w:hAnsi="Times New Roman" w:cs="Times New Roman"/>
                <w:color w:val="000000"/>
                <w:sz w:val="14"/>
                <w:szCs w:val="18"/>
              </w:rPr>
              <w:t xml:space="preserve"> ±20</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391.4</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470</w:t>
            </w:r>
          </w:p>
        </w:tc>
        <w:tc>
          <w:tcPr>
            <w:tcW w:w="0" w:type="auto"/>
            <w:tcBorders>
              <w:top w:val="nil"/>
              <w:left w:val="single" w:sz="8" w:space="0" w:color="auto"/>
              <w:bottom w:val="single" w:sz="4"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491.4</w:t>
            </w:r>
          </w:p>
        </w:tc>
        <w:tc>
          <w:tcPr>
            <w:tcW w:w="0" w:type="auto"/>
            <w:tcBorders>
              <w:top w:val="nil"/>
              <w:left w:val="nil"/>
              <w:bottom w:val="single" w:sz="4"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960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900.5</w:t>
            </w:r>
          </w:p>
        </w:tc>
        <w:tc>
          <w:tcPr>
            <w:tcW w:w="0" w:type="auto"/>
            <w:tcBorders>
              <w:top w:val="nil"/>
              <w:left w:val="nil"/>
              <w:bottom w:val="single" w:sz="4"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0.1</w:t>
            </w:r>
          </w:p>
        </w:tc>
        <w:tc>
          <w:tcPr>
            <w:tcW w:w="769" w:type="dxa"/>
            <w:tcBorders>
              <w:top w:val="nil"/>
              <w:left w:val="single" w:sz="8" w:space="0" w:color="auto"/>
              <w:bottom w:val="single" w:sz="4" w:space="0" w:color="auto"/>
              <w:right w:val="single" w:sz="4" w:space="0" w:color="auto"/>
            </w:tcBorders>
            <w:shd w:val="clear" w:color="000000" w:fill="F2F2F2"/>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0.02</w:t>
            </w:r>
          </w:p>
        </w:tc>
      </w:tr>
      <w:tr w:rsidR="00C6007E" w:rsidRPr="00017C79" w:rsidTr="002314A2">
        <w:trPr>
          <w:trHeight w:val="216"/>
          <w:jc w:val="center"/>
        </w:trPr>
        <w:tc>
          <w:tcPr>
            <w:tcW w:w="0" w:type="auto"/>
            <w:tcBorders>
              <w:top w:val="nil"/>
              <w:left w:val="single" w:sz="8" w:space="0" w:color="auto"/>
              <w:bottom w:val="single" w:sz="8" w:space="0" w:color="auto"/>
              <w:right w:val="single" w:sz="8" w:space="0" w:color="auto"/>
            </w:tcBorders>
            <w:shd w:val="clear" w:color="auto" w:fill="FFFF85"/>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DNBLGS</w:t>
            </w:r>
          </w:p>
        </w:tc>
        <w:tc>
          <w:tcPr>
            <w:tcW w:w="0" w:type="auto"/>
            <w:tcBorders>
              <w:top w:val="nil"/>
              <w:left w:val="nil"/>
              <w:bottom w:val="single" w:sz="8"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700</w:t>
            </w:r>
            <w:r>
              <w:rPr>
                <w:rFonts w:ascii="Times New Roman" w:eastAsia="Times New Roman" w:hAnsi="Times New Roman" w:cs="Times New Roman"/>
                <w:color w:val="000000"/>
                <w:sz w:val="14"/>
                <w:szCs w:val="18"/>
              </w:rPr>
              <w:t xml:space="preserve"> ±14</w:t>
            </w:r>
          </w:p>
        </w:tc>
        <w:tc>
          <w:tcPr>
            <w:tcW w:w="0" w:type="auto"/>
            <w:tcBorders>
              <w:top w:val="nil"/>
              <w:left w:val="single" w:sz="8" w:space="0" w:color="auto"/>
              <w:bottom w:val="single" w:sz="8" w:space="0" w:color="auto"/>
              <w:right w:val="single" w:sz="4" w:space="0" w:color="auto"/>
            </w:tcBorders>
            <w:shd w:val="clear" w:color="000000" w:fill="FFFFFF"/>
            <w:noWrap/>
            <w:vAlign w:val="center"/>
            <w:hideMark/>
          </w:tcPr>
          <w:p w:rsidR="00C6007E" w:rsidRPr="00E73BBC" w:rsidRDefault="00C6007E" w:rsidP="00C6007E">
            <w:pPr>
              <w:spacing w:after="0"/>
              <w:jc w:val="center"/>
              <w:rPr>
                <w:rFonts w:ascii="Times New Roman" w:hAnsi="Times New Roman" w:cs="Times New Roman"/>
                <w:sz w:val="14"/>
                <w:szCs w:val="20"/>
              </w:rPr>
            </w:pPr>
            <w:r w:rsidRPr="00E73BBC">
              <w:rPr>
                <w:rFonts w:ascii="Times New Roman" w:hAnsi="Times New Roman" w:cs="Times New Roman"/>
                <w:sz w:val="14"/>
                <w:szCs w:val="20"/>
              </w:rPr>
              <w:t>695.4</w:t>
            </w:r>
          </w:p>
        </w:tc>
        <w:tc>
          <w:tcPr>
            <w:tcW w:w="0" w:type="auto"/>
            <w:tcBorders>
              <w:top w:val="nil"/>
              <w:left w:val="nil"/>
              <w:bottom w:val="single" w:sz="8" w:space="0" w:color="auto"/>
              <w:right w:val="nil"/>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400</w:t>
            </w:r>
            <w:r>
              <w:rPr>
                <w:rFonts w:ascii="Times New Roman" w:eastAsia="Times New Roman" w:hAnsi="Times New Roman" w:cs="Times New Roman"/>
                <w:color w:val="000000"/>
                <w:sz w:val="14"/>
                <w:szCs w:val="18"/>
              </w:rPr>
              <w:t xml:space="preserve"> ±20</w:t>
            </w:r>
          </w:p>
        </w:tc>
        <w:tc>
          <w:tcPr>
            <w:tcW w:w="0" w:type="auto"/>
            <w:tcBorders>
              <w:top w:val="nil"/>
              <w:left w:val="single" w:sz="8" w:space="0" w:color="auto"/>
              <w:bottom w:val="single" w:sz="8" w:space="0" w:color="auto"/>
              <w:right w:val="single" w:sz="4" w:space="0" w:color="auto"/>
            </w:tcBorders>
            <w:shd w:val="clear" w:color="000000" w:fill="FFFFFF"/>
            <w:noWrap/>
            <w:vAlign w:val="center"/>
            <w:hideMark/>
          </w:tcPr>
          <w:p w:rsidR="00C6007E" w:rsidRPr="008F0158" w:rsidRDefault="00C6007E" w:rsidP="00C6007E">
            <w:pPr>
              <w:spacing w:after="0"/>
              <w:jc w:val="center"/>
              <w:rPr>
                <w:rFonts w:ascii="Times New Roman" w:hAnsi="Times New Roman" w:cs="Times New Roman"/>
                <w:sz w:val="14"/>
                <w:szCs w:val="20"/>
              </w:rPr>
            </w:pPr>
            <w:r w:rsidRPr="008F0158">
              <w:rPr>
                <w:rFonts w:ascii="Times New Roman" w:hAnsi="Times New Roman" w:cs="Times New Roman"/>
                <w:sz w:val="14"/>
                <w:szCs w:val="20"/>
              </w:rPr>
              <w:t>391.6</w:t>
            </w:r>
          </w:p>
        </w:tc>
        <w:tc>
          <w:tcPr>
            <w:tcW w:w="0" w:type="auto"/>
            <w:tcBorders>
              <w:top w:val="nil"/>
              <w:left w:val="nil"/>
              <w:bottom w:val="single" w:sz="8"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470</w:t>
            </w:r>
          </w:p>
        </w:tc>
        <w:tc>
          <w:tcPr>
            <w:tcW w:w="0" w:type="auto"/>
            <w:tcBorders>
              <w:top w:val="nil"/>
              <w:left w:val="single" w:sz="8" w:space="0" w:color="auto"/>
              <w:bottom w:val="single" w:sz="8" w:space="0" w:color="auto"/>
              <w:right w:val="single" w:sz="4" w:space="0" w:color="auto"/>
            </w:tcBorders>
            <w:shd w:val="clear" w:color="000000" w:fill="FFFFFF"/>
            <w:vAlign w:val="center"/>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491.7</w:t>
            </w:r>
          </w:p>
        </w:tc>
        <w:tc>
          <w:tcPr>
            <w:tcW w:w="0" w:type="auto"/>
            <w:tcBorders>
              <w:top w:val="nil"/>
              <w:left w:val="nil"/>
              <w:bottom w:val="single" w:sz="8" w:space="0" w:color="auto"/>
              <w:right w:val="single" w:sz="4" w:space="0" w:color="auto"/>
            </w:tcBorders>
            <w:shd w:val="clear" w:color="000000" w:fill="FFFFFF"/>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Pr>
                <w:rFonts w:ascii="Times New Roman" w:eastAsia="Times New Roman" w:hAnsi="Times New Roman" w:cs="Times New Roman"/>
                <w:color w:val="000000"/>
                <w:sz w:val="14"/>
                <w:szCs w:val="18"/>
              </w:rPr>
              <w:t>≤</w:t>
            </w:r>
            <w:r w:rsidRPr="00017C79">
              <w:rPr>
                <w:rFonts w:ascii="Times New Roman" w:eastAsia="Times New Roman" w:hAnsi="Times New Roman" w:cs="Times New Roman"/>
                <w:color w:val="000000"/>
                <w:sz w:val="14"/>
                <w:szCs w:val="18"/>
              </w:rPr>
              <w:t>960</w:t>
            </w:r>
          </w:p>
        </w:tc>
        <w:tc>
          <w:tcPr>
            <w:tcW w:w="0" w:type="auto"/>
            <w:tcBorders>
              <w:top w:val="nil"/>
              <w:left w:val="single" w:sz="4" w:space="0" w:color="auto"/>
              <w:bottom w:val="single" w:sz="8" w:space="0" w:color="auto"/>
              <w:right w:val="single" w:sz="4" w:space="0" w:color="auto"/>
            </w:tcBorders>
            <w:shd w:val="clear" w:color="000000" w:fill="FFFFFF"/>
            <w:noWrap/>
            <w:vAlign w:val="center"/>
            <w:hideMark/>
          </w:tcPr>
          <w:p w:rsidR="00C6007E" w:rsidRPr="007B6B83" w:rsidRDefault="00C6007E" w:rsidP="00C6007E">
            <w:pPr>
              <w:spacing w:after="0"/>
              <w:jc w:val="center"/>
              <w:rPr>
                <w:rFonts w:ascii="Times New Roman" w:hAnsi="Times New Roman" w:cs="Times New Roman"/>
                <w:sz w:val="14"/>
                <w:szCs w:val="20"/>
              </w:rPr>
            </w:pPr>
            <w:r w:rsidRPr="007B6B83">
              <w:rPr>
                <w:rFonts w:ascii="Times New Roman" w:hAnsi="Times New Roman" w:cs="Times New Roman"/>
                <w:sz w:val="14"/>
                <w:szCs w:val="20"/>
              </w:rPr>
              <w:t>901.0</w:t>
            </w:r>
          </w:p>
        </w:tc>
        <w:tc>
          <w:tcPr>
            <w:tcW w:w="0" w:type="auto"/>
            <w:tcBorders>
              <w:top w:val="nil"/>
              <w:left w:val="nil"/>
              <w:bottom w:val="single" w:sz="8" w:space="0" w:color="auto"/>
              <w:right w:val="nil"/>
            </w:tcBorders>
            <w:shd w:val="clear" w:color="auto" w:fill="auto"/>
            <w:noWrap/>
            <w:vAlign w:val="center"/>
            <w:hideMark/>
          </w:tcPr>
          <w:p w:rsidR="00C6007E" w:rsidRPr="00017C79" w:rsidRDefault="00C6007E" w:rsidP="00C6007E">
            <w:pPr>
              <w:spacing w:after="0" w:line="240" w:lineRule="auto"/>
              <w:jc w:val="center"/>
              <w:rPr>
                <w:rFonts w:ascii="Times New Roman" w:eastAsia="Times New Roman" w:hAnsi="Times New Roman" w:cs="Times New Roman"/>
                <w:color w:val="000000"/>
                <w:sz w:val="14"/>
                <w:szCs w:val="18"/>
              </w:rPr>
            </w:pPr>
            <w:r w:rsidRPr="00017C79">
              <w:rPr>
                <w:rFonts w:ascii="Times New Roman" w:eastAsia="Times New Roman" w:hAnsi="Times New Roman" w:cs="Times New Roman"/>
                <w:color w:val="000000"/>
                <w:sz w:val="14"/>
                <w:szCs w:val="18"/>
              </w:rPr>
              <w:t>0.1</w:t>
            </w:r>
          </w:p>
        </w:tc>
        <w:tc>
          <w:tcPr>
            <w:tcW w:w="769" w:type="dxa"/>
            <w:tcBorders>
              <w:top w:val="nil"/>
              <w:left w:val="single" w:sz="8" w:space="0" w:color="auto"/>
              <w:bottom w:val="single" w:sz="8" w:space="0" w:color="auto"/>
              <w:right w:val="single" w:sz="4" w:space="0" w:color="auto"/>
            </w:tcBorders>
            <w:shd w:val="clear" w:color="000000" w:fill="FFFFFF"/>
            <w:noWrap/>
            <w:vAlign w:val="center"/>
            <w:hideMark/>
          </w:tcPr>
          <w:p w:rsidR="00C6007E" w:rsidRPr="00C6007E" w:rsidRDefault="00C6007E" w:rsidP="00C6007E">
            <w:pPr>
              <w:spacing w:after="0"/>
              <w:jc w:val="center"/>
              <w:rPr>
                <w:rFonts w:ascii="Times New Roman" w:hAnsi="Times New Roman" w:cs="Times New Roman"/>
                <w:sz w:val="14"/>
                <w:szCs w:val="20"/>
              </w:rPr>
            </w:pPr>
            <w:r w:rsidRPr="00C6007E">
              <w:rPr>
                <w:rFonts w:ascii="Times New Roman" w:hAnsi="Times New Roman" w:cs="Times New Roman"/>
                <w:sz w:val="14"/>
                <w:szCs w:val="20"/>
              </w:rPr>
              <w:t>0.02</w:t>
            </w:r>
          </w:p>
        </w:tc>
      </w:tr>
    </w:tbl>
    <w:p w:rsidR="008C38FB" w:rsidRPr="003440E8" w:rsidRDefault="008C38FB" w:rsidP="008C38FB">
      <w:pPr>
        <w:spacing w:after="0" w:line="240" w:lineRule="auto"/>
        <w:ind w:left="360"/>
        <w:rPr>
          <w:rFonts w:ascii="Times New Roman" w:eastAsia="Times New Roman" w:hAnsi="Times New Roman" w:cs="Times New Roman"/>
          <w:sz w:val="20"/>
          <w:szCs w:val="24"/>
        </w:rPr>
      </w:pPr>
      <w:r w:rsidRPr="003440E8">
        <w:rPr>
          <w:sz w:val="20"/>
          <w:vertAlign w:val="superscript"/>
        </w:rPr>
        <w:t>1</w:t>
      </w:r>
      <w:r w:rsidRPr="003440E8">
        <w:rPr>
          <w:sz w:val="20"/>
        </w:rPr>
        <w:t>M</w:t>
      </w:r>
      <w:r>
        <w:rPr>
          <w:sz w:val="20"/>
        </w:rPr>
        <w:t>16 is an average of M16A and M16B.</w:t>
      </w:r>
    </w:p>
    <w:p w:rsidR="008C38FB" w:rsidRPr="003440E8" w:rsidRDefault="008C38FB" w:rsidP="008C38FB">
      <w:pPr>
        <w:spacing w:after="0" w:line="240" w:lineRule="auto"/>
        <w:ind w:left="360"/>
        <w:rPr>
          <w:rFonts w:ascii="Times New Roman" w:eastAsia="Times New Roman" w:hAnsi="Times New Roman" w:cs="Times New Roman"/>
          <w:sz w:val="20"/>
          <w:szCs w:val="24"/>
        </w:rPr>
      </w:pPr>
      <w:r>
        <w:rPr>
          <w:sz w:val="20"/>
          <w:vertAlign w:val="superscript"/>
        </w:rPr>
        <w:t>2</w:t>
      </w:r>
      <w:r w:rsidRPr="003440E8">
        <w:rPr>
          <w:sz w:val="20"/>
        </w:rPr>
        <w:t xml:space="preserve">DNBMGS spectral characterization </w:t>
      </w:r>
      <w:r>
        <w:rPr>
          <w:sz w:val="20"/>
        </w:rPr>
        <w:t>also represents</w:t>
      </w:r>
      <w:r w:rsidRPr="003440E8">
        <w:rPr>
          <w:sz w:val="20"/>
        </w:rPr>
        <w:t xml:space="preserve"> DNBHGS</w:t>
      </w:r>
      <w:r>
        <w:rPr>
          <w:sz w:val="20"/>
        </w:rPr>
        <w:t>. DNBHGS not measured due to its high gain.</w:t>
      </w:r>
    </w:p>
    <w:p w:rsidR="008C38FB" w:rsidRDefault="008C38FB" w:rsidP="008C38FB">
      <w:pPr>
        <w:spacing w:after="0" w:line="240" w:lineRule="auto"/>
        <w:jc w:val="center"/>
        <w:rPr>
          <w:rFonts w:ascii="Times New Roman" w:eastAsia="Times New Roman" w:hAnsi="Times New Roman" w:cs="Times New Roman"/>
          <w:sz w:val="16"/>
          <w:szCs w:val="24"/>
        </w:rPr>
      </w:pPr>
    </w:p>
    <w:p w:rsidR="008C38FB" w:rsidRDefault="008C38FB" w:rsidP="008C38FB">
      <w:pPr>
        <w:keepNext/>
        <w:spacing w:after="0" w:line="240" w:lineRule="auto"/>
        <w:jc w:val="center"/>
      </w:pPr>
      <w:r>
        <w:rPr>
          <w:noProof/>
        </w:rPr>
        <mc:AlternateContent>
          <mc:Choice Requires="wpc">
            <w:drawing>
              <wp:inline distT="0" distB="0" distL="0" distR="0" wp14:anchorId="5FC2A182" wp14:editId="48BADEE1">
                <wp:extent cx="4517390" cy="2901315"/>
                <wp:effectExtent l="0" t="1905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5" descr="Dark upward diagonal"/>
                        <wps:cNvSpPr>
                          <a:spLocks noChangeArrowheads="1"/>
                        </wps:cNvSpPr>
                        <wps:spPr bwMode="auto">
                          <a:xfrm>
                            <a:off x="1804035" y="1955800"/>
                            <a:ext cx="835660" cy="581025"/>
                          </a:xfrm>
                          <a:prstGeom prst="rect">
                            <a:avLst/>
                          </a:prstGeom>
                          <a:pattFill prst="dkUpDiag">
                            <a:fgClr>
                              <a:srgbClr val="618FFD">
                                <a:alpha val="50000"/>
                              </a:srgbClr>
                            </a:fgClr>
                            <a:bgClr>
                              <a:srgbClr val="FFFFFF">
                                <a:alpha val="50000"/>
                              </a:srgbClr>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5" name="Rectangle 6" descr="Light horizontal"/>
                        <wps:cNvSpPr>
                          <a:spLocks noChangeArrowheads="1"/>
                        </wps:cNvSpPr>
                        <wps:spPr bwMode="auto">
                          <a:xfrm>
                            <a:off x="36830" y="2204720"/>
                            <a:ext cx="1126490" cy="663575"/>
                          </a:xfrm>
                          <a:prstGeom prst="rect">
                            <a:avLst/>
                          </a:prstGeom>
                          <a:pattFill prst="ltHorz">
                            <a:fgClr>
                              <a:srgbClr val="FF3300">
                                <a:alpha val="50000"/>
                              </a:srgbClr>
                            </a:fgClr>
                            <a:bgClr>
                              <a:srgbClr val="FFFFFF">
                                <a:alpha val="50000"/>
                              </a:srgbClr>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6" name="Rectangle 7" descr="Wide upward diagonal"/>
                        <wps:cNvSpPr>
                          <a:spLocks noChangeArrowheads="1"/>
                        </wps:cNvSpPr>
                        <wps:spPr bwMode="auto">
                          <a:xfrm>
                            <a:off x="1169035" y="2536825"/>
                            <a:ext cx="2145030" cy="331470"/>
                          </a:xfrm>
                          <a:prstGeom prst="rect">
                            <a:avLst/>
                          </a:prstGeom>
                          <a:pattFill prst="wdUpDiag">
                            <a:fgClr>
                              <a:srgbClr val="FF9900">
                                <a:alpha val="50000"/>
                              </a:srgbClr>
                            </a:fgClr>
                            <a:bgClr>
                              <a:srgbClr val="FFFFFF">
                                <a:alpha val="50000"/>
                              </a:srgbClr>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7" name="Rectangle 8" descr="Light horizontal"/>
                        <wps:cNvSpPr>
                          <a:spLocks noChangeArrowheads="1"/>
                        </wps:cNvSpPr>
                        <wps:spPr bwMode="auto">
                          <a:xfrm>
                            <a:off x="3314065" y="2204720"/>
                            <a:ext cx="1037590" cy="663575"/>
                          </a:xfrm>
                          <a:prstGeom prst="rect">
                            <a:avLst/>
                          </a:prstGeom>
                          <a:pattFill prst="ltHorz">
                            <a:fgClr>
                              <a:srgbClr val="FF3300">
                                <a:alpha val="50000"/>
                              </a:srgbClr>
                            </a:fgClr>
                            <a:bgClr>
                              <a:srgbClr val="FFFFFF">
                                <a:alpha val="50000"/>
                              </a:srgbClr>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8" name="Picture 191"/>
                          <pic:cNvPicPr>
                            <a:picLocks noChangeAspect="1" noChangeArrowheads="1"/>
                          </pic:cNvPicPr>
                        </pic:nvPicPr>
                        <pic:blipFill>
                          <a:blip r:embed="rId7" cstate="print">
                            <a:extLst>
                              <a:ext uri="{28A0092B-C50C-407E-A947-70E740481C1C}">
                                <a14:useLocalDpi xmlns:a14="http://schemas.microsoft.com/office/drawing/2010/main" val="0"/>
                              </a:ext>
                            </a:extLst>
                          </a:blip>
                          <a:srcRect t="7767"/>
                          <a:stretch>
                            <a:fillRect/>
                          </a:stretch>
                        </pic:blipFill>
                        <pic:spPr bwMode="auto">
                          <a:xfrm>
                            <a:off x="0" y="220345"/>
                            <a:ext cx="4517390" cy="268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0" descr="Dark downward diagonal"/>
                        <wps:cNvSpPr>
                          <a:spLocks noChangeArrowheads="1"/>
                        </wps:cNvSpPr>
                        <wps:spPr bwMode="auto">
                          <a:xfrm>
                            <a:off x="1534160" y="-10350"/>
                            <a:ext cx="1369060" cy="227711"/>
                          </a:xfrm>
                          <a:prstGeom prst="rect">
                            <a:avLst/>
                          </a:prstGeom>
                          <a:pattFill prst="dkDnDiag">
                            <a:fgClr>
                              <a:srgbClr val="008000">
                                <a:alpha val="50000"/>
                              </a:srgbClr>
                            </a:fgClr>
                            <a:bgClr>
                              <a:srgbClr val="FFFFFF">
                                <a:alpha val="50000"/>
                              </a:srgbClr>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11" name="Text Box 11"/>
                        <wps:cNvSpPr txBox="1">
                          <a:spLocks noChangeArrowheads="1"/>
                        </wps:cNvSpPr>
                        <wps:spPr bwMode="auto">
                          <a:xfrm>
                            <a:off x="1745069" y="0"/>
                            <a:ext cx="1093470" cy="216535"/>
                          </a:xfrm>
                          <a:prstGeom prst="rect">
                            <a:avLst/>
                          </a:prstGeom>
                          <a:noFill/>
                          <a:ln>
                            <a:noFill/>
                          </a:ln>
                          <a:effectLst/>
                          <a:extLst>
                            <a:ext uri="{909E8E84-426E-40DD-AFC4-6F175D3DCCD1}">
                              <a14:hiddenFill xmlns:a14="http://schemas.microsoft.com/office/drawing/2010/main">
                                <a:solidFill>
                                  <a:srgbClr val="FC0128">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58AF" w:rsidRPr="008463A2" w:rsidRDefault="007058AF" w:rsidP="008C38FB">
                              <w:pPr>
                                <w:autoSpaceDE w:val="0"/>
                                <w:autoSpaceDN w:val="0"/>
                                <w:adjustRightInd w:val="0"/>
                                <w:rPr>
                                  <w:rFonts w:ascii="Arial" w:hAnsi="Arial" w:cs="Arial"/>
                                  <w:b/>
                                  <w:bCs/>
                                  <w:color w:val="000000"/>
                                  <w:szCs w:val="40"/>
                                </w:rPr>
                              </w:pPr>
                              <w:smartTag w:uri="urn:schemas-microsoft-com:office:smarttags" w:element="place">
                                <w:smartTag w:uri="urn:schemas-microsoft-com:office:smarttags" w:element="PlaceName">
                                  <w:r w:rsidRPr="008463A2">
                                    <w:rPr>
                                      <w:rFonts w:ascii="Arial" w:hAnsi="Arial" w:cs="Arial"/>
                                      <w:b/>
                                      <w:bCs/>
                                      <w:color w:val="000000"/>
                                      <w:szCs w:val="40"/>
                                    </w:rPr>
                                    <w:t>Band</w:t>
                                  </w:r>
                                </w:smartTag>
                                <w:r w:rsidRPr="008463A2">
                                  <w:rPr>
                                    <w:rFonts w:ascii="Arial" w:hAnsi="Arial" w:cs="Arial"/>
                                    <w:b/>
                                    <w:bCs/>
                                    <w:color w:val="000000"/>
                                    <w:szCs w:val="40"/>
                                  </w:rPr>
                                  <w:t xml:space="preserve"> </w:t>
                                </w:r>
                                <w:smartTag w:uri="urn:schemas-microsoft-com:office:smarttags" w:element="PlaceType">
                                  <w:r w:rsidRPr="008463A2">
                                    <w:rPr>
                                      <w:rFonts w:ascii="Arial" w:hAnsi="Arial" w:cs="Arial"/>
                                      <w:b/>
                                      <w:bCs/>
                                      <w:color w:val="000000"/>
                                      <w:szCs w:val="40"/>
                                    </w:rPr>
                                    <w:t>Center</w:t>
                                  </w:r>
                                </w:smartTag>
                                <w:r w:rsidRPr="008463A2">
                                  <w:rPr>
                                    <w:rFonts w:ascii="Arial" w:hAnsi="Arial" w:cs="Arial"/>
                                    <w:b/>
                                    <w:bCs/>
                                    <w:color w:val="000000"/>
                                    <w:szCs w:val="40"/>
                                  </w:rPr>
                                  <w:t xml:space="preserve"> </w:t>
                                </w:r>
                                <w:smartTag w:uri="urn:schemas-microsoft-com:office:smarttags" w:element="PlaceType">
                                  <w:r w:rsidRPr="008463A2">
                                    <w:rPr>
                                      <w:rFonts w:ascii="Arial" w:hAnsi="Arial" w:cs="Arial"/>
                                      <w:b/>
                                      <w:bCs/>
                                      <w:color w:val="000000"/>
                                      <w:szCs w:val="40"/>
                                    </w:rPr>
                                    <w:t>Center</w:t>
                                  </w:r>
                                </w:smartTag>
                              </w:smartTag>
                            </w:p>
                          </w:txbxContent>
                        </wps:txbx>
                        <wps:bodyPr rot="0" vert="horz" wrap="square" lIns="49568" tIns="24784" rIns="49568" bIns="24784" upright="1">
                          <a:noAutofit/>
                        </wps:bodyPr>
                      </wps:wsp>
                      <wps:wsp>
                        <wps:cNvPr id="12" name="TextBox 14"/>
                        <wps:cNvSpPr txBox="1">
                          <a:spLocks noChangeArrowheads="1"/>
                        </wps:cNvSpPr>
                        <wps:spPr bwMode="auto">
                          <a:xfrm>
                            <a:off x="3314065" y="1997075"/>
                            <a:ext cx="332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8AF" w:rsidRPr="008463A2" w:rsidRDefault="007058AF" w:rsidP="008C38FB">
                              <w:pPr>
                                <w:autoSpaceDE w:val="0"/>
                                <w:autoSpaceDN w:val="0"/>
                                <w:adjustRightInd w:val="0"/>
                                <w:rPr>
                                  <w:rFonts w:ascii="Arial" w:eastAsia="MS PGothic" w:hAnsi="Arial" w:cs="Arial"/>
                                  <w:b/>
                                  <w:bCs/>
                                  <w:color w:val="0000FF"/>
                                  <w:sz w:val="13"/>
                                  <w:szCs w:val="24"/>
                                </w:rPr>
                              </w:pPr>
                              <w:r w:rsidRPr="008463A2">
                                <w:rPr>
                                  <w:rFonts w:ascii="Arial" w:eastAsia="MS PGothic" w:hAnsi="Arial" w:cs="Arial"/>
                                  <w:b/>
                                  <w:bCs/>
                                  <w:color w:val="0000FF"/>
                                  <w:sz w:val="13"/>
                                  <w:szCs w:val="24"/>
                                </w:rPr>
                                <w:t>1%</w:t>
                              </w:r>
                            </w:p>
                          </w:txbxContent>
                        </wps:txbx>
                        <wps:bodyPr rot="0" vert="horz" wrap="square" lIns="49568" tIns="24784" rIns="49568" bIns="24784" anchor="t" anchorCtr="0">
                          <a:noAutofit/>
                        </wps:bodyPr>
                      </wps:wsp>
                      <wps:wsp>
                        <wps:cNvPr id="13" name="TextBox 14"/>
                        <wps:cNvSpPr txBox="1">
                          <a:spLocks noChangeArrowheads="1"/>
                        </wps:cNvSpPr>
                        <wps:spPr bwMode="auto">
                          <a:xfrm>
                            <a:off x="949325" y="1997075"/>
                            <a:ext cx="332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8AF" w:rsidRPr="008463A2" w:rsidRDefault="007058AF" w:rsidP="008C38FB">
                              <w:pPr>
                                <w:autoSpaceDE w:val="0"/>
                                <w:autoSpaceDN w:val="0"/>
                                <w:adjustRightInd w:val="0"/>
                                <w:rPr>
                                  <w:rFonts w:ascii="Arial" w:eastAsia="MS PGothic" w:hAnsi="Arial" w:cs="Arial"/>
                                  <w:b/>
                                  <w:bCs/>
                                  <w:color w:val="0000FF"/>
                                  <w:sz w:val="13"/>
                                  <w:szCs w:val="24"/>
                                </w:rPr>
                              </w:pPr>
                              <w:r w:rsidRPr="008463A2">
                                <w:rPr>
                                  <w:rFonts w:ascii="Arial" w:eastAsia="MS PGothic" w:hAnsi="Arial" w:cs="Arial"/>
                                  <w:b/>
                                  <w:bCs/>
                                  <w:color w:val="0000FF"/>
                                  <w:sz w:val="13"/>
                                  <w:szCs w:val="24"/>
                                </w:rPr>
                                <w:t>1%</w:t>
                              </w:r>
                            </w:p>
                          </w:txbxContent>
                        </wps:txbx>
                        <wps:bodyPr rot="0" vert="horz" wrap="square" lIns="49568" tIns="24784" rIns="49568" bIns="24784" anchor="t" anchorCtr="0">
                          <a:noAutofit/>
                        </wps:bodyPr>
                      </wps:wsp>
                      <wps:wsp>
                        <wps:cNvPr id="14" name="AutoShape 14"/>
                        <wps:cNvSpPr>
                          <a:spLocks noChangeArrowheads="1"/>
                        </wps:cNvSpPr>
                        <wps:spPr bwMode="auto">
                          <a:xfrm>
                            <a:off x="2194560" y="243205"/>
                            <a:ext cx="82550" cy="83185"/>
                          </a:xfrm>
                          <a:prstGeom prst="flowChartSummingJunction">
                            <a:avLst/>
                          </a:prstGeom>
                          <a:solidFill>
                            <a:srgbClr val="FC0128">
                              <a:alpha val="50000"/>
                            </a:srgbClr>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c:wpc>
                  </a:graphicData>
                </a:graphic>
              </wp:inline>
            </w:drawing>
          </mc:Choice>
          <mc:Fallback>
            <w:pict>
              <v:group w14:anchorId="5FC2A182" id="Canvas 15" o:spid="_x0000_s1026" editas="canvas" style="width:355.7pt;height:228.45pt;mso-position-horizontal-relative:char;mso-position-vertical-relative:line" coordsize="45173,290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173;height:29013;visibility:visible;mso-wrap-style:square">
                  <v:fill o:detectmouseclick="t"/>
                  <v:path o:connecttype="none"/>
                </v:shape>
                <v:rect id="Rectangle 5" o:spid="_x0000_s1028" alt="Dark upward diagonal" style="position:absolute;left:18040;top:19558;width:8356;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" fillcolor="#618ffd">
                  <v:fill r:id="rId8" o:title="" opacity="32896f" o:opacity2="32896f" type="pattern"/>
                  <v:shadow color="#919191"/>
                </v:rect>
                <v:rect id="Rectangle 6" o:spid="_x0000_s1029" alt="Light horizontal" style="position:absolute;left:368;top:22047;width:11265;height:6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" fillcolor="#f30">
                  <v:fill r:id="rId9" o:title="" opacity="32896f" o:opacity2="32896f" type="pattern"/>
                  <v:shadow color="#919191"/>
                </v:rect>
                <v:rect id="Rectangle 7" o:spid="_x0000_s1030" alt="Wide upward diagonal" style="position:absolute;left:11690;top:25368;width:21450;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" fillcolor="#f90">
                  <v:fill r:id="rId10" o:title="" opacity="32896f" o:opacity2="32896f" type="pattern"/>
                  <v:shadow color="#919191"/>
                </v:rect>
                <v:rect id="Rectangle 8" o:spid="_x0000_s1031" alt="Light horizontal" style="position:absolute;left:33140;top:22047;width:10376;height:6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" fillcolor="#f30">
                  <v:fill r:id="rId9" o:title="" opacity="32896f" o:opacity2="32896f" type="pattern"/>
                  <v:shadow color="#919191"/>
                </v:rect>
                <v:shape id="Picture 191" o:spid="_x0000_s1032" type="#_x0000_t75" style="position:absolute;top:2203;width:45173;height:2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">
                  <v:imagedata r:id="rId11" o:title="" croptop="5090f"/>
                </v:shape>
                <v:rect id="Rectangle 10" o:spid="_x0000_s1033" alt="Dark downward diagonal" style="position:absolute;left:15341;top:-103;width:13691;height: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" fillcolor="green">
                  <v:fill r:id="rId12" o:title="" opacity="32896f" o:opacity2="32896f" type="pattern"/>
                  <v:shadow color="#919191"/>
                </v:rect>
                <v:shapetype id="_x0000_t202" coordsize="21600,21600" o:spt="202" path="m,l,21600r21600,l21600,xe">
                  <v:stroke joinstyle="miter"/>
                  <v:path gradientshapeok="t" o:connecttype="rect"/>
                </v:shapetype>
                <v:shape id="Text Box 11" o:spid="_x0000_s1034" type="#_x0000_t202" style="position:absolute;left:17450;width:1093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" filled="f" fillcolor="#fc0128" stroked="f">
                  <v:fill opacity="32896f"/>
                  <v:textbox inset="1.3769mm,.68844mm,1.3769mm,.68844mm">
                    <w:txbxContent>
                      <w:p w:rsidR="007058AF" w:rsidRPr="008463A2" w:rsidRDefault="007058AF" w:rsidP="008C38FB">
                        <w:pPr>
                          <w:autoSpaceDE w:val="0"/>
                          <w:autoSpaceDN w:val="0"/>
                          <w:adjustRightInd w:val="0"/>
                          <w:rPr>
                            <w:rFonts w:ascii="Arial" w:hAnsi="Arial" w:cs="Arial"/>
                            <w:b/>
                            <w:bCs/>
                            <w:color w:val="000000"/>
                            <w:szCs w:val="40"/>
                          </w:rPr>
                        </w:pPr>
                        <w:smartTag w:uri="urn:schemas-microsoft-com:office:smarttags" w:element="place">
                          <w:smartTag w:uri="urn:schemas-microsoft-com:office:smarttags" w:element="PlaceName">
                            <w:r w:rsidRPr="008463A2">
                              <w:rPr>
                                <w:rFonts w:ascii="Arial" w:hAnsi="Arial" w:cs="Arial"/>
                                <w:b/>
                                <w:bCs/>
                                <w:color w:val="000000"/>
                                <w:szCs w:val="40"/>
                              </w:rPr>
                              <w:t>Band</w:t>
                            </w:r>
                          </w:smartTag>
                          <w:r w:rsidRPr="008463A2">
                            <w:rPr>
                              <w:rFonts w:ascii="Arial" w:hAnsi="Arial" w:cs="Arial"/>
                              <w:b/>
                              <w:bCs/>
                              <w:color w:val="000000"/>
                              <w:szCs w:val="40"/>
                            </w:rPr>
                            <w:t xml:space="preserve"> </w:t>
                          </w:r>
                          <w:smartTag w:uri="urn:schemas-microsoft-com:office:smarttags" w:element="PlaceType">
                            <w:r w:rsidRPr="008463A2">
                              <w:rPr>
                                <w:rFonts w:ascii="Arial" w:hAnsi="Arial" w:cs="Arial"/>
                                <w:b/>
                                <w:bCs/>
                                <w:color w:val="000000"/>
                                <w:szCs w:val="40"/>
                              </w:rPr>
                              <w:t>Center</w:t>
                            </w:r>
                          </w:smartTag>
                          <w:r w:rsidRPr="008463A2">
                            <w:rPr>
                              <w:rFonts w:ascii="Arial" w:hAnsi="Arial" w:cs="Arial"/>
                              <w:b/>
                              <w:bCs/>
                              <w:color w:val="000000"/>
                              <w:szCs w:val="40"/>
                            </w:rPr>
                            <w:t xml:space="preserve"> </w:t>
                          </w:r>
                          <w:smartTag w:uri="urn:schemas-microsoft-com:office:smarttags" w:element="PlaceType">
                            <w:r w:rsidRPr="008463A2">
                              <w:rPr>
                                <w:rFonts w:ascii="Arial" w:hAnsi="Arial" w:cs="Arial"/>
                                <w:b/>
                                <w:bCs/>
                                <w:color w:val="000000"/>
                                <w:szCs w:val="40"/>
                              </w:rPr>
                              <w:t>Center</w:t>
                            </w:r>
                          </w:smartTag>
                        </w:smartTag>
                      </w:p>
                    </w:txbxContent>
                  </v:textbox>
                </v:shape>
                <v:shape id="TextBox 14" o:spid="_x0000_s1035" type="#_x0000_t202" style="position:absolute;left:33140;top:19970;width:3321;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" filled="f" stroked="f">
                  <v:textbox inset="1.3769mm,.68844mm,1.3769mm,.68844mm">
                    <w:txbxContent>
                      <w:p w:rsidR="007058AF" w:rsidRPr="008463A2" w:rsidRDefault="007058AF" w:rsidP="008C38FB">
                        <w:pPr>
                          <w:autoSpaceDE w:val="0"/>
                          <w:autoSpaceDN w:val="0"/>
                          <w:adjustRightInd w:val="0"/>
                          <w:rPr>
                            <w:rFonts w:ascii="Arial" w:eastAsia="MS PGothic" w:hAnsi="Arial" w:cs="Arial"/>
                            <w:b/>
                            <w:bCs/>
                            <w:color w:val="0000FF"/>
                            <w:sz w:val="13"/>
                            <w:szCs w:val="24"/>
                          </w:rPr>
                        </w:pPr>
                        <w:r w:rsidRPr="008463A2">
                          <w:rPr>
                            <w:rFonts w:ascii="Arial" w:eastAsia="MS PGothic" w:hAnsi="Arial" w:cs="Arial"/>
                            <w:b/>
                            <w:bCs/>
                            <w:color w:val="0000FF"/>
                            <w:sz w:val="13"/>
                            <w:szCs w:val="24"/>
                          </w:rPr>
                          <w:t>1%</w:t>
                        </w:r>
                      </w:p>
                    </w:txbxContent>
                  </v:textbox>
                </v:shape>
                <v:shape id="TextBox 14" o:spid="_x0000_s1036" type="#_x0000_t202" style="position:absolute;left:9493;top:19970;width:3321;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" filled="f" stroked="f">
                  <v:textbox inset="1.3769mm,.68844mm,1.3769mm,.68844mm">
                    <w:txbxContent>
                      <w:p w:rsidR="007058AF" w:rsidRPr="008463A2" w:rsidRDefault="007058AF" w:rsidP="008C38FB">
                        <w:pPr>
                          <w:autoSpaceDE w:val="0"/>
                          <w:autoSpaceDN w:val="0"/>
                          <w:adjustRightInd w:val="0"/>
                          <w:rPr>
                            <w:rFonts w:ascii="Arial" w:eastAsia="MS PGothic" w:hAnsi="Arial" w:cs="Arial"/>
                            <w:b/>
                            <w:bCs/>
                            <w:color w:val="0000FF"/>
                            <w:sz w:val="13"/>
                            <w:szCs w:val="24"/>
                          </w:rPr>
                        </w:pPr>
                        <w:r w:rsidRPr="008463A2">
                          <w:rPr>
                            <w:rFonts w:ascii="Arial" w:eastAsia="MS PGothic" w:hAnsi="Arial" w:cs="Arial"/>
                            <w:b/>
                            <w:bCs/>
                            <w:color w:val="0000FF"/>
                            <w:sz w:val="13"/>
                            <w:szCs w:val="24"/>
                          </w:rPr>
                          <w:t>1%</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4" o:spid="_x0000_s1037" type="#_x0000_t123" style="position:absolute;left:21945;top:2432;width:826;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" fillcolor="#fc0128">
                  <v:fill opacity="32896f"/>
                  <v:shadow color="#919191"/>
                </v:shape>
                <w10:anchorlock/>
              </v:group>
            </w:pict>
          </mc:Fallback>
        </mc:AlternateContent>
      </w:r>
    </w:p>
    <w:p w:rsidR="008C38FB" w:rsidRPr="00965280" w:rsidRDefault="008C38FB" w:rsidP="008C38FB">
      <w:pPr>
        <w:pStyle w:val="Caption"/>
        <w:jc w:val="center"/>
        <w:rPr>
          <w:rFonts w:ascii="Times New Roman" w:eastAsia="Times New Roman" w:hAnsi="Times New Roman" w:cs="Times New Roman"/>
          <w:color w:val="000000" w:themeColor="text1"/>
          <w:sz w:val="16"/>
          <w:szCs w:val="24"/>
        </w:rPr>
      </w:pPr>
      <w:r w:rsidRPr="00965280">
        <w:rPr>
          <w:color w:val="000000" w:themeColor="text1"/>
        </w:rPr>
        <w:t xml:space="preserve">Figure </w:t>
      </w:r>
      <w:r w:rsidR="00FD4067" w:rsidRPr="00965280">
        <w:rPr>
          <w:color w:val="000000" w:themeColor="text1"/>
        </w:rPr>
        <w:fldChar w:fldCharType="begin"/>
      </w:r>
      <w:r w:rsidR="00FD4067" w:rsidRPr="00965280">
        <w:rPr>
          <w:color w:val="000000" w:themeColor="text1"/>
        </w:rPr>
        <w:instrText xml:space="preserve"> SEQ Figure \* ARABIC </w:instrText>
      </w:r>
      <w:r w:rsidR="00FD4067" w:rsidRPr="00965280">
        <w:rPr>
          <w:color w:val="000000" w:themeColor="text1"/>
        </w:rPr>
        <w:fldChar w:fldCharType="separate"/>
      </w:r>
      <w:r w:rsidR="00335F17">
        <w:rPr>
          <w:noProof/>
          <w:color w:val="000000" w:themeColor="text1"/>
        </w:rPr>
        <w:t>1</w:t>
      </w:r>
      <w:r w:rsidR="00FD4067" w:rsidRPr="00965280">
        <w:rPr>
          <w:noProof/>
          <w:color w:val="000000" w:themeColor="text1"/>
        </w:rPr>
        <w:fldChar w:fldCharType="end"/>
      </w:r>
      <w:r w:rsidRPr="00965280">
        <w:rPr>
          <w:color w:val="000000" w:themeColor="text1"/>
        </w:rPr>
        <w:t>. Graphical representation of VIIRS spectral performance specification metrics.</w:t>
      </w:r>
    </w:p>
    <w:p w:rsidR="009B0865" w:rsidRDefault="00921315" w:rsidP="009B0865">
      <w:pPr>
        <w:spacing w:after="0" w:line="240" w:lineRule="auto"/>
        <w:jc w:val="both"/>
        <w:rPr>
          <w:rFonts w:ascii="Times New Roman" w:hAnsi="Times New Roman" w:cs="Times New Roman"/>
        </w:rPr>
      </w:pPr>
      <w:r>
        <w:rPr>
          <w:rFonts w:ascii="Times New Roman" w:hAnsi="Times New Roman" w:cs="Times New Roman"/>
        </w:rPr>
        <w:lastRenderedPageBreak/>
        <w:t>The J3 VIIRS pre</w:t>
      </w:r>
      <w:r w:rsidR="00974F79">
        <w:rPr>
          <w:rFonts w:ascii="Times New Roman" w:hAnsi="Times New Roman" w:cs="Times New Roman"/>
        </w:rPr>
        <w:t>-</w:t>
      </w:r>
      <w:r>
        <w:rPr>
          <w:rFonts w:ascii="Times New Roman" w:hAnsi="Times New Roman" w:cs="Times New Roman"/>
        </w:rPr>
        <w:t xml:space="preserve">launch performance test program took place at the Raytheon El Segundo facility beginning late in 2019 and extending into 2021.  </w:t>
      </w:r>
      <w:r w:rsidR="009B0865">
        <w:rPr>
          <w:rFonts w:ascii="Times New Roman" w:hAnsi="Times New Roman" w:cs="Times New Roman"/>
        </w:rPr>
        <w:t xml:space="preserve">The </w:t>
      </w:r>
      <w:r w:rsidR="00833068">
        <w:rPr>
          <w:rFonts w:ascii="Times New Roman" w:hAnsi="Times New Roman" w:cs="Times New Roman"/>
        </w:rPr>
        <w:t>pre</w:t>
      </w:r>
      <w:r w:rsidR="00974F79">
        <w:rPr>
          <w:rFonts w:ascii="Times New Roman" w:hAnsi="Times New Roman" w:cs="Times New Roman"/>
        </w:rPr>
        <w:t>-</w:t>
      </w:r>
      <w:r w:rsidR="00833068">
        <w:rPr>
          <w:rFonts w:ascii="Times New Roman" w:hAnsi="Times New Roman" w:cs="Times New Roman"/>
        </w:rPr>
        <w:t xml:space="preserve">launch </w:t>
      </w:r>
      <w:r w:rsidR="00024B35">
        <w:rPr>
          <w:rFonts w:ascii="Times New Roman" w:hAnsi="Times New Roman" w:cs="Times New Roman"/>
        </w:rPr>
        <w:t xml:space="preserve">performance characterization </w:t>
      </w:r>
      <w:r w:rsidR="009B0865">
        <w:rPr>
          <w:rFonts w:ascii="Times New Roman" w:hAnsi="Times New Roman" w:cs="Times New Roman"/>
        </w:rPr>
        <w:t>include</w:t>
      </w:r>
      <w:r w:rsidR="00833068">
        <w:rPr>
          <w:rFonts w:ascii="Times New Roman" w:hAnsi="Times New Roman" w:cs="Times New Roman"/>
        </w:rPr>
        <w:t>d</w:t>
      </w:r>
      <w:r>
        <w:rPr>
          <w:rFonts w:ascii="Times New Roman" w:hAnsi="Times New Roman" w:cs="Times New Roman"/>
        </w:rPr>
        <w:t>, among other elements,</w:t>
      </w:r>
      <w:r w:rsidR="009B0865">
        <w:rPr>
          <w:rFonts w:ascii="Times New Roman" w:hAnsi="Times New Roman" w:cs="Times New Roman"/>
        </w:rPr>
        <w:t xml:space="preserve"> spectral measurements of </w:t>
      </w:r>
      <w:r>
        <w:rPr>
          <w:rFonts w:ascii="Times New Roman" w:hAnsi="Times New Roman" w:cs="Times New Roman"/>
        </w:rPr>
        <w:t xml:space="preserve">all </w:t>
      </w:r>
      <w:r w:rsidR="00122501">
        <w:rPr>
          <w:rFonts w:ascii="Times New Roman" w:hAnsi="Times New Roman" w:cs="Times New Roman"/>
        </w:rPr>
        <w:t xml:space="preserve">VIIRS </w:t>
      </w:r>
      <w:r>
        <w:rPr>
          <w:rFonts w:ascii="Times New Roman" w:hAnsi="Times New Roman" w:cs="Times New Roman"/>
        </w:rPr>
        <w:t>bands</w:t>
      </w:r>
      <w:r w:rsidR="00F84BC0">
        <w:rPr>
          <w:rFonts w:ascii="Times New Roman" w:hAnsi="Times New Roman" w:cs="Times New Roman"/>
        </w:rPr>
        <w:t xml:space="preserve"> including </w:t>
      </w:r>
      <w:r w:rsidR="009B4B20">
        <w:rPr>
          <w:rFonts w:ascii="Times New Roman" w:hAnsi="Times New Roman" w:cs="Times New Roman"/>
        </w:rPr>
        <w:t xml:space="preserve">first-time </w:t>
      </w:r>
      <w:r w:rsidR="00F84BC0">
        <w:rPr>
          <w:rFonts w:ascii="Times New Roman" w:hAnsi="Times New Roman" w:cs="Times New Roman"/>
        </w:rPr>
        <w:t xml:space="preserve">special measurements of the </w:t>
      </w:r>
      <w:r w:rsidR="009B0865">
        <w:rPr>
          <w:rFonts w:ascii="Times New Roman" w:hAnsi="Times New Roman" w:cs="Times New Roman"/>
        </w:rPr>
        <w:t xml:space="preserve">DNB high gain stage </w:t>
      </w:r>
      <w:r w:rsidR="00F84BC0">
        <w:rPr>
          <w:rFonts w:ascii="Times New Roman" w:hAnsi="Times New Roman" w:cs="Times New Roman"/>
        </w:rPr>
        <w:t xml:space="preserve">(HGS) to verify that the DNB HGS and MGS </w:t>
      </w:r>
      <w:r w:rsidR="009B4B20">
        <w:rPr>
          <w:rFonts w:ascii="Times New Roman" w:hAnsi="Times New Roman" w:cs="Times New Roman"/>
        </w:rPr>
        <w:t>spectral characterization</w:t>
      </w:r>
      <w:r>
        <w:rPr>
          <w:rFonts w:ascii="Times New Roman" w:hAnsi="Times New Roman" w:cs="Times New Roman"/>
        </w:rPr>
        <w:t>s</w:t>
      </w:r>
      <w:r w:rsidR="00F84BC0">
        <w:rPr>
          <w:rFonts w:ascii="Times New Roman" w:hAnsi="Times New Roman" w:cs="Times New Roman"/>
        </w:rPr>
        <w:t xml:space="preserve"> are a close match, as expected. </w:t>
      </w:r>
      <w:r w:rsidR="009B0865">
        <w:rPr>
          <w:rFonts w:ascii="Times New Roman" w:hAnsi="Times New Roman" w:cs="Times New Roman"/>
        </w:rPr>
        <w:t xml:space="preserve"> </w:t>
      </w:r>
      <w:r w:rsidR="009B4B20">
        <w:rPr>
          <w:rFonts w:ascii="Times New Roman" w:hAnsi="Times New Roman" w:cs="Times New Roman"/>
        </w:rPr>
        <w:t>Consisten</w:t>
      </w:r>
      <w:r w:rsidR="0088393D">
        <w:rPr>
          <w:rFonts w:ascii="Times New Roman" w:hAnsi="Times New Roman" w:cs="Times New Roman"/>
        </w:rPr>
        <w:t>t with previous VIIRS builds (SNPP</w:t>
      </w:r>
      <w:r w:rsidR="009B4B20">
        <w:rPr>
          <w:rFonts w:ascii="Times New Roman" w:hAnsi="Times New Roman" w:cs="Times New Roman"/>
        </w:rPr>
        <w:t>, JPSS-1, and JPSS-2) t</w:t>
      </w:r>
      <w:r w:rsidR="00F84BC0">
        <w:rPr>
          <w:rFonts w:ascii="Times New Roman" w:hAnsi="Times New Roman" w:cs="Times New Roman"/>
        </w:rPr>
        <w:t xml:space="preserve">he </w:t>
      </w:r>
      <w:r w:rsidR="0088393D">
        <w:rPr>
          <w:rFonts w:ascii="Times New Roman" w:hAnsi="Times New Roman" w:cs="Times New Roman"/>
        </w:rPr>
        <w:t>J</w:t>
      </w:r>
      <w:r w:rsidR="009B4B20">
        <w:rPr>
          <w:rFonts w:ascii="Times New Roman" w:hAnsi="Times New Roman" w:cs="Times New Roman"/>
        </w:rPr>
        <w:t xml:space="preserve">3 VIIRS spectral </w:t>
      </w:r>
      <w:r w:rsidR="00F84BC0">
        <w:rPr>
          <w:rFonts w:ascii="Times New Roman" w:hAnsi="Times New Roman" w:cs="Times New Roman"/>
        </w:rPr>
        <w:t>measurements consist</w:t>
      </w:r>
      <w:r>
        <w:rPr>
          <w:rFonts w:ascii="Times New Roman" w:hAnsi="Times New Roman" w:cs="Times New Roman"/>
        </w:rPr>
        <w:t>ed</w:t>
      </w:r>
      <w:r w:rsidR="00F84BC0">
        <w:rPr>
          <w:rFonts w:ascii="Times New Roman" w:hAnsi="Times New Roman" w:cs="Times New Roman"/>
        </w:rPr>
        <w:t xml:space="preserve"> of dual monochromator measurements using the Spectral Measurement Assembly (SpMA)</w:t>
      </w:r>
      <w:r w:rsidR="002F3DCD" w:rsidRPr="00C5221D">
        <w:rPr>
          <w:rFonts w:ascii="Times New Roman" w:hAnsi="Times New Roman" w:cs="Times New Roman"/>
          <w:vertAlign w:val="superscript"/>
        </w:rPr>
        <w:t>[</w:t>
      </w:r>
      <w:r w:rsidR="002F3DCD">
        <w:rPr>
          <w:rFonts w:ascii="Times New Roman" w:hAnsi="Times New Roman" w:cs="Times New Roman"/>
          <w:vertAlign w:val="superscript"/>
        </w:rPr>
        <w:t>2</w:t>
      </w:r>
      <w:r w:rsidR="002F3DCD" w:rsidRPr="00C5221D">
        <w:rPr>
          <w:rFonts w:ascii="Times New Roman" w:hAnsi="Times New Roman" w:cs="Times New Roman"/>
          <w:vertAlign w:val="superscript"/>
        </w:rPr>
        <w:t>]</w:t>
      </w:r>
      <w:r w:rsidR="00F84BC0">
        <w:rPr>
          <w:rFonts w:ascii="Times New Roman" w:hAnsi="Times New Roman" w:cs="Times New Roman"/>
        </w:rPr>
        <w:t xml:space="preserve"> for all bands </w:t>
      </w:r>
      <w:r w:rsidR="002F3DCD">
        <w:rPr>
          <w:rFonts w:ascii="Times New Roman" w:hAnsi="Times New Roman" w:cs="Times New Roman"/>
        </w:rPr>
        <w:t xml:space="preserve">except HGS </w:t>
      </w:r>
      <w:r w:rsidR="00F84BC0">
        <w:rPr>
          <w:rFonts w:ascii="Times New Roman" w:hAnsi="Times New Roman" w:cs="Times New Roman"/>
        </w:rPr>
        <w:t xml:space="preserve">plus complimentary laser-based measurements by the </w:t>
      </w:r>
      <w:r w:rsidR="002F3DCD">
        <w:rPr>
          <w:rFonts w:ascii="Times New Roman" w:hAnsi="Times New Roman" w:cs="Times New Roman"/>
        </w:rPr>
        <w:t>Goddard Laser for Absolute Measurement of Radiance (GLAMR)</w:t>
      </w:r>
      <w:r w:rsidR="002F3DCD" w:rsidRPr="00C5221D">
        <w:rPr>
          <w:rFonts w:ascii="Times New Roman" w:hAnsi="Times New Roman" w:cs="Times New Roman"/>
          <w:vertAlign w:val="superscript"/>
        </w:rPr>
        <w:t>[3]</w:t>
      </w:r>
      <w:r w:rsidR="002F3DCD">
        <w:rPr>
          <w:rFonts w:ascii="Times New Roman" w:hAnsi="Times New Roman" w:cs="Times New Roman"/>
        </w:rPr>
        <w:t xml:space="preserve"> for all </w:t>
      </w:r>
      <w:r w:rsidR="00B85219">
        <w:rPr>
          <w:rFonts w:ascii="Times New Roman" w:hAnsi="Times New Roman" w:cs="Times New Roman"/>
        </w:rPr>
        <w:t>RSB</w:t>
      </w:r>
      <w:r w:rsidR="002F3DCD">
        <w:rPr>
          <w:rFonts w:ascii="Times New Roman" w:hAnsi="Times New Roman" w:cs="Times New Roman"/>
        </w:rPr>
        <w:t xml:space="preserve"> (M1-M10, I1-I3, DNB LGS and MGS and HGS).  For </w:t>
      </w:r>
      <w:r w:rsidR="00B85219">
        <w:rPr>
          <w:rFonts w:ascii="Times New Roman" w:hAnsi="Times New Roman" w:cs="Times New Roman"/>
        </w:rPr>
        <w:t>RSB</w:t>
      </w:r>
      <w:r w:rsidR="002F3DCD">
        <w:rPr>
          <w:rFonts w:ascii="Times New Roman" w:hAnsi="Times New Roman" w:cs="Times New Roman"/>
        </w:rPr>
        <w:t xml:space="preserve">, the SpMA and GLAMR measurements are </w:t>
      </w:r>
      <w:r w:rsidR="00B308A0">
        <w:rPr>
          <w:rFonts w:ascii="Times New Roman" w:hAnsi="Times New Roman" w:cs="Times New Roman"/>
        </w:rPr>
        <w:t>merged</w:t>
      </w:r>
      <w:r w:rsidR="009B4B20">
        <w:rPr>
          <w:rFonts w:ascii="Times New Roman" w:hAnsi="Times New Roman" w:cs="Times New Roman"/>
        </w:rPr>
        <w:t xml:space="preserve"> or </w:t>
      </w:r>
      <w:r w:rsidR="002F3DCD">
        <w:rPr>
          <w:rFonts w:ascii="Times New Roman" w:hAnsi="Times New Roman" w:cs="Times New Roman"/>
        </w:rPr>
        <w:t xml:space="preserve">“fused” </w:t>
      </w:r>
      <w:r w:rsidR="009B4B20">
        <w:rPr>
          <w:rFonts w:ascii="Times New Roman" w:hAnsi="Times New Roman" w:cs="Times New Roman"/>
        </w:rPr>
        <w:t>for</w:t>
      </w:r>
      <w:r w:rsidR="002F3DCD">
        <w:rPr>
          <w:rFonts w:ascii="Times New Roman" w:hAnsi="Times New Roman" w:cs="Times New Roman"/>
        </w:rPr>
        <w:t xml:space="preserve"> the </w:t>
      </w:r>
      <w:r w:rsidR="009B4B20">
        <w:rPr>
          <w:rFonts w:ascii="Times New Roman" w:hAnsi="Times New Roman" w:cs="Times New Roman"/>
        </w:rPr>
        <w:t xml:space="preserve">final </w:t>
      </w:r>
      <w:r w:rsidR="002F3DCD">
        <w:rPr>
          <w:rFonts w:ascii="Times New Roman" w:hAnsi="Times New Roman" w:cs="Times New Roman"/>
        </w:rPr>
        <w:t>RSR</w:t>
      </w:r>
      <w:r w:rsidR="009B4B20">
        <w:rPr>
          <w:rFonts w:ascii="Times New Roman" w:hAnsi="Times New Roman" w:cs="Times New Roman"/>
        </w:rPr>
        <w:t xml:space="preserve"> characterization</w:t>
      </w:r>
      <w:r w:rsidR="002F3DCD">
        <w:rPr>
          <w:rFonts w:ascii="Times New Roman" w:hAnsi="Times New Roman" w:cs="Times New Roman"/>
        </w:rPr>
        <w:t xml:space="preserve">.  </w:t>
      </w:r>
      <w:r w:rsidR="00122501">
        <w:rPr>
          <w:rFonts w:ascii="Times New Roman" w:hAnsi="Times New Roman" w:cs="Times New Roman"/>
        </w:rPr>
        <w:t>An analysis of t</w:t>
      </w:r>
      <w:r w:rsidR="009B0865">
        <w:rPr>
          <w:rFonts w:ascii="Times New Roman" w:hAnsi="Times New Roman" w:cs="Times New Roman"/>
        </w:rPr>
        <w:t>he pre</w:t>
      </w:r>
      <w:r w:rsidR="00974F79">
        <w:rPr>
          <w:rFonts w:ascii="Times New Roman" w:hAnsi="Times New Roman" w:cs="Times New Roman"/>
        </w:rPr>
        <w:t>-</w:t>
      </w:r>
      <w:r w:rsidR="009B0865">
        <w:rPr>
          <w:rFonts w:ascii="Times New Roman" w:hAnsi="Times New Roman" w:cs="Times New Roman"/>
        </w:rPr>
        <w:t>launch spectral measurements ha</w:t>
      </w:r>
      <w:r w:rsidR="00122501">
        <w:rPr>
          <w:rFonts w:ascii="Times New Roman" w:hAnsi="Times New Roman" w:cs="Times New Roman"/>
        </w:rPr>
        <w:t>s</w:t>
      </w:r>
      <w:r w:rsidR="009B0865">
        <w:rPr>
          <w:rFonts w:ascii="Times New Roman" w:hAnsi="Times New Roman" w:cs="Times New Roman"/>
        </w:rPr>
        <w:t xml:space="preserve"> been completed for J</w:t>
      </w:r>
      <w:r w:rsidR="004246EA">
        <w:rPr>
          <w:rFonts w:ascii="Times New Roman" w:hAnsi="Times New Roman" w:cs="Times New Roman"/>
        </w:rPr>
        <w:t>3</w:t>
      </w:r>
      <w:r w:rsidR="009B0865">
        <w:rPr>
          <w:rFonts w:ascii="Times New Roman" w:hAnsi="Times New Roman" w:cs="Times New Roman"/>
        </w:rPr>
        <w:t xml:space="preserve"> VIIRS, leading to the </w:t>
      </w:r>
      <w:r w:rsidR="00122501">
        <w:rPr>
          <w:rFonts w:ascii="Times New Roman" w:hAnsi="Times New Roman" w:cs="Times New Roman"/>
        </w:rPr>
        <w:t>creation</w:t>
      </w:r>
      <w:r w:rsidR="009B0865">
        <w:rPr>
          <w:rFonts w:ascii="Times New Roman" w:hAnsi="Times New Roman" w:cs="Times New Roman"/>
        </w:rPr>
        <w:t xml:space="preserve"> of “at-launch” relative spectral response (RSR) in the form of the </w:t>
      </w:r>
      <w:r w:rsidR="00417DC4">
        <w:rPr>
          <w:rFonts w:ascii="Times New Roman" w:hAnsi="Times New Roman" w:cs="Times New Roman"/>
        </w:rPr>
        <w:t xml:space="preserve">Government Team’s </w:t>
      </w:r>
      <w:r w:rsidR="009B0865" w:rsidRPr="005A0FFF">
        <w:rPr>
          <w:rFonts w:ascii="Times New Roman" w:hAnsi="Times New Roman" w:cs="Times New Roman"/>
        </w:rPr>
        <w:t xml:space="preserve">VIIRS Data Analysis Working Group (DAWG) </w:t>
      </w:r>
      <w:r w:rsidR="00F84BC0">
        <w:rPr>
          <w:rFonts w:ascii="Times New Roman" w:hAnsi="Times New Roman" w:cs="Times New Roman"/>
        </w:rPr>
        <w:t>April</w:t>
      </w:r>
      <w:r w:rsidR="009B0865">
        <w:rPr>
          <w:rFonts w:ascii="Times New Roman" w:hAnsi="Times New Roman" w:cs="Times New Roman"/>
        </w:rPr>
        <w:t xml:space="preserve"> 20</w:t>
      </w:r>
      <w:r w:rsidR="00F84BC0">
        <w:rPr>
          <w:rFonts w:ascii="Times New Roman" w:hAnsi="Times New Roman" w:cs="Times New Roman"/>
        </w:rPr>
        <w:t>23</w:t>
      </w:r>
      <w:r w:rsidR="009B0865">
        <w:rPr>
          <w:rFonts w:ascii="Times New Roman" w:hAnsi="Times New Roman" w:cs="Times New Roman"/>
        </w:rPr>
        <w:t xml:space="preserve"> </w:t>
      </w:r>
      <w:r w:rsidR="009B0865" w:rsidRPr="005A0FFF">
        <w:rPr>
          <w:rFonts w:ascii="Times New Roman" w:hAnsi="Times New Roman" w:cs="Times New Roman"/>
        </w:rPr>
        <w:t xml:space="preserve">Version 2 </w:t>
      </w:r>
      <w:r w:rsidR="009B0865">
        <w:rPr>
          <w:rFonts w:ascii="Times New Roman" w:hAnsi="Times New Roman" w:cs="Times New Roman"/>
        </w:rPr>
        <w:t xml:space="preserve">(V2) </w:t>
      </w:r>
      <w:r w:rsidR="009B0865" w:rsidRPr="005A0FFF">
        <w:rPr>
          <w:rFonts w:ascii="Times New Roman" w:hAnsi="Times New Roman" w:cs="Times New Roman"/>
        </w:rPr>
        <w:t>RSR release</w:t>
      </w:r>
      <w:r w:rsidR="009B0865">
        <w:rPr>
          <w:rFonts w:ascii="Times New Roman" w:hAnsi="Times New Roman" w:cs="Times New Roman"/>
        </w:rPr>
        <w:t>.  The</w:t>
      </w:r>
      <w:r w:rsidR="002F3DCD">
        <w:rPr>
          <w:rFonts w:ascii="Times New Roman" w:hAnsi="Times New Roman" w:cs="Times New Roman"/>
        </w:rPr>
        <w:t xml:space="preserve"> at-l</w:t>
      </w:r>
      <w:r w:rsidR="009B0865">
        <w:rPr>
          <w:rFonts w:ascii="Times New Roman" w:hAnsi="Times New Roman" w:cs="Times New Roman"/>
        </w:rPr>
        <w:t>aunch RSR support the development of Look-Up Tables (LUTs) used by the VIIRS sensor data record (SDR) and environmental data record (EDR) algorithms</w:t>
      </w:r>
      <w:r w:rsidR="00833068">
        <w:rPr>
          <w:rFonts w:ascii="Times New Roman" w:hAnsi="Times New Roman" w:cs="Times New Roman"/>
        </w:rPr>
        <w:t xml:space="preserve"> as well as the NASA L1B </w:t>
      </w:r>
      <w:r w:rsidR="00122501">
        <w:rPr>
          <w:rFonts w:ascii="Times New Roman" w:hAnsi="Times New Roman" w:cs="Times New Roman"/>
        </w:rPr>
        <w:t>algorithm</w:t>
      </w:r>
      <w:r w:rsidR="009B0865">
        <w:rPr>
          <w:rFonts w:ascii="Times New Roman" w:hAnsi="Times New Roman" w:cs="Times New Roman"/>
        </w:rPr>
        <w:t>.</w:t>
      </w:r>
      <w:r w:rsidR="002F3DCD">
        <w:rPr>
          <w:rFonts w:ascii="Times New Roman" w:hAnsi="Times New Roman" w:cs="Times New Roman"/>
        </w:rPr>
        <w:t xml:space="preserve">  </w:t>
      </w:r>
      <w:r w:rsidR="002A0DB3">
        <w:rPr>
          <w:rFonts w:ascii="Times New Roman" w:hAnsi="Times New Roman" w:cs="Times New Roman"/>
        </w:rPr>
        <w:t>Spectral performance c</w:t>
      </w:r>
      <w:r w:rsidR="00B80B19">
        <w:rPr>
          <w:rFonts w:ascii="Times New Roman" w:hAnsi="Times New Roman" w:cs="Times New Roman"/>
        </w:rPr>
        <w:t xml:space="preserve">ompliance </w:t>
      </w:r>
      <w:r w:rsidR="002A0DB3">
        <w:rPr>
          <w:rFonts w:ascii="Times New Roman" w:hAnsi="Times New Roman" w:cs="Times New Roman"/>
        </w:rPr>
        <w:t>of VIIRS i</w:t>
      </w:r>
      <w:r w:rsidR="00B80B19">
        <w:rPr>
          <w:rFonts w:ascii="Times New Roman" w:hAnsi="Times New Roman" w:cs="Times New Roman"/>
        </w:rPr>
        <w:t>s assessed on four</w:t>
      </w:r>
      <w:r w:rsidR="002A0DB3">
        <w:rPr>
          <w:rFonts w:ascii="Times New Roman" w:hAnsi="Times New Roman" w:cs="Times New Roman"/>
        </w:rPr>
        <w:t xml:space="preserve"> metrics: Band Center, Bandpass (at 50% response level), Extended Bandpass (at 1% response level), and Maximum Integrated Out-of-Band (MIOOB) contribution (as a percent of the total RSR).  </w:t>
      </w:r>
      <w:r w:rsidR="00417DC4">
        <w:rPr>
          <w:rFonts w:ascii="Times New Roman" w:hAnsi="Times New Roman" w:cs="Times New Roman"/>
        </w:rPr>
        <w:t>The s</w:t>
      </w:r>
      <w:r w:rsidR="002F3DCD">
        <w:rPr>
          <w:rFonts w:ascii="Times New Roman" w:hAnsi="Times New Roman" w:cs="Times New Roman"/>
        </w:rPr>
        <w:t xml:space="preserve">pectral </w:t>
      </w:r>
      <w:r w:rsidR="00417DC4">
        <w:rPr>
          <w:rFonts w:ascii="Times New Roman" w:hAnsi="Times New Roman" w:cs="Times New Roman"/>
        </w:rPr>
        <w:t xml:space="preserve">metrics </w:t>
      </w:r>
      <w:r w:rsidR="002F3DCD">
        <w:rPr>
          <w:rFonts w:ascii="Times New Roman" w:hAnsi="Times New Roman" w:cs="Times New Roman"/>
        </w:rPr>
        <w:t xml:space="preserve">for the measured VIIRS bands are given in Table 1 with their definitions shown graphically in Figure 1.  </w:t>
      </w:r>
    </w:p>
    <w:p w:rsidR="009B0865" w:rsidRDefault="009B0865" w:rsidP="009B0865">
      <w:pPr>
        <w:spacing w:after="0" w:line="240" w:lineRule="auto"/>
        <w:jc w:val="both"/>
        <w:rPr>
          <w:rFonts w:ascii="Times New Roman" w:hAnsi="Times New Roman" w:cs="Times New Roman"/>
        </w:rPr>
      </w:pPr>
    </w:p>
    <w:p w:rsidR="009B0865" w:rsidRPr="006132F9" w:rsidRDefault="009B0865" w:rsidP="009B0865">
      <w:pPr>
        <w:spacing w:after="0" w:line="240" w:lineRule="auto"/>
        <w:jc w:val="center"/>
        <w:rPr>
          <w:rFonts w:ascii="Times New Roman" w:eastAsia="Times New Roman" w:hAnsi="Times New Roman" w:cs="Times New Roman"/>
          <w:b/>
          <w:bCs/>
          <w:sz w:val="24"/>
          <w:szCs w:val="24"/>
        </w:rPr>
      </w:pPr>
      <w:r w:rsidRPr="006132F9">
        <w:rPr>
          <w:rFonts w:ascii="Times New Roman" w:eastAsia="Times New Roman" w:hAnsi="Times New Roman" w:cs="Times New Roman"/>
          <w:b/>
          <w:bCs/>
          <w:sz w:val="24"/>
          <w:szCs w:val="24"/>
        </w:rPr>
        <w:t>2. MEASUREMENTS</w:t>
      </w:r>
      <w:r w:rsidR="00F11D61">
        <w:rPr>
          <w:rFonts w:ascii="Times New Roman" w:eastAsia="Times New Roman" w:hAnsi="Times New Roman" w:cs="Times New Roman"/>
          <w:b/>
          <w:bCs/>
          <w:sz w:val="24"/>
          <w:szCs w:val="24"/>
        </w:rPr>
        <w:t xml:space="preserve"> AND RSR ANALYSIS</w:t>
      </w:r>
      <w:r w:rsidR="00FA316B">
        <w:rPr>
          <w:rFonts w:ascii="Times New Roman" w:eastAsia="Times New Roman" w:hAnsi="Times New Roman" w:cs="Times New Roman"/>
          <w:b/>
          <w:bCs/>
          <w:sz w:val="24"/>
          <w:szCs w:val="24"/>
        </w:rPr>
        <w:t xml:space="preserve"> PROCEDURE</w:t>
      </w:r>
    </w:p>
    <w:p w:rsidR="009B0865" w:rsidRPr="00371C78" w:rsidRDefault="009B0865" w:rsidP="009B0865">
      <w:pPr>
        <w:spacing w:after="0" w:line="240" w:lineRule="auto"/>
        <w:jc w:val="both"/>
        <w:rPr>
          <w:rFonts w:ascii="Times New Roman" w:eastAsia="Times New Roman" w:hAnsi="Times New Roman" w:cs="Times New Roman"/>
          <w:sz w:val="24"/>
          <w:szCs w:val="24"/>
        </w:rPr>
      </w:pPr>
    </w:p>
    <w:p w:rsidR="00BE6120" w:rsidRDefault="00BE6120" w:rsidP="009B0865">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The </w:t>
      </w:r>
      <w:r w:rsidR="009F789F">
        <w:rPr>
          <w:rFonts w:ascii="Times New Roman" w:eastAsia="Times New Roman" w:hAnsi="Times New Roman" w:cs="Times New Roman"/>
          <w:szCs w:val="24"/>
        </w:rPr>
        <w:t xml:space="preserve">SpMA and GLAMR </w:t>
      </w:r>
      <w:r>
        <w:rPr>
          <w:rFonts w:ascii="Times New Roman" w:eastAsia="Times New Roman" w:hAnsi="Times New Roman" w:cs="Times New Roman"/>
          <w:szCs w:val="24"/>
        </w:rPr>
        <w:t xml:space="preserve">spectral measurements and subsequent data analysis methodology </w:t>
      </w:r>
      <w:r w:rsidR="00F11D61">
        <w:rPr>
          <w:rFonts w:ascii="Times New Roman" w:eastAsia="Times New Roman" w:hAnsi="Times New Roman" w:cs="Times New Roman"/>
          <w:szCs w:val="24"/>
        </w:rPr>
        <w:t>for</w:t>
      </w:r>
      <w:r w:rsidR="00845438">
        <w:rPr>
          <w:rFonts w:ascii="Times New Roman" w:eastAsia="Times New Roman" w:hAnsi="Times New Roman" w:cs="Times New Roman"/>
          <w:szCs w:val="24"/>
        </w:rPr>
        <w:t xml:space="preserve"> J</w:t>
      </w:r>
      <w:r>
        <w:rPr>
          <w:rFonts w:ascii="Times New Roman" w:eastAsia="Times New Roman" w:hAnsi="Times New Roman" w:cs="Times New Roman"/>
          <w:szCs w:val="24"/>
        </w:rPr>
        <w:t>3 VIIRS closely follow</w:t>
      </w:r>
      <w:r w:rsidR="002D71E9">
        <w:rPr>
          <w:rFonts w:ascii="Times New Roman" w:eastAsia="Times New Roman" w:hAnsi="Times New Roman" w:cs="Times New Roman"/>
          <w:szCs w:val="24"/>
        </w:rPr>
        <w:t>ed</w:t>
      </w:r>
      <w:r>
        <w:rPr>
          <w:rFonts w:ascii="Times New Roman" w:eastAsia="Times New Roman" w:hAnsi="Times New Roman" w:cs="Times New Roman"/>
          <w:szCs w:val="24"/>
        </w:rPr>
        <w:t xml:space="preserve"> </w:t>
      </w:r>
      <w:r w:rsidR="002D71E9">
        <w:rPr>
          <w:rFonts w:ascii="Times New Roman" w:eastAsia="Times New Roman" w:hAnsi="Times New Roman" w:cs="Times New Roman"/>
          <w:szCs w:val="24"/>
        </w:rPr>
        <w:t xml:space="preserve">that of </w:t>
      </w:r>
      <w:r>
        <w:rPr>
          <w:rFonts w:ascii="Times New Roman" w:eastAsia="Times New Roman" w:hAnsi="Times New Roman" w:cs="Times New Roman"/>
          <w:szCs w:val="24"/>
        </w:rPr>
        <w:t>JPSS-2</w:t>
      </w:r>
      <w:r w:rsidRPr="00BE6120">
        <w:rPr>
          <w:rFonts w:ascii="Times New Roman" w:eastAsia="Times New Roman" w:hAnsi="Times New Roman" w:cs="Times New Roman"/>
          <w:szCs w:val="24"/>
          <w:vertAlign w:val="superscript"/>
        </w:rPr>
        <w:t>[4,5]</w:t>
      </w:r>
      <w:r>
        <w:rPr>
          <w:rFonts w:ascii="Times New Roman" w:eastAsia="Times New Roman" w:hAnsi="Times New Roman" w:cs="Times New Roman"/>
          <w:szCs w:val="24"/>
        </w:rPr>
        <w:t xml:space="preserve"> </w:t>
      </w:r>
      <w:r w:rsidR="001419A3">
        <w:rPr>
          <w:rFonts w:ascii="Times New Roman" w:eastAsia="Times New Roman" w:hAnsi="Times New Roman" w:cs="Times New Roman"/>
          <w:szCs w:val="24"/>
        </w:rPr>
        <w:t xml:space="preserve">(henceforth “J2”) </w:t>
      </w:r>
      <w:r>
        <w:rPr>
          <w:rFonts w:ascii="Times New Roman" w:eastAsia="Times New Roman" w:hAnsi="Times New Roman" w:cs="Times New Roman"/>
          <w:szCs w:val="24"/>
        </w:rPr>
        <w:t>and will not be repeated here.</w:t>
      </w:r>
      <w:r w:rsidR="00BA7209">
        <w:rPr>
          <w:rFonts w:ascii="Times New Roman" w:eastAsia="Times New Roman" w:hAnsi="Times New Roman" w:cs="Times New Roman"/>
          <w:szCs w:val="24"/>
        </w:rPr>
        <w:t xml:space="preserve">  </w:t>
      </w:r>
      <w:r w:rsidR="00A601C9">
        <w:rPr>
          <w:rFonts w:ascii="Times New Roman" w:eastAsia="Times New Roman" w:hAnsi="Times New Roman" w:cs="Times New Roman"/>
          <w:szCs w:val="24"/>
        </w:rPr>
        <w:t>T</w:t>
      </w:r>
      <w:r w:rsidR="00BA7209">
        <w:rPr>
          <w:rFonts w:ascii="Times New Roman" w:eastAsia="Times New Roman" w:hAnsi="Times New Roman" w:cs="Times New Roman"/>
          <w:szCs w:val="24"/>
        </w:rPr>
        <w:t xml:space="preserve">he </w:t>
      </w:r>
      <w:r w:rsidR="00845438">
        <w:rPr>
          <w:rFonts w:ascii="Times New Roman" w:eastAsia="Times New Roman" w:hAnsi="Times New Roman" w:cs="Times New Roman"/>
          <w:szCs w:val="24"/>
        </w:rPr>
        <w:t>J</w:t>
      </w:r>
      <w:r w:rsidR="00872FA6">
        <w:rPr>
          <w:rFonts w:ascii="Times New Roman" w:eastAsia="Times New Roman" w:hAnsi="Times New Roman" w:cs="Times New Roman"/>
          <w:szCs w:val="24"/>
        </w:rPr>
        <w:t xml:space="preserve">3 VIIRS </w:t>
      </w:r>
      <w:r w:rsidR="00BA7209">
        <w:rPr>
          <w:rFonts w:ascii="Times New Roman" w:eastAsia="Times New Roman" w:hAnsi="Times New Roman" w:cs="Times New Roman"/>
          <w:szCs w:val="24"/>
        </w:rPr>
        <w:t xml:space="preserve">measurements </w:t>
      </w:r>
      <w:r w:rsidR="00872FA6">
        <w:rPr>
          <w:rFonts w:ascii="Times New Roman" w:eastAsia="Times New Roman" w:hAnsi="Times New Roman" w:cs="Times New Roman"/>
          <w:szCs w:val="24"/>
        </w:rPr>
        <w:t>yielded similar</w:t>
      </w:r>
      <w:r w:rsidR="00BA7209">
        <w:rPr>
          <w:rFonts w:ascii="Times New Roman" w:eastAsia="Times New Roman" w:hAnsi="Times New Roman" w:cs="Times New Roman"/>
          <w:szCs w:val="24"/>
        </w:rPr>
        <w:t xml:space="preserve"> high quality output </w:t>
      </w:r>
      <w:r w:rsidR="00845438">
        <w:rPr>
          <w:rFonts w:ascii="Times New Roman" w:eastAsia="Times New Roman" w:hAnsi="Times New Roman" w:cs="Times New Roman"/>
          <w:szCs w:val="24"/>
        </w:rPr>
        <w:t>to that of J</w:t>
      </w:r>
      <w:r w:rsidR="00872FA6">
        <w:rPr>
          <w:rFonts w:ascii="Times New Roman" w:eastAsia="Times New Roman" w:hAnsi="Times New Roman" w:cs="Times New Roman"/>
          <w:szCs w:val="24"/>
        </w:rPr>
        <w:t xml:space="preserve">2 VIIRS </w:t>
      </w:r>
      <w:r w:rsidR="00BA7209">
        <w:rPr>
          <w:rFonts w:ascii="Times New Roman" w:eastAsia="Times New Roman" w:hAnsi="Times New Roman" w:cs="Times New Roman"/>
          <w:szCs w:val="24"/>
        </w:rPr>
        <w:t xml:space="preserve">for the development of the RSRs.  </w:t>
      </w:r>
      <w:r w:rsidR="00F11D61">
        <w:rPr>
          <w:rFonts w:ascii="Times New Roman" w:eastAsia="Times New Roman" w:hAnsi="Times New Roman" w:cs="Times New Roman"/>
          <w:szCs w:val="24"/>
        </w:rPr>
        <w:t>A special me</w:t>
      </w:r>
      <w:r w:rsidR="00845438">
        <w:rPr>
          <w:rFonts w:ascii="Times New Roman" w:eastAsia="Times New Roman" w:hAnsi="Times New Roman" w:cs="Times New Roman"/>
          <w:szCs w:val="24"/>
        </w:rPr>
        <w:t>asurement was added to the J</w:t>
      </w:r>
      <w:r w:rsidR="00F11D61">
        <w:rPr>
          <w:rFonts w:ascii="Times New Roman" w:eastAsia="Times New Roman" w:hAnsi="Times New Roman" w:cs="Times New Roman"/>
          <w:szCs w:val="24"/>
        </w:rPr>
        <w:t>3 VIIRS spectral test program to measure the spectral response of the DNB HGS</w:t>
      </w:r>
      <w:r w:rsidR="002D71E9">
        <w:rPr>
          <w:rFonts w:ascii="Times New Roman" w:eastAsia="Times New Roman" w:hAnsi="Times New Roman" w:cs="Times New Roman"/>
          <w:szCs w:val="24"/>
        </w:rPr>
        <w:t xml:space="preserve"> using GLAMR</w:t>
      </w:r>
      <w:r w:rsidR="00F11D61">
        <w:rPr>
          <w:rFonts w:ascii="Times New Roman" w:eastAsia="Times New Roman" w:hAnsi="Times New Roman" w:cs="Times New Roman"/>
          <w:szCs w:val="24"/>
        </w:rPr>
        <w:t xml:space="preserve">.  </w:t>
      </w:r>
      <w:r w:rsidR="00A90FC3">
        <w:rPr>
          <w:rFonts w:ascii="Times New Roman" w:eastAsia="Times New Roman" w:hAnsi="Times New Roman" w:cs="Times New Roman"/>
          <w:szCs w:val="24"/>
        </w:rPr>
        <w:t>Due to its extreme gain sensitivity and the associated logistical challenges, t</w:t>
      </w:r>
      <w:r w:rsidR="00F11D61">
        <w:rPr>
          <w:rFonts w:ascii="Times New Roman" w:eastAsia="Times New Roman" w:hAnsi="Times New Roman" w:cs="Times New Roman"/>
          <w:szCs w:val="24"/>
        </w:rPr>
        <w:t>he spectral response of</w:t>
      </w:r>
      <w:r w:rsidR="00A90FC3">
        <w:rPr>
          <w:rFonts w:ascii="Times New Roman" w:eastAsia="Times New Roman" w:hAnsi="Times New Roman" w:cs="Times New Roman"/>
          <w:szCs w:val="24"/>
        </w:rPr>
        <w:t xml:space="preserve"> the </w:t>
      </w:r>
      <w:r w:rsidR="00C03A6F">
        <w:rPr>
          <w:rFonts w:ascii="Times New Roman" w:eastAsia="Times New Roman" w:hAnsi="Times New Roman" w:cs="Times New Roman"/>
          <w:szCs w:val="24"/>
        </w:rPr>
        <w:t xml:space="preserve">DNB </w:t>
      </w:r>
      <w:r w:rsidR="00A90FC3">
        <w:rPr>
          <w:rFonts w:ascii="Times New Roman" w:eastAsia="Times New Roman" w:hAnsi="Times New Roman" w:cs="Times New Roman"/>
          <w:szCs w:val="24"/>
        </w:rPr>
        <w:t>HGS has not been</w:t>
      </w:r>
      <w:r w:rsidR="00F11D61">
        <w:rPr>
          <w:rFonts w:ascii="Times New Roman" w:eastAsia="Times New Roman" w:hAnsi="Times New Roman" w:cs="Times New Roman"/>
          <w:szCs w:val="24"/>
        </w:rPr>
        <w:t xml:space="preserve"> measured in any </w:t>
      </w:r>
      <w:r w:rsidR="00A90FC3">
        <w:rPr>
          <w:rFonts w:ascii="Times New Roman" w:eastAsia="Times New Roman" w:hAnsi="Times New Roman" w:cs="Times New Roman"/>
          <w:szCs w:val="24"/>
        </w:rPr>
        <w:t xml:space="preserve">previous </w:t>
      </w:r>
      <w:r w:rsidR="00F11D61">
        <w:rPr>
          <w:rFonts w:ascii="Times New Roman" w:eastAsia="Times New Roman" w:hAnsi="Times New Roman" w:cs="Times New Roman"/>
          <w:szCs w:val="24"/>
        </w:rPr>
        <w:t xml:space="preserve">VIIRS build; however, the </w:t>
      </w:r>
      <w:r w:rsidR="00E23814">
        <w:rPr>
          <w:rFonts w:ascii="Times New Roman" w:eastAsia="Times New Roman" w:hAnsi="Times New Roman" w:cs="Times New Roman"/>
          <w:szCs w:val="24"/>
        </w:rPr>
        <w:t xml:space="preserve">bandpass </w:t>
      </w:r>
      <w:r w:rsidR="00A90FC3">
        <w:rPr>
          <w:rFonts w:ascii="Times New Roman" w:eastAsia="Times New Roman" w:hAnsi="Times New Roman" w:cs="Times New Roman"/>
          <w:szCs w:val="24"/>
        </w:rPr>
        <w:t>filters/</w:t>
      </w:r>
      <w:r w:rsidR="00F11D61">
        <w:rPr>
          <w:rFonts w:ascii="Times New Roman" w:eastAsia="Times New Roman" w:hAnsi="Times New Roman" w:cs="Times New Roman"/>
          <w:szCs w:val="24"/>
        </w:rPr>
        <w:t xml:space="preserve">optics for </w:t>
      </w:r>
      <w:r w:rsidR="00C03A6F">
        <w:rPr>
          <w:rFonts w:ascii="Times New Roman" w:eastAsia="Times New Roman" w:hAnsi="Times New Roman" w:cs="Times New Roman"/>
          <w:szCs w:val="24"/>
        </w:rPr>
        <w:t xml:space="preserve">DNB </w:t>
      </w:r>
      <w:r w:rsidR="00F11D61">
        <w:rPr>
          <w:rFonts w:ascii="Times New Roman" w:eastAsia="Times New Roman" w:hAnsi="Times New Roman" w:cs="Times New Roman"/>
          <w:szCs w:val="24"/>
        </w:rPr>
        <w:t xml:space="preserve">HGS </w:t>
      </w:r>
      <w:r w:rsidR="0050646A">
        <w:rPr>
          <w:rFonts w:ascii="Times New Roman" w:eastAsia="Times New Roman" w:hAnsi="Times New Roman" w:cs="Times New Roman"/>
          <w:szCs w:val="24"/>
        </w:rPr>
        <w:t xml:space="preserve">closely </w:t>
      </w:r>
      <w:r w:rsidR="00F11D61">
        <w:rPr>
          <w:rFonts w:ascii="Times New Roman" w:eastAsia="Times New Roman" w:hAnsi="Times New Roman" w:cs="Times New Roman"/>
          <w:szCs w:val="24"/>
        </w:rPr>
        <w:t>match those of the DNB MGS, allowing for MGS to serve a</w:t>
      </w:r>
      <w:r w:rsidR="00A90FC3">
        <w:rPr>
          <w:rFonts w:ascii="Times New Roman" w:eastAsia="Times New Roman" w:hAnsi="Times New Roman" w:cs="Times New Roman"/>
          <w:szCs w:val="24"/>
        </w:rPr>
        <w:t xml:space="preserve">s a surrogate RSR for HGS.  This </w:t>
      </w:r>
      <w:r w:rsidR="001419A3">
        <w:rPr>
          <w:rFonts w:ascii="Times New Roman" w:eastAsia="Times New Roman" w:hAnsi="Times New Roman" w:cs="Times New Roman"/>
          <w:szCs w:val="24"/>
        </w:rPr>
        <w:t xml:space="preserve">surrogate </w:t>
      </w:r>
      <w:r w:rsidR="00A90FC3">
        <w:rPr>
          <w:rFonts w:ascii="Times New Roman" w:eastAsia="Times New Roman" w:hAnsi="Times New Roman" w:cs="Times New Roman"/>
          <w:szCs w:val="24"/>
        </w:rPr>
        <w:t>strategy was</w:t>
      </w:r>
      <w:r w:rsidR="00845438">
        <w:rPr>
          <w:rFonts w:ascii="Times New Roman" w:eastAsia="Times New Roman" w:hAnsi="Times New Roman" w:cs="Times New Roman"/>
          <w:szCs w:val="24"/>
        </w:rPr>
        <w:t xml:space="preserve"> assessed and confirmed in J</w:t>
      </w:r>
      <w:r w:rsidR="00A90FC3">
        <w:rPr>
          <w:rFonts w:ascii="Times New Roman" w:eastAsia="Times New Roman" w:hAnsi="Times New Roman" w:cs="Times New Roman"/>
          <w:szCs w:val="24"/>
        </w:rPr>
        <w:t xml:space="preserve">3 through the special </w:t>
      </w:r>
      <w:r w:rsidR="00C03A6F">
        <w:rPr>
          <w:rFonts w:ascii="Times New Roman" w:eastAsia="Times New Roman" w:hAnsi="Times New Roman" w:cs="Times New Roman"/>
          <w:szCs w:val="24"/>
        </w:rPr>
        <w:t xml:space="preserve">DNB </w:t>
      </w:r>
      <w:r w:rsidR="00A90FC3">
        <w:rPr>
          <w:rFonts w:ascii="Times New Roman" w:eastAsia="Times New Roman" w:hAnsi="Times New Roman" w:cs="Times New Roman"/>
          <w:szCs w:val="24"/>
        </w:rPr>
        <w:t xml:space="preserve">HGS </w:t>
      </w:r>
      <w:r w:rsidR="005E6E99">
        <w:rPr>
          <w:rFonts w:ascii="Times New Roman" w:eastAsia="Times New Roman" w:hAnsi="Times New Roman" w:cs="Times New Roman"/>
          <w:szCs w:val="24"/>
        </w:rPr>
        <w:t xml:space="preserve">spectral </w:t>
      </w:r>
      <w:r w:rsidR="00A90FC3">
        <w:rPr>
          <w:rFonts w:ascii="Times New Roman" w:eastAsia="Times New Roman" w:hAnsi="Times New Roman" w:cs="Times New Roman"/>
          <w:szCs w:val="24"/>
        </w:rPr>
        <w:t>measurement.</w:t>
      </w:r>
    </w:p>
    <w:p w:rsidR="00BE6120" w:rsidRDefault="00BE6120" w:rsidP="009B0865">
      <w:pPr>
        <w:spacing w:after="0" w:line="240" w:lineRule="auto"/>
        <w:jc w:val="both"/>
        <w:rPr>
          <w:rFonts w:ascii="Times New Roman" w:eastAsia="Times New Roman" w:hAnsi="Times New Roman" w:cs="Times New Roman"/>
          <w:szCs w:val="24"/>
        </w:rPr>
      </w:pPr>
    </w:p>
    <w:p w:rsidR="002D71E9" w:rsidRDefault="002D71E9" w:rsidP="009B0865">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The S</w:t>
      </w:r>
      <w:r w:rsidR="00A601C9">
        <w:rPr>
          <w:rFonts w:ascii="Times New Roman" w:eastAsia="Times New Roman" w:hAnsi="Times New Roman" w:cs="Times New Roman"/>
          <w:szCs w:val="24"/>
        </w:rPr>
        <w:t xml:space="preserve">pMA </w:t>
      </w:r>
      <w:r>
        <w:rPr>
          <w:rFonts w:ascii="Times New Roman" w:eastAsia="Times New Roman" w:hAnsi="Times New Roman" w:cs="Times New Roman"/>
          <w:szCs w:val="24"/>
        </w:rPr>
        <w:t xml:space="preserve">and GLAMR-based spectral measurements </w:t>
      </w:r>
      <w:r w:rsidR="00774B90">
        <w:rPr>
          <w:rFonts w:ascii="Times New Roman" w:eastAsia="Times New Roman" w:hAnsi="Times New Roman" w:cs="Times New Roman"/>
          <w:szCs w:val="24"/>
        </w:rPr>
        <w:t>of VIIRS are system measurements, i.e. full instrument optical path,</w:t>
      </w:r>
      <w:r w:rsidR="00E23814">
        <w:rPr>
          <w:rFonts w:ascii="Times New Roman" w:eastAsia="Times New Roman" w:hAnsi="Times New Roman" w:cs="Times New Roman"/>
          <w:szCs w:val="24"/>
        </w:rPr>
        <w:t xml:space="preserve"> bandpass </w:t>
      </w:r>
      <w:r w:rsidR="00774B90">
        <w:rPr>
          <w:rFonts w:ascii="Times New Roman" w:eastAsia="Times New Roman" w:hAnsi="Times New Roman" w:cs="Times New Roman"/>
          <w:szCs w:val="24"/>
        </w:rPr>
        <w:t xml:space="preserve">filters, and detectors, and </w:t>
      </w:r>
      <w:r w:rsidR="000B38BA">
        <w:rPr>
          <w:rFonts w:ascii="Times New Roman" w:eastAsia="Times New Roman" w:hAnsi="Times New Roman" w:cs="Times New Roman"/>
          <w:szCs w:val="24"/>
        </w:rPr>
        <w:t>provide</w:t>
      </w:r>
      <w:r w:rsidR="00774B90">
        <w:rPr>
          <w:rFonts w:ascii="Times New Roman" w:eastAsia="Times New Roman" w:hAnsi="Times New Roman" w:cs="Times New Roman"/>
          <w:szCs w:val="24"/>
        </w:rPr>
        <w:t xml:space="preserve"> spectr</w:t>
      </w:r>
      <w:r w:rsidR="00902CF3">
        <w:rPr>
          <w:rFonts w:ascii="Times New Roman" w:eastAsia="Times New Roman" w:hAnsi="Times New Roman" w:cs="Times New Roman"/>
          <w:szCs w:val="24"/>
        </w:rPr>
        <w:t xml:space="preserve">al coverage of the </w:t>
      </w:r>
      <w:r w:rsidR="00A601C9">
        <w:rPr>
          <w:rFonts w:ascii="Times New Roman" w:eastAsia="Times New Roman" w:hAnsi="Times New Roman" w:cs="Times New Roman"/>
          <w:szCs w:val="24"/>
        </w:rPr>
        <w:t xml:space="preserve">full </w:t>
      </w:r>
      <w:r w:rsidR="00902CF3">
        <w:rPr>
          <w:rFonts w:ascii="Times New Roman" w:eastAsia="Times New Roman" w:hAnsi="Times New Roman" w:cs="Times New Roman"/>
          <w:szCs w:val="24"/>
        </w:rPr>
        <w:t>in-band and out-of-band</w:t>
      </w:r>
      <w:r w:rsidR="00774B90">
        <w:rPr>
          <w:rFonts w:ascii="Times New Roman" w:eastAsia="Times New Roman" w:hAnsi="Times New Roman" w:cs="Times New Roman"/>
          <w:szCs w:val="24"/>
        </w:rPr>
        <w:t xml:space="preserve"> regions (see Figure 1).  </w:t>
      </w:r>
      <w:r w:rsidR="000B38BA">
        <w:rPr>
          <w:rFonts w:ascii="Times New Roman" w:eastAsia="Times New Roman" w:hAnsi="Times New Roman" w:cs="Times New Roman"/>
          <w:szCs w:val="24"/>
        </w:rPr>
        <w:t>The SpMA measurements, known as “FP-15” (</w:t>
      </w:r>
      <w:r w:rsidR="00902CF3">
        <w:rPr>
          <w:rFonts w:ascii="Times New Roman" w:eastAsia="Times New Roman" w:hAnsi="Times New Roman" w:cs="Times New Roman"/>
          <w:szCs w:val="24"/>
        </w:rPr>
        <w:t>in-band</w:t>
      </w:r>
      <w:r w:rsidR="000B38BA">
        <w:rPr>
          <w:rFonts w:ascii="Times New Roman" w:eastAsia="Times New Roman" w:hAnsi="Times New Roman" w:cs="Times New Roman"/>
          <w:szCs w:val="24"/>
        </w:rPr>
        <w:t>) and “FP-16” (</w:t>
      </w:r>
      <w:r w:rsidR="00902CF3">
        <w:rPr>
          <w:rFonts w:ascii="Times New Roman" w:eastAsia="Times New Roman" w:hAnsi="Times New Roman" w:cs="Times New Roman"/>
          <w:szCs w:val="24"/>
        </w:rPr>
        <w:t>out-of-band</w:t>
      </w:r>
      <w:r w:rsidR="000B38BA">
        <w:rPr>
          <w:rFonts w:ascii="Times New Roman" w:eastAsia="Times New Roman" w:hAnsi="Times New Roman" w:cs="Times New Roman"/>
          <w:szCs w:val="24"/>
        </w:rPr>
        <w:t xml:space="preserve">), </w:t>
      </w:r>
      <w:r w:rsidR="002D0C92">
        <w:rPr>
          <w:rFonts w:ascii="Times New Roman" w:eastAsia="Times New Roman" w:hAnsi="Times New Roman" w:cs="Times New Roman"/>
          <w:szCs w:val="24"/>
        </w:rPr>
        <w:t>use monochromatic light with</w:t>
      </w:r>
      <w:r w:rsidR="00394FE4">
        <w:rPr>
          <w:rFonts w:ascii="Times New Roman" w:eastAsia="Times New Roman" w:hAnsi="Times New Roman" w:cs="Times New Roman"/>
          <w:szCs w:val="24"/>
        </w:rPr>
        <w:t xml:space="preserve"> </w:t>
      </w:r>
      <w:r w:rsidR="000B38BA">
        <w:rPr>
          <w:rFonts w:ascii="Times New Roman" w:eastAsia="Times New Roman" w:hAnsi="Times New Roman" w:cs="Times New Roman"/>
          <w:szCs w:val="24"/>
        </w:rPr>
        <w:t xml:space="preserve">a slit over the source to constrain the illumination to a single VIIRS band for identifying the </w:t>
      </w:r>
      <w:r w:rsidR="00C20F29">
        <w:rPr>
          <w:rFonts w:ascii="Times New Roman" w:eastAsia="Times New Roman" w:hAnsi="Times New Roman" w:cs="Times New Roman"/>
          <w:szCs w:val="24"/>
        </w:rPr>
        <w:t xml:space="preserve">in-band </w:t>
      </w:r>
      <w:r w:rsidR="000B38BA">
        <w:rPr>
          <w:rFonts w:ascii="Times New Roman" w:eastAsia="Times New Roman" w:hAnsi="Times New Roman" w:cs="Times New Roman"/>
          <w:szCs w:val="24"/>
        </w:rPr>
        <w:t xml:space="preserve">spectral </w:t>
      </w:r>
      <w:r w:rsidR="00C20F29">
        <w:rPr>
          <w:rFonts w:ascii="Times New Roman" w:eastAsia="Times New Roman" w:hAnsi="Times New Roman" w:cs="Times New Roman"/>
          <w:szCs w:val="24"/>
        </w:rPr>
        <w:t>response</w:t>
      </w:r>
      <w:r w:rsidR="002D0C92">
        <w:rPr>
          <w:rFonts w:ascii="Times New Roman" w:eastAsia="Times New Roman" w:hAnsi="Times New Roman" w:cs="Times New Roman"/>
          <w:szCs w:val="24"/>
        </w:rPr>
        <w:t xml:space="preserve"> </w:t>
      </w:r>
      <w:r w:rsidR="00902CF3">
        <w:rPr>
          <w:rFonts w:ascii="Times New Roman" w:eastAsia="Times New Roman" w:hAnsi="Times New Roman" w:cs="Times New Roman"/>
          <w:szCs w:val="24"/>
        </w:rPr>
        <w:t>plus any out-of-band</w:t>
      </w:r>
      <w:r w:rsidR="000B38BA">
        <w:rPr>
          <w:rFonts w:ascii="Times New Roman" w:eastAsia="Times New Roman" w:hAnsi="Times New Roman" w:cs="Times New Roman"/>
          <w:szCs w:val="24"/>
        </w:rPr>
        <w:t xml:space="preserve"> filter leaks </w:t>
      </w:r>
      <w:r w:rsidR="00C03A6F">
        <w:rPr>
          <w:rFonts w:ascii="Times New Roman" w:eastAsia="Times New Roman" w:hAnsi="Times New Roman" w:cs="Times New Roman"/>
          <w:szCs w:val="24"/>
        </w:rPr>
        <w:t>in that band</w:t>
      </w:r>
      <w:r w:rsidR="000B38BA">
        <w:rPr>
          <w:rFonts w:ascii="Times New Roman" w:eastAsia="Times New Roman" w:hAnsi="Times New Roman" w:cs="Times New Roman"/>
          <w:szCs w:val="24"/>
        </w:rPr>
        <w:t xml:space="preserve">.  Each VIIRS band </w:t>
      </w:r>
      <w:r w:rsidR="00B4794F">
        <w:rPr>
          <w:rFonts w:ascii="Times New Roman" w:eastAsia="Times New Roman" w:hAnsi="Times New Roman" w:cs="Times New Roman"/>
          <w:szCs w:val="24"/>
        </w:rPr>
        <w:t>(DNB LGS</w:t>
      </w:r>
      <w:r w:rsidR="005C3EEB">
        <w:rPr>
          <w:rFonts w:ascii="Times New Roman" w:eastAsia="Times New Roman" w:hAnsi="Times New Roman" w:cs="Times New Roman"/>
          <w:szCs w:val="24"/>
        </w:rPr>
        <w:t xml:space="preserve"> and </w:t>
      </w:r>
      <w:r w:rsidR="00B4794F">
        <w:rPr>
          <w:rFonts w:ascii="Times New Roman" w:eastAsia="Times New Roman" w:hAnsi="Times New Roman" w:cs="Times New Roman"/>
          <w:szCs w:val="24"/>
        </w:rPr>
        <w:t>MGS, M1-M16</w:t>
      </w:r>
      <w:r w:rsidR="002577AC">
        <w:rPr>
          <w:rFonts w:ascii="Times New Roman" w:eastAsia="Times New Roman" w:hAnsi="Times New Roman" w:cs="Times New Roman"/>
          <w:szCs w:val="24"/>
        </w:rPr>
        <w:t>A/B</w:t>
      </w:r>
      <w:r w:rsidR="00B4794F">
        <w:rPr>
          <w:rFonts w:ascii="Times New Roman" w:eastAsia="Times New Roman" w:hAnsi="Times New Roman" w:cs="Times New Roman"/>
          <w:szCs w:val="24"/>
        </w:rPr>
        <w:t xml:space="preserve">, I1-I5) </w:t>
      </w:r>
      <w:r w:rsidR="00C03A6F">
        <w:rPr>
          <w:rFonts w:ascii="Times New Roman" w:eastAsia="Times New Roman" w:hAnsi="Times New Roman" w:cs="Times New Roman"/>
          <w:szCs w:val="24"/>
        </w:rPr>
        <w:t>wa</w:t>
      </w:r>
      <w:r w:rsidR="000B38BA">
        <w:rPr>
          <w:rFonts w:ascii="Times New Roman" w:eastAsia="Times New Roman" w:hAnsi="Times New Roman" w:cs="Times New Roman"/>
          <w:szCs w:val="24"/>
        </w:rPr>
        <w:t>s measured independently</w:t>
      </w:r>
      <w:r w:rsidR="0061565D">
        <w:rPr>
          <w:rFonts w:ascii="Times New Roman" w:eastAsia="Times New Roman" w:hAnsi="Times New Roman" w:cs="Times New Roman"/>
          <w:szCs w:val="24"/>
        </w:rPr>
        <w:t xml:space="preserve"> (See Table</w:t>
      </w:r>
      <w:r w:rsidR="00C03A6F">
        <w:rPr>
          <w:rFonts w:ascii="Times New Roman" w:eastAsia="Times New Roman" w:hAnsi="Times New Roman" w:cs="Times New Roman"/>
          <w:szCs w:val="24"/>
        </w:rPr>
        <w:t xml:space="preserve"> 2 for </w:t>
      </w:r>
      <w:r w:rsidR="0061565D">
        <w:rPr>
          <w:rFonts w:ascii="Times New Roman" w:eastAsia="Times New Roman" w:hAnsi="Times New Roman" w:cs="Times New Roman"/>
          <w:szCs w:val="24"/>
        </w:rPr>
        <w:t xml:space="preserve">a </w:t>
      </w:r>
      <w:r w:rsidR="00C03A6F">
        <w:rPr>
          <w:rFonts w:ascii="Times New Roman" w:eastAsia="Times New Roman" w:hAnsi="Times New Roman" w:cs="Times New Roman"/>
          <w:szCs w:val="24"/>
        </w:rPr>
        <w:t xml:space="preserve">summary of the </w:t>
      </w:r>
      <w:r w:rsidR="00C20F29">
        <w:rPr>
          <w:rFonts w:ascii="Times New Roman" w:eastAsia="Times New Roman" w:hAnsi="Times New Roman" w:cs="Times New Roman"/>
          <w:szCs w:val="24"/>
        </w:rPr>
        <w:t xml:space="preserve">in-band </w:t>
      </w:r>
      <w:proofErr w:type="spellStart"/>
      <w:r w:rsidR="00C03A6F">
        <w:rPr>
          <w:rFonts w:ascii="Times New Roman" w:eastAsia="Times New Roman" w:hAnsi="Times New Roman" w:cs="Times New Roman"/>
          <w:szCs w:val="24"/>
        </w:rPr>
        <w:t>SpMA</w:t>
      </w:r>
      <w:proofErr w:type="spellEnd"/>
      <w:r w:rsidR="0061565D">
        <w:rPr>
          <w:rFonts w:ascii="Times New Roman" w:eastAsia="Times New Roman" w:hAnsi="Times New Roman" w:cs="Times New Roman"/>
          <w:szCs w:val="24"/>
        </w:rPr>
        <w:t xml:space="preserve">-based </w:t>
      </w:r>
      <w:r w:rsidR="00C03A6F">
        <w:rPr>
          <w:rFonts w:ascii="Times New Roman" w:eastAsia="Times New Roman" w:hAnsi="Times New Roman" w:cs="Times New Roman"/>
          <w:szCs w:val="24"/>
        </w:rPr>
        <w:t>spectral measurements)</w:t>
      </w:r>
      <w:r w:rsidR="000B38BA">
        <w:rPr>
          <w:rFonts w:ascii="Times New Roman" w:eastAsia="Times New Roman" w:hAnsi="Times New Roman" w:cs="Times New Roman"/>
          <w:szCs w:val="24"/>
        </w:rPr>
        <w:t xml:space="preserve">.  The analysis process </w:t>
      </w:r>
      <w:r w:rsidR="00BF6956">
        <w:rPr>
          <w:rFonts w:ascii="Times New Roman" w:eastAsia="Times New Roman" w:hAnsi="Times New Roman" w:cs="Times New Roman"/>
          <w:szCs w:val="24"/>
        </w:rPr>
        <w:t xml:space="preserve">for each band </w:t>
      </w:r>
      <w:r w:rsidR="000B38BA">
        <w:rPr>
          <w:rFonts w:ascii="Times New Roman" w:eastAsia="Times New Roman" w:hAnsi="Times New Roman" w:cs="Times New Roman"/>
          <w:szCs w:val="24"/>
        </w:rPr>
        <w:t>i</w:t>
      </w:r>
      <w:r w:rsidR="00B4794F">
        <w:rPr>
          <w:rFonts w:ascii="Times New Roman" w:eastAsia="Times New Roman" w:hAnsi="Times New Roman" w:cs="Times New Roman"/>
          <w:szCs w:val="24"/>
        </w:rPr>
        <w:t>s</w:t>
      </w:r>
      <w:r w:rsidR="000B38BA">
        <w:rPr>
          <w:rFonts w:ascii="Times New Roman" w:eastAsia="Times New Roman" w:hAnsi="Times New Roman" w:cs="Times New Roman"/>
          <w:szCs w:val="24"/>
        </w:rPr>
        <w:t xml:space="preserve"> broadly</w:t>
      </w:r>
      <w:r>
        <w:rPr>
          <w:rFonts w:ascii="Times New Roman" w:eastAsia="Times New Roman" w:hAnsi="Times New Roman" w:cs="Times New Roman"/>
          <w:szCs w:val="24"/>
        </w:rPr>
        <w:t xml:space="preserve"> described as follows:</w:t>
      </w:r>
    </w:p>
    <w:p w:rsidR="002D71E9" w:rsidRPr="002D71E9" w:rsidRDefault="002D71E9" w:rsidP="002D71E9">
      <w:pPr>
        <w:pStyle w:val="ListParagraph"/>
        <w:numPr>
          <w:ilvl w:val="0"/>
          <w:numId w:val="1"/>
        </w:numPr>
        <w:spacing w:after="0" w:line="240" w:lineRule="auto"/>
        <w:jc w:val="both"/>
        <w:rPr>
          <w:rFonts w:ascii="Times New Roman" w:eastAsia="Times New Roman" w:hAnsi="Times New Roman" w:cs="Times New Roman"/>
          <w:szCs w:val="24"/>
        </w:rPr>
      </w:pPr>
      <w:r w:rsidRPr="002D71E9">
        <w:rPr>
          <w:rFonts w:ascii="Times New Roman" w:eastAsia="Times New Roman" w:hAnsi="Times New Roman" w:cs="Times New Roman"/>
          <w:szCs w:val="24"/>
        </w:rPr>
        <w:t xml:space="preserve">Review and select FP-15 and FP-16 RSR measurements and </w:t>
      </w:r>
      <w:r w:rsidR="00B4794F">
        <w:rPr>
          <w:rFonts w:ascii="Times New Roman" w:eastAsia="Times New Roman" w:hAnsi="Times New Roman" w:cs="Times New Roman"/>
          <w:szCs w:val="24"/>
        </w:rPr>
        <w:t xml:space="preserve">relative spectral output (RSO) source </w:t>
      </w:r>
      <w:r w:rsidRPr="002D71E9">
        <w:rPr>
          <w:rFonts w:ascii="Times New Roman" w:eastAsia="Times New Roman" w:hAnsi="Times New Roman" w:cs="Times New Roman"/>
          <w:szCs w:val="24"/>
        </w:rPr>
        <w:t>characterization</w:t>
      </w:r>
      <w:r w:rsidR="00B4794F">
        <w:rPr>
          <w:rFonts w:ascii="Times New Roman" w:eastAsia="Times New Roman" w:hAnsi="Times New Roman" w:cs="Times New Roman"/>
          <w:szCs w:val="24"/>
        </w:rPr>
        <w:t>.</w:t>
      </w:r>
    </w:p>
    <w:p w:rsidR="002D71E9" w:rsidRPr="002D71E9" w:rsidRDefault="002D71E9" w:rsidP="002D71E9">
      <w:pPr>
        <w:pStyle w:val="ListParagraph"/>
        <w:numPr>
          <w:ilvl w:val="0"/>
          <w:numId w:val="1"/>
        </w:numPr>
        <w:spacing w:after="0" w:line="240" w:lineRule="auto"/>
        <w:jc w:val="both"/>
        <w:rPr>
          <w:rFonts w:ascii="Times New Roman" w:eastAsia="Times New Roman" w:hAnsi="Times New Roman" w:cs="Times New Roman"/>
          <w:szCs w:val="24"/>
        </w:rPr>
      </w:pPr>
      <w:r w:rsidRPr="002D71E9">
        <w:rPr>
          <w:rFonts w:ascii="Times New Roman" w:eastAsia="Times New Roman" w:hAnsi="Times New Roman" w:cs="Times New Roman"/>
          <w:szCs w:val="24"/>
        </w:rPr>
        <w:t xml:space="preserve">Average the </w:t>
      </w:r>
      <w:r w:rsidR="00BF6956">
        <w:rPr>
          <w:rFonts w:ascii="Times New Roman" w:eastAsia="Times New Roman" w:hAnsi="Times New Roman" w:cs="Times New Roman"/>
          <w:szCs w:val="24"/>
        </w:rPr>
        <w:t>VIIRS digital output</w:t>
      </w:r>
      <w:r w:rsidRPr="002D71E9">
        <w:rPr>
          <w:rFonts w:ascii="Times New Roman" w:eastAsia="Times New Roman" w:hAnsi="Times New Roman" w:cs="Times New Roman"/>
          <w:szCs w:val="24"/>
        </w:rPr>
        <w:t xml:space="preserve"> </w:t>
      </w:r>
      <w:r w:rsidR="00BF6956">
        <w:rPr>
          <w:rFonts w:ascii="Times New Roman" w:eastAsia="Times New Roman" w:hAnsi="Times New Roman" w:cs="Times New Roman"/>
          <w:szCs w:val="24"/>
        </w:rPr>
        <w:t>and perform</w:t>
      </w:r>
      <w:r w:rsidRPr="002D71E9">
        <w:rPr>
          <w:rFonts w:ascii="Times New Roman" w:eastAsia="Times New Roman" w:hAnsi="Times New Roman" w:cs="Times New Roman"/>
          <w:szCs w:val="24"/>
        </w:rPr>
        <w:t xml:space="preserve"> background subtraction</w:t>
      </w:r>
      <w:r w:rsidR="00BF6956">
        <w:rPr>
          <w:rFonts w:ascii="Times New Roman" w:eastAsia="Times New Roman" w:hAnsi="Times New Roman" w:cs="Times New Roman"/>
          <w:szCs w:val="24"/>
        </w:rPr>
        <w:t xml:space="preserve"> for each wavelength</w:t>
      </w:r>
      <w:r w:rsidRPr="002D71E9">
        <w:rPr>
          <w:rFonts w:ascii="Times New Roman" w:eastAsia="Times New Roman" w:hAnsi="Times New Roman" w:cs="Times New Roman"/>
          <w:szCs w:val="24"/>
        </w:rPr>
        <w:t>.</w:t>
      </w:r>
    </w:p>
    <w:p w:rsidR="002D71E9" w:rsidRPr="002D71E9" w:rsidRDefault="002D71E9" w:rsidP="002B1B45">
      <w:pPr>
        <w:pStyle w:val="ListParagraph"/>
        <w:numPr>
          <w:ilvl w:val="0"/>
          <w:numId w:val="1"/>
        </w:numPr>
        <w:spacing w:after="0" w:line="240" w:lineRule="auto"/>
        <w:jc w:val="both"/>
        <w:rPr>
          <w:rFonts w:ascii="Times New Roman" w:eastAsia="Times New Roman" w:hAnsi="Times New Roman" w:cs="Times New Roman"/>
          <w:szCs w:val="24"/>
        </w:rPr>
      </w:pPr>
      <w:r w:rsidRPr="002D71E9">
        <w:rPr>
          <w:rFonts w:ascii="Times New Roman" w:eastAsia="Times New Roman" w:hAnsi="Times New Roman" w:cs="Times New Roman"/>
          <w:szCs w:val="24"/>
        </w:rPr>
        <w:t xml:space="preserve">Remove </w:t>
      </w:r>
      <w:r w:rsidR="00BF6956">
        <w:rPr>
          <w:rFonts w:ascii="Times New Roman" w:eastAsia="Times New Roman" w:hAnsi="Times New Roman" w:cs="Times New Roman"/>
          <w:szCs w:val="24"/>
        </w:rPr>
        <w:t xml:space="preserve">source </w:t>
      </w:r>
      <w:r w:rsidRPr="002D71E9">
        <w:rPr>
          <w:rFonts w:ascii="Times New Roman" w:eastAsia="Times New Roman" w:hAnsi="Times New Roman" w:cs="Times New Roman"/>
          <w:szCs w:val="24"/>
        </w:rPr>
        <w:t xml:space="preserve">spectral and temporal dependencies </w:t>
      </w:r>
      <w:r w:rsidR="00BF6956">
        <w:rPr>
          <w:rFonts w:ascii="Times New Roman" w:eastAsia="Times New Roman" w:hAnsi="Times New Roman" w:cs="Times New Roman"/>
          <w:szCs w:val="24"/>
        </w:rPr>
        <w:t>at each wavelength</w:t>
      </w:r>
      <w:r w:rsidRPr="002D71E9">
        <w:rPr>
          <w:rFonts w:ascii="Times New Roman" w:eastAsia="Times New Roman" w:hAnsi="Times New Roman" w:cs="Times New Roman"/>
          <w:szCs w:val="24"/>
        </w:rPr>
        <w:t xml:space="preserve"> by dividing by the RSO characterization</w:t>
      </w:r>
      <w:r w:rsidR="00BF6956">
        <w:rPr>
          <w:rFonts w:ascii="Times New Roman" w:eastAsia="Times New Roman" w:hAnsi="Times New Roman" w:cs="Times New Roman"/>
          <w:szCs w:val="24"/>
        </w:rPr>
        <w:t xml:space="preserve">.  Normalize the resulting FP-15 and FP-16 </w:t>
      </w:r>
      <w:r w:rsidR="00B14352">
        <w:rPr>
          <w:rFonts w:ascii="Times New Roman" w:eastAsia="Times New Roman" w:hAnsi="Times New Roman" w:cs="Times New Roman"/>
          <w:szCs w:val="24"/>
        </w:rPr>
        <w:t xml:space="preserve">spectral responses </w:t>
      </w:r>
      <w:r w:rsidR="00BF6956">
        <w:rPr>
          <w:rFonts w:ascii="Times New Roman" w:eastAsia="Times New Roman" w:hAnsi="Times New Roman" w:cs="Times New Roman"/>
          <w:szCs w:val="24"/>
        </w:rPr>
        <w:t xml:space="preserve">to their respective </w:t>
      </w:r>
      <w:r w:rsidRPr="002D71E9">
        <w:rPr>
          <w:rFonts w:ascii="Times New Roman" w:eastAsia="Times New Roman" w:hAnsi="Times New Roman" w:cs="Times New Roman"/>
          <w:szCs w:val="24"/>
        </w:rPr>
        <w:t>peak response.</w:t>
      </w:r>
    </w:p>
    <w:p w:rsidR="002D71E9" w:rsidRPr="002D71E9" w:rsidRDefault="002D71E9" w:rsidP="002D71E9">
      <w:pPr>
        <w:pStyle w:val="ListParagraph"/>
        <w:numPr>
          <w:ilvl w:val="0"/>
          <w:numId w:val="1"/>
        </w:numPr>
        <w:spacing w:after="0" w:line="240" w:lineRule="auto"/>
        <w:jc w:val="both"/>
        <w:rPr>
          <w:rFonts w:ascii="Times New Roman" w:eastAsia="Times New Roman" w:hAnsi="Times New Roman" w:cs="Times New Roman"/>
          <w:szCs w:val="24"/>
        </w:rPr>
      </w:pPr>
      <w:r w:rsidRPr="002D71E9">
        <w:rPr>
          <w:rFonts w:ascii="Times New Roman" w:eastAsia="Times New Roman" w:hAnsi="Times New Roman" w:cs="Times New Roman"/>
          <w:szCs w:val="24"/>
        </w:rPr>
        <w:t xml:space="preserve">Insert the FP-15 </w:t>
      </w:r>
      <w:r w:rsidR="00A60661">
        <w:rPr>
          <w:rFonts w:ascii="Times New Roman" w:eastAsia="Times New Roman" w:hAnsi="Times New Roman" w:cs="Times New Roman"/>
          <w:szCs w:val="24"/>
        </w:rPr>
        <w:t xml:space="preserve">RSR </w:t>
      </w:r>
      <w:r w:rsidRPr="002D71E9">
        <w:rPr>
          <w:rFonts w:ascii="Times New Roman" w:eastAsia="Times New Roman" w:hAnsi="Times New Roman" w:cs="Times New Roman"/>
          <w:szCs w:val="24"/>
        </w:rPr>
        <w:t xml:space="preserve">into the FP-16 </w:t>
      </w:r>
      <w:r w:rsidR="00A60661">
        <w:rPr>
          <w:rFonts w:ascii="Times New Roman" w:eastAsia="Times New Roman" w:hAnsi="Times New Roman" w:cs="Times New Roman"/>
          <w:szCs w:val="24"/>
        </w:rPr>
        <w:t>RSR</w:t>
      </w:r>
      <w:r w:rsidRPr="002D71E9">
        <w:rPr>
          <w:rFonts w:ascii="Times New Roman" w:eastAsia="Times New Roman" w:hAnsi="Times New Roman" w:cs="Times New Roman"/>
          <w:szCs w:val="24"/>
        </w:rPr>
        <w:t xml:space="preserve"> </w:t>
      </w:r>
      <w:r w:rsidR="00902CF3">
        <w:rPr>
          <w:rFonts w:ascii="Times New Roman" w:eastAsia="Times New Roman" w:hAnsi="Times New Roman" w:cs="Times New Roman"/>
          <w:szCs w:val="24"/>
        </w:rPr>
        <w:t xml:space="preserve">to create a full (in-band </w:t>
      </w:r>
      <w:r w:rsidR="00A60661">
        <w:rPr>
          <w:rFonts w:ascii="Times New Roman" w:eastAsia="Times New Roman" w:hAnsi="Times New Roman" w:cs="Times New Roman"/>
          <w:szCs w:val="24"/>
        </w:rPr>
        <w:t>+</w:t>
      </w:r>
      <w:r w:rsidR="00902CF3">
        <w:rPr>
          <w:rFonts w:ascii="Times New Roman" w:eastAsia="Times New Roman" w:hAnsi="Times New Roman" w:cs="Times New Roman"/>
          <w:szCs w:val="24"/>
        </w:rPr>
        <w:t xml:space="preserve"> out-of</w:t>
      </w:r>
      <w:r w:rsidR="00A946FD">
        <w:rPr>
          <w:rFonts w:ascii="Times New Roman" w:eastAsia="Times New Roman" w:hAnsi="Times New Roman" w:cs="Times New Roman"/>
          <w:szCs w:val="24"/>
        </w:rPr>
        <w:t>-</w:t>
      </w:r>
      <w:r w:rsidR="00902CF3">
        <w:rPr>
          <w:rFonts w:ascii="Times New Roman" w:eastAsia="Times New Roman" w:hAnsi="Times New Roman" w:cs="Times New Roman"/>
          <w:szCs w:val="24"/>
        </w:rPr>
        <w:t>band)</w:t>
      </w:r>
      <w:r w:rsidR="00A60661">
        <w:rPr>
          <w:rFonts w:ascii="Times New Roman" w:eastAsia="Times New Roman" w:hAnsi="Times New Roman" w:cs="Times New Roman"/>
          <w:szCs w:val="24"/>
        </w:rPr>
        <w:t xml:space="preserve"> RSR.</w:t>
      </w:r>
    </w:p>
    <w:p w:rsidR="0042698D" w:rsidRDefault="002D71E9" w:rsidP="002B1B45">
      <w:pPr>
        <w:pStyle w:val="ListParagraph"/>
        <w:numPr>
          <w:ilvl w:val="0"/>
          <w:numId w:val="1"/>
        </w:numPr>
        <w:spacing w:after="0" w:line="240" w:lineRule="auto"/>
        <w:jc w:val="both"/>
        <w:rPr>
          <w:rFonts w:ascii="Times New Roman" w:eastAsia="Times New Roman" w:hAnsi="Times New Roman" w:cs="Times New Roman"/>
          <w:szCs w:val="24"/>
        </w:rPr>
      </w:pPr>
      <w:r w:rsidRPr="002D71E9">
        <w:rPr>
          <w:rFonts w:ascii="Times New Roman" w:eastAsia="Times New Roman" w:hAnsi="Times New Roman" w:cs="Times New Roman"/>
          <w:szCs w:val="24"/>
        </w:rPr>
        <w:t xml:space="preserve">Determine a threshold based on </w:t>
      </w:r>
      <w:r w:rsidR="00B14352">
        <w:rPr>
          <w:rFonts w:ascii="Times New Roman" w:eastAsia="Times New Roman" w:hAnsi="Times New Roman" w:cs="Times New Roman"/>
          <w:szCs w:val="24"/>
        </w:rPr>
        <w:t>a</w:t>
      </w:r>
      <w:r w:rsidR="00442931">
        <w:rPr>
          <w:rFonts w:ascii="Times New Roman" w:eastAsia="Times New Roman" w:hAnsi="Times New Roman" w:cs="Times New Roman"/>
          <w:szCs w:val="24"/>
        </w:rPr>
        <w:t xml:space="preserve"> band-</w:t>
      </w:r>
      <w:r w:rsidRPr="002D71E9">
        <w:rPr>
          <w:rFonts w:ascii="Times New Roman" w:eastAsia="Times New Roman" w:hAnsi="Times New Roman" w:cs="Times New Roman"/>
          <w:szCs w:val="24"/>
        </w:rPr>
        <w:t xml:space="preserve">average </w:t>
      </w:r>
      <w:r w:rsidR="00B14352">
        <w:rPr>
          <w:rFonts w:ascii="Times New Roman" w:eastAsia="Times New Roman" w:hAnsi="Times New Roman" w:cs="Times New Roman"/>
          <w:szCs w:val="24"/>
        </w:rPr>
        <w:t>signal-to-noise (SNR) statistic t</w:t>
      </w:r>
      <w:r w:rsidRPr="002D71E9">
        <w:rPr>
          <w:rFonts w:ascii="Times New Roman" w:eastAsia="Times New Roman" w:hAnsi="Times New Roman" w:cs="Times New Roman"/>
          <w:szCs w:val="24"/>
        </w:rPr>
        <w:t xml:space="preserve">o </w:t>
      </w:r>
      <w:r w:rsidR="00A60661">
        <w:rPr>
          <w:rFonts w:ascii="Times New Roman" w:eastAsia="Times New Roman" w:hAnsi="Times New Roman" w:cs="Times New Roman"/>
          <w:szCs w:val="24"/>
        </w:rPr>
        <w:t xml:space="preserve">stratify </w:t>
      </w:r>
      <w:r w:rsidRPr="002D71E9">
        <w:rPr>
          <w:rFonts w:ascii="Times New Roman" w:eastAsia="Times New Roman" w:hAnsi="Times New Roman" w:cs="Times New Roman"/>
          <w:szCs w:val="24"/>
        </w:rPr>
        <w:t xml:space="preserve">data </w:t>
      </w:r>
      <w:r w:rsidR="00A60661">
        <w:rPr>
          <w:rFonts w:ascii="Times New Roman" w:eastAsia="Times New Roman" w:hAnsi="Times New Roman" w:cs="Times New Roman"/>
          <w:szCs w:val="24"/>
        </w:rPr>
        <w:t>into</w:t>
      </w:r>
      <w:r w:rsidRPr="002D71E9">
        <w:rPr>
          <w:rFonts w:ascii="Times New Roman" w:eastAsia="Times New Roman" w:hAnsi="Times New Roman" w:cs="Times New Roman"/>
          <w:szCs w:val="24"/>
        </w:rPr>
        <w:t xml:space="preserve"> high</w:t>
      </w:r>
      <w:r w:rsidR="0042698D">
        <w:rPr>
          <w:rFonts w:ascii="Times New Roman" w:eastAsia="Times New Roman" w:hAnsi="Times New Roman" w:cs="Times New Roman"/>
          <w:szCs w:val="24"/>
        </w:rPr>
        <w:t xml:space="preserve"> </w:t>
      </w:r>
    </w:p>
    <w:p w:rsidR="002D71E9" w:rsidRPr="002D71E9" w:rsidRDefault="002D71E9" w:rsidP="002B1B45">
      <w:pPr>
        <w:pStyle w:val="ListParagraph"/>
        <w:numPr>
          <w:ilvl w:val="0"/>
          <w:numId w:val="1"/>
        </w:numPr>
        <w:spacing w:after="0" w:line="240" w:lineRule="auto"/>
        <w:jc w:val="both"/>
        <w:rPr>
          <w:rFonts w:ascii="Times New Roman" w:eastAsia="Times New Roman" w:hAnsi="Times New Roman" w:cs="Times New Roman"/>
          <w:szCs w:val="24"/>
        </w:rPr>
      </w:pPr>
      <w:proofErr w:type="gramStart"/>
      <w:r w:rsidRPr="002D71E9">
        <w:rPr>
          <w:rFonts w:ascii="Times New Roman" w:eastAsia="Times New Roman" w:hAnsi="Times New Roman" w:cs="Times New Roman"/>
          <w:szCs w:val="24"/>
        </w:rPr>
        <w:t>quality</w:t>
      </w:r>
      <w:proofErr w:type="gramEnd"/>
      <w:r w:rsidRPr="002D71E9">
        <w:rPr>
          <w:rFonts w:ascii="Times New Roman" w:eastAsia="Times New Roman" w:hAnsi="Times New Roman" w:cs="Times New Roman"/>
          <w:szCs w:val="24"/>
        </w:rPr>
        <w:t xml:space="preserve"> </w:t>
      </w:r>
      <w:r w:rsidR="00B14352">
        <w:rPr>
          <w:rFonts w:ascii="Times New Roman" w:eastAsia="Times New Roman" w:hAnsi="Times New Roman" w:cs="Times New Roman"/>
          <w:szCs w:val="24"/>
        </w:rPr>
        <w:t>(light</w:t>
      </w:r>
      <w:r w:rsidR="00A60661">
        <w:rPr>
          <w:rFonts w:ascii="Times New Roman" w:eastAsia="Times New Roman" w:hAnsi="Times New Roman" w:cs="Times New Roman"/>
          <w:szCs w:val="24"/>
        </w:rPr>
        <w:t>-driven)</w:t>
      </w:r>
      <w:r w:rsidRPr="002D71E9">
        <w:rPr>
          <w:rFonts w:ascii="Times New Roman" w:eastAsia="Times New Roman" w:hAnsi="Times New Roman" w:cs="Times New Roman"/>
          <w:szCs w:val="24"/>
        </w:rPr>
        <w:t xml:space="preserve"> </w:t>
      </w:r>
      <w:r w:rsidR="00A60661">
        <w:rPr>
          <w:rFonts w:ascii="Times New Roman" w:eastAsia="Times New Roman" w:hAnsi="Times New Roman" w:cs="Times New Roman"/>
          <w:szCs w:val="24"/>
        </w:rPr>
        <w:t>and</w:t>
      </w:r>
      <w:r w:rsidRPr="002D71E9">
        <w:rPr>
          <w:rFonts w:ascii="Times New Roman" w:eastAsia="Times New Roman" w:hAnsi="Times New Roman" w:cs="Times New Roman"/>
          <w:szCs w:val="24"/>
        </w:rPr>
        <w:t xml:space="preserve"> low quality (noise</w:t>
      </w:r>
      <w:r w:rsidR="00A60661">
        <w:rPr>
          <w:rFonts w:ascii="Times New Roman" w:eastAsia="Times New Roman" w:hAnsi="Times New Roman" w:cs="Times New Roman"/>
          <w:szCs w:val="24"/>
        </w:rPr>
        <w:t>-</w:t>
      </w:r>
      <w:r w:rsidRPr="002D71E9">
        <w:rPr>
          <w:rFonts w:ascii="Times New Roman" w:eastAsia="Times New Roman" w:hAnsi="Times New Roman" w:cs="Times New Roman"/>
          <w:szCs w:val="24"/>
        </w:rPr>
        <w:t>driven)</w:t>
      </w:r>
      <w:r w:rsidR="00A60661">
        <w:rPr>
          <w:rFonts w:ascii="Times New Roman" w:eastAsia="Times New Roman" w:hAnsi="Times New Roman" w:cs="Times New Roman"/>
          <w:szCs w:val="24"/>
        </w:rPr>
        <w:t xml:space="preserve"> response</w:t>
      </w:r>
      <w:r w:rsidRPr="002D71E9">
        <w:rPr>
          <w:rFonts w:ascii="Times New Roman" w:eastAsia="Times New Roman" w:hAnsi="Times New Roman" w:cs="Times New Roman"/>
          <w:szCs w:val="24"/>
        </w:rPr>
        <w:t>.</w:t>
      </w:r>
    </w:p>
    <w:p w:rsidR="002D71E9" w:rsidRDefault="002D71E9" w:rsidP="002B1B45">
      <w:pPr>
        <w:pStyle w:val="ListParagraph"/>
        <w:numPr>
          <w:ilvl w:val="0"/>
          <w:numId w:val="1"/>
        </w:numPr>
        <w:spacing w:after="0" w:line="240" w:lineRule="auto"/>
        <w:jc w:val="both"/>
        <w:rPr>
          <w:rFonts w:ascii="Times New Roman" w:eastAsia="Times New Roman" w:hAnsi="Times New Roman" w:cs="Times New Roman"/>
          <w:szCs w:val="24"/>
        </w:rPr>
      </w:pPr>
      <w:r w:rsidRPr="00A60661">
        <w:rPr>
          <w:rFonts w:ascii="Times New Roman" w:eastAsia="Times New Roman" w:hAnsi="Times New Roman" w:cs="Times New Roman"/>
          <w:szCs w:val="24"/>
        </w:rPr>
        <w:t xml:space="preserve">Average the </w:t>
      </w:r>
      <w:r w:rsidR="00A60661" w:rsidRPr="00A60661">
        <w:rPr>
          <w:rFonts w:ascii="Times New Roman" w:eastAsia="Times New Roman" w:hAnsi="Times New Roman" w:cs="Times New Roman"/>
          <w:szCs w:val="24"/>
        </w:rPr>
        <w:t>high quality response</w:t>
      </w:r>
      <w:r w:rsidRPr="00A60661">
        <w:rPr>
          <w:rFonts w:ascii="Times New Roman" w:eastAsia="Times New Roman" w:hAnsi="Times New Roman" w:cs="Times New Roman"/>
          <w:szCs w:val="24"/>
        </w:rPr>
        <w:t xml:space="preserve"> over </w:t>
      </w:r>
      <w:r w:rsidR="00A60661" w:rsidRPr="00A60661">
        <w:rPr>
          <w:rFonts w:ascii="Times New Roman" w:eastAsia="Times New Roman" w:hAnsi="Times New Roman" w:cs="Times New Roman"/>
          <w:szCs w:val="24"/>
        </w:rPr>
        <w:t xml:space="preserve">all </w:t>
      </w:r>
      <w:r w:rsidRPr="00A60661">
        <w:rPr>
          <w:rFonts w:ascii="Times New Roman" w:eastAsia="Times New Roman" w:hAnsi="Times New Roman" w:cs="Times New Roman"/>
          <w:szCs w:val="24"/>
        </w:rPr>
        <w:t xml:space="preserve">detectors and assign </w:t>
      </w:r>
      <w:r w:rsidR="00A60661" w:rsidRPr="00A60661">
        <w:rPr>
          <w:rFonts w:ascii="Times New Roman" w:eastAsia="Times New Roman" w:hAnsi="Times New Roman" w:cs="Times New Roman"/>
          <w:szCs w:val="24"/>
        </w:rPr>
        <w:t>a</w:t>
      </w:r>
      <w:r w:rsidRPr="00A60661">
        <w:rPr>
          <w:rFonts w:ascii="Times New Roman" w:eastAsia="Times New Roman" w:hAnsi="Times New Roman" w:cs="Times New Roman"/>
          <w:szCs w:val="24"/>
        </w:rPr>
        <w:t xml:space="preserve"> specified low response </w:t>
      </w:r>
      <w:r w:rsidR="00A60661" w:rsidRPr="00A60661">
        <w:rPr>
          <w:rFonts w:ascii="Times New Roman" w:eastAsia="Times New Roman" w:hAnsi="Times New Roman" w:cs="Times New Roman"/>
          <w:szCs w:val="24"/>
        </w:rPr>
        <w:t>f</w:t>
      </w:r>
      <w:r w:rsidRPr="00A60661">
        <w:rPr>
          <w:rFonts w:ascii="Times New Roman" w:eastAsia="Times New Roman" w:hAnsi="Times New Roman" w:cs="Times New Roman"/>
          <w:szCs w:val="24"/>
        </w:rPr>
        <w:t xml:space="preserve">ill value </w:t>
      </w:r>
      <w:r w:rsidR="00A60661" w:rsidRPr="00A60661">
        <w:rPr>
          <w:rFonts w:ascii="Times New Roman" w:eastAsia="Times New Roman" w:hAnsi="Times New Roman" w:cs="Times New Roman"/>
          <w:szCs w:val="24"/>
        </w:rPr>
        <w:t xml:space="preserve">(e.g. 1E-10) </w:t>
      </w:r>
      <w:r w:rsidR="0042698D">
        <w:rPr>
          <w:rFonts w:ascii="Times New Roman" w:eastAsia="Times New Roman" w:hAnsi="Times New Roman" w:cs="Times New Roman"/>
          <w:szCs w:val="24"/>
        </w:rPr>
        <w:t xml:space="preserve">to the low </w:t>
      </w:r>
      <w:r w:rsidRPr="00A60661">
        <w:rPr>
          <w:rFonts w:ascii="Times New Roman" w:eastAsia="Times New Roman" w:hAnsi="Times New Roman" w:cs="Times New Roman"/>
          <w:szCs w:val="24"/>
        </w:rPr>
        <w:t>quality wavelengths.</w:t>
      </w:r>
    </w:p>
    <w:p w:rsidR="00A60661" w:rsidRDefault="00A60661" w:rsidP="002B1B45">
      <w:pPr>
        <w:pStyle w:val="ListParagraph"/>
        <w:numPr>
          <w:ilvl w:val="0"/>
          <w:numId w:val="1"/>
        </w:numPr>
        <w:spacing w:after="0" w:line="240" w:lineRule="auto"/>
        <w:jc w:val="both"/>
        <w:rPr>
          <w:rFonts w:ascii="Times New Roman" w:eastAsia="Times New Roman" w:hAnsi="Times New Roman" w:cs="Times New Roman"/>
          <w:szCs w:val="24"/>
        </w:rPr>
      </w:pPr>
      <w:r w:rsidRPr="00A60661">
        <w:rPr>
          <w:rFonts w:ascii="Times New Roman" w:eastAsia="Times New Roman" w:hAnsi="Times New Roman" w:cs="Times New Roman"/>
          <w:szCs w:val="24"/>
        </w:rPr>
        <w:t xml:space="preserve">The end result of this process is a band-average (over all detectors) RSR for each </w:t>
      </w:r>
      <w:r w:rsidR="005B7A67">
        <w:rPr>
          <w:rFonts w:ascii="Times New Roman" w:eastAsia="Times New Roman" w:hAnsi="Times New Roman" w:cs="Times New Roman"/>
          <w:szCs w:val="24"/>
        </w:rPr>
        <w:t xml:space="preserve">VIIRS </w:t>
      </w:r>
      <w:r w:rsidRPr="00A60661">
        <w:rPr>
          <w:rFonts w:ascii="Times New Roman" w:eastAsia="Times New Roman" w:hAnsi="Times New Roman" w:cs="Times New Roman"/>
          <w:szCs w:val="24"/>
        </w:rPr>
        <w:t xml:space="preserve">band </w:t>
      </w:r>
      <w:r w:rsidR="005B7A67">
        <w:rPr>
          <w:rFonts w:ascii="Times New Roman" w:eastAsia="Times New Roman" w:hAnsi="Times New Roman" w:cs="Times New Roman"/>
          <w:szCs w:val="24"/>
        </w:rPr>
        <w:t xml:space="preserve">(except HGS) </w:t>
      </w:r>
      <w:r w:rsidRPr="00A60661">
        <w:rPr>
          <w:rFonts w:ascii="Times New Roman" w:eastAsia="Times New Roman" w:hAnsi="Times New Roman" w:cs="Times New Roman"/>
          <w:szCs w:val="24"/>
        </w:rPr>
        <w:t>based upon the SpMA spectral measurements.</w:t>
      </w:r>
    </w:p>
    <w:p w:rsidR="00371C78" w:rsidRDefault="00371C78" w:rsidP="00FA0BA0">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Table 2. VIIRS in-band RSR data collected during pre-launch testing along with test configurations. Out-of-band data collection is not listed due to space considerations.</w:t>
      </w:r>
    </w:p>
    <w:p w:rsidR="002314A2" w:rsidRDefault="002314A2" w:rsidP="00FA0BA0">
      <w:pPr>
        <w:spacing w:after="0" w:line="240" w:lineRule="auto"/>
        <w:rPr>
          <w:rFonts w:ascii="Times New Roman" w:eastAsia="Times New Roman" w:hAnsi="Times New Roman" w:cs="Times New Roman"/>
          <w:sz w:val="20"/>
          <w:szCs w:val="24"/>
        </w:rPr>
      </w:pPr>
    </w:p>
    <w:tbl>
      <w:tblPr>
        <w:tblW w:w="9345" w:type="dxa"/>
        <w:tblLook w:val="04A0" w:firstRow="1" w:lastRow="0" w:firstColumn="1" w:lastColumn="0" w:noHBand="0" w:noVBand="1"/>
      </w:tblPr>
      <w:tblGrid>
        <w:gridCol w:w="901"/>
        <w:gridCol w:w="794"/>
        <w:gridCol w:w="810"/>
        <w:gridCol w:w="1260"/>
        <w:gridCol w:w="989"/>
        <w:gridCol w:w="631"/>
        <w:gridCol w:w="1170"/>
        <w:gridCol w:w="720"/>
        <w:gridCol w:w="945"/>
        <w:gridCol w:w="1125"/>
      </w:tblGrid>
      <w:tr w:rsidR="007E4F70" w:rsidRPr="002314A2" w:rsidTr="00AB138D">
        <w:trPr>
          <w:trHeight w:val="288"/>
        </w:trPr>
        <w:tc>
          <w:tcPr>
            <w:tcW w:w="901"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Band</w:t>
            </w:r>
          </w:p>
        </w:tc>
        <w:tc>
          <w:tcPr>
            <w:tcW w:w="794" w:type="dxa"/>
            <w:tcBorders>
              <w:top w:val="single" w:sz="12"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UAID</w:t>
            </w:r>
          </w:p>
        </w:tc>
        <w:tc>
          <w:tcPr>
            <w:tcW w:w="810" w:type="dxa"/>
            <w:tcBorders>
              <w:top w:val="single" w:sz="12"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Detector Row</w:t>
            </w:r>
          </w:p>
        </w:tc>
        <w:tc>
          <w:tcPr>
            <w:tcW w:w="1260" w:type="dxa"/>
            <w:tcBorders>
              <w:top w:val="single" w:sz="12"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Wavelength Range (nm)</w:t>
            </w:r>
          </w:p>
        </w:tc>
        <w:tc>
          <w:tcPr>
            <w:tcW w:w="989" w:type="dxa"/>
            <w:tcBorders>
              <w:top w:val="single" w:sz="12"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Delta Wavelength (nm)</w:t>
            </w:r>
          </w:p>
        </w:tc>
        <w:tc>
          <w:tcPr>
            <w:tcW w:w="631" w:type="dxa"/>
            <w:tcBorders>
              <w:top w:val="single" w:sz="12"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Order Filter </w:t>
            </w:r>
          </w:p>
        </w:tc>
        <w:tc>
          <w:tcPr>
            <w:tcW w:w="1170" w:type="dxa"/>
            <w:tcBorders>
              <w:top w:val="single" w:sz="12"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SpMA Source</w:t>
            </w:r>
          </w:p>
        </w:tc>
        <w:tc>
          <w:tcPr>
            <w:tcW w:w="720" w:type="dxa"/>
            <w:tcBorders>
              <w:top w:val="single" w:sz="12"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Source Name</w:t>
            </w:r>
          </w:p>
        </w:tc>
        <w:tc>
          <w:tcPr>
            <w:tcW w:w="945" w:type="dxa"/>
            <w:tcBorders>
              <w:top w:val="single" w:sz="12"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Date</w:t>
            </w:r>
          </w:p>
        </w:tc>
        <w:tc>
          <w:tcPr>
            <w:tcW w:w="1125" w:type="dxa"/>
            <w:tcBorders>
              <w:top w:val="single" w:sz="12" w:space="0" w:color="auto"/>
              <w:left w:val="nil"/>
              <w:bottom w:val="single" w:sz="12"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Test Phase</w:t>
            </w:r>
          </w:p>
        </w:tc>
      </w:tr>
      <w:tr w:rsidR="007E4F70" w:rsidRPr="002314A2" w:rsidTr="00AB138D">
        <w:trPr>
          <w:trHeight w:val="276"/>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7501237</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563-679</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4</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K</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12/23/2020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7E4F70" w:rsidP="004A58D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Pre-</w:t>
            </w:r>
            <w:r w:rsidR="002314A2" w:rsidRPr="007E4F70">
              <w:rPr>
                <w:rFonts w:ascii="Times New Roman" w:eastAsia="Times New Roman" w:hAnsi="Times New Roman" w:cs="Times New Roman"/>
                <w:sz w:val="16"/>
                <w:szCs w:val="16"/>
              </w:rPr>
              <w:t>TV</w:t>
            </w:r>
            <w:r w:rsidR="004A58D2">
              <w:rPr>
                <w:rFonts w:ascii="Times New Roman" w:eastAsia="Times New Roman" w:hAnsi="Times New Roman" w:cs="Times New Roman"/>
                <w:sz w:val="16"/>
                <w:szCs w:val="16"/>
              </w:rPr>
              <w:t xml:space="preserve"> #</w:t>
            </w:r>
            <w:r w:rsidRPr="007E4F70">
              <w:rPr>
                <w:rFonts w:ascii="Times New Roman" w:eastAsia="Times New Roman" w:hAnsi="Times New Roman" w:cs="Times New Roman"/>
                <w:sz w:val="16"/>
                <w:szCs w:val="16"/>
              </w:rPr>
              <w:t>2</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7501238</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611-727</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4</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K</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12/23/2020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7E4F70" w:rsidP="004A58D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Pre-TV </w:t>
            </w:r>
            <w:r w:rsidR="004A58D2">
              <w:rPr>
                <w:rFonts w:ascii="Times New Roman" w:eastAsia="Times New Roman" w:hAnsi="Times New Roman" w:cs="Times New Roman"/>
                <w:sz w:val="16"/>
                <w:szCs w:val="16"/>
              </w:rPr>
              <w:t>#</w:t>
            </w:r>
            <w:r w:rsidRPr="007E4F70">
              <w:rPr>
                <w:rFonts w:ascii="Times New Roman" w:eastAsia="Times New Roman" w:hAnsi="Times New Roman" w:cs="Times New Roman"/>
                <w:sz w:val="16"/>
                <w:szCs w:val="16"/>
              </w:rPr>
              <w:t>2</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7501227</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799-931</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3</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K</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12/23/2020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4A58D2" w:rsidP="002314A2">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Pre-TV</w:t>
            </w:r>
            <w:r w:rsidR="007E4F70" w:rsidRPr="007E4F7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w:t>
            </w:r>
            <w:r w:rsidR="007E4F70" w:rsidRPr="007E4F70">
              <w:rPr>
                <w:rFonts w:ascii="Times New Roman" w:eastAsia="Times New Roman" w:hAnsi="Times New Roman" w:cs="Times New Roman"/>
                <w:sz w:val="16"/>
                <w:szCs w:val="16"/>
              </w:rPr>
              <w:t>2</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I3</w:t>
            </w: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7501814</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1506-1718</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J</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2/1/2021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I3</w:t>
            </w: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7501811</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1506-1718</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J</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2/4/2021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7501502</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3326-4166</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4</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B</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1/23/2021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7501602</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3326-4166</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4</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1/28/2021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7501186</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9852-13292</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80</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16</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12/19/2020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I5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7501676</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9852-13292</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80</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16</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1/31/2021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7501263</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375-445</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K</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12/30/2020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7E4F70"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Pre</w:t>
            </w:r>
            <w:r w:rsidR="004A58D2">
              <w:rPr>
                <w:rFonts w:ascii="Times New Roman" w:eastAsia="Times New Roman" w:hAnsi="Times New Roman" w:cs="Times New Roman"/>
                <w:sz w:val="16"/>
                <w:szCs w:val="16"/>
              </w:rPr>
              <w:t>-TV</w:t>
            </w:r>
            <w:r w:rsidRPr="007E4F70">
              <w:rPr>
                <w:rFonts w:ascii="Times New Roman" w:eastAsia="Times New Roman" w:hAnsi="Times New Roman" w:cs="Times New Roman"/>
                <w:sz w:val="16"/>
                <w:szCs w:val="16"/>
              </w:rPr>
              <w:t xml:space="preserve"> </w:t>
            </w:r>
            <w:r w:rsidR="004A58D2">
              <w:rPr>
                <w:rFonts w:ascii="Times New Roman" w:eastAsia="Times New Roman" w:hAnsi="Times New Roman" w:cs="Times New Roman"/>
                <w:sz w:val="16"/>
                <w:szCs w:val="16"/>
              </w:rPr>
              <w:t>#</w:t>
            </w:r>
            <w:r w:rsidRPr="007E4F70">
              <w:rPr>
                <w:rFonts w:ascii="Times New Roman" w:eastAsia="Times New Roman" w:hAnsi="Times New Roman" w:cs="Times New Roman"/>
                <w:sz w:val="16"/>
                <w:szCs w:val="16"/>
              </w:rPr>
              <w:t>2</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7501451</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416-475.8</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1.3</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1/20/2021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M3</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7501439</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454-522.4</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1/20/2021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7501829</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522-590.4</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0.9</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J</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2/7/2021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7501406</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637-707.2</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0.9</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K</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1/15/2021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7501463</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720-772</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0.8</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1/20/2021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M7</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7501817</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799-931.6</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1.3</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J</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2/6/2021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7501759</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1204-1276</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0.7</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J</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2/4/2021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7501702</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1204-1276</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0.7</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2/1/2021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7501788</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1350-1407.6</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0.4</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18A 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B</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2/5/2021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7501729</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1350-1407.6</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0.4</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B</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2/2/2021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7501339</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1506-1718</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K</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1/12/2021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7501473</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1506-1718</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1/20/2021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7501516</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2164-2339.5</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1.3</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8</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1/23/2021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7501632</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2164-2339.5</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1.3</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8</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1/29/2021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7501425</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3401.1-4019</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B</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1/17/2021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7501588</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3401.1-4019</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1/27/2021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M13</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7501646</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3782.1-4315.1</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6.5</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1/30/2021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M13</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7501616</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3782.1</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6.5</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1/28/2021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7501198</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8035.2-9095</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20</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11</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12/19/2020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7501574</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8035.2-9095</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20</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11</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1/27/2021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7501158</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9667-11917</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50</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12/18/2020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7501279</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9667-11917</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50</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16</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1/8/2021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M16A</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7501212</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11027-13107</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65</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16</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12/20/2020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M16A</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7501688</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11027-13107</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65</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16</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1/31/2021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M16B</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7501172</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Odd</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11027-13107</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65</w:t>
            </w:r>
          </w:p>
        </w:tc>
        <w:tc>
          <w:tcPr>
            <w:tcW w:w="631"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16</w:t>
            </w:r>
          </w:p>
        </w:tc>
        <w:tc>
          <w:tcPr>
            <w:tcW w:w="117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12/18/2020</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M16B</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7501662</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Even</w:t>
            </w:r>
          </w:p>
        </w:tc>
        <w:tc>
          <w:tcPr>
            <w:tcW w:w="126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11027-13107</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65</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16</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 xml:space="preserve"> Ceramic</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C</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1/31/2021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DNBLGS</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7501418</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432-702</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K</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1/16/2021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DNBLGS</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7501419</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612-987</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K</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1/16/2021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Hot TV</w:t>
            </w:r>
          </w:p>
        </w:tc>
      </w:tr>
      <w:tr w:rsidR="007E4F70" w:rsidRPr="002314A2" w:rsidTr="00AB138D">
        <w:trPr>
          <w:trHeight w:val="264"/>
        </w:trPr>
        <w:tc>
          <w:tcPr>
            <w:tcW w:w="901" w:type="dxa"/>
            <w:tcBorders>
              <w:top w:val="nil"/>
              <w:left w:val="single" w:sz="12"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DNBMGS</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7501856</w:t>
            </w:r>
          </w:p>
        </w:tc>
        <w:tc>
          <w:tcPr>
            <w:tcW w:w="81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432-702</w:t>
            </w:r>
          </w:p>
        </w:tc>
        <w:tc>
          <w:tcPr>
            <w:tcW w:w="989"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w:t>
            </w:r>
          </w:p>
        </w:tc>
        <w:tc>
          <w:tcPr>
            <w:tcW w:w="631"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5</w:t>
            </w:r>
          </w:p>
        </w:tc>
        <w:tc>
          <w:tcPr>
            <w:tcW w:w="1170" w:type="dxa"/>
            <w:tcBorders>
              <w:top w:val="nil"/>
              <w:left w:val="nil"/>
              <w:bottom w:val="single" w:sz="4"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J</w:t>
            </w:r>
          </w:p>
        </w:tc>
        <w:tc>
          <w:tcPr>
            <w:tcW w:w="945" w:type="dxa"/>
            <w:tcBorders>
              <w:top w:val="nil"/>
              <w:left w:val="nil"/>
              <w:bottom w:val="single" w:sz="4"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2/11/2021</w:t>
            </w:r>
          </w:p>
        </w:tc>
        <w:tc>
          <w:tcPr>
            <w:tcW w:w="1125" w:type="dxa"/>
            <w:tcBorders>
              <w:top w:val="nil"/>
              <w:left w:val="single" w:sz="4" w:space="0" w:color="auto"/>
              <w:bottom w:val="single" w:sz="4"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Post TV</w:t>
            </w:r>
          </w:p>
        </w:tc>
      </w:tr>
      <w:tr w:rsidR="007E4F70" w:rsidRPr="002314A2" w:rsidTr="00AB138D">
        <w:trPr>
          <w:trHeight w:val="276"/>
        </w:trPr>
        <w:tc>
          <w:tcPr>
            <w:tcW w:w="901" w:type="dxa"/>
            <w:tcBorders>
              <w:top w:val="nil"/>
              <w:left w:val="single" w:sz="12" w:space="0" w:color="auto"/>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DNBMGS</w:t>
            </w:r>
          </w:p>
        </w:tc>
        <w:tc>
          <w:tcPr>
            <w:tcW w:w="794" w:type="dxa"/>
            <w:tcBorders>
              <w:top w:val="single" w:sz="4"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7501857</w:t>
            </w:r>
          </w:p>
        </w:tc>
        <w:tc>
          <w:tcPr>
            <w:tcW w:w="810" w:type="dxa"/>
            <w:tcBorders>
              <w:top w:val="single" w:sz="4"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NA</w:t>
            </w:r>
          </w:p>
        </w:tc>
        <w:tc>
          <w:tcPr>
            <w:tcW w:w="1260" w:type="dxa"/>
            <w:tcBorders>
              <w:top w:val="single" w:sz="4" w:space="0" w:color="auto"/>
              <w:left w:val="nil"/>
              <w:bottom w:val="single" w:sz="12"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612-987</w:t>
            </w:r>
          </w:p>
        </w:tc>
        <w:tc>
          <w:tcPr>
            <w:tcW w:w="989" w:type="dxa"/>
            <w:tcBorders>
              <w:top w:val="single" w:sz="4"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15</w:t>
            </w:r>
          </w:p>
        </w:tc>
        <w:tc>
          <w:tcPr>
            <w:tcW w:w="631" w:type="dxa"/>
            <w:tcBorders>
              <w:top w:val="single" w:sz="4" w:space="0" w:color="auto"/>
              <w:left w:val="nil"/>
              <w:bottom w:val="single" w:sz="12"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2</w:t>
            </w:r>
          </w:p>
        </w:tc>
        <w:tc>
          <w:tcPr>
            <w:tcW w:w="1170" w:type="dxa"/>
            <w:tcBorders>
              <w:top w:val="single" w:sz="4" w:space="0" w:color="auto"/>
              <w:left w:val="nil"/>
              <w:bottom w:val="single" w:sz="12" w:space="0" w:color="auto"/>
              <w:right w:val="single" w:sz="4" w:space="0" w:color="auto"/>
            </w:tcBorders>
            <w:shd w:val="clear" w:color="auto" w:fill="auto"/>
            <w:noWrap/>
            <w:vAlign w:val="bottom"/>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Tungsten</w:t>
            </w:r>
          </w:p>
        </w:tc>
        <w:tc>
          <w:tcPr>
            <w:tcW w:w="720" w:type="dxa"/>
            <w:tcBorders>
              <w:top w:val="single" w:sz="4" w:space="0" w:color="auto"/>
              <w:left w:val="nil"/>
              <w:bottom w:val="single" w:sz="12" w:space="0" w:color="auto"/>
              <w:right w:val="single" w:sz="4"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J</w:t>
            </w:r>
          </w:p>
        </w:tc>
        <w:tc>
          <w:tcPr>
            <w:tcW w:w="945" w:type="dxa"/>
            <w:tcBorders>
              <w:top w:val="single" w:sz="4" w:space="0" w:color="auto"/>
              <w:left w:val="nil"/>
              <w:bottom w:val="single" w:sz="12" w:space="0" w:color="auto"/>
              <w:right w:val="single" w:sz="4" w:space="0" w:color="auto"/>
            </w:tcBorders>
            <w:shd w:val="clear" w:color="auto" w:fill="auto"/>
            <w:noWrap/>
            <w:vAlign w:val="center"/>
            <w:hideMark/>
          </w:tcPr>
          <w:p w:rsidR="002314A2" w:rsidRPr="007E4F70" w:rsidRDefault="002314A2" w:rsidP="007E4F70">
            <w:pPr>
              <w:spacing w:after="0"/>
              <w:jc w:val="center"/>
              <w:rPr>
                <w:rFonts w:ascii="Times New Roman" w:hAnsi="Times New Roman" w:cs="Times New Roman"/>
                <w:sz w:val="16"/>
                <w:szCs w:val="16"/>
              </w:rPr>
            </w:pPr>
            <w:r w:rsidRPr="007E4F70">
              <w:rPr>
                <w:rFonts w:ascii="Times New Roman" w:hAnsi="Times New Roman" w:cs="Times New Roman"/>
                <w:sz w:val="16"/>
                <w:szCs w:val="16"/>
              </w:rPr>
              <w:t>2/11/2021</w:t>
            </w:r>
          </w:p>
        </w:tc>
        <w:tc>
          <w:tcPr>
            <w:tcW w:w="1125" w:type="dxa"/>
            <w:tcBorders>
              <w:top w:val="nil"/>
              <w:left w:val="nil"/>
              <w:bottom w:val="single" w:sz="12" w:space="0" w:color="auto"/>
              <w:right w:val="single" w:sz="12" w:space="0" w:color="auto"/>
            </w:tcBorders>
            <w:shd w:val="clear" w:color="auto" w:fill="auto"/>
            <w:noWrap/>
            <w:vAlign w:val="center"/>
            <w:hideMark/>
          </w:tcPr>
          <w:p w:rsidR="002314A2" w:rsidRPr="007E4F70" w:rsidRDefault="002314A2" w:rsidP="002314A2">
            <w:pPr>
              <w:spacing w:after="0" w:line="240" w:lineRule="auto"/>
              <w:jc w:val="center"/>
              <w:rPr>
                <w:rFonts w:ascii="Times New Roman" w:eastAsia="Times New Roman" w:hAnsi="Times New Roman" w:cs="Times New Roman"/>
                <w:sz w:val="16"/>
                <w:szCs w:val="16"/>
              </w:rPr>
            </w:pPr>
            <w:r w:rsidRPr="007E4F70">
              <w:rPr>
                <w:rFonts w:ascii="Times New Roman" w:eastAsia="Times New Roman" w:hAnsi="Times New Roman" w:cs="Times New Roman"/>
                <w:sz w:val="16"/>
                <w:szCs w:val="16"/>
              </w:rPr>
              <w:t>Post TV</w:t>
            </w:r>
          </w:p>
        </w:tc>
      </w:tr>
    </w:tbl>
    <w:p w:rsidR="00EE693E" w:rsidRPr="00EE693E" w:rsidRDefault="00EE693E" w:rsidP="00EE693E">
      <w:pPr>
        <w:spacing w:after="0" w:line="240" w:lineRule="auto"/>
        <w:jc w:val="both"/>
        <w:rPr>
          <w:rFonts w:ascii="Times New Roman" w:eastAsia="Times New Roman" w:hAnsi="Times New Roman" w:cs="Times New Roman"/>
          <w:szCs w:val="24"/>
        </w:rPr>
      </w:pPr>
    </w:p>
    <w:p w:rsidR="00A60661" w:rsidRDefault="00371C78" w:rsidP="00A60661">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As opposed to use of a slit during FP-15/-16 measurements, the GLAMR-based spectral measurements use monochromatic light filling the entire VIIRS aperture to illuminate the entire VIIRS focal plane (“flood” illumination) for each </w:t>
      </w:r>
      <w:r w:rsidR="007E3E01">
        <w:rPr>
          <w:rFonts w:ascii="Times New Roman" w:eastAsia="Times New Roman" w:hAnsi="Times New Roman" w:cs="Times New Roman"/>
          <w:szCs w:val="24"/>
        </w:rPr>
        <w:t xml:space="preserve">measured </w:t>
      </w:r>
      <w:r w:rsidR="00394FE4">
        <w:rPr>
          <w:rFonts w:ascii="Times New Roman" w:eastAsia="Times New Roman" w:hAnsi="Times New Roman" w:cs="Times New Roman"/>
          <w:szCs w:val="24"/>
        </w:rPr>
        <w:t>wavelength.  Measuring with flood illumination yields a</w:t>
      </w:r>
      <w:r w:rsidR="00C03A6F">
        <w:rPr>
          <w:rFonts w:ascii="Times New Roman" w:eastAsia="Times New Roman" w:hAnsi="Times New Roman" w:cs="Times New Roman"/>
          <w:szCs w:val="24"/>
        </w:rPr>
        <w:t>n integrated response</w:t>
      </w:r>
      <w:r w:rsidR="00394FE4">
        <w:rPr>
          <w:rFonts w:ascii="Times New Roman" w:eastAsia="Times New Roman" w:hAnsi="Times New Roman" w:cs="Times New Roman"/>
          <w:szCs w:val="24"/>
        </w:rPr>
        <w:t xml:space="preserve"> that in</w:t>
      </w:r>
      <w:r w:rsidR="00C03A6F">
        <w:rPr>
          <w:rFonts w:ascii="Times New Roman" w:eastAsia="Times New Roman" w:hAnsi="Times New Roman" w:cs="Times New Roman"/>
          <w:szCs w:val="24"/>
        </w:rPr>
        <w:t>cludes</w:t>
      </w:r>
      <w:r w:rsidR="00394FE4">
        <w:rPr>
          <w:rFonts w:ascii="Times New Roman" w:eastAsia="Times New Roman" w:hAnsi="Times New Roman" w:cs="Times New Roman"/>
          <w:szCs w:val="24"/>
        </w:rPr>
        <w:t xml:space="preserve"> </w:t>
      </w:r>
      <w:r w:rsidR="00902CF3">
        <w:rPr>
          <w:rFonts w:ascii="Times New Roman" w:eastAsia="Times New Roman" w:hAnsi="Times New Roman" w:cs="Times New Roman"/>
          <w:szCs w:val="24"/>
        </w:rPr>
        <w:t>in-band</w:t>
      </w:r>
      <w:r w:rsidR="007058AF">
        <w:rPr>
          <w:rFonts w:ascii="Times New Roman" w:eastAsia="Times New Roman" w:hAnsi="Times New Roman" w:cs="Times New Roman"/>
          <w:szCs w:val="24"/>
        </w:rPr>
        <w:t xml:space="preserve"> spectral response</w:t>
      </w:r>
      <w:r w:rsidR="007E3E01">
        <w:rPr>
          <w:rFonts w:ascii="Times New Roman" w:eastAsia="Times New Roman" w:hAnsi="Times New Roman" w:cs="Times New Roman"/>
          <w:szCs w:val="24"/>
        </w:rPr>
        <w:t xml:space="preserve"> and </w:t>
      </w:r>
      <w:r w:rsidR="00902CF3">
        <w:rPr>
          <w:rFonts w:ascii="Times New Roman" w:eastAsia="Times New Roman" w:hAnsi="Times New Roman" w:cs="Times New Roman"/>
          <w:szCs w:val="24"/>
        </w:rPr>
        <w:t>out-of-band</w:t>
      </w:r>
      <w:r w:rsidR="00394FE4">
        <w:rPr>
          <w:rFonts w:ascii="Times New Roman" w:eastAsia="Times New Roman" w:hAnsi="Times New Roman" w:cs="Times New Roman"/>
          <w:szCs w:val="24"/>
        </w:rPr>
        <w:t xml:space="preserve"> filter leaks </w:t>
      </w:r>
      <w:r w:rsidR="00C03A6F">
        <w:rPr>
          <w:rFonts w:ascii="Times New Roman" w:eastAsia="Times New Roman" w:hAnsi="Times New Roman" w:cs="Times New Roman"/>
          <w:szCs w:val="24"/>
        </w:rPr>
        <w:t>plus any optical or electronic crosstalk</w:t>
      </w:r>
      <w:r w:rsidR="00394FE4">
        <w:rPr>
          <w:rFonts w:ascii="Times New Roman" w:eastAsia="Times New Roman" w:hAnsi="Times New Roman" w:cs="Times New Roman"/>
          <w:szCs w:val="24"/>
        </w:rPr>
        <w:t xml:space="preserve"> that may be occurring on the focal plane in a “flight-like” measurement.</w:t>
      </w:r>
      <w:r w:rsidR="002B1B45">
        <w:rPr>
          <w:rFonts w:ascii="Times New Roman" w:eastAsia="Times New Roman" w:hAnsi="Times New Roman" w:cs="Times New Roman"/>
          <w:szCs w:val="24"/>
        </w:rPr>
        <w:t xml:space="preserve">  </w:t>
      </w:r>
      <w:r w:rsidR="00845438">
        <w:rPr>
          <w:rFonts w:ascii="Times New Roman" w:eastAsia="Times New Roman" w:hAnsi="Times New Roman" w:cs="Times New Roman"/>
          <w:szCs w:val="24"/>
        </w:rPr>
        <w:t>For J</w:t>
      </w:r>
      <w:r w:rsidR="00163CAE">
        <w:rPr>
          <w:rFonts w:ascii="Times New Roman" w:eastAsia="Times New Roman" w:hAnsi="Times New Roman" w:cs="Times New Roman"/>
          <w:szCs w:val="24"/>
        </w:rPr>
        <w:t>3, the GLAMR lasers we</w:t>
      </w:r>
      <w:r w:rsidR="002B1B45">
        <w:rPr>
          <w:rFonts w:ascii="Times New Roman" w:eastAsia="Times New Roman" w:hAnsi="Times New Roman" w:cs="Times New Roman"/>
          <w:szCs w:val="24"/>
        </w:rPr>
        <w:t>re tunable from about 360</w:t>
      </w:r>
      <w:r w:rsidR="002577AC">
        <w:rPr>
          <w:rFonts w:ascii="Times New Roman" w:eastAsia="Times New Roman" w:hAnsi="Times New Roman" w:cs="Times New Roman"/>
          <w:szCs w:val="24"/>
        </w:rPr>
        <w:t xml:space="preserve"> </w:t>
      </w:r>
      <w:r w:rsidR="002B1B45">
        <w:rPr>
          <w:rFonts w:ascii="Times New Roman" w:eastAsia="Times New Roman" w:hAnsi="Times New Roman" w:cs="Times New Roman"/>
          <w:szCs w:val="24"/>
        </w:rPr>
        <w:t>nm out to about 2500</w:t>
      </w:r>
      <w:r w:rsidR="002577AC">
        <w:rPr>
          <w:rFonts w:ascii="Times New Roman" w:eastAsia="Times New Roman" w:hAnsi="Times New Roman" w:cs="Times New Roman"/>
          <w:szCs w:val="24"/>
        </w:rPr>
        <w:t xml:space="preserve"> </w:t>
      </w:r>
      <w:r w:rsidR="002B1B45">
        <w:rPr>
          <w:rFonts w:ascii="Times New Roman" w:eastAsia="Times New Roman" w:hAnsi="Times New Roman" w:cs="Times New Roman"/>
          <w:szCs w:val="24"/>
        </w:rPr>
        <w:t>nm</w:t>
      </w:r>
      <w:r w:rsidR="00902CF3">
        <w:rPr>
          <w:rFonts w:ascii="Times New Roman" w:eastAsia="Times New Roman" w:hAnsi="Times New Roman" w:cs="Times New Roman"/>
          <w:szCs w:val="24"/>
        </w:rPr>
        <w:t xml:space="preserve">, providing spectral in-band </w:t>
      </w:r>
      <w:r w:rsidR="00163CAE">
        <w:rPr>
          <w:rFonts w:ascii="Times New Roman" w:eastAsia="Times New Roman" w:hAnsi="Times New Roman" w:cs="Times New Roman"/>
          <w:szCs w:val="24"/>
        </w:rPr>
        <w:t>+</w:t>
      </w:r>
      <w:r w:rsidR="00902CF3">
        <w:rPr>
          <w:rFonts w:ascii="Times New Roman" w:eastAsia="Times New Roman" w:hAnsi="Times New Roman" w:cs="Times New Roman"/>
          <w:szCs w:val="24"/>
        </w:rPr>
        <w:t xml:space="preserve"> out-of-band</w:t>
      </w:r>
      <w:r w:rsidR="00163CAE">
        <w:rPr>
          <w:rFonts w:ascii="Times New Roman" w:eastAsia="Times New Roman" w:hAnsi="Times New Roman" w:cs="Times New Roman"/>
          <w:szCs w:val="24"/>
        </w:rPr>
        <w:t xml:space="preserve"> coverage </w:t>
      </w:r>
      <w:r w:rsidR="005B7A67">
        <w:rPr>
          <w:rFonts w:ascii="Times New Roman" w:eastAsia="Times New Roman" w:hAnsi="Times New Roman" w:cs="Times New Roman"/>
          <w:szCs w:val="24"/>
        </w:rPr>
        <w:t xml:space="preserve">only </w:t>
      </w:r>
      <w:r w:rsidR="00163CAE">
        <w:rPr>
          <w:rFonts w:ascii="Times New Roman" w:eastAsia="Times New Roman" w:hAnsi="Times New Roman" w:cs="Times New Roman"/>
          <w:szCs w:val="24"/>
        </w:rPr>
        <w:t xml:space="preserve">for RSB </w:t>
      </w:r>
      <w:r w:rsidR="005B7A67">
        <w:rPr>
          <w:rFonts w:ascii="Times New Roman" w:eastAsia="Times New Roman" w:hAnsi="Times New Roman" w:cs="Times New Roman"/>
          <w:szCs w:val="24"/>
        </w:rPr>
        <w:t>(DNB LGS and MGS and HGS, M1-M11, I1-I3) to a maximum wavelength of</w:t>
      </w:r>
      <w:r w:rsidR="00163CAE">
        <w:rPr>
          <w:rFonts w:ascii="Times New Roman" w:eastAsia="Times New Roman" w:hAnsi="Times New Roman" w:cs="Times New Roman"/>
          <w:szCs w:val="24"/>
        </w:rPr>
        <w:t xml:space="preserve"> 2500</w:t>
      </w:r>
      <w:r w:rsidR="002577AC">
        <w:rPr>
          <w:rFonts w:ascii="Times New Roman" w:eastAsia="Times New Roman" w:hAnsi="Times New Roman" w:cs="Times New Roman"/>
          <w:szCs w:val="24"/>
        </w:rPr>
        <w:t xml:space="preserve"> </w:t>
      </w:r>
      <w:r w:rsidR="00163CAE">
        <w:rPr>
          <w:rFonts w:ascii="Times New Roman" w:eastAsia="Times New Roman" w:hAnsi="Times New Roman" w:cs="Times New Roman"/>
          <w:szCs w:val="24"/>
        </w:rPr>
        <w:t>nm</w:t>
      </w:r>
      <w:r w:rsidR="0061565D">
        <w:rPr>
          <w:rFonts w:ascii="Times New Roman" w:eastAsia="Times New Roman" w:hAnsi="Times New Roman" w:cs="Times New Roman"/>
          <w:szCs w:val="24"/>
        </w:rPr>
        <w:t xml:space="preserve"> (See Table 3 for a summary of the GLAMR-based spectral measurements).  </w:t>
      </w:r>
      <w:r w:rsidR="00163CAE">
        <w:rPr>
          <w:rFonts w:ascii="Times New Roman" w:eastAsia="Times New Roman" w:hAnsi="Times New Roman" w:cs="Times New Roman"/>
          <w:szCs w:val="24"/>
        </w:rPr>
        <w:t>The analysis of GLAMR measurements is described as:</w:t>
      </w:r>
    </w:p>
    <w:p w:rsidR="00163CAE" w:rsidRPr="00163CAE" w:rsidRDefault="00163CAE" w:rsidP="00163CAE">
      <w:pPr>
        <w:spacing w:after="0" w:line="240" w:lineRule="auto"/>
        <w:jc w:val="both"/>
        <w:rPr>
          <w:rFonts w:ascii="Times New Roman" w:eastAsia="Times New Roman" w:hAnsi="Times New Roman" w:cs="Times New Roman"/>
          <w:szCs w:val="24"/>
        </w:rPr>
      </w:pPr>
    </w:p>
    <w:p w:rsidR="007062B6" w:rsidRPr="002D71E9" w:rsidRDefault="007062B6" w:rsidP="007062B6">
      <w:pPr>
        <w:pStyle w:val="ListParagraph"/>
        <w:numPr>
          <w:ilvl w:val="0"/>
          <w:numId w:val="2"/>
        </w:numPr>
        <w:spacing w:after="0" w:line="240" w:lineRule="auto"/>
        <w:jc w:val="both"/>
        <w:rPr>
          <w:rFonts w:ascii="Times New Roman" w:eastAsia="Times New Roman" w:hAnsi="Times New Roman" w:cs="Times New Roman"/>
          <w:szCs w:val="24"/>
        </w:rPr>
      </w:pPr>
      <w:r w:rsidRPr="002D71E9">
        <w:rPr>
          <w:rFonts w:ascii="Times New Roman" w:eastAsia="Times New Roman" w:hAnsi="Times New Roman" w:cs="Times New Roman"/>
          <w:szCs w:val="24"/>
        </w:rPr>
        <w:t xml:space="preserve">Average the </w:t>
      </w:r>
      <w:r>
        <w:rPr>
          <w:rFonts w:ascii="Times New Roman" w:eastAsia="Times New Roman" w:hAnsi="Times New Roman" w:cs="Times New Roman"/>
          <w:szCs w:val="24"/>
        </w:rPr>
        <w:t>VIIRS digital output</w:t>
      </w:r>
      <w:r w:rsidRPr="002D71E9">
        <w:rPr>
          <w:rFonts w:ascii="Times New Roman" w:eastAsia="Times New Roman" w:hAnsi="Times New Roman" w:cs="Times New Roman"/>
          <w:szCs w:val="24"/>
        </w:rPr>
        <w:t xml:space="preserve"> </w:t>
      </w:r>
      <w:r>
        <w:rPr>
          <w:rFonts w:ascii="Times New Roman" w:eastAsia="Times New Roman" w:hAnsi="Times New Roman" w:cs="Times New Roman"/>
          <w:szCs w:val="24"/>
        </w:rPr>
        <w:t>and perform</w:t>
      </w:r>
      <w:r w:rsidRPr="002D71E9">
        <w:rPr>
          <w:rFonts w:ascii="Times New Roman" w:eastAsia="Times New Roman" w:hAnsi="Times New Roman" w:cs="Times New Roman"/>
          <w:szCs w:val="24"/>
        </w:rPr>
        <w:t xml:space="preserve"> background subtraction</w:t>
      </w:r>
      <w:r>
        <w:rPr>
          <w:rFonts w:ascii="Times New Roman" w:eastAsia="Times New Roman" w:hAnsi="Times New Roman" w:cs="Times New Roman"/>
          <w:szCs w:val="24"/>
        </w:rPr>
        <w:t xml:space="preserve"> for each wavelength</w:t>
      </w:r>
      <w:r w:rsidRPr="002D71E9">
        <w:rPr>
          <w:rFonts w:ascii="Times New Roman" w:eastAsia="Times New Roman" w:hAnsi="Times New Roman" w:cs="Times New Roman"/>
          <w:szCs w:val="24"/>
        </w:rPr>
        <w:t>.</w:t>
      </w:r>
    </w:p>
    <w:p w:rsidR="007062B6" w:rsidRPr="002D71E9" w:rsidRDefault="007062B6" w:rsidP="007062B6">
      <w:pPr>
        <w:pStyle w:val="ListParagraph"/>
        <w:numPr>
          <w:ilvl w:val="0"/>
          <w:numId w:val="2"/>
        </w:numPr>
        <w:spacing w:after="0" w:line="240" w:lineRule="auto"/>
        <w:jc w:val="both"/>
        <w:rPr>
          <w:rFonts w:ascii="Times New Roman" w:eastAsia="Times New Roman" w:hAnsi="Times New Roman" w:cs="Times New Roman"/>
          <w:szCs w:val="24"/>
        </w:rPr>
      </w:pPr>
      <w:r w:rsidRPr="002D71E9">
        <w:rPr>
          <w:rFonts w:ascii="Times New Roman" w:eastAsia="Times New Roman" w:hAnsi="Times New Roman" w:cs="Times New Roman"/>
          <w:szCs w:val="24"/>
        </w:rPr>
        <w:t xml:space="preserve">Remove </w:t>
      </w:r>
      <w:r>
        <w:rPr>
          <w:rFonts w:ascii="Times New Roman" w:eastAsia="Times New Roman" w:hAnsi="Times New Roman" w:cs="Times New Roman"/>
          <w:szCs w:val="24"/>
        </w:rPr>
        <w:t xml:space="preserve">source </w:t>
      </w:r>
      <w:r w:rsidRPr="002D71E9">
        <w:rPr>
          <w:rFonts w:ascii="Times New Roman" w:eastAsia="Times New Roman" w:hAnsi="Times New Roman" w:cs="Times New Roman"/>
          <w:szCs w:val="24"/>
        </w:rPr>
        <w:t xml:space="preserve">dependence </w:t>
      </w:r>
      <w:r>
        <w:rPr>
          <w:rFonts w:ascii="Times New Roman" w:eastAsia="Times New Roman" w:hAnsi="Times New Roman" w:cs="Times New Roman"/>
          <w:szCs w:val="24"/>
        </w:rPr>
        <w:t>at each wavelength</w:t>
      </w:r>
      <w:r w:rsidRPr="002D71E9">
        <w:rPr>
          <w:rFonts w:ascii="Times New Roman" w:eastAsia="Times New Roman" w:hAnsi="Times New Roman" w:cs="Times New Roman"/>
          <w:szCs w:val="24"/>
        </w:rPr>
        <w:t xml:space="preserve"> by dividing by the </w:t>
      </w:r>
      <w:r>
        <w:rPr>
          <w:rFonts w:ascii="Times New Roman" w:eastAsia="Times New Roman" w:hAnsi="Times New Roman" w:cs="Times New Roman"/>
          <w:szCs w:val="24"/>
        </w:rPr>
        <w:t>NIST-calibrated GLAM</w:t>
      </w:r>
      <w:r w:rsidRPr="002D71E9">
        <w:rPr>
          <w:rFonts w:ascii="Times New Roman" w:eastAsia="Times New Roman" w:hAnsi="Times New Roman" w:cs="Times New Roman"/>
          <w:szCs w:val="24"/>
        </w:rPr>
        <w:t>R</w:t>
      </w:r>
      <w:r>
        <w:rPr>
          <w:rFonts w:ascii="Times New Roman" w:eastAsia="Times New Roman" w:hAnsi="Times New Roman" w:cs="Times New Roman"/>
          <w:szCs w:val="24"/>
        </w:rPr>
        <w:t xml:space="preserve"> monitor radiance.  Normalize the resulting </w:t>
      </w:r>
      <w:r w:rsidR="00B14352">
        <w:rPr>
          <w:rFonts w:ascii="Times New Roman" w:eastAsia="Times New Roman" w:hAnsi="Times New Roman" w:cs="Times New Roman"/>
          <w:szCs w:val="24"/>
        </w:rPr>
        <w:t xml:space="preserve">spectral </w:t>
      </w:r>
      <w:r>
        <w:rPr>
          <w:rFonts w:ascii="Times New Roman" w:eastAsia="Times New Roman" w:hAnsi="Times New Roman" w:cs="Times New Roman"/>
          <w:szCs w:val="24"/>
        </w:rPr>
        <w:t xml:space="preserve">response to </w:t>
      </w:r>
      <w:r w:rsidR="00B14352">
        <w:rPr>
          <w:rFonts w:ascii="Times New Roman" w:eastAsia="Times New Roman" w:hAnsi="Times New Roman" w:cs="Times New Roman"/>
          <w:szCs w:val="24"/>
        </w:rPr>
        <w:t>its</w:t>
      </w:r>
      <w:r>
        <w:rPr>
          <w:rFonts w:ascii="Times New Roman" w:eastAsia="Times New Roman" w:hAnsi="Times New Roman" w:cs="Times New Roman"/>
          <w:szCs w:val="24"/>
        </w:rPr>
        <w:t xml:space="preserve"> </w:t>
      </w:r>
      <w:r w:rsidRPr="002D71E9">
        <w:rPr>
          <w:rFonts w:ascii="Times New Roman" w:eastAsia="Times New Roman" w:hAnsi="Times New Roman" w:cs="Times New Roman"/>
          <w:szCs w:val="24"/>
        </w:rPr>
        <w:t>peak response.</w:t>
      </w:r>
    </w:p>
    <w:p w:rsidR="00163CAE" w:rsidRPr="00163CAE" w:rsidRDefault="00163CAE" w:rsidP="00163CAE">
      <w:pPr>
        <w:pStyle w:val="ListParagraph"/>
        <w:numPr>
          <w:ilvl w:val="0"/>
          <w:numId w:val="2"/>
        </w:numPr>
        <w:spacing w:after="0" w:line="240" w:lineRule="auto"/>
        <w:jc w:val="both"/>
        <w:rPr>
          <w:rFonts w:ascii="Times New Roman" w:eastAsia="Times New Roman" w:hAnsi="Times New Roman" w:cs="Times New Roman"/>
          <w:szCs w:val="24"/>
        </w:rPr>
      </w:pPr>
      <w:r w:rsidRPr="00163CAE">
        <w:rPr>
          <w:rFonts w:ascii="Times New Roman" w:eastAsia="Times New Roman" w:hAnsi="Times New Roman" w:cs="Times New Roman"/>
          <w:szCs w:val="24"/>
        </w:rPr>
        <w:t>Remove inconsistent/rogue response data in the GLAMR</w:t>
      </w:r>
      <w:r w:rsidR="00814493">
        <w:rPr>
          <w:rFonts w:ascii="Times New Roman" w:eastAsia="Times New Roman" w:hAnsi="Times New Roman" w:cs="Times New Roman"/>
          <w:szCs w:val="24"/>
        </w:rPr>
        <w:t>-</w:t>
      </w:r>
      <w:r w:rsidRPr="00163CAE">
        <w:rPr>
          <w:rFonts w:ascii="Times New Roman" w:eastAsia="Times New Roman" w:hAnsi="Times New Roman" w:cs="Times New Roman"/>
          <w:szCs w:val="24"/>
        </w:rPr>
        <w:t xml:space="preserve">based RSR. This removes out-of-family wavelengths and sweeps that have generally met baseline performance characteristics but remain out-of-family in their response.  </w:t>
      </w:r>
    </w:p>
    <w:p w:rsidR="00163CAE" w:rsidRPr="00163CAE" w:rsidRDefault="00B14352" w:rsidP="00163CAE">
      <w:pPr>
        <w:pStyle w:val="ListParagraph"/>
        <w:numPr>
          <w:ilvl w:val="0"/>
          <w:numId w:val="2"/>
        </w:num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Apply a SNR</w:t>
      </w:r>
      <w:r w:rsidR="00163CAE" w:rsidRPr="00163CAE">
        <w:rPr>
          <w:rFonts w:ascii="Times New Roman" w:eastAsia="Times New Roman" w:hAnsi="Times New Roman" w:cs="Times New Roman"/>
          <w:szCs w:val="24"/>
        </w:rPr>
        <w:t xml:space="preserve"> statistic threshold to the GLAMR</w:t>
      </w:r>
      <w:r w:rsidR="005B7A67">
        <w:rPr>
          <w:rFonts w:ascii="Times New Roman" w:eastAsia="Times New Roman" w:hAnsi="Times New Roman" w:cs="Times New Roman"/>
          <w:szCs w:val="24"/>
        </w:rPr>
        <w:t>-</w:t>
      </w:r>
      <w:r w:rsidR="00163CAE" w:rsidRPr="00163CAE">
        <w:rPr>
          <w:rFonts w:ascii="Times New Roman" w:eastAsia="Times New Roman" w:hAnsi="Times New Roman" w:cs="Times New Roman"/>
          <w:szCs w:val="24"/>
        </w:rPr>
        <w:t xml:space="preserve">based RSR to distinguish high </w:t>
      </w:r>
      <w:r>
        <w:rPr>
          <w:rFonts w:ascii="Times New Roman" w:eastAsia="Times New Roman" w:hAnsi="Times New Roman" w:cs="Times New Roman"/>
          <w:szCs w:val="24"/>
        </w:rPr>
        <w:t xml:space="preserve">(light-driven) </w:t>
      </w:r>
      <w:r w:rsidR="00163CAE" w:rsidRPr="00163CAE">
        <w:rPr>
          <w:rFonts w:ascii="Times New Roman" w:eastAsia="Times New Roman" w:hAnsi="Times New Roman" w:cs="Times New Roman"/>
          <w:szCs w:val="24"/>
        </w:rPr>
        <w:t xml:space="preserve">from low </w:t>
      </w:r>
      <w:r>
        <w:rPr>
          <w:rFonts w:ascii="Times New Roman" w:eastAsia="Times New Roman" w:hAnsi="Times New Roman" w:cs="Times New Roman"/>
          <w:szCs w:val="24"/>
        </w:rPr>
        <w:t xml:space="preserve">(noise-driven) </w:t>
      </w:r>
      <w:r w:rsidR="00163CAE" w:rsidRPr="00163CAE">
        <w:rPr>
          <w:rFonts w:ascii="Times New Roman" w:eastAsia="Times New Roman" w:hAnsi="Times New Roman" w:cs="Times New Roman"/>
          <w:szCs w:val="24"/>
        </w:rPr>
        <w:t xml:space="preserve">quality response.  </w:t>
      </w:r>
    </w:p>
    <w:p w:rsidR="00B14352" w:rsidRDefault="00B14352" w:rsidP="00163CAE">
      <w:pPr>
        <w:pStyle w:val="ListParagraph"/>
        <w:numPr>
          <w:ilvl w:val="0"/>
          <w:numId w:val="2"/>
        </w:numPr>
        <w:spacing w:after="0" w:line="240" w:lineRule="auto"/>
        <w:jc w:val="both"/>
        <w:rPr>
          <w:rFonts w:ascii="Times New Roman" w:eastAsia="Times New Roman" w:hAnsi="Times New Roman" w:cs="Times New Roman"/>
          <w:szCs w:val="24"/>
        </w:rPr>
      </w:pPr>
      <w:r w:rsidRPr="00A60661">
        <w:rPr>
          <w:rFonts w:ascii="Times New Roman" w:eastAsia="Times New Roman" w:hAnsi="Times New Roman" w:cs="Times New Roman"/>
          <w:szCs w:val="24"/>
        </w:rPr>
        <w:t xml:space="preserve">Average the high quality response over all detectors and </w:t>
      </w:r>
      <w:r>
        <w:rPr>
          <w:rFonts w:ascii="Times New Roman" w:eastAsia="Times New Roman" w:hAnsi="Times New Roman" w:cs="Times New Roman"/>
          <w:szCs w:val="24"/>
        </w:rPr>
        <w:t>remove all low</w:t>
      </w:r>
      <w:r w:rsidR="005B7A67">
        <w:rPr>
          <w:rFonts w:ascii="Times New Roman" w:eastAsia="Times New Roman" w:hAnsi="Times New Roman" w:cs="Times New Roman"/>
          <w:szCs w:val="24"/>
        </w:rPr>
        <w:t xml:space="preserve"> quality response.</w:t>
      </w:r>
    </w:p>
    <w:p w:rsidR="005B7A67" w:rsidRDefault="005B7A67" w:rsidP="005B7A67">
      <w:pPr>
        <w:pStyle w:val="ListParagraph"/>
        <w:numPr>
          <w:ilvl w:val="0"/>
          <w:numId w:val="2"/>
        </w:numPr>
        <w:spacing w:after="0" w:line="240" w:lineRule="auto"/>
        <w:jc w:val="both"/>
        <w:rPr>
          <w:rFonts w:ascii="Times New Roman" w:eastAsia="Times New Roman" w:hAnsi="Times New Roman" w:cs="Times New Roman"/>
          <w:szCs w:val="24"/>
        </w:rPr>
      </w:pPr>
      <w:r w:rsidRPr="00A60661">
        <w:rPr>
          <w:rFonts w:ascii="Times New Roman" w:eastAsia="Times New Roman" w:hAnsi="Times New Roman" w:cs="Times New Roman"/>
          <w:szCs w:val="24"/>
        </w:rPr>
        <w:t xml:space="preserve">The end result of this process is a band-average (over all detectors) RSR for each </w:t>
      </w:r>
      <w:r>
        <w:rPr>
          <w:rFonts w:ascii="Times New Roman" w:eastAsia="Times New Roman" w:hAnsi="Times New Roman" w:cs="Times New Roman"/>
          <w:szCs w:val="24"/>
        </w:rPr>
        <w:t>VIIRS RSB to a maximum wavelength of 2500</w:t>
      </w:r>
      <w:r w:rsidR="002577AC">
        <w:rPr>
          <w:rFonts w:ascii="Times New Roman" w:eastAsia="Times New Roman" w:hAnsi="Times New Roman" w:cs="Times New Roman"/>
          <w:szCs w:val="24"/>
        </w:rPr>
        <w:t xml:space="preserve"> </w:t>
      </w:r>
      <w:r>
        <w:rPr>
          <w:rFonts w:ascii="Times New Roman" w:eastAsia="Times New Roman" w:hAnsi="Times New Roman" w:cs="Times New Roman"/>
          <w:szCs w:val="24"/>
        </w:rPr>
        <w:t>nm</w:t>
      </w:r>
      <w:r w:rsidRPr="00A60661">
        <w:rPr>
          <w:rFonts w:ascii="Times New Roman" w:eastAsia="Times New Roman" w:hAnsi="Times New Roman" w:cs="Times New Roman"/>
          <w:szCs w:val="24"/>
        </w:rPr>
        <w:t xml:space="preserve"> based upon the </w:t>
      </w:r>
      <w:r>
        <w:rPr>
          <w:rFonts w:ascii="Times New Roman" w:eastAsia="Times New Roman" w:hAnsi="Times New Roman" w:cs="Times New Roman"/>
          <w:szCs w:val="24"/>
        </w:rPr>
        <w:t>GLAMR</w:t>
      </w:r>
      <w:r w:rsidRPr="00A60661">
        <w:rPr>
          <w:rFonts w:ascii="Times New Roman" w:eastAsia="Times New Roman" w:hAnsi="Times New Roman" w:cs="Times New Roman"/>
          <w:szCs w:val="24"/>
        </w:rPr>
        <w:t xml:space="preserve"> spectral measurements.</w:t>
      </w:r>
    </w:p>
    <w:p w:rsidR="00163CAE" w:rsidRDefault="00163CAE" w:rsidP="00163CAE">
      <w:pPr>
        <w:spacing w:after="0" w:line="240" w:lineRule="auto"/>
        <w:jc w:val="both"/>
        <w:rPr>
          <w:rFonts w:ascii="Times New Roman" w:eastAsia="Times New Roman" w:hAnsi="Times New Roman" w:cs="Times New Roman"/>
          <w:szCs w:val="24"/>
        </w:rPr>
      </w:pPr>
    </w:p>
    <w:p w:rsidR="00163CAE" w:rsidRPr="00163CAE" w:rsidRDefault="0061565D" w:rsidP="00163CAE">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Two additional steps are required to fuse the GLAMR</w:t>
      </w:r>
      <w:r w:rsidR="005E6E99">
        <w:rPr>
          <w:rFonts w:ascii="Times New Roman" w:eastAsia="Times New Roman" w:hAnsi="Times New Roman" w:cs="Times New Roman"/>
          <w:szCs w:val="24"/>
        </w:rPr>
        <w:t>-based and SpMA-</w:t>
      </w:r>
      <w:r>
        <w:rPr>
          <w:rFonts w:ascii="Times New Roman" w:eastAsia="Times New Roman" w:hAnsi="Times New Roman" w:cs="Times New Roman"/>
          <w:szCs w:val="24"/>
        </w:rPr>
        <w:t>based measurements</w:t>
      </w:r>
      <w:r w:rsidR="0088366F">
        <w:rPr>
          <w:rFonts w:ascii="Times New Roman" w:eastAsia="Times New Roman" w:hAnsi="Times New Roman" w:cs="Times New Roman"/>
          <w:szCs w:val="24"/>
        </w:rPr>
        <w:t xml:space="preserve"> for RSB</w:t>
      </w:r>
      <w:r w:rsidR="00163CAE">
        <w:rPr>
          <w:rFonts w:ascii="Times New Roman" w:eastAsia="Times New Roman" w:hAnsi="Times New Roman" w:cs="Times New Roman"/>
          <w:szCs w:val="24"/>
        </w:rPr>
        <w:t>:</w:t>
      </w:r>
    </w:p>
    <w:p w:rsidR="00163CAE" w:rsidRPr="00163CAE" w:rsidRDefault="00163CAE" w:rsidP="00163CAE">
      <w:pPr>
        <w:pStyle w:val="ListParagraph"/>
        <w:numPr>
          <w:ilvl w:val="0"/>
          <w:numId w:val="2"/>
        </w:numPr>
        <w:spacing w:after="0" w:line="240" w:lineRule="auto"/>
        <w:jc w:val="both"/>
        <w:rPr>
          <w:rFonts w:ascii="Times New Roman" w:eastAsia="Times New Roman" w:hAnsi="Times New Roman" w:cs="Times New Roman"/>
          <w:szCs w:val="24"/>
        </w:rPr>
      </w:pPr>
      <w:r w:rsidRPr="00163CAE">
        <w:rPr>
          <w:rFonts w:ascii="Times New Roman" w:eastAsia="Times New Roman" w:hAnsi="Times New Roman" w:cs="Times New Roman"/>
          <w:szCs w:val="24"/>
        </w:rPr>
        <w:t>Merge high quality GLAMR</w:t>
      </w:r>
      <w:r w:rsidR="00814493">
        <w:rPr>
          <w:rFonts w:ascii="Times New Roman" w:eastAsia="Times New Roman" w:hAnsi="Times New Roman" w:cs="Times New Roman"/>
          <w:szCs w:val="24"/>
        </w:rPr>
        <w:t>-</w:t>
      </w:r>
      <w:r w:rsidRPr="00163CAE">
        <w:rPr>
          <w:rFonts w:ascii="Times New Roman" w:eastAsia="Times New Roman" w:hAnsi="Times New Roman" w:cs="Times New Roman"/>
          <w:szCs w:val="24"/>
        </w:rPr>
        <w:t>based RSR with SpMA</w:t>
      </w:r>
      <w:r w:rsidR="00814493">
        <w:rPr>
          <w:rFonts w:ascii="Times New Roman" w:eastAsia="Times New Roman" w:hAnsi="Times New Roman" w:cs="Times New Roman"/>
          <w:szCs w:val="24"/>
        </w:rPr>
        <w:t>-</w:t>
      </w:r>
      <w:r w:rsidRPr="00163CAE">
        <w:rPr>
          <w:rFonts w:ascii="Times New Roman" w:eastAsia="Times New Roman" w:hAnsi="Times New Roman" w:cs="Times New Roman"/>
          <w:szCs w:val="24"/>
        </w:rPr>
        <w:t>based RSR to form a fused RSR. The spectral gaps left by discarding the low quality response in the GLAMR</w:t>
      </w:r>
      <w:r w:rsidR="00814493">
        <w:rPr>
          <w:rFonts w:ascii="Times New Roman" w:eastAsia="Times New Roman" w:hAnsi="Times New Roman" w:cs="Times New Roman"/>
          <w:szCs w:val="24"/>
        </w:rPr>
        <w:t>-</w:t>
      </w:r>
      <w:r w:rsidRPr="00163CAE">
        <w:rPr>
          <w:rFonts w:ascii="Times New Roman" w:eastAsia="Times New Roman" w:hAnsi="Times New Roman" w:cs="Times New Roman"/>
          <w:szCs w:val="24"/>
        </w:rPr>
        <w:t>based RSR are filled with SpMA</w:t>
      </w:r>
      <w:r w:rsidR="00814493">
        <w:rPr>
          <w:rFonts w:ascii="Times New Roman" w:eastAsia="Times New Roman" w:hAnsi="Times New Roman" w:cs="Times New Roman"/>
          <w:szCs w:val="24"/>
        </w:rPr>
        <w:t>-</w:t>
      </w:r>
      <w:r w:rsidRPr="00163CAE">
        <w:rPr>
          <w:rFonts w:ascii="Times New Roman" w:eastAsia="Times New Roman" w:hAnsi="Times New Roman" w:cs="Times New Roman"/>
          <w:szCs w:val="24"/>
        </w:rPr>
        <w:t>based response. Any SpMA</w:t>
      </w:r>
      <w:r w:rsidR="00814493">
        <w:rPr>
          <w:rFonts w:ascii="Times New Roman" w:eastAsia="Times New Roman" w:hAnsi="Times New Roman" w:cs="Times New Roman"/>
          <w:szCs w:val="24"/>
        </w:rPr>
        <w:t>-</w:t>
      </w:r>
      <w:r w:rsidRPr="00163CAE">
        <w:rPr>
          <w:rFonts w:ascii="Times New Roman" w:eastAsia="Times New Roman" w:hAnsi="Times New Roman" w:cs="Times New Roman"/>
          <w:szCs w:val="24"/>
        </w:rPr>
        <w:t>based response outside the spectral boundaries of the GLAMR</w:t>
      </w:r>
      <w:r w:rsidR="00814493">
        <w:rPr>
          <w:rFonts w:ascii="Times New Roman" w:eastAsia="Times New Roman" w:hAnsi="Times New Roman" w:cs="Times New Roman"/>
          <w:szCs w:val="24"/>
        </w:rPr>
        <w:t>-</w:t>
      </w:r>
      <w:r w:rsidRPr="00163CAE">
        <w:rPr>
          <w:rFonts w:ascii="Times New Roman" w:eastAsia="Times New Roman" w:hAnsi="Times New Roman" w:cs="Times New Roman"/>
          <w:szCs w:val="24"/>
        </w:rPr>
        <w:t xml:space="preserve">based response is also added. Average </w:t>
      </w:r>
      <w:r w:rsidR="00442931">
        <w:rPr>
          <w:rFonts w:ascii="Times New Roman" w:eastAsia="Times New Roman" w:hAnsi="Times New Roman" w:cs="Times New Roman"/>
          <w:szCs w:val="24"/>
        </w:rPr>
        <w:t>the detector RSR to form a band-</w:t>
      </w:r>
      <w:r w:rsidRPr="00163CAE">
        <w:rPr>
          <w:rFonts w:ascii="Times New Roman" w:eastAsia="Times New Roman" w:hAnsi="Times New Roman" w:cs="Times New Roman"/>
          <w:szCs w:val="24"/>
        </w:rPr>
        <w:t xml:space="preserve">average RSR.  </w:t>
      </w:r>
    </w:p>
    <w:p w:rsidR="00163CAE" w:rsidRPr="0088366F" w:rsidRDefault="00163CAE" w:rsidP="00371C78">
      <w:pPr>
        <w:pStyle w:val="ListParagraph"/>
        <w:numPr>
          <w:ilvl w:val="0"/>
          <w:numId w:val="2"/>
        </w:numPr>
        <w:spacing w:after="0" w:line="240" w:lineRule="auto"/>
        <w:jc w:val="both"/>
        <w:rPr>
          <w:rFonts w:ascii="Times New Roman" w:eastAsia="Times New Roman" w:hAnsi="Times New Roman" w:cs="Times New Roman"/>
          <w:szCs w:val="24"/>
        </w:rPr>
      </w:pPr>
      <w:r w:rsidRPr="0088366F">
        <w:rPr>
          <w:rFonts w:ascii="Times New Roman" w:eastAsia="Times New Roman" w:hAnsi="Times New Roman" w:cs="Times New Roman"/>
          <w:szCs w:val="24"/>
        </w:rPr>
        <w:t>Shoulder</w:t>
      </w:r>
      <w:r w:rsidR="0088366F" w:rsidRPr="0088366F">
        <w:rPr>
          <w:rFonts w:ascii="Times New Roman" w:eastAsia="Times New Roman" w:hAnsi="Times New Roman" w:cs="Times New Roman"/>
          <w:szCs w:val="24"/>
        </w:rPr>
        <w:t xml:space="preserve"> response observed in the Step 7</w:t>
      </w:r>
      <w:r w:rsidRPr="0088366F">
        <w:rPr>
          <w:rFonts w:ascii="Times New Roman" w:eastAsia="Times New Roman" w:hAnsi="Times New Roman" w:cs="Times New Roman"/>
          <w:szCs w:val="24"/>
        </w:rPr>
        <w:t xml:space="preserve"> result is suspected of being caused by fluorescence in the </w:t>
      </w:r>
      <w:r w:rsidR="0088366F" w:rsidRPr="0088366F">
        <w:rPr>
          <w:rFonts w:ascii="Times New Roman" w:eastAsia="Times New Roman" w:hAnsi="Times New Roman" w:cs="Times New Roman"/>
          <w:szCs w:val="24"/>
        </w:rPr>
        <w:t xml:space="preserve">GLAMR </w:t>
      </w:r>
      <w:r w:rsidR="00E23814">
        <w:rPr>
          <w:rFonts w:ascii="Times New Roman" w:hAnsi="Times New Roman" w:cs="Times New Roman"/>
        </w:rPr>
        <w:t>Spherical Integrating Sphere (</w:t>
      </w:r>
      <w:r w:rsidRPr="0088366F">
        <w:rPr>
          <w:rFonts w:ascii="Times New Roman" w:eastAsia="Times New Roman" w:hAnsi="Times New Roman" w:cs="Times New Roman"/>
          <w:szCs w:val="24"/>
        </w:rPr>
        <w:t>SIS</w:t>
      </w:r>
      <w:r w:rsidR="00E23814">
        <w:rPr>
          <w:rFonts w:ascii="Times New Roman" w:eastAsia="Times New Roman" w:hAnsi="Times New Roman" w:cs="Times New Roman"/>
          <w:szCs w:val="24"/>
        </w:rPr>
        <w:t>)</w:t>
      </w:r>
      <w:r w:rsidRPr="0088366F">
        <w:rPr>
          <w:rFonts w:ascii="Times New Roman" w:eastAsia="Times New Roman" w:hAnsi="Times New Roman" w:cs="Times New Roman"/>
          <w:szCs w:val="24"/>
        </w:rPr>
        <w:t xml:space="preserve">. Fluorescence has </w:t>
      </w:r>
      <w:r w:rsidR="0088366F" w:rsidRPr="0088366F">
        <w:rPr>
          <w:rFonts w:ascii="Times New Roman" w:eastAsia="Times New Roman" w:hAnsi="Times New Roman" w:cs="Times New Roman"/>
          <w:szCs w:val="24"/>
        </w:rPr>
        <w:t xml:space="preserve">been identified </w:t>
      </w:r>
      <w:r w:rsidRPr="0088366F">
        <w:rPr>
          <w:rFonts w:ascii="Times New Roman" w:eastAsia="Times New Roman" w:hAnsi="Times New Roman" w:cs="Times New Roman"/>
          <w:szCs w:val="24"/>
        </w:rPr>
        <w:t>previously</w:t>
      </w:r>
      <w:r w:rsidR="003F1C06">
        <w:rPr>
          <w:rFonts w:ascii="Times New Roman" w:eastAsia="Times New Roman" w:hAnsi="Times New Roman" w:cs="Times New Roman"/>
          <w:szCs w:val="24"/>
        </w:rPr>
        <w:t xml:space="preserve"> in PTFE-coated spheres</w:t>
      </w:r>
      <w:r w:rsidR="004906B2">
        <w:rPr>
          <w:rFonts w:ascii="Times New Roman" w:eastAsia="Times New Roman" w:hAnsi="Times New Roman" w:cs="Times New Roman"/>
          <w:szCs w:val="24"/>
          <w:vertAlign w:val="superscript"/>
        </w:rPr>
        <w:t>[6</w:t>
      </w:r>
      <w:r w:rsidRPr="003F1C06">
        <w:rPr>
          <w:rFonts w:ascii="Times New Roman" w:eastAsia="Times New Roman" w:hAnsi="Times New Roman" w:cs="Times New Roman"/>
          <w:szCs w:val="24"/>
          <w:vertAlign w:val="superscript"/>
        </w:rPr>
        <w:t>]</w:t>
      </w:r>
      <w:r w:rsidR="0088366F" w:rsidRPr="0088366F">
        <w:rPr>
          <w:rFonts w:ascii="Times New Roman" w:eastAsia="Times New Roman" w:hAnsi="Times New Roman" w:cs="Times New Roman"/>
          <w:szCs w:val="24"/>
        </w:rPr>
        <w:t xml:space="preserve"> and in the GLAMR SIS during separate testing by the GLAMR Team</w:t>
      </w:r>
      <w:r w:rsidR="004906B2">
        <w:rPr>
          <w:rFonts w:ascii="Times New Roman" w:eastAsia="Times New Roman" w:hAnsi="Times New Roman" w:cs="Times New Roman"/>
          <w:szCs w:val="24"/>
          <w:vertAlign w:val="superscript"/>
        </w:rPr>
        <w:t>[7</w:t>
      </w:r>
      <w:r w:rsidR="004906B2" w:rsidRPr="00E47E5D">
        <w:rPr>
          <w:rFonts w:ascii="Times New Roman" w:eastAsia="Times New Roman" w:hAnsi="Times New Roman" w:cs="Times New Roman"/>
          <w:szCs w:val="24"/>
          <w:vertAlign w:val="superscript"/>
        </w:rPr>
        <w:t>]</w:t>
      </w:r>
      <w:r w:rsidRPr="0088366F">
        <w:rPr>
          <w:rFonts w:ascii="Times New Roman" w:eastAsia="Times New Roman" w:hAnsi="Times New Roman" w:cs="Times New Roman"/>
          <w:szCs w:val="24"/>
        </w:rPr>
        <w:t>. Th</w:t>
      </w:r>
      <w:r w:rsidR="0088366F" w:rsidRPr="0088366F">
        <w:rPr>
          <w:rFonts w:ascii="Times New Roman" w:eastAsia="Times New Roman" w:hAnsi="Times New Roman" w:cs="Times New Roman"/>
          <w:szCs w:val="24"/>
        </w:rPr>
        <w:t>e suspected fluorescence-driven response</w:t>
      </w:r>
      <w:r w:rsidRPr="0088366F">
        <w:rPr>
          <w:rFonts w:ascii="Times New Roman" w:eastAsia="Times New Roman" w:hAnsi="Times New Roman" w:cs="Times New Roman"/>
          <w:szCs w:val="24"/>
        </w:rPr>
        <w:t xml:space="preserve"> was removed and replaced with SpMA</w:t>
      </w:r>
      <w:r w:rsidR="0068336E">
        <w:rPr>
          <w:rFonts w:ascii="Times New Roman" w:eastAsia="Times New Roman" w:hAnsi="Times New Roman" w:cs="Times New Roman"/>
          <w:szCs w:val="24"/>
        </w:rPr>
        <w:t>-</w:t>
      </w:r>
      <w:r w:rsidRPr="0088366F">
        <w:rPr>
          <w:rFonts w:ascii="Times New Roman" w:eastAsia="Times New Roman" w:hAnsi="Times New Roman" w:cs="Times New Roman"/>
          <w:szCs w:val="24"/>
        </w:rPr>
        <w:t>based response to form t</w:t>
      </w:r>
      <w:r w:rsidR="0088366F" w:rsidRPr="0088366F">
        <w:rPr>
          <w:rFonts w:ascii="Times New Roman" w:eastAsia="Times New Roman" w:hAnsi="Times New Roman" w:cs="Times New Roman"/>
          <w:szCs w:val="24"/>
        </w:rPr>
        <w:t xml:space="preserve">he final </w:t>
      </w:r>
      <w:r w:rsidR="00442931">
        <w:rPr>
          <w:rFonts w:ascii="Times New Roman" w:eastAsia="Times New Roman" w:hAnsi="Times New Roman" w:cs="Times New Roman"/>
          <w:szCs w:val="24"/>
        </w:rPr>
        <w:t>band-</w:t>
      </w:r>
      <w:r w:rsidR="0088366F" w:rsidRPr="0088366F">
        <w:rPr>
          <w:rFonts w:ascii="Times New Roman" w:eastAsia="Times New Roman" w:hAnsi="Times New Roman" w:cs="Times New Roman"/>
          <w:szCs w:val="24"/>
        </w:rPr>
        <w:t>average fused RSR</w:t>
      </w:r>
      <w:r w:rsidRPr="0088366F">
        <w:rPr>
          <w:rFonts w:ascii="Times New Roman" w:eastAsia="Times New Roman" w:hAnsi="Times New Roman" w:cs="Times New Roman"/>
          <w:szCs w:val="24"/>
        </w:rPr>
        <w:t xml:space="preserve">. </w:t>
      </w:r>
    </w:p>
    <w:p w:rsidR="009B0865" w:rsidRDefault="009B0865" w:rsidP="009B0865">
      <w:pPr>
        <w:spacing w:after="0" w:line="240" w:lineRule="auto"/>
        <w:jc w:val="both"/>
        <w:rPr>
          <w:rFonts w:ascii="Times New Roman" w:eastAsia="Times New Roman" w:hAnsi="Times New Roman" w:cs="Times New Roman"/>
          <w:szCs w:val="24"/>
        </w:rPr>
      </w:pPr>
    </w:p>
    <w:p w:rsidR="00323AA8" w:rsidRDefault="00323AA8" w:rsidP="00FA316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Pr="006132F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VERSION 2 </w:t>
      </w:r>
      <w:r w:rsidR="00FA316B">
        <w:rPr>
          <w:rFonts w:ascii="Times New Roman" w:eastAsia="Times New Roman" w:hAnsi="Times New Roman" w:cs="Times New Roman"/>
          <w:b/>
          <w:bCs/>
          <w:sz w:val="24"/>
          <w:szCs w:val="24"/>
        </w:rPr>
        <w:t>RSR RESULTS AND DISCUSSION</w:t>
      </w:r>
    </w:p>
    <w:p w:rsidR="00FA316B" w:rsidRDefault="00FA316B" w:rsidP="00FA316B">
      <w:pPr>
        <w:spacing w:after="0" w:line="240" w:lineRule="auto"/>
        <w:jc w:val="center"/>
        <w:rPr>
          <w:rFonts w:ascii="Times New Roman" w:eastAsia="Times New Roman" w:hAnsi="Times New Roman" w:cs="Times New Roman"/>
          <w:b/>
          <w:bCs/>
          <w:sz w:val="24"/>
          <w:szCs w:val="24"/>
        </w:rPr>
      </w:pPr>
    </w:p>
    <w:p w:rsidR="005A59D0" w:rsidRDefault="0096759A" w:rsidP="00371C78">
      <w:pPr>
        <w:spacing w:after="0" w:line="240" w:lineRule="auto"/>
        <w:jc w:val="both"/>
        <w:rPr>
          <w:rFonts w:ascii="Times New Roman" w:hAnsi="Times New Roman" w:cs="Times New Roman"/>
        </w:rPr>
      </w:pPr>
      <w:r>
        <w:rPr>
          <w:rFonts w:ascii="Times New Roman" w:eastAsia="Times New Roman" w:hAnsi="Times New Roman" w:cs="Times New Roman"/>
          <w:szCs w:val="24"/>
        </w:rPr>
        <w:t>The J</w:t>
      </w:r>
      <w:r w:rsidR="00323AA8">
        <w:rPr>
          <w:rFonts w:ascii="Times New Roman" w:eastAsia="Times New Roman" w:hAnsi="Times New Roman" w:cs="Times New Roman"/>
          <w:szCs w:val="24"/>
        </w:rPr>
        <w:t xml:space="preserve">3 VIIRS V2 RSR release consists of </w:t>
      </w:r>
      <w:r w:rsidR="00B308A0">
        <w:rPr>
          <w:rFonts w:ascii="Times New Roman" w:eastAsia="Times New Roman" w:hAnsi="Times New Roman" w:cs="Times New Roman"/>
          <w:szCs w:val="24"/>
        </w:rPr>
        <w:t>band-average</w:t>
      </w:r>
      <w:r w:rsidR="00B308A0">
        <w:rPr>
          <w:rFonts w:ascii="Times New Roman" w:eastAsia="Times New Roman" w:hAnsi="Times New Roman" w:cs="Times New Roman"/>
          <w:szCs w:val="24"/>
        </w:rPr>
        <w:t>d</w:t>
      </w:r>
      <w:r w:rsidR="00B308A0">
        <w:rPr>
          <w:rFonts w:ascii="Times New Roman" w:eastAsia="Times New Roman" w:hAnsi="Times New Roman" w:cs="Times New Roman"/>
          <w:szCs w:val="24"/>
        </w:rPr>
        <w:t xml:space="preserve"> (over all detectors) </w:t>
      </w:r>
      <w:r w:rsidR="00323AA8">
        <w:rPr>
          <w:rFonts w:ascii="Times New Roman" w:eastAsia="Times New Roman" w:hAnsi="Times New Roman" w:cs="Times New Roman"/>
          <w:szCs w:val="24"/>
        </w:rPr>
        <w:t>fused</w:t>
      </w:r>
      <w:r w:rsidR="00B308A0">
        <w:rPr>
          <w:rFonts w:ascii="Times New Roman" w:eastAsia="Times New Roman" w:hAnsi="Times New Roman" w:cs="Times New Roman"/>
          <w:szCs w:val="24"/>
        </w:rPr>
        <w:t xml:space="preserve"> GLAMR and </w:t>
      </w:r>
      <w:proofErr w:type="spellStart"/>
      <w:r w:rsidR="00B308A0">
        <w:rPr>
          <w:rFonts w:ascii="Times New Roman" w:eastAsia="Times New Roman" w:hAnsi="Times New Roman" w:cs="Times New Roman"/>
          <w:szCs w:val="24"/>
        </w:rPr>
        <w:t>SpMA</w:t>
      </w:r>
      <w:proofErr w:type="spellEnd"/>
      <w:r w:rsidR="00323AA8">
        <w:rPr>
          <w:rFonts w:ascii="Times New Roman" w:eastAsia="Times New Roman" w:hAnsi="Times New Roman" w:cs="Times New Roman"/>
          <w:szCs w:val="24"/>
        </w:rPr>
        <w:t xml:space="preserve"> </w:t>
      </w:r>
      <w:r w:rsidR="00442931">
        <w:rPr>
          <w:rFonts w:ascii="Times New Roman" w:eastAsia="Times New Roman" w:hAnsi="Times New Roman" w:cs="Times New Roman"/>
          <w:szCs w:val="24"/>
        </w:rPr>
        <w:t xml:space="preserve">RSR for </w:t>
      </w:r>
      <w:r w:rsidR="00323AA8">
        <w:rPr>
          <w:rFonts w:ascii="Times New Roman" w:eastAsia="Times New Roman" w:hAnsi="Times New Roman" w:cs="Times New Roman"/>
          <w:szCs w:val="24"/>
        </w:rPr>
        <w:t>Vis</w:t>
      </w:r>
      <w:r w:rsidR="00FA2980">
        <w:rPr>
          <w:rFonts w:ascii="Times New Roman" w:eastAsia="Times New Roman" w:hAnsi="Times New Roman" w:cs="Times New Roman"/>
          <w:szCs w:val="24"/>
        </w:rPr>
        <w:t>ible-Near Infrared (Vis</w:t>
      </w:r>
      <w:r w:rsidR="00323AA8">
        <w:rPr>
          <w:rFonts w:ascii="Times New Roman" w:eastAsia="Times New Roman" w:hAnsi="Times New Roman" w:cs="Times New Roman"/>
          <w:szCs w:val="24"/>
        </w:rPr>
        <w:t>N</w:t>
      </w:r>
      <w:r w:rsidR="00DD7E0B">
        <w:rPr>
          <w:rFonts w:ascii="Times New Roman" w:eastAsia="Times New Roman" w:hAnsi="Times New Roman" w:cs="Times New Roman"/>
          <w:szCs w:val="24"/>
        </w:rPr>
        <w:t>IR</w:t>
      </w:r>
      <w:r w:rsidR="00FA2980">
        <w:rPr>
          <w:rFonts w:ascii="Times New Roman" w:eastAsia="Times New Roman" w:hAnsi="Times New Roman" w:cs="Times New Roman"/>
          <w:szCs w:val="24"/>
        </w:rPr>
        <w:t>)</w:t>
      </w:r>
      <w:r w:rsidR="00DD7E0B">
        <w:rPr>
          <w:rFonts w:ascii="Times New Roman" w:eastAsia="Times New Roman" w:hAnsi="Times New Roman" w:cs="Times New Roman"/>
          <w:szCs w:val="24"/>
        </w:rPr>
        <w:t xml:space="preserve"> and </w:t>
      </w:r>
      <w:r w:rsidR="00FA2980">
        <w:rPr>
          <w:rFonts w:ascii="Times New Roman" w:eastAsia="Times New Roman" w:hAnsi="Times New Roman" w:cs="Times New Roman"/>
          <w:szCs w:val="24"/>
        </w:rPr>
        <w:t>Shortwave Infrared (</w:t>
      </w:r>
      <w:r w:rsidR="00DD7E0B">
        <w:rPr>
          <w:rFonts w:ascii="Times New Roman" w:eastAsia="Times New Roman" w:hAnsi="Times New Roman" w:cs="Times New Roman"/>
          <w:szCs w:val="24"/>
        </w:rPr>
        <w:t>SWIR</w:t>
      </w:r>
      <w:r w:rsidR="00FA2980">
        <w:rPr>
          <w:rFonts w:ascii="Times New Roman" w:eastAsia="Times New Roman" w:hAnsi="Times New Roman" w:cs="Times New Roman"/>
          <w:szCs w:val="24"/>
        </w:rPr>
        <w:t>)</w:t>
      </w:r>
      <w:r w:rsidR="00442931">
        <w:rPr>
          <w:rFonts w:ascii="Times New Roman" w:eastAsia="Times New Roman" w:hAnsi="Times New Roman" w:cs="Times New Roman"/>
          <w:szCs w:val="24"/>
        </w:rPr>
        <w:t xml:space="preserve"> </w:t>
      </w:r>
      <w:r w:rsidR="00DD7E0B">
        <w:rPr>
          <w:rFonts w:ascii="Times New Roman" w:eastAsia="Times New Roman" w:hAnsi="Times New Roman" w:cs="Times New Roman"/>
          <w:szCs w:val="24"/>
        </w:rPr>
        <w:t xml:space="preserve">bands </w:t>
      </w:r>
      <w:r w:rsidR="00442931">
        <w:rPr>
          <w:rFonts w:ascii="Times New Roman" w:eastAsia="Times New Roman" w:hAnsi="Times New Roman" w:cs="Times New Roman"/>
          <w:szCs w:val="24"/>
        </w:rPr>
        <w:t>(</w:t>
      </w:r>
      <w:r w:rsidR="00DD7E0B">
        <w:rPr>
          <w:rFonts w:ascii="Times New Roman" w:eastAsia="Times New Roman" w:hAnsi="Times New Roman" w:cs="Times New Roman"/>
          <w:szCs w:val="24"/>
        </w:rPr>
        <w:t>M1-M11</w:t>
      </w:r>
      <w:r w:rsidR="005C3EEB">
        <w:rPr>
          <w:rFonts w:ascii="Times New Roman" w:eastAsia="Times New Roman" w:hAnsi="Times New Roman" w:cs="Times New Roman"/>
          <w:szCs w:val="24"/>
        </w:rPr>
        <w:t>, I1-I3, DNB LGS and</w:t>
      </w:r>
      <w:r w:rsidR="00323AA8">
        <w:rPr>
          <w:rFonts w:ascii="Times New Roman" w:eastAsia="Times New Roman" w:hAnsi="Times New Roman" w:cs="Times New Roman"/>
          <w:szCs w:val="24"/>
        </w:rPr>
        <w:t xml:space="preserve"> M</w:t>
      </w:r>
      <w:r w:rsidR="00DD7E0B">
        <w:rPr>
          <w:rFonts w:ascii="Times New Roman" w:eastAsia="Times New Roman" w:hAnsi="Times New Roman" w:cs="Times New Roman"/>
          <w:szCs w:val="24"/>
        </w:rPr>
        <w:t>GS</w:t>
      </w:r>
      <w:r w:rsidR="00442931">
        <w:rPr>
          <w:rFonts w:ascii="Times New Roman" w:eastAsia="Times New Roman" w:hAnsi="Times New Roman" w:cs="Times New Roman"/>
          <w:szCs w:val="24"/>
        </w:rPr>
        <w:t>),</w:t>
      </w:r>
      <w:r w:rsidR="00050512">
        <w:rPr>
          <w:rFonts w:ascii="Times New Roman" w:eastAsia="Times New Roman" w:hAnsi="Times New Roman" w:cs="Times New Roman"/>
          <w:szCs w:val="24"/>
        </w:rPr>
        <w:t xml:space="preserve"> </w:t>
      </w:r>
      <w:r w:rsidR="00DD7E0B">
        <w:rPr>
          <w:rFonts w:ascii="Times New Roman" w:eastAsia="Times New Roman" w:hAnsi="Times New Roman" w:cs="Times New Roman"/>
          <w:szCs w:val="24"/>
        </w:rPr>
        <w:t xml:space="preserve">plus </w:t>
      </w:r>
      <w:r w:rsidR="00B308A0">
        <w:rPr>
          <w:rFonts w:ascii="Times New Roman" w:eastAsia="Times New Roman" w:hAnsi="Times New Roman" w:cs="Times New Roman"/>
          <w:szCs w:val="24"/>
        </w:rPr>
        <w:t xml:space="preserve">band-averaged RSR for </w:t>
      </w:r>
      <w:proofErr w:type="spellStart"/>
      <w:r w:rsidR="00FA2980">
        <w:rPr>
          <w:rFonts w:ascii="Times New Roman" w:eastAsia="Times New Roman" w:hAnsi="Times New Roman" w:cs="Times New Roman"/>
          <w:szCs w:val="24"/>
        </w:rPr>
        <w:t>Midwave</w:t>
      </w:r>
      <w:proofErr w:type="spellEnd"/>
      <w:r w:rsidR="00FA2980">
        <w:rPr>
          <w:rFonts w:ascii="Times New Roman" w:eastAsia="Times New Roman" w:hAnsi="Times New Roman" w:cs="Times New Roman"/>
          <w:szCs w:val="24"/>
        </w:rPr>
        <w:t xml:space="preserve"> Infrared (</w:t>
      </w:r>
      <w:r w:rsidR="00DD7E0B">
        <w:rPr>
          <w:rFonts w:ascii="Times New Roman" w:eastAsia="Times New Roman" w:hAnsi="Times New Roman" w:cs="Times New Roman"/>
          <w:szCs w:val="24"/>
        </w:rPr>
        <w:t>MWIR</w:t>
      </w:r>
      <w:r w:rsidR="00FA2980">
        <w:rPr>
          <w:rFonts w:ascii="Times New Roman" w:eastAsia="Times New Roman" w:hAnsi="Times New Roman" w:cs="Times New Roman"/>
          <w:szCs w:val="24"/>
        </w:rPr>
        <w:t>)</w:t>
      </w:r>
      <w:r w:rsidR="00DD7E0B">
        <w:rPr>
          <w:rFonts w:ascii="Times New Roman" w:eastAsia="Times New Roman" w:hAnsi="Times New Roman" w:cs="Times New Roman"/>
          <w:szCs w:val="24"/>
        </w:rPr>
        <w:t xml:space="preserve"> and </w:t>
      </w:r>
      <w:r w:rsidR="00FA2980">
        <w:rPr>
          <w:rFonts w:ascii="Times New Roman" w:eastAsia="Times New Roman" w:hAnsi="Times New Roman" w:cs="Times New Roman"/>
          <w:szCs w:val="24"/>
        </w:rPr>
        <w:t>Longwave Infrared (</w:t>
      </w:r>
      <w:r w:rsidR="00DD7E0B">
        <w:rPr>
          <w:rFonts w:ascii="Times New Roman" w:eastAsia="Times New Roman" w:hAnsi="Times New Roman" w:cs="Times New Roman"/>
          <w:szCs w:val="24"/>
        </w:rPr>
        <w:t>LWIR</w:t>
      </w:r>
      <w:r w:rsidR="00FA2980">
        <w:rPr>
          <w:rFonts w:ascii="Times New Roman" w:eastAsia="Times New Roman" w:hAnsi="Times New Roman" w:cs="Times New Roman"/>
          <w:szCs w:val="24"/>
        </w:rPr>
        <w:t>)</w:t>
      </w:r>
      <w:r w:rsidR="00DD7E0B">
        <w:rPr>
          <w:rFonts w:ascii="Times New Roman" w:eastAsia="Times New Roman" w:hAnsi="Times New Roman" w:cs="Times New Roman"/>
          <w:szCs w:val="24"/>
        </w:rPr>
        <w:t xml:space="preserve"> </w:t>
      </w:r>
      <w:r w:rsidR="00B308A0">
        <w:rPr>
          <w:rFonts w:ascii="Times New Roman" w:eastAsia="Times New Roman" w:hAnsi="Times New Roman" w:cs="Times New Roman"/>
          <w:szCs w:val="24"/>
        </w:rPr>
        <w:t>bands</w:t>
      </w:r>
      <w:r w:rsidR="00DD7E0B">
        <w:rPr>
          <w:rFonts w:ascii="Times New Roman" w:eastAsia="Times New Roman" w:hAnsi="Times New Roman" w:cs="Times New Roman"/>
          <w:szCs w:val="24"/>
        </w:rPr>
        <w:t xml:space="preserve"> (</w:t>
      </w:r>
      <w:r w:rsidR="00323AA8">
        <w:rPr>
          <w:rFonts w:ascii="Times New Roman" w:eastAsia="Times New Roman" w:hAnsi="Times New Roman" w:cs="Times New Roman"/>
          <w:szCs w:val="24"/>
        </w:rPr>
        <w:t xml:space="preserve">M12-M16A/B, I4, I5) </w:t>
      </w:r>
      <w:r w:rsidR="00050512">
        <w:rPr>
          <w:rFonts w:ascii="Times New Roman" w:eastAsia="Times New Roman" w:hAnsi="Times New Roman" w:cs="Times New Roman"/>
          <w:szCs w:val="24"/>
        </w:rPr>
        <w:t xml:space="preserve">that are </w:t>
      </w:r>
      <w:r w:rsidR="00323AA8">
        <w:rPr>
          <w:rFonts w:ascii="Times New Roman" w:eastAsia="Times New Roman" w:hAnsi="Times New Roman" w:cs="Times New Roman"/>
          <w:szCs w:val="24"/>
        </w:rPr>
        <w:t>based upon SpMA spectral measurements alone.  Note</w:t>
      </w:r>
      <w:r w:rsidR="00884D48">
        <w:rPr>
          <w:rFonts w:ascii="Times New Roman" w:eastAsia="Times New Roman" w:hAnsi="Times New Roman" w:cs="Times New Roman"/>
          <w:szCs w:val="24"/>
        </w:rPr>
        <w:t>,</w:t>
      </w:r>
      <w:r w:rsidR="00323AA8">
        <w:rPr>
          <w:rFonts w:ascii="Times New Roman" w:eastAsia="Times New Roman" w:hAnsi="Times New Roman" w:cs="Times New Roman"/>
          <w:szCs w:val="24"/>
        </w:rPr>
        <w:t xml:space="preserve"> as indicated in the </w:t>
      </w:r>
      <w:r w:rsidR="00884D48">
        <w:rPr>
          <w:rFonts w:ascii="Times New Roman" w:eastAsia="Times New Roman" w:hAnsi="Times New Roman" w:cs="Times New Roman"/>
          <w:szCs w:val="24"/>
        </w:rPr>
        <w:t xml:space="preserve">description of fusing GLAMR and SpMA-based measurements in the </w:t>
      </w:r>
      <w:r w:rsidR="00323AA8">
        <w:rPr>
          <w:rFonts w:ascii="Times New Roman" w:eastAsia="Times New Roman" w:hAnsi="Times New Roman" w:cs="Times New Roman"/>
          <w:szCs w:val="24"/>
        </w:rPr>
        <w:t>previous section</w:t>
      </w:r>
      <w:r w:rsidR="00884D48">
        <w:rPr>
          <w:rFonts w:ascii="Times New Roman" w:eastAsia="Times New Roman" w:hAnsi="Times New Roman" w:cs="Times New Roman"/>
          <w:szCs w:val="24"/>
        </w:rPr>
        <w:t>,</w:t>
      </w:r>
      <w:r w:rsidR="00323AA8">
        <w:rPr>
          <w:rFonts w:ascii="Times New Roman" w:eastAsia="Times New Roman" w:hAnsi="Times New Roman" w:cs="Times New Roman"/>
          <w:szCs w:val="24"/>
        </w:rPr>
        <w:t xml:space="preserve"> that </w:t>
      </w:r>
      <w:r w:rsidR="00884D48">
        <w:rPr>
          <w:rFonts w:ascii="Times New Roman" w:eastAsia="Times New Roman" w:hAnsi="Times New Roman" w:cs="Times New Roman"/>
          <w:szCs w:val="24"/>
        </w:rPr>
        <w:t xml:space="preserve">high quality </w:t>
      </w:r>
      <w:r w:rsidR="00E8366F">
        <w:rPr>
          <w:rFonts w:ascii="Times New Roman" w:eastAsia="Times New Roman" w:hAnsi="Times New Roman" w:cs="Times New Roman"/>
          <w:szCs w:val="24"/>
        </w:rPr>
        <w:t xml:space="preserve">(as identified by the SNR test) GLAMR-based measurements </w:t>
      </w:r>
      <w:r w:rsidR="00323AA8">
        <w:rPr>
          <w:rFonts w:ascii="Times New Roman" w:eastAsia="Times New Roman" w:hAnsi="Times New Roman" w:cs="Times New Roman"/>
          <w:szCs w:val="24"/>
        </w:rPr>
        <w:t xml:space="preserve">are </w:t>
      </w:r>
      <w:r w:rsidR="00DD7E0B">
        <w:rPr>
          <w:rFonts w:ascii="Times New Roman" w:eastAsia="Times New Roman" w:hAnsi="Times New Roman" w:cs="Times New Roman"/>
          <w:szCs w:val="24"/>
        </w:rPr>
        <w:t>retained</w:t>
      </w:r>
      <w:r w:rsidR="00323AA8">
        <w:rPr>
          <w:rFonts w:ascii="Times New Roman" w:eastAsia="Times New Roman" w:hAnsi="Times New Roman" w:cs="Times New Roman"/>
          <w:szCs w:val="24"/>
        </w:rPr>
        <w:t xml:space="preserve"> </w:t>
      </w:r>
      <w:r w:rsidR="00DD7E0B">
        <w:rPr>
          <w:rFonts w:ascii="Times New Roman" w:eastAsia="Times New Roman" w:hAnsi="Times New Roman" w:cs="Times New Roman"/>
          <w:szCs w:val="24"/>
        </w:rPr>
        <w:t>in</w:t>
      </w:r>
      <w:r w:rsidR="00323AA8">
        <w:rPr>
          <w:rFonts w:ascii="Times New Roman" w:eastAsia="Times New Roman" w:hAnsi="Times New Roman" w:cs="Times New Roman"/>
          <w:szCs w:val="24"/>
        </w:rPr>
        <w:t xml:space="preserve"> </w:t>
      </w:r>
      <w:r w:rsidR="00884D48">
        <w:rPr>
          <w:rFonts w:ascii="Times New Roman" w:eastAsia="Times New Roman" w:hAnsi="Times New Roman" w:cs="Times New Roman"/>
          <w:szCs w:val="24"/>
        </w:rPr>
        <w:t xml:space="preserve">the V2 RSR </w:t>
      </w:r>
      <w:r w:rsidR="00DD7E0B">
        <w:rPr>
          <w:rFonts w:ascii="Times New Roman" w:eastAsia="Times New Roman" w:hAnsi="Times New Roman" w:cs="Times New Roman"/>
          <w:szCs w:val="24"/>
        </w:rPr>
        <w:t>wherever</w:t>
      </w:r>
      <w:r w:rsidR="00884D48">
        <w:rPr>
          <w:rFonts w:ascii="Times New Roman" w:eastAsia="Times New Roman" w:hAnsi="Times New Roman" w:cs="Times New Roman"/>
          <w:szCs w:val="24"/>
        </w:rPr>
        <w:t xml:space="preserve"> both SpMA-based and GLAMR-based </w:t>
      </w:r>
      <w:r w:rsidR="00323AA8">
        <w:rPr>
          <w:rFonts w:ascii="Times New Roman" w:eastAsia="Times New Roman" w:hAnsi="Times New Roman" w:cs="Times New Roman"/>
          <w:szCs w:val="24"/>
        </w:rPr>
        <w:t xml:space="preserve">high quality </w:t>
      </w:r>
      <w:r w:rsidR="00884D48">
        <w:rPr>
          <w:rFonts w:ascii="Times New Roman" w:eastAsia="Times New Roman" w:hAnsi="Times New Roman" w:cs="Times New Roman"/>
          <w:szCs w:val="24"/>
        </w:rPr>
        <w:t xml:space="preserve">measurements </w:t>
      </w:r>
      <w:r w:rsidR="00DD7E0B">
        <w:rPr>
          <w:rFonts w:ascii="Times New Roman" w:eastAsia="Times New Roman" w:hAnsi="Times New Roman" w:cs="Times New Roman"/>
          <w:szCs w:val="24"/>
        </w:rPr>
        <w:t>overlap</w:t>
      </w:r>
      <w:r w:rsidR="00884D48">
        <w:rPr>
          <w:rFonts w:ascii="Times New Roman" w:eastAsia="Times New Roman" w:hAnsi="Times New Roman" w:cs="Times New Roman"/>
          <w:szCs w:val="24"/>
        </w:rPr>
        <w:t xml:space="preserve">.  This strategy was chosen for multiple reasons, among those being the real-time </w:t>
      </w:r>
      <w:r w:rsidR="00884D48" w:rsidRPr="002E6B67">
        <w:rPr>
          <w:rFonts w:ascii="Times New Roman" w:hAnsi="Times New Roman" w:cs="Times New Roman"/>
        </w:rPr>
        <w:t>NIST</w:t>
      </w:r>
      <w:r w:rsidR="00884D48">
        <w:rPr>
          <w:rFonts w:ascii="Times New Roman" w:hAnsi="Times New Roman" w:cs="Times New Roman"/>
        </w:rPr>
        <w:t>-</w:t>
      </w:r>
      <w:r w:rsidR="00884D48" w:rsidRPr="002E6B67">
        <w:rPr>
          <w:rFonts w:ascii="Times New Roman" w:hAnsi="Times New Roman" w:cs="Times New Roman"/>
        </w:rPr>
        <w:t xml:space="preserve">traceable absolute calibration </w:t>
      </w:r>
      <w:r w:rsidR="00884D48">
        <w:rPr>
          <w:rFonts w:ascii="Times New Roman" w:hAnsi="Times New Roman" w:cs="Times New Roman"/>
        </w:rPr>
        <w:t xml:space="preserve">capability of GLAMR measurements (SpMA uses an offline relative calibration) and the unpolarized nature of GLAMR light (SpMA light is known to be polarized).  </w:t>
      </w:r>
      <w:r w:rsidR="005A59D0">
        <w:rPr>
          <w:rFonts w:ascii="Times New Roman" w:hAnsi="Times New Roman" w:cs="Times New Roman"/>
        </w:rPr>
        <w:t>A noteworthy disadvantage of GLAMR-based measurements is that the GLAM</w:t>
      </w:r>
      <w:r w:rsidR="00E23814">
        <w:rPr>
          <w:rFonts w:ascii="Times New Roman" w:hAnsi="Times New Roman" w:cs="Times New Roman"/>
        </w:rPr>
        <w:t xml:space="preserve">R </w:t>
      </w:r>
      <w:r w:rsidR="005A59D0">
        <w:rPr>
          <w:rFonts w:ascii="Times New Roman" w:hAnsi="Times New Roman" w:cs="Times New Roman"/>
        </w:rPr>
        <w:t xml:space="preserve">SIS used in the test setup contributes fluorescence to the light entering the VIIRS aperture.  This is identifiable as a response “shoulder” in the GLAMR-based measurements.  Wavelengths containing significant fluorescence </w:t>
      </w:r>
      <w:r w:rsidR="00FE6745">
        <w:rPr>
          <w:rFonts w:ascii="Times New Roman" w:hAnsi="Times New Roman" w:cs="Times New Roman"/>
        </w:rPr>
        <w:t>were</w:t>
      </w:r>
      <w:r w:rsidR="005A59D0">
        <w:rPr>
          <w:rFonts w:ascii="Times New Roman" w:hAnsi="Times New Roman" w:cs="Times New Roman"/>
        </w:rPr>
        <w:t xml:space="preserve"> removed from the GLAMR-based measurements </w:t>
      </w:r>
      <w:r w:rsidR="00FE6745">
        <w:rPr>
          <w:rFonts w:ascii="Times New Roman" w:hAnsi="Times New Roman" w:cs="Times New Roman"/>
        </w:rPr>
        <w:t xml:space="preserve">in the fusion process </w:t>
      </w:r>
      <w:r w:rsidR="005A59D0">
        <w:rPr>
          <w:rFonts w:ascii="Times New Roman" w:hAnsi="Times New Roman" w:cs="Times New Roman"/>
        </w:rPr>
        <w:t xml:space="preserve">with the </w:t>
      </w:r>
      <w:proofErr w:type="spellStart"/>
      <w:r w:rsidR="005A59D0">
        <w:rPr>
          <w:rFonts w:ascii="Times New Roman" w:hAnsi="Times New Roman" w:cs="Times New Roman"/>
        </w:rPr>
        <w:t>SpMA</w:t>
      </w:r>
      <w:proofErr w:type="spellEnd"/>
      <w:r w:rsidR="005A59D0">
        <w:rPr>
          <w:rFonts w:ascii="Times New Roman" w:hAnsi="Times New Roman" w:cs="Times New Roman"/>
        </w:rPr>
        <w:t>-based measurements.</w:t>
      </w:r>
    </w:p>
    <w:p w:rsidR="00FA0BA0" w:rsidRDefault="00FA0BA0" w:rsidP="00FA0BA0">
      <w:pPr>
        <w:spacing w:after="0" w:line="240" w:lineRule="auto"/>
        <w:jc w:val="both"/>
        <w:rPr>
          <w:rFonts w:ascii="Times New Roman" w:hAnsi="Times New Roman" w:cs="Times New Roman"/>
        </w:rPr>
      </w:pPr>
    </w:p>
    <w:p w:rsidR="00371C78" w:rsidRPr="00EE693E" w:rsidRDefault="00371C78" w:rsidP="00837B91">
      <w:pPr>
        <w:widowControl w:val="0"/>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Table 3</w:t>
      </w:r>
      <w:r w:rsidRPr="00EE693E">
        <w:rPr>
          <w:rFonts w:ascii="Times New Roman" w:eastAsia="Times New Roman" w:hAnsi="Times New Roman" w:cs="Times New Roman"/>
          <w:sz w:val="20"/>
          <w:szCs w:val="24"/>
        </w:rPr>
        <w:t xml:space="preserve">. </w:t>
      </w:r>
      <w:r w:rsidR="00C67532">
        <w:rPr>
          <w:rFonts w:ascii="Times New Roman" w:eastAsia="Times New Roman" w:hAnsi="Times New Roman" w:cs="Times New Roman"/>
          <w:sz w:val="20"/>
          <w:szCs w:val="24"/>
        </w:rPr>
        <w:t>J</w:t>
      </w:r>
      <w:r w:rsidR="00FA0BA0" w:rsidRPr="00D3546B">
        <w:rPr>
          <w:rFonts w:ascii="Times New Roman" w:eastAsia="Times New Roman" w:hAnsi="Times New Roman" w:cs="Times New Roman"/>
          <w:sz w:val="20"/>
          <w:szCs w:val="24"/>
        </w:rPr>
        <w:t>3</w:t>
      </w:r>
      <w:r w:rsidRPr="00EE693E">
        <w:rPr>
          <w:rFonts w:ascii="Times New Roman" w:eastAsia="Times New Roman" w:hAnsi="Times New Roman" w:cs="Times New Roman"/>
          <w:sz w:val="20"/>
          <w:szCs w:val="24"/>
        </w:rPr>
        <w:t xml:space="preserve"> VIIRS spectral test data collection characteristics using GLAMR</w:t>
      </w:r>
      <w:r>
        <w:rPr>
          <w:rFonts w:ascii="Times New Roman" w:eastAsia="Times New Roman" w:hAnsi="Times New Roman" w:cs="Times New Roman"/>
          <w:sz w:val="20"/>
          <w:szCs w:val="24"/>
        </w:rPr>
        <w:t>.</w:t>
      </w:r>
    </w:p>
    <w:p w:rsidR="00371C78" w:rsidRPr="00EE693E" w:rsidRDefault="00371C78" w:rsidP="00371C78">
      <w:pPr>
        <w:spacing w:after="0" w:line="240" w:lineRule="auto"/>
        <w:jc w:val="center"/>
        <w:rPr>
          <w:rFonts w:ascii="Times New Roman" w:eastAsia="Times New Roman" w:hAnsi="Times New Roman" w:cs="Times New Roman"/>
          <w:sz w:val="20"/>
          <w:szCs w:val="24"/>
        </w:rPr>
      </w:pPr>
    </w:p>
    <w:tbl>
      <w:tblPr>
        <w:tblStyle w:val="TableGrid"/>
        <w:tblW w:w="8790" w:type="dxa"/>
        <w:jc w:val="center"/>
        <w:tblLayout w:type="fixed"/>
        <w:tblCellMar>
          <w:left w:w="58" w:type="dxa"/>
          <w:right w:w="58" w:type="dxa"/>
        </w:tblCellMar>
        <w:tblLook w:val="04A0" w:firstRow="1" w:lastRow="0" w:firstColumn="1" w:lastColumn="0" w:noHBand="0" w:noVBand="1"/>
      </w:tblPr>
      <w:tblGrid>
        <w:gridCol w:w="667"/>
        <w:gridCol w:w="1488"/>
        <w:gridCol w:w="990"/>
        <w:gridCol w:w="1440"/>
        <w:gridCol w:w="1440"/>
        <w:gridCol w:w="630"/>
        <w:gridCol w:w="630"/>
        <w:gridCol w:w="1505"/>
      </w:tblGrid>
      <w:tr w:rsidR="00D3546B" w:rsidRPr="00EE693E" w:rsidTr="00D3546B">
        <w:trPr>
          <w:jc w:val="center"/>
        </w:trPr>
        <w:tc>
          <w:tcPr>
            <w:tcW w:w="667" w:type="dxa"/>
            <w:vAlign w:val="center"/>
          </w:tcPr>
          <w:p w:rsidR="00AE472F" w:rsidRPr="00EE693E" w:rsidRDefault="00AE472F" w:rsidP="00371C78">
            <w:pPr>
              <w:spacing w:after="0" w:line="240" w:lineRule="auto"/>
              <w:jc w:val="center"/>
              <w:rPr>
                <w:rFonts w:ascii="Calibri" w:eastAsia="Calibri" w:hAnsi="Calibri" w:cs="Times New Roman"/>
                <w:b/>
                <w:bCs/>
                <w:color w:val="000000"/>
                <w:sz w:val="18"/>
                <w:szCs w:val="18"/>
              </w:rPr>
            </w:pPr>
            <w:r w:rsidRPr="00EE693E">
              <w:rPr>
                <w:rFonts w:ascii="Calibri" w:eastAsia="Calibri" w:hAnsi="Calibri" w:cs="Times New Roman"/>
                <w:b/>
                <w:bCs/>
                <w:color w:val="000000"/>
                <w:sz w:val="18"/>
                <w:szCs w:val="18"/>
              </w:rPr>
              <w:t xml:space="preserve">Sweep </w:t>
            </w:r>
          </w:p>
        </w:tc>
        <w:tc>
          <w:tcPr>
            <w:tcW w:w="1488" w:type="dxa"/>
            <w:vAlign w:val="center"/>
          </w:tcPr>
          <w:p w:rsidR="00AE472F" w:rsidRPr="00EE693E" w:rsidRDefault="00AE472F" w:rsidP="00371C78">
            <w:pPr>
              <w:spacing w:after="0" w:line="240" w:lineRule="auto"/>
              <w:jc w:val="center"/>
              <w:rPr>
                <w:rFonts w:ascii="Calibri" w:eastAsia="Calibri" w:hAnsi="Calibri" w:cs="Times New Roman"/>
                <w:b/>
                <w:bCs/>
                <w:color w:val="000000"/>
                <w:sz w:val="18"/>
                <w:szCs w:val="18"/>
              </w:rPr>
            </w:pPr>
            <w:r w:rsidRPr="00EE693E">
              <w:rPr>
                <w:rFonts w:ascii="Calibri" w:eastAsia="Calibri" w:hAnsi="Calibri" w:cs="Times New Roman"/>
                <w:b/>
                <w:bCs/>
                <w:color w:val="000000"/>
                <w:sz w:val="18"/>
                <w:szCs w:val="18"/>
              </w:rPr>
              <w:t>Target</w:t>
            </w:r>
          </w:p>
        </w:tc>
        <w:tc>
          <w:tcPr>
            <w:tcW w:w="990" w:type="dxa"/>
            <w:vAlign w:val="center"/>
          </w:tcPr>
          <w:p w:rsidR="00AE472F" w:rsidRPr="00EE693E" w:rsidRDefault="00AE472F" w:rsidP="00371C78">
            <w:pPr>
              <w:spacing w:after="0" w:line="240" w:lineRule="auto"/>
              <w:jc w:val="center"/>
              <w:rPr>
                <w:rFonts w:ascii="Calibri" w:eastAsia="Calibri" w:hAnsi="Calibri" w:cs="Times New Roman"/>
                <w:b/>
                <w:bCs/>
                <w:color w:val="000000"/>
                <w:sz w:val="18"/>
                <w:szCs w:val="18"/>
              </w:rPr>
            </w:pPr>
            <w:r>
              <w:rPr>
                <w:rFonts w:ascii="Calibri" w:eastAsia="Calibri" w:hAnsi="Calibri" w:cs="Times New Roman"/>
                <w:b/>
                <w:bCs/>
                <w:color w:val="000000"/>
                <w:sz w:val="18"/>
                <w:szCs w:val="18"/>
              </w:rPr>
              <w:t xml:space="preserve">Start </w:t>
            </w:r>
            <w:r w:rsidRPr="00EE693E">
              <w:rPr>
                <w:rFonts w:ascii="Calibri" w:eastAsia="Calibri" w:hAnsi="Calibri" w:cs="Times New Roman"/>
                <w:b/>
                <w:bCs/>
                <w:color w:val="000000"/>
                <w:sz w:val="18"/>
                <w:szCs w:val="18"/>
              </w:rPr>
              <w:t>Date</w:t>
            </w:r>
          </w:p>
          <w:p w:rsidR="00AE472F" w:rsidRPr="00EE693E" w:rsidRDefault="00AE472F" w:rsidP="00371C78">
            <w:pPr>
              <w:spacing w:after="0" w:line="240" w:lineRule="auto"/>
              <w:jc w:val="center"/>
              <w:rPr>
                <w:rFonts w:ascii="Calibri" w:eastAsia="Calibri" w:hAnsi="Calibri" w:cs="Times New Roman"/>
                <w:b/>
                <w:bCs/>
                <w:color w:val="000000"/>
                <w:sz w:val="18"/>
                <w:szCs w:val="18"/>
              </w:rPr>
            </w:pPr>
            <w:r w:rsidRPr="00EE693E">
              <w:rPr>
                <w:rFonts w:ascii="Calibri" w:eastAsia="Calibri" w:hAnsi="Calibri" w:cs="Times New Roman"/>
                <w:b/>
                <w:bCs/>
                <w:color w:val="000000"/>
                <w:sz w:val="18"/>
                <w:szCs w:val="18"/>
              </w:rPr>
              <w:t>(Local)</w:t>
            </w:r>
          </w:p>
        </w:tc>
        <w:tc>
          <w:tcPr>
            <w:tcW w:w="1440" w:type="dxa"/>
            <w:vAlign w:val="center"/>
          </w:tcPr>
          <w:p w:rsidR="00AE472F" w:rsidRPr="00EE693E" w:rsidRDefault="00AE472F" w:rsidP="00371C78">
            <w:pPr>
              <w:spacing w:after="0" w:line="240" w:lineRule="auto"/>
              <w:jc w:val="center"/>
              <w:rPr>
                <w:rFonts w:ascii="Calibri" w:eastAsia="Calibri" w:hAnsi="Calibri" w:cs="Times New Roman"/>
                <w:b/>
                <w:bCs/>
                <w:color w:val="000000"/>
                <w:sz w:val="18"/>
                <w:szCs w:val="18"/>
              </w:rPr>
            </w:pPr>
            <w:r w:rsidRPr="00EE693E">
              <w:rPr>
                <w:rFonts w:ascii="Calibri" w:eastAsia="Calibri" w:hAnsi="Calibri" w:cs="Times New Roman"/>
                <w:b/>
                <w:bCs/>
                <w:color w:val="000000"/>
                <w:sz w:val="18"/>
                <w:szCs w:val="18"/>
              </w:rPr>
              <w:t>Laser Mode</w:t>
            </w:r>
          </w:p>
        </w:tc>
        <w:tc>
          <w:tcPr>
            <w:tcW w:w="1440" w:type="dxa"/>
            <w:vAlign w:val="center"/>
          </w:tcPr>
          <w:p w:rsidR="00AE472F" w:rsidRPr="00EE693E" w:rsidRDefault="00AE472F" w:rsidP="00371C78">
            <w:pPr>
              <w:spacing w:after="0" w:line="240" w:lineRule="auto"/>
              <w:jc w:val="center"/>
              <w:rPr>
                <w:rFonts w:ascii="Calibri" w:eastAsia="Calibri" w:hAnsi="Calibri" w:cs="Times New Roman"/>
                <w:b/>
                <w:bCs/>
                <w:color w:val="000000"/>
                <w:sz w:val="18"/>
                <w:szCs w:val="18"/>
              </w:rPr>
            </w:pPr>
            <w:r w:rsidRPr="00EE693E">
              <w:rPr>
                <w:rFonts w:ascii="Calibri" w:eastAsia="Calibri" w:hAnsi="Calibri" w:cs="Times New Roman"/>
                <w:b/>
                <w:bCs/>
                <w:color w:val="000000"/>
                <w:sz w:val="18"/>
                <w:szCs w:val="18"/>
              </w:rPr>
              <w:t>Nominal Laser Bandpass (nm)</w:t>
            </w:r>
          </w:p>
        </w:tc>
        <w:tc>
          <w:tcPr>
            <w:tcW w:w="630" w:type="dxa"/>
            <w:vAlign w:val="center"/>
          </w:tcPr>
          <w:p w:rsidR="00AE472F" w:rsidRPr="00EE693E" w:rsidRDefault="00AE472F" w:rsidP="00371C78">
            <w:pPr>
              <w:spacing w:after="0" w:line="240" w:lineRule="auto"/>
              <w:jc w:val="center"/>
              <w:rPr>
                <w:rFonts w:ascii="Calibri" w:eastAsia="Calibri" w:hAnsi="Calibri" w:cs="Times New Roman"/>
                <w:b/>
                <w:bCs/>
                <w:color w:val="000000"/>
                <w:sz w:val="18"/>
                <w:szCs w:val="18"/>
              </w:rPr>
            </w:pPr>
            <w:r w:rsidRPr="00EE693E">
              <w:rPr>
                <w:rFonts w:ascii="Calibri" w:eastAsia="Calibri" w:hAnsi="Calibri" w:cs="Times New Roman"/>
                <w:b/>
                <w:bCs/>
                <w:color w:val="000000"/>
                <w:sz w:val="18"/>
                <w:szCs w:val="18"/>
              </w:rPr>
              <w:t>Light Time (sec)</w:t>
            </w:r>
          </w:p>
        </w:tc>
        <w:tc>
          <w:tcPr>
            <w:tcW w:w="630" w:type="dxa"/>
            <w:vAlign w:val="center"/>
          </w:tcPr>
          <w:p w:rsidR="00AE472F" w:rsidRPr="00EE693E" w:rsidRDefault="00AE472F" w:rsidP="00371C78">
            <w:pPr>
              <w:spacing w:after="0" w:line="240" w:lineRule="auto"/>
              <w:jc w:val="center"/>
              <w:rPr>
                <w:rFonts w:ascii="Calibri" w:eastAsia="Calibri" w:hAnsi="Calibri" w:cs="Times New Roman"/>
                <w:b/>
                <w:bCs/>
                <w:color w:val="000000"/>
                <w:sz w:val="18"/>
                <w:szCs w:val="18"/>
              </w:rPr>
            </w:pPr>
            <w:r w:rsidRPr="00EE693E">
              <w:rPr>
                <w:rFonts w:ascii="Calibri" w:eastAsia="Calibri" w:hAnsi="Calibri" w:cs="Times New Roman"/>
                <w:b/>
                <w:bCs/>
                <w:color w:val="000000"/>
                <w:sz w:val="18"/>
                <w:szCs w:val="18"/>
              </w:rPr>
              <w:t>Dark Time (sec)</w:t>
            </w:r>
          </w:p>
        </w:tc>
        <w:tc>
          <w:tcPr>
            <w:tcW w:w="1505" w:type="dxa"/>
            <w:vAlign w:val="center"/>
          </w:tcPr>
          <w:p w:rsidR="00AE472F" w:rsidRPr="00EE693E" w:rsidRDefault="00AE472F" w:rsidP="00371C78">
            <w:pPr>
              <w:spacing w:after="0" w:line="240" w:lineRule="auto"/>
              <w:jc w:val="center"/>
              <w:rPr>
                <w:rFonts w:ascii="Calibri" w:eastAsia="Calibri" w:hAnsi="Calibri" w:cs="Times New Roman"/>
                <w:b/>
                <w:bCs/>
                <w:color w:val="000000"/>
                <w:sz w:val="18"/>
                <w:szCs w:val="18"/>
              </w:rPr>
            </w:pPr>
            <w:r w:rsidRPr="00EE693E">
              <w:rPr>
                <w:rFonts w:ascii="Calibri" w:eastAsia="Calibri" w:hAnsi="Calibri" w:cs="Times New Roman"/>
                <w:b/>
                <w:bCs/>
                <w:color w:val="000000"/>
                <w:sz w:val="18"/>
                <w:szCs w:val="18"/>
              </w:rPr>
              <w:t>Description</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M9</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3</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Idler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1369-1410</w:t>
            </w:r>
            <w:r w:rsidRPr="00EE693E">
              <w:rPr>
                <w:rFonts w:ascii="Times New Roman" w:eastAsia="Calibri" w:hAnsi="Times New Roman" w:cs="Times New Roman"/>
                <w:color w:val="000000"/>
                <w:sz w:val="18"/>
                <w:szCs w:val="18"/>
              </w:rPr>
              <w:t xml:space="preserve"> nm </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2</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M11</w:t>
            </w:r>
            <w:r w:rsidR="00E7574E">
              <w:rPr>
                <w:rFonts w:ascii="Times New Roman" w:eastAsia="Calibri" w:hAnsi="Times New Roman" w:cs="Times New Roman"/>
                <w:color w:val="000000"/>
                <w:sz w:val="18"/>
                <w:szCs w:val="18"/>
              </w:rPr>
              <w:t>, OOB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4</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ARGOS</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EE693E">
              <w:rPr>
                <w:rFonts w:ascii="Times New Roman" w:eastAsia="Times New Roman" w:hAnsi="Times New Roman" w:cs="Times New Roman"/>
                <w:sz w:val="18"/>
                <w:szCs w:val="18"/>
              </w:rPr>
              <w:t>.1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8B4E6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2187-2502</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3</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M10/I3</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4</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Idler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1605-1746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4</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M9</w:t>
            </w:r>
            <w:r w:rsidR="00E7574E">
              <w:rPr>
                <w:rFonts w:ascii="Times New Roman" w:eastAsia="Calibri" w:hAnsi="Times New Roman" w:cs="Times New Roman"/>
                <w:color w:val="000000"/>
                <w:sz w:val="18"/>
                <w:szCs w:val="18"/>
              </w:rPr>
              <w:t xml:space="preserve">, </w:t>
            </w:r>
            <w:r w:rsidR="00FA3F95">
              <w:rPr>
                <w:rFonts w:ascii="Times New Roman" w:eastAsia="Calibri" w:hAnsi="Times New Roman" w:cs="Times New Roman"/>
                <w:color w:val="000000"/>
                <w:sz w:val="18"/>
                <w:szCs w:val="18"/>
              </w:rPr>
              <w:t>OOB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4</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Idler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1337-1546</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5</w:t>
            </w:r>
          </w:p>
        </w:tc>
        <w:tc>
          <w:tcPr>
            <w:tcW w:w="1488" w:type="dxa"/>
            <w:vAlign w:val="center"/>
          </w:tcPr>
          <w:p w:rsidR="00AE472F" w:rsidRPr="00EE693E"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M8, M10/I3</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5</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Idler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1189-1611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6</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OOB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5</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1081-1124</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7</w:t>
            </w:r>
          </w:p>
        </w:tc>
        <w:tc>
          <w:tcPr>
            <w:tcW w:w="1488" w:type="dxa"/>
            <w:vAlign w:val="center"/>
          </w:tcPr>
          <w:p w:rsidR="00AE472F" w:rsidRPr="00EE693E"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M10/I3</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5</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Idler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564A8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1607-1960 </w:t>
            </w:r>
            <w:r w:rsidRPr="00EE693E">
              <w:rPr>
                <w:rFonts w:ascii="Times New Roman" w:eastAsia="Calibri" w:hAnsi="Times New Roman" w:cs="Times New Roman"/>
                <w:color w:val="000000"/>
                <w:sz w:val="18"/>
                <w:szCs w:val="18"/>
              </w:rPr>
              <w:t xml:space="preserve">nm </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8</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OOB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5</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564A8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1119-1192</w:t>
            </w:r>
            <w:r w:rsidRPr="00EE693E">
              <w:rPr>
                <w:rFonts w:ascii="Times New Roman" w:eastAsia="Calibri" w:hAnsi="Times New Roman" w:cs="Times New Roman"/>
                <w:color w:val="000000"/>
                <w:sz w:val="18"/>
                <w:szCs w:val="18"/>
              </w:rPr>
              <w:t xml:space="preserve"> nm </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9</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M11, OOB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5</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IPG CLT</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1949-2498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10</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OOB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6</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EE693E">
              <w:rPr>
                <w:rFonts w:ascii="Times New Roman" w:eastAsia="Times New Roman" w:hAnsi="Times New Roman" w:cs="Times New Roman"/>
                <w:sz w:val="18"/>
                <w:szCs w:val="18"/>
              </w:rPr>
              <w:t>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564A8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910-1081</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11</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M10/I3</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6</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Idler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564A8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1611-1882</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12</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M8, M9</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6</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Idler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1192-1569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13</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M11</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7</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IPG CLT</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2023-2370</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14</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M6, M7/I2,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7</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EE693E">
              <w:rPr>
                <w:rFonts w:ascii="Times New Roman" w:eastAsia="Times New Roman" w:hAnsi="Times New Roman" w:cs="Times New Roman"/>
                <w:sz w:val="18"/>
                <w:szCs w:val="18"/>
              </w:rPr>
              <w:t>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699-912</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15</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M4, M5, I1,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7</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EE693E">
              <w:rPr>
                <w:rFonts w:ascii="Times New Roman" w:eastAsia="Times New Roman" w:hAnsi="Times New Roman" w:cs="Times New Roman"/>
                <w:sz w:val="18"/>
                <w:szCs w:val="18"/>
              </w:rPr>
              <w:t>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560-680</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16</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M2, M3, M4,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9</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444-547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17</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M8, M9</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9</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Idler</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r>
              <w:rPr>
                <w:rFonts w:ascii="Times New Roman" w:eastAsia="Times New Roman" w:hAnsi="Times New Roman" w:cs="Times New Roman"/>
                <w:sz w:val="18"/>
                <w:szCs w:val="18"/>
              </w:rPr>
              <w:t>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1249-1388</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18</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I1, M5,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9</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685-706</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19</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M1, M2</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10</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389-446</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M4, M5, I1,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10</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FA3F95"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575</w:t>
            </w:r>
            <w:r w:rsidR="00AE472F">
              <w:rPr>
                <w:rFonts w:ascii="Times New Roman" w:eastAsia="Calibri" w:hAnsi="Times New Roman" w:cs="Times New Roman"/>
                <w:color w:val="000000"/>
                <w:sz w:val="18"/>
                <w:szCs w:val="18"/>
              </w:rPr>
              <w:t>-677</w:t>
            </w:r>
            <w:r w:rsidR="00AE472F"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21</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I1, M5, M6, M7/I2,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10</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EE693E">
              <w:rPr>
                <w:rFonts w:ascii="Times New Roman" w:eastAsia="Times New Roman" w:hAnsi="Times New Roman" w:cs="Times New Roman"/>
                <w:sz w:val="18"/>
                <w:szCs w:val="18"/>
              </w:rPr>
              <w:t>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675-892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22</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I1, M5,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11</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564A8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639</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677</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23</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OOB</w:t>
            </w:r>
            <w:r>
              <w:rPr>
                <w:rFonts w:ascii="Times New Roman" w:eastAsia="Calibri" w:hAnsi="Times New Roman" w:cs="Times New Roman"/>
                <w:color w:val="000000"/>
                <w:sz w:val="18"/>
                <w:szCs w:val="18"/>
              </w:rPr>
              <w:t>, M3,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11</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358-511</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24</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I1, M5, M6, M7/I2,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675-919</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25</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M1</w:t>
            </w:r>
            <w:r>
              <w:rPr>
                <w:rFonts w:ascii="Times New Roman" w:eastAsia="Calibri" w:hAnsi="Times New Roman" w:cs="Times New Roman"/>
                <w:color w:val="000000"/>
                <w:sz w:val="18"/>
                <w:szCs w:val="18"/>
              </w:rPr>
              <w:t>, M2</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389-445</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26</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M4, M5, I1,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545-824</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27</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M6,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13</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704-796</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28</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M2, M3</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13</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443-480</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2</w:t>
            </w:r>
            <w:r>
              <w:rPr>
                <w:rFonts w:ascii="Times New Roman" w:eastAsia="Calibri" w:hAnsi="Times New Roman" w:cs="Times New Roman"/>
                <w:color w:val="000000"/>
                <w:sz w:val="18"/>
                <w:szCs w:val="18"/>
              </w:rPr>
              <w:t>9</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OOB,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11</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509-535</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M4,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13</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558-591</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31</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M</w:t>
            </w:r>
            <w:r>
              <w:rPr>
                <w:rFonts w:ascii="Times New Roman" w:eastAsia="Calibri" w:hAnsi="Times New Roman" w:cs="Times New Roman"/>
                <w:color w:val="000000"/>
                <w:sz w:val="18"/>
                <w:szCs w:val="18"/>
              </w:rPr>
              <w:t>3, M4,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13</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OPO NIR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489-558</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32</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I1, M5, M6,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14</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OPO NIR </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EE693E">
              <w:rPr>
                <w:rFonts w:ascii="Times New Roman" w:eastAsia="Times New Roman" w:hAnsi="Times New Roman" w:cs="Times New Roman"/>
                <w:sz w:val="18"/>
                <w:szCs w:val="18"/>
              </w:rPr>
              <w:t>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675-781</w:t>
            </w:r>
            <w:r w:rsidRPr="00EE693E">
              <w:rPr>
                <w:rFonts w:ascii="Times New Roman" w:eastAsia="Calibri" w:hAnsi="Times New Roman" w:cs="Times New Roman"/>
                <w:color w:val="000000"/>
                <w:sz w:val="18"/>
                <w:szCs w:val="18"/>
              </w:rPr>
              <w:t xml:space="preserve"> nm</w:t>
            </w:r>
          </w:p>
        </w:tc>
      </w:tr>
      <w:tr w:rsidR="00D3546B" w:rsidRPr="00EE693E" w:rsidTr="00D3546B">
        <w:trPr>
          <w:jc w:val="center"/>
        </w:trPr>
        <w:tc>
          <w:tcPr>
            <w:tcW w:w="667"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33</w:t>
            </w:r>
          </w:p>
        </w:tc>
        <w:tc>
          <w:tcPr>
            <w:tcW w:w="1488"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sidRPr="00EE693E">
              <w:rPr>
                <w:rFonts w:ascii="Times New Roman" w:eastAsia="Calibri" w:hAnsi="Times New Roman" w:cs="Times New Roman"/>
                <w:color w:val="000000"/>
                <w:sz w:val="18"/>
                <w:szCs w:val="18"/>
              </w:rPr>
              <w:t>M</w:t>
            </w:r>
            <w:r>
              <w:rPr>
                <w:rFonts w:ascii="Times New Roman" w:eastAsia="Calibri" w:hAnsi="Times New Roman" w:cs="Times New Roman"/>
                <w:color w:val="000000"/>
                <w:sz w:val="18"/>
                <w:szCs w:val="18"/>
              </w:rPr>
              <w:t>4, I1, M5, DNB</w:t>
            </w:r>
          </w:p>
        </w:tc>
        <w:tc>
          <w:tcPr>
            <w:tcW w:w="99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w:t>
            </w:r>
            <w:r w:rsidRPr="00EE693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13</w:t>
            </w:r>
            <w:r w:rsidRPr="00EE693E">
              <w:rPr>
                <w:rFonts w:ascii="Times New Roman" w:eastAsia="Calibri" w:hAnsi="Times New Roman" w:cs="Times New Roman"/>
                <w:color w:val="000000"/>
                <w:sz w:val="18"/>
                <w:szCs w:val="18"/>
              </w:rPr>
              <w:t>/201</w:t>
            </w:r>
            <w:r>
              <w:rPr>
                <w:rFonts w:ascii="Times New Roman" w:eastAsia="Calibri" w:hAnsi="Times New Roman" w:cs="Times New Roman"/>
                <w:color w:val="000000"/>
                <w:sz w:val="18"/>
                <w:szCs w:val="18"/>
              </w:rPr>
              <w:t>9</w:t>
            </w:r>
          </w:p>
        </w:tc>
        <w:tc>
          <w:tcPr>
            <w:tcW w:w="144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 SHG</w:t>
            </w:r>
          </w:p>
        </w:tc>
        <w:tc>
          <w:tcPr>
            <w:tcW w:w="1440" w:type="dxa"/>
            <w:vAlign w:val="center"/>
          </w:tcPr>
          <w:p w:rsidR="00AE472F" w:rsidRPr="00EE693E" w:rsidRDefault="00AE472F" w:rsidP="000465BD">
            <w:pPr>
              <w:spacing w:after="0" w:line="240" w:lineRule="auto"/>
              <w:jc w:val="center"/>
              <w:rPr>
                <w:rFonts w:ascii="Times New Roman" w:eastAsia="Times New Roman" w:hAnsi="Times New Roman" w:cs="Times New Roman"/>
                <w:sz w:val="18"/>
                <w:szCs w:val="18"/>
              </w:rPr>
            </w:pPr>
            <w:r w:rsidRPr="00EE693E">
              <w:rPr>
                <w:rFonts w:ascii="Times New Roman" w:eastAsia="Times New Roman" w:hAnsi="Times New Roman" w:cs="Times New Roman"/>
                <w:sz w:val="18"/>
                <w:szCs w:val="18"/>
              </w:rPr>
              <w:t>0.1</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AE472F" w:rsidRPr="00EE693E" w:rsidRDefault="00AE472F"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545-675 nm</w:t>
            </w:r>
          </w:p>
        </w:tc>
      </w:tr>
      <w:tr w:rsidR="00FA3F95" w:rsidRPr="00EE693E" w:rsidTr="00D3546B">
        <w:trPr>
          <w:jc w:val="center"/>
        </w:trPr>
        <w:tc>
          <w:tcPr>
            <w:tcW w:w="667" w:type="dxa"/>
            <w:vAlign w:val="center"/>
          </w:tcPr>
          <w:p w:rsidR="00FA3F95" w:rsidRDefault="00FA3F95"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34</w:t>
            </w:r>
          </w:p>
        </w:tc>
        <w:tc>
          <w:tcPr>
            <w:tcW w:w="1488" w:type="dxa"/>
            <w:vAlign w:val="center"/>
          </w:tcPr>
          <w:p w:rsidR="00FA3F95" w:rsidRPr="00EE693E"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M4, I1, M5, DNB</w:t>
            </w:r>
          </w:p>
        </w:tc>
        <w:tc>
          <w:tcPr>
            <w:tcW w:w="990" w:type="dxa"/>
            <w:vAlign w:val="center"/>
          </w:tcPr>
          <w:p w:rsidR="00FA3F95"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12/10/2019</w:t>
            </w:r>
          </w:p>
        </w:tc>
        <w:tc>
          <w:tcPr>
            <w:tcW w:w="1440" w:type="dxa"/>
            <w:vAlign w:val="center"/>
          </w:tcPr>
          <w:p w:rsidR="00FA3F95"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 SHG</w:t>
            </w:r>
          </w:p>
        </w:tc>
        <w:tc>
          <w:tcPr>
            <w:tcW w:w="1440" w:type="dxa"/>
            <w:vAlign w:val="center"/>
          </w:tcPr>
          <w:p w:rsidR="00FA3F95" w:rsidRPr="00EE693E" w:rsidRDefault="00E7574E"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630" w:type="dxa"/>
            <w:vAlign w:val="center"/>
          </w:tcPr>
          <w:p w:rsidR="00FA3F95"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FA3F95"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FA3F95"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576-639, 676</w:t>
            </w:r>
          </w:p>
        </w:tc>
      </w:tr>
      <w:tr w:rsidR="00FA3F95" w:rsidRPr="00EE693E" w:rsidTr="00D3546B">
        <w:trPr>
          <w:jc w:val="center"/>
        </w:trPr>
        <w:tc>
          <w:tcPr>
            <w:tcW w:w="667" w:type="dxa"/>
            <w:vAlign w:val="center"/>
          </w:tcPr>
          <w:p w:rsidR="00FA3F95" w:rsidRDefault="00E7574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35</w:t>
            </w:r>
          </w:p>
        </w:tc>
        <w:tc>
          <w:tcPr>
            <w:tcW w:w="1488" w:type="dxa"/>
            <w:vAlign w:val="center"/>
          </w:tcPr>
          <w:p w:rsidR="00FA3F95" w:rsidRPr="00EE693E" w:rsidRDefault="001C6C1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M4, I1, DNB</w:t>
            </w:r>
          </w:p>
        </w:tc>
        <w:tc>
          <w:tcPr>
            <w:tcW w:w="990" w:type="dxa"/>
            <w:vAlign w:val="center"/>
          </w:tcPr>
          <w:p w:rsidR="00FA3F95" w:rsidRDefault="001C6C1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12/14/2019</w:t>
            </w:r>
          </w:p>
        </w:tc>
        <w:tc>
          <w:tcPr>
            <w:tcW w:w="1440" w:type="dxa"/>
            <w:vAlign w:val="center"/>
          </w:tcPr>
          <w:p w:rsidR="00FA3F95" w:rsidRDefault="001C6C1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OPO SWIR SHG</w:t>
            </w:r>
          </w:p>
        </w:tc>
        <w:tc>
          <w:tcPr>
            <w:tcW w:w="1440" w:type="dxa"/>
            <w:vAlign w:val="center"/>
          </w:tcPr>
          <w:p w:rsidR="00FA3F95" w:rsidRPr="00EE693E" w:rsidRDefault="001C6C1E" w:rsidP="000465B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630" w:type="dxa"/>
            <w:vAlign w:val="center"/>
          </w:tcPr>
          <w:p w:rsidR="00FA3F95" w:rsidRDefault="001C6C1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630" w:type="dxa"/>
            <w:vAlign w:val="center"/>
          </w:tcPr>
          <w:p w:rsidR="00FA3F95" w:rsidRDefault="001C6C1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w:t>
            </w:r>
          </w:p>
        </w:tc>
        <w:tc>
          <w:tcPr>
            <w:tcW w:w="1505" w:type="dxa"/>
            <w:vAlign w:val="center"/>
          </w:tcPr>
          <w:p w:rsidR="00FA3F95" w:rsidRDefault="001C6C1E" w:rsidP="000465B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573-634</w:t>
            </w:r>
          </w:p>
        </w:tc>
      </w:tr>
    </w:tbl>
    <w:p w:rsidR="00371C78" w:rsidRPr="00EE693E" w:rsidRDefault="00D3546B" w:rsidP="00371C78">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371C78" w:rsidRPr="00EE693E">
        <w:rPr>
          <w:rFonts w:ascii="Times New Roman" w:eastAsia="Times New Roman" w:hAnsi="Times New Roman" w:cs="Times New Roman"/>
          <w:szCs w:val="24"/>
        </w:rPr>
        <w:t>“OOB” = out-of-band</w:t>
      </w:r>
    </w:p>
    <w:p w:rsidR="00371C78" w:rsidRPr="00EE693E" w:rsidRDefault="00371C78" w:rsidP="00371C78">
      <w:pPr>
        <w:spacing w:after="0" w:line="240" w:lineRule="auto"/>
        <w:jc w:val="both"/>
        <w:rPr>
          <w:rFonts w:ascii="Times New Roman" w:eastAsia="Times New Roman" w:hAnsi="Times New Roman" w:cs="Times New Roman"/>
          <w:szCs w:val="24"/>
        </w:rPr>
      </w:pPr>
    </w:p>
    <w:p w:rsidR="00371C78" w:rsidRPr="00EE693E" w:rsidRDefault="00371C78" w:rsidP="00371C78">
      <w:pPr>
        <w:spacing w:after="0" w:line="240" w:lineRule="auto"/>
        <w:jc w:val="both"/>
        <w:rPr>
          <w:rFonts w:ascii="Times New Roman" w:eastAsia="Times New Roman" w:hAnsi="Times New Roman" w:cs="Times New Roman"/>
          <w:szCs w:val="24"/>
        </w:rPr>
      </w:pPr>
    </w:p>
    <w:p w:rsidR="00D819EA" w:rsidRDefault="00726A1C" w:rsidP="00371C78">
      <w:pPr>
        <w:spacing w:after="0" w:line="240" w:lineRule="auto"/>
        <w:jc w:val="both"/>
        <w:rPr>
          <w:rFonts w:ascii="Times New Roman" w:hAnsi="Times New Roman" w:cs="Times New Roman"/>
        </w:rPr>
      </w:pPr>
      <w:r>
        <w:rPr>
          <w:rFonts w:ascii="Times New Roman" w:hAnsi="Times New Roman" w:cs="Times New Roman"/>
        </w:rPr>
        <w:t xml:space="preserve">For the VisNIR and SWIR bands, GLAMR measurements provide the entire characterization for the in-band region and for portions of the out-of-band region while SpMA measurements fill in spectral gaps </w:t>
      </w:r>
      <w:r w:rsidR="00E8366F">
        <w:rPr>
          <w:rFonts w:ascii="Times New Roman" w:hAnsi="Times New Roman" w:cs="Times New Roman"/>
        </w:rPr>
        <w:t xml:space="preserve">where </w:t>
      </w:r>
      <w:r w:rsidR="00DD7E0B">
        <w:rPr>
          <w:rFonts w:ascii="Times New Roman" w:hAnsi="Times New Roman" w:cs="Times New Roman"/>
        </w:rPr>
        <w:t xml:space="preserve">GLAMR </w:t>
      </w:r>
      <w:r w:rsidR="00E8366F">
        <w:rPr>
          <w:rFonts w:ascii="Times New Roman" w:hAnsi="Times New Roman" w:cs="Times New Roman"/>
        </w:rPr>
        <w:t>measurement quality was low, i.e. noise-driven response (Figure 2)</w:t>
      </w:r>
      <w:r w:rsidR="00DD7E0B">
        <w:rPr>
          <w:rFonts w:ascii="Times New Roman" w:hAnsi="Times New Roman" w:cs="Times New Roman"/>
        </w:rPr>
        <w:t xml:space="preserve">.  </w:t>
      </w:r>
      <w:r w:rsidR="00E8366F">
        <w:rPr>
          <w:rFonts w:ascii="Times New Roman" w:hAnsi="Times New Roman" w:cs="Times New Roman"/>
        </w:rPr>
        <w:t>For example, in band M1 GLAMR measurements dominate the response characterization around the M1 in-band region down to a response leve</w:t>
      </w:r>
      <w:r w:rsidR="00E179C9">
        <w:rPr>
          <w:rFonts w:ascii="Times New Roman" w:hAnsi="Times New Roman" w:cs="Times New Roman"/>
        </w:rPr>
        <w:t>l of about 10</w:t>
      </w:r>
      <w:r w:rsidR="00E8366F" w:rsidRPr="00E179C9">
        <w:rPr>
          <w:rFonts w:ascii="Times New Roman" w:hAnsi="Times New Roman" w:cs="Times New Roman"/>
          <w:vertAlign w:val="superscript"/>
        </w:rPr>
        <w:t>-4</w:t>
      </w:r>
      <w:r w:rsidR="00E179C9">
        <w:rPr>
          <w:rFonts w:ascii="Times New Roman" w:hAnsi="Times New Roman" w:cs="Times New Roman"/>
        </w:rPr>
        <w:t xml:space="preserve"> as well as much of the out-of-band response region from 0.7</w:t>
      </w:r>
      <w:r w:rsidR="00E23814">
        <w:rPr>
          <w:rFonts w:ascii="Times New Roman" w:hAnsi="Times New Roman" w:cs="Times New Roman"/>
        </w:rPr>
        <w:t xml:space="preserve"> </w:t>
      </w:r>
      <w:r w:rsidR="00BA7EF2">
        <w:rPr>
          <w:rFonts w:ascii="Times New Roman" w:hAnsi="Times New Roman" w:cs="Times New Roman"/>
        </w:rPr>
        <w:t>µ</w:t>
      </w:r>
      <w:r w:rsidR="00E179C9">
        <w:rPr>
          <w:rFonts w:ascii="Times New Roman" w:hAnsi="Times New Roman" w:cs="Times New Roman"/>
        </w:rPr>
        <w:t>m to about 1.1</w:t>
      </w:r>
      <w:r w:rsidR="00E23814">
        <w:rPr>
          <w:rFonts w:ascii="Times New Roman" w:hAnsi="Times New Roman" w:cs="Times New Roman"/>
        </w:rPr>
        <w:t xml:space="preserve"> </w:t>
      </w:r>
      <w:r w:rsidR="00BA7EF2">
        <w:rPr>
          <w:rFonts w:ascii="Times New Roman" w:hAnsi="Times New Roman" w:cs="Times New Roman"/>
        </w:rPr>
        <w:t>µ</w:t>
      </w:r>
      <w:r w:rsidR="00E179C9">
        <w:rPr>
          <w:rFonts w:ascii="Times New Roman" w:hAnsi="Times New Roman" w:cs="Times New Roman"/>
        </w:rPr>
        <w:t xml:space="preserve">m.  SpMA measurements generally provide much of the response characterization at lower response levels including </w:t>
      </w:r>
      <w:r w:rsidR="00BA7EF2">
        <w:rPr>
          <w:rFonts w:ascii="Times New Roman" w:hAnsi="Times New Roman" w:cs="Times New Roman"/>
        </w:rPr>
        <w:t>a filter leak from 0.55 – 0.70 µ</w:t>
      </w:r>
      <w:r w:rsidR="00E179C9">
        <w:rPr>
          <w:rFonts w:ascii="Times New Roman" w:hAnsi="Times New Roman" w:cs="Times New Roman"/>
        </w:rPr>
        <w:t>m that GLAMR was unable to resolve.  This is typical for all VisNIR bands and largely so for all SWIR bands with the exception of an out-of-band filter leak in the 3.5</w:t>
      </w:r>
      <w:r w:rsidR="0096759A">
        <w:rPr>
          <w:rFonts w:ascii="Times New Roman" w:hAnsi="Times New Roman" w:cs="Times New Roman"/>
        </w:rPr>
        <w:t xml:space="preserve"> </w:t>
      </w:r>
      <w:r w:rsidR="00E179C9">
        <w:rPr>
          <w:rFonts w:ascii="Times New Roman" w:hAnsi="Times New Roman" w:cs="Times New Roman"/>
        </w:rPr>
        <w:t>-</w:t>
      </w:r>
      <w:r w:rsidR="0096759A">
        <w:rPr>
          <w:rFonts w:ascii="Times New Roman" w:hAnsi="Times New Roman" w:cs="Times New Roman"/>
        </w:rPr>
        <w:t xml:space="preserve"> </w:t>
      </w:r>
      <w:r w:rsidR="00E179C9">
        <w:rPr>
          <w:rFonts w:ascii="Times New Roman" w:hAnsi="Times New Roman" w:cs="Times New Roman"/>
        </w:rPr>
        <w:t>4.0</w:t>
      </w:r>
      <w:r w:rsidR="00E23814">
        <w:rPr>
          <w:rFonts w:ascii="Times New Roman" w:hAnsi="Times New Roman" w:cs="Times New Roman"/>
        </w:rPr>
        <w:t xml:space="preserve"> </w:t>
      </w:r>
      <w:r w:rsidR="00BA7EF2">
        <w:rPr>
          <w:rFonts w:ascii="Times New Roman" w:hAnsi="Times New Roman" w:cs="Times New Roman"/>
        </w:rPr>
        <w:t>µ</w:t>
      </w:r>
      <w:r w:rsidR="00E179C9">
        <w:rPr>
          <w:rFonts w:ascii="Times New Roman" w:hAnsi="Times New Roman" w:cs="Times New Roman"/>
        </w:rPr>
        <w:t xml:space="preserve">m </w:t>
      </w:r>
    </w:p>
    <w:p w:rsidR="006903FA" w:rsidRDefault="006903FA" w:rsidP="006903FA">
      <w:pPr>
        <w:spacing w:after="0" w:line="240" w:lineRule="auto"/>
        <w:rPr>
          <w:rFonts w:ascii="Times New Roman" w:hAnsi="Times New Roman" w:cs="Times New Roman"/>
        </w:rPr>
      </w:pPr>
    </w:p>
    <w:p w:rsidR="00371C78" w:rsidRDefault="00371C78" w:rsidP="00371C78">
      <w:pPr>
        <w:keepNext/>
        <w:spacing w:line="240" w:lineRule="auto"/>
      </w:pPr>
      <w:r>
        <w:rPr>
          <w:rFonts w:ascii="Times New Roman" w:hAnsi="Times New Roman" w:cs="Times New Roman"/>
          <w:noProof/>
        </w:rPr>
        <w:lastRenderedPageBreak/>
        <w:drawing>
          <wp:inline distT="0" distB="0" distL="0" distR="0" wp14:anchorId="1FFF8C15" wp14:editId="29ADB688">
            <wp:extent cx="5943600" cy="7031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_GLAMR_SPMA_Combine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031355"/>
                    </a:xfrm>
                    <a:prstGeom prst="rect">
                      <a:avLst/>
                    </a:prstGeom>
                  </pic:spPr>
                </pic:pic>
              </a:graphicData>
            </a:graphic>
          </wp:inline>
        </w:drawing>
      </w:r>
    </w:p>
    <w:p w:rsidR="00965280" w:rsidRPr="00965280" w:rsidRDefault="00371C78" w:rsidP="00371C78">
      <w:pPr>
        <w:spacing w:after="0" w:line="240" w:lineRule="auto"/>
        <w:jc w:val="both"/>
        <w:rPr>
          <w:i/>
          <w:color w:val="000000" w:themeColor="text1"/>
          <w:sz w:val="18"/>
        </w:rPr>
      </w:pPr>
      <w:r w:rsidRPr="00965280">
        <w:rPr>
          <w:i/>
          <w:color w:val="000000" w:themeColor="text1"/>
          <w:sz w:val="18"/>
        </w:rPr>
        <w:t xml:space="preserve">Figure </w:t>
      </w:r>
      <w:r w:rsidR="00FD4067" w:rsidRPr="00965280">
        <w:rPr>
          <w:i/>
          <w:color w:val="000000" w:themeColor="text1"/>
          <w:sz w:val="18"/>
        </w:rPr>
        <w:fldChar w:fldCharType="begin"/>
      </w:r>
      <w:r w:rsidR="00FD4067" w:rsidRPr="00965280">
        <w:rPr>
          <w:i/>
          <w:color w:val="000000" w:themeColor="text1"/>
          <w:sz w:val="18"/>
        </w:rPr>
        <w:instrText xml:space="preserve"> SEQ Figure \* ARABIC </w:instrText>
      </w:r>
      <w:r w:rsidR="00FD4067" w:rsidRPr="00965280">
        <w:rPr>
          <w:i/>
          <w:color w:val="000000" w:themeColor="text1"/>
          <w:sz w:val="18"/>
        </w:rPr>
        <w:fldChar w:fldCharType="separate"/>
      </w:r>
      <w:r w:rsidR="00335F17">
        <w:rPr>
          <w:i/>
          <w:noProof/>
          <w:color w:val="000000" w:themeColor="text1"/>
          <w:sz w:val="18"/>
        </w:rPr>
        <w:t>2</w:t>
      </w:r>
      <w:r w:rsidR="00FD4067" w:rsidRPr="00965280">
        <w:rPr>
          <w:i/>
          <w:noProof/>
          <w:color w:val="000000" w:themeColor="text1"/>
          <w:sz w:val="18"/>
        </w:rPr>
        <w:fldChar w:fldCharType="end"/>
      </w:r>
      <w:r w:rsidR="00C67532">
        <w:rPr>
          <w:i/>
          <w:color w:val="000000" w:themeColor="text1"/>
          <w:sz w:val="18"/>
        </w:rPr>
        <w:t>. J</w:t>
      </w:r>
      <w:r w:rsidR="00442931">
        <w:rPr>
          <w:i/>
          <w:color w:val="000000" w:themeColor="text1"/>
          <w:sz w:val="18"/>
        </w:rPr>
        <w:t>3 VIIRS V2 band-</w:t>
      </w:r>
      <w:r w:rsidRPr="00965280">
        <w:rPr>
          <w:i/>
          <w:color w:val="000000" w:themeColor="text1"/>
          <w:sz w:val="18"/>
        </w:rPr>
        <w:t>average RSR.  Data separated into GLAMR-based (blue) and SpMA-based (red) contributions.  For RSB (DNB, I1-I3, M1-M11), GLAMR-based response exclusively dominates the in-band high response zone and much of the out-of-band response zone while SpMA-based response supplements in low response zones.  For TEB (I4, I5, M12-M16) only SpMA-based measurements we</w:t>
      </w:r>
      <w:r w:rsidR="00726A1C">
        <w:rPr>
          <w:i/>
          <w:color w:val="000000" w:themeColor="text1"/>
          <w:sz w:val="18"/>
        </w:rPr>
        <w:t xml:space="preserve">re collected and thus the characterization is entirely provided by </w:t>
      </w:r>
      <w:r w:rsidR="00232455">
        <w:rPr>
          <w:i/>
          <w:color w:val="000000" w:themeColor="text1"/>
          <w:sz w:val="18"/>
        </w:rPr>
        <w:t xml:space="preserve">the </w:t>
      </w:r>
      <w:r w:rsidR="00726A1C">
        <w:rPr>
          <w:i/>
          <w:color w:val="000000" w:themeColor="text1"/>
          <w:sz w:val="18"/>
        </w:rPr>
        <w:t>SpMA</w:t>
      </w:r>
      <w:r w:rsidR="00232455">
        <w:rPr>
          <w:i/>
          <w:color w:val="000000" w:themeColor="text1"/>
          <w:sz w:val="18"/>
        </w:rPr>
        <w:t>.</w:t>
      </w:r>
    </w:p>
    <w:p w:rsidR="00965280" w:rsidRDefault="00965280" w:rsidP="00371C78">
      <w:pPr>
        <w:spacing w:after="0" w:line="240" w:lineRule="auto"/>
        <w:jc w:val="both"/>
        <w:rPr>
          <w:rFonts w:ascii="Times New Roman" w:hAnsi="Times New Roman" w:cs="Times New Roman"/>
        </w:rPr>
      </w:pPr>
    </w:p>
    <w:p w:rsidR="00726A1C" w:rsidRDefault="00726A1C" w:rsidP="00726A1C">
      <w:pPr>
        <w:spacing w:after="0" w:line="240" w:lineRule="auto"/>
        <w:jc w:val="both"/>
        <w:rPr>
          <w:rFonts w:ascii="Times New Roman" w:hAnsi="Times New Roman" w:cs="Times New Roman"/>
        </w:rPr>
      </w:pPr>
      <w:proofErr w:type="gramStart"/>
      <w:r>
        <w:rPr>
          <w:rFonts w:ascii="Times New Roman" w:hAnsi="Times New Roman" w:cs="Times New Roman"/>
        </w:rPr>
        <w:lastRenderedPageBreak/>
        <w:t>region</w:t>
      </w:r>
      <w:proofErr w:type="gramEnd"/>
      <w:r>
        <w:rPr>
          <w:rFonts w:ascii="Times New Roman" w:hAnsi="Times New Roman" w:cs="Times New Roman"/>
        </w:rPr>
        <w:t xml:space="preserve"> that was </w:t>
      </w:r>
      <w:r w:rsidR="00FE6745">
        <w:rPr>
          <w:rFonts w:ascii="Times New Roman" w:hAnsi="Times New Roman" w:cs="Times New Roman"/>
        </w:rPr>
        <w:t>beyond the 2.5µm limit</w:t>
      </w:r>
      <w:r>
        <w:rPr>
          <w:rFonts w:ascii="Times New Roman" w:hAnsi="Times New Roman" w:cs="Times New Roman"/>
        </w:rPr>
        <w:t xml:space="preserve"> of the GLAMR spectral coverage.  For MWIR and LWIR bands, there is no GLAMR coverage and thus the entire spectral characterization for V2 is taken from SpMA measurements.</w:t>
      </w:r>
    </w:p>
    <w:p w:rsidR="00726A1C" w:rsidRDefault="00726A1C" w:rsidP="00371C78">
      <w:pPr>
        <w:spacing w:after="0" w:line="240" w:lineRule="auto"/>
        <w:jc w:val="both"/>
        <w:rPr>
          <w:rFonts w:ascii="Times New Roman" w:hAnsi="Times New Roman" w:cs="Times New Roman"/>
        </w:rPr>
      </w:pPr>
    </w:p>
    <w:p w:rsidR="00D5242B" w:rsidRDefault="00E23814" w:rsidP="00371C78">
      <w:pPr>
        <w:spacing w:after="0" w:line="240" w:lineRule="auto"/>
        <w:jc w:val="both"/>
        <w:rPr>
          <w:rFonts w:ascii="Times New Roman" w:hAnsi="Times New Roman" w:cs="Times New Roman"/>
        </w:rPr>
      </w:pPr>
      <w:r>
        <w:rPr>
          <w:rFonts w:ascii="Times New Roman" w:hAnsi="Times New Roman" w:cs="Times New Roman"/>
        </w:rPr>
        <w:t>VIIRS o</w:t>
      </w:r>
      <w:r w:rsidR="00D5242B">
        <w:rPr>
          <w:rFonts w:ascii="Times New Roman" w:hAnsi="Times New Roman" w:cs="Times New Roman"/>
        </w:rPr>
        <w:t xml:space="preserve">ut-of-band response </w:t>
      </w:r>
      <w:r w:rsidR="00726A1C">
        <w:rPr>
          <w:rFonts w:ascii="Times New Roman" w:hAnsi="Times New Roman" w:cs="Times New Roman"/>
        </w:rPr>
        <w:t xml:space="preserve">includes optical filter leaks, electronic and optical crosstalk.  Response </w:t>
      </w:r>
      <w:r w:rsidR="00D5242B">
        <w:rPr>
          <w:rFonts w:ascii="Times New Roman" w:hAnsi="Times New Roman" w:cs="Times New Roman"/>
        </w:rPr>
        <w:t xml:space="preserve">that appears at the spectral position of another band on the same focal plane is </w:t>
      </w:r>
      <w:r>
        <w:rPr>
          <w:rFonts w:ascii="Times New Roman" w:hAnsi="Times New Roman" w:cs="Times New Roman"/>
        </w:rPr>
        <w:t>often</w:t>
      </w:r>
      <w:r w:rsidR="00D5242B">
        <w:rPr>
          <w:rFonts w:ascii="Times New Roman" w:hAnsi="Times New Roman" w:cs="Times New Roman"/>
        </w:rPr>
        <w:t xml:space="preserve"> an electronic crosstalk response.  For example, in Figure 2 band M1 shows an out-of-band response just to the right (</w:t>
      </w:r>
      <w:r w:rsidR="00BA7EF2">
        <w:rPr>
          <w:rFonts w:ascii="Times New Roman" w:hAnsi="Times New Roman" w:cs="Times New Roman"/>
        </w:rPr>
        <w:t>~.43 - .46 µ</w:t>
      </w:r>
      <w:r w:rsidR="00D5242B">
        <w:rPr>
          <w:rFonts w:ascii="Times New Roman" w:hAnsi="Times New Roman" w:cs="Times New Roman"/>
        </w:rPr>
        <w:t xml:space="preserve">m) of the M1 in-band response.  The spectral position (and shape) of this out-of-band response matches that of band M2.  M1 also shows out-of-band response at the spectral positions of M6 and M7 as well.  </w:t>
      </w:r>
      <w:r w:rsidR="0096759A">
        <w:rPr>
          <w:rFonts w:ascii="Times New Roman" w:hAnsi="Times New Roman" w:cs="Times New Roman"/>
        </w:rPr>
        <w:t>The b</w:t>
      </w:r>
      <w:r w:rsidR="00D5242B">
        <w:rPr>
          <w:rFonts w:ascii="Times New Roman" w:hAnsi="Times New Roman" w:cs="Times New Roman"/>
        </w:rPr>
        <w:t xml:space="preserve">and M2 </w:t>
      </w:r>
      <w:r w:rsidR="0096759A">
        <w:rPr>
          <w:rFonts w:ascii="Times New Roman" w:hAnsi="Times New Roman" w:cs="Times New Roman"/>
        </w:rPr>
        <w:t xml:space="preserve">plot in Figure 2 </w:t>
      </w:r>
      <w:r w:rsidR="004216FD">
        <w:rPr>
          <w:rFonts w:ascii="Times New Roman" w:hAnsi="Times New Roman" w:cs="Times New Roman"/>
        </w:rPr>
        <w:t xml:space="preserve">shows out-of-band electronic crosstalk </w:t>
      </w:r>
      <w:r w:rsidR="00D5242B">
        <w:rPr>
          <w:rFonts w:ascii="Times New Roman" w:hAnsi="Times New Roman" w:cs="Times New Roman"/>
        </w:rPr>
        <w:t>response at the spectral positions of bands M1, M4, M6, and M7.  Other VisNIR and SWIR bands show similar behavior.  These electronic crosstalk responses can be either positive or negative domain responses</w:t>
      </w:r>
      <w:r w:rsidR="0096759A">
        <w:rPr>
          <w:rFonts w:ascii="Times New Roman" w:hAnsi="Times New Roman" w:cs="Times New Roman"/>
        </w:rPr>
        <w:t>, i.e. either contribute towards or detract from the measured on-orbit earth scene signal; however,</w:t>
      </w:r>
      <w:r w:rsidR="00D5242B">
        <w:rPr>
          <w:rFonts w:ascii="Times New Roman" w:hAnsi="Times New Roman" w:cs="Times New Roman"/>
        </w:rPr>
        <w:t xml:space="preserve"> </w:t>
      </w:r>
      <w:r w:rsidR="0096759A">
        <w:rPr>
          <w:rFonts w:ascii="Times New Roman" w:hAnsi="Times New Roman" w:cs="Times New Roman"/>
        </w:rPr>
        <w:t xml:space="preserve">for the purpose of Figure 2, negative electronic crosstalk is </w:t>
      </w:r>
      <w:r w:rsidR="00D5242B">
        <w:rPr>
          <w:rFonts w:ascii="Times New Roman" w:hAnsi="Times New Roman" w:cs="Times New Roman"/>
        </w:rPr>
        <w:t xml:space="preserve">plotted as </w:t>
      </w:r>
      <w:r w:rsidR="0096759A">
        <w:rPr>
          <w:rFonts w:ascii="Times New Roman" w:hAnsi="Times New Roman" w:cs="Times New Roman"/>
        </w:rPr>
        <w:t xml:space="preserve">a </w:t>
      </w:r>
      <w:r w:rsidR="00D5242B">
        <w:rPr>
          <w:rFonts w:ascii="Times New Roman" w:hAnsi="Times New Roman" w:cs="Times New Roman"/>
        </w:rPr>
        <w:t xml:space="preserve">positive </w:t>
      </w:r>
      <w:r w:rsidR="0096759A">
        <w:rPr>
          <w:rFonts w:ascii="Times New Roman" w:hAnsi="Times New Roman" w:cs="Times New Roman"/>
        </w:rPr>
        <w:t>value</w:t>
      </w:r>
      <w:r w:rsidR="00D5242B">
        <w:rPr>
          <w:rFonts w:ascii="Times New Roman" w:hAnsi="Times New Roman" w:cs="Times New Roman"/>
        </w:rPr>
        <w:t xml:space="preserve"> using an absolute value function</w:t>
      </w:r>
      <w:r w:rsidR="0096759A">
        <w:rPr>
          <w:rFonts w:ascii="Times New Roman" w:hAnsi="Times New Roman" w:cs="Times New Roman"/>
        </w:rPr>
        <w:t>.  The official J3</w:t>
      </w:r>
      <w:r w:rsidR="00D5242B">
        <w:rPr>
          <w:rFonts w:ascii="Times New Roman" w:hAnsi="Times New Roman" w:cs="Times New Roman"/>
        </w:rPr>
        <w:t xml:space="preserve"> VIIRS V2 RSR release files show negative electronic crosstalk response as a negative value.</w:t>
      </w:r>
      <w:r w:rsidR="0096759A">
        <w:rPr>
          <w:rFonts w:ascii="Times New Roman" w:hAnsi="Times New Roman" w:cs="Times New Roman"/>
        </w:rPr>
        <w:t xml:space="preserve">  </w:t>
      </w:r>
    </w:p>
    <w:p w:rsidR="006903FA" w:rsidRDefault="006903FA" w:rsidP="006903FA">
      <w:pPr>
        <w:spacing w:after="0" w:line="240" w:lineRule="auto"/>
        <w:rPr>
          <w:rFonts w:ascii="Times New Roman" w:hAnsi="Times New Roman" w:cs="Times New Roman"/>
        </w:rPr>
      </w:pPr>
    </w:p>
    <w:p w:rsidR="00F0643D" w:rsidRDefault="00E01FCB" w:rsidP="00371C78">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A comparison of J3 and J2 VIIRS V2 RSR (Figure 3) shows generally close agreement between the sensors</w:t>
      </w:r>
      <w:r w:rsidR="00036394">
        <w:rPr>
          <w:rFonts w:ascii="Times New Roman" w:eastAsia="Times New Roman" w:hAnsi="Times New Roman" w:cs="Times New Roman"/>
          <w:szCs w:val="24"/>
        </w:rPr>
        <w:t xml:space="preserve">, not surprising since the </w:t>
      </w:r>
      <w:r w:rsidR="00E23814">
        <w:rPr>
          <w:rFonts w:ascii="Times New Roman" w:eastAsia="Times New Roman" w:hAnsi="Times New Roman" w:cs="Times New Roman"/>
          <w:szCs w:val="24"/>
        </w:rPr>
        <w:t xml:space="preserve">design of the </w:t>
      </w:r>
      <w:r w:rsidR="00036394">
        <w:rPr>
          <w:rFonts w:ascii="Times New Roman" w:eastAsia="Times New Roman" w:hAnsi="Times New Roman" w:cs="Times New Roman"/>
          <w:szCs w:val="24"/>
        </w:rPr>
        <w:t>bandpass filters is the same for both sensors</w:t>
      </w:r>
      <w:r>
        <w:rPr>
          <w:rFonts w:ascii="Times New Roman" w:eastAsia="Times New Roman" w:hAnsi="Times New Roman" w:cs="Times New Roman"/>
          <w:szCs w:val="24"/>
        </w:rPr>
        <w:t xml:space="preserve">.  In the in-band region (top panel) modest shape differences </w:t>
      </w:r>
      <w:r w:rsidR="00E23814">
        <w:rPr>
          <w:rFonts w:ascii="Times New Roman" w:eastAsia="Times New Roman" w:hAnsi="Times New Roman" w:cs="Times New Roman"/>
          <w:szCs w:val="24"/>
        </w:rPr>
        <w:t>exist in bands M1, I1, M8, M16A/</w:t>
      </w:r>
      <w:r>
        <w:rPr>
          <w:rFonts w:ascii="Times New Roman" w:eastAsia="Times New Roman" w:hAnsi="Times New Roman" w:cs="Times New Roman"/>
          <w:szCs w:val="24"/>
        </w:rPr>
        <w:t>B and I5, largely due to a change in a single dichroic of the J3 optical system.  In the out-of-band spectral region (bottom panel), most response features in J2 are replicated in J3</w:t>
      </w:r>
      <w:r w:rsidR="009662FE">
        <w:rPr>
          <w:rFonts w:ascii="Times New Roman" w:eastAsia="Times New Roman" w:hAnsi="Times New Roman" w:cs="Times New Roman"/>
          <w:szCs w:val="24"/>
        </w:rPr>
        <w:t xml:space="preserve"> </w:t>
      </w:r>
      <w:r w:rsidR="00A526D0">
        <w:rPr>
          <w:rFonts w:ascii="Times New Roman" w:eastAsia="Times New Roman" w:hAnsi="Times New Roman" w:cs="Times New Roman"/>
          <w:szCs w:val="24"/>
        </w:rPr>
        <w:t xml:space="preserve">typically </w:t>
      </w:r>
      <w:r w:rsidR="009662FE">
        <w:rPr>
          <w:rFonts w:ascii="Times New Roman" w:eastAsia="Times New Roman" w:hAnsi="Times New Roman" w:cs="Times New Roman"/>
          <w:szCs w:val="24"/>
        </w:rPr>
        <w:t>down to 10</w:t>
      </w:r>
      <w:r w:rsidR="009662FE" w:rsidRPr="009662FE">
        <w:rPr>
          <w:rFonts w:ascii="Times New Roman" w:eastAsia="Times New Roman" w:hAnsi="Times New Roman" w:cs="Times New Roman"/>
          <w:szCs w:val="24"/>
          <w:vertAlign w:val="superscript"/>
        </w:rPr>
        <w:t>-4</w:t>
      </w:r>
      <w:r w:rsidR="009662FE">
        <w:rPr>
          <w:rFonts w:ascii="Times New Roman" w:eastAsia="Times New Roman" w:hAnsi="Times New Roman" w:cs="Times New Roman"/>
          <w:szCs w:val="24"/>
        </w:rPr>
        <w:t xml:space="preserve"> and lower</w:t>
      </w:r>
      <w:r>
        <w:rPr>
          <w:rFonts w:ascii="Times New Roman" w:eastAsia="Times New Roman" w:hAnsi="Times New Roman" w:cs="Times New Roman"/>
          <w:szCs w:val="24"/>
        </w:rPr>
        <w:t xml:space="preserve">; however, in some cases, J3 appears to be able to resolve an out-of-band response that J2 could not, e.g. </w:t>
      </w:r>
      <w:r w:rsidR="00F0643D">
        <w:rPr>
          <w:rFonts w:ascii="Times New Roman" w:eastAsia="Times New Roman" w:hAnsi="Times New Roman" w:cs="Times New Roman"/>
          <w:szCs w:val="24"/>
        </w:rPr>
        <w:t>band M2 at 550</w:t>
      </w:r>
      <w:r w:rsidR="00E23814">
        <w:rPr>
          <w:rFonts w:ascii="Times New Roman" w:eastAsia="Times New Roman" w:hAnsi="Times New Roman" w:cs="Times New Roman"/>
          <w:szCs w:val="24"/>
        </w:rPr>
        <w:t xml:space="preserve"> </w:t>
      </w:r>
      <w:r w:rsidR="00F0643D">
        <w:rPr>
          <w:rFonts w:ascii="Times New Roman" w:eastAsia="Times New Roman" w:hAnsi="Times New Roman" w:cs="Times New Roman"/>
          <w:szCs w:val="24"/>
        </w:rPr>
        <w:t xml:space="preserve">nm (M4 electronic crosstalk response) and band M5 at 450 nm (M2 electronic crosstalk response).  It is highly likely that J2 VIIRS included these additional electronic crosstalk responses but they were unable to be resolved in the spectral measurements of the J2 test program.  </w:t>
      </w:r>
      <w:r w:rsidR="00D96C3E">
        <w:rPr>
          <w:rFonts w:ascii="Times New Roman" w:eastAsia="Times New Roman" w:hAnsi="Times New Roman" w:cs="Times New Roman"/>
          <w:szCs w:val="24"/>
        </w:rPr>
        <w:t xml:space="preserve">For the RSR of M16A and M16B, the J3 measurements did not capture the out-of-band filter leak that was found in J2 centered at about 8000 nm.  Due to delays </w:t>
      </w:r>
      <w:r w:rsidR="00E23814">
        <w:rPr>
          <w:rFonts w:ascii="Times New Roman" w:eastAsia="Times New Roman" w:hAnsi="Times New Roman" w:cs="Times New Roman"/>
          <w:szCs w:val="24"/>
        </w:rPr>
        <w:t>in the SpMA readiness, the M16A/</w:t>
      </w:r>
      <w:r w:rsidR="00D96C3E">
        <w:rPr>
          <w:rFonts w:ascii="Times New Roman" w:eastAsia="Times New Roman" w:hAnsi="Times New Roman" w:cs="Times New Roman"/>
          <w:szCs w:val="24"/>
        </w:rPr>
        <w:t xml:space="preserve">B spectral measurements were collected during the Hot Plateau segment of the </w:t>
      </w:r>
      <w:r w:rsidR="00845438">
        <w:rPr>
          <w:rFonts w:ascii="Times New Roman" w:eastAsia="Times New Roman" w:hAnsi="Times New Roman" w:cs="Times New Roman"/>
          <w:szCs w:val="24"/>
        </w:rPr>
        <w:t>J</w:t>
      </w:r>
      <w:r w:rsidR="00036394">
        <w:rPr>
          <w:rFonts w:ascii="Times New Roman" w:eastAsia="Times New Roman" w:hAnsi="Times New Roman" w:cs="Times New Roman"/>
          <w:szCs w:val="24"/>
        </w:rPr>
        <w:t xml:space="preserve">3 VIIRS </w:t>
      </w:r>
      <w:r w:rsidR="00E23814">
        <w:rPr>
          <w:rFonts w:ascii="Times New Roman" w:eastAsia="Times New Roman" w:hAnsi="Times New Roman" w:cs="Times New Roman"/>
          <w:szCs w:val="24"/>
        </w:rPr>
        <w:t>pre</w:t>
      </w:r>
      <w:r w:rsidR="00974F79">
        <w:rPr>
          <w:rFonts w:ascii="Times New Roman" w:eastAsia="Times New Roman" w:hAnsi="Times New Roman" w:cs="Times New Roman"/>
          <w:szCs w:val="24"/>
        </w:rPr>
        <w:t>-</w:t>
      </w:r>
      <w:r w:rsidR="00E23814">
        <w:rPr>
          <w:rFonts w:ascii="Times New Roman" w:eastAsia="Times New Roman" w:hAnsi="Times New Roman" w:cs="Times New Roman"/>
          <w:szCs w:val="24"/>
        </w:rPr>
        <w:t xml:space="preserve">launch </w:t>
      </w:r>
      <w:r w:rsidR="00D96C3E">
        <w:rPr>
          <w:rFonts w:ascii="Times New Roman" w:eastAsia="Times New Roman" w:hAnsi="Times New Roman" w:cs="Times New Roman"/>
          <w:szCs w:val="24"/>
        </w:rPr>
        <w:t>test program, elevating the noise floor of the measurements to a point that the out-of-band feature near 8000</w:t>
      </w:r>
      <w:r w:rsidR="00BD29EA">
        <w:rPr>
          <w:rFonts w:ascii="Times New Roman" w:eastAsia="Times New Roman" w:hAnsi="Times New Roman" w:cs="Times New Roman"/>
          <w:szCs w:val="24"/>
        </w:rPr>
        <w:t xml:space="preserve"> </w:t>
      </w:r>
      <w:r w:rsidR="00D96C3E">
        <w:rPr>
          <w:rFonts w:ascii="Times New Roman" w:eastAsia="Times New Roman" w:hAnsi="Times New Roman" w:cs="Times New Roman"/>
          <w:szCs w:val="24"/>
        </w:rPr>
        <w:t xml:space="preserve">nm was masked by the noise.  Some evidence of the leak </w:t>
      </w:r>
      <w:r w:rsidR="00BD29EA">
        <w:rPr>
          <w:rFonts w:ascii="Times New Roman" w:eastAsia="Times New Roman" w:hAnsi="Times New Roman" w:cs="Times New Roman"/>
          <w:szCs w:val="24"/>
        </w:rPr>
        <w:t xml:space="preserve">is seen </w:t>
      </w:r>
      <w:r w:rsidR="00D96C3E">
        <w:rPr>
          <w:rFonts w:ascii="Times New Roman" w:eastAsia="Times New Roman" w:hAnsi="Times New Roman" w:cs="Times New Roman"/>
          <w:szCs w:val="24"/>
        </w:rPr>
        <w:t xml:space="preserve">in J3 M16A and so </w:t>
      </w:r>
      <w:r w:rsidR="0047480A">
        <w:rPr>
          <w:rFonts w:ascii="Times New Roman" w:eastAsia="Times New Roman" w:hAnsi="Times New Roman" w:cs="Times New Roman"/>
          <w:szCs w:val="24"/>
        </w:rPr>
        <w:t>it’s</w:t>
      </w:r>
      <w:r w:rsidR="00D96C3E">
        <w:rPr>
          <w:rFonts w:ascii="Times New Roman" w:eastAsia="Times New Roman" w:hAnsi="Times New Roman" w:cs="Times New Roman"/>
          <w:szCs w:val="24"/>
        </w:rPr>
        <w:t xml:space="preserve"> likely that this leak does </w:t>
      </w:r>
      <w:r w:rsidR="00BD29EA">
        <w:rPr>
          <w:rFonts w:ascii="Times New Roman" w:eastAsia="Times New Roman" w:hAnsi="Times New Roman" w:cs="Times New Roman"/>
          <w:szCs w:val="24"/>
        </w:rPr>
        <w:t xml:space="preserve">in fact </w:t>
      </w:r>
      <w:r w:rsidR="00D96C3E">
        <w:rPr>
          <w:rFonts w:ascii="Times New Roman" w:eastAsia="Times New Roman" w:hAnsi="Times New Roman" w:cs="Times New Roman"/>
          <w:szCs w:val="24"/>
        </w:rPr>
        <w:t>exist in J3</w:t>
      </w:r>
      <w:r w:rsidR="00CC2FFC">
        <w:rPr>
          <w:rFonts w:ascii="Times New Roman" w:eastAsia="Times New Roman" w:hAnsi="Times New Roman" w:cs="Times New Roman"/>
          <w:szCs w:val="24"/>
        </w:rPr>
        <w:t xml:space="preserve">; however, this </w:t>
      </w:r>
      <w:r w:rsidR="00BD29EA">
        <w:rPr>
          <w:rFonts w:ascii="Times New Roman" w:eastAsia="Times New Roman" w:hAnsi="Times New Roman" w:cs="Times New Roman"/>
          <w:szCs w:val="24"/>
        </w:rPr>
        <w:t xml:space="preserve">leak in J2 did not cause a non-compliance on the </w:t>
      </w:r>
      <w:r w:rsidR="00831A46">
        <w:rPr>
          <w:rFonts w:ascii="Times New Roman" w:eastAsia="Times New Roman" w:hAnsi="Times New Roman" w:cs="Times New Roman"/>
          <w:szCs w:val="24"/>
        </w:rPr>
        <w:t xml:space="preserve">MIOOB specification.  </w:t>
      </w:r>
      <w:r w:rsidR="009662FE">
        <w:rPr>
          <w:rFonts w:ascii="Times New Roman" w:eastAsia="Times New Roman" w:hAnsi="Times New Roman" w:cs="Times New Roman"/>
          <w:szCs w:val="24"/>
        </w:rPr>
        <w:t>Additionally, an</w:t>
      </w:r>
      <w:r w:rsidR="00CC2FFC">
        <w:rPr>
          <w:rFonts w:ascii="Times New Roman" w:eastAsia="Times New Roman" w:hAnsi="Times New Roman" w:cs="Times New Roman"/>
          <w:szCs w:val="24"/>
        </w:rPr>
        <w:t xml:space="preserve"> elevated noise floor </w:t>
      </w:r>
      <w:r w:rsidR="009662FE">
        <w:rPr>
          <w:rFonts w:ascii="Times New Roman" w:eastAsia="Times New Roman" w:hAnsi="Times New Roman" w:cs="Times New Roman"/>
          <w:szCs w:val="24"/>
        </w:rPr>
        <w:t xml:space="preserve">in band I5 </w:t>
      </w:r>
      <w:r w:rsidR="00CC2FFC">
        <w:rPr>
          <w:rFonts w:ascii="Times New Roman" w:eastAsia="Times New Roman" w:hAnsi="Times New Roman" w:cs="Times New Roman"/>
          <w:szCs w:val="24"/>
        </w:rPr>
        <w:t>may be masking out-of-band features below 10</w:t>
      </w:r>
      <w:r w:rsidR="00CC2FFC" w:rsidRPr="00CC2FFC">
        <w:rPr>
          <w:rFonts w:ascii="Times New Roman" w:eastAsia="Times New Roman" w:hAnsi="Times New Roman" w:cs="Times New Roman"/>
          <w:szCs w:val="24"/>
          <w:vertAlign w:val="superscript"/>
        </w:rPr>
        <w:t>-3</w:t>
      </w:r>
      <w:r w:rsidR="009662FE">
        <w:rPr>
          <w:rFonts w:ascii="Times New Roman" w:eastAsia="Times New Roman" w:hAnsi="Times New Roman" w:cs="Times New Roman"/>
          <w:szCs w:val="24"/>
        </w:rPr>
        <w:t>, though notably there were no out-of-band response features observed in J2 band I5</w:t>
      </w:r>
      <w:r w:rsidR="00CC2FFC">
        <w:rPr>
          <w:rFonts w:ascii="Times New Roman" w:eastAsia="Times New Roman" w:hAnsi="Times New Roman" w:cs="Times New Roman"/>
          <w:szCs w:val="24"/>
        </w:rPr>
        <w:t xml:space="preserve">.  </w:t>
      </w:r>
      <w:r w:rsidR="00F0643D">
        <w:rPr>
          <w:rFonts w:ascii="Times New Roman" w:eastAsia="Times New Roman" w:hAnsi="Times New Roman" w:cs="Times New Roman"/>
          <w:szCs w:val="24"/>
        </w:rPr>
        <w:t>A significant increase (about an order of magnitude) in the response level of the 3500</w:t>
      </w:r>
      <w:r w:rsidR="009662FE">
        <w:rPr>
          <w:rFonts w:ascii="Times New Roman" w:eastAsia="Times New Roman" w:hAnsi="Times New Roman" w:cs="Times New Roman"/>
          <w:szCs w:val="24"/>
        </w:rPr>
        <w:t xml:space="preserve"> </w:t>
      </w:r>
      <w:r w:rsidR="00F0643D">
        <w:rPr>
          <w:rFonts w:ascii="Times New Roman" w:eastAsia="Times New Roman" w:hAnsi="Times New Roman" w:cs="Times New Roman"/>
          <w:szCs w:val="24"/>
        </w:rPr>
        <w:t>-</w:t>
      </w:r>
      <w:r w:rsidR="009662FE">
        <w:rPr>
          <w:rFonts w:ascii="Times New Roman" w:eastAsia="Times New Roman" w:hAnsi="Times New Roman" w:cs="Times New Roman"/>
          <w:szCs w:val="24"/>
        </w:rPr>
        <w:t xml:space="preserve"> </w:t>
      </w:r>
      <w:r w:rsidR="00F0643D">
        <w:rPr>
          <w:rFonts w:ascii="Times New Roman" w:eastAsia="Times New Roman" w:hAnsi="Times New Roman" w:cs="Times New Roman"/>
          <w:szCs w:val="24"/>
        </w:rPr>
        <w:t xml:space="preserve">4000 nm out-of-band feature of SWIR bands </w:t>
      </w:r>
      <w:r w:rsidR="005A59C9">
        <w:rPr>
          <w:rFonts w:ascii="Times New Roman" w:eastAsia="Times New Roman" w:hAnsi="Times New Roman" w:cs="Times New Roman"/>
          <w:szCs w:val="24"/>
        </w:rPr>
        <w:t>M8 – M11 and I3</w:t>
      </w:r>
      <w:r w:rsidR="0090432F">
        <w:rPr>
          <w:rFonts w:ascii="Times New Roman" w:eastAsia="Times New Roman" w:hAnsi="Times New Roman" w:cs="Times New Roman"/>
          <w:szCs w:val="24"/>
        </w:rPr>
        <w:t xml:space="preserve"> </w:t>
      </w:r>
      <w:r w:rsidR="00F0643D">
        <w:rPr>
          <w:rFonts w:ascii="Times New Roman" w:eastAsia="Times New Roman" w:hAnsi="Times New Roman" w:cs="Times New Roman"/>
          <w:szCs w:val="24"/>
        </w:rPr>
        <w:t xml:space="preserve">is also evident in the J3 RSR of Figure 3.  While noteworthy and of interest, the increase does not </w:t>
      </w:r>
      <w:r w:rsidR="00EE0F63">
        <w:rPr>
          <w:rFonts w:ascii="Times New Roman" w:eastAsia="Times New Roman" w:hAnsi="Times New Roman" w:cs="Times New Roman"/>
          <w:szCs w:val="24"/>
        </w:rPr>
        <w:t>cause a non-compliance on</w:t>
      </w:r>
      <w:r w:rsidR="00F0643D">
        <w:rPr>
          <w:rFonts w:ascii="Times New Roman" w:eastAsia="Times New Roman" w:hAnsi="Times New Roman" w:cs="Times New Roman"/>
          <w:szCs w:val="24"/>
        </w:rPr>
        <w:t xml:space="preserve"> the </w:t>
      </w:r>
      <w:r w:rsidR="00831A46">
        <w:rPr>
          <w:rFonts w:ascii="Times New Roman" w:eastAsia="Times New Roman" w:hAnsi="Times New Roman" w:cs="Times New Roman"/>
          <w:szCs w:val="24"/>
        </w:rPr>
        <w:t xml:space="preserve">MIOOB </w:t>
      </w:r>
      <w:r w:rsidR="00F0643D">
        <w:rPr>
          <w:rFonts w:ascii="Times New Roman" w:eastAsia="Times New Roman" w:hAnsi="Times New Roman" w:cs="Times New Roman"/>
          <w:szCs w:val="24"/>
        </w:rPr>
        <w:t xml:space="preserve">specification (Table 1) </w:t>
      </w:r>
      <w:r w:rsidR="005A59C9">
        <w:rPr>
          <w:rFonts w:ascii="Times New Roman" w:eastAsia="Times New Roman" w:hAnsi="Times New Roman" w:cs="Times New Roman"/>
          <w:szCs w:val="24"/>
        </w:rPr>
        <w:t>of</w:t>
      </w:r>
      <w:r w:rsidR="00F0643D">
        <w:rPr>
          <w:rFonts w:ascii="Times New Roman" w:eastAsia="Times New Roman" w:hAnsi="Times New Roman" w:cs="Times New Roman"/>
          <w:szCs w:val="24"/>
        </w:rPr>
        <w:t xml:space="preserve"> these bands and therefore is not expected to materially affect data quality.</w:t>
      </w:r>
      <w:r w:rsidR="001F2792">
        <w:rPr>
          <w:rFonts w:ascii="Times New Roman" w:eastAsia="Times New Roman" w:hAnsi="Times New Roman" w:cs="Times New Roman"/>
          <w:szCs w:val="24"/>
        </w:rPr>
        <w:t xml:space="preserve">   </w:t>
      </w:r>
    </w:p>
    <w:p w:rsidR="006903FA" w:rsidRDefault="006903FA" w:rsidP="006903FA">
      <w:pPr>
        <w:spacing w:after="0" w:line="240" w:lineRule="auto"/>
        <w:rPr>
          <w:rFonts w:ascii="Times New Roman" w:eastAsia="Times New Roman" w:hAnsi="Times New Roman" w:cs="Times New Roman"/>
          <w:szCs w:val="24"/>
        </w:rPr>
      </w:pPr>
    </w:p>
    <w:p w:rsidR="004E333B" w:rsidRDefault="004E333B" w:rsidP="004E333B">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While not presented in Figure 3, the J3 VIIRS V2 RSR also include an “M16” RSR, which is a linear average of the M16A and M</w:t>
      </w:r>
      <w:r w:rsidR="00837B91">
        <w:rPr>
          <w:rFonts w:ascii="Times New Roman" w:eastAsia="Times New Roman" w:hAnsi="Times New Roman" w:cs="Times New Roman"/>
          <w:szCs w:val="24"/>
        </w:rPr>
        <w:t xml:space="preserve">16B RSR </w:t>
      </w:r>
      <w:r>
        <w:rPr>
          <w:rFonts w:ascii="Times New Roman" w:eastAsia="Times New Roman" w:hAnsi="Times New Roman" w:cs="Times New Roman"/>
          <w:szCs w:val="24"/>
        </w:rPr>
        <w:t xml:space="preserve">to represent response for the time delay integrated signal of M16A and M16B on-orbit. On-orbit nominal operations downlink the integrated M16 signal for inclusion in the SDR product. </w:t>
      </w:r>
    </w:p>
    <w:p w:rsidR="006903FA" w:rsidRDefault="006903FA" w:rsidP="004E333B">
      <w:pPr>
        <w:spacing w:after="0" w:line="240" w:lineRule="auto"/>
        <w:jc w:val="both"/>
        <w:rPr>
          <w:rFonts w:ascii="Times New Roman" w:eastAsia="Times New Roman" w:hAnsi="Times New Roman" w:cs="Times New Roman"/>
          <w:szCs w:val="24"/>
        </w:rPr>
      </w:pPr>
    </w:p>
    <w:p w:rsidR="00FD4067" w:rsidRDefault="006E546E" w:rsidP="00F16CF0">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Ambient atmospheric constituents attenuate the signal of band M9 (water vapor) and M13 (CO2) spectral measurements</w:t>
      </w:r>
      <w:r w:rsidR="005B5497">
        <w:rPr>
          <w:rFonts w:ascii="Times New Roman" w:eastAsia="Times New Roman" w:hAnsi="Times New Roman" w:cs="Times New Roman"/>
          <w:szCs w:val="24"/>
        </w:rPr>
        <w:t xml:space="preserve"> (Figure 4</w:t>
      </w:r>
      <w:r w:rsidR="00B677E2">
        <w:rPr>
          <w:rFonts w:ascii="Times New Roman" w:eastAsia="Times New Roman" w:hAnsi="Times New Roman" w:cs="Times New Roman"/>
          <w:szCs w:val="24"/>
        </w:rPr>
        <w:t xml:space="preserve"> left and right</w:t>
      </w:r>
      <w:r w:rsidR="009116F1">
        <w:rPr>
          <w:rFonts w:ascii="Times New Roman" w:eastAsia="Times New Roman" w:hAnsi="Times New Roman" w:cs="Times New Roman"/>
          <w:szCs w:val="24"/>
        </w:rPr>
        <w:t xml:space="preserve"> panels</w:t>
      </w:r>
      <w:r w:rsidR="00B677E2">
        <w:rPr>
          <w:rFonts w:ascii="Times New Roman" w:eastAsia="Times New Roman" w:hAnsi="Times New Roman" w:cs="Times New Roman"/>
          <w:szCs w:val="24"/>
        </w:rPr>
        <w:t>, resp.</w:t>
      </w:r>
      <w:r w:rsidR="005B5497">
        <w:rPr>
          <w:rFonts w:ascii="Times New Roman" w:eastAsia="Times New Roman" w:hAnsi="Times New Roman" w:cs="Times New Roman"/>
          <w:szCs w:val="24"/>
        </w:rPr>
        <w:t>)</w:t>
      </w:r>
      <w:r>
        <w:rPr>
          <w:rFonts w:ascii="Times New Roman" w:eastAsia="Times New Roman" w:hAnsi="Times New Roman" w:cs="Times New Roman"/>
          <w:szCs w:val="24"/>
        </w:rPr>
        <w:t xml:space="preserve">.  This attenuation biases the response </w:t>
      </w:r>
      <w:r w:rsidR="005B5497">
        <w:rPr>
          <w:rFonts w:ascii="Times New Roman" w:eastAsia="Times New Roman" w:hAnsi="Times New Roman" w:cs="Times New Roman"/>
          <w:szCs w:val="24"/>
        </w:rPr>
        <w:t xml:space="preserve">profile </w:t>
      </w:r>
      <w:r>
        <w:rPr>
          <w:rFonts w:ascii="Times New Roman" w:eastAsia="Times New Roman" w:hAnsi="Times New Roman" w:cs="Times New Roman"/>
          <w:szCs w:val="24"/>
        </w:rPr>
        <w:t>at absorbing wavelengths</w:t>
      </w:r>
      <w:r w:rsidR="005B5497">
        <w:rPr>
          <w:rFonts w:ascii="Times New Roman" w:eastAsia="Times New Roman" w:hAnsi="Times New Roman" w:cs="Times New Roman"/>
          <w:szCs w:val="24"/>
        </w:rPr>
        <w:t xml:space="preserve"> by depressing the signal at the VIIRS detector</w:t>
      </w:r>
      <w:r>
        <w:rPr>
          <w:rFonts w:ascii="Times New Roman" w:eastAsia="Times New Roman" w:hAnsi="Times New Roman" w:cs="Times New Roman"/>
          <w:szCs w:val="24"/>
        </w:rPr>
        <w:t>.  For M9, a forward model (LBLRTM</w:t>
      </w:r>
      <w:r w:rsidR="00E47E5D">
        <w:rPr>
          <w:rFonts w:ascii="Times New Roman" w:eastAsia="Times New Roman" w:hAnsi="Times New Roman" w:cs="Times New Roman"/>
          <w:szCs w:val="24"/>
          <w:vertAlign w:val="superscript"/>
        </w:rPr>
        <w:t>[8</w:t>
      </w:r>
      <w:r w:rsidR="00CA484E" w:rsidRPr="00CA484E">
        <w:rPr>
          <w:rFonts w:ascii="Times New Roman" w:eastAsia="Times New Roman" w:hAnsi="Times New Roman" w:cs="Times New Roman"/>
          <w:szCs w:val="24"/>
          <w:vertAlign w:val="superscript"/>
        </w:rPr>
        <w:t>]</w:t>
      </w:r>
      <w:r w:rsidR="00CA484E">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using </w:t>
      </w:r>
      <w:r w:rsidR="00762766">
        <w:rPr>
          <w:rFonts w:ascii="Times New Roman" w:eastAsia="Times New Roman" w:hAnsi="Times New Roman" w:cs="Times New Roman"/>
          <w:szCs w:val="24"/>
        </w:rPr>
        <w:t>real time</w:t>
      </w:r>
      <w:r>
        <w:rPr>
          <w:rFonts w:ascii="Times New Roman" w:eastAsia="Times New Roman" w:hAnsi="Times New Roman" w:cs="Times New Roman"/>
          <w:szCs w:val="24"/>
        </w:rPr>
        <w:t xml:space="preserve"> </w:t>
      </w:r>
      <w:r w:rsidR="00CA484E">
        <w:rPr>
          <w:rFonts w:ascii="Times New Roman" w:eastAsia="Times New Roman" w:hAnsi="Times New Roman" w:cs="Times New Roman"/>
          <w:szCs w:val="24"/>
        </w:rPr>
        <w:t xml:space="preserve">(with the spectral measurements) </w:t>
      </w:r>
      <w:r>
        <w:rPr>
          <w:rFonts w:ascii="Times New Roman" w:eastAsia="Times New Roman" w:hAnsi="Times New Roman" w:cs="Times New Roman"/>
          <w:szCs w:val="24"/>
        </w:rPr>
        <w:t xml:space="preserve">atmospheric temperature and humidity measurements as input was used to estimate the transmittance at each wavelength.  </w:t>
      </w:r>
      <w:r w:rsidR="009116F1">
        <w:rPr>
          <w:rFonts w:ascii="Times New Roman" w:eastAsia="Times New Roman" w:hAnsi="Times New Roman" w:cs="Times New Roman"/>
          <w:szCs w:val="24"/>
        </w:rPr>
        <w:t>Attempts to use the model transmittance to correct the signal at all wavelengths resulted in over-correcting the water vapor influence at strong absorption wavelengths (blue in Figure 4 left panel).  Instead, w</w:t>
      </w:r>
      <w:r>
        <w:rPr>
          <w:rFonts w:ascii="Times New Roman" w:eastAsia="Times New Roman" w:hAnsi="Times New Roman" w:cs="Times New Roman"/>
          <w:szCs w:val="24"/>
        </w:rPr>
        <w:t xml:space="preserve">avelengths where the transmittance exceeded 0.99 </w:t>
      </w:r>
      <w:r w:rsidR="00B677E2">
        <w:rPr>
          <w:rFonts w:ascii="Times New Roman" w:eastAsia="Times New Roman" w:hAnsi="Times New Roman" w:cs="Times New Roman"/>
        </w:rPr>
        <w:t xml:space="preserve">in the high response zone (response &gt; 0.4), and 0.98 in the low response zone (response &lt; 0.4) </w:t>
      </w:r>
      <w:r>
        <w:rPr>
          <w:rFonts w:ascii="Times New Roman" w:eastAsia="Times New Roman" w:hAnsi="Times New Roman" w:cs="Times New Roman"/>
          <w:szCs w:val="24"/>
        </w:rPr>
        <w:t>were corrected by</w:t>
      </w:r>
      <w:r w:rsidR="00887111">
        <w:rPr>
          <w:rFonts w:ascii="Times New Roman" w:eastAsia="Times New Roman" w:hAnsi="Times New Roman" w:cs="Times New Roman"/>
          <w:szCs w:val="24"/>
        </w:rPr>
        <w:t xml:space="preserve"> the model and retained </w:t>
      </w:r>
    </w:p>
    <w:p w:rsidR="001637BF" w:rsidRDefault="001637BF" w:rsidP="00FD4067">
      <w:pPr>
        <w:keepNext/>
        <w:spacing w:after="0" w:line="240" w:lineRule="auto"/>
        <w:jc w:val="both"/>
        <w:rPr>
          <w:rFonts w:ascii="Times New Roman" w:eastAsia="Times New Roman" w:hAnsi="Times New Roman" w:cs="Times New Roman"/>
          <w:szCs w:val="24"/>
        </w:rPr>
      </w:pPr>
    </w:p>
    <w:p w:rsidR="00F16CF0" w:rsidRDefault="00F16CF0" w:rsidP="00FD4067">
      <w:pPr>
        <w:keepNext/>
        <w:spacing w:after="0" w:line="240" w:lineRule="auto"/>
        <w:jc w:val="both"/>
        <w:rPr>
          <w:rFonts w:ascii="Times New Roman" w:eastAsia="Times New Roman" w:hAnsi="Times New Roman" w:cs="Times New Roman"/>
          <w:szCs w:val="24"/>
        </w:rPr>
      </w:pPr>
    </w:p>
    <w:p w:rsidR="00371C78" w:rsidRDefault="00371C78" w:rsidP="00973EBB">
      <w:pPr>
        <w:keepNext/>
        <w:spacing w:line="240" w:lineRule="auto"/>
        <w:jc w:val="both"/>
      </w:pPr>
      <w:r>
        <w:rPr>
          <w:rFonts w:ascii="Times New Roman" w:hAnsi="Times New Roman" w:cs="Times New Roman"/>
          <w:noProof/>
        </w:rPr>
        <w:drawing>
          <wp:inline distT="0" distB="0" distL="0" distR="0" wp14:anchorId="41D302C0" wp14:editId="571D6A39">
            <wp:extent cx="5943600" cy="6487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_V2_RSR_J3vsJ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487795"/>
                    </a:xfrm>
                    <a:prstGeom prst="rect">
                      <a:avLst/>
                    </a:prstGeom>
                  </pic:spPr>
                </pic:pic>
              </a:graphicData>
            </a:graphic>
          </wp:inline>
        </w:drawing>
      </w:r>
    </w:p>
    <w:p w:rsidR="00837B91" w:rsidRDefault="00371C78" w:rsidP="00371C78">
      <w:pPr>
        <w:pStyle w:val="Caption"/>
        <w:rPr>
          <w:color w:val="000000" w:themeColor="text1"/>
        </w:rPr>
      </w:pPr>
      <w:r w:rsidRPr="00965280">
        <w:rPr>
          <w:color w:val="000000" w:themeColor="text1"/>
        </w:rPr>
        <w:t xml:space="preserve">Figure </w:t>
      </w:r>
      <w:r w:rsidR="00FD4067" w:rsidRPr="00965280">
        <w:rPr>
          <w:color w:val="000000" w:themeColor="text1"/>
        </w:rPr>
        <w:fldChar w:fldCharType="begin"/>
      </w:r>
      <w:r w:rsidR="00FD4067" w:rsidRPr="00965280">
        <w:rPr>
          <w:color w:val="000000" w:themeColor="text1"/>
        </w:rPr>
        <w:instrText xml:space="preserve"> SEQ Figure \* ARABIC </w:instrText>
      </w:r>
      <w:r w:rsidR="00FD4067" w:rsidRPr="00965280">
        <w:rPr>
          <w:color w:val="000000" w:themeColor="text1"/>
        </w:rPr>
        <w:fldChar w:fldCharType="separate"/>
      </w:r>
      <w:r w:rsidR="00335F17">
        <w:rPr>
          <w:noProof/>
          <w:color w:val="000000" w:themeColor="text1"/>
        </w:rPr>
        <w:t>3</w:t>
      </w:r>
      <w:r w:rsidR="00FD4067" w:rsidRPr="00965280">
        <w:rPr>
          <w:noProof/>
          <w:color w:val="000000" w:themeColor="text1"/>
        </w:rPr>
        <w:fldChar w:fldCharType="end"/>
      </w:r>
      <w:r w:rsidR="00C67532">
        <w:rPr>
          <w:color w:val="000000" w:themeColor="text1"/>
        </w:rPr>
        <w:t>. J</w:t>
      </w:r>
      <w:r w:rsidRPr="00965280">
        <w:rPr>
          <w:color w:val="000000" w:themeColor="text1"/>
        </w:rPr>
        <w:t>3 VIIRS V2 RSR highlighting in-band (top section) and out-of-band region (lower section) for all bands measured during the pre</w:t>
      </w:r>
      <w:r w:rsidR="00974F79">
        <w:rPr>
          <w:color w:val="000000" w:themeColor="text1"/>
        </w:rPr>
        <w:t>-</w:t>
      </w:r>
      <w:r w:rsidRPr="00965280">
        <w:rPr>
          <w:color w:val="000000" w:themeColor="text1"/>
        </w:rPr>
        <w:t>launch test program. Generally close spectral agreement is seen be</w:t>
      </w:r>
      <w:r w:rsidR="00C67532">
        <w:rPr>
          <w:color w:val="000000" w:themeColor="text1"/>
        </w:rPr>
        <w:t>tween the J3 (red shaded) and J</w:t>
      </w:r>
      <w:r w:rsidRPr="00965280">
        <w:rPr>
          <w:color w:val="000000" w:themeColor="text1"/>
        </w:rPr>
        <w:t xml:space="preserve">2 RSR (blue) in the in-band region with only minor differences in shape (e.g. top section bands M1, I1, M8, M16A,B, I5) due to changes in </w:t>
      </w:r>
      <w:r w:rsidR="00ED5508">
        <w:rPr>
          <w:color w:val="000000" w:themeColor="text1"/>
        </w:rPr>
        <w:t>an</w:t>
      </w:r>
      <w:r w:rsidR="00C67532">
        <w:rPr>
          <w:color w:val="000000" w:themeColor="text1"/>
        </w:rPr>
        <w:t xml:space="preserve"> optical element for J</w:t>
      </w:r>
      <w:r w:rsidRPr="00965280">
        <w:rPr>
          <w:color w:val="000000" w:themeColor="text1"/>
        </w:rPr>
        <w:t>3.  Out-of-band res</w:t>
      </w:r>
      <w:r w:rsidR="00C67532">
        <w:rPr>
          <w:color w:val="000000" w:themeColor="text1"/>
        </w:rPr>
        <w:t>ponse is also very similar in J2 and J</w:t>
      </w:r>
      <w:r w:rsidRPr="00965280">
        <w:rPr>
          <w:color w:val="000000" w:themeColor="text1"/>
        </w:rPr>
        <w:t>3 with the exception of a significant increase in the feature centered near 4000</w:t>
      </w:r>
      <w:r w:rsidR="007B2C4B">
        <w:rPr>
          <w:color w:val="000000" w:themeColor="text1"/>
        </w:rPr>
        <w:t xml:space="preserve"> </w:t>
      </w:r>
      <w:r w:rsidRPr="00965280">
        <w:rPr>
          <w:color w:val="000000" w:themeColor="text1"/>
        </w:rPr>
        <w:t>nm in J3 bands M8, M9, M10, I3, and M11</w:t>
      </w:r>
      <w:r w:rsidR="007B2C4B">
        <w:rPr>
          <w:color w:val="000000" w:themeColor="text1"/>
        </w:rPr>
        <w:t>.</w:t>
      </w:r>
    </w:p>
    <w:p w:rsidR="00F16CF0" w:rsidRDefault="00F16CF0" w:rsidP="00371C78">
      <w:pPr>
        <w:spacing w:after="0" w:line="240" w:lineRule="auto"/>
        <w:jc w:val="both"/>
        <w:rPr>
          <w:rFonts w:ascii="Times New Roman" w:eastAsia="Times New Roman" w:hAnsi="Times New Roman" w:cs="Times New Roman"/>
          <w:szCs w:val="24"/>
        </w:rPr>
      </w:pPr>
    </w:p>
    <w:p w:rsidR="006E546E" w:rsidRDefault="00887111" w:rsidP="00371C78">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for the M9 RSR.  A similar strategy was used for processing the M9 spectral measurements for J2</w:t>
      </w:r>
      <w:r w:rsidRPr="00887111">
        <w:rPr>
          <w:rFonts w:ascii="Times New Roman" w:eastAsia="Times New Roman" w:hAnsi="Times New Roman" w:cs="Times New Roman"/>
          <w:szCs w:val="24"/>
          <w:vertAlign w:val="superscript"/>
        </w:rPr>
        <w:t>[5]</w:t>
      </w:r>
      <w:r>
        <w:rPr>
          <w:rFonts w:ascii="Times New Roman" w:eastAsia="Times New Roman" w:hAnsi="Times New Roman" w:cs="Times New Roman"/>
          <w:szCs w:val="24"/>
        </w:rPr>
        <w:t xml:space="preserve">.  The resulting J3 RSR profile (red in Figure 4 left panel) is smooth and largely devoid of any water vapor influence and agrees closely with that of J2 M9 </w:t>
      </w:r>
      <w:r w:rsidR="00FD4067">
        <w:rPr>
          <w:rFonts w:ascii="Times New Roman" w:eastAsia="Times New Roman" w:hAnsi="Times New Roman" w:cs="Times New Roman"/>
          <w:szCs w:val="24"/>
        </w:rPr>
        <w:t xml:space="preserve">RSR (see M9 plot in Figure 3 top panel).  For M13, no real time measurements of CO2 concentration were </w:t>
      </w:r>
      <w:r w:rsidR="00973EBB">
        <w:rPr>
          <w:rFonts w:ascii="Times New Roman" w:eastAsia="Times New Roman" w:hAnsi="Times New Roman" w:cs="Times New Roman"/>
          <w:szCs w:val="24"/>
        </w:rPr>
        <w:t xml:space="preserve">collected during VIIRS spectral measurements.  A forward model transmittance estimate based upon a 700 </w:t>
      </w:r>
      <w:r w:rsidR="008B24DD">
        <w:rPr>
          <w:rFonts w:ascii="Times New Roman" w:eastAsia="Times New Roman" w:hAnsi="Times New Roman" w:cs="Times New Roman"/>
          <w:szCs w:val="24"/>
        </w:rPr>
        <w:t xml:space="preserve">ppm CO2 concentration was used to guide </w:t>
      </w:r>
      <w:r w:rsidR="005A59C9">
        <w:rPr>
          <w:rFonts w:ascii="Times New Roman" w:eastAsia="Times New Roman" w:hAnsi="Times New Roman" w:cs="Times New Roman"/>
          <w:szCs w:val="24"/>
        </w:rPr>
        <w:t>a minor</w:t>
      </w:r>
      <w:r w:rsidR="008B24DD">
        <w:rPr>
          <w:rFonts w:ascii="Times New Roman" w:eastAsia="Times New Roman" w:hAnsi="Times New Roman" w:cs="Times New Roman"/>
          <w:szCs w:val="24"/>
        </w:rPr>
        <w:t xml:space="preserve"> correction of the CO2 influence in the 4200 – 4400 nm </w:t>
      </w:r>
      <w:r w:rsidR="005A59C9">
        <w:rPr>
          <w:rFonts w:ascii="Times New Roman" w:eastAsia="Times New Roman" w:hAnsi="Times New Roman" w:cs="Times New Roman"/>
          <w:szCs w:val="24"/>
        </w:rPr>
        <w:t>wing region</w:t>
      </w:r>
      <w:r w:rsidR="008B24DD">
        <w:rPr>
          <w:rFonts w:ascii="Times New Roman" w:eastAsia="Times New Roman" w:hAnsi="Times New Roman" w:cs="Times New Roman"/>
          <w:szCs w:val="24"/>
        </w:rPr>
        <w:t>.  The resulting M13 RSR (blue in Figure 4 right panel) profile</w:t>
      </w:r>
      <w:r w:rsidR="00F01548">
        <w:rPr>
          <w:rFonts w:ascii="Times New Roman" w:eastAsia="Times New Roman" w:hAnsi="Times New Roman" w:cs="Times New Roman"/>
          <w:szCs w:val="24"/>
        </w:rPr>
        <w:t xml:space="preserve"> is largely devoid of any CO2 influence.</w:t>
      </w:r>
    </w:p>
    <w:p w:rsidR="006903FA" w:rsidRDefault="006903FA" w:rsidP="006903FA">
      <w:pPr>
        <w:spacing w:after="0" w:line="240" w:lineRule="auto"/>
        <w:rPr>
          <w:rFonts w:ascii="Times New Roman" w:eastAsia="Times New Roman" w:hAnsi="Times New Roman" w:cs="Times New Roman"/>
          <w:szCs w:val="24"/>
        </w:rPr>
      </w:pPr>
    </w:p>
    <w:p w:rsidR="00762766" w:rsidRDefault="00F12774" w:rsidP="00371C78">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As mentioned previously, </w:t>
      </w:r>
      <w:r w:rsidR="005D1061">
        <w:rPr>
          <w:rFonts w:ascii="Times New Roman" w:eastAsia="Times New Roman" w:hAnsi="Times New Roman" w:cs="Times New Roman"/>
          <w:szCs w:val="24"/>
        </w:rPr>
        <w:t xml:space="preserve">first time ever measurements of the </w:t>
      </w:r>
      <w:r>
        <w:rPr>
          <w:rFonts w:ascii="Times New Roman" w:eastAsia="Times New Roman" w:hAnsi="Times New Roman" w:cs="Times New Roman"/>
          <w:szCs w:val="24"/>
        </w:rPr>
        <w:t>DNB HGS spectral performance w</w:t>
      </w:r>
      <w:r w:rsidR="00845438">
        <w:rPr>
          <w:rFonts w:ascii="Times New Roman" w:eastAsia="Times New Roman" w:hAnsi="Times New Roman" w:cs="Times New Roman"/>
          <w:szCs w:val="24"/>
        </w:rPr>
        <w:t>ere collected for J</w:t>
      </w:r>
      <w:r w:rsidR="005D1061">
        <w:rPr>
          <w:rFonts w:ascii="Times New Roman" w:eastAsia="Times New Roman" w:hAnsi="Times New Roman" w:cs="Times New Roman"/>
          <w:szCs w:val="24"/>
        </w:rPr>
        <w:t xml:space="preserve">3 VIIRS to confirm </w:t>
      </w:r>
      <w:r>
        <w:rPr>
          <w:rFonts w:ascii="Times New Roman" w:eastAsia="Times New Roman" w:hAnsi="Times New Roman" w:cs="Times New Roman"/>
          <w:szCs w:val="24"/>
        </w:rPr>
        <w:t xml:space="preserve">the expectation that the DNB MGS RSR is </w:t>
      </w:r>
      <w:r w:rsidR="005D1061">
        <w:rPr>
          <w:rFonts w:ascii="Times New Roman" w:eastAsia="Times New Roman" w:hAnsi="Times New Roman" w:cs="Times New Roman"/>
          <w:szCs w:val="24"/>
        </w:rPr>
        <w:t xml:space="preserve">highly </w:t>
      </w:r>
      <w:r>
        <w:rPr>
          <w:rFonts w:ascii="Times New Roman" w:eastAsia="Times New Roman" w:hAnsi="Times New Roman" w:cs="Times New Roman"/>
          <w:szCs w:val="24"/>
        </w:rPr>
        <w:t xml:space="preserve">representative </w:t>
      </w:r>
      <w:r w:rsidR="005D1061">
        <w:rPr>
          <w:rFonts w:ascii="Times New Roman" w:eastAsia="Times New Roman" w:hAnsi="Times New Roman" w:cs="Times New Roman"/>
          <w:szCs w:val="24"/>
        </w:rPr>
        <w:t xml:space="preserve">of the DNB HGS RSR.  To accomplish this, special </w:t>
      </w:r>
      <w:r w:rsidR="00D27DF3">
        <w:rPr>
          <w:rFonts w:ascii="Times New Roman" w:eastAsia="Times New Roman" w:hAnsi="Times New Roman" w:cs="Times New Roman"/>
          <w:szCs w:val="24"/>
        </w:rPr>
        <w:t xml:space="preserve">spectral </w:t>
      </w:r>
      <w:r w:rsidR="005D1061">
        <w:rPr>
          <w:rFonts w:ascii="Times New Roman" w:eastAsia="Times New Roman" w:hAnsi="Times New Roman" w:cs="Times New Roman"/>
          <w:szCs w:val="24"/>
        </w:rPr>
        <w:t xml:space="preserve">measurements of the DNB HGA (DNB HGS </w:t>
      </w:r>
      <w:r w:rsidR="00F92ECD">
        <w:rPr>
          <w:rFonts w:ascii="Times New Roman" w:eastAsia="Times New Roman" w:hAnsi="Times New Roman" w:cs="Times New Roman"/>
          <w:szCs w:val="24"/>
        </w:rPr>
        <w:t xml:space="preserve">consists of </w:t>
      </w:r>
      <w:r w:rsidR="005D1061">
        <w:rPr>
          <w:rFonts w:ascii="Times New Roman" w:eastAsia="Times New Roman" w:hAnsi="Times New Roman" w:cs="Times New Roman"/>
          <w:szCs w:val="24"/>
        </w:rPr>
        <w:t>two redundant stages, HGA and HGB) were collected using GLAMR with finely tuned laser power to avoid saturation of the DNB HGA detectors.  The resulting RSR (Figure 5) confirms that DNB MGS and DNB HGS RSR are a close match and thus it continues to be recommended that RSR from DNB MGS be used to represent DNB HGS for all VIIRS builds.</w:t>
      </w:r>
    </w:p>
    <w:p w:rsidR="006903FA" w:rsidRDefault="006903FA" w:rsidP="006903FA">
      <w:pPr>
        <w:spacing w:after="0" w:line="240" w:lineRule="auto"/>
        <w:rPr>
          <w:rFonts w:ascii="Times New Roman" w:eastAsia="Times New Roman" w:hAnsi="Times New Roman" w:cs="Times New Roman"/>
          <w:szCs w:val="24"/>
        </w:rPr>
      </w:pPr>
    </w:p>
    <w:p w:rsidR="00762766" w:rsidRDefault="00A47468" w:rsidP="00371C78">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To evaluate the spectral impact on on-orbit observations, top-of-atmosphere (TOA) </w:t>
      </w:r>
      <w:proofErr w:type="spellStart"/>
      <w:r>
        <w:rPr>
          <w:rFonts w:ascii="Times New Roman" w:eastAsia="Times New Roman" w:hAnsi="Times New Roman" w:cs="Times New Roman"/>
          <w:szCs w:val="24"/>
        </w:rPr>
        <w:t>reflectances</w:t>
      </w:r>
      <w:proofErr w:type="spellEnd"/>
      <w:r>
        <w:rPr>
          <w:rFonts w:ascii="Times New Roman" w:eastAsia="Times New Roman" w:hAnsi="Times New Roman" w:cs="Times New Roman"/>
          <w:szCs w:val="24"/>
        </w:rPr>
        <w:t xml:space="preserve"> (</w:t>
      </w:r>
      <w:r w:rsidR="001E256F">
        <w:rPr>
          <w:rFonts w:ascii="Times New Roman" w:eastAsia="Times New Roman" w:hAnsi="Times New Roman" w:cs="Times New Roman"/>
          <w:szCs w:val="24"/>
        </w:rPr>
        <w:t xml:space="preserve">for </w:t>
      </w:r>
      <w:r>
        <w:rPr>
          <w:rFonts w:ascii="Times New Roman" w:eastAsia="Times New Roman" w:hAnsi="Times New Roman" w:cs="Times New Roman"/>
          <w:szCs w:val="24"/>
        </w:rPr>
        <w:t>RSB) and brightness temperatures (</w:t>
      </w:r>
      <w:r w:rsidR="001E256F">
        <w:rPr>
          <w:rFonts w:ascii="Times New Roman" w:eastAsia="Times New Roman" w:hAnsi="Times New Roman" w:cs="Times New Roman"/>
          <w:szCs w:val="24"/>
        </w:rPr>
        <w:t xml:space="preserve">for </w:t>
      </w:r>
      <w:r>
        <w:rPr>
          <w:rFonts w:ascii="Times New Roman" w:eastAsia="Times New Roman" w:hAnsi="Times New Roman" w:cs="Times New Roman"/>
          <w:szCs w:val="24"/>
        </w:rPr>
        <w:t xml:space="preserve">TEB) were simulated using forward model spectra for </w:t>
      </w:r>
      <w:proofErr w:type="gramStart"/>
      <w:r>
        <w:rPr>
          <w:rFonts w:ascii="Times New Roman" w:eastAsia="Times New Roman" w:hAnsi="Times New Roman" w:cs="Times New Roman"/>
          <w:szCs w:val="24"/>
        </w:rPr>
        <w:t>blue ocean</w:t>
      </w:r>
      <w:proofErr w:type="gramEnd"/>
      <w:r>
        <w:rPr>
          <w:rFonts w:ascii="Times New Roman" w:eastAsia="Times New Roman" w:hAnsi="Times New Roman" w:cs="Times New Roman"/>
          <w:szCs w:val="24"/>
        </w:rPr>
        <w:t>, desert, grassland, and a tropical atmosphere.  The simulated reflectances and brightness temperatures were compare</w:t>
      </w:r>
      <w:r w:rsidR="00845438">
        <w:rPr>
          <w:rFonts w:ascii="Times New Roman" w:eastAsia="Times New Roman" w:hAnsi="Times New Roman" w:cs="Times New Roman"/>
          <w:szCs w:val="24"/>
        </w:rPr>
        <w:t>d to simulations using the J</w:t>
      </w:r>
      <w:r>
        <w:rPr>
          <w:rFonts w:ascii="Times New Roman" w:eastAsia="Times New Roman" w:hAnsi="Times New Roman" w:cs="Times New Roman"/>
          <w:szCs w:val="24"/>
        </w:rPr>
        <w:t>2 VIIRS V2 RSR (Figu</w:t>
      </w:r>
      <w:r w:rsidR="00845438">
        <w:rPr>
          <w:rFonts w:ascii="Times New Roman" w:eastAsia="Times New Roman" w:hAnsi="Times New Roman" w:cs="Times New Roman"/>
          <w:szCs w:val="24"/>
        </w:rPr>
        <w:t>re 6).  Differences in the J2 and J</w:t>
      </w:r>
      <w:r>
        <w:rPr>
          <w:rFonts w:ascii="Times New Roman" w:eastAsia="Times New Roman" w:hAnsi="Times New Roman" w:cs="Times New Roman"/>
          <w:szCs w:val="24"/>
        </w:rPr>
        <w:t xml:space="preserve">3 simulations are very small, less than 0.5% for all RSB and less than 0.10 K for all TEB except I5 which is slightly larger due the broader longwave shoulder of the </w:t>
      </w:r>
      <w:r w:rsidR="00F92ECD">
        <w:rPr>
          <w:rFonts w:ascii="Times New Roman" w:eastAsia="Times New Roman" w:hAnsi="Times New Roman" w:cs="Times New Roman"/>
          <w:szCs w:val="24"/>
        </w:rPr>
        <w:t xml:space="preserve">J3 </w:t>
      </w:r>
      <w:r>
        <w:rPr>
          <w:rFonts w:ascii="Times New Roman" w:eastAsia="Times New Roman" w:hAnsi="Times New Roman" w:cs="Times New Roman"/>
          <w:szCs w:val="24"/>
        </w:rPr>
        <w:t>I5 RSR.  These results are not surprising given t</w:t>
      </w:r>
      <w:r w:rsidR="00845438">
        <w:rPr>
          <w:rFonts w:ascii="Times New Roman" w:eastAsia="Times New Roman" w:hAnsi="Times New Roman" w:cs="Times New Roman"/>
          <w:szCs w:val="24"/>
        </w:rPr>
        <w:t>he close agreement between J3 and J</w:t>
      </w:r>
      <w:r>
        <w:rPr>
          <w:rFonts w:ascii="Times New Roman" w:eastAsia="Times New Roman" w:hAnsi="Times New Roman" w:cs="Times New Roman"/>
          <w:szCs w:val="24"/>
        </w:rPr>
        <w:t>2 VIIRS RSR demonstrated in Figure 3.</w:t>
      </w:r>
    </w:p>
    <w:p w:rsidR="00120D19" w:rsidRDefault="00120D19" w:rsidP="00120D19">
      <w:pPr>
        <w:spacing w:after="0" w:line="240" w:lineRule="auto"/>
        <w:jc w:val="center"/>
        <w:rPr>
          <w:rFonts w:ascii="Times New Roman" w:eastAsia="Times New Roman" w:hAnsi="Times New Roman" w:cs="Times New Roman"/>
          <w:b/>
          <w:bCs/>
          <w:sz w:val="24"/>
          <w:szCs w:val="24"/>
        </w:rPr>
      </w:pPr>
    </w:p>
    <w:p w:rsidR="00120D19" w:rsidRPr="0035503B" w:rsidRDefault="00120D19" w:rsidP="00120D1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Pr="0035503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RSR UNCERTAINTY</w:t>
      </w:r>
    </w:p>
    <w:p w:rsidR="00120D19" w:rsidRDefault="00120D19" w:rsidP="00120D19">
      <w:pPr>
        <w:spacing w:after="0" w:line="240" w:lineRule="auto"/>
        <w:jc w:val="center"/>
        <w:rPr>
          <w:rFonts w:ascii="Times New Roman" w:eastAsia="Times New Roman" w:hAnsi="Times New Roman" w:cs="Times New Roman"/>
          <w:b/>
          <w:bCs/>
          <w:szCs w:val="24"/>
        </w:rPr>
      </w:pPr>
    </w:p>
    <w:p w:rsidR="00120D19" w:rsidRDefault="00120D19" w:rsidP="00120D19">
      <w:pPr>
        <w:spacing w:after="0" w:line="240"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While an uncertainty analysis was not conducted expressly on the J3 RSR for this paper, previous evaluations of the J1 and J2 RSB RSR uncertainty have indicated typical </w:t>
      </w:r>
      <w:r w:rsidR="001E256F">
        <w:rPr>
          <w:rFonts w:ascii="Times New Roman" w:eastAsia="Times New Roman" w:hAnsi="Times New Roman" w:cs="Times New Roman"/>
          <w:bCs/>
          <w:szCs w:val="24"/>
        </w:rPr>
        <w:t xml:space="preserve">GLAMR </w:t>
      </w:r>
      <w:r>
        <w:rPr>
          <w:rFonts w:ascii="Times New Roman" w:eastAsia="Times New Roman" w:hAnsi="Times New Roman" w:cs="Times New Roman"/>
          <w:bCs/>
          <w:szCs w:val="24"/>
        </w:rPr>
        <w:t>wavelength uncertainties of about 0.1 nm and response uncertainties at or below .001 response (at or below .0001 for VisNIR M bands)</w:t>
      </w:r>
      <w:r w:rsidRPr="00566045">
        <w:rPr>
          <w:rFonts w:ascii="Times New Roman" w:eastAsia="Times New Roman" w:hAnsi="Times New Roman" w:cs="Times New Roman"/>
          <w:bCs/>
          <w:szCs w:val="24"/>
          <w:vertAlign w:val="superscript"/>
        </w:rPr>
        <w:t>[5,</w:t>
      </w:r>
      <w:r w:rsidR="00E47E5D">
        <w:rPr>
          <w:rFonts w:ascii="Times New Roman" w:eastAsia="Times New Roman" w:hAnsi="Times New Roman" w:cs="Times New Roman"/>
          <w:bCs/>
          <w:szCs w:val="24"/>
          <w:vertAlign w:val="superscript"/>
        </w:rPr>
        <w:t>9</w:t>
      </w:r>
      <w:r w:rsidRPr="00566045">
        <w:rPr>
          <w:rFonts w:ascii="Times New Roman" w:eastAsia="Times New Roman" w:hAnsi="Times New Roman" w:cs="Times New Roman"/>
          <w:bCs/>
          <w:szCs w:val="24"/>
          <w:vertAlign w:val="superscript"/>
        </w:rPr>
        <w:t>]</w:t>
      </w:r>
      <w:r>
        <w:rPr>
          <w:rFonts w:ascii="Times New Roman" w:eastAsia="Times New Roman" w:hAnsi="Times New Roman" w:cs="Times New Roman"/>
          <w:bCs/>
          <w:szCs w:val="24"/>
        </w:rPr>
        <w:t xml:space="preserve">.  This translates to a relative uncertainty of about 0.1% or less for the </w:t>
      </w:r>
      <w:r w:rsidR="00902CF3">
        <w:rPr>
          <w:rFonts w:ascii="Times New Roman" w:eastAsia="Times New Roman" w:hAnsi="Times New Roman" w:cs="Times New Roman"/>
          <w:bCs/>
          <w:szCs w:val="24"/>
        </w:rPr>
        <w:t xml:space="preserve">in-band </w:t>
      </w:r>
      <w:r>
        <w:rPr>
          <w:rFonts w:ascii="Times New Roman" w:eastAsia="Times New Roman" w:hAnsi="Times New Roman" w:cs="Times New Roman"/>
          <w:bCs/>
          <w:szCs w:val="24"/>
        </w:rPr>
        <w:t xml:space="preserve">region of the RSR and about 10% in the lower response </w:t>
      </w:r>
      <w:r w:rsidR="00902CF3">
        <w:rPr>
          <w:rFonts w:ascii="Times New Roman" w:eastAsia="Times New Roman" w:hAnsi="Times New Roman" w:cs="Times New Roman"/>
          <w:bCs/>
          <w:szCs w:val="24"/>
        </w:rPr>
        <w:t>out-of-band</w:t>
      </w:r>
      <w:r>
        <w:rPr>
          <w:rFonts w:ascii="Times New Roman" w:eastAsia="Times New Roman" w:hAnsi="Times New Roman" w:cs="Times New Roman"/>
          <w:bCs/>
          <w:szCs w:val="24"/>
        </w:rPr>
        <w:t xml:space="preserve"> region.</w:t>
      </w:r>
    </w:p>
    <w:p w:rsidR="00120D19" w:rsidRDefault="00120D19" w:rsidP="00120D19">
      <w:pPr>
        <w:spacing w:after="0" w:line="240" w:lineRule="auto"/>
        <w:jc w:val="both"/>
        <w:rPr>
          <w:rFonts w:ascii="Times New Roman" w:eastAsia="Times New Roman" w:hAnsi="Times New Roman" w:cs="Times New Roman"/>
          <w:bCs/>
          <w:szCs w:val="24"/>
        </w:rPr>
      </w:pPr>
    </w:p>
    <w:p w:rsidR="005A59D0" w:rsidRPr="00120D19" w:rsidRDefault="005A59D0" w:rsidP="00120D19">
      <w:pPr>
        <w:pStyle w:val="Caption"/>
        <w:spacing w:after="0"/>
        <w:rPr>
          <w:i w:val="0"/>
        </w:rPr>
      </w:pPr>
    </w:p>
    <w:p w:rsidR="00824274" w:rsidRDefault="00E817F5" w:rsidP="00824274">
      <w:pPr>
        <w:keepNext/>
        <w:spacing w:after="0" w:line="240" w:lineRule="auto"/>
        <w:jc w:val="center"/>
      </w:pPr>
      <w:r>
        <w:rPr>
          <w:noProof/>
        </w:rPr>
        <w:drawing>
          <wp:inline distT="0" distB="0" distL="0" distR="0">
            <wp:extent cx="5943600" cy="23799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3_Figur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79980"/>
                    </a:xfrm>
                    <a:prstGeom prst="rect">
                      <a:avLst/>
                    </a:prstGeom>
                  </pic:spPr>
                </pic:pic>
              </a:graphicData>
            </a:graphic>
          </wp:inline>
        </w:drawing>
      </w:r>
    </w:p>
    <w:p w:rsidR="005B5497" w:rsidRPr="00965280" w:rsidRDefault="00824274" w:rsidP="00824274">
      <w:pPr>
        <w:pStyle w:val="Caption"/>
        <w:rPr>
          <w:color w:val="000000" w:themeColor="text1"/>
        </w:rPr>
      </w:pPr>
      <w:r w:rsidRPr="00965280">
        <w:rPr>
          <w:color w:val="000000" w:themeColor="text1"/>
        </w:rPr>
        <w:t xml:space="preserve">Figure </w:t>
      </w:r>
      <w:r w:rsidR="00FD4067" w:rsidRPr="00965280">
        <w:rPr>
          <w:color w:val="000000" w:themeColor="text1"/>
        </w:rPr>
        <w:fldChar w:fldCharType="begin"/>
      </w:r>
      <w:r w:rsidR="00FD4067" w:rsidRPr="00965280">
        <w:rPr>
          <w:color w:val="000000" w:themeColor="text1"/>
        </w:rPr>
        <w:instrText xml:space="preserve"> SEQ Figure \* ARABIC </w:instrText>
      </w:r>
      <w:r w:rsidR="00FD4067" w:rsidRPr="00965280">
        <w:rPr>
          <w:color w:val="000000" w:themeColor="text1"/>
        </w:rPr>
        <w:fldChar w:fldCharType="separate"/>
      </w:r>
      <w:r w:rsidR="00335F17">
        <w:rPr>
          <w:noProof/>
          <w:color w:val="000000" w:themeColor="text1"/>
        </w:rPr>
        <w:t>4</w:t>
      </w:r>
      <w:r w:rsidR="00FD4067" w:rsidRPr="00965280">
        <w:rPr>
          <w:noProof/>
          <w:color w:val="000000" w:themeColor="text1"/>
        </w:rPr>
        <w:fldChar w:fldCharType="end"/>
      </w:r>
      <w:r w:rsidRPr="00965280">
        <w:rPr>
          <w:color w:val="000000" w:themeColor="text1"/>
        </w:rPr>
        <w:t>. J3 VIIRS atmospheric correction of laboratory ambient water vapor influence on M9 (left) and CO2 influence on M13 (right) spectral measurements.</w:t>
      </w:r>
    </w:p>
    <w:p w:rsidR="00824274" w:rsidRDefault="00E817F5" w:rsidP="00E817F5">
      <w:pPr>
        <w:keepNext/>
        <w:spacing w:after="0"/>
        <w:jc w:val="center"/>
      </w:pPr>
      <w:r>
        <w:rPr>
          <w:noProof/>
        </w:rPr>
        <w:lastRenderedPageBreak/>
        <w:drawing>
          <wp:inline distT="0" distB="0" distL="0" distR="0">
            <wp:extent cx="4818888" cy="3611880"/>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2_Figure5.png"/>
                    <pic:cNvPicPr/>
                  </pic:nvPicPr>
                  <pic:blipFill>
                    <a:blip r:embed="rId16">
                      <a:extLst>
                        <a:ext uri="{28A0092B-C50C-407E-A947-70E740481C1C}">
                          <a14:useLocalDpi xmlns:a14="http://schemas.microsoft.com/office/drawing/2010/main" val="0"/>
                        </a:ext>
                      </a:extLst>
                    </a:blip>
                    <a:stretch>
                      <a:fillRect/>
                    </a:stretch>
                  </pic:blipFill>
                  <pic:spPr>
                    <a:xfrm>
                      <a:off x="0" y="0"/>
                      <a:ext cx="4818888" cy="3611880"/>
                    </a:xfrm>
                    <a:prstGeom prst="rect">
                      <a:avLst/>
                    </a:prstGeom>
                  </pic:spPr>
                </pic:pic>
              </a:graphicData>
            </a:graphic>
          </wp:inline>
        </w:drawing>
      </w:r>
    </w:p>
    <w:p w:rsidR="00824274" w:rsidRPr="00965280" w:rsidRDefault="00824274" w:rsidP="00824274">
      <w:pPr>
        <w:pStyle w:val="Caption"/>
        <w:rPr>
          <w:color w:val="000000" w:themeColor="text1"/>
        </w:rPr>
      </w:pPr>
      <w:r w:rsidRPr="00965280">
        <w:rPr>
          <w:color w:val="000000" w:themeColor="text1"/>
        </w:rPr>
        <w:t xml:space="preserve">Figure </w:t>
      </w:r>
      <w:r w:rsidR="00FD4067" w:rsidRPr="00965280">
        <w:rPr>
          <w:color w:val="000000" w:themeColor="text1"/>
        </w:rPr>
        <w:fldChar w:fldCharType="begin"/>
      </w:r>
      <w:r w:rsidR="00FD4067" w:rsidRPr="00965280">
        <w:rPr>
          <w:color w:val="000000" w:themeColor="text1"/>
        </w:rPr>
        <w:instrText xml:space="preserve"> SEQ Figure \* ARABIC </w:instrText>
      </w:r>
      <w:r w:rsidR="00FD4067" w:rsidRPr="00965280">
        <w:rPr>
          <w:color w:val="000000" w:themeColor="text1"/>
        </w:rPr>
        <w:fldChar w:fldCharType="separate"/>
      </w:r>
      <w:r w:rsidR="00335F17">
        <w:rPr>
          <w:noProof/>
          <w:color w:val="000000" w:themeColor="text1"/>
        </w:rPr>
        <w:t>5</w:t>
      </w:r>
      <w:r w:rsidR="00FD4067" w:rsidRPr="00965280">
        <w:rPr>
          <w:noProof/>
          <w:color w:val="000000" w:themeColor="text1"/>
        </w:rPr>
        <w:fldChar w:fldCharType="end"/>
      </w:r>
      <w:r w:rsidRPr="00965280">
        <w:rPr>
          <w:color w:val="000000" w:themeColor="text1"/>
        </w:rPr>
        <w:t xml:space="preserve">. </w:t>
      </w:r>
      <w:r w:rsidR="00C67532">
        <w:rPr>
          <w:color w:val="000000" w:themeColor="text1"/>
        </w:rPr>
        <w:t>J</w:t>
      </w:r>
      <w:r w:rsidR="00DE0830" w:rsidRPr="00965280">
        <w:rPr>
          <w:color w:val="000000" w:themeColor="text1"/>
        </w:rPr>
        <w:t>3 VIIRS b</w:t>
      </w:r>
      <w:r w:rsidR="00442931">
        <w:rPr>
          <w:color w:val="000000" w:themeColor="text1"/>
        </w:rPr>
        <w:t>and-</w:t>
      </w:r>
      <w:r w:rsidRPr="00965280">
        <w:rPr>
          <w:color w:val="000000" w:themeColor="text1"/>
        </w:rPr>
        <w:t>average RSR for DNB LGS (black), MGS (red), and HGA (blue) gain stages.</w:t>
      </w:r>
      <w:r w:rsidRPr="00965280">
        <w:rPr>
          <w:noProof/>
          <w:color w:val="000000" w:themeColor="text1"/>
        </w:rPr>
        <w:t xml:space="preserve"> </w:t>
      </w:r>
      <w:r w:rsidR="00DE0830" w:rsidRPr="00965280">
        <w:rPr>
          <w:noProof/>
          <w:color w:val="000000" w:themeColor="text1"/>
        </w:rPr>
        <w:t xml:space="preserve">The RSR profile of LGS, which uses an additional neutral density filter in the optical path, </w:t>
      </w:r>
      <w:r w:rsidRPr="00965280">
        <w:rPr>
          <w:noProof/>
          <w:color w:val="000000" w:themeColor="text1"/>
        </w:rPr>
        <w:t>is set apart from MGS and HGA which are close matches to each other.</w:t>
      </w:r>
    </w:p>
    <w:p w:rsidR="0068671D" w:rsidRDefault="0068671D" w:rsidP="0068671D">
      <w:pPr>
        <w:keepNext/>
        <w:spacing w:after="0" w:line="240" w:lineRule="auto"/>
        <w:jc w:val="center"/>
      </w:pPr>
      <w:r>
        <w:rPr>
          <w:rFonts w:ascii="Times New Roman" w:eastAsia="Times New Roman" w:hAnsi="Times New Roman" w:cs="Times New Roman"/>
          <w:b/>
          <w:bCs/>
          <w:noProof/>
          <w:sz w:val="24"/>
          <w:szCs w:val="24"/>
        </w:rPr>
        <w:drawing>
          <wp:inline distT="0" distB="0" distL="0" distR="0">
            <wp:extent cx="5943600" cy="2329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1_Fig4_TOA_RSB_TE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inline>
        </w:drawing>
      </w:r>
    </w:p>
    <w:p w:rsidR="00492A92" w:rsidRPr="00965280" w:rsidRDefault="0068671D" w:rsidP="00DB3DBF">
      <w:pPr>
        <w:pStyle w:val="Caption"/>
        <w:spacing w:after="0"/>
        <w:rPr>
          <w:color w:val="000000" w:themeColor="text1"/>
        </w:rPr>
      </w:pPr>
      <w:r w:rsidRPr="00965280">
        <w:rPr>
          <w:color w:val="000000" w:themeColor="text1"/>
        </w:rPr>
        <w:t xml:space="preserve">Figure </w:t>
      </w:r>
      <w:r w:rsidR="00FD4067" w:rsidRPr="00965280">
        <w:rPr>
          <w:color w:val="000000" w:themeColor="text1"/>
        </w:rPr>
        <w:fldChar w:fldCharType="begin"/>
      </w:r>
      <w:r w:rsidR="00FD4067" w:rsidRPr="00965280">
        <w:rPr>
          <w:color w:val="000000" w:themeColor="text1"/>
        </w:rPr>
        <w:instrText xml:space="preserve"> SEQ Figure \* ARABIC </w:instrText>
      </w:r>
      <w:r w:rsidR="00FD4067" w:rsidRPr="00965280">
        <w:rPr>
          <w:color w:val="000000" w:themeColor="text1"/>
        </w:rPr>
        <w:fldChar w:fldCharType="separate"/>
      </w:r>
      <w:r w:rsidR="00335F17">
        <w:rPr>
          <w:noProof/>
          <w:color w:val="000000" w:themeColor="text1"/>
        </w:rPr>
        <w:t>6</w:t>
      </w:r>
      <w:r w:rsidR="00FD4067" w:rsidRPr="00965280">
        <w:rPr>
          <w:noProof/>
          <w:color w:val="000000" w:themeColor="text1"/>
        </w:rPr>
        <w:fldChar w:fldCharType="end"/>
      </w:r>
      <w:r w:rsidRPr="00965280">
        <w:rPr>
          <w:color w:val="000000" w:themeColor="text1"/>
        </w:rPr>
        <w:t>. J3 and J2 top-of-atmosphere simulated reflectance (left) and brightness temperature (right) differences due to spectral differences between J3 and J2.</w:t>
      </w:r>
      <w:r w:rsidRPr="00965280">
        <w:rPr>
          <w:noProof/>
          <w:color w:val="000000" w:themeColor="text1"/>
        </w:rPr>
        <w:t xml:space="preserve">  J3 and J2 TOA reflectance differences are very small, within 0.5%.  TOA brightness termperatures are also very close, within 0.1K for all bands except for band I5 which is slightly larger.</w:t>
      </w:r>
    </w:p>
    <w:p w:rsidR="00120D19" w:rsidRDefault="00120D19" w:rsidP="00DE0A2F">
      <w:pPr>
        <w:spacing w:after="0" w:line="240" w:lineRule="auto"/>
        <w:jc w:val="center"/>
        <w:rPr>
          <w:rFonts w:ascii="Times New Roman" w:eastAsia="Times New Roman" w:hAnsi="Times New Roman" w:cs="Times New Roman"/>
          <w:b/>
          <w:bCs/>
          <w:sz w:val="24"/>
          <w:szCs w:val="24"/>
        </w:rPr>
      </w:pPr>
    </w:p>
    <w:p w:rsidR="00DE0A2F" w:rsidRPr="0035503B" w:rsidRDefault="00B16588" w:rsidP="00DE0A2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DE0A2F" w:rsidRPr="0035503B">
        <w:rPr>
          <w:rFonts w:ascii="Times New Roman" w:eastAsia="Times New Roman" w:hAnsi="Times New Roman" w:cs="Times New Roman"/>
          <w:b/>
          <w:bCs/>
          <w:sz w:val="24"/>
          <w:szCs w:val="24"/>
        </w:rPr>
        <w:t>. SUMMARY</w:t>
      </w:r>
    </w:p>
    <w:p w:rsidR="00DE0A2F" w:rsidRDefault="00DE0A2F" w:rsidP="00DE0A2F">
      <w:pPr>
        <w:spacing w:after="0" w:line="240" w:lineRule="auto"/>
        <w:jc w:val="center"/>
        <w:rPr>
          <w:rFonts w:ascii="Times New Roman" w:eastAsia="Times New Roman" w:hAnsi="Times New Roman" w:cs="Times New Roman"/>
          <w:b/>
          <w:bCs/>
          <w:szCs w:val="24"/>
        </w:rPr>
      </w:pPr>
    </w:p>
    <w:p w:rsidR="008238FF" w:rsidRDefault="00DE0A2F" w:rsidP="00DE0A2F">
      <w:pPr>
        <w:spacing w:after="0" w:line="240" w:lineRule="auto"/>
        <w:jc w:val="both"/>
        <w:rPr>
          <w:rFonts w:ascii="Times New Roman" w:eastAsia="Times New Roman" w:hAnsi="Times New Roman" w:cs="Times New Roman"/>
          <w:bCs/>
          <w:szCs w:val="24"/>
        </w:rPr>
      </w:pPr>
      <w:r w:rsidRPr="000D52A4">
        <w:rPr>
          <w:rFonts w:ascii="Times New Roman" w:eastAsia="Times New Roman" w:hAnsi="Times New Roman" w:cs="Times New Roman"/>
          <w:bCs/>
          <w:szCs w:val="24"/>
        </w:rPr>
        <w:t xml:space="preserve">This paper </w:t>
      </w:r>
      <w:r w:rsidR="00DB6474">
        <w:rPr>
          <w:rFonts w:ascii="Times New Roman" w:eastAsia="Times New Roman" w:hAnsi="Times New Roman" w:cs="Times New Roman"/>
          <w:bCs/>
          <w:szCs w:val="24"/>
        </w:rPr>
        <w:t xml:space="preserve">introduces the J3 VIIRS Version 2 “at-launch” RSR </w:t>
      </w:r>
      <w:r w:rsidR="00024B35">
        <w:rPr>
          <w:rFonts w:ascii="Times New Roman" w:eastAsia="Times New Roman" w:hAnsi="Times New Roman" w:cs="Times New Roman"/>
          <w:bCs/>
          <w:szCs w:val="24"/>
        </w:rPr>
        <w:t xml:space="preserve">as retrieved by </w:t>
      </w:r>
      <w:r w:rsidR="007D0F63">
        <w:rPr>
          <w:rFonts w:ascii="Times New Roman" w:eastAsia="Times New Roman" w:hAnsi="Times New Roman" w:cs="Times New Roman"/>
          <w:bCs/>
          <w:szCs w:val="24"/>
        </w:rPr>
        <w:t xml:space="preserve">subject matter experts of </w:t>
      </w:r>
      <w:r w:rsidR="00024B35">
        <w:rPr>
          <w:rFonts w:ascii="Times New Roman" w:eastAsia="Times New Roman" w:hAnsi="Times New Roman" w:cs="Times New Roman"/>
          <w:bCs/>
          <w:szCs w:val="24"/>
        </w:rPr>
        <w:t xml:space="preserve">the </w:t>
      </w:r>
      <w:r w:rsidR="007D0F63">
        <w:rPr>
          <w:rFonts w:ascii="Times New Roman" w:eastAsia="Times New Roman" w:hAnsi="Times New Roman" w:cs="Times New Roman"/>
          <w:bCs/>
          <w:szCs w:val="24"/>
        </w:rPr>
        <w:t>Government Team’s VIIRS DAWG</w:t>
      </w:r>
      <w:r w:rsidR="00592A05">
        <w:rPr>
          <w:rFonts w:ascii="Times New Roman" w:eastAsia="Times New Roman" w:hAnsi="Times New Roman" w:cs="Times New Roman"/>
          <w:bCs/>
          <w:szCs w:val="24"/>
        </w:rPr>
        <w:t>.  The characterization use</w:t>
      </w:r>
      <w:r w:rsidR="00025AA9">
        <w:rPr>
          <w:rFonts w:ascii="Times New Roman" w:eastAsia="Times New Roman" w:hAnsi="Times New Roman" w:cs="Times New Roman"/>
          <w:bCs/>
          <w:szCs w:val="24"/>
        </w:rPr>
        <w:t>s monochromator-based SpMA spectral measurements of all bands plus complimentary laser-based GLAMR spectral measurements for all RSB (out to 2500 nm)</w:t>
      </w:r>
      <w:r w:rsidR="00EF0C87">
        <w:rPr>
          <w:rFonts w:ascii="Times New Roman" w:eastAsia="Times New Roman" w:hAnsi="Times New Roman" w:cs="Times New Roman"/>
          <w:bCs/>
          <w:szCs w:val="24"/>
        </w:rPr>
        <w:t xml:space="preserve"> </w:t>
      </w:r>
      <w:r w:rsidR="00592A05">
        <w:rPr>
          <w:rFonts w:ascii="Times New Roman" w:eastAsia="Times New Roman" w:hAnsi="Times New Roman" w:cs="Times New Roman"/>
          <w:bCs/>
          <w:szCs w:val="24"/>
        </w:rPr>
        <w:t>from</w:t>
      </w:r>
      <w:r w:rsidR="00EF0C87">
        <w:rPr>
          <w:rFonts w:ascii="Times New Roman" w:eastAsia="Times New Roman" w:hAnsi="Times New Roman" w:cs="Times New Roman"/>
          <w:bCs/>
          <w:szCs w:val="24"/>
        </w:rPr>
        <w:t xml:space="preserve"> th</w:t>
      </w:r>
      <w:r w:rsidR="00974F79">
        <w:rPr>
          <w:rFonts w:ascii="Times New Roman" w:eastAsia="Times New Roman" w:hAnsi="Times New Roman" w:cs="Times New Roman"/>
          <w:bCs/>
          <w:szCs w:val="24"/>
        </w:rPr>
        <w:t>e J3 VIIRS pre-</w:t>
      </w:r>
      <w:r w:rsidR="00EF0C87">
        <w:rPr>
          <w:rFonts w:ascii="Times New Roman" w:eastAsia="Times New Roman" w:hAnsi="Times New Roman" w:cs="Times New Roman"/>
          <w:bCs/>
          <w:szCs w:val="24"/>
        </w:rPr>
        <w:t>launch test program</w:t>
      </w:r>
      <w:r w:rsidR="00025AA9">
        <w:rPr>
          <w:rFonts w:ascii="Times New Roman" w:eastAsia="Times New Roman" w:hAnsi="Times New Roman" w:cs="Times New Roman"/>
          <w:bCs/>
          <w:szCs w:val="24"/>
        </w:rPr>
        <w:t xml:space="preserve">. </w:t>
      </w:r>
      <w:r w:rsidR="00DB6474">
        <w:rPr>
          <w:rFonts w:ascii="Times New Roman" w:eastAsia="Times New Roman" w:hAnsi="Times New Roman" w:cs="Times New Roman"/>
          <w:bCs/>
          <w:szCs w:val="24"/>
        </w:rPr>
        <w:t xml:space="preserve"> </w:t>
      </w:r>
      <w:r w:rsidR="00025AA9">
        <w:rPr>
          <w:rFonts w:ascii="Times New Roman" w:eastAsia="Times New Roman" w:hAnsi="Times New Roman" w:cs="Times New Roman"/>
          <w:bCs/>
          <w:szCs w:val="24"/>
        </w:rPr>
        <w:t xml:space="preserve">The analysis captures a high quality characterization </w:t>
      </w:r>
      <w:r w:rsidR="00025AA9">
        <w:rPr>
          <w:rFonts w:ascii="Times New Roman" w:eastAsia="Times New Roman" w:hAnsi="Times New Roman" w:cs="Times New Roman"/>
          <w:bCs/>
          <w:szCs w:val="24"/>
        </w:rPr>
        <w:lastRenderedPageBreak/>
        <w:t xml:space="preserve">in the high response in-band region plus </w:t>
      </w:r>
      <w:r w:rsidR="00EF0C87">
        <w:rPr>
          <w:rFonts w:ascii="Times New Roman" w:eastAsia="Times New Roman" w:hAnsi="Times New Roman" w:cs="Times New Roman"/>
          <w:bCs/>
          <w:szCs w:val="24"/>
        </w:rPr>
        <w:t xml:space="preserve">response features </w:t>
      </w:r>
      <w:r w:rsidR="00CC2FFC">
        <w:rPr>
          <w:rFonts w:ascii="Times New Roman" w:eastAsia="Times New Roman" w:hAnsi="Times New Roman" w:cs="Times New Roman"/>
          <w:bCs/>
          <w:szCs w:val="24"/>
        </w:rPr>
        <w:t>typically down to</w:t>
      </w:r>
      <w:r w:rsidR="00EF0C87">
        <w:rPr>
          <w:rFonts w:ascii="Times New Roman" w:eastAsia="Times New Roman" w:hAnsi="Times New Roman" w:cs="Times New Roman"/>
          <w:bCs/>
          <w:szCs w:val="24"/>
        </w:rPr>
        <w:t xml:space="preserve"> 10</w:t>
      </w:r>
      <w:r w:rsidR="00EF0C87" w:rsidRPr="008238FF">
        <w:rPr>
          <w:rFonts w:ascii="Times New Roman" w:eastAsia="Times New Roman" w:hAnsi="Times New Roman" w:cs="Times New Roman"/>
          <w:bCs/>
          <w:szCs w:val="24"/>
          <w:vertAlign w:val="superscript"/>
        </w:rPr>
        <w:t>-4</w:t>
      </w:r>
      <w:r w:rsidR="00EF0C87">
        <w:rPr>
          <w:rFonts w:ascii="Times New Roman" w:eastAsia="Times New Roman" w:hAnsi="Times New Roman" w:cs="Times New Roman"/>
          <w:bCs/>
          <w:szCs w:val="24"/>
        </w:rPr>
        <w:t xml:space="preserve"> </w:t>
      </w:r>
      <w:r w:rsidR="00CC2FFC">
        <w:rPr>
          <w:rFonts w:ascii="Times New Roman" w:eastAsia="Times New Roman" w:hAnsi="Times New Roman" w:cs="Times New Roman"/>
          <w:bCs/>
          <w:szCs w:val="24"/>
        </w:rPr>
        <w:t>and lower (band I5 exception)</w:t>
      </w:r>
      <w:r w:rsidR="00EF0C87">
        <w:rPr>
          <w:rFonts w:ascii="Times New Roman" w:eastAsia="Times New Roman" w:hAnsi="Times New Roman" w:cs="Times New Roman"/>
          <w:bCs/>
          <w:szCs w:val="24"/>
        </w:rPr>
        <w:t xml:space="preserve"> caused by optical filter leaks or electronic/optical crosstalk in the out-of-band region.  T</w:t>
      </w:r>
      <w:r w:rsidR="00DB6474">
        <w:rPr>
          <w:rFonts w:ascii="Times New Roman" w:eastAsia="Times New Roman" w:hAnsi="Times New Roman" w:cs="Times New Roman"/>
          <w:bCs/>
          <w:szCs w:val="24"/>
        </w:rPr>
        <w:t>he J3 VIIRS spectral characterization is very similar to that of J2</w:t>
      </w:r>
      <w:r w:rsidR="0059714E">
        <w:rPr>
          <w:rFonts w:ascii="Times New Roman" w:eastAsia="Times New Roman" w:hAnsi="Times New Roman" w:cs="Times New Roman"/>
          <w:bCs/>
          <w:szCs w:val="24"/>
        </w:rPr>
        <w:t xml:space="preserve">, not surprising since J2 and J3 used </w:t>
      </w:r>
      <w:r w:rsidR="00E23814">
        <w:rPr>
          <w:rFonts w:ascii="Times New Roman" w:eastAsia="Times New Roman" w:hAnsi="Times New Roman" w:cs="Times New Roman"/>
          <w:bCs/>
          <w:szCs w:val="24"/>
        </w:rPr>
        <w:t>bandpass</w:t>
      </w:r>
      <w:r w:rsidR="0059714E">
        <w:rPr>
          <w:rFonts w:ascii="Times New Roman" w:eastAsia="Times New Roman" w:hAnsi="Times New Roman" w:cs="Times New Roman"/>
          <w:bCs/>
          <w:szCs w:val="24"/>
        </w:rPr>
        <w:t xml:space="preserve"> filters of the same design</w:t>
      </w:r>
      <w:r w:rsidR="00DB6474">
        <w:rPr>
          <w:rFonts w:ascii="Times New Roman" w:eastAsia="Times New Roman" w:hAnsi="Times New Roman" w:cs="Times New Roman"/>
          <w:bCs/>
          <w:szCs w:val="24"/>
        </w:rPr>
        <w:t xml:space="preserve">.  </w:t>
      </w:r>
      <w:r w:rsidR="0059714E">
        <w:rPr>
          <w:rFonts w:ascii="Times New Roman" w:eastAsia="Times New Roman" w:hAnsi="Times New Roman" w:cs="Times New Roman"/>
          <w:bCs/>
          <w:szCs w:val="24"/>
        </w:rPr>
        <w:t xml:space="preserve">A noteworthy difference is a significant increase of the out-of-band response at 3500 - 4000 nm in M8-M11 and I3.  </w:t>
      </w:r>
      <w:r w:rsidR="00DB6474">
        <w:rPr>
          <w:rFonts w:ascii="Times New Roman" w:eastAsia="Times New Roman" w:hAnsi="Times New Roman" w:cs="Times New Roman"/>
          <w:bCs/>
          <w:szCs w:val="24"/>
        </w:rPr>
        <w:t>J3 VIIRS RSR are compliant on nearly all VIIRS spectral performance metrics with the excepti</w:t>
      </w:r>
      <w:r w:rsidR="00024B35">
        <w:rPr>
          <w:rFonts w:ascii="Times New Roman" w:eastAsia="Times New Roman" w:hAnsi="Times New Roman" w:cs="Times New Roman"/>
          <w:bCs/>
          <w:szCs w:val="24"/>
        </w:rPr>
        <w:t xml:space="preserve">on of </w:t>
      </w:r>
      <w:r w:rsidR="001D7CB3">
        <w:rPr>
          <w:rFonts w:ascii="Times New Roman" w:eastAsia="Times New Roman" w:hAnsi="Times New Roman" w:cs="Times New Roman"/>
          <w:bCs/>
          <w:szCs w:val="24"/>
        </w:rPr>
        <w:t xml:space="preserve">a </w:t>
      </w:r>
      <w:r w:rsidR="00024B35">
        <w:rPr>
          <w:rFonts w:ascii="Times New Roman" w:eastAsia="Times New Roman" w:hAnsi="Times New Roman" w:cs="Times New Roman"/>
          <w:bCs/>
          <w:szCs w:val="24"/>
        </w:rPr>
        <w:t>minor non-compliance</w:t>
      </w:r>
      <w:r w:rsidR="001D7CB3">
        <w:rPr>
          <w:rFonts w:ascii="Times New Roman" w:eastAsia="Times New Roman" w:hAnsi="Times New Roman" w:cs="Times New Roman"/>
          <w:bCs/>
          <w:szCs w:val="24"/>
        </w:rPr>
        <w:t xml:space="preserve"> in band M14; note</w:t>
      </w:r>
      <w:r w:rsidR="00024B35">
        <w:rPr>
          <w:rFonts w:ascii="Times New Roman" w:eastAsia="Times New Roman" w:hAnsi="Times New Roman" w:cs="Times New Roman"/>
          <w:bCs/>
          <w:szCs w:val="24"/>
        </w:rPr>
        <w:t xml:space="preserve"> that </w:t>
      </w:r>
      <w:r w:rsidR="001D7CB3">
        <w:rPr>
          <w:rFonts w:ascii="Times New Roman" w:eastAsia="Times New Roman" w:hAnsi="Times New Roman" w:cs="Times New Roman"/>
          <w:bCs/>
          <w:szCs w:val="24"/>
        </w:rPr>
        <w:t>all non-compliances have been</w:t>
      </w:r>
      <w:r w:rsidR="00024B35">
        <w:rPr>
          <w:rFonts w:ascii="Times New Roman" w:eastAsia="Times New Roman" w:hAnsi="Times New Roman" w:cs="Times New Roman"/>
          <w:bCs/>
          <w:szCs w:val="24"/>
        </w:rPr>
        <w:t xml:space="preserve"> </w:t>
      </w:r>
      <w:r w:rsidR="00592A05">
        <w:rPr>
          <w:rFonts w:ascii="Times New Roman" w:eastAsia="Times New Roman" w:hAnsi="Times New Roman" w:cs="Times New Roman"/>
          <w:bCs/>
          <w:szCs w:val="24"/>
        </w:rPr>
        <w:t>allowed</w:t>
      </w:r>
      <w:r w:rsidR="00024B35">
        <w:rPr>
          <w:rFonts w:ascii="Times New Roman" w:eastAsia="Times New Roman" w:hAnsi="Times New Roman" w:cs="Times New Roman"/>
          <w:bCs/>
          <w:szCs w:val="24"/>
        </w:rPr>
        <w:t xml:space="preserve"> through waivers </w:t>
      </w:r>
      <w:r w:rsidR="00592A05">
        <w:rPr>
          <w:rFonts w:ascii="Times New Roman" w:eastAsia="Times New Roman" w:hAnsi="Times New Roman" w:cs="Times New Roman"/>
          <w:bCs/>
          <w:szCs w:val="24"/>
        </w:rPr>
        <w:t xml:space="preserve">accepted by </w:t>
      </w:r>
      <w:r w:rsidR="00024B35">
        <w:rPr>
          <w:rFonts w:ascii="Times New Roman" w:eastAsia="Times New Roman" w:hAnsi="Times New Roman" w:cs="Times New Roman"/>
          <w:bCs/>
          <w:szCs w:val="24"/>
        </w:rPr>
        <w:t xml:space="preserve">the </w:t>
      </w:r>
      <w:r w:rsidR="007D0F63">
        <w:rPr>
          <w:rFonts w:ascii="Times New Roman" w:eastAsia="Times New Roman" w:hAnsi="Times New Roman" w:cs="Times New Roman"/>
          <w:bCs/>
          <w:szCs w:val="24"/>
        </w:rPr>
        <w:t>Government Team</w:t>
      </w:r>
      <w:r w:rsidR="00024B35">
        <w:rPr>
          <w:rFonts w:ascii="Times New Roman" w:eastAsia="Times New Roman" w:hAnsi="Times New Roman" w:cs="Times New Roman"/>
          <w:bCs/>
          <w:szCs w:val="24"/>
        </w:rPr>
        <w:t xml:space="preserve">.  </w:t>
      </w:r>
      <w:r w:rsidR="00025AA9">
        <w:rPr>
          <w:rFonts w:ascii="Times New Roman" w:eastAsia="Times New Roman" w:hAnsi="Times New Roman" w:cs="Times New Roman"/>
          <w:bCs/>
          <w:szCs w:val="24"/>
        </w:rPr>
        <w:t>In addition to the baseline spectral measurements, the DNB HG</w:t>
      </w:r>
      <w:r w:rsidR="003E0054">
        <w:rPr>
          <w:rFonts w:ascii="Times New Roman" w:eastAsia="Times New Roman" w:hAnsi="Times New Roman" w:cs="Times New Roman"/>
          <w:bCs/>
          <w:szCs w:val="24"/>
        </w:rPr>
        <w:t>S (represented by DNB HGA)</w:t>
      </w:r>
      <w:r w:rsidR="00025AA9">
        <w:rPr>
          <w:rFonts w:ascii="Times New Roman" w:eastAsia="Times New Roman" w:hAnsi="Times New Roman" w:cs="Times New Roman"/>
          <w:bCs/>
          <w:szCs w:val="24"/>
        </w:rPr>
        <w:t xml:space="preserve"> stage spectral performance was also measured and found to agree closely with that of the DNB MGS spectral performance.  </w:t>
      </w:r>
    </w:p>
    <w:p w:rsidR="00DE0A2F" w:rsidRDefault="00DE0A2F" w:rsidP="00DE0A2F">
      <w:pPr>
        <w:spacing w:after="0" w:line="240" w:lineRule="auto"/>
        <w:jc w:val="both"/>
        <w:rPr>
          <w:rFonts w:ascii="Times New Roman" w:eastAsia="Times New Roman" w:hAnsi="Times New Roman" w:cs="Times New Roman"/>
          <w:bCs/>
          <w:szCs w:val="24"/>
        </w:rPr>
      </w:pPr>
    </w:p>
    <w:p w:rsidR="00DE0A2F" w:rsidRDefault="00DE0A2F" w:rsidP="00DE0A2F">
      <w:pPr>
        <w:spacing w:after="0" w:line="240"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The </w:t>
      </w:r>
      <w:r w:rsidR="003A3F87">
        <w:rPr>
          <w:rFonts w:ascii="Times New Roman" w:eastAsia="Times New Roman" w:hAnsi="Times New Roman" w:cs="Times New Roman"/>
          <w:bCs/>
          <w:szCs w:val="24"/>
        </w:rPr>
        <w:t xml:space="preserve">J3 VIIRS </w:t>
      </w:r>
      <w:r>
        <w:rPr>
          <w:rFonts w:ascii="Times New Roman" w:eastAsia="Times New Roman" w:hAnsi="Times New Roman" w:cs="Times New Roman"/>
          <w:bCs/>
          <w:szCs w:val="24"/>
        </w:rPr>
        <w:t>V2 release</w:t>
      </w:r>
      <w:r w:rsidR="002A6470">
        <w:rPr>
          <w:rFonts w:ascii="Times New Roman" w:eastAsia="Times New Roman" w:hAnsi="Times New Roman" w:cs="Times New Roman"/>
          <w:bCs/>
          <w:szCs w:val="24"/>
        </w:rPr>
        <w:t xml:space="preserve"> package</w:t>
      </w:r>
      <w:r>
        <w:rPr>
          <w:rFonts w:ascii="Times New Roman" w:eastAsia="Times New Roman" w:hAnsi="Times New Roman" w:cs="Times New Roman"/>
          <w:bCs/>
          <w:szCs w:val="24"/>
        </w:rPr>
        <w:t xml:space="preserve"> including the </w:t>
      </w:r>
      <w:r w:rsidR="002A6470">
        <w:rPr>
          <w:rFonts w:ascii="Times New Roman" w:eastAsia="Times New Roman" w:hAnsi="Times New Roman" w:cs="Times New Roman"/>
          <w:bCs/>
          <w:szCs w:val="24"/>
        </w:rPr>
        <w:t xml:space="preserve">official </w:t>
      </w:r>
      <w:r w:rsidR="00442931">
        <w:rPr>
          <w:rFonts w:ascii="Times New Roman" w:eastAsia="Times New Roman" w:hAnsi="Times New Roman" w:cs="Times New Roman"/>
          <w:bCs/>
          <w:szCs w:val="24"/>
        </w:rPr>
        <w:t>band-</w:t>
      </w:r>
      <w:r>
        <w:rPr>
          <w:rFonts w:ascii="Times New Roman" w:eastAsia="Times New Roman" w:hAnsi="Times New Roman" w:cs="Times New Roman"/>
          <w:bCs/>
          <w:szCs w:val="24"/>
        </w:rPr>
        <w:t>average RSR</w:t>
      </w:r>
      <w:r w:rsidR="002A6470">
        <w:rPr>
          <w:rFonts w:ascii="Times New Roman" w:eastAsia="Times New Roman" w:hAnsi="Times New Roman" w:cs="Times New Roman"/>
          <w:bCs/>
          <w:szCs w:val="24"/>
        </w:rPr>
        <w:t xml:space="preserve"> used in the VIIRS SDR</w:t>
      </w:r>
      <w:r w:rsidR="00A03969">
        <w:rPr>
          <w:rFonts w:ascii="Times New Roman" w:eastAsia="Times New Roman" w:hAnsi="Times New Roman" w:cs="Times New Roman"/>
          <w:bCs/>
          <w:szCs w:val="24"/>
        </w:rPr>
        <w:t>, EDR</w:t>
      </w:r>
      <w:r w:rsidR="002A6470">
        <w:rPr>
          <w:rFonts w:ascii="Times New Roman" w:eastAsia="Times New Roman" w:hAnsi="Times New Roman" w:cs="Times New Roman"/>
          <w:bCs/>
          <w:szCs w:val="24"/>
        </w:rPr>
        <w:t xml:space="preserve"> and L1B algorithms</w:t>
      </w:r>
      <w:r>
        <w:rPr>
          <w:rFonts w:ascii="Times New Roman" w:eastAsia="Times New Roman" w:hAnsi="Times New Roman" w:cs="Times New Roman"/>
          <w:bCs/>
          <w:szCs w:val="24"/>
        </w:rPr>
        <w:t>, supporting detector RSR, and document</w:t>
      </w:r>
      <w:r w:rsidR="003A3F87">
        <w:rPr>
          <w:rFonts w:ascii="Times New Roman" w:eastAsia="Times New Roman" w:hAnsi="Times New Roman" w:cs="Times New Roman"/>
          <w:bCs/>
          <w:szCs w:val="24"/>
        </w:rPr>
        <w:t>ation</w:t>
      </w:r>
      <w:r>
        <w:rPr>
          <w:rFonts w:ascii="Times New Roman" w:eastAsia="Times New Roman" w:hAnsi="Times New Roman" w:cs="Times New Roman"/>
          <w:bCs/>
          <w:szCs w:val="24"/>
        </w:rPr>
        <w:t xml:space="preserve"> are available on the password-protected NASA </w:t>
      </w:r>
      <w:r w:rsidR="00F23402">
        <w:rPr>
          <w:rFonts w:ascii="Times New Roman" w:eastAsia="Times New Roman" w:hAnsi="Times New Roman" w:cs="Times New Roman"/>
          <w:bCs/>
          <w:szCs w:val="24"/>
        </w:rPr>
        <w:t xml:space="preserve">Sharepoint. </w:t>
      </w:r>
      <w:r>
        <w:rPr>
          <w:rFonts w:ascii="Times New Roman" w:eastAsia="Times New Roman" w:hAnsi="Times New Roman" w:cs="Times New Roman"/>
          <w:bCs/>
          <w:szCs w:val="24"/>
        </w:rPr>
        <w:t xml:space="preserve"> The V2 release will be undergoing review for public release before the </w:t>
      </w:r>
      <w:r w:rsidR="002A6470">
        <w:rPr>
          <w:rFonts w:ascii="Times New Roman" w:eastAsia="Times New Roman" w:hAnsi="Times New Roman" w:cs="Times New Roman"/>
          <w:bCs/>
          <w:szCs w:val="24"/>
        </w:rPr>
        <w:t>launch of J3</w:t>
      </w:r>
      <w:r>
        <w:rPr>
          <w:rFonts w:ascii="Times New Roman" w:eastAsia="Times New Roman" w:hAnsi="Times New Roman" w:cs="Times New Roman"/>
          <w:bCs/>
          <w:szCs w:val="24"/>
        </w:rPr>
        <w:t>.</w:t>
      </w:r>
    </w:p>
    <w:p w:rsidR="00DE0A2F" w:rsidRDefault="00DE0A2F" w:rsidP="00DE0A2F">
      <w:pPr>
        <w:spacing w:after="0" w:line="240" w:lineRule="auto"/>
        <w:jc w:val="both"/>
        <w:rPr>
          <w:rFonts w:ascii="Times New Roman" w:eastAsia="Times New Roman" w:hAnsi="Times New Roman" w:cs="Times New Roman"/>
          <w:bCs/>
          <w:szCs w:val="24"/>
        </w:rPr>
      </w:pPr>
    </w:p>
    <w:p w:rsidR="007601AA" w:rsidRPr="0035503B" w:rsidRDefault="00902839" w:rsidP="0090283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Cs/>
          <w:szCs w:val="24"/>
        </w:rPr>
        <w:t xml:space="preserve"> </w:t>
      </w:r>
      <w:r w:rsidR="00B16588">
        <w:rPr>
          <w:rFonts w:ascii="Times New Roman" w:eastAsia="Times New Roman" w:hAnsi="Times New Roman" w:cs="Times New Roman"/>
          <w:b/>
          <w:bCs/>
          <w:sz w:val="24"/>
          <w:szCs w:val="24"/>
        </w:rPr>
        <w:t>6</w:t>
      </w:r>
      <w:r w:rsidR="007601AA" w:rsidRPr="0035503B">
        <w:rPr>
          <w:rFonts w:ascii="Times New Roman" w:eastAsia="Times New Roman" w:hAnsi="Times New Roman" w:cs="Times New Roman"/>
          <w:b/>
          <w:bCs/>
          <w:sz w:val="24"/>
          <w:szCs w:val="24"/>
        </w:rPr>
        <w:t>. ACKNOWLEDGEMENTS</w:t>
      </w:r>
    </w:p>
    <w:p w:rsidR="007601AA" w:rsidRPr="0035503B" w:rsidRDefault="007601AA" w:rsidP="007601AA">
      <w:pPr>
        <w:spacing w:after="0" w:line="240" w:lineRule="auto"/>
        <w:jc w:val="both"/>
        <w:rPr>
          <w:rFonts w:ascii="Times New Roman" w:eastAsia="Times New Roman" w:hAnsi="Times New Roman" w:cs="Times New Roman"/>
          <w:b/>
          <w:bCs/>
          <w:szCs w:val="24"/>
        </w:rPr>
      </w:pPr>
    </w:p>
    <w:p w:rsidR="007601AA" w:rsidRDefault="007601AA" w:rsidP="007601AA">
      <w:pPr>
        <w:spacing w:after="0" w:line="240" w:lineRule="auto"/>
        <w:jc w:val="both"/>
        <w:rPr>
          <w:rFonts w:ascii="Times New Roman" w:eastAsia="Times New Roman" w:hAnsi="Times New Roman" w:cs="Times New Roman"/>
          <w:szCs w:val="24"/>
        </w:rPr>
      </w:pPr>
      <w:r w:rsidRPr="0035503B">
        <w:rPr>
          <w:rFonts w:ascii="Times New Roman" w:eastAsia="Times New Roman" w:hAnsi="Times New Roman" w:cs="Times New Roman"/>
          <w:szCs w:val="24"/>
        </w:rPr>
        <w:t xml:space="preserve">The </w:t>
      </w:r>
      <w:r>
        <w:rPr>
          <w:rFonts w:ascii="Times New Roman" w:eastAsia="Times New Roman" w:hAnsi="Times New Roman" w:cs="Times New Roman"/>
          <w:szCs w:val="24"/>
        </w:rPr>
        <w:t>authors</w:t>
      </w:r>
      <w:r w:rsidRPr="0035503B">
        <w:rPr>
          <w:rFonts w:ascii="Times New Roman" w:eastAsia="Times New Roman" w:hAnsi="Times New Roman" w:cs="Times New Roman"/>
          <w:szCs w:val="24"/>
        </w:rPr>
        <w:t xml:space="preserve"> wish to </w:t>
      </w:r>
      <w:r>
        <w:rPr>
          <w:rFonts w:ascii="Times New Roman" w:eastAsia="Times New Roman" w:hAnsi="Times New Roman" w:cs="Times New Roman"/>
          <w:szCs w:val="24"/>
        </w:rPr>
        <w:t>acknowledge</w:t>
      </w:r>
      <w:r w:rsidRPr="0035503B">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the GSFC GLAMR team for their efforts to deploy GLAMR to the </w:t>
      </w:r>
      <w:r w:rsidRPr="0035503B">
        <w:rPr>
          <w:rFonts w:ascii="Times New Roman" w:eastAsia="Times New Roman" w:hAnsi="Times New Roman" w:cs="Times New Roman"/>
          <w:szCs w:val="24"/>
        </w:rPr>
        <w:t xml:space="preserve">Raytheon </w:t>
      </w:r>
      <w:r>
        <w:rPr>
          <w:rFonts w:ascii="Times New Roman" w:eastAsia="Times New Roman" w:hAnsi="Times New Roman" w:cs="Times New Roman"/>
          <w:szCs w:val="24"/>
        </w:rPr>
        <w:t xml:space="preserve">El Segundo facility and make spectral measurements of VIIRS VisNIR and SWIR bands in </w:t>
      </w:r>
      <w:r w:rsidR="00AF13F2">
        <w:rPr>
          <w:rFonts w:ascii="Times New Roman" w:eastAsia="Times New Roman" w:hAnsi="Times New Roman" w:cs="Times New Roman"/>
          <w:szCs w:val="24"/>
        </w:rPr>
        <w:t>December</w:t>
      </w:r>
      <w:r>
        <w:rPr>
          <w:rFonts w:ascii="Times New Roman" w:eastAsia="Times New Roman" w:hAnsi="Times New Roman" w:cs="Times New Roman"/>
          <w:szCs w:val="24"/>
        </w:rPr>
        <w:t xml:space="preserve"> 201</w:t>
      </w:r>
      <w:r w:rsidR="00AF13F2">
        <w:rPr>
          <w:rFonts w:ascii="Times New Roman" w:eastAsia="Times New Roman" w:hAnsi="Times New Roman" w:cs="Times New Roman"/>
          <w:szCs w:val="24"/>
        </w:rPr>
        <w:t>9</w:t>
      </w:r>
      <w:r>
        <w:rPr>
          <w:rFonts w:ascii="Times New Roman" w:eastAsia="Times New Roman" w:hAnsi="Times New Roman" w:cs="Times New Roman"/>
          <w:szCs w:val="24"/>
        </w:rPr>
        <w:t xml:space="preserve">.  The authors specifically acknowledge the efforts of Brendan McAndrew for his role in the setup and measurement effort.  The authors also acknowledge the VIIRS instrument team at Raytheon Space and Airborne Systems for their </w:t>
      </w:r>
      <w:r w:rsidR="009250E2">
        <w:rPr>
          <w:rFonts w:ascii="Times New Roman" w:eastAsia="Times New Roman" w:hAnsi="Times New Roman" w:cs="Times New Roman"/>
          <w:szCs w:val="24"/>
        </w:rPr>
        <w:t>dedication to accomplishing a successful VIIRS pre</w:t>
      </w:r>
      <w:r w:rsidR="00974F79">
        <w:rPr>
          <w:rFonts w:ascii="Times New Roman" w:eastAsia="Times New Roman" w:hAnsi="Times New Roman" w:cs="Times New Roman"/>
          <w:szCs w:val="24"/>
        </w:rPr>
        <w:t>-</w:t>
      </w:r>
      <w:r w:rsidR="009250E2">
        <w:rPr>
          <w:rFonts w:ascii="Times New Roman" w:eastAsia="Times New Roman" w:hAnsi="Times New Roman" w:cs="Times New Roman"/>
          <w:szCs w:val="24"/>
        </w:rPr>
        <w:t xml:space="preserve">launch test program as well as their </w:t>
      </w:r>
      <w:r>
        <w:rPr>
          <w:rFonts w:ascii="Times New Roman" w:eastAsia="Times New Roman" w:hAnsi="Times New Roman" w:cs="Times New Roman"/>
          <w:szCs w:val="24"/>
        </w:rPr>
        <w:t xml:space="preserve">technical and logistical support of the GLAMR measurement effort. </w:t>
      </w:r>
      <w:r w:rsidRPr="0035503B">
        <w:rPr>
          <w:rFonts w:ascii="Times New Roman" w:eastAsia="Times New Roman" w:hAnsi="Times New Roman" w:cs="Times New Roman"/>
          <w:szCs w:val="24"/>
        </w:rPr>
        <w:t xml:space="preserve">This work has been funded </w:t>
      </w:r>
      <w:r>
        <w:rPr>
          <w:rFonts w:ascii="Times New Roman" w:eastAsia="Times New Roman" w:hAnsi="Times New Roman" w:cs="Times New Roman"/>
          <w:szCs w:val="24"/>
        </w:rPr>
        <w:t xml:space="preserve">at the University of Wisconsin under </w:t>
      </w:r>
      <w:r w:rsidRPr="0035503B">
        <w:rPr>
          <w:rFonts w:ascii="Times New Roman" w:eastAsia="Times New Roman" w:hAnsi="Times New Roman" w:cs="Times New Roman"/>
          <w:szCs w:val="24"/>
        </w:rPr>
        <w:t xml:space="preserve">NASA Grant </w:t>
      </w:r>
      <w:r w:rsidR="00AF13F2">
        <w:rPr>
          <w:rFonts w:ascii="Times New Roman" w:eastAsia="Times New Roman" w:hAnsi="Times New Roman" w:cs="Times New Roman"/>
          <w:szCs w:val="24"/>
        </w:rPr>
        <w:t>80NSSC19K1039</w:t>
      </w:r>
      <w:r w:rsidRPr="0035503B">
        <w:rPr>
          <w:rFonts w:ascii="Times New Roman" w:eastAsia="Times New Roman" w:hAnsi="Times New Roman" w:cs="Times New Roman"/>
          <w:szCs w:val="24"/>
        </w:rPr>
        <w:t xml:space="preserve">. </w:t>
      </w:r>
    </w:p>
    <w:p w:rsidR="007601AA" w:rsidRPr="0035503B" w:rsidRDefault="007601AA" w:rsidP="007601AA">
      <w:pPr>
        <w:spacing w:after="0" w:line="240" w:lineRule="auto"/>
        <w:jc w:val="both"/>
        <w:rPr>
          <w:rFonts w:ascii="Times New Roman" w:eastAsia="Times New Roman" w:hAnsi="Times New Roman" w:cs="Times New Roman"/>
          <w:szCs w:val="24"/>
        </w:rPr>
      </w:pPr>
    </w:p>
    <w:p w:rsidR="007601AA" w:rsidRPr="0035503B" w:rsidRDefault="00B16588" w:rsidP="007601A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r w:rsidR="007601AA" w:rsidRPr="0035503B">
        <w:rPr>
          <w:rFonts w:ascii="Times New Roman" w:eastAsia="Times New Roman" w:hAnsi="Times New Roman" w:cs="Times New Roman"/>
          <w:b/>
          <w:bCs/>
          <w:sz w:val="24"/>
          <w:szCs w:val="24"/>
        </w:rPr>
        <w:t>. REFERENCES</w:t>
      </w:r>
    </w:p>
    <w:p w:rsidR="007601AA" w:rsidRPr="00E80DB1" w:rsidRDefault="007601AA" w:rsidP="007601AA">
      <w:pPr>
        <w:spacing w:after="0"/>
        <w:rPr>
          <w:rFonts w:ascii="Times New Roman" w:hAnsi="Times New Roman" w:cs="Times New Roman"/>
        </w:rPr>
      </w:pPr>
    </w:p>
    <w:p w:rsidR="007601AA" w:rsidRPr="00A061A9" w:rsidRDefault="007601AA" w:rsidP="007601AA">
      <w:pPr>
        <w:autoSpaceDE w:val="0"/>
        <w:autoSpaceDN w:val="0"/>
        <w:adjustRightInd w:val="0"/>
        <w:spacing w:after="0" w:line="240" w:lineRule="auto"/>
        <w:ind w:left="288" w:hanging="288"/>
        <w:jc w:val="both"/>
        <w:rPr>
          <w:rFonts w:ascii="Times New Roman" w:hAnsi="Times New Roman" w:cs="Times New Roman"/>
          <w:sz w:val="20"/>
        </w:rPr>
      </w:pPr>
      <w:r w:rsidRPr="00A061A9">
        <w:rPr>
          <w:rFonts w:ascii="Times New Roman" w:hAnsi="Times New Roman" w:cs="Times New Roman"/>
          <w:sz w:val="20"/>
        </w:rPr>
        <w:t>[1] Murphy, R. P., P. E. Ardanuy, F. De Luccia, J. E. Clement, and C. Schueler, “The visible in</w:t>
      </w:r>
      <w:r>
        <w:rPr>
          <w:rFonts w:ascii="Times New Roman" w:hAnsi="Times New Roman" w:cs="Times New Roman"/>
          <w:sz w:val="20"/>
        </w:rPr>
        <w:t>frared imaging radiometer suite”</w:t>
      </w:r>
      <w:r w:rsidRPr="00A061A9">
        <w:rPr>
          <w:rFonts w:ascii="Times New Roman" w:hAnsi="Times New Roman" w:cs="Times New Roman"/>
          <w:sz w:val="20"/>
        </w:rPr>
        <w:t xml:space="preserve">, in Earth Science Satellite Remote Sensing, Vol. 1, pp. 199-223, Springer-Verlag: New York, USA </w:t>
      </w:r>
      <w:r>
        <w:rPr>
          <w:rFonts w:ascii="Times New Roman" w:hAnsi="Times New Roman" w:cs="Times New Roman"/>
          <w:sz w:val="20"/>
        </w:rPr>
        <w:t>(</w:t>
      </w:r>
      <w:r w:rsidRPr="00A061A9">
        <w:rPr>
          <w:rFonts w:ascii="Times New Roman" w:hAnsi="Times New Roman" w:cs="Times New Roman"/>
          <w:sz w:val="20"/>
        </w:rPr>
        <w:t>2006</w:t>
      </w:r>
      <w:r>
        <w:rPr>
          <w:rFonts w:ascii="Times New Roman" w:hAnsi="Times New Roman" w:cs="Times New Roman"/>
          <w:sz w:val="20"/>
        </w:rPr>
        <w:t>)</w:t>
      </w:r>
      <w:r w:rsidRPr="00A061A9">
        <w:rPr>
          <w:rFonts w:ascii="Times New Roman" w:hAnsi="Times New Roman" w:cs="Times New Roman"/>
          <w:sz w:val="20"/>
        </w:rPr>
        <w:t>.</w:t>
      </w:r>
    </w:p>
    <w:p w:rsidR="007601AA" w:rsidRDefault="007601AA" w:rsidP="007601AA">
      <w:pPr>
        <w:autoSpaceDE w:val="0"/>
        <w:autoSpaceDN w:val="0"/>
        <w:adjustRightInd w:val="0"/>
        <w:spacing w:after="0" w:line="240" w:lineRule="auto"/>
        <w:ind w:left="288" w:hanging="288"/>
        <w:jc w:val="both"/>
        <w:rPr>
          <w:rFonts w:ascii="Times New Roman" w:hAnsi="Times New Roman" w:cs="Times New Roman"/>
          <w:sz w:val="20"/>
        </w:rPr>
      </w:pPr>
      <w:r w:rsidRPr="00A061A9">
        <w:rPr>
          <w:rFonts w:ascii="Times New Roman" w:hAnsi="Times New Roman" w:cs="Times New Roman"/>
          <w:sz w:val="20"/>
        </w:rPr>
        <w:t>[2] Xiong, X., N. Che, and W. Barnes, "Terra MODIS On-Orbit Spectral Characterization and Performance</w:t>
      </w:r>
      <w:r>
        <w:rPr>
          <w:rFonts w:ascii="Times New Roman" w:hAnsi="Times New Roman" w:cs="Times New Roman"/>
          <w:sz w:val="20"/>
        </w:rPr>
        <w:t>",</w:t>
      </w:r>
      <w:r w:rsidRPr="00A061A9">
        <w:rPr>
          <w:rFonts w:ascii="Times New Roman" w:hAnsi="Times New Roman" w:cs="Times New Roman"/>
          <w:sz w:val="20"/>
        </w:rPr>
        <w:t xml:space="preserve"> IEEE</w:t>
      </w:r>
      <w:r w:rsidRPr="008A4075">
        <w:rPr>
          <w:rFonts w:ascii="Times New Roman" w:hAnsi="Times New Roman" w:cs="Times New Roman"/>
          <w:sz w:val="20"/>
        </w:rPr>
        <w:t xml:space="preserve"> </w:t>
      </w:r>
      <w:r>
        <w:rPr>
          <w:rFonts w:ascii="Times New Roman" w:hAnsi="Times New Roman" w:cs="Times New Roman"/>
          <w:sz w:val="20"/>
        </w:rPr>
        <w:t>Trans. Geosci. Remote Sens.</w:t>
      </w:r>
      <w:r w:rsidRPr="00A061A9">
        <w:rPr>
          <w:rFonts w:ascii="Times New Roman" w:hAnsi="Times New Roman" w:cs="Times New Roman"/>
          <w:sz w:val="20"/>
        </w:rPr>
        <w:t xml:space="preserve"> 44 (8), pp. 2198-2206, (2006</w:t>
      </w:r>
      <w:r>
        <w:rPr>
          <w:rFonts w:ascii="Times New Roman" w:hAnsi="Times New Roman" w:cs="Times New Roman"/>
          <w:sz w:val="20"/>
        </w:rPr>
        <w:t>).</w:t>
      </w:r>
    </w:p>
    <w:p w:rsidR="007601AA" w:rsidRDefault="007601AA" w:rsidP="007601AA">
      <w:pPr>
        <w:autoSpaceDE w:val="0"/>
        <w:autoSpaceDN w:val="0"/>
        <w:adjustRightInd w:val="0"/>
        <w:spacing w:after="0" w:line="240" w:lineRule="auto"/>
        <w:ind w:left="288" w:hanging="288"/>
        <w:jc w:val="both"/>
        <w:rPr>
          <w:rFonts w:ascii="Times New Roman" w:hAnsi="Times New Roman" w:cs="Times New Roman"/>
          <w:sz w:val="20"/>
        </w:rPr>
      </w:pPr>
      <w:r>
        <w:rPr>
          <w:rFonts w:ascii="Times New Roman" w:hAnsi="Times New Roman" w:cs="Times New Roman"/>
          <w:sz w:val="20"/>
        </w:rPr>
        <w:t xml:space="preserve">[3] </w:t>
      </w:r>
      <w:r w:rsidRPr="00C5221D">
        <w:rPr>
          <w:rFonts w:ascii="Times New Roman" w:hAnsi="Times New Roman" w:cs="Times New Roman"/>
          <w:sz w:val="20"/>
        </w:rPr>
        <w:t>McAndrew, B., McCorkel, J., Shuman, T., Zukowski, B., Traore, A., Rodriguez, M., Brown, S.W., Woodward, J., “Goddard Laser for Absolute Measurement of Radiance for Instrument Calibration in the Ultraviolet to Short Wave Infrared,” Conference on Lasers and Electro-Optics, OSA Tec</w:t>
      </w:r>
      <w:r>
        <w:rPr>
          <w:rFonts w:ascii="Times New Roman" w:hAnsi="Times New Roman" w:cs="Times New Roman"/>
          <w:sz w:val="20"/>
        </w:rPr>
        <w:t>hnical Digest (online)</w:t>
      </w:r>
      <w:r w:rsidRPr="00C5221D">
        <w:rPr>
          <w:rFonts w:ascii="Times New Roman" w:hAnsi="Times New Roman" w:cs="Times New Roman"/>
          <w:sz w:val="20"/>
        </w:rPr>
        <w:t>, paper AF3M.6</w:t>
      </w:r>
      <w:r>
        <w:rPr>
          <w:rFonts w:ascii="Times New Roman" w:hAnsi="Times New Roman" w:cs="Times New Roman"/>
          <w:sz w:val="20"/>
        </w:rPr>
        <w:t>, (2018).</w:t>
      </w:r>
    </w:p>
    <w:p w:rsidR="00E6271B" w:rsidRDefault="007601AA" w:rsidP="00E6271B">
      <w:pPr>
        <w:autoSpaceDE w:val="0"/>
        <w:autoSpaceDN w:val="0"/>
        <w:adjustRightInd w:val="0"/>
        <w:spacing w:after="0" w:line="240" w:lineRule="auto"/>
        <w:ind w:left="288" w:hanging="288"/>
        <w:jc w:val="both"/>
        <w:rPr>
          <w:rFonts w:ascii="Times New Roman" w:hAnsi="Times New Roman" w:cs="Times New Roman"/>
          <w:sz w:val="20"/>
        </w:rPr>
      </w:pPr>
      <w:r>
        <w:rPr>
          <w:rFonts w:ascii="Times New Roman" w:hAnsi="Times New Roman" w:cs="Times New Roman"/>
          <w:sz w:val="20"/>
        </w:rPr>
        <w:t>[4</w:t>
      </w:r>
      <w:r w:rsidRPr="008A4075">
        <w:rPr>
          <w:rFonts w:ascii="Times New Roman" w:hAnsi="Times New Roman" w:cs="Times New Roman"/>
          <w:sz w:val="20"/>
        </w:rPr>
        <w:t xml:space="preserve">] </w:t>
      </w:r>
      <w:r w:rsidR="00E6271B" w:rsidRPr="00E6271B">
        <w:rPr>
          <w:rFonts w:ascii="Times New Roman" w:hAnsi="Times New Roman" w:cs="Times New Roman"/>
          <w:sz w:val="20"/>
        </w:rPr>
        <w:t>Schwarting</w:t>
      </w:r>
      <w:r w:rsidR="00E6271B">
        <w:rPr>
          <w:rFonts w:ascii="Times New Roman" w:hAnsi="Times New Roman" w:cs="Times New Roman"/>
          <w:sz w:val="20"/>
        </w:rPr>
        <w:t>, T.</w:t>
      </w:r>
      <w:r w:rsidR="00E6271B" w:rsidRPr="00E6271B">
        <w:rPr>
          <w:rFonts w:ascii="Times New Roman" w:hAnsi="Times New Roman" w:cs="Times New Roman"/>
          <w:sz w:val="20"/>
        </w:rPr>
        <w:t>, C</w:t>
      </w:r>
      <w:r w:rsidR="00E6271B">
        <w:rPr>
          <w:rFonts w:ascii="Times New Roman" w:hAnsi="Times New Roman" w:cs="Times New Roman"/>
          <w:sz w:val="20"/>
        </w:rPr>
        <w:t>.</w:t>
      </w:r>
      <w:r w:rsidR="00E6271B" w:rsidRPr="00E6271B">
        <w:rPr>
          <w:rFonts w:ascii="Times New Roman" w:hAnsi="Times New Roman" w:cs="Times New Roman"/>
          <w:sz w:val="20"/>
        </w:rPr>
        <w:t xml:space="preserve"> Moeller, D</w:t>
      </w:r>
      <w:r w:rsidR="00E6271B">
        <w:rPr>
          <w:rFonts w:ascii="Times New Roman" w:hAnsi="Times New Roman" w:cs="Times New Roman"/>
          <w:sz w:val="20"/>
        </w:rPr>
        <w:t>.</w:t>
      </w:r>
      <w:r w:rsidR="00E6271B" w:rsidRPr="00E6271B">
        <w:rPr>
          <w:rFonts w:ascii="Times New Roman" w:hAnsi="Times New Roman" w:cs="Times New Roman"/>
          <w:sz w:val="20"/>
        </w:rPr>
        <w:t xml:space="preserve"> Moyer, J</w:t>
      </w:r>
      <w:r w:rsidR="00E6271B">
        <w:rPr>
          <w:rFonts w:ascii="Times New Roman" w:hAnsi="Times New Roman" w:cs="Times New Roman"/>
          <w:sz w:val="20"/>
        </w:rPr>
        <w:t>.</w:t>
      </w:r>
      <w:r w:rsidR="00E6271B" w:rsidRPr="00E6271B">
        <w:rPr>
          <w:rFonts w:ascii="Times New Roman" w:hAnsi="Times New Roman" w:cs="Times New Roman"/>
          <w:sz w:val="20"/>
        </w:rPr>
        <w:t xml:space="preserve"> McIntire,</w:t>
      </w:r>
      <w:r w:rsidR="00E6271B">
        <w:rPr>
          <w:rFonts w:ascii="Times New Roman" w:hAnsi="Times New Roman" w:cs="Times New Roman"/>
          <w:sz w:val="20"/>
        </w:rPr>
        <w:t xml:space="preserve"> </w:t>
      </w:r>
      <w:r w:rsidR="00E6271B" w:rsidRPr="00E6271B">
        <w:rPr>
          <w:rFonts w:ascii="Times New Roman" w:hAnsi="Times New Roman" w:cs="Times New Roman"/>
          <w:sz w:val="20"/>
        </w:rPr>
        <w:t>H</w:t>
      </w:r>
      <w:r w:rsidR="00E6271B">
        <w:rPr>
          <w:rFonts w:ascii="Times New Roman" w:hAnsi="Times New Roman" w:cs="Times New Roman"/>
          <w:sz w:val="20"/>
        </w:rPr>
        <w:t>.</w:t>
      </w:r>
      <w:r w:rsidR="00E6271B" w:rsidRPr="00E6271B">
        <w:rPr>
          <w:rFonts w:ascii="Times New Roman" w:hAnsi="Times New Roman" w:cs="Times New Roman"/>
          <w:sz w:val="20"/>
        </w:rPr>
        <w:t xml:space="preserve"> Oudrari, </w:t>
      </w:r>
      <w:r w:rsidR="00E6271B">
        <w:rPr>
          <w:rFonts w:ascii="Times New Roman" w:hAnsi="Times New Roman" w:cs="Times New Roman"/>
          <w:sz w:val="20"/>
        </w:rPr>
        <w:t xml:space="preserve">and </w:t>
      </w:r>
      <w:r w:rsidR="00E6271B" w:rsidRPr="00E6271B">
        <w:rPr>
          <w:rFonts w:ascii="Times New Roman" w:hAnsi="Times New Roman" w:cs="Times New Roman"/>
          <w:sz w:val="20"/>
        </w:rPr>
        <w:t>X</w:t>
      </w:r>
      <w:r w:rsidR="00E6271B">
        <w:rPr>
          <w:rFonts w:ascii="Times New Roman" w:hAnsi="Times New Roman" w:cs="Times New Roman"/>
          <w:sz w:val="20"/>
        </w:rPr>
        <w:t>.</w:t>
      </w:r>
      <w:r w:rsidR="00E6271B" w:rsidRPr="00E6271B">
        <w:rPr>
          <w:rFonts w:ascii="Times New Roman" w:hAnsi="Times New Roman" w:cs="Times New Roman"/>
          <w:sz w:val="20"/>
        </w:rPr>
        <w:t xml:space="preserve"> Xiong, "JPSS-2 VIIRS Version 1 spectral</w:t>
      </w:r>
      <w:r w:rsidR="00E6271B">
        <w:rPr>
          <w:rFonts w:ascii="Times New Roman" w:hAnsi="Times New Roman" w:cs="Times New Roman"/>
          <w:sz w:val="20"/>
        </w:rPr>
        <w:t xml:space="preserve"> </w:t>
      </w:r>
      <w:r w:rsidR="00E6271B" w:rsidRPr="00E6271B">
        <w:rPr>
          <w:rFonts w:ascii="Times New Roman" w:hAnsi="Times New Roman" w:cs="Times New Roman"/>
          <w:sz w:val="20"/>
        </w:rPr>
        <w:t>characterization and performance assessment"</w:t>
      </w:r>
      <w:r w:rsidR="00E6271B">
        <w:rPr>
          <w:rFonts w:ascii="Times New Roman" w:hAnsi="Times New Roman" w:cs="Times New Roman"/>
          <w:sz w:val="20"/>
        </w:rPr>
        <w:t>,</w:t>
      </w:r>
      <w:r w:rsidR="00E6271B" w:rsidRPr="00E6271B">
        <w:rPr>
          <w:rFonts w:ascii="Times New Roman" w:hAnsi="Times New Roman" w:cs="Times New Roman"/>
          <w:sz w:val="20"/>
        </w:rPr>
        <w:t xml:space="preserve"> Proc. SPIE </w:t>
      </w:r>
      <w:r w:rsidR="00E6271B">
        <w:rPr>
          <w:rFonts w:ascii="Times New Roman" w:hAnsi="Times New Roman" w:cs="Times New Roman"/>
          <w:sz w:val="20"/>
        </w:rPr>
        <w:t xml:space="preserve">Vol. </w:t>
      </w:r>
      <w:r w:rsidR="00E6271B" w:rsidRPr="00E6271B">
        <w:rPr>
          <w:rFonts w:ascii="Times New Roman" w:hAnsi="Times New Roman" w:cs="Times New Roman"/>
          <w:sz w:val="20"/>
        </w:rPr>
        <w:t>11127, 111270C</w:t>
      </w:r>
      <w:r w:rsidR="00E6271B">
        <w:rPr>
          <w:rFonts w:ascii="Times New Roman" w:hAnsi="Times New Roman" w:cs="Times New Roman"/>
          <w:sz w:val="20"/>
        </w:rPr>
        <w:t>,</w:t>
      </w:r>
      <w:r w:rsidR="00E6271B" w:rsidRPr="00E6271B">
        <w:rPr>
          <w:rFonts w:ascii="Times New Roman" w:hAnsi="Times New Roman" w:cs="Times New Roman"/>
          <w:sz w:val="20"/>
        </w:rPr>
        <w:t xml:space="preserve"> doi:10.1117/12.2530097</w:t>
      </w:r>
      <w:r w:rsidR="00E6271B">
        <w:rPr>
          <w:rFonts w:ascii="Times New Roman" w:hAnsi="Times New Roman" w:cs="Times New Roman"/>
          <w:sz w:val="20"/>
        </w:rPr>
        <w:t>, (2019).</w:t>
      </w:r>
    </w:p>
    <w:p w:rsidR="00E6271B" w:rsidRDefault="00E6271B" w:rsidP="00E6271B">
      <w:pPr>
        <w:autoSpaceDE w:val="0"/>
        <w:autoSpaceDN w:val="0"/>
        <w:adjustRightInd w:val="0"/>
        <w:spacing w:after="0" w:line="240" w:lineRule="auto"/>
        <w:ind w:left="288" w:hanging="288"/>
        <w:jc w:val="both"/>
        <w:rPr>
          <w:rFonts w:ascii="Times New Roman" w:hAnsi="Times New Roman" w:cs="Times New Roman"/>
          <w:sz w:val="20"/>
        </w:rPr>
      </w:pPr>
      <w:r>
        <w:rPr>
          <w:rFonts w:ascii="Times New Roman" w:hAnsi="Times New Roman" w:cs="Times New Roman"/>
          <w:sz w:val="20"/>
        </w:rPr>
        <w:t xml:space="preserve">[5] </w:t>
      </w:r>
      <w:r w:rsidRPr="00E6271B">
        <w:rPr>
          <w:rFonts w:ascii="Times New Roman" w:hAnsi="Times New Roman" w:cs="Times New Roman"/>
          <w:sz w:val="20"/>
        </w:rPr>
        <w:t>Moeller, C., T. Schwarting, J. McCorkel, D. Moyer, and J. McIntire "The JPSS-2 VIIRS version 2 at-launch relative spectral response characterization", Proc. SPIE 11127, 111270D</w:t>
      </w:r>
      <w:r w:rsidR="00BA7209">
        <w:rPr>
          <w:rFonts w:ascii="Times New Roman" w:hAnsi="Times New Roman" w:cs="Times New Roman"/>
          <w:sz w:val="20"/>
        </w:rPr>
        <w:t>,</w:t>
      </w:r>
      <w:r w:rsidRPr="00E6271B">
        <w:rPr>
          <w:rFonts w:ascii="Times New Roman" w:hAnsi="Times New Roman" w:cs="Times New Roman"/>
          <w:sz w:val="20"/>
        </w:rPr>
        <w:t xml:space="preserve"> doi</w:t>
      </w:r>
      <w:r w:rsidR="00BA7209">
        <w:rPr>
          <w:rFonts w:ascii="Times New Roman" w:hAnsi="Times New Roman" w:cs="Times New Roman"/>
          <w:sz w:val="20"/>
        </w:rPr>
        <w:t>:</w:t>
      </w:r>
      <w:r w:rsidRPr="00E6271B">
        <w:rPr>
          <w:rFonts w:ascii="Times New Roman" w:hAnsi="Times New Roman" w:cs="Times New Roman"/>
          <w:sz w:val="20"/>
        </w:rPr>
        <w:t>10.1117/12.2530022</w:t>
      </w:r>
      <w:r w:rsidR="00BA7209">
        <w:rPr>
          <w:rFonts w:ascii="Times New Roman" w:hAnsi="Times New Roman" w:cs="Times New Roman"/>
          <w:sz w:val="20"/>
        </w:rPr>
        <w:t>, (2019).</w:t>
      </w:r>
    </w:p>
    <w:p w:rsidR="004906B2" w:rsidRDefault="004906B2" w:rsidP="004906B2">
      <w:pPr>
        <w:autoSpaceDE w:val="0"/>
        <w:autoSpaceDN w:val="0"/>
        <w:adjustRightInd w:val="0"/>
        <w:spacing w:after="0" w:line="240" w:lineRule="auto"/>
        <w:ind w:left="288" w:hanging="288"/>
        <w:jc w:val="both"/>
        <w:rPr>
          <w:rFonts w:ascii="Times New Roman" w:hAnsi="Times New Roman" w:cs="Times New Roman"/>
          <w:color w:val="000000"/>
          <w:sz w:val="20"/>
        </w:rPr>
      </w:pPr>
      <w:r>
        <w:rPr>
          <w:rFonts w:ascii="Times New Roman" w:hAnsi="Times New Roman" w:cs="Times New Roman"/>
          <w:color w:val="000000"/>
          <w:sz w:val="20"/>
        </w:rPr>
        <w:t>[6</w:t>
      </w:r>
      <w:r w:rsidRPr="00A061A9">
        <w:rPr>
          <w:rFonts w:ascii="Times New Roman" w:hAnsi="Times New Roman" w:cs="Times New Roman"/>
          <w:color w:val="000000"/>
          <w:sz w:val="20"/>
        </w:rPr>
        <w:t xml:space="preserve">] </w:t>
      </w:r>
      <w:r w:rsidRPr="00912F76">
        <w:rPr>
          <w:rFonts w:ascii="Times New Roman" w:hAnsi="Times New Roman" w:cs="Times New Roman"/>
          <w:color w:val="000000"/>
          <w:sz w:val="20"/>
        </w:rPr>
        <w:t xml:space="preserve">Ping-Shine Shaw and Zhigang Li, "On the fluorescence from integrating spheres," Appl. Opt. </w:t>
      </w:r>
      <w:r w:rsidRPr="00912F76">
        <w:rPr>
          <w:rFonts w:ascii="Times New Roman" w:hAnsi="Times New Roman" w:cs="Times New Roman"/>
          <w:b/>
          <w:bCs/>
          <w:color w:val="000000"/>
          <w:sz w:val="20"/>
        </w:rPr>
        <w:t>47</w:t>
      </w:r>
      <w:r w:rsidRPr="00912F76">
        <w:rPr>
          <w:rFonts w:ascii="Times New Roman" w:hAnsi="Times New Roman" w:cs="Times New Roman"/>
          <w:color w:val="000000"/>
          <w:sz w:val="20"/>
        </w:rPr>
        <w:t>, 3962-3967 (2008)</w:t>
      </w:r>
      <w:r>
        <w:rPr>
          <w:rFonts w:ascii="Times New Roman" w:hAnsi="Times New Roman" w:cs="Times New Roman"/>
          <w:color w:val="000000"/>
          <w:sz w:val="20"/>
        </w:rPr>
        <w:t xml:space="preserve">. </w:t>
      </w:r>
    </w:p>
    <w:p w:rsidR="00E47E5D" w:rsidRDefault="004906B2" w:rsidP="004906B2">
      <w:pPr>
        <w:autoSpaceDE w:val="0"/>
        <w:autoSpaceDN w:val="0"/>
        <w:adjustRightInd w:val="0"/>
        <w:spacing w:after="0" w:line="240" w:lineRule="auto"/>
        <w:ind w:left="288" w:hanging="288"/>
        <w:jc w:val="both"/>
        <w:rPr>
          <w:rFonts w:ascii="Times New Roman" w:hAnsi="Times New Roman" w:cs="Times New Roman"/>
          <w:sz w:val="20"/>
        </w:rPr>
      </w:pPr>
      <w:r>
        <w:rPr>
          <w:rFonts w:ascii="Times New Roman" w:hAnsi="Times New Roman" w:cs="Times New Roman"/>
          <w:sz w:val="20"/>
        </w:rPr>
        <w:t>[7</w:t>
      </w:r>
      <w:r w:rsidR="00E47E5D">
        <w:rPr>
          <w:rFonts w:ascii="Times New Roman" w:hAnsi="Times New Roman" w:cs="Times New Roman"/>
          <w:sz w:val="20"/>
        </w:rPr>
        <w:t xml:space="preserve">] Barsi, J. A., </w:t>
      </w:r>
      <w:r w:rsidR="00E47E5D" w:rsidRPr="00E6271B">
        <w:rPr>
          <w:rFonts w:ascii="Times New Roman" w:hAnsi="Times New Roman" w:cs="Times New Roman"/>
          <w:sz w:val="20"/>
        </w:rPr>
        <w:t xml:space="preserve">J. </w:t>
      </w:r>
      <w:r w:rsidR="00E47E5D">
        <w:rPr>
          <w:rFonts w:ascii="Times New Roman" w:hAnsi="Times New Roman" w:cs="Times New Roman"/>
          <w:sz w:val="20"/>
        </w:rPr>
        <w:t xml:space="preserve">T. </w:t>
      </w:r>
      <w:r w:rsidR="00E47E5D" w:rsidRPr="00E6271B">
        <w:rPr>
          <w:rFonts w:ascii="Times New Roman" w:hAnsi="Times New Roman" w:cs="Times New Roman"/>
          <w:sz w:val="20"/>
        </w:rPr>
        <w:t>McCorkel</w:t>
      </w:r>
      <w:r w:rsidR="00E47E5D">
        <w:rPr>
          <w:rFonts w:ascii="Times New Roman" w:hAnsi="Times New Roman" w:cs="Times New Roman"/>
          <w:sz w:val="20"/>
        </w:rPr>
        <w:t>, B. McAndrew, T. Shuman, A. B. Sushkov, M. R. Rodriguez, N. G. Reed</w:t>
      </w:r>
      <w:r w:rsidR="00E47E5D" w:rsidRPr="00E6271B">
        <w:rPr>
          <w:rFonts w:ascii="Times New Roman" w:hAnsi="Times New Roman" w:cs="Times New Roman"/>
          <w:sz w:val="20"/>
        </w:rPr>
        <w:t xml:space="preserve"> "</w:t>
      </w:r>
      <w:r w:rsidR="00E47E5D">
        <w:rPr>
          <w:rFonts w:ascii="Times New Roman" w:hAnsi="Times New Roman" w:cs="Times New Roman"/>
          <w:sz w:val="20"/>
        </w:rPr>
        <w:t>Spectral and radiometric performance of the Goddard Laser for Absolute Measurement of Radiance".  Accepted for presentation at the Earth Observing Systems XXVIII</w:t>
      </w:r>
      <w:r w:rsidR="009B1D59">
        <w:rPr>
          <w:rFonts w:ascii="Times New Roman" w:hAnsi="Times New Roman" w:cs="Times New Roman"/>
          <w:sz w:val="20"/>
        </w:rPr>
        <w:t>,</w:t>
      </w:r>
      <w:r w:rsidR="00E47E5D">
        <w:rPr>
          <w:rFonts w:ascii="Times New Roman" w:hAnsi="Times New Roman" w:cs="Times New Roman"/>
          <w:sz w:val="20"/>
        </w:rPr>
        <w:t xml:space="preserve"> conference </w:t>
      </w:r>
      <w:r w:rsidR="009B1D59">
        <w:rPr>
          <w:rFonts w:ascii="Times New Roman" w:hAnsi="Times New Roman" w:cs="Times New Roman"/>
          <w:sz w:val="20"/>
        </w:rPr>
        <w:t xml:space="preserve">No. </w:t>
      </w:r>
      <w:r w:rsidR="00E47E5D">
        <w:rPr>
          <w:rFonts w:ascii="Times New Roman" w:hAnsi="Times New Roman" w:cs="Times New Roman"/>
          <w:sz w:val="20"/>
        </w:rPr>
        <w:t>12685, (2023).</w:t>
      </w:r>
    </w:p>
    <w:p w:rsidR="006E546E" w:rsidRPr="00A061A9" w:rsidRDefault="00E47E5D" w:rsidP="006E546E">
      <w:pPr>
        <w:autoSpaceDE w:val="0"/>
        <w:autoSpaceDN w:val="0"/>
        <w:adjustRightInd w:val="0"/>
        <w:spacing w:after="0" w:line="240" w:lineRule="auto"/>
        <w:ind w:left="288" w:hanging="288"/>
        <w:jc w:val="both"/>
        <w:rPr>
          <w:rFonts w:ascii="Times New Roman" w:hAnsi="Times New Roman" w:cs="Times New Roman"/>
          <w:sz w:val="20"/>
        </w:rPr>
      </w:pPr>
      <w:r>
        <w:rPr>
          <w:rFonts w:ascii="Times New Roman" w:hAnsi="Times New Roman" w:cs="Times New Roman"/>
          <w:color w:val="000000"/>
          <w:sz w:val="20"/>
        </w:rPr>
        <w:t>[8</w:t>
      </w:r>
      <w:r w:rsidR="006E546E" w:rsidRPr="00A061A9">
        <w:rPr>
          <w:rFonts w:ascii="Times New Roman" w:hAnsi="Times New Roman" w:cs="Times New Roman"/>
          <w:color w:val="000000"/>
          <w:sz w:val="20"/>
        </w:rPr>
        <w:t>] Clough, S. A., M. W. Shephard, E. J. Mlawer, J. S. Delamere, M. J. Iacono, K. Cady-Pereira, S. Boukabara, and P. D. Brown, “Atmospheric radiative transfer modeling: a summary of the AER codes”</w:t>
      </w:r>
      <w:r w:rsidR="006E546E">
        <w:rPr>
          <w:rFonts w:ascii="Times New Roman" w:hAnsi="Times New Roman" w:cs="Times New Roman"/>
          <w:color w:val="000000"/>
          <w:sz w:val="20"/>
        </w:rPr>
        <w:t xml:space="preserve">, Short Communication: </w:t>
      </w:r>
      <w:r w:rsidR="006E546E" w:rsidRPr="00A061A9">
        <w:rPr>
          <w:rFonts w:ascii="Times New Roman" w:hAnsi="Times New Roman" w:cs="Times New Roman"/>
          <w:iCs/>
          <w:color w:val="000000"/>
          <w:sz w:val="20"/>
        </w:rPr>
        <w:t>J. Quant. Spectrosc. Radiat. Transfer</w:t>
      </w:r>
      <w:r w:rsidR="006E546E" w:rsidRPr="00A061A9">
        <w:rPr>
          <w:rFonts w:ascii="Times New Roman" w:hAnsi="Times New Roman" w:cs="Times New Roman"/>
          <w:color w:val="000000"/>
          <w:sz w:val="20"/>
        </w:rPr>
        <w:t xml:space="preserve">, </w:t>
      </w:r>
      <w:r w:rsidR="006E546E" w:rsidRPr="00A061A9">
        <w:rPr>
          <w:rFonts w:ascii="Times New Roman" w:hAnsi="Times New Roman" w:cs="Times New Roman"/>
          <w:iCs/>
          <w:color w:val="000000"/>
          <w:sz w:val="20"/>
        </w:rPr>
        <w:t>91</w:t>
      </w:r>
      <w:r w:rsidR="006E546E" w:rsidRPr="00A061A9">
        <w:rPr>
          <w:rFonts w:ascii="Times New Roman" w:hAnsi="Times New Roman" w:cs="Times New Roman"/>
          <w:color w:val="000000"/>
          <w:sz w:val="20"/>
        </w:rPr>
        <w:t>, 233-244, (2005).</w:t>
      </w:r>
    </w:p>
    <w:p w:rsidR="00A31716" w:rsidRDefault="00E47E5D" w:rsidP="00A31716">
      <w:pPr>
        <w:autoSpaceDE w:val="0"/>
        <w:autoSpaceDN w:val="0"/>
        <w:adjustRightInd w:val="0"/>
        <w:spacing w:after="0" w:line="240" w:lineRule="auto"/>
        <w:ind w:left="288" w:hanging="288"/>
        <w:jc w:val="both"/>
        <w:rPr>
          <w:rFonts w:ascii="Times New Roman" w:hAnsi="Times New Roman" w:cs="Times New Roman"/>
          <w:sz w:val="20"/>
        </w:rPr>
      </w:pPr>
      <w:r>
        <w:rPr>
          <w:rFonts w:ascii="Times New Roman" w:hAnsi="Times New Roman" w:cs="Times New Roman"/>
          <w:sz w:val="20"/>
        </w:rPr>
        <w:t>[9</w:t>
      </w:r>
      <w:r w:rsidR="00A31716">
        <w:rPr>
          <w:rFonts w:ascii="Times New Roman" w:hAnsi="Times New Roman" w:cs="Times New Roman"/>
          <w:sz w:val="20"/>
        </w:rPr>
        <w:t xml:space="preserve">] </w:t>
      </w:r>
      <w:r w:rsidR="00A31716" w:rsidRPr="008A4075">
        <w:rPr>
          <w:rFonts w:ascii="Times New Roman" w:hAnsi="Times New Roman" w:cs="Times New Roman"/>
          <w:sz w:val="20"/>
        </w:rPr>
        <w:t xml:space="preserve">Moeller, C., T. Schwarting, J. McIntire, D. Moyer, and J. Zheng “JPSS-1 VIIRS version 2 at-launch relative spectral response characterization and performance”, </w:t>
      </w:r>
      <w:r w:rsidR="00A31716" w:rsidRPr="008A4075">
        <w:rPr>
          <w:rFonts w:ascii="Times New Roman" w:hAnsi="Times New Roman" w:cs="Times New Roman"/>
          <w:i/>
          <w:iCs/>
          <w:sz w:val="20"/>
        </w:rPr>
        <w:t>Proc. SPIE </w:t>
      </w:r>
      <w:r w:rsidR="00A31716" w:rsidRPr="008A4075">
        <w:rPr>
          <w:rFonts w:ascii="Times New Roman" w:hAnsi="Times New Roman" w:cs="Times New Roman"/>
          <w:sz w:val="20"/>
        </w:rPr>
        <w:t>9972, Earth Observing Systems XXI</w:t>
      </w:r>
      <w:r w:rsidR="00A946FD">
        <w:rPr>
          <w:rFonts w:ascii="Times New Roman" w:hAnsi="Times New Roman" w:cs="Times New Roman"/>
          <w:sz w:val="20"/>
        </w:rPr>
        <w:t>, 997203 (September 19, 2016); </w:t>
      </w:r>
      <w:r w:rsidR="00A31716" w:rsidRPr="008A4075">
        <w:rPr>
          <w:rFonts w:ascii="Times New Roman" w:hAnsi="Times New Roman" w:cs="Times New Roman"/>
          <w:sz w:val="20"/>
        </w:rPr>
        <w:t xml:space="preserve">doi: 10.1117/12.2238050, </w:t>
      </w:r>
      <w:r w:rsidR="00A31716">
        <w:rPr>
          <w:rFonts w:ascii="Times New Roman" w:hAnsi="Times New Roman" w:cs="Times New Roman"/>
          <w:sz w:val="20"/>
        </w:rPr>
        <w:t>(</w:t>
      </w:r>
      <w:r w:rsidR="00A31716" w:rsidRPr="008A4075">
        <w:rPr>
          <w:rFonts w:ascii="Times New Roman" w:hAnsi="Times New Roman" w:cs="Times New Roman"/>
          <w:sz w:val="20"/>
        </w:rPr>
        <w:t>2016</w:t>
      </w:r>
      <w:r w:rsidR="00A31716">
        <w:rPr>
          <w:rFonts w:ascii="Times New Roman" w:hAnsi="Times New Roman" w:cs="Times New Roman"/>
          <w:sz w:val="20"/>
        </w:rPr>
        <w:t>)</w:t>
      </w:r>
      <w:r w:rsidR="00A31716" w:rsidRPr="008A4075">
        <w:rPr>
          <w:rFonts w:ascii="Times New Roman" w:hAnsi="Times New Roman" w:cs="Times New Roman"/>
          <w:sz w:val="20"/>
        </w:rPr>
        <w:t>.</w:t>
      </w:r>
    </w:p>
    <w:p w:rsidR="00BA7209" w:rsidRDefault="00BA7209" w:rsidP="00E6271B">
      <w:pPr>
        <w:autoSpaceDE w:val="0"/>
        <w:autoSpaceDN w:val="0"/>
        <w:adjustRightInd w:val="0"/>
        <w:spacing w:after="0" w:line="240" w:lineRule="auto"/>
        <w:ind w:left="288" w:hanging="288"/>
        <w:jc w:val="both"/>
        <w:rPr>
          <w:rFonts w:ascii="Times New Roman" w:hAnsi="Times New Roman" w:cs="Times New Roman"/>
          <w:sz w:val="20"/>
        </w:rPr>
      </w:pPr>
    </w:p>
    <w:p w:rsidR="007601AA" w:rsidRDefault="007601AA"/>
    <w:sectPr w:rsidR="007601AA" w:rsidSect="00FD4067">
      <w:pgSz w:w="12240" w:h="15840"/>
      <w:pgMar w:top="1440" w:right="1267" w:bottom="1800" w:left="12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8AF" w:rsidRDefault="007058AF" w:rsidP="009B0865">
      <w:pPr>
        <w:spacing w:after="0" w:line="240" w:lineRule="auto"/>
      </w:pPr>
      <w:r>
        <w:separator/>
      </w:r>
    </w:p>
  </w:endnote>
  <w:endnote w:type="continuationSeparator" w:id="0">
    <w:p w:rsidR="007058AF" w:rsidRDefault="007058AF" w:rsidP="009B0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8AF" w:rsidRDefault="007058AF" w:rsidP="009B0865">
      <w:pPr>
        <w:spacing w:after="0" w:line="240" w:lineRule="auto"/>
      </w:pPr>
      <w:r>
        <w:separator/>
      </w:r>
    </w:p>
  </w:footnote>
  <w:footnote w:type="continuationSeparator" w:id="0">
    <w:p w:rsidR="007058AF" w:rsidRDefault="007058AF" w:rsidP="009B0865">
      <w:pPr>
        <w:spacing w:after="0" w:line="240" w:lineRule="auto"/>
      </w:pPr>
      <w:r>
        <w:continuationSeparator/>
      </w:r>
    </w:p>
  </w:footnote>
  <w:footnote w:id="1">
    <w:p w:rsidR="007058AF" w:rsidRDefault="007058AF" w:rsidP="009B0865">
      <w:pPr>
        <w:pStyle w:val="FootnoteText"/>
      </w:pPr>
      <w:r>
        <w:rPr>
          <w:rStyle w:val="FootnoteReference"/>
        </w:rPr>
        <w:t>1</w:t>
      </w:r>
      <w:hyperlink r:id="rId1" w:history="1">
        <w:r w:rsidRPr="009B7705">
          <w:rPr>
            <w:rStyle w:val="Hyperlink"/>
          </w:rPr>
          <w:t>chris.moeller@ssec.wisc.edu</w:t>
        </w:r>
      </w:hyperlink>
      <w:r>
        <w:t xml:space="preserve">, 608–263-7494, 608–262-5974 (FAX), </w:t>
      </w:r>
      <w:hyperlink r:id="rId2" w:history="1">
        <w:r w:rsidRPr="009B7705">
          <w:rPr>
            <w:rStyle w:val="Hyperlink"/>
          </w:rPr>
          <w:t>thomas.schwarting@ssaihq.com</w:t>
        </w:r>
      </w:hyperlink>
      <w:r>
        <w:t xml:space="preserve">,  </w:t>
      </w:r>
      <w:hyperlink r:id="rId3" w:history="1">
        <w:r w:rsidRPr="00AE3139">
          <w:rPr>
            <w:rStyle w:val="Hyperlink"/>
          </w:rPr>
          <w:t>david.i.moyer@aero.org</w:t>
        </w:r>
      </w:hyperlink>
      <w:r>
        <w:rPr>
          <w:rStyle w:val="Hyperlink"/>
        </w:rPr>
        <w:t>,</w:t>
      </w:r>
      <w:r w:rsidRPr="006E7BF1">
        <w:rPr>
          <w:rStyle w:val="Hyperlink"/>
          <w:u w:val="none"/>
        </w:rPr>
        <w:t xml:space="preserve"> </w:t>
      </w:r>
      <w:r>
        <w:rPr>
          <w:rStyle w:val="Hyperlink"/>
        </w:rPr>
        <w:t>julia.a.barsi@nasa.gov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D40CD"/>
    <w:multiLevelType w:val="hybridMultilevel"/>
    <w:tmpl w:val="990A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B230C2"/>
    <w:multiLevelType w:val="hybridMultilevel"/>
    <w:tmpl w:val="98B83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865"/>
    <w:rsid w:val="00024B35"/>
    <w:rsid w:val="00025AA9"/>
    <w:rsid w:val="00036394"/>
    <w:rsid w:val="000465BD"/>
    <w:rsid w:val="00050512"/>
    <w:rsid w:val="000A5970"/>
    <w:rsid w:val="000B2CE8"/>
    <w:rsid w:val="000B38BA"/>
    <w:rsid w:val="000D0E95"/>
    <w:rsid w:val="000D1665"/>
    <w:rsid w:val="00104B6A"/>
    <w:rsid w:val="00120D19"/>
    <w:rsid w:val="00122501"/>
    <w:rsid w:val="001419A3"/>
    <w:rsid w:val="001637BF"/>
    <w:rsid w:val="00163CAE"/>
    <w:rsid w:val="00170162"/>
    <w:rsid w:val="00192375"/>
    <w:rsid w:val="001C6C1E"/>
    <w:rsid w:val="001D7CB3"/>
    <w:rsid w:val="001E256F"/>
    <w:rsid w:val="001F2792"/>
    <w:rsid w:val="00227EA0"/>
    <w:rsid w:val="002314A2"/>
    <w:rsid w:val="00232455"/>
    <w:rsid w:val="00247B30"/>
    <w:rsid w:val="002577AC"/>
    <w:rsid w:val="00274B68"/>
    <w:rsid w:val="00281E15"/>
    <w:rsid w:val="002A0DB3"/>
    <w:rsid w:val="002A6470"/>
    <w:rsid w:val="002B1B45"/>
    <w:rsid w:val="002D0C92"/>
    <w:rsid w:val="002D71E9"/>
    <w:rsid w:val="002E2738"/>
    <w:rsid w:val="002F3DCD"/>
    <w:rsid w:val="0030471D"/>
    <w:rsid w:val="00323AA8"/>
    <w:rsid w:val="0032568F"/>
    <w:rsid w:val="00335F17"/>
    <w:rsid w:val="00356B0A"/>
    <w:rsid w:val="00371C78"/>
    <w:rsid w:val="00394FE4"/>
    <w:rsid w:val="003A3F87"/>
    <w:rsid w:val="003B52AE"/>
    <w:rsid w:val="003E0054"/>
    <w:rsid w:val="003F1C06"/>
    <w:rsid w:val="00417DC4"/>
    <w:rsid w:val="004216FD"/>
    <w:rsid w:val="004246EA"/>
    <w:rsid w:val="0042698D"/>
    <w:rsid w:val="00442931"/>
    <w:rsid w:val="0046701E"/>
    <w:rsid w:val="0047480A"/>
    <w:rsid w:val="004906B2"/>
    <w:rsid w:val="00492A92"/>
    <w:rsid w:val="004A58D2"/>
    <w:rsid w:val="004E333B"/>
    <w:rsid w:val="00503011"/>
    <w:rsid w:val="0050606D"/>
    <w:rsid w:val="0050646A"/>
    <w:rsid w:val="00532941"/>
    <w:rsid w:val="00564A8B"/>
    <w:rsid w:val="00566045"/>
    <w:rsid w:val="00592A05"/>
    <w:rsid w:val="0059714E"/>
    <w:rsid w:val="005A59C9"/>
    <w:rsid w:val="005A59D0"/>
    <w:rsid w:val="005B5497"/>
    <w:rsid w:val="005B7A67"/>
    <w:rsid w:val="005C3EEB"/>
    <w:rsid w:val="005C6D63"/>
    <w:rsid w:val="005D1061"/>
    <w:rsid w:val="005E6E99"/>
    <w:rsid w:val="0061565D"/>
    <w:rsid w:val="0063026D"/>
    <w:rsid w:val="0068336E"/>
    <w:rsid w:val="0068671D"/>
    <w:rsid w:val="006903FA"/>
    <w:rsid w:val="006D380C"/>
    <w:rsid w:val="006E546E"/>
    <w:rsid w:val="007034C9"/>
    <w:rsid w:val="007042A0"/>
    <w:rsid w:val="007058AF"/>
    <w:rsid w:val="007062B6"/>
    <w:rsid w:val="00726A1C"/>
    <w:rsid w:val="00743F02"/>
    <w:rsid w:val="007601AA"/>
    <w:rsid w:val="00762766"/>
    <w:rsid w:val="00774B90"/>
    <w:rsid w:val="00775103"/>
    <w:rsid w:val="00794FBF"/>
    <w:rsid w:val="007B2C4B"/>
    <w:rsid w:val="007B6B83"/>
    <w:rsid w:val="007B74E5"/>
    <w:rsid w:val="007C6584"/>
    <w:rsid w:val="007D0F63"/>
    <w:rsid w:val="007E3E01"/>
    <w:rsid w:val="007E4F70"/>
    <w:rsid w:val="008052BC"/>
    <w:rsid w:val="00814493"/>
    <w:rsid w:val="008238FF"/>
    <w:rsid w:val="00824274"/>
    <w:rsid w:val="00831A46"/>
    <w:rsid w:val="00833068"/>
    <w:rsid w:val="00837B91"/>
    <w:rsid w:val="00845201"/>
    <w:rsid w:val="00845438"/>
    <w:rsid w:val="00872FA6"/>
    <w:rsid w:val="0087345A"/>
    <w:rsid w:val="00881928"/>
    <w:rsid w:val="0088366F"/>
    <w:rsid w:val="0088393D"/>
    <w:rsid w:val="00884D48"/>
    <w:rsid w:val="00887111"/>
    <w:rsid w:val="0089604A"/>
    <w:rsid w:val="008B24DD"/>
    <w:rsid w:val="008B4E63"/>
    <w:rsid w:val="008C0FB8"/>
    <w:rsid w:val="008C38FB"/>
    <w:rsid w:val="008D5E52"/>
    <w:rsid w:val="008F0158"/>
    <w:rsid w:val="00901EEF"/>
    <w:rsid w:val="00902839"/>
    <w:rsid w:val="00902CF3"/>
    <w:rsid w:val="0090432F"/>
    <w:rsid w:val="009116F1"/>
    <w:rsid w:val="00921315"/>
    <w:rsid w:val="009250E2"/>
    <w:rsid w:val="00965280"/>
    <w:rsid w:val="0096617C"/>
    <w:rsid w:val="009662FE"/>
    <w:rsid w:val="0096759A"/>
    <w:rsid w:val="009717B2"/>
    <w:rsid w:val="00972D8A"/>
    <w:rsid w:val="00973EBB"/>
    <w:rsid w:val="00974F79"/>
    <w:rsid w:val="0099736E"/>
    <w:rsid w:val="009A5F39"/>
    <w:rsid w:val="009B0865"/>
    <w:rsid w:val="009B1D59"/>
    <w:rsid w:val="009B4B20"/>
    <w:rsid w:val="009F789F"/>
    <w:rsid w:val="00A03969"/>
    <w:rsid w:val="00A04C1D"/>
    <w:rsid w:val="00A221F9"/>
    <w:rsid w:val="00A3127A"/>
    <w:rsid w:val="00A31716"/>
    <w:rsid w:val="00A47468"/>
    <w:rsid w:val="00A526D0"/>
    <w:rsid w:val="00A601C9"/>
    <w:rsid w:val="00A60661"/>
    <w:rsid w:val="00A90FC3"/>
    <w:rsid w:val="00A946FD"/>
    <w:rsid w:val="00AB138D"/>
    <w:rsid w:val="00AC0D91"/>
    <w:rsid w:val="00AE472F"/>
    <w:rsid w:val="00AF13F2"/>
    <w:rsid w:val="00B14352"/>
    <w:rsid w:val="00B16588"/>
    <w:rsid w:val="00B308A0"/>
    <w:rsid w:val="00B32E74"/>
    <w:rsid w:val="00B410CC"/>
    <w:rsid w:val="00B46CB8"/>
    <w:rsid w:val="00B4794F"/>
    <w:rsid w:val="00B56834"/>
    <w:rsid w:val="00B677E2"/>
    <w:rsid w:val="00B80B19"/>
    <w:rsid w:val="00B85219"/>
    <w:rsid w:val="00BA25F9"/>
    <w:rsid w:val="00BA7209"/>
    <w:rsid w:val="00BA7EF2"/>
    <w:rsid w:val="00BA7F3E"/>
    <w:rsid w:val="00BD29EA"/>
    <w:rsid w:val="00BD5169"/>
    <w:rsid w:val="00BE6120"/>
    <w:rsid w:val="00BF6956"/>
    <w:rsid w:val="00C03A6F"/>
    <w:rsid w:val="00C20F29"/>
    <w:rsid w:val="00C6007E"/>
    <w:rsid w:val="00C62735"/>
    <w:rsid w:val="00C67532"/>
    <w:rsid w:val="00CA484E"/>
    <w:rsid w:val="00CC2FFC"/>
    <w:rsid w:val="00CE719C"/>
    <w:rsid w:val="00D27DF3"/>
    <w:rsid w:val="00D3546B"/>
    <w:rsid w:val="00D5242B"/>
    <w:rsid w:val="00D653D6"/>
    <w:rsid w:val="00D815D0"/>
    <w:rsid w:val="00D819EA"/>
    <w:rsid w:val="00D96C3E"/>
    <w:rsid w:val="00DB3DBF"/>
    <w:rsid w:val="00DB6474"/>
    <w:rsid w:val="00DD7E0B"/>
    <w:rsid w:val="00DE0830"/>
    <w:rsid w:val="00DE0A2F"/>
    <w:rsid w:val="00DF3472"/>
    <w:rsid w:val="00DF43BA"/>
    <w:rsid w:val="00E01FCB"/>
    <w:rsid w:val="00E179C9"/>
    <w:rsid w:val="00E23814"/>
    <w:rsid w:val="00E47E5D"/>
    <w:rsid w:val="00E6271B"/>
    <w:rsid w:val="00E73BBC"/>
    <w:rsid w:val="00E7574E"/>
    <w:rsid w:val="00E817F5"/>
    <w:rsid w:val="00E8366F"/>
    <w:rsid w:val="00ED5508"/>
    <w:rsid w:val="00ED6835"/>
    <w:rsid w:val="00EE0F63"/>
    <w:rsid w:val="00EE693E"/>
    <w:rsid w:val="00EF0C87"/>
    <w:rsid w:val="00F01548"/>
    <w:rsid w:val="00F041E1"/>
    <w:rsid w:val="00F05CB7"/>
    <w:rsid w:val="00F0643D"/>
    <w:rsid w:val="00F11D61"/>
    <w:rsid w:val="00F12774"/>
    <w:rsid w:val="00F16CF0"/>
    <w:rsid w:val="00F23402"/>
    <w:rsid w:val="00F3159F"/>
    <w:rsid w:val="00F323FE"/>
    <w:rsid w:val="00F84BC0"/>
    <w:rsid w:val="00F8793C"/>
    <w:rsid w:val="00F92ECD"/>
    <w:rsid w:val="00FA0BA0"/>
    <w:rsid w:val="00FA2980"/>
    <w:rsid w:val="00FA316B"/>
    <w:rsid w:val="00FA3F95"/>
    <w:rsid w:val="00FD4067"/>
    <w:rsid w:val="00FE6745"/>
    <w:rsid w:val="00FF5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533A62DD"/>
  <w15:chartTrackingRefBased/>
  <w15:docId w15:val="{9B8EC826-0B00-431B-AA47-3289B62D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86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0865"/>
    <w:rPr>
      <w:color w:val="0563C1" w:themeColor="hyperlink"/>
      <w:u w:val="single"/>
    </w:rPr>
  </w:style>
  <w:style w:type="paragraph" w:styleId="FootnoteText">
    <w:name w:val="footnote text"/>
    <w:basedOn w:val="Normal"/>
    <w:link w:val="FootnoteTextChar"/>
    <w:rsid w:val="009B086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9B0865"/>
    <w:rPr>
      <w:rFonts w:ascii="Times New Roman" w:eastAsia="Times New Roman" w:hAnsi="Times New Roman" w:cs="Times New Roman"/>
      <w:sz w:val="20"/>
      <w:szCs w:val="20"/>
    </w:rPr>
  </w:style>
  <w:style w:type="character" w:styleId="FootnoteReference">
    <w:name w:val="footnote reference"/>
    <w:rsid w:val="009B0865"/>
    <w:rPr>
      <w:vertAlign w:val="superscript"/>
    </w:rPr>
  </w:style>
  <w:style w:type="paragraph" w:styleId="ListParagraph">
    <w:name w:val="List Paragraph"/>
    <w:basedOn w:val="Normal"/>
    <w:uiPriority w:val="34"/>
    <w:qFormat/>
    <w:rsid w:val="002D71E9"/>
    <w:pPr>
      <w:ind w:left="720"/>
      <w:contextualSpacing/>
    </w:pPr>
  </w:style>
  <w:style w:type="table" w:styleId="TableGrid">
    <w:name w:val="Table Grid"/>
    <w:basedOn w:val="TableNormal"/>
    <w:uiPriority w:val="59"/>
    <w:rsid w:val="00EE6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4B6A"/>
    <w:pPr>
      <w:spacing w:line="240" w:lineRule="auto"/>
    </w:pPr>
    <w:rPr>
      <w:i/>
      <w:iCs/>
      <w:color w:val="44546A" w:themeColor="text2"/>
      <w:sz w:val="18"/>
      <w:szCs w:val="18"/>
    </w:rPr>
  </w:style>
  <w:style w:type="paragraph" w:styleId="Header">
    <w:name w:val="header"/>
    <w:basedOn w:val="Normal"/>
    <w:link w:val="HeaderChar"/>
    <w:uiPriority w:val="99"/>
    <w:unhideWhenUsed/>
    <w:rsid w:val="00E01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FCB"/>
  </w:style>
  <w:style w:type="paragraph" w:styleId="Footer">
    <w:name w:val="footer"/>
    <w:basedOn w:val="Normal"/>
    <w:link w:val="FooterChar"/>
    <w:uiPriority w:val="99"/>
    <w:unhideWhenUsed/>
    <w:rsid w:val="00E01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FCB"/>
  </w:style>
  <w:style w:type="paragraph" w:styleId="BalloonText">
    <w:name w:val="Balloon Text"/>
    <w:basedOn w:val="Normal"/>
    <w:link w:val="BalloonTextChar"/>
    <w:uiPriority w:val="99"/>
    <w:semiHidden/>
    <w:unhideWhenUsed/>
    <w:rsid w:val="00F23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07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gi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mailto:david.i.moyer@aero.org" TargetMode="External"/><Relationship Id="rId2" Type="http://schemas.openxmlformats.org/officeDocument/2006/relationships/hyperlink" Target="mailto:thomas.schwarting@ssaihq.com" TargetMode="External"/><Relationship Id="rId1" Type="http://schemas.openxmlformats.org/officeDocument/2006/relationships/hyperlink" Target="mailto:chris.moeller@ssec.wi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4892</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Moeller</dc:creator>
  <cp:keywords/>
  <dc:description/>
  <cp:lastModifiedBy>Chris Moeller</cp:lastModifiedBy>
  <cp:revision>2</cp:revision>
  <cp:lastPrinted>2023-08-01T16:12:00Z</cp:lastPrinted>
  <dcterms:created xsi:type="dcterms:W3CDTF">2023-08-04T15:58:00Z</dcterms:created>
  <dcterms:modified xsi:type="dcterms:W3CDTF">2023-08-04T15:58:00Z</dcterms:modified>
</cp:coreProperties>
</file>